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tbl>
      <w:tblPr>
        <w:tblStyle w:val="a3"/>
        <w:tblW w:w="9355" w:type="dxa"/>
        <w:jc w:val="start"/>
        <w:tblInd w:w="0" w:type="dxa"/>
        <w:tblLayout w:type="fixed"/>
        <w:tblCellMar>
          <w:top w:w="0" w:type="dxa"/>
          <w:start w:w="108" w:type="dxa"/>
          <w:bottom w:w="0" w:type="dxa"/>
          <w:end w:w="108" w:type="dxa"/>
        </w:tblCellMar>
        <w:tblLook w:val="01e0" w:firstRow="1" w:noVBand="0" w:lastRow="1" w:firstColumn="1" w:lastColumn="1" w:noHBand="0"/>
      </w:tblPr>
      <w:tblGrid>
        <w:gridCol w:w="4649"/>
        <w:gridCol w:w="4706"/>
      </w:tblGrid>
      <w:tr>
        <w:trPr/>
        <w:tc>
          <w:tcPr>
            <w:tcW w:w="4649" w:type="dxa"/>
            <w:tcBorders>
              <w:top w:val="nil"/>
              <w:start w:val="nil"/>
              <w:bottom w:val="nil"/>
              <w:end w:val="nil"/>
            </w:tcBorders>
          </w:tcPr>
          <w:p>
            <w:pPr>
              <w:pStyle w:val="Normal"/>
              <w:widowControl/>
              <w:spacing w:lineRule="auto" w:line="240" w:before="0" w:after="0"/>
              <w:jc w:val="start"/>
              <w:rPr>
                <w:color w:val="000000"/>
                <w:sz w:val="24"/>
                <w:szCs w:val="24"/>
                <w:lang w:val="uk-UA"/>
              </w:rPr>
            </w:pPr>
            <w:r>
              <w:rPr>
                <w:rFonts w:eastAsia="Times New Roman" w:cs="Times New Roman" w:ascii="Times New Roman" w:hAnsi="Times New Roman"/>
                <w:color w:val="000000"/>
                <w:kern w:val="0"/>
                <w:sz w:val="24"/>
                <w:szCs w:val="24"/>
                <w:lang w:val="uk-UA" w:eastAsia="ru-RU" w:bidi="ar-SA"/>
              </w:rPr>
            </w:r>
          </w:p>
        </w:tc>
        <w:tc>
          <w:tcPr>
            <w:tcW w:w="4706" w:type="dxa"/>
            <w:tcBorders>
              <w:top w:val="nil"/>
              <w:start w:val="nil"/>
              <w:bottom w:val="nil"/>
              <w:end w:val="nil"/>
            </w:tcBorders>
          </w:tcPr>
          <w:p>
            <w:pPr>
              <w:pStyle w:val="Normal"/>
              <w:widowControl/>
              <w:spacing w:lineRule="auto" w:line="240" w:before="0" w:after="0"/>
              <w:jc w:val="start"/>
              <w:rPr>
                <w:b/>
                <w:color w:val="000000"/>
                <w:sz w:val="24"/>
                <w:szCs w:val="24"/>
                <w:lang w:val="uk-UA"/>
              </w:rPr>
            </w:pPr>
            <w:r>
              <w:rPr>
                <w:rFonts w:eastAsia="Times New Roman" w:cs="Times New Roman" w:ascii="Times New Roman" w:hAnsi="Times New Roman"/>
                <w:b/>
                <w:color w:val="000000"/>
                <w:kern w:val="0"/>
                <w:sz w:val="24"/>
                <w:szCs w:val="24"/>
                <w:lang w:val="uk-UA" w:eastAsia="ru-RU" w:bidi="ar-SA"/>
              </w:rPr>
              <w:t>ЗАТВЕРДЖЕНО</w:t>
            </w:r>
          </w:p>
          <w:p>
            <w:pPr>
              <w:pStyle w:val="Normal"/>
              <w:widowControl/>
              <w:spacing w:lineRule="auto" w:line="240" w:before="0" w:after="0"/>
              <w:jc w:val="start"/>
              <w:rPr>
                <w:color w:val="000000"/>
                <w:sz w:val="24"/>
                <w:szCs w:val="24"/>
                <w:lang w:val="uk-UA"/>
              </w:rPr>
            </w:pPr>
            <w:r>
              <w:rPr>
                <w:rFonts w:eastAsia="Times New Roman" w:cs="Times New Roman" w:ascii="Times New Roman" w:hAnsi="Times New Roman"/>
                <w:color w:val="000000"/>
                <w:kern w:val="0"/>
                <w:sz w:val="24"/>
                <w:szCs w:val="24"/>
                <w:lang w:val="uk-UA" w:eastAsia="ru-RU" w:bidi="ar-SA"/>
              </w:rPr>
              <w:t xml:space="preserve">рішення Роздільнянської міської ради </w:t>
            </w:r>
          </w:p>
          <w:p>
            <w:pPr>
              <w:pStyle w:val="Normal"/>
              <w:widowControl/>
              <w:spacing w:lineRule="auto" w:line="240" w:before="0" w:after="0"/>
              <w:jc w:val="start"/>
              <w:rPr>
                <w:color w:val="000000"/>
                <w:sz w:val="24"/>
                <w:szCs w:val="24"/>
                <w:lang w:val="uk-UA"/>
              </w:rPr>
            </w:pPr>
            <w:r>
              <w:rPr>
                <w:rFonts w:eastAsia="Times New Roman" w:cs="Times New Roman" w:ascii="Times New Roman" w:hAnsi="Times New Roman"/>
                <w:color w:val="000000"/>
                <w:kern w:val="0"/>
                <w:sz w:val="24"/>
                <w:szCs w:val="24"/>
                <w:lang w:val="uk-UA" w:eastAsia="ru-RU" w:bidi="ar-SA"/>
              </w:rPr>
              <w:t>Одеської області</w:t>
            </w:r>
          </w:p>
          <w:p>
            <w:pPr>
              <w:pStyle w:val="Normal"/>
              <w:widowControl/>
              <w:spacing w:lineRule="auto" w:line="240" w:before="0" w:after="0"/>
              <w:jc w:val="start"/>
              <w:rPr>
                <w:color w:val="000000"/>
                <w:sz w:val="24"/>
                <w:szCs w:val="24"/>
                <w:lang w:val="uk-UA"/>
              </w:rPr>
            </w:pPr>
            <w:r>
              <w:rPr>
                <w:rFonts w:eastAsia="Times New Roman" w:cs="Times New Roman" w:ascii="Times New Roman" w:hAnsi="Times New Roman"/>
                <w:color w:val="000000"/>
                <w:kern w:val="0"/>
                <w:sz w:val="24"/>
                <w:szCs w:val="24"/>
                <w:lang w:val="uk-UA" w:eastAsia="ru-RU" w:bidi="ar-SA"/>
              </w:rPr>
              <w:t xml:space="preserve">22 вересня 2022 року </w:t>
            </w:r>
          </w:p>
          <w:p>
            <w:pPr>
              <w:pStyle w:val="Normal"/>
              <w:widowControl/>
              <w:spacing w:lineRule="auto" w:line="240" w:before="0" w:after="0"/>
              <w:jc w:val="start"/>
              <w:rPr>
                <w:color w:val="000000"/>
                <w:sz w:val="24"/>
                <w:szCs w:val="24"/>
                <w:lang w:val="uk-UA"/>
              </w:rPr>
            </w:pPr>
            <w:r>
              <w:rPr>
                <w:rFonts w:eastAsia="Times New Roman" w:cs="Times New Roman" w:ascii="Times New Roman" w:hAnsi="Times New Roman"/>
                <w:color w:val="000000"/>
                <w:kern w:val="0"/>
                <w:sz w:val="24"/>
                <w:szCs w:val="24"/>
                <w:lang w:val="uk-UA" w:eastAsia="ru-RU" w:bidi="ar-SA"/>
              </w:rPr>
              <w:t>№</w:t>
            </w:r>
            <w:hyperlink r:id="rId2">
              <w:r>
                <w:rPr>
                  <w:rStyle w:val="Hyperlink"/>
                  <w:rFonts w:eastAsia="Times New Roman" w:cs="Times New Roman" w:ascii="Times New Roman" w:hAnsi="Times New Roman"/>
                  <w:color w:val="000000"/>
                  <w:kern w:val="0"/>
                  <w:sz w:val="24"/>
                  <w:szCs w:val="24"/>
                  <w:lang w:val="uk-UA" w:eastAsia="ru-RU" w:bidi="ar-SA"/>
                </w:rPr>
                <w:t>2733-VIII</w:t>
              </w:r>
            </w:hyperlink>
          </w:p>
        </w:tc>
      </w:tr>
    </w:tbl>
    <w:p>
      <w:pPr>
        <w:pStyle w:val="Normal"/>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r>
    </w:p>
    <w:p>
      <w:pPr>
        <w:pStyle w:val="Normal"/>
        <w:rPr>
          <w:rFonts w:ascii="Times New Roman" w:hAnsi="Times New Roman" w:cs="Times New Roman"/>
          <w:lang w:val="uk-UA"/>
        </w:rPr>
      </w:pPr>
      <w:r>
        <w:rPr>
          <w:rFonts w:cs="Times New Roman" w:ascii="Times New Roman" w:hAnsi="Times New Roman"/>
          <w:lang w:val="uk-UA"/>
        </w:rPr>
      </w:r>
    </w:p>
    <w:p>
      <w:pPr>
        <w:pStyle w:val="Normal"/>
        <w:spacing w:lineRule="auto" w:line="360" w:before="0" w:after="0"/>
        <w:jc w:val="center"/>
        <w:rPr>
          <w:rFonts w:ascii="Times New Roman" w:hAnsi="Times New Roman" w:cs="Times New Roman"/>
          <w:b/>
          <w:sz w:val="52"/>
          <w:szCs w:val="52"/>
          <w:lang w:val="uk-UA"/>
        </w:rPr>
      </w:pPr>
      <w:r>
        <w:rPr>
          <w:rFonts w:cs="Times New Roman" w:ascii="Times New Roman" w:hAnsi="Times New Roman"/>
          <w:b/>
          <w:sz w:val="52"/>
          <w:szCs w:val="52"/>
          <w:lang w:val="uk-UA"/>
        </w:rPr>
      </w:r>
    </w:p>
    <w:p>
      <w:pPr>
        <w:pStyle w:val="Normal"/>
        <w:spacing w:lineRule="auto" w:line="360" w:before="0" w:after="0"/>
        <w:jc w:val="center"/>
        <w:rPr>
          <w:rFonts w:ascii="Times New Roman" w:hAnsi="Times New Roman" w:cs="Times New Roman"/>
          <w:b/>
          <w:sz w:val="52"/>
          <w:szCs w:val="52"/>
          <w:lang w:val="uk-UA"/>
        </w:rPr>
      </w:pPr>
      <w:r>
        <w:rPr>
          <w:rFonts w:cs="Times New Roman" w:ascii="Times New Roman" w:hAnsi="Times New Roman"/>
          <w:b/>
          <w:sz w:val="52"/>
          <w:szCs w:val="52"/>
          <w:lang w:val="uk-UA"/>
        </w:rPr>
      </w:r>
    </w:p>
    <w:p>
      <w:pPr>
        <w:pStyle w:val="Normal"/>
        <w:spacing w:lineRule="auto" w:line="360" w:before="0" w:after="0"/>
        <w:jc w:val="center"/>
        <w:rPr>
          <w:rFonts w:ascii="Times New Roman" w:hAnsi="Times New Roman" w:cs="Times New Roman"/>
          <w:b/>
          <w:sz w:val="52"/>
          <w:szCs w:val="52"/>
          <w:lang w:val="uk-UA"/>
        </w:rPr>
      </w:pPr>
      <w:r>
        <w:rPr>
          <w:rFonts w:cs="Times New Roman" w:ascii="Times New Roman" w:hAnsi="Times New Roman"/>
          <w:b/>
          <w:sz w:val="52"/>
          <w:szCs w:val="52"/>
          <w:lang w:val="uk-UA"/>
        </w:rPr>
      </w:r>
    </w:p>
    <w:p>
      <w:pPr>
        <w:pStyle w:val="Normal"/>
        <w:spacing w:lineRule="auto" w:line="360" w:before="0" w:after="0"/>
        <w:jc w:val="center"/>
        <w:rPr>
          <w:rFonts w:ascii="Times New Roman" w:hAnsi="Times New Roman" w:cs="Times New Roman"/>
          <w:b/>
          <w:sz w:val="52"/>
          <w:szCs w:val="52"/>
          <w:lang w:val="uk-UA"/>
        </w:rPr>
      </w:pPr>
      <w:r>
        <w:rPr>
          <w:rFonts w:cs="Times New Roman" w:ascii="Times New Roman" w:hAnsi="Times New Roman"/>
          <w:b/>
          <w:sz w:val="52"/>
          <w:szCs w:val="52"/>
          <w:lang w:val="uk-UA"/>
        </w:rPr>
        <w:t xml:space="preserve">СТАТУТ </w:t>
      </w:r>
    </w:p>
    <w:p>
      <w:pPr>
        <w:pStyle w:val="Normal"/>
        <w:spacing w:lineRule="auto" w:line="360" w:before="0" w:after="0"/>
        <w:jc w:val="center"/>
        <w:rPr>
          <w:rFonts w:ascii="Times New Roman" w:hAnsi="Times New Roman" w:cs="Times New Roman"/>
          <w:b/>
          <w:sz w:val="40"/>
          <w:szCs w:val="40"/>
          <w:lang w:val="uk-UA"/>
        </w:rPr>
      </w:pPr>
      <w:r>
        <w:rPr>
          <w:rFonts w:cs="Times New Roman" w:ascii="Times New Roman" w:hAnsi="Times New Roman"/>
          <w:b/>
          <w:sz w:val="40"/>
          <w:szCs w:val="40"/>
          <w:lang w:val="uk-UA"/>
        </w:rPr>
        <w:t>КОМУНАЛЬНОГО ЗАКЛАДУ</w:t>
      </w:r>
    </w:p>
    <w:p>
      <w:pPr>
        <w:pStyle w:val="Normal"/>
        <w:spacing w:lineRule="auto" w:line="360" w:before="0" w:after="0"/>
        <w:jc w:val="center"/>
        <w:rPr>
          <w:rFonts w:ascii="Times New Roman" w:hAnsi="Times New Roman" w:cs="Times New Roman"/>
          <w:b/>
          <w:sz w:val="40"/>
          <w:szCs w:val="40"/>
          <w:lang w:val="uk-UA"/>
        </w:rPr>
      </w:pPr>
      <w:r>
        <w:rPr>
          <w:rFonts w:cs="Times New Roman" w:ascii="Times New Roman" w:hAnsi="Times New Roman"/>
          <w:b/>
          <w:sz w:val="40"/>
          <w:szCs w:val="40"/>
          <w:lang w:val="uk-UA"/>
        </w:rPr>
        <w:t xml:space="preserve">«КОШАРСЬКИЙ ЛІЦЕЙ </w:t>
      </w:r>
    </w:p>
    <w:p>
      <w:pPr>
        <w:pStyle w:val="Normal"/>
        <w:spacing w:lineRule="auto" w:line="360" w:before="0" w:after="0"/>
        <w:jc w:val="center"/>
        <w:rPr>
          <w:rFonts w:ascii="Times New Roman" w:hAnsi="Times New Roman" w:cs="Times New Roman"/>
          <w:b/>
          <w:sz w:val="40"/>
          <w:szCs w:val="40"/>
          <w:lang w:val="uk-UA"/>
        </w:rPr>
      </w:pPr>
      <w:r>
        <w:rPr>
          <w:rFonts w:cs="Times New Roman" w:ascii="Times New Roman" w:hAnsi="Times New Roman"/>
          <w:b/>
          <w:sz w:val="40"/>
          <w:szCs w:val="40"/>
          <w:lang w:val="uk-UA"/>
        </w:rPr>
        <w:t xml:space="preserve">РОЗДІЛЬНЯНСЬКОЇ МІСЬКОЇ РАДИ  </w:t>
      </w:r>
    </w:p>
    <w:p>
      <w:pPr>
        <w:pStyle w:val="Normal"/>
        <w:spacing w:lineRule="auto" w:line="360" w:before="0" w:after="0"/>
        <w:jc w:val="center"/>
        <w:rPr>
          <w:rFonts w:ascii="Times New Roman" w:hAnsi="Times New Roman" w:cs="Times New Roman"/>
          <w:b/>
          <w:sz w:val="40"/>
          <w:szCs w:val="40"/>
          <w:lang w:val="uk-UA"/>
        </w:rPr>
      </w:pPr>
      <w:r>
        <w:rPr>
          <w:rFonts w:cs="Times New Roman" w:ascii="Times New Roman" w:hAnsi="Times New Roman"/>
          <w:b/>
          <w:sz w:val="40"/>
          <w:szCs w:val="40"/>
          <w:lang w:val="uk-UA"/>
        </w:rPr>
        <w:t xml:space="preserve">ОДЕСЬКОЇ ОБЛАСТІ» </w:t>
      </w:r>
    </w:p>
    <w:p>
      <w:pPr>
        <w:pStyle w:val="Normal"/>
        <w:spacing w:lineRule="auto" w:line="360" w:before="0" w:after="0"/>
        <w:jc w:val="center"/>
        <w:rPr>
          <w:rFonts w:ascii="Times New Roman" w:hAnsi="Times New Roman" w:cs="Times New Roman"/>
          <w:b/>
          <w:sz w:val="28"/>
          <w:szCs w:val="28"/>
          <w:lang w:val="uk-UA"/>
        </w:rPr>
      </w:pPr>
      <w:r>
        <w:rPr>
          <w:rFonts w:cs="Times New Roman" w:ascii="Times New Roman" w:hAnsi="Times New Roman"/>
          <w:b/>
          <w:sz w:val="28"/>
          <w:szCs w:val="28"/>
          <w:lang w:val="uk-UA"/>
        </w:rPr>
        <w:t>(в новій  редакції)</w:t>
      </w:r>
    </w:p>
    <w:p>
      <w:pPr>
        <w:pStyle w:val="Normal"/>
        <w:spacing w:before="0" w:after="0"/>
        <w:rPr>
          <w:rFonts w:ascii="Times New Roman" w:hAnsi="Times New Roman" w:cs="Times New Roman"/>
          <w:b/>
          <w:sz w:val="28"/>
          <w:szCs w:val="28"/>
          <w:lang w:val="uk-UA"/>
        </w:rPr>
      </w:pPr>
      <w:r>
        <w:rPr>
          <w:rFonts w:cs="Times New Roman" w:ascii="Times New Roman" w:hAnsi="Times New Roman"/>
          <w:b/>
          <w:sz w:val="28"/>
          <w:szCs w:val="28"/>
          <w:lang w:val="uk-UA"/>
        </w:rPr>
        <w:t xml:space="preserve">         </w:t>
      </w:r>
    </w:p>
    <w:p>
      <w:pPr>
        <w:pStyle w:val="Normal"/>
        <w:spacing w:before="0" w:after="0"/>
        <w:rPr>
          <w:rFonts w:ascii="Times New Roman" w:hAnsi="Times New Roman" w:cs="Times New Roman"/>
          <w:b/>
          <w:sz w:val="28"/>
          <w:szCs w:val="28"/>
          <w:lang w:val="uk-UA"/>
        </w:rPr>
      </w:pPr>
      <w:r>
        <w:rPr>
          <w:rFonts w:cs="Times New Roman" w:ascii="Times New Roman" w:hAnsi="Times New Roman"/>
          <w:b/>
          <w:sz w:val="28"/>
          <w:szCs w:val="28"/>
          <w:lang w:val="uk-UA"/>
        </w:rPr>
        <w:tab/>
        <w:tab/>
        <w:tab/>
        <w:tab/>
        <w:tab/>
        <w:tab/>
      </w:r>
    </w:p>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jc w:val="center"/>
        <w:rPr>
          <w:rFonts w:ascii="Times New Roman" w:hAnsi="Times New Roman" w:cs="Times New Roman"/>
          <w:lang w:val="uk-UA"/>
        </w:rPr>
      </w:pPr>
      <w:r>
        <w:rPr>
          <w:rFonts w:cs="Times New Roman" w:ascii="Times New Roman" w:hAnsi="Times New Roman"/>
          <w:lang w:val="uk-UA"/>
        </w:rPr>
      </w:r>
    </w:p>
    <w:p>
      <w:pPr>
        <w:pStyle w:val="Normal"/>
        <w:spacing w:lineRule="auto" w:line="360" w:before="0" w:after="0"/>
        <w:jc w:val="center"/>
        <w:rPr>
          <w:rFonts w:ascii="Times New Roman" w:hAnsi="Times New Roman" w:cs="Times New Roman"/>
          <w:lang w:val="uk-UA"/>
        </w:rPr>
      </w:pPr>
      <w:r>
        <w:rPr>
          <w:rFonts w:cs="Times New Roman" w:ascii="Times New Roman" w:hAnsi="Times New Roman"/>
          <w:lang w:val="uk-UA"/>
        </w:rPr>
      </w:r>
    </w:p>
    <w:p>
      <w:pPr>
        <w:pStyle w:val="Normal"/>
        <w:spacing w:lineRule="auto" w:line="360" w:before="0" w:after="0"/>
        <w:jc w:val="center"/>
        <w:rPr>
          <w:rFonts w:ascii="Times New Roman" w:hAnsi="Times New Roman" w:cs="Times New Roman"/>
          <w:lang w:val="uk-UA"/>
        </w:rPr>
      </w:pPr>
      <w:r>
        <w:rPr>
          <w:rFonts w:cs="Times New Roman" w:ascii="Times New Roman" w:hAnsi="Times New Roman"/>
          <w:lang w:val="uk-UA"/>
        </w:rPr>
      </w:r>
    </w:p>
    <w:p>
      <w:pPr>
        <w:pStyle w:val="Normal"/>
        <w:spacing w:lineRule="auto" w:line="360" w:before="0" w:after="0"/>
        <w:jc w:val="center"/>
        <w:rPr>
          <w:rFonts w:ascii="Times New Roman" w:hAnsi="Times New Roman" w:cs="Times New Roman"/>
          <w:lang w:val="uk-UA"/>
        </w:rPr>
      </w:pPr>
      <w:r>
        <w:rPr>
          <w:rFonts w:cs="Times New Roman" w:ascii="Times New Roman" w:hAnsi="Times New Roman"/>
          <w:lang w:val="uk-UA"/>
        </w:rPr>
        <w:t>с. Кошари</w:t>
      </w:r>
    </w:p>
    <w:p>
      <w:pPr>
        <w:pStyle w:val="Normal"/>
        <w:spacing w:lineRule="auto" w:line="360" w:before="0" w:after="0"/>
        <w:jc w:val="center"/>
        <w:rPr>
          <w:rFonts w:ascii="Times New Roman" w:hAnsi="Times New Roman" w:cs="Times New Roman"/>
          <w:lang w:val="uk-UA"/>
        </w:rPr>
      </w:pPr>
      <w:r>
        <w:rPr>
          <w:rFonts w:cs="Times New Roman" w:ascii="Times New Roman" w:hAnsi="Times New Roman"/>
          <w:lang w:val="uk-UA"/>
        </w:rPr>
        <w:t>2022 р.</w:t>
      </w:r>
    </w:p>
    <w:p>
      <w:pPr>
        <w:pStyle w:val="NoSpacing"/>
        <w:ind w:firstLine="426"/>
        <w:jc w:val="center"/>
        <w:rPr>
          <w:rFonts w:cs="Times New Roman"/>
          <w:b/>
          <w:kern w:val="0"/>
          <w:lang w:val="uk-UA"/>
        </w:rPr>
      </w:pPr>
      <w:r>
        <w:rPr>
          <w:rFonts w:cs="Times New Roman"/>
          <w:b/>
          <w:kern w:val="0"/>
          <w:lang w:val="uk-UA"/>
        </w:rPr>
        <w:t>I. Загальні положення</w:t>
      </w:r>
    </w:p>
    <w:p>
      <w:pPr>
        <w:pStyle w:val="NoSpacing"/>
        <w:ind w:firstLine="426"/>
        <w:jc w:val="center"/>
        <w:rPr>
          <w:rFonts w:cs="Times New Roman"/>
          <w:b/>
          <w:kern w:val="0"/>
          <w:lang w:val="uk-UA"/>
        </w:rPr>
      </w:pPr>
      <w:r>
        <w:rPr>
          <w:rFonts w:cs="Times New Roman"/>
          <w:b/>
          <w:kern w:val="0"/>
          <w:lang w:val="uk-UA"/>
        </w:rPr>
      </w:r>
    </w:p>
    <w:p>
      <w:pPr>
        <w:pStyle w:val="ListParagraph"/>
        <w:ind w:firstLine="426" w:start="0"/>
        <w:jc w:val="both"/>
        <w:rPr>
          <w:rFonts w:cs="Times New Roman"/>
          <w:kern w:val="0"/>
        </w:rPr>
      </w:pPr>
      <w:r>
        <w:rPr>
          <w:rFonts w:cs="Times New Roman"/>
          <w:kern w:val="0"/>
        </w:rPr>
        <w:t>1.1.</w:t>
      </w:r>
      <w:r>
        <w:rPr>
          <w:rFonts w:cs="Times New Roman"/>
          <w:b/>
          <w:kern w:val="0"/>
        </w:rPr>
        <w:t xml:space="preserve"> Комунальний заклад «Кошарський ліцей Роздільнянської міської ради Одеської області» </w:t>
      </w:r>
      <w:r>
        <w:rPr>
          <w:rFonts w:cs="Times New Roman"/>
          <w:kern w:val="0"/>
        </w:rPr>
        <w:t>є закладом загальної середньої освіти, що  належить до комунальної власності Роздільнянської міської територіальної громади, та забезпечує реалізацію права громадян на здобуття повної загальної середньої освіти (початкової освіти, базової середньої освіти та профільної середньої освіти).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1.1.1. Комунальний заклад «Кошарський ліцей Роздільнянської міської ради Одеської області» (надалі - </w:t>
      </w:r>
      <w:r>
        <w:rPr>
          <w:rFonts w:cs="Times New Roman" w:ascii="Times New Roman" w:hAnsi="Times New Roman"/>
          <w:b/>
          <w:i/>
          <w:sz w:val="24"/>
          <w:szCs w:val="24"/>
          <w:lang w:val="uk-UA"/>
        </w:rPr>
        <w:t>Заклад</w:t>
      </w:r>
      <w:r>
        <w:rPr>
          <w:rFonts w:cs="Times New Roman" w:ascii="Times New Roman" w:hAnsi="Times New Roman"/>
          <w:sz w:val="24"/>
          <w:szCs w:val="24"/>
          <w:lang w:val="uk-UA"/>
        </w:rPr>
        <w:t>) перейменований з Комунального закладу «Кошарська загальноосвітня школа І-ІІ</w:t>
      </w:r>
      <w:r>
        <w:rPr>
          <w:rFonts w:cs="Times New Roman" w:ascii="Times New Roman" w:hAnsi="Times New Roman"/>
          <w:sz w:val="24"/>
          <w:szCs w:val="24"/>
        </w:rPr>
        <w:t>I</w:t>
      </w:r>
      <w:r>
        <w:rPr>
          <w:rFonts w:cs="Times New Roman" w:ascii="Times New Roman" w:hAnsi="Times New Roman"/>
          <w:sz w:val="24"/>
          <w:szCs w:val="24"/>
          <w:lang w:val="uk-UA"/>
        </w:rPr>
        <w:t xml:space="preserve"> ступенів Роздільнянської міської ради Одеської області»  та змінено тип закладу освіти на «ліцей» на підставі рішення Роздільнянської міської ради від 22 вересня 2022 р. №2733-</w:t>
      </w:r>
      <w:bookmarkStart w:id="0" w:name="_GoBack"/>
      <w:bookmarkEnd w:id="0"/>
      <w:r>
        <w:rPr>
          <w:rFonts w:cs="Times New Roman" w:ascii="Times New Roman" w:hAnsi="Times New Roman"/>
          <w:sz w:val="24"/>
          <w:szCs w:val="24"/>
        </w:rPr>
        <w:t>VIII</w:t>
      </w:r>
      <w:r>
        <w:rPr>
          <w:rFonts w:cs="Times New Roman" w:ascii="Times New Roman" w:hAnsi="Times New Roman"/>
          <w:sz w:val="24"/>
          <w:szCs w:val="24"/>
          <w:lang w:val="uk-UA"/>
        </w:rPr>
        <w:t xml:space="preserve"> «</w:t>
      </w:r>
      <w:r>
        <w:rPr>
          <w:rFonts w:cs="Times New Roman" w:ascii="Times New Roman" w:hAnsi="Times New Roman"/>
          <w:bCs/>
          <w:sz w:val="24"/>
          <w:szCs w:val="24"/>
          <w:lang w:val="uk-UA"/>
        </w:rPr>
        <w:t xml:space="preserve">Про перепрофілювання (зміну типу) та перейменування  </w:t>
      </w:r>
      <w:r>
        <w:rPr>
          <w:rFonts w:cs="Times New Roman" w:ascii="Times New Roman" w:hAnsi="Times New Roman"/>
          <w:sz w:val="24"/>
          <w:szCs w:val="24"/>
          <w:lang w:val="uk-UA"/>
        </w:rPr>
        <w:t xml:space="preserve">Комунального закладу «Кошарська загальноосвітня школа  І-ІІI ступенів Роздільнянської міської ради Одеської області» (код ЄДРПОУ 25037919) та затвердження статуту в новій редакції». </w:t>
      </w:r>
    </w:p>
    <w:p>
      <w:pPr>
        <w:pStyle w:val="ListParagraph"/>
        <w:ind w:firstLine="426" w:start="0"/>
        <w:jc w:val="both"/>
        <w:rPr>
          <w:rFonts w:cs="Times New Roman"/>
          <w:kern w:val="0"/>
        </w:rPr>
      </w:pPr>
      <w:r>
        <w:rPr>
          <w:rFonts w:cs="Times New Roman"/>
          <w:kern w:val="0"/>
        </w:rPr>
        <w:t>1.1.2. Форма власності закладу освіти – комунальна.</w:t>
      </w:r>
    </w:p>
    <w:p>
      <w:pPr>
        <w:pStyle w:val="ListParagraph"/>
        <w:ind w:firstLine="426" w:start="0"/>
        <w:jc w:val="both"/>
        <w:rPr>
          <w:rFonts w:cs="Times New Roman"/>
          <w:kern w:val="0"/>
        </w:rPr>
      </w:pPr>
      <w:r>
        <w:rPr>
          <w:rFonts w:cs="Times New Roman"/>
          <w:kern w:val="0"/>
        </w:rPr>
        <w:t>1.1.3. Організаційно-правова форма Закладу – комунальний заклад.</w:t>
      </w:r>
    </w:p>
    <w:p>
      <w:pPr>
        <w:pStyle w:val="ListParagraph"/>
        <w:ind w:firstLine="426" w:start="0"/>
        <w:jc w:val="both"/>
        <w:rPr>
          <w:rFonts w:cs="Times New Roman"/>
          <w:kern w:val="0"/>
        </w:rPr>
      </w:pPr>
      <w:r>
        <w:rPr>
          <w:rFonts w:cs="Times New Roman"/>
          <w:kern w:val="0"/>
        </w:rPr>
        <w:t>1.1.4. Тип Закладу – ліцей.</w:t>
      </w:r>
    </w:p>
    <w:p>
      <w:pPr>
        <w:pStyle w:val="Normal"/>
        <w:shd w:val="clear" w:color="auto" w:fill="FFFFFF"/>
        <w:spacing w:lineRule="atLeast" w:line="198" w:before="0" w:after="0"/>
        <w:ind w:firstLine="426"/>
        <w:jc w:val="both"/>
        <w:textAlignment w:val="baseline"/>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1.1.5. Заклад відповідно до Закону України «Про повну загальну середню освіту» реалізує освітні програми на трьох рівнях повної загальної середньої освіти:</w:t>
      </w:r>
    </w:p>
    <w:p>
      <w:pPr>
        <w:pStyle w:val="ListParagraph"/>
        <w:numPr>
          <w:ilvl w:val="0"/>
          <w:numId w:val="11"/>
        </w:numPr>
        <w:shd w:val="clear" w:color="auto" w:fill="FFFFFF"/>
        <w:jc w:val="both"/>
        <w:rPr>
          <w:rFonts w:cs="Times New Roman"/>
          <w:color w:themeColor="text1" w:val="000000"/>
          <w:kern w:val="0"/>
          <w:lang w:eastAsia="en-US"/>
        </w:rPr>
      </w:pPr>
      <w:r>
        <w:rPr>
          <w:rFonts w:cs="Times New Roman"/>
          <w:color w:themeColor="text1" w:val="000000"/>
          <w:kern w:val="0"/>
          <w:lang w:eastAsia="en-US"/>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 – термін навчання чотири роки (1-4 класи);</w:t>
      </w:r>
    </w:p>
    <w:p>
      <w:pPr>
        <w:pStyle w:val="ListParagraph"/>
        <w:numPr>
          <w:ilvl w:val="0"/>
          <w:numId w:val="11"/>
        </w:numPr>
        <w:shd w:val="clear" w:color="auto" w:fill="FFFFFF"/>
        <w:jc w:val="both"/>
        <w:rPr>
          <w:rFonts w:cs="Times New Roman"/>
          <w:color w:themeColor="text1" w:val="000000"/>
          <w:kern w:val="0"/>
          <w:lang w:eastAsia="en-US"/>
        </w:rPr>
      </w:pPr>
      <w:bookmarkStart w:id="1" w:name="n52"/>
      <w:bookmarkEnd w:id="1"/>
      <w:r>
        <w:rPr>
          <w:rFonts w:cs="Times New Roman"/>
          <w:color w:themeColor="text1" w:val="000000"/>
          <w:kern w:val="0"/>
          <w:lang w:eastAsia="en-US"/>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 – термін навчання п’ять років (5-9 класи);</w:t>
      </w:r>
    </w:p>
    <w:p>
      <w:pPr>
        <w:pStyle w:val="ListParagraph"/>
        <w:numPr>
          <w:ilvl w:val="0"/>
          <w:numId w:val="11"/>
        </w:numPr>
        <w:shd w:val="clear" w:color="auto" w:fill="FFFFFF"/>
        <w:jc w:val="both"/>
        <w:rPr>
          <w:rFonts w:cs="Times New Roman"/>
          <w:color w:themeColor="text1" w:val="000000"/>
          <w:kern w:val="0"/>
          <w:lang w:eastAsia="en-US"/>
        </w:rPr>
      </w:pPr>
      <w:r>
        <w:rPr>
          <w:rFonts w:cs="Times New Roman"/>
          <w:color w:themeColor="text1" w:val="000000"/>
          <w:kern w:val="0"/>
          <w:lang w:eastAsia="en-US"/>
        </w:rPr>
        <w:t xml:space="preserve">профільна середня освіта – третій рівень повної загальної середньої освіти, </w:t>
      </w:r>
      <w:r>
        <w:rPr>
          <w:rFonts w:cs="Times New Roman"/>
          <w:color w:themeColor="text1" w:val="000000"/>
          <w:kern w:val="0"/>
          <w:shd w:fill="FFFFFF" w:val="clear"/>
        </w:rPr>
        <w:t>що передбачає виконання учнем вимог до результатів навчання, визначених державним стандартом профільної середньої освіти – термін навчання три роки (10-12 (11) класи).</w:t>
      </w:r>
    </w:p>
    <w:p>
      <w:pPr>
        <w:pStyle w:val="ListParagraph"/>
        <w:ind w:firstLine="426" w:start="0"/>
        <w:jc w:val="both"/>
        <w:rPr>
          <w:rFonts w:cs="Times New Roman"/>
          <w:kern w:val="0"/>
        </w:rPr>
      </w:pPr>
      <w:r>
        <w:rPr>
          <w:rFonts w:cs="Times New Roman"/>
          <w:kern w:val="0"/>
        </w:rPr>
        <w:t xml:space="preserve">1.2. Юридична адреса Закладу: </w:t>
      </w:r>
      <w:r>
        <w:rPr>
          <w:kern w:val="0"/>
        </w:rPr>
        <w:t>вулиця Центральна, будинок 44, село Кошари, Роздільнянський район, Одеська область, 67423</w:t>
      </w:r>
      <w:r>
        <w:rPr>
          <w:rFonts w:cs="Times New Roman"/>
          <w:kern w:val="0"/>
        </w:rPr>
        <w:t>.</w:t>
        <w:tab/>
        <w:t xml:space="preserve">    </w:t>
      </w:r>
    </w:p>
    <w:p>
      <w:pPr>
        <w:pStyle w:val="NoSpacing"/>
        <w:ind w:firstLine="426"/>
        <w:jc w:val="both"/>
        <w:rPr>
          <w:rFonts w:cs="Times New Roman"/>
          <w:kern w:val="0"/>
          <w:lang w:val="uk-UA"/>
        </w:rPr>
      </w:pPr>
      <w:r>
        <w:rPr>
          <w:rFonts w:cs="Times New Roman"/>
          <w:kern w:val="0"/>
          <w:lang w:val="uk-UA"/>
        </w:rPr>
        <w:t>1.3. Заклад є юридичною особою, наділяється цивільною правоздатністю та дієздатністю, може бути позивачем та відповідачем у суді, має печатку, кутовий штамп, вивіску, ідентифікаційний номер, бланки зі своєю назвою та може мати самостійний баланс, спеціальний рахунок в установі банку, за рішенням Засновника закладу може самостійно здійснювати бухгалтерський облік, або здійснювати його через централізовану бухгалтерію.</w:t>
      </w:r>
    </w:p>
    <w:p>
      <w:pPr>
        <w:pStyle w:val="NoSpacing"/>
        <w:ind w:firstLine="426"/>
        <w:jc w:val="both"/>
        <w:rPr>
          <w:rFonts w:cs="Times New Roman"/>
          <w:kern w:val="0"/>
          <w:lang w:val="uk-UA"/>
        </w:rPr>
      </w:pPr>
      <w:r>
        <w:rPr>
          <w:rFonts w:cs="Times New Roman"/>
          <w:kern w:val="0"/>
          <w:lang w:val="uk-UA"/>
        </w:rPr>
        <w:t xml:space="preserve">Бухгалтерський облік здійснюється через централізовану бухгалтерію - Комунальну установу «Роздільнянський центр освіти», ідентифікаційний код юридичної особи </w:t>
      </w:r>
      <w:r>
        <w:rPr>
          <w:rFonts w:cs="Times New Roman"/>
          <w:color w:val="212529"/>
          <w:kern w:val="0"/>
          <w:shd w:fill="FFFFFF" w:val="clear"/>
          <w:lang w:val="uk-UA"/>
        </w:rPr>
        <w:t>38302654</w:t>
      </w:r>
      <w:r>
        <w:rPr>
          <w:rFonts w:cs="Times New Roman"/>
          <w:kern w:val="0"/>
          <w:lang w:val="uk-UA"/>
        </w:rPr>
        <w:t>, що знаходиться за адресою: вулиця Муніципальна, 19, місто Роздільна, Роздільнянський район, Одеська область,  Україна, 67400.</w:t>
      </w:r>
    </w:p>
    <w:p>
      <w:pPr>
        <w:pStyle w:val="NoSpacing"/>
        <w:ind w:firstLine="426"/>
        <w:jc w:val="both"/>
        <w:rPr>
          <w:rFonts w:cs="Times New Roman"/>
          <w:kern w:val="0"/>
          <w:lang w:val="uk-UA"/>
        </w:rPr>
      </w:pPr>
      <w:r>
        <w:rPr>
          <w:rFonts w:cs="Times New Roman"/>
          <w:kern w:val="0"/>
          <w:lang w:val="uk-UA"/>
        </w:rPr>
        <w:t xml:space="preserve">1.3.1. Заклад має право набувати майнові та немайнові права, нести обов’язки, мати у власності кошти та інше майно відповідно до законодавства. </w:t>
      </w:r>
    </w:p>
    <w:p>
      <w:pPr>
        <w:pStyle w:val="NoSpacing"/>
        <w:ind w:firstLine="426"/>
        <w:jc w:val="both"/>
        <w:rPr>
          <w:rFonts w:cs="Times New Roman"/>
          <w:kern w:val="0"/>
          <w:lang w:val="uk-UA"/>
        </w:rPr>
      </w:pPr>
      <w:r>
        <w:rPr>
          <w:rFonts w:cs="Times New Roman"/>
          <w:kern w:val="0"/>
          <w:lang w:val="uk-UA"/>
        </w:rPr>
        <w:t xml:space="preserve">1.4. Повна назва: </w:t>
      </w:r>
      <w:r>
        <w:rPr>
          <w:rFonts w:cs="Times New Roman"/>
          <w:b/>
          <w:kern w:val="0"/>
          <w:lang w:val="uk-UA"/>
        </w:rPr>
        <w:t>Комунальний заклад «Кошарський ліцей Роздільнянської міської ради Одеської області»</w:t>
      </w:r>
    </w:p>
    <w:p>
      <w:pPr>
        <w:pStyle w:val="NoSpacing"/>
        <w:ind w:firstLine="426"/>
        <w:jc w:val="both"/>
        <w:rPr>
          <w:rFonts w:cs="Times New Roman"/>
          <w:b/>
          <w:kern w:val="0"/>
          <w:lang w:val="uk-UA"/>
        </w:rPr>
      </w:pPr>
      <w:r>
        <w:rPr>
          <w:rFonts w:cs="Times New Roman"/>
          <w:kern w:val="0"/>
          <w:lang w:val="uk-UA"/>
        </w:rPr>
        <w:t xml:space="preserve">1.5. Скорочена назва: </w:t>
      </w:r>
      <w:r>
        <w:rPr>
          <w:rFonts w:cs="Times New Roman"/>
          <w:b/>
          <w:kern w:val="0"/>
          <w:lang w:val="uk-UA"/>
        </w:rPr>
        <w:t>Кошарський ліцей</w:t>
      </w:r>
    </w:p>
    <w:p>
      <w:pPr>
        <w:pStyle w:val="NoSpacing"/>
        <w:ind w:firstLine="426"/>
        <w:jc w:val="both"/>
        <w:rPr>
          <w:rFonts w:cs="Times New Roman"/>
          <w:kern w:val="0"/>
          <w:lang w:val="uk-UA"/>
        </w:rPr>
      </w:pPr>
      <w:r>
        <w:rPr>
          <w:rFonts w:cs="Times New Roman"/>
          <w:kern w:val="0"/>
          <w:lang w:val="uk-UA"/>
        </w:rPr>
        <w:t>1.6. Засновником Закладу є РОЗДІЛЬНЯНСЬКА МІСЬКА ТЕРИТОРІАЛЬНА ГРОМАДА в особі РОЗДІЛЬНЯНСЬКОЇ МІСЬКОЇ РАДА ОДЕСЬКОЇ ОБЛАСТІ, ідентифікаційний код юридичної особи 33356925, що знаходиться за адресою: вулиця Муніципальна, 17, місто Роздільна, Роздільнянський район, Одеська область,  Україна, 67400.</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1.7. Заклад створений Роздільнянською районною радою Одеської області (ідентифікаційний код юридичної особи 25033638) на базі відокремленої частини майна спільної власності територіальних громад Роздільнянського району та переданої у власність Роздільнянської міської територіальної громади в особі Роздільнянської міської ради Одеської області згідно з рішенням Роздільнянської районної ради Одеської області № 59-VIII від 22 грудня 2020 року «Про</w:t>
      </w:r>
      <w:r>
        <w:rPr>
          <w:rFonts w:cs="Times New Roman" w:ascii="Times New Roman" w:hAnsi="Times New Roman"/>
          <w:color w:val="000000"/>
          <w:sz w:val="24"/>
          <w:szCs w:val="24"/>
          <w:lang w:val="uk-UA"/>
        </w:rPr>
        <w:t xml:space="preserve"> вихід зі складу засновників </w:t>
      </w:r>
      <w:r>
        <w:rPr>
          <w:rFonts w:cs="Times New Roman" w:ascii="Times New Roman" w:hAnsi="Times New Roman"/>
          <w:sz w:val="24"/>
          <w:szCs w:val="24"/>
          <w:lang w:val="uk-UA"/>
        </w:rPr>
        <w:t>Кошарської загальноосвітньої школи І-ІІІ ступенів  Роздільнянської районної ради Одеської області та  передачу рухомого і нерухомого майна та майнових прав зі спільної власності територіальних громад сіл, селищ, міста  Роздільнянського району до комунальної власності територіальної громади в особі Роздільнянської міської ради»  та рішення Роздільнянської міської ради Одеської області № 76-VIII від 30 грудня 2020 року «Про вхід Роздільнянської міської ради Одеської області до складу засновників Кошарської загальноосвітньої школи І-ІІІ ступенів  Роздільнянської районної ради Одеської області, що знаходиться за адресою: вул. Центральна, 44, с. Кошари, Роздільнянський район, Одеська область (код ЄДРПОУ 25037919)».</w:t>
      </w:r>
    </w:p>
    <w:p>
      <w:pPr>
        <w:pStyle w:val="NoSpacing"/>
        <w:ind w:firstLine="426"/>
        <w:jc w:val="both"/>
        <w:rPr>
          <w:rFonts w:cs="Times New Roman"/>
          <w:kern w:val="0"/>
          <w:lang w:val="uk-UA"/>
        </w:rPr>
      </w:pPr>
      <w:r>
        <w:rPr>
          <w:rFonts w:cs="Times New Roman"/>
          <w:kern w:val="0"/>
          <w:lang w:val="uk-UA"/>
        </w:rPr>
        <w:t>1.8. Заклад є неприбутковою юридичною особою та фінансується за рахунок бюджетних коштів.</w:t>
      </w:r>
    </w:p>
    <w:p>
      <w:pPr>
        <w:pStyle w:val="NoSpacing"/>
        <w:ind w:firstLine="426"/>
        <w:jc w:val="both"/>
        <w:rPr>
          <w:rFonts w:cs="Times New Roman"/>
          <w:kern w:val="0"/>
          <w:lang w:val="uk-UA"/>
        </w:rPr>
      </w:pPr>
      <w:r>
        <w:rPr>
          <w:rFonts w:cs="Times New Roman"/>
          <w:kern w:val="0"/>
          <w:lang w:val="uk-UA"/>
        </w:rPr>
        <w:t>1.8.1. Заклад є бюджетною установою відповідно до норм Бюджетного кодексу України.</w:t>
      </w:r>
    </w:p>
    <w:p>
      <w:pPr>
        <w:pStyle w:val="NoSpacing"/>
        <w:ind w:firstLine="426"/>
        <w:jc w:val="both"/>
        <w:rPr>
          <w:rFonts w:cs="Times New Roman"/>
          <w:kern w:val="0"/>
          <w:lang w:val="uk-UA"/>
        </w:rPr>
      </w:pPr>
      <w:r>
        <w:rPr>
          <w:rFonts w:cs="Times New Roman"/>
          <w:kern w:val="0"/>
          <w:lang w:val="uk-UA"/>
        </w:rPr>
        <w:t xml:space="preserve">1.8.2. Заклад </w:t>
      </w:r>
      <w:r>
        <w:rPr>
          <w:rFonts w:cs="Times New Roman"/>
          <w:color w:themeColor="text1" w:val="000000"/>
          <w:kern w:val="0"/>
          <w:shd w:fill="FFFFFF" w:val="clear"/>
          <w:lang w:val="uk-UA"/>
        </w:rPr>
        <w:t>не має права розподіляти отримані доходи (прибутки) або їх частини засновнику, працівникам (крім оплати їхньої праці, нарахування єдиного соціального внеску), членам органів управління та іншим, пов’язаним з ними особам. Не вважається розподілом отриманих доходів (прибутків) фінансування видатків на утримання Закладу, реалізації мети (цілей, завдань) та напрямів діяльності, визначених цим Статутом.</w:t>
      </w:r>
    </w:p>
    <w:p>
      <w:pPr>
        <w:pStyle w:val="NoSpacing"/>
        <w:ind w:firstLine="426"/>
        <w:jc w:val="both"/>
        <w:rPr>
          <w:rFonts w:cs="Times New Roman"/>
          <w:kern w:val="0"/>
          <w:shd w:fill="FFFFFF" w:val="clear"/>
          <w:lang w:val="uk-UA"/>
        </w:rPr>
      </w:pPr>
      <w:r>
        <w:rPr>
          <w:rFonts w:cs="Times New Roman"/>
          <w:color w:themeColor="text1" w:val="000000"/>
          <w:kern w:val="0"/>
          <w:lang w:val="uk-UA"/>
        </w:rPr>
        <w:t xml:space="preserve">1.9. Заклад у своїй діяльності керується Конституцією України, законами України, </w:t>
      </w:r>
      <w:r>
        <w:rPr>
          <w:rFonts w:cs="Times New Roman"/>
          <w:kern w:val="0"/>
          <w:lang w:val="uk-UA"/>
        </w:rPr>
        <w:t>нормативними актами Президента України та Кабінету Міністрів України. Зокрема: Законами України «Про освіту», «Про повну загальну середню освіту»,  наказами Міністерства освіти та науки України, рішеннями Роздільнянської міської ради Одеської області, Виконавчого комітету Роздільнянської міської ради Одеської області, наказами Відділу освіти Роздільнянської міської ради, розпорядженнями Роздільнянського міського голови, цим Статутом та іншими нормативно-правовими документами.</w:t>
      </w:r>
    </w:p>
    <w:p>
      <w:pPr>
        <w:pStyle w:val="NoSpacing"/>
        <w:ind w:firstLine="426"/>
        <w:jc w:val="both"/>
        <w:rPr>
          <w:rStyle w:val="2"/>
          <w:rFonts w:eastAsia="SimSun" w:cs="Times New Roman"/>
          <w:kern w:val="0"/>
          <w:sz w:val="24"/>
          <w:szCs w:val="24"/>
          <w:lang w:val="uk-UA"/>
        </w:rPr>
      </w:pPr>
      <w:r>
        <w:rPr>
          <w:rStyle w:val="2"/>
          <w:rFonts w:eastAsia="SimSun" w:cs="Times New Roman"/>
          <w:kern w:val="0"/>
          <w:sz w:val="24"/>
          <w:szCs w:val="24"/>
          <w:lang w:val="uk-UA" w:eastAsia="uk-UA"/>
        </w:rPr>
        <w:t>1.10. Заклад провадить освітню діяльність відповідно до ліцензії (ліцензій) згідно з чинним законодавством.</w:t>
      </w:r>
    </w:p>
    <w:p>
      <w:pPr>
        <w:pStyle w:val="NoSpacing"/>
        <w:ind w:firstLine="426"/>
        <w:jc w:val="both"/>
        <w:rPr>
          <w:rStyle w:val="2"/>
          <w:rFonts w:eastAsia="SimSun" w:cs="Times New Roman"/>
          <w:kern w:val="0"/>
          <w:sz w:val="24"/>
          <w:szCs w:val="24"/>
          <w:lang w:val="uk-UA" w:eastAsia="uk-UA"/>
        </w:rPr>
      </w:pPr>
      <w:r>
        <w:rPr>
          <w:rStyle w:val="2"/>
          <w:rFonts w:eastAsia="SimSun" w:cs="Times New Roman"/>
          <w:kern w:val="0"/>
          <w:sz w:val="24"/>
          <w:szCs w:val="24"/>
          <w:lang w:val="uk-UA" w:eastAsia="uk-UA"/>
        </w:rPr>
        <w:t xml:space="preserve">1.11. </w:t>
      </w:r>
      <w:r>
        <w:rPr>
          <w:rFonts w:cs="Times New Roman"/>
          <w:kern w:val="0"/>
          <w:lang w:val="uk-UA"/>
        </w:rPr>
        <w:t>Відносини Закладу з фізичними та юридичними особами будуються на договірних засадах.</w:t>
      </w:r>
    </w:p>
    <w:p>
      <w:pPr>
        <w:pStyle w:val="NoSpacing"/>
        <w:ind w:firstLine="426"/>
        <w:jc w:val="both"/>
        <w:rPr>
          <w:rStyle w:val="2"/>
          <w:rFonts w:eastAsia="SimSun" w:cs="Times New Roman"/>
          <w:kern w:val="0"/>
          <w:sz w:val="24"/>
          <w:szCs w:val="24"/>
          <w:lang w:val="uk-UA"/>
        </w:rPr>
      </w:pPr>
      <w:r>
        <w:rPr>
          <w:rStyle w:val="2"/>
          <w:rFonts w:eastAsia="SimSun" w:cs="Times New Roman"/>
          <w:kern w:val="0"/>
          <w:sz w:val="24"/>
          <w:szCs w:val="24"/>
          <w:lang w:val="uk-UA" w:eastAsia="uk-UA"/>
        </w:rPr>
        <w:t xml:space="preserve">1.12. Заклад має право проводити інноваційну діяльність та може укладати з цією метою відповідні договори про співпрацю з іншими закладами освіти (науковими установами), підприємствами, установами, організаціями, фізичними особами тощо (у межах повноважень). </w:t>
      </w:r>
    </w:p>
    <w:p>
      <w:pPr>
        <w:pStyle w:val="NoSpacing"/>
        <w:ind w:firstLine="426"/>
        <w:jc w:val="both"/>
        <w:rPr>
          <w:rStyle w:val="2"/>
          <w:rFonts w:eastAsia="SimSun" w:cs="Times New Roman"/>
          <w:kern w:val="0"/>
          <w:sz w:val="24"/>
          <w:szCs w:val="24"/>
          <w:lang w:val="uk-UA" w:eastAsia="uk-UA"/>
        </w:rPr>
      </w:pPr>
      <w:r>
        <w:rPr>
          <w:rStyle w:val="2"/>
          <w:rFonts w:eastAsia="SimSun" w:cs="Times New Roman"/>
          <w:kern w:val="0"/>
          <w:sz w:val="24"/>
          <w:szCs w:val="24"/>
          <w:lang w:val="uk-UA" w:eastAsia="uk-UA"/>
        </w:rPr>
        <w:t>1.13. Заклад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pPr>
        <w:pStyle w:val="NoSpacing"/>
        <w:ind w:firstLine="426"/>
        <w:jc w:val="both"/>
        <w:rPr>
          <w:rStyle w:val="2"/>
          <w:rFonts w:eastAsia="SimSun" w:cs="Times New Roman"/>
          <w:kern w:val="0"/>
          <w:sz w:val="24"/>
          <w:szCs w:val="24"/>
          <w:lang w:val="uk-UA" w:eastAsia="uk-UA"/>
        </w:rPr>
      </w:pPr>
      <w:r>
        <w:rPr>
          <w:rStyle w:val="2"/>
          <w:rFonts w:eastAsia="SimSun" w:cs="Times New Roman"/>
          <w:kern w:val="0"/>
          <w:sz w:val="24"/>
          <w:szCs w:val="24"/>
          <w:lang w:val="uk-UA" w:eastAsia="uk-UA"/>
        </w:rPr>
        <w:t>1.14. Заклад може створювати у своєму складі класи (групи) з вечірньою, заочною, дистанційною, мережевою, дуальною, сімейною (домашньою) та змішаною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pPr>
        <w:pStyle w:val="NoSpacing"/>
        <w:ind w:firstLine="426"/>
        <w:jc w:val="both"/>
        <w:rPr>
          <w:rStyle w:val="2"/>
          <w:rFonts w:eastAsia="SimSun" w:cs="Times New Roman"/>
          <w:kern w:val="0"/>
          <w:sz w:val="24"/>
          <w:szCs w:val="24"/>
          <w:lang w:val="uk-UA"/>
        </w:rPr>
      </w:pPr>
      <w:r>
        <w:rPr>
          <w:rStyle w:val="2"/>
          <w:rFonts w:eastAsia="SimSun" w:cs="Times New Roman"/>
          <w:kern w:val="0"/>
          <w:sz w:val="24"/>
          <w:szCs w:val="24"/>
          <w:lang w:val="uk-UA" w:eastAsia="uk-UA"/>
        </w:rPr>
        <w:t xml:space="preserve">1.15. Заклад може організовувати такі форми здобуття освіти як екстернат та педагогічний патронаж. </w:t>
      </w:r>
    </w:p>
    <w:p>
      <w:pPr>
        <w:pStyle w:val="NoSpacing"/>
        <w:ind w:firstLine="426"/>
        <w:jc w:val="both"/>
        <w:rPr>
          <w:rFonts w:cs="Times New Roman"/>
          <w:kern w:val="0"/>
          <w:lang w:val="uk-UA"/>
        </w:rPr>
      </w:pPr>
      <w:r>
        <w:rPr>
          <w:rFonts w:cs="Times New Roman"/>
          <w:kern w:val="0"/>
          <w:lang w:val="uk-UA"/>
        </w:rPr>
        <w:t xml:space="preserve">1.16. Постійний контроль за виконанням статутних завдань закладу здійснює Роздільнянська міська рада Одеської області (надалі – </w:t>
      </w:r>
      <w:r>
        <w:rPr>
          <w:rFonts w:cs="Times New Roman"/>
          <w:b/>
          <w:i/>
          <w:kern w:val="0"/>
          <w:lang w:val="uk-UA"/>
        </w:rPr>
        <w:t>Засновник</w:t>
      </w:r>
      <w:r>
        <w:rPr>
          <w:rFonts w:cs="Times New Roman"/>
          <w:kern w:val="0"/>
          <w:lang w:val="uk-UA"/>
        </w:rPr>
        <w:t xml:space="preserve">) і Відділ освіти Роздільнянської міської ради (надалі – </w:t>
      </w:r>
      <w:r>
        <w:rPr>
          <w:rFonts w:cs="Times New Roman"/>
          <w:b/>
          <w:i/>
          <w:kern w:val="0"/>
          <w:lang w:val="uk-UA"/>
        </w:rPr>
        <w:t>Відділ освіти</w:t>
      </w:r>
      <w:r>
        <w:rPr>
          <w:rFonts w:cs="Times New Roman"/>
          <w:kern w:val="0"/>
          <w:lang w:val="uk-UA"/>
        </w:rPr>
        <w:t>).</w:t>
      </w:r>
    </w:p>
    <w:p>
      <w:pPr>
        <w:pStyle w:val="NoSpacing"/>
        <w:ind w:firstLine="426"/>
        <w:jc w:val="both"/>
        <w:rPr>
          <w:rFonts w:cs="Times New Roman"/>
          <w:kern w:val="0"/>
          <w:lang w:val="uk-UA"/>
        </w:rPr>
      </w:pPr>
      <w:r>
        <w:rPr>
          <w:rFonts w:cs="Times New Roman"/>
          <w:kern w:val="0"/>
          <w:lang w:val="uk-UA"/>
        </w:rPr>
        <w:t>1.16.1. Уповноваженим органом управління є Відділ освіти, ідентифікаційний код юридичної особи 44063049, що знаходиться за адресою: вулиця Муніципальна, 17, місто Роздільна, Роздільнянський район, Одеська область,  Україна, 67400.</w:t>
      </w:r>
    </w:p>
    <w:p>
      <w:pPr>
        <w:pStyle w:val="NoSpacing"/>
        <w:ind w:firstLine="426"/>
        <w:jc w:val="both"/>
        <w:rPr>
          <w:rFonts w:cs="Times New Roman"/>
          <w:kern w:val="0"/>
          <w:lang w:val="uk-UA"/>
        </w:rPr>
      </w:pPr>
      <w:r>
        <w:rPr>
          <w:rFonts w:cs="Times New Roman"/>
          <w:kern w:val="0"/>
          <w:lang w:val="uk-UA"/>
        </w:rPr>
        <w:t>1.17. За реалізацію державної політики у сфері освіти та забезпечення якості освіти на території Роздільнянської міської територіальної громади відповідає Відділ освіти.</w:t>
      </w:r>
    </w:p>
    <w:p>
      <w:pPr>
        <w:pStyle w:val="NoSpacing"/>
        <w:ind w:firstLine="426"/>
        <w:jc w:val="both"/>
        <w:rPr>
          <w:rFonts w:cs="Times New Roman"/>
          <w:color w:themeColor="text1" w:val="000000"/>
          <w:kern w:val="0"/>
          <w:lang w:val="uk-UA"/>
        </w:rPr>
      </w:pPr>
      <w:r>
        <w:rPr>
          <w:rFonts w:cs="Times New Roman"/>
          <w:kern w:val="0"/>
          <w:lang w:val="uk-UA"/>
        </w:rPr>
        <w:t xml:space="preserve">1.18. Головною метою Закладу є забезпечення реалізації права громадян на здобуття початкової освіти, базової середньої освіти та профільної середньої освіти; пошук, навчання, виховання та всебічний  розвиток обдарованих та здібних дітей шляхом загальноосвітньої та позашкільної підготовки на основі загальнолюдських цінностей, національної та світової культури, звичаїв та традицій українського та інших народів, прилучення вихованців до скарбниці міжнаціональних, духовних і етнічних цінностей в ім’я збагачення інтелектуального, творчого, культурного потенціалу України; виховання і соціалізація особистості, яка здатна до життя в суспільстві та цивілізації взаємодії з природою, має прагнення до </w:t>
      </w:r>
      <w:r>
        <w:rPr>
          <w:rFonts w:cs="Times New Roman"/>
          <w:color w:themeColor="text1" w:val="000000"/>
          <w:kern w:val="0"/>
          <w:lang w:val="uk-UA"/>
        </w:rPr>
        <w:t>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pPr>
        <w:pStyle w:val="NormalWeb"/>
        <w:shd w:val="clear" w:color="auto" w:fill="FFFFFF"/>
        <w:spacing w:beforeAutospacing="0" w:before="0" w:afterAutospacing="0" w:after="0"/>
        <w:ind w:firstLine="426"/>
        <w:jc w:val="both"/>
        <w:rPr>
          <w:color w:themeColor="text1" w:val="000000"/>
          <w:lang w:val="uk-UA" w:eastAsia="en-US"/>
        </w:rPr>
      </w:pPr>
      <w:r>
        <w:rPr>
          <w:color w:themeColor="text1" w:val="000000"/>
          <w:lang w:val="uk-UA"/>
        </w:rPr>
        <w:t>1.18.1. 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особистість дитини;</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дитина в природному довкіллі;</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дитина в соціумі;</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мовлення дитини;</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дитина у світі мистецтва;</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 xml:space="preserve">вільне володіння державною мовою; </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здатність спілкуватися рідною (у разі відмінності від державної) та іноземними мовами;</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математична компетентність;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компетентності у галузі природничих наук, техніки і технологій;</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інноваційність;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екологічна компетентність;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інформаційно-комунікаційна компетентність;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навчання впродовж життя;</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культурна компетентність;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підприємливість та фінансова грамотність;</w:t>
      </w:r>
    </w:p>
    <w:p>
      <w:pPr>
        <w:pStyle w:val="NormalWeb"/>
        <w:numPr>
          <w:ilvl w:val="0"/>
          <w:numId w:val="10"/>
        </w:numPr>
        <w:shd w:val="clear" w:color="auto" w:fill="FFFFFF"/>
        <w:spacing w:beforeAutospacing="0" w:before="0" w:afterAutospacing="0" w:after="0"/>
        <w:jc w:val="both"/>
        <w:rPr>
          <w:color w:themeColor="text1" w:val="000000"/>
          <w:lang w:val="uk-UA"/>
        </w:rPr>
      </w:pPr>
      <w:r>
        <w:rPr>
          <w:color w:themeColor="text1" w:val="000000"/>
          <w:lang w:val="uk-UA"/>
        </w:rPr>
        <w:t>інші компетентності, передбачені стандартом освіти.</w:t>
      </w:r>
    </w:p>
    <w:p>
      <w:pPr>
        <w:pStyle w:val="NormalWeb"/>
        <w:shd w:val="clear" w:color="auto" w:fill="FFFFFF"/>
        <w:spacing w:beforeAutospacing="0" w:before="0" w:afterAutospacing="0" w:after="0"/>
        <w:ind w:firstLine="425"/>
        <w:jc w:val="both"/>
        <w:rPr>
          <w:color w:themeColor="text1" w:val="000000"/>
          <w:lang w:val="uk-UA"/>
        </w:rPr>
      </w:pPr>
      <w:r>
        <w:rPr>
          <w:color w:themeColor="text1" w:val="000000"/>
          <w:lang w:val="uk-UA"/>
        </w:rPr>
        <w:t>18.1.2.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pPr>
        <w:pStyle w:val="NoSpacing"/>
        <w:ind w:firstLine="425"/>
        <w:jc w:val="both"/>
        <w:rPr>
          <w:rFonts w:cs="Times New Roman"/>
          <w:color w:themeColor="text1" w:val="000000"/>
          <w:kern w:val="0"/>
          <w:lang w:val="uk-UA"/>
        </w:rPr>
      </w:pPr>
      <w:r>
        <w:rPr>
          <w:rFonts w:cs="Times New Roman"/>
          <w:color w:themeColor="text1" w:val="000000"/>
          <w:kern w:val="0"/>
          <w:lang w:val="uk-UA"/>
        </w:rPr>
        <w:t xml:space="preserve">1.19. Головними завданнями  Закладу є: </w:t>
      </w:r>
    </w:p>
    <w:p>
      <w:pPr>
        <w:pStyle w:val="rvps2"/>
        <w:numPr>
          <w:ilvl w:val="0"/>
          <w:numId w:val="1"/>
        </w:numPr>
        <w:shd w:val="clear" w:color="auto" w:fill="FFFFFF"/>
        <w:spacing w:beforeAutospacing="0" w:before="0" w:afterAutospacing="0" w:after="0"/>
        <w:jc w:val="both"/>
        <w:rPr>
          <w:color w:themeColor="text1" w:val="000000"/>
          <w:lang w:val="uk-UA"/>
        </w:rPr>
      </w:pPr>
      <w:r>
        <w:rPr>
          <w:color w:themeColor="text1" w:val="000000"/>
          <w:lang w:val="uk-UA"/>
        </w:rPr>
        <w:t>виховання громадянина України;</w:t>
      </w:r>
    </w:p>
    <w:p>
      <w:pPr>
        <w:pStyle w:val="ListParagraph"/>
        <w:numPr>
          <w:ilvl w:val="0"/>
          <w:numId w:val="1"/>
        </w:numPr>
        <w:shd w:val="clear" w:color="auto" w:fill="FFFFFF"/>
        <w:jc w:val="both"/>
        <w:rPr>
          <w:rFonts w:eastAsia="Times New Roman" w:cs="Times New Roman"/>
          <w:color w:themeColor="text1" w:val="000000"/>
          <w:kern w:val="0"/>
        </w:rPr>
      </w:pPr>
      <w:bookmarkStart w:id="2" w:name="n36"/>
      <w:bookmarkEnd w:id="2"/>
      <w:r>
        <w:rPr>
          <w:rFonts w:cs="Times New Roman"/>
          <w:color w:themeColor="text1" w:val="000000"/>
          <w:kern w:val="0"/>
          <w:shd w:fill="FFFFFF" w:val="clear"/>
        </w:rPr>
        <w:t>створення єдиного освітнього простору;</w:t>
      </w:r>
    </w:p>
    <w:p>
      <w:pPr>
        <w:pStyle w:val="ListParagraph"/>
        <w:numPr>
          <w:ilvl w:val="0"/>
          <w:numId w:val="1"/>
        </w:numPr>
        <w:shd w:val="clear" w:color="auto" w:fill="FFFFFF"/>
        <w:jc w:val="both"/>
        <w:rPr>
          <w:rFonts w:eastAsia="Times New Roman" w:cs="Times New Roman"/>
          <w:color w:themeColor="text1" w:val="000000"/>
          <w:kern w:val="0"/>
        </w:rPr>
      </w:pPr>
      <w:r>
        <w:rPr>
          <w:rFonts w:cs="Times New Roman"/>
          <w:color w:themeColor="text1" w:val="000000"/>
          <w:kern w:val="0"/>
          <w:shd w:fill="FFFFFF" w:val="clear"/>
        </w:rPr>
        <w:t>забезпечення рівного доступу осіб до якісної освіти, підвищення якості освітніх послуг;</w:t>
      </w:r>
    </w:p>
    <w:p>
      <w:pPr>
        <w:pStyle w:val="ListParagraph"/>
        <w:numPr>
          <w:ilvl w:val="0"/>
          <w:numId w:val="1"/>
        </w:numPr>
        <w:shd w:val="clear" w:color="auto" w:fill="FFFFFF"/>
        <w:jc w:val="both"/>
        <w:rPr>
          <w:rFonts w:eastAsia="Times New Roman" w:cs="Times New Roman"/>
          <w:color w:themeColor="text1" w:val="000000"/>
          <w:kern w:val="0"/>
        </w:rPr>
      </w:pPr>
      <w:r>
        <w:rPr>
          <w:rFonts w:eastAsia="Times New Roman" w:cs="Times New Roman"/>
          <w:color w:themeColor="text1" w:val="000000"/>
          <w:kern w:val="0"/>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pPr>
        <w:pStyle w:val="ListParagraph"/>
        <w:numPr>
          <w:ilvl w:val="0"/>
          <w:numId w:val="1"/>
        </w:numPr>
        <w:shd w:val="clear" w:color="auto" w:fill="FFFFFF"/>
        <w:jc w:val="both"/>
        <w:rPr>
          <w:rFonts w:eastAsia="Times New Roman" w:cs="Times New Roman"/>
          <w:color w:themeColor="text1" w:val="000000"/>
          <w:kern w:val="0"/>
        </w:rPr>
      </w:pPr>
      <w:bookmarkStart w:id="3" w:name="n25"/>
      <w:bookmarkEnd w:id="3"/>
      <w:r>
        <w:rPr>
          <w:rFonts w:cs="Times New Roman"/>
          <w:color w:themeColor="text1" w:val="000000"/>
          <w:kern w:val="0"/>
        </w:rPr>
        <w:t>формування гармонійної особистості;</w:t>
      </w:r>
    </w:p>
    <w:p>
      <w:pPr>
        <w:pStyle w:val="ListParagraph"/>
        <w:numPr>
          <w:ilvl w:val="0"/>
          <w:numId w:val="1"/>
        </w:numPr>
        <w:shd w:val="clear" w:color="auto" w:fill="FFFFFF"/>
        <w:jc w:val="both"/>
        <w:rPr>
          <w:rFonts w:eastAsia="Times New Roman" w:cs="Times New Roman"/>
          <w:color w:themeColor="text1" w:val="000000"/>
          <w:kern w:val="0"/>
        </w:rPr>
      </w:pPr>
      <w:r>
        <w:rPr>
          <w:rFonts w:eastAsia="Times New Roman" w:cs="Times New Roman"/>
          <w:color w:themeColor="text1" w:val="000000"/>
          <w:kern w:val="0"/>
        </w:rPr>
        <w:t>організація освітнього процесу, що ґрунтується на цінностях та принципах, визначених Законами України «Про освіту» та «Про повну загальну середню освіту»;</w:t>
      </w:r>
    </w:p>
    <w:p>
      <w:pPr>
        <w:pStyle w:val="ListParagraph"/>
        <w:numPr>
          <w:ilvl w:val="0"/>
          <w:numId w:val="1"/>
        </w:numPr>
        <w:shd w:val="clear" w:color="auto" w:fill="FFFFFF"/>
        <w:jc w:val="both"/>
        <w:rPr>
          <w:rFonts w:eastAsia="Times New Roman" w:cs="Times New Roman"/>
          <w:color w:themeColor="text1" w:val="000000"/>
          <w:kern w:val="0"/>
        </w:rPr>
      </w:pPr>
      <w:bookmarkStart w:id="4" w:name="n26"/>
      <w:bookmarkEnd w:id="4"/>
      <w:r>
        <w:rPr>
          <w:rFonts w:eastAsia="Times New Roman" w:cs="Times New Roman"/>
          <w:color w:themeColor="text1" w:val="000000"/>
          <w:kern w:val="0"/>
        </w:rPr>
        <w:t>створення безпечного освітнього середовища для учасників освітнього процесу;</w:t>
      </w:r>
    </w:p>
    <w:p>
      <w:pPr>
        <w:pStyle w:val="ListParagraph"/>
        <w:numPr>
          <w:ilvl w:val="0"/>
          <w:numId w:val="1"/>
        </w:numPr>
        <w:shd w:val="clear" w:color="auto" w:fill="FFFFFF"/>
        <w:jc w:val="both"/>
        <w:rPr>
          <w:rFonts w:eastAsia="Times New Roman" w:cs="Times New Roman"/>
          <w:color w:themeColor="text1" w:val="000000"/>
          <w:kern w:val="0"/>
        </w:rPr>
      </w:pPr>
      <w:bookmarkStart w:id="5" w:name="n27"/>
      <w:bookmarkEnd w:id="5"/>
      <w:r>
        <w:rPr>
          <w:rFonts w:eastAsia="Times New Roman" w:cs="Times New Roman"/>
          <w:color w:themeColor="text1" w:val="000000"/>
          <w:kern w:val="0"/>
        </w:rPr>
        <w:t>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компетентностей, що визначені Законом України «Про освіту» і відповідними державними стандартами повної загальної середньої освіти та необхідні для подальшого здобуття освіти;</w:t>
      </w:r>
    </w:p>
    <w:p>
      <w:pPr>
        <w:pStyle w:val="ListParagraph"/>
        <w:numPr>
          <w:ilvl w:val="0"/>
          <w:numId w:val="1"/>
        </w:numPr>
        <w:shd w:val="clear" w:color="auto" w:fill="FFFFFF"/>
        <w:jc w:val="both"/>
        <w:rPr>
          <w:rFonts w:eastAsia="Times New Roman" w:cs="Times New Roman"/>
          <w:color w:themeColor="text1" w:val="000000"/>
          <w:kern w:val="0"/>
        </w:rPr>
      </w:pPr>
      <w:bookmarkStart w:id="6" w:name="n28"/>
      <w:bookmarkEnd w:id="6"/>
      <w:r>
        <w:rPr>
          <w:rFonts w:eastAsia="Times New Roman" w:cs="Times New Roman"/>
          <w:color w:themeColor="text1" w:val="000000"/>
          <w:kern w:val="0"/>
        </w:rPr>
        <w:t>організація вивчення учнями профільних навчальних предметів (інтегрованих курсів);</w:t>
      </w:r>
    </w:p>
    <w:p>
      <w:pPr>
        <w:pStyle w:val="rvps2"/>
        <w:numPr>
          <w:ilvl w:val="0"/>
          <w:numId w:val="1"/>
        </w:numPr>
        <w:shd w:val="clear" w:color="auto" w:fill="FFFFFF"/>
        <w:spacing w:beforeAutospacing="0" w:before="0" w:afterAutospacing="0" w:after="0"/>
        <w:jc w:val="both"/>
        <w:rPr>
          <w:color w:val="000000"/>
          <w:lang w:val="uk-UA"/>
        </w:rPr>
      </w:pPr>
      <w:r>
        <w:rPr>
          <w:lang w:val="uk-UA"/>
        </w:rPr>
        <w:t>створення умов  для здобуття учнями безперервної загальної середньої  освіти  в  обсязі державних стандартів загальної середньої освіти, розвитку їх творчих здібностей і нахилів;</w:t>
      </w:r>
    </w:p>
    <w:p>
      <w:pPr>
        <w:pStyle w:val="rvps2"/>
        <w:numPr>
          <w:ilvl w:val="0"/>
          <w:numId w:val="1"/>
        </w:numPr>
        <w:shd w:val="clear" w:color="auto" w:fill="FFFFFF"/>
        <w:spacing w:beforeAutospacing="0" w:before="0" w:afterAutospacing="0" w:after="0"/>
        <w:jc w:val="both"/>
        <w:rPr>
          <w:color w:val="000000"/>
          <w:lang w:val="uk-UA"/>
        </w:rPr>
      </w:pPr>
      <w:r>
        <w:rPr>
          <w:lang w:val="uk-UA"/>
        </w:rPr>
        <w:t>формування основних норм загальнолюдської моралі;</w:t>
      </w:r>
    </w:p>
    <w:p>
      <w:pPr>
        <w:pStyle w:val="rvps2"/>
        <w:numPr>
          <w:ilvl w:val="0"/>
          <w:numId w:val="1"/>
        </w:numPr>
        <w:shd w:val="clear" w:color="auto" w:fill="FFFFFF"/>
        <w:spacing w:beforeAutospacing="0" w:before="0" w:afterAutospacing="0" w:after="0"/>
        <w:jc w:val="both"/>
        <w:rPr>
          <w:color w:themeColor="text1" w:val="000000"/>
          <w:lang w:val="uk-UA"/>
        </w:rPr>
      </w:pPr>
      <w:r>
        <w:rPr>
          <w:color w:themeColor="text1" w:val="000000"/>
          <w:lang w:val="uk-UA"/>
        </w:rPr>
        <w:t>формування особистості здобувачів освіти, розвиток їх здібностей і обдарувань, наукового світогляду;</w:t>
      </w:r>
    </w:p>
    <w:p>
      <w:pPr>
        <w:pStyle w:val="rvps2"/>
        <w:numPr>
          <w:ilvl w:val="0"/>
          <w:numId w:val="1"/>
        </w:numPr>
        <w:shd w:val="clear" w:color="auto" w:fill="FFFFFF"/>
        <w:spacing w:beforeAutospacing="0" w:before="0" w:afterAutospacing="0" w:after="0"/>
        <w:jc w:val="both"/>
        <w:rPr>
          <w:color w:themeColor="text1" w:val="000000"/>
          <w:lang w:val="uk-UA"/>
        </w:rPr>
      </w:pPr>
      <w:bookmarkStart w:id="7" w:name="n37"/>
      <w:bookmarkEnd w:id="7"/>
      <w:r>
        <w:rPr>
          <w:color w:themeColor="text1" w:val="000000"/>
          <w:lang w:val="uk-UA"/>
        </w:rPr>
        <w:t>виконання вимог Державного стандарту початкової загальної освіти, Державного стандарту базової середньої освіти та Державного стандарту профільної середньої освіти, підготовка здобувачів освіти до подальшої освіти і трудової діяльності;</w:t>
      </w:r>
    </w:p>
    <w:p>
      <w:pPr>
        <w:pStyle w:val="rvps2"/>
        <w:numPr>
          <w:ilvl w:val="0"/>
          <w:numId w:val="1"/>
        </w:numPr>
        <w:shd w:val="clear" w:color="auto" w:fill="FFFFFF"/>
        <w:spacing w:beforeAutospacing="0" w:before="0" w:afterAutospacing="0" w:after="0"/>
        <w:jc w:val="both"/>
        <w:rPr>
          <w:color w:val="000000"/>
          <w:lang w:val="uk-UA"/>
        </w:rPr>
      </w:pPr>
      <w:bookmarkStart w:id="8" w:name="n38"/>
      <w:bookmarkEnd w:id="8"/>
      <w:r>
        <w:rPr>
          <w:color w:themeColor="text1" w:val="000000"/>
          <w:lang w:val="uk-UA"/>
        </w:rPr>
        <w:t xml:space="preserve">виховання у здобувачів освіти поваги до Конституції України, державних символів України, прав і свобод </w:t>
      </w:r>
      <w:r>
        <w:rPr>
          <w:color w:val="000000"/>
          <w:lang w:val="uk-UA"/>
        </w:rPr>
        <w:t>людини і громадянина, почуття власної гідності, відповідальності перед законом за свої дії, свідомого ставлення до обов'язків людини і громадянина;</w:t>
      </w:r>
    </w:p>
    <w:p>
      <w:pPr>
        <w:pStyle w:val="rvps2"/>
        <w:numPr>
          <w:ilvl w:val="0"/>
          <w:numId w:val="1"/>
        </w:numPr>
        <w:shd w:val="clear" w:color="auto" w:fill="FFFFFF"/>
        <w:spacing w:beforeAutospacing="0" w:before="0" w:afterAutospacing="0" w:after="0"/>
        <w:jc w:val="both"/>
        <w:rPr>
          <w:color w:val="000000"/>
          <w:lang w:val="uk-UA"/>
        </w:rPr>
      </w:pPr>
      <w:bookmarkStart w:id="9" w:name="n39"/>
      <w:bookmarkEnd w:id="9"/>
      <w:r>
        <w:rPr>
          <w:color w:val="000000"/>
          <w:lang w:val="uk-UA"/>
        </w:rPr>
        <w:t>реалізація права здобувачів освіти на вільне формування політичних і світоглядних переконань;</w:t>
      </w:r>
    </w:p>
    <w:p>
      <w:pPr>
        <w:pStyle w:val="rvps2"/>
        <w:numPr>
          <w:ilvl w:val="0"/>
          <w:numId w:val="1"/>
        </w:numPr>
        <w:shd w:val="clear" w:color="auto" w:fill="FFFFFF"/>
        <w:spacing w:beforeAutospacing="0" w:before="0" w:afterAutospacing="0" w:after="0"/>
        <w:jc w:val="both"/>
        <w:rPr>
          <w:color w:val="000000"/>
          <w:lang w:val="uk-UA"/>
        </w:rPr>
      </w:pPr>
      <w:bookmarkStart w:id="10" w:name="n40"/>
      <w:bookmarkEnd w:id="10"/>
      <w:r>
        <w:rPr>
          <w:color w:val="000000"/>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pPr>
        <w:pStyle w:val="rvps2"/>
        <w:numPr>
          <w:ilvl w:val="0"/>
          <w:numId w:val="1"/>
        </w:numPr>
        <w:shd w:val="clear" w:color="auto" w:fill="FFFFFF"/>
        <w:spacing w:beforeAutospacing="0" w:before="0" w:afterAutospacing="0" w:after="0"/>
        <w:jc w:val="both"/>
        <w:rPr>
          <w:color w:val="000000"/>
          <w:lang w:val="uk-UA"/>
        </w:rPr>
      </w:pPr>
      <w:bookmarkStart w:id="11" w:name="n42"/>
      <w:bookmarkStart w:id="12" w:name="n41"/>
      <w:bookmarkEnd w:id="11"/>
      <w:bookmarkEnd w:id="12"/>
      <w:r>
        <w:rPr>
          <w:color w:val="000000"/>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здійснення соціально-педагогічного патронату сім’ї;</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підтримка обдарованих та здібних дітей;</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створення сприятливих умов для самовираження особистості учнів у різних видах діяльності, формування у здобувачів освіти уміння працювати за науковими методами: спостереження, збирання даних, аналіз, формування гіпотези та провадження експериментів;</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застосування сучасних методик моделювання освітнього середовища, яке забезпечує широкий спектр можливостей для ефективного особистого саморозвитку кожного гімназиста, сприяє створенню атмосфери творчості та емоційного комфорту;</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 xml:space="preserve">формування інформаційної та медіа грамотності, основ програмування, кібербезпеки та вміння алгоритмічно мислити, працювати з базами даних, етичне ставлення до інформації та інтелектуальної власності; </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створення найбільш сприятливих умов для зростання соціальної ролі особистості, формування уміння генерувати ідеї та втілювати їх у життя для підвищення добробуту у суспільстві та власного соціального статусу, приймати доцільні рішення у сфері фінансів та зайнятості, раціонально поводитися як споживач;</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становлення сучасної моделі управління інноваційним розвитком закладу освіти, формування нової організаційної культури;</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запровадження системи індивідуальної педагогічної підтримки, технологій розвитку емоційного інтелекту та глобально орієнтованого змісту і характеру освіти;</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проведення науково-дослідницької, експериментальної, пошукової роботи з проблем удосконалення змісту освіти і організації освітнього процесу;</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запровадження моніторингу якості роботи закладу на основі щорічного комплексного аналізу всіма учасниками освітнього процесу, ширшого діапазону індикаторів (показників) його функціонування та динаміки розвитку;</w:t>
      </w:r>
    </w:p>
    <w:p>
      <w:pPr>
        <w:pStyle w:val="rvps2"/>
        <w:numPr>
          <w:ilvl w:val="0"/>
          <w:numId w:val="1"/>
        </w:numPr>
        <w:shd w:val="clear" w:color="auto" w:fill="FFFFFF"/>
        <w:spacing w:beforeAutospacing="0" w:before="0" w:afterAutospacing="0" w:after="0"/>
        <w:jc w:val="both"/>
        <w:rPr>
          <w:color w:val="000000"/>
          <w:lang w:val="uk-UA"/>
        </w:rPr>
      </w:pPr>
      <w:r>
        <w:rPr>
          <w:color w:val="000000"/>
          <w:lang w:val="uk-UA"/>
        </w:rPr>
        <w:t>участь у міжнародних програмах та проектах, організованих міжнародними фондами, радами тощо.</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color w:themeColor="text1" w:val="000000"/>
          <w:kern w:val="0"/>
          <w:lang w:val="uk-UA"/>
        </w:rPr>
      </w:pPr>
      <w:r>
        <w:rPr>
          <w:rFonts w:cs="Times New Roman" w:ascii="Times New Roman" w:hAnsi="Times New Roman"/>
          <w:color w:val="auto"/>
          <w:kern w:val="0"/>
          <w:lang w:val="uk-UA"/>
        </w:rPr>
        <w:t xml:space="preserve">1.19.1. </w:t>
      </w:r>
      <w:bookmarkStart w:id="13" w:name="n67"/>
      <w:bookmarkEnd w:id="13"/>
      <w:r>
        <w:rPr>
          <w:rFonts w:cs="Times New Roman" w:ascii="Times New Roman" w:hAnsi="Times New Roman"/>
          <w:color w:themeColor="text1" w:val="000000"/>
          <w:kern w:val="0"/>
          <w:lang w:val="uk-UA"/>
        </w:rPr>
        <w:t>Головними завданнями початкової школи є:</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themeColor="text1" w:val="000000"/>
          <w:kern w:val="0"/>
          <w:lang w:val="uk-UA"/>
        </w:rPr>
        <w:t>забезпечення досягнення кожним учнем рівня ос</w:t>
      </w:r>
      <w:r>
        <w:rPr>
          <w:rFonts w:cs="Times New Roman" w:ascii="Times New Roman" w:hAnsi="Times New Roman"/>
          <w:color w:val="auto"/>
          <w:kern w:val="0"/>
          <w:lang w:val="uk-UA"/>
        </w:rPr>
        <w:t>віченості, відповідно до ступеня освіти, потенціалу школяра, потребам його особистісного розвитку;</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забезпечення індивідуального розвитку, найбільш повне задоволення інтересів та здібностей учнів, розвиток їх творчої активності в різних видах урочної та позаурочної діяльності;</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формування ключових і предметних компетентностей, необхідних для продовження навчання, набуття соціального досвіду, культури спілкування і співпраці у різних формах навчальної взаємодії; здатності до самовираження;</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організація систематичного відстеження психолого-педагогічного статусу школяра, перспектив його розвитку протягом навчання в школі першого ступеня;</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створення умов для психолого-педагогічної адаптації дитини до шкільного освітнього середовища;</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фізичний і психічний розвиток дитини, розвиток її сенсорних,</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інтелектуальних і творчих здібностей, мотивації до навчання;</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формування іншомовної комунікативної компетентності, розкриття мовних і комунікативних здібностей учнів початкової школи;</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збереження та зміцнення фізичного та психологічного здоров’я учнів;</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виховання громадянина України, шанобливе ставлення до родини, поваги до народних традицій і звичаїв;</w:t>
      </w:r>
    </w:p>
    <w:p>
      <w:pPr>
        <w:pStyle w:val="HTMLPreformatted"/>
        <w:numPr>
          <w:ilvl w:val="0"/>
          <w:numId w:val="9"/>
        </w:numPr>
        <w:tabs>
          <w:tab w:val="clear" w:pos="916"/>
        </w:tabs>
        <w:jc w:val="both"/>
        <w:rPr>
          <w:rFonts w:ascii="Times New Roman" w:hAnsi="Times New Roman" w:cs="Times New Roman"/>
          <w:color w:val="auto"/>
          <w:kern w:val="0"/>
          <w:lang w:val="uk-UA"/>
        </w:rPr>
      </w:pPr>
      <w:r>
        <w:rPr>
          <w:rFonts w:cs="Times New Roman" w:ascii="Times New Roman" w:hAnsi="Times New Roman"/>
          <w:color w:val="auto"/>
          <w:kern w:val="0"/>
          <w:lang w:val="uk-UA"/>
        </w:rPr>
        <w:t>національно-патріотичне, морально-етичне, трудове, естетичне виховання дитини</w:t>
      </w:r>
    </w:p>
    <w:p>
      <w:pPr>
        <w:pStyle w:val="HTMLPreformatted"/>
        <w:ind w:firstLine="426"/>
        <w:jc w:val="both"/>
        <w:rPr>
          <w:rFonts w:ascii="Times New Roman" w:hAnsi="Times New Roman" w:cs="Times New Roman"/>
          <w:color w:val="auto"/>
          <w:kern w:val="0"/>
          <w:lang w:val="uk-UA"/>
        </w:rPr>
      </w:pPr>
      <w:r>
        <w:rPr>
          <w:rFonts w:cs="Times New Roman" w:ascii="Times New Roman" w:hAnsi="Times New Roman"/>
          <w:color w:val="auto"/>
          <w:kern w:val="0"/>
          <w:lang w:val="uk-UA"/>
        </w:rPr>
        <w:t>1.19.2. Завдання базової середньої освіти:</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створення умов для ефективної навчально-пізнавальної діяльності учнів в інформаційно-освітньому середовищі з метою особистісного розвитку,</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набуття ключових і предметних компетентностей, пізнавального досвіду, формування світогляду і ціннісних ставлень до оточуючого світу, задоволення пізнавальних інтересів і потреб дитини, усвідомленого нею вибору подальшого життєвого шляху;</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інтелектуальний, духовний, емоційний, фізичний, розвиток дитини, морально-етичне її виховання, формування основ природничо-наукового і гуманітарного світоглядів;</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формування загальнонаукової, загальнокультурної, технологічної, комунікативної і соціальної компетентностей на основі засвоєння системи знань про природу, людину, суспільство, культуру, виробництво, оволодіння засобами пізнавальної і практичної діяльності, набуття соціального досвіду і культури спілкування та співпраці, навичок соціально-правової, екологічно доцільної і здоров’я збережувальної поведінки;</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розвиток основних умінь і навичок навчальної діяльності, компетентностей щодо вільного володіння українською мовою, спілкування однією з іноземних мов, використання інформаційно-комунікаційних технологій у навчанні і практичній діяльності;</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формування підприємливості і здатності оцінювати правильність вибору, обґрунтовувати раціональність способу розв’язання проблем, приймати адекватні рішення в різноманітних життєвих ситуаціях, самостійно розв’язувати пізнавальні, організаційні та інші проблеми особистого життя;</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виховання школяра як людини демократичної, відповідальної, патріотичної, з розвиненим естетичним і етичним ставленням до навколишнього світу і самої себе; громадянське, трудове, екологічне, виховання учнів;</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формування ставлення учнів до освіти як важливої невід’ємної складової загальної культури людини;</w:t>
      </w:r>
    </w:p>
    <w:p>
      <w:pPr>
        <w:pStyle w:val="HTMLPreformatted"/>
        <w:numPr>
          <w:ilvl w:val="0"/>
          <w:numId w:val="8"/>
        </w:numPr>
        <w:tabs>
          <w:tab w:val="clear" w:pos="916"/>
          <w:tab w:val="left" w:pos="1134" w:leader="none"/>
        </w:tabs>
        <w:jc w:val="both"/>
        <w:rPr>
          <w:rFonts w:ascii="Times New Roman" w:hAnsi="Times New Roman" w:cs="Times New Roman"/>
          <w:color w:val="auto"/>
          <w:kern w:val="0"/>
          <w:lang w:val="uk-UA"/>
        </w:rPr>
      </w:pPr>
      <w:r>
        <w:rPr>
          <w:rFonts w:cs="Times New Roman" w:ascii="Times New Roman" w:hAnsi="Times New Roman"/>
          <w:color w:val="auto"/>
          <w:kern w:val="0"/>
          <w:lang w:val="uk-UA"/>
        </w:rPr>
        <w:t>збереження і зміцнення морального, фізичного і психічного здоров’я вихованців.</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color w:val="auto"/>
          <w:kern w:val="0"/>
          <w:lang w:val="uk-UA"/>
        </w:rPr>
      </w:pPr>
      <w:r>
        <w:rPr>
          <w:rFonts w:cs="Times New Roman" w:ascii="Times New Roman" w:hAnsi="Times New Roman"/>
          <w:color w:val="auto"/>
          <w:kern w:val="0"/>
          <w:lang w:val="uk-UA"/>
        </w:rPr>
        <w:t>1.19.3. Завдання профільної середньої освіти:</w:t>
      </w:r>
    </w:p>
    <w:p>
      <w:pPr>
        <w:pStyle w:val="ListParagraph"/>
        <w:numPr>
          <w:ilvl w:val="0"/>
          <w:numId w:val="12"/>
        </w:numPr>
        <w:shd w:val="clear" w:color="auto" w:fill="FFFFFF"/>
        <w:jc w:val="both"/>
        <w:rPr>
          <w:rFonts w:eastAsia="Times New Roman" w:cs="Times New Roman"/>
          <w:color w:themeColor="text1" w:val="000000"/>
          <w:kern w:val="0"/>
        </w:rPr>
      </w:pPr>
      <w:r>
        <w:rPr>
          <w:rFonts w:eastAsia="Times New Roman" w:cs="Times New Roman"/>
          <w:color w:themeColor="text1" w:val="000000"/>
          <w:kern w:val="0"/>
        </w:rPr>
        <w:t>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pPr>
        <w:pStyle w:val="ListParagraph"/>
        <w:numPr>
          <w:ilvl w:val="0"/>
          <w:numId w:val="12"/>
        </w:numPr>
        <w:shd w:val="clear" w:color="auto" w:fill="FFFFFF"/>
        <w:jc w:val="both"/>
        <w:rPr>
          <w:rFonts w:eastAsia="Times New Roman" w:cs="Times New Roman"/>
          <w:color w:themeColor="text1" w:val="000000"/>
          <w:kern w:val="0"/>
        </w:rPr>
      </w:pPr>
      <w:bookmarkStart w:id="14" w:name="n1250"/>
      <w:bookmarkEnd w:id="14"/>
      <w:r>
        <w:rPr>
          <w:rFonts w:eastAsia="Times New Roman" w:cs="Times New Roman"/>
          <w:color w:themeColor="text1" w:val="000000"/>
          <w:kern w:val="0"/>
        </w:rPr>
        <w:t>створення безпечного, інклюзивного та цифрового освітнього середовища відповідно до вимог законодавства;</w:t>
      </w:r>
    </w:p>
    <w:p>
      <w:pPr>
        <w:pStyle w:val="ListParagraph"/>
        <w:numPr>
          <w:ilvl w:val="0"/>
          <w:numId w:val="12"/>
        </w:numPr>
        <w:shd w:val="clear" w:color="auto" w:fill="FFFFFF"/>
        <w:jc w:val="both"/>
        <w:rPr>
          <w:rFonts w:eastAsia="Times New Roman" w:cs="Times New Roman"/>
          <w:color w:themeColor="text1" w:val="000000"/>
          <w:kern w:val="0"/>
        </w:rPr>
      </w:pPr>
      <w:bookmarkStart w:id="15" w:name="n1251"/>
      <w:bookmarkEnd w:id="15"/>
      <w:r>
        <w:rPr>
          <w:rFonts w:eastAsia="Times New Roman" w:cs="Times New Roman"/>
          <w:color w:themeColor="text1" w:val="000000"/>
          <w:kern w:val="0"/>
        </w:rPr>
        <w:t>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pPr>
        <w:pStyle w:val="ListParagraph"/>
        <w:numPr>
          <w:ilvl w:val="0"/>
          <w:numId w:val="12"/>
        </w:numPr>
        <w:shd w:val="clear" w:color="auto" w:fill="FFFFFF"/>
        <w:jc w:val="both"/>
        <w:rPr>
          <w:rFonts w:eastAsia="Times New Roman" w:cs="Times New Roman"/>
          <w:color w:themeColor="text1" w:val="000000"/>
          <w:kern w:val="0"/>
        </w:rPr>
      </w:pPr>
      <w:bookmarkStart w:id="16" w:name="n1252"/>
      <w:bookmarkEnd w:id="16"/>
      <w:r>
        <w:rPr>
          <w:rFonts w:eastAsia="Times New Roman" w:cs="Times New Roman"/>
          <w:color w:themeColor="text1" w:val="000000"/>
          <w:kern w:val="0"/>
        </w:rPr>
        <w:t>забезпечення проживання учнів у пансіонах у разі, якщо час їхнього доїзду до ліцею буде більше норми, визначеної законодавством;</w:t>
      </w:r>
    </w:p>
    <w:p>
      <w:pPr>
        <w:pStyle w:val="ListParagraph"/>
        <w:numPr>
          <w:ilvl w:val="0"/>
          <w:numId w:val="12"/>
        </w:numPr>
        <w:shd w:val="clear" w:color="auto" w:fill="FFFFFF"/>
        <w:jc w:val="both"/>
        <w:rPr>
          <w:rFonts w:eastAsia="Times New Roman" w:cs="Times New Roman"/>
          <w:color w:themeColor="text1" w:val="000000"/>
          <w:kern w:val="0"/>
        </w:rPr>
      </w:pPr>
      <w:bookmarkStart w:id="17" w:name="n1253"/>
      <w:bookmarkEnd w:id="17"/>
      <w:r>
        <w:rPr>
          <w:rFonts w:eastAsia="Times New Roman" w:cs="Times New Roman"/>
          <w:color w:themeColor="text1" w:val="000000"/>
          <w:kern w:val="0"/>
        </w:rPr>
        <w:t>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pPr>
        <w:pStyle w:val="ListParagraph"/>
        <w:numPr>
          <w:ilvl w:val="0"/>
          <w:numId w:val="12"/>
        </w:numPr>
        <w:shd w:val="clear" w:color="auto" w:fill="FFFFFF"/>
        <w:jc w:val="both"/>
        <w:rPr>
          <w:rFonts w:eastAsia="Times New Roman" w:cs="Times New Roman"/>
          <w:color w:themeColor="text1" w:val="000000"/>
          <w:kern w:val="0"/>
        </w:rPr>
      </w:pPr>
      <w:bookmarkStart w:id="18" w:name="n1254"/>
      <w:bookmarkEnd w:id="18"/>
      <w:r>
        <w:rPr>
          <w:rFonts w:eastAsia="Times New Roman" w:cs="Times New Roman"/>
          <w:color w:themeColor="text1" w:val="000000"/>
          <w:kern w:val="0"/>
        </w:rPr>
        <w:t>забезпечення здобувачів освіти харчуванням у порядку та відповідно до вимог, визначених Кабінетом Міністрів України.</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color w:val="auto"/>
          <w:kern w:val="0"/>
          <w:lang w:val="uk-UA"/>
        </w:rPr>
        <w:t xml:space="preserve">1.19.4. </w:t>
      </w:r>
      <w:r>
        <w:rPr>
          <w:rFonts w:cs="Times New Roman" w:ascii="Times New Roman" w:hAnsi="Times New Roman"/>
          <w:kern w:val="0"/>
          <w:lang w:val="uk-UA"/>
        </w:rPr>
        <w:t xml:space="preserve">Заклад сприяє індивідуалізації здобувачів/здобувачок освіти через додержання принципів: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а) самостійного вибору ціннісних пріоритетів, світоглядних засад, віросповідання, участі в релігійних обрядах;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б) вільного висловлення думок та відкритого вираження переконань, якщо вони не порушують права інших;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в) толерантності, прийняття расових, національних та релігійних відмінностей, поваги до релігійних обрядів різних конфесій;</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г) рівноправ’я та однакового ставлення до здобувачів освіти попри їхню етнічну і гендерну ідентичність.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1.19.5. Заклад сприяє самоідентифікації здобувачів/здобувачок освіти, усвідомленню себе громадянином України через встановлення обов’язкових вимог: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а) шанобливого ставлення і виявлення знаків поваги до державних символів України – Державного Прапора України, Державного Герба України та Державного Гімну України, дотримання визначеного законодавством України порядку використання державних символів та забезпечення належної системи їх правового захисту;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б) відзначення державних свят, пам’ятних дат та ювілеїв, визначених відповідними нормативними документами української держави;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в) організації навчальних екскурсій та поїздок учнів до місць національної пам’яті України;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г) ознайомлення з українською символікою, традиціями та звичаями українців, інших народів, що проживали на теренах рідного краю, України, інститутами та документами, які мають істотне значення для збереження демократичного характеру української держави;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 xml:space="preserve">д) безперешкодної діяльності у закладі органів самоврядування учнів і батьків; </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kern w:val="0"/>
          <w:lang w:val="uk-UA"/>
        </w:rPr>
        <w:t>е) співпраці з місцевою громадою, громадськими організаціями, налагодження міжнародних культурних зв’язків.</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jc w:val="both"/>
        <w:rPr>
          <w:rFonts w:ascii="Times New Roman" w:hAnsi="Times New Roman" w:cs="Times New Roman"/>
          <w:kern w:val="0"/>
          <w:lang w:val="uk-UA"/>
        </w:rPr>
      </w:pPr>
      <w:r>
        <w:rPr>
          <w:rFonts w:cs="Times New Roman" w:ascii="Times New Roman" w:hAnsi="Times New Roman"/>
          <w:color w:val="auto"/>
          <w:kern w:val="0"/>
          <w:lang w:val="uk-UA"/>
        </w:rPr>
        <w:t xml:space="preserve">1.20. </w:t>
      </w:r>
      <w:r>
        <w:rPr>
          <w:rFonts w:cs="Times New Roman" w:ascii="Times New Roman" w:hAnsi="Times New Roman"/>
          <w:kern w:val="0"/>
          <w:lang w:val="uk-UA"/>
        </w:rPr>
        <w:t>Відповідно до Закону  України «Про освіту» у Закладі рішенням педагогічної ради запроваджується поглиблене навчання предметів.</w:t>
      </w:r>
    </w:p>
    <w:p>
      <w:pPr>
        <w:pStyle w:val="NoSpacing"/>
        <w:ind w:firstLine="426"/>
        <w:jc w:val="both"/>
        <w:rPr>
          <w:rFonts w:cs="Times New Roman"/>
          <w:kern w:val="0"/>
          <w:lang w:val="uk-UA"/>
        </w:rPr>
      </w:pPr>
      <w:r>
        <w:rPr>
          <w:rFonts w:cs="Times New Roman"/>
          <w:kern w:val="0"/>
          <w:lang w:val="uk-UA"/>
        </w:rPr>
        <w:t>1.21. Заклад самостійно приймає рішення  та здійснює  діяльність в межах автономії, обсяг якої визначається законодавством України та цим Статутом.</w:t>
      </w:r>
    </w:p>
    <w:p>
      <w:pPr>
        <w:pStyle w:val="NoSpacing"/>
        <w:ind w:firstLine="426"/>
        <w:jc w:val="both"/>
        <w:rPr>
          <w:rFonts w:cs="Times New Roman"/>
          <w:kern w:val="0"/>
          <w:lang w:val="uk-UA"/>
        </w:rPr>
      </w:pPr>
      <w:r>
        <w:rPr>
          <w:rFonts w:cs="Times New Roman"/>
          <w:kern w:val="0"/>
          <w:lang w:val="uk-UA"/>
        </w:rPr>
        <w:t xml:space="preserve">1.22. Автономія Закладу визначається його правом: </w:t>
      </w:r>
    </w:p>
    <w:p>
      <w:pPr>
        <w:pStyle w:val="NoSpacing"/>
        <w:numPr>
          <w:ilvl w:val="0"/>
          <w:numId w:val="2"/>
        </w:numPr>
        <w:jc w:val="both"/>
        <w:rPr>
          <w:rFonts w:cs="Times New Roman"/>
          <w:kern w:val="0"/>
          <w:lang w:val="uk-UA"/>
        </w:rPr>
      </w:pPr>
      <w:r>
        <w:rPr>
          <w:rFonts w:cs="Times New Roman"/>
          <w:kern w:val="0"/>
          <w:lang w:val="uk-UA"/>
        </w:rPr>
        <w:t xml:space="preserve">брати участь в установленому порядку в моніторингу якості освіти; </w:t>
      </w:r>
    </w:p>
    <w:p>
      <w:pPr>
        <w:pStyle w:val="NoSpacing"/>
        <w:numPr>
          <w:ilvl w:val="0"/>
          <w:numId w:val="2"/>
        </w:numPr>
        <w:jc w:val="both"/>
        <w:rPr>
          <w:rFonts w:cs="Times New Roman"/>
          <w:kern w:val="0"/>
          <w:lang w:val="uk-UA"/>
        </w:rPr>
      </w:pPr>
      <w:r>
        <w:rPr>
          <w:rFonts w:cs="Times New Roman"/>
          <w:kern w:val="0"/>
          <w:lang w:val="uk-UA"/>
        </w:rPr>
        <w:t xml:space="preserve">проходити  в установленому порядку громадську акредитацію закладу; </w:t>
      </w:r>
    </w:p>
    <w:p>
      <w:pPr>
        <w:pStyle w:val="NoSpacing"/>
        <w:numPr>
          <w:ilvl w:val="0"/>
          <w:numId w:val="2"/>
        </w:numPr>
        <w:jc w:val="both"/>
        <w:rPr>
          <w:rFonts w:cs="Times New Roman"/>
          <w:kern w:val="0"/>
          <w:lang w:val="uk-UA"/>
        </w:rPr>
      </w:pPr>
      <w:r>
        <w:rPr>
          <w:rFonts w:cs="Times New Roman"/>
          <w:kern w:val="0"/>
          <w:lang w:val="uk-UA"/>
        </w:rPr>
        <w:t>самостійно визначати форми, методи і засоби організації освітнього процесу;</w:t>
      </w:r>
    </w:p>
    <w:p>
      <w:pPr>
        <w:pStyle w:val="NoSpacing"/>
        <w:numPr>
          <w:ilvl w:val="0"/>
          <w:numId w:val="2"/>
        </w:numPr>
        <w:jc w:val="both"/>
        <w:rPr>
          <w:rFonts w:cs="Times New Roman"/>
          <w:kern w:val="0"/>
          <w:lang w:val="uk-UA"/>
        </w:rPr>
      </w:pPr>
      <w:r>
        <w:rPr>
          <w:rFonts w:cs="Times New Roman"/>
          <w:kern w:val="0"/>
          <w:lang w:val="uk-UA"/>
        </w:rPr>
        <w:t xml:space="preserve">самостійно формувати освітню програму; </w:t>
      </w:r>
    </w:p>
    <w:p>
      <w:pPr>
        <w:pStyle w:val="NoSpacing"/>
        <w:numPr>
          <w:ilvl w:val="0"/>
          <w:numId w:val="2"/>
        </w:numPr>
        <w:jc w:val="both"/>
        <w:rPr>
          <w:rFonts w:cs="Times New Roman"/>
          <w:kern w:val="0"/>
          <w:lang w:val="uk-UA"/>
        </w:rPr>
      </w:pPr>
      <w:r>
        <w:rPr>
          <w:rFonts w:cs="Times New Roman"/>
          <w:kern w:val="0"/>
          <w:lang w:val="uk-UA"/>
        </w:rPr>
        <w:t xml:space="preserve">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w:t>
      </w:r>
    </w:p>
    <w:p>
      <w:pPr>
        <w:pStyle w:val="NoSpacing"/>
        <w:numPr>
          <w:ilvl w:val="0"/>
          <w:numId w:val="2"/>
        </w:numPr>
        <w:jc w:val="both"/>
        <w:rPr>
          <w:rFonts w:cs="Times New Roman"/>
          <w:kern w:val="0"/>
          <w:lang w:val="uk-UA"/>
        </w:rPr>
      </w:pPr>
      <w:r>
        <w:rPr>
          <w:rFonts w:cs="Times New Roman"/>
          <w:kern w:val="0"/>
          <w:lang w:val="uk-UA"/>
        </w:rPr>
        <w:t>планувати власну діяльність та формувати стратегію розвитку закладу освіти;</w:t>
      </w:r>
    </w:p>
    <w:p>
      <w:pPr>
        <w:pStyle w:val="NoSpacing"/>
        <w:numPr>
          <w:ilvl w:val="0"/>
          <w:numId w:val="2"/>
        </w:numPr>
        <w:jc w:val="both"/>
        <w:rPr>
          <w:rFonts w:cs="Times New Roman"/>
          <w:kern w:val="0"/>
          <w:lang w:val="uk-UA"/>
        </w:rPr>
      </w:pPr>
      <w:r>
        <w:rPr>
          <w:rFonts w:cs="Times New Roman"/>
          <w:kern w:val="0"/>
          <w:lang w:val="uk-UA"/>
        </w:rPr>
        <w:t xml:space="preserve">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 </w:t>
      </w:r>
    </w:p>
    <w:p>
      <w:pPr>
        <w:pStyle w:val="NoSpacing"/>
        <w:numPr>
          <w:ilvl w:val="0"/>
          <w:numId w:val="2"/>
        </w:numPr>
        <w:jc w:val="both"/>
        <w:rPr>
          <w:rFonts w:cs="Times New Roman"/>
          <w:kern w:val="0"/>
          <w:lang w:val="uk-UA"/>
        </w:rPr>
      </w:pPr>
      <w:r>
        <w:rPr>
          <w:rFonts w:cs="Times New Roman"/>
          <w:kern w:val="0"/>
          <w:lang w:val="uk-UA"/>
        </w:rPr>
        <w:t xml:space="preserve">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 </w:t>
      </w:r>
    </w:p>
    <w:p>
      <w:pPr>
        <w:pStyle w:val="NoSpacing"/>
        <w:numPr>
          <w:ilvl w:val="0"/>
          <w:numId w:val="2"/>
        </w:numPr>
        <w:jc w:val="both"/>
        <w:rPr>
          <w:rFonts w:cs="Times New Roman"/>
          <w:kern w:val="0"/>
          <w:lang w:val="uk-UA"/>
        </w:rPr>
      </w:pPr>
      <w:r>
        <w:rPr>
          <w:rFonts w:cs="Times New Roman"/>
          <w:kern w:val="0"/>
          <w:lang w:val="uk-UA"/>
        </w:rPr>
        <w:t xml:space="preserve">на правах оперативного управління розпоряджатися рухомим і нерухомим майном згідно з законодавством України та цим Статутом; </w:t>
      </w:r>
    </w:p>
    <w:p>
      <w:pPr>
        <w:pStyle w:val="NoSpacing"/>
        <w:numPr>
          <w:ilvl w:val="0"/>
          <w:numId w:val="2"/>
        </w:numPr>
        <w:jc w:val="both"/>
        <w:rPr>
          <w:rFonts w:cs="Times New Roman"/>
          <w:kern w:val="0"/>
          <w:lang w:val="uk-UA"/>
        </w:rPr>
      </w:pPr>
      <w:r>
        <w:rPr>
          <w:rFonts w:cs="Times New Roman"/>
          <w:kern w:val="0"/>
          <w:lang w:val="uk-UA"/>
        </w:rPr>
        <w:t xml:space="preserve">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 </w:t>
      </w:r>
    </w:p>
    <w:p>
      <w:pPr>
        <w:pStyle w:val="NoSpacing"/>
        <w:numPr>
          <w:ilvl w:val="0"/>
          <w:numId w:val="2"/>
        </w:numPr>
        <w:jc w:val="both"/>
        <w:rPr>
          <w:rFonts w:cs="Times New Roman"/>
          <w:kern w:val="0"/>
          <w:lang w:val="uk-UA"/>
        </w:rPr>
      </w:pPr>
      <w:r>
        <w:rPr>
          <w:rFonts w:cs="Times New Roman"/>
          <w:kern w:val="0"/>
          <w:lang w:val="uk-UA"/>
        </w:rPr>
        <w:t xml:space="preserve">залишати у своєму розпорядженні і використовувати власні надходження у порядку, визначеному законодавством України; </w:t>
      </w:r>
    </w:p>
    <w:p>
      <w:pPr>
        <w:pStyle w:val="NoSpacing"/>
        <w:numPr>
          <w:ilvl w:val="0"/>
          <w:numId w:val="2"/>
        </w:numPr>
        <w:jc w:val="both"/>
        <w:rPr>
          <w:rFonts w:cs="Times New Roman"/>
          <w:kern w:val="0"/>
          <w:lang w:val="uk-UA"/>
        </w:rPr>
      </w:pPr>
      <w:r>
        <w:rPr>
          <w:rFonts w:cs="Times New Roman"/>
          <w:kern w:val="0"/>
          <w:lang w:val="uk-UA"/>
        </w:rPr>
        <w:t xml:space="preserve">розвивати власну матеріально-технічну базу та соціальну базу (спортивно –оздоровчих, лікувально-профілактичних і культурних підрозділів); </w:t>
      </w:r>
    </w:p>
    <w:p>
      <w:pPr>
        <w:pStyle w:val="NoSpacing"/>
        <w:numPr>
          <w:ilvl w:val="0"/>
          <w:numId w:val="2"/>
        </w:numPr>
        <w:jc w:val="both"/>
        <w:rPr>
          <w:rFonts w:cs="Times New Roman"/>
          <w:kern w:val="0"/>
          <w:lang w:val="uk-UA"/>
        </w:rPr>
      </w:pPr>
      <w:r>
        <w:rPr>
          <w:rFonts w:cs="Times New Roman"/>
          <w:kern w:val="0"/>
          <w:lang w:val="uk-UA"/>
        </w:rPr>
        <w:t xml:space="preserve">впроваджувати експериментальні програми; </w:t>
      </w:r>
    </w:p>
    <w:p>
      <w:pPr>
        <w:pStyle w:val="NoSpacing"/>
        <w:numPr>
          <w:ilvl w:val="0"/>
          <w:numId w:val="2"/>
        </w:numPr>
        <w:jc w:val="both"/>
        <w:rPr>
          <w:rFonts w:cs="Times New Roman"/>
          <w:kern w:val="0"/>
          <w:lang w:val="uk-UA"/>
        </w:rPr>
      </w:pPr>
      <w:r>
        <w:rPr>
          <w:rFonts w:cs="Times New Roman"/>
          <w:kern w:val="0"/>
          <w:lang w:val="uk-UA"/>
        </w:rPr>
        <w:t xml:space="preserve">самостійно забезпечувати добір і розстановку кадрів; </w:t>
      </w:r>
    </w:p>
    <w:p>
      <w:pPr>
        <w:pStyle w:val="NoSpacing"/>
        <w:numPr>
          <w:ilvl w:val="0"/>
          <w:numId w:val="2"/>
        </w:numPr>
        <w:jc w:val="both"/>
        <w:rPr>
          <w:rFonts w:cs="Times New Roman"/>
          <w:kern w:val="0"/>
          <w:lang w:val="uk-UA"/>
        </w:rPr>
      </w:pPr>
      <w:r>
        <w:rPr>
          <w:rFonts w:cs="Times New Roman"/>
          <w:kern w:val="0"/>
          <w:lang w:val="uk-UA"/>
        </w:rPr>
        <w:t xml:space="preserve">відповідного до власного Статуту утворювати, реорганізовувати та ліквідовувати структурні підрозділи; </w:t>
      </w:r>
    </w:p>
    <w:p>
      <w:pPr>
        <w:pStyle w:val="NoSpacing"/>
        <w:numPr>
          <w:ilvl w:val="0"/>
          <w:numId w:val="2"/>
        </w:numPr>
        <w:jc w:val="both"/>
        <w:rPr>
          <w:rFonts w:cs="Times New Roman"/>
          <w:kern w:val="0"/>
          <w:lang w:val="uk-UA"/>
        </w:rPr>
      </w:pPr>
      <w:r>
        <w:rPr>
          <w:rFonts w:cs="Times New Roman"/>
          <w:kern w:val="0"/>
          <w:lang w:val="uk-UA"/>
        </w:rPr>
        <w:t xml:space="preserve">встановлювати власну символіку та атрибути; </w:t>
      </w:r>
    </w:p>
    <w:p>
      <w:pPr>
        <w:pStyle w:val="NoSpacing"/>
        <w:numPr>
          <w:ilvl w:val="0"/>
          <w:numId w:val="2"/>
        </w:numPr>
        <w:jc w:val="both"/>
        <w:rPr>
          <w:rFonts w:cs="Times New Roman"/>
          <w:kern w:val="0"/>
          <w:lang w:val="uk-UA"/>
        </w:rPr>
      </w:pPr>
      <w:r>
        <w:rPr>
          <w:rFonts w:cs="Times New Roman"/>
          <w:kern w:val="0"/>
          <w:lang w:val="uk-UA"/>
        </w:rPr>
        <w:t xml:space="preserve">користуватись пільгами, передбаченими державою; </w:t>
      </w:r>
    </w:p>
    <w:p>
      <w:pPr>
        <w:pStyle w:val="NoSpacing"/>
        <w:numPr>
          <w:ilvl w:val="0"/>
          <w:numId w:val="2"/>
        </w:numPr>
        <w:jc w:val="both"/>
        <w:rPr>
          <w:rFonts w:cs="Times New Roman"/>
          <w:kern w:val="0"/>
          <w:lang w:val="uk-UA"/>
        </w:rPr>
      </w:pPr>
      <w:r>
        <w:rPr>
          <w:rFonts w:cs="Times New Roman"/>
          <w:kern w:val="0"/>
          <w:lang w:val="uk-UA"/>
        </w:rPr>
        <w:t xml:space="preserve">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pPr>
        <w:pStyle w:val="NoSpacing"/>
        <w:numPr>
          <w:ilvl w:val="0"/>
          <w:numId w:val="2"/>
        </w:numPr>
        <w:jc w:val="both"/>
        <w:rPr>
          <w:rFonts w:cs="Times New Roman"/>
          <w:kern w:val="0"/>
          <w:lang w:val="uk-UA"/>
        </w:rPr>
      </w:pPr>
      <w:r>
        <w:rPr>
          <w:rFonts w:cs="Times New Roman"/>
          <w:kern w:val="0"/>
          <w:lang w:val="uk-UA"/>
        </w:rPr>
        <w:t xml:space="preserve">здійснювати   інші дії, що не суперечать чинному законодавству.  </w:t>
      </w:r>
    </w:p>
    <w:p>
      <w:pPr>
        <w:pStyle w:val="NoSpacing"/>
        <w:ind w:firstLine="426"/>
        <w:jc w:val="both"/>
        <w:rPr>
          <w:rFonts w:cs="Times New Roman"/>
          <w:kern w:val="0"/>
          <w:lang w:val="uk-UA"/>
        </w:rPr>
      </w:pPr>
      <w:r>
        <w:rPr>
          <w:rFonts w:cs="Times New Roman"/>
          <w:kern w:val="0"/>
          <w:lang w:val="uk-UA"/>
        </w:rPr>
        <w:t>1.23. Заклад зобов’язаний:</w:t>
      </w:r>
    </w:p>
    <w:p>
      <w:pPr>
        <w:pStyle w:val="NoSpacing"/>
        <w:numPr>
          <w:ilvl w:val="0"/>
          <w:numId w:val="3"/>
        </w:numPr>
        <w:jc w:val="both"/>
        <w:rPr>
          <w:rFonts w:cs="Times New Roman"/>
          <w:kern w:val="0"/>
          <w:lang w:val="uk-UA"/>
        </w:rPr>
      </w:pPr>
      <w:r>
        <w:rPr>
          <w:rFonts w:cs="Times New Roman"/>
          <w:kern w:val="0"/>
          <w:lang w:val="uk-UA"/>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pPr>
        <w:pStyle w:val="NoSpacing"/>
        <w:numPr>
          <w:ilvl w:val="0"/>
          <w:numId w:val="3"/>
        </w:numPr>
        <w:jc w:val="both"/>
        <w:rPr>
          <w:rFonts w:cs="Times New Roman"/>
          <w:kern w:val="0"/>
          <w:lang w:val="uk-UA"/>
        </w:rPr>
      </w:pPr>
      <w:r>
        <w:rPr>
          <w:rFonts w:cs="Times New Roman"/>
          <w:kern w:val="0"/>
          <w:lang w:val="uk-UA"/>
        </w:rPr>
        <w:t>здійснювати освітню діяльність на підставі ліцензії, отриманої у встановленому законодавством порядку;</w:t>
      </w:r>
    </w:p>
    <w:p>
      <w:pPr>
        <w:pStyle w:val="NoSpacing"/>
        <w:numPr>
          <w:ilvl w:val="0"/>
          <w:numId w:val="3"/>
        </w:numPr>
        <w:jc w:val="both"/>
        <w:rPr>
          <w:rFonts w:cs="Times New Roman"/>
          <w:kern w:val="0"/>
          <w:lang w:val="uk-UA"/>
        </w:rPr>
      </w:pPr>
      <w:r>
        <w:rPr>
          <w:rFonts w:cs="Times New Roman"/>
          <w:kern w:val="0"/>
          <w:lang w:val="uk-UA"/>
        </w:rPr>
        <w:t>задовольняти потреби громадян, що проживають на території обслуговування закладу освіти, в здобутті повної загальної середньої освіти;</w:t>
      </w:r>
    </w:p>
    <w:p>
      <w:pPr>
        <w:pStyle w:val="NoSpacing"/>
        <w:numPr>
          <w:ilvl w:val="0"/>
          <w:numId w:val="3"/>
        </w:numPr>
        <w:jc w:val="both"/>
        <w:rPr>
          <w:rFonts w:cs="Times New Roman"/>
          <w:kern w:val="0"/>
          <w:lang w:val="uk-UA"/>
        </w:rPr>
      </w:pPr>
      <w:r>
        <w:rPr>
          <w:rFonts w:cs="Times New Roman"/>
          <w:kern w:val="0"/>
          <w:lang w:val="uk-UA"/>
        </w:rPr>
        <w:t>за потреби створювати інклюзивні та/або спеціальні групи і класи для навчання осіб з особливими освітніми потребами;</w:t>
      </w:r>
    </w:p>
    <w:p>
      <w:pPr>
        <w:pStyle w:val="NoSpacing"/>
        <w:numPr>
          <w:ilvl w:val="0"/>
          <w:numId w:val="3"/>
        </w:numPr>
        <w:jc w:val="both"/>
        <w:rPr>
          <w:rFonts w:cs="Times New Roman"/>
          <w:kern w:val="0"/>
          <w:lang w:val="uk-UA"/>
        </w:rPr>
      </w:pPr>
      <w:r>
        <w:rPr>
          <w:rFonts w:cs="Times New Roman"/>
          <w:kern w:val="0"/>
          <w:lang w:val="uk-UA"/>
        </w:rPr>
        <w:t>забезпечувати єдність навчання та виховання;</w:t>
      </w:r>
    </w:p>
    <w:p>
      <w:pPr>
        <w:pStyle w:val="NoSpacing"/>
        <w:numPr>
          <w:ilvl w:val="0"/>
          <w:numId w:val="3"/>
        </w:numPr>
        <w:jc w:val="both"/>
        <w:rPr>
          <w:rFonts w:cs="Times New Roman"/>
          <w:kern w:val="0"/>
          <w:lang w:val="uk-UA"/>
        </w:rPr>
      </w:pPr>
      <w:r>
        <w:rPr>
          <w:rFonts w:cs="Times New Roman"/>
          <w:kern w:val="0"/>
          <w:lang w:val="uk-UA"/>
        </w:rPr>
        <w:t xml:space="preserve">створювати власну науково-методичну і матеріально-технічну базу; </w:t>
      </w:r>
    </w:p>
    <w:p>
      <w:pPr>
        <w:pStyle w:val="NoSpacing"/>
        <w:numPr>
          <w:ilvl w:val="0"/>
          <w:numId w:val="3"/>
        </w:numPr>
        <w:jc w:val="both"/>
        <w:rPr>
          <w:rFonts w:cs="Times New Roman"/>
          <w:kern w:val="0"/>
          <w:lang w:val="uk-UA"/>
        </w:rPr>
      </w:pPr>
      <w:r>
        <w:rPr>
          <w:rFonts w:cs="Times New Roman"/>
          <w:kern w:val="0"/>
          <w:lang w:val="uk-UA"/>
        </w:rPr>
        <w:t>проходити плановий інституційний аудит у терміни та в порядку визначеним спеціальним законодавством;</w:t>
      </w:r>
    </w:p>
    <w:p>
      <w:pPr>
        <w:pStyle w:val="NoSpacing"/>
        <w:numPr>
          <w:ilvl w:val="0"/>
          <w:numId w:val="3"/>
        </w:numPr>
        <w:jc w:val="both"/>
        <w:rPr>
          <w:rFonts w:cs="Times New Roman"/>
          <w:kern w:val="0"/>
          <w:lang w:val="uk-UA"/>
        </w:rPr>
      </w:pPr>
      <w:r>
        <w:rPr>
          <w:rFonts w:cs="Times New Roman"/>
          <w:kern w:val="0"/>
          <w:lang w:val="uk-UA"/>
        </w:rPr>
        <w:t>забезпечувати відповідність рівня загальної середньої освіти Державним стандартам повної загальної середньої освіти;</w:t>
      </w:r>
    </w:p>
    <w:p>
      <w:pPr>
        <w:pStyle w:val="NoSpacing"/>
        <w:numPr>
          <w:ilvl w:val="0"/>
          <w:numId w:val="3"/>
        </w:numPr>
        <w:jc w:val="both"/>
        <w:rPr>
          <w:rFonts w:cs="Times New Roman"/>
          <w:kern w:val="0"/>
          <w:lang w:val="uk-UA"/>
        </w:rPr>
      </w:pPr>
      <w:r>
        <w:rPr>
          <w:rFonts w:cs="Times New Roman"/>
          <w:kern w:val="0"/>
          <w:lang w:val="uk-UA"/>
        </w:rPr>
        <w:t>оцінювати рівень повної загальної середньої освіти здобувача/здобувачки відповідно до критеріїв та показників Державних стандартів початкової та базової середньої освіти;</w:t>
      </w:r>
    </w:p>
    <w:p>
      <w:pPr>
        <w:pStyle w:val="NoSpacing"/>
        <w:numPr>
          <w:ilvl w:val="0"/>
          <w:numId w:val="3"/>
        </w:numPr>
        <w:jc w:val="both"/>
        <w:rPr>
          <w:rFonts w:cs="Times New Roman"/>
          <w:kern w:val="0"/>
          <w:lang w:val="uk-UA"/>
        </w:rPr>
      </w:pPr>
      <w:r>
        <w:rPr>
          <w:rFonts w:cs="Times New Roman"/>
          <w:kern w:val="0"/>
          <w:lang w:val="uk-UA"/>
        </w:rPr>
        <w:t>охороняти життя і здоров’я здобувачів освіти, педагогічних та інших працівників закладу освіти;</w:t>
      </w:r>
    </w:p>
    <w:p>
      <w:pPr>
        <w:pStyle w:val="NoSpacing"/>
        <w:numPr>
          <w:ilvl w:val="0"/>
          <w:numId w:val="3"/>
        </w:numPr>
        <w:jc w:val="both"/>
        <w:rPr>
          <w:rFonts w:cs="Times New Roman"/>
          <w:kern w:val="0"/>
          <w:lang w:val="uk-UA"/>
        </w:rPr>
      </w:pPr>
      <w:r>
        <w:rPr>
          <w:rFonts w:cs="Times New Roman"/>
          <w:kern w:val="0"/>
          <w:lang w:val="uk-UA"/>
        </w:rPr>
        <w:t>додержуватись фінансової дисципліни, зберігати матеріальну базу;</w:t>
      </w:r>
    </w:p>
    <w:p>
      <w:pPr>
        <w:pStyle w:val="NoSpacing"/>
        <w:numPr>
          <w:ilvl w:val="0"/>
          <w:numId w:val="3"/>
        </w:numPr>
        <w:jc w:val="both"/>
        <w:rPr>
          <w:rFonts w:cs="Times New Roman"/>
          <w:kern w:val="0"/>
          <w:lang w:val="uk-UA"/>
        </w:rPr>
      </w:pPr>
      <w:r>
        <w:rPr>
          <w:rFonts w:cs="Times New Roman"/>
          <w:kern w:val="0"/>
          <w:lang w:val="uk-UA"/>
        </w:rPr>
        <w:t>забезпечувати видачу здобувачам освіти документів про освіту встановленого зразка;</w:t>
      </w:r>
    </w:p>
    <w:p>
      <w:pPr>
        <w:pStyle w:val="NoSpacing"/>
        <w:numPr>
          <w:ilvl w:val="0"/>
          <w:numId w:val="3"/>
        </w:numPr>
        <w:jc w:val="both"/>
        <w:rPr>
          <w:rFonts w:cs="Times New Roman"/>
          <w:kern w:val="0"/>
          <w:lang w:val="uk-UA"/>
        </w:rPr>
      </w:pPr>
      <w:r>
        <w:rPr>
          <w:rFonts w:cs="Times New Roman"/>
          <w:kern w:val="0"/>
          <w:lang w:val="uk-UA"/>
        </w:rPr>
        <w:t xml:space="preserve">здійснювати інші повноваження делеговані Засновником.  </w:t>
      </w:r>
    </w:p>
    <w:p>
      <w:pPr>
        <w:pStyle w:val="NoSpacing"/>
        <w:ind w:firstLine="426"/>
        <w:jc w:val="both"/>
        <w:rPr>
          <w:rFonts w:cs="Times New Roman"/>
          <w:kern w:val="0"/>
          <w:lang w:val="uk-UA"/>
        </w:rPr>
      </w:pPr>
      <w:r>
        <w:rPr>
          <w:rFonts w:cs="Times New Roman"/>
          <w:kern w:val="0"/>
          <w:lang w:val="uk-UA"/>
        </w:rPr>
        <w:t xml:space="preserve">1.24. Заклад несе відповідальність перед здобувачами освіти, територіальною громадою міста, суспільством і державою за: </w:t>
      </w:r>
    </w:p>
    <w:p>
      <w:pPr>
        <w:pStyle w:val="NoSpacing"/>
        <w:numPr>
          <w:ilvl w:val="0"/>
          <w:numId w:val="4"/>
        </w:numPr>
        <w:jc w:val="both"/>
        <w:rPr>
          <w:rFonts w:cs="Times New Roman"/>
          <w:kern w:val="0"/>
          <w:lang w:val="uk-UA"/>
        </w:rPr>
      </w:pPr>
      <w:r>
        <w:rPr>
          <w:rFonts w:cs="Times New Roman"/>
          <w:kern w:val="0"/>
          <w:lang w:val="uk-UA"/>
        </w:rPr>
        <w:t xml:space="preserve">безпечні умови освітньої діяльності; </w:t>
      </w:r>
    </w:p>
    <w:p>
      <w:pPr>
        <w:pStyle w:val="NoSpacing"/>
        <w:numPr>
          <w:ilvl w:val="0"/>
          <w:numId w:val="4"/>
        </w:numPr>
        <w:jc w:val="both"/>
        <w:rPr>
          <w:rFonts w:cs="Times New Roman"/>
          <w:kern w:val="0"/>
          <w:lang w:val="uk-UA"/>
        </w:rPr>
      </w:pPr>
      <w:r>
        <w:rPr>
          <w:rFonts w:cs="Times New Roman"/>
          <w:kern w:val="0"/>
          <w:lang w:val="uk-UA"/>
        </w:rPr>
        <w:t xml:space="preserve">дотримання Державних стандартів освіти; </w:t>
      </w:r>
    </w:p>
    <w:p>
      <w:pPr>
        <w:pStyle w:val="NoSpacing"/>
        <w:numPr>
          <w:ilvl w:val="0"/>
          <w:numId w:val="4"/>
        </w:numPr>
        <w:jc w:val="both"/>
        <w:rPr>
          <w:rFonts w:cs="Times New Roman"/>
          <w:kern w:val="0"/>
          <w:lang w:val="uk-UA"/>
        </w:rPr>
      </w:pPr>
      <w:r>
        <w:rPr>
          <w:rFonts w:cs="Times New Roman"/>
          <w:kern w:val="0"/>
          <w:lang w:val="uk-UA"/>
        </w:rPr>
        <w:t xml:space="preserve">дотримання договірних зобов'язань з іншими суб'єктами освітньої, виробничої, наукової діяльності, у тому числі зобов'язань за міжнародними угодами; </w:t>
      </w:r>
    </w:p>
    <w:p>
      <w:pPr>
        <w:pStyle w:val="NoSpacing"/>
        <w:numPr>
          <w:ilvl w:val="0"/>
          <w:numId w:val="4"/>
        </w:numPr>
        <w:jc w:val="both"/>
        <w:rPr>
          <w:rFonts w:cs="Times New Roman"/>
          <w:kern w:val="0"/>
          <w:lang w:val="uk-UA"/>
        </w:rPr>
      </w:pPr>
      <w:r>
        <w:rPr>
          <w:rFonts w:cs="Times New Roman"/>
          <w:kern w:val="0"/>
          <w:lang w:val="uk-UA"/>
        </w:rPr>
        <w:t xml:space="preserve">дотримання фінансової дисципліни; </w:t>
      </w:r>
    </w:p>
    <w:p>
      <w:pPr>
        <w:pStyle w:val="NoSpacing"/>
        <w:numPr>
          <w:ilvl w:val="0"/>
          <w:numId w:val="4"/>
        </w:numPr>
        <w:jc w:val="both"/>
        <w:rPr>
          <w:rFonts w:cs="Times New Roman"/>
          <w:kern w:val="0"/>
          <w:lang w:val="uk-UA"/>
        </w:rPr>
      </w:pPr>
      <w:r>
        <w:rPr>
          <w:rFonts w:cs="Times New Roman"/>
          <w:kern w:val="0"/>
          <w:lang w:val="uk-UA"/>
        </w:rPr>
        <w:t>прозорість, інформаційну відкритість закладу освіти.</w:t>
      </w:r>
    </w:p>
    <w:p>
      <w:pPr>
        <w:pStyle w:val="NoSpacing"/>
        <w:ind w:firstLine="426"/>
        <w:jc w:val="both"/>
        <w:rPr>
          <w:rFonts w:cs="Times New Roman"/>
          <w:kern w:val="0"/>
          <w:lang w:val="uk-UA"/>
        </w:rPr>
      </w:pPr>
      <w:r>
        <w:rPr>
          <w:rFonts w:cs="Times New Roman"/>
          <w:kern w:val="0"/>
          <w:lang w:val="uk-UA"/>
        </w:rPr>
        <w:t>1.25. У Закладі можуть створюватись та функціонувати:</w:t>
      </w:r>
    </w:p>
    <w:p>
      <w:pPr>
        <w:pStyle w:val="NoSpacing"/>
        <w:ind w:firstLine="426"/>
        <w:jc w:val="both"/>
        <w:rPr>
          <w:rFonts w:cs="Times New Roman"/>
          <w:kern w:val="0"/>
          <w:lang w:val="uk-UA"/>
        </w:rPr>
      </w:pPr>
      <w:r>
        <w:rPr>
          <w:rFonts w:cs="Times New Roman"/>
          <w:kern w:val="0"/>
          <w:lang w:val="uk-UA"/>
        </w:rPr>
        <w:t>1)  структурні підрозділи;</w:t>
      </w:r>
    </w:p>
    <w:p>
      <w:pPr>
        <w:pStyle w:val="NoSpacing"/>
        <w:ind w:firstLine="426"/>
        <w:jc w:val="both"/>
        <w:rPr>
          <w:rFonts w:cs="Times New Roman"/>
          <w:kern w:val="0"/>
          <w:lang w:val="uk-UA"/>
        </w:rPr>
      </w:pPr>
      <w:r>
        <w:rPr>
          <w:rFonts w:cs="Times New Roman"/>
          <w:kern w:val="0"/>
          <w:lang w:val="uk-UA"/>
        </w:rPr>
        <w:t>2)  методичні  об’єднання педагогічних працівників:</w:t>
      </w:r>
    </w:p>
    <w:p>
      <w:pPr>
        <w:pStyle w:val="NoSpacing"/>
        <w:numPr>
          <w:ilvl w:val="0"/>
          <w:numId w:val="5"/>
        </w:numPr>
        <w:jc w:val="both"/>
        <w:rPr>
          <w:rFonts w:cs="Times New Roman"/>
          <w:kern w:val="0"/>
          <w:lang w:val="uk-UA"/>
        </w:rPr>
      </w:pPr>
      <w:r>
        <w:rPr>
          <w:rFonts w:cs="Times New Roman"/>
          <w:kern w:val="0"/>
          <w:lang w:val="uk-UA"/>
        </w:rPr>
        <w:t>початкових класів та вихователів групи продовженого дня;</w:t>
      </w:r>
    </w:p>
    <w:p>
      <w:pPr>
        <w:pStyle w:val="NoSpacing"/>
        <w:numPr>
          <w:ilvl w:val="0"/>
          <w:numId w:val="5"/>
        </w:numPr>
        <w:jc w:val="both"/>
        <w:rPr>
          <w:rFonts w:cs="Times New Roman"/>
          <w:kern w:val="0"/>
          <w:lang w:val="uk-UA"/>
        </w:rPr>
      </w:pPr>
      <w:r>
        <w:rPr>
          <w:rFonts w:cs="Times New Roman"/>
          <w:kern w:val="0"/>
          <w:lang w:val="uk-UA"/>
        </w:rPr>
        <w:t>іноземних мов;</w:t>
      </w:r>
    </w:p>
    <w:p>
      <w:pPr>
        <w:pStyle w:val="NoSpacing"/>
        <w:numPr>
          <w:ilvl w:val="0"/>
          <w:numId w:val="5"/>
        </w:numPr>
        <w:jc w:val="both"/>
        <w:rPr>
          <w:rFonts w:cs="Times New Roman"/>
          <w:kern w:val="0"/>
          <w:lang w:val="uk-UA"/>
        </w:rPr>
      </w:pPr>
      <w:r>
        <w:rPr>
          <w:rFonts w:cs="Times New Roman"/>
          <w:kern w:val="0"/>
          <w:lang w:val="uk-UA"/>
        </w:rPr>
        <w:t>гуманітарного циклу (українська мова, література, зарубіжна література);</w:t>
      </w:r>
    </w:p>
    <w:p>
      <w:pPr>
        <w:pStyle w:val="NoSpacing"/>
        <w:numPr>
          <w:ilvl w:val="0"/>
          <w:numId w:val="5"/>
        </w:numPr>
        <w:jc w:val="both"/>
        <w:rPr>
          <w:rFonts w:cs="Times New Roman"/>
          <w:kern w:val="0"/>
          <w:lang w:val="uk-UA"/>
        </w:rPr>
      </w:pPr>
      <w:r>
        <w:rPr>
          <w:rFonts w:cs="Times New Roman"/>
          <w:kern w:val="0"/>
          <w:lang w:val="uk-UA"/>
        </w:rPr>
        <w:t>природничого циклу предметів;</w:t>
      </w:r>
    </w:p>
    <w:p>
      <w:pPr>
        <w:pStyle w:val="NoSpacing"/>
        <w:numPr>
          <w:ilvl w:val="0"/>
          <w:numId w:val="5"/>
        </w:numPr>
        <w:jc w:val="both"/>
        <w:rPr>
          <w:rFonts w:cs="Times New Roman"/>
          <w:kern w:val="0"/>
          <w:lang w:val="uk-UA"/>
        </w:rPr>
      </w:pPr>
      <w:r>
        <w:rPr>
          <w:rFonts w:cs="Times New Roman"/>
          <w:kern w:val="0"/>
          <w:lang w:val="uk-UA"/>
        </w:rPr>
        <w:t>математичного циклу предметів;</w:t>
      </w:r>
    </w:p>
    <w:p>
      <w:pPr>
        <w:pStyle w:val="NoSpacing"/>
        <w:numPr>
          <w:ilvl w:val="0"/>
          <w:numId w:val="5"/>
        </w:numPr>
        <w:jc w:val="both"/>
        <w:rPr>
          <w:rFonts w:cs="Times New Roman"/>
          <w:kern w:val="0"/>
          <w:lang w:val="uk-UA"/>
        </w:rPr>
      </w:pPr>
      <w:r>
        <w:rPr>
          <w:rFonts w:cs="Times New Roman"/>
          <w:kern w:val="0"/>
          <w:lang w:val="uk-UA"/>
        </w:rPr>
        <w:t>історико-правового циклу предметів;</w:t>
      </w:r>
    </w:p>
    <w:p>
      <w:pPr>
        <w:pStyle w:val="NoSpacing"/>
        <w:numPr>
          <w:ilvl w:val="0"/>
          <w:numId w:val="5"/>
        </w:numPr>
        <w:jc w:val="both"/>
        <w:rPr>
          <w:rFonts w:cs="Times New Roman"/>
          <w:kern w:val="0"/>
          <w:lang w:val="uk-UA"/>
        </w:rPr>
      </w:pPr>
      <w:r>
        <w:rPr>
          <w:rFonts w:cs="Times New Roman"/>
          <w:kern w:val="0"/>
          <w:lang w:val="uk-UA"/>
        </w:rPr>
        <w:t>спортивно-оздоровчого циклу предметів;</w:t>
      </w:r>
    </w:p>
    <w:p>
      <w:pPr>
        <w:pStyle w:val="NoSpacing"/>
        <w:numPr>
          <w:ilvl w:val="0"/>
          <w:numId w:val="5"/>
        </w:numPr>
        <w:jc w:val="both"/>
        <w:rPr>
          <w:rFonts w:cs="Times New Roman"/>
          <w:kern w:val="0"/>
          <w:lang w:val="uk-UA"/>
        </w:rPr>
      </w:pPr>
      <w:r>
        <w:rPr>
          <w:rFonts w:cs="Times New Roman"/>
          <w:kern w:val="0"/>
          <w:lang w:val="uk-UA"/>
        </w:rPr>
        <w:t>художньо-естетичного циклу; класних керівників та керівників гуртків;</w:t>
      </w:r>
    </w:p>
    <w:p>
      <w:pPr>
        <w:pStyle w:val="NoSpacing"/>
        <w:numPr>
          <w:ilvl w:val="0"/>
          <w:numId w:val="5"/>
        </w:numPr>
        <w:jc w:val="both"/>
        <w:rPr>
          <w:rFonts w:cs="Times New Roman"/>
          <w:kern w:val="0"/>
          <w:lang w:val="uk-UA"/>
        </w:rPr>
      </w:pPr>
      <w:r>
        <w:rPr>
          <w:rFonts w:cs="Times New Roman"/>
          <w:kern w:val="0"/>
          <w:lang w:val="uk-UA"/>
        </w:rPr>
        <w:t>інші у разі потреби.</w:t>
      </w:r>
    </w:p>
    <w:p>
      <w:pPr>
        <w:pStyle w:val="NoSpacing"/>
        <w:ind w:firstLine="426"/>
        <w:jc w:val="both"/>
        <w:rPr>
          <w:rFonts w:cs="Times New Roman"/>
          <w:kern w:val="0"/>
          <w:lang w:val="uk-UA"/>
        </w:rPr>
      </w:pPr>
      <w:r>
        <w:rPr>
          <w:rFonts w:cs="Times New Roman"/>
          <w:kern w:val="0"/>
          <w:lang w:val="uk-UA"/>
        </w:rPr>
        <w:t>3)  спортивні секції, методична рада Закладу, творчі групи;</w:t>
      </w:r>
    </w:p>
    <w:p>
      <w:pPr>
        <w:pStyle w:val="NoSpacing"/>
        <w:ind w:firstLine="426"/>
        <w:jc w:val="both"/>
        <w:rPr>
          <w:rFonts w:cs="Times New Roman"/>
          <w:kern w:val="0"/>
          <w:lang w:val="uk-UA"/>
        </w:rPr>
      </w:pPr>
      <w:r>
        <w:rPr>
          <w:rFonts w:cs="Times New Roman"/>
          <w:kern w:val="0"/>
          <w:lang w:val="uk-UA"/>
        </w:rPr>
        <w:t xml:space="preserve">4)  психологічна служба; </w:t>
      </w:r>
    </w:p>
    <w:p>
      <w:pPr>
        <w:pStyle w:val="NoSpacing"/>
        <w:ind w:firstLine="426"/>
        <w:jc w:val="both"/>
        <w:rPr>
          <w:rFonts w:cs="Times New Roman"/>
          <w:kern w:val="0"/>
          <w:lang w:val="uk-UA"/>
        </w:rPr>
      </w:pPr>
      <w:r>
        <w:rPr>
          <w:rFonts w:cs="Times New Roman"/>
          <w:kern w:val="0"/>
          <w:lang w:val="uk-UA"/>
        </w:rPr>
        <w:t xml:space="preserve">5)  інші у разі потреби або якщо це передбачено чинним законодавством.   </w:t>
      </w:r>
    </w:p>
    <w:p>
      <w:pPr>
        <w:pStyle w:val="NoSpacing"/>
        <w:ind w:firstLine="426"/>
        <w:jc w:val="both"/>
        <w:rPr>
          <w:rFonts w:cs="Times New Roman"/>
          <w:kern w:val="0"/>
          <w:lang w:val="uk-UA"/>
        </w:rPr>
      </w:pPr>
      <w:r>
        <w:rPr>
          <w:rFonts w:cs="Times New Roman"/>
          <w:kern w:val="0"/>
          <w:lang w:val="uk-UA"/>
        </w:rPr>
        <w:t>1.26. Заклад складається з наступних структурних підрозділів:</w:t>
      </w:r>
    </w:p>
    <w:p>
      <w:pPr>
        <w:pStyle w:val="NoSpacing"/>
        <w:numPr>
          <w:ilvl w:val="1"/>
          <w:numId w:val="7"/>
        </w:numPr>
        <w:jc w:val="both"/>
        <w:rPr>
          <w:rFonts w:cs="Times New Roman"/>
          <w:kern w:val="0"/>
          <w:lang w:val="uk-UA"/>
        </w:rPr>
      </w:pPr>
      <w:r>
        <w:rPr>
          <w:rFonts w:cs="Times New Roman"/>
          <w:kern w:val="0"/>
          <w:lang w:val="uk-UA"/>
        </w:rPr>
        <w:t>початкова школа, що забезпечує початкову освіту (перший рівень повної загальної середньої освіти – 1-4 клас);</w:t>
      </w:r>
    </w:p>
    <w:p>
      <w:pPr>
        <w:pStyle w:val="NoSpacing"/>
        <w:numPr>
          <w:ilvl w:val="1"/>
          <w:numId w:val="7"/>
        </w:numPr>
        <w:jc w:val="both"/>
        <w:rPr>
          <w:rFonts w:cs="Times New Roman"/>
          <w:kern w:val="0"/>
          <w:lang w:val="uk-UA"/>
        </w:rPr>
      </w:pPr>
      <w:r>
        <w:rPr>
          <w:rFonts w:cs="Times New Roman"/>
          <w:kern w:val="0"/>
          <w:lang w:val="uk-UA"/>
        </w:rPr>
        <w:t>гімназія, що забезпечує базову середню освіту (другий рівень повної загальної середньої освіти – 5-9 клас);</w:t>
      </w:r>
    </w:p>
    <w:p>
      <w:pPr>
        <w:pStyle w:val="NoSpacing"/>
        <w:numPr>
          <w:ilvl w:val="1"/>
          <w:numId w:val="7"/>
        </w:numPr>
        <w:jc w:val="both"/>
        <w:rPr>
          <w:rFonts w:cs="Times New Roman"/>
          <w:kern w:val="0"/>
          <w:lang w:val="uk-UA"/>
        </w:rPr>
      </w:pPr>
      <w:r>
        <w:rPr>
          <w:rFonts w:cs="Times New Roman"/>
          <w:kern w:val="0"/>
          <w:lang w:val="uk-UA"/>
        </w:rPr>
        <w:t>ліцей, що забезпечує профільну середню освіту (третій рівень повної загальної середньої освіти – 10-12 (11) класи);</w:t>
      </w:r>
    </w:p>
    <w:p>
      <w:pPr>
        <w:pStyle w:val="NoSpacing"/>
        <w:numPr>
          <w:ilvl w:val="1"/>
          <w:numId w:val="7"/>
        </w:numPr>
        <w:jc w:val="both"/>
        <w:rPr>
          <w:rFonts w:cs="Times New Roman"/>
          <w:kern w:val="0"/>
          <w:lang w:val="uk-UA"/>
        </w:rPr>
      </w:pPr>
      <w:r>
        <w:rPr>
          <w:rFonts w:cs="Times New Roman"/>
          <w:kern w:val="0"/>
          <w:lang w:val="uk-UA"/>
        </w:rPr>
        <w:t>інші підрозділи, що створюються відповідно до вимог чинного законодавства України.</w:t>
      </w:r>
    </w:p>
    <w:p>
      <w:pPr>
        <w:pStyle w:val="NoSpacing"/>
        <w:ind w:firstLine="426"/>
        <w:jc w:val="both"/>
        <w:rPr>
          <w:rFonts w:cs="Times New Roman"/>
          <w:kern w:val="0"/>
          <w:lang w:val="uk-UA"/>
        </w:rPr>
      </w:pPr>
      <w:r>
        <w:rPr>
          <w:rFonts w:cs="Times New Roman"/>
          <w:kern w:val="0"/>
          <w:lang w:val="uk-UA"/>
        </w:rPr>
        <w:t>1.26.1. Структурні підрозділи Закладу створюються відповідно до вимог чинного законодавства України, діють відповідно до даного статуту та на підставі положень про них.</w:t>
      </w:r>
    </w:p>
    <w:p>
      <w:pPr>
        <w:pStyle w:val="NoSpacing"/>
        <w:ind w:firstLine="426"/>
        <w:jc w:val="both"/>
        <w:rPr>
          <w:rFonts w:cs="Times New Roman"/>
          <w:color w:themeColor="text1" w:val="000000"/>
          <w:kern w:val="0"/>
          <w:lang w:val="uk-UA"/>
        </w:rPr>
      </w:pPr>
      <w:r>
        <w:rPr>
          <w:rFonts w:cs="Times New Roman"/>
          <w:kern w:val="0"/>
          <w:lang w:val="uk-UA"/>
        </w:rPr>
        <w:t xml:space="preserve">1.26.2. </w:t>
      </w:r>
      <w:r>
        <w:rPr>
          <w:rFonts w:cs="Times New Roman"/>
          <w:color w:themeColor="text1" w:val="000000"/>
          <w:kern w:val="0"/>
          <w:lang w:val="uk-UA"/>
        </w:rPr>
        <w:t xml:space="preserve">У Закладі діє бібліотека. Бібліотека є осередком, в якому реалізуються потреби та інтереси здобувачів освіти, навчально-виховні завдання закладу освіти у сфері культурної та інформаційної освіти молоді. Вона слугує також вдосконаленню майстерності педагогічних працівників, популяризації педагогічних знань серед батьків, поширенню знань про регіон.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1.26.2.1. Послугами бібліотеки можуть користуватися: </w:t>
      </w:r>
    </w:p>
    <w:p>
      <w:pPr>
        <w:pStyle w:val="NoSpacing"/>
        <w:numPr>
          <w:ilvl w:val="1"/>
          <w:numId w:val="6"/>
        </w:numPr>
        <w:jc w:val="both"/>
        <w:rPr>
          <w:rFonts w:cs="Times New Roman"/>
          <w:color w:themeColor="text1" w:val="000000"/>
          <w:kern w:val="0"/>
          <w:lang w:val="uk-UA"/>
        </w:rPr>
      </w:pPr>
      <w:r>
        <w:rPr>
          <w:rFonts w:cs="Times New Roman"/>
          <w:color w:themeColor="text1" w:val="000000"/>
          <w:kern w:val="0"/>
          <w:lang w:val="uk-UA"/>
        </w:rPr>
        <w:t xml:space="preserve">здобувачі освіти; </w:t>
      </w:r>
    </w:p>
    <w:p>
      <w:pPr>
        <w:pStyle w:val="NoSpacing"/>
        <w:numPr>
          <w:ilvl w:val="1"/>
          <w:numId w:val="6"/>
        </w:numPr>
        <w:jc w:val="both"/>
        <w:rPr>
          <w:rFonts w:cs="Times New Roman"/>
          <w:color w:themeColor="text1" w:val="000000"/>
          <w:kern w:val="0"/>
          <w:lang w:val="uk-UA"/>
        </w:rPr>
      </w:pPr>
      <w:r>
        <w:rPr>
          <w:rFonts w:cs="Times New Roman"/>
          <w:color w:themeColor="text1" w:val="000000"/>
          <w:kern w:val="0"/>
          <w:lang w:val="uk-UA"/>
        </w:rPr>
        <w:t xml:space="preserve">педагогічні працівники і інші працівники закладу освіти; </w:t>
      </w:r>
    </w:p>
    <w:p>
      <w:pPr>
        <w:pStyle w:val="NoSpacing"/>
        <w:numPr>
          <w:ilvl w:val="1"/>
          <w:numId w:val="6"/>
        </w:numPr>
        <w:jc w:val="both"/>
        <w:rPr>
          <w:rFonts w:cs="Times New Roman"/>
          <w:color w:themeColor="text1" w:val="000000"/>
          <w:kern w:val="0"/>
          <w:lang w:val="uk-UA"/>
        </w:rPr>
      </w:pPr>
      <w:r>
        <w:rPr>
          <w:rFonts w:cs="Times New Roman"/>
          <w:color w:themeColor="text1" w:val="000000"/>
          <w:kern w:val="0"/>
          <w:lang w:val="uk-UA"/>
        </w:rPr>
        <w:t xml:space="preserve">батьки здобувачів освіти або особи, які їх замінюють.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1.26.2.2. Бібліотечний фонд загального користування складають: підручники, інформаційні і періодичні видання, художня література (обов’язкова і додаткова), довідкові та популярні видання, преса, аудіовізуальні матеріали тощо.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1.26.2.3. Бібліотека може отримувати матеріальну і фінансову допомогу від батьківського самоврядування закладу освіти, благодійну допомогу, добровільні внески у вигляді коштів, матеріальних цінностей, нематеріальних активів, одержаних від підприємств, установ, організацій, фізичних осіб та інших джерел.</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eastAsia="Times New Roman" w:cs="Times New Roman" w:ascii="Times New Roman" w:hAnsi="Times New Roman"/>
          <w:color w:themeColor="text1" w:val="000000"/>
          <w:sz w:val="24"/>
          <w:szCs w:val="24"/>
          <w:lang w:val="uk-UA"/>
        </w:rPr>
        <w:t>1.26.3. Заклад може мати у своєму складі внутрішні структурні підрозділи:</w:t>
      </w:r>
    </w:p>
    <w:p>
      <w:pPr>
        <w:pStyle w:val="ListParagraph"/>
        <w:numPr>
          <w:ilvl w:val="0"/>
          <w:numId w:val="17"/>
        </w:numPr>
        <w:shd w:val="clear" w:color="auto" w:fill="FFFFFF"/>
        <w:jc w:val="both"/>
        <w:rPr>
          <w:rFonts w:eastAsia="Times New Roman" w:cs="Times New Roman"/>
          <w:color w:themeColor="text1" w:val="000000"/>
          <w:kern w:val="0"/>
        </w:rPr>
      </w:pPr>
      <w:bookmarkStart w:id="19" w:name="n60"/>
      <w:bookmarkEnd w:id="19"/>
      <w:r>
        <w:rPr>
          <w:rFonts w:eastAsia="Times New Roman" w:cs="Times New Roman"/>
          <w:color w:themeColor="text1" w:val="000000"/>
          <w:kern w:val="0"/>
        </w:rPr>
        <w:t>позашкільний підрозділ;</w:t>
      </w:r>
    </w:p>
    <w:p>
      <w:pPr>
        <w:pStyle w:val="ListParagraph"/>
        <w:numPr>
          <w:ilvl w:val="0"/>
          <w:numId w:val="17"/>
        </w:numPr>
        <w:shd w:val="clear" w:color="auto" w:fill="FFFFFF"/>
        <w:jc w:val="both"/>
        <w:rPr>
          <w:rFonts w:eastAsia="Times New Roman" w:cs="Times New Roman"/>
          <w:color w:themeColor="text1" w:val="000000"/>
          <w:kern w:val="0"/>
        </w:rPr>
      </w:pPr>
      <w:bookmarkStart w:id="20" w:name="n61"/>
      <w:bookmarkEnd w:id="20"/>
      <w:r>
        <w:rPr>
          <w:rFonts w:eastAsia="Times New Roman" w:cs="Times New Roman"/>
          <w:color w:themeColor="text1" w:val="000000"/>
          <w:kern w:val="0"/>
        </w:rPr>
        <w:t>пансіон;</w:t>
      </w:r>
    </w:p>
    <w:p>
      <w:pPr>
        <w:pStyle w:val="ListParagraph"/>
        <w:numPr>
          <w:ilvl w:val="0"/>
          <w:numId w:val="17"/>
        </w:numPr>
        <w:shd w:val="clear" w:color="auto" w:fill="FFFFFF"/>
        <w:jc w:val="both"/>
        <w:rPr>
          <w:rFonts w:eastAsia="Times New Roman" w:cs="Times New Roman"/>
          <w:color w:themeColor="text1" w:val="000000"/>
          <w:kern w:val="0"/>
        </w:rPr>
      </w:pPr>
      <w:bookmarkStart w:id="21" w:name="n62"/>
      <w:bookmarkEnd w:id="21"/>
      <w:r>
        <w:rPr>
          <w:rFonts w:eastAsia="Times New Roman" w:cs="Times New Roman"/>
          <w:color w:themeColor="text1" w:val="000000"/>
          <w:kern w:val="0"/>
        </w:rPr>
        <w:t>кафедри з окремих освітніх галузей, навчальних предметів (інтегрованих курсів);</w:t>
      </w:r>
    </w:p>
    <w:p>
      <w:pPr>
        <w:pStyle w:val="ListParagraph"/>
        <w:numPr>
          <w:ilvl w:val="0"/>
          <w:numId w:val="17"/>
        </w:numPr>
        <w:shd w:val="clear" w:color="auto" w:fill="FFFFFF"/>
        <w:jc w:val="both"/>
        <w:rPr>
          <w:rFonts w:eastAsia="Times New Roman" w:cs="Times New Roman"/>
          <w:color w:themeColor="text1" w:val="000000"/>
          <w:kern w:val="0"/>
        </w:rPr>
      </w:pPr>
      <w:bookmarkStart w:id="22" w:name="n63"/>
      <w:bookmarkEnd w:id="22"/>
      <w:r>
        <w:rPr>
          <w:rFonts w:eastAsia="Times New Roman" w:cs="Times New Roman"/>
          <w:color w:themeColor="text1" w:val="000000"/>
          <w:kern w:val="0"/>
        </w:rPr>
        <w:t>лабораторії;</w:t>
      </w:r>
    </w:p>
    <w:p>
      <w:pPr>
        <w:pStyle w:val="ListParagraph"/>
        <w:numPr>
          <w:ilvl w:val="0"/>
          <w:numId w:val="17"/>
        </w:numPr>
        <w:shd w:val="clear" w:color="auto" w:fill="FFFFFF"/>
        <w:jc w:val="both"/>
        <w:rPr>
          <w:rFonts w:eastAsia="Times New Roman" w:cs="Times New Roman"/>
          <w:color w:themeColor="text1" w:val="000000"/>
          <w:kern w:val="0"/>
        </w:rPr>
      </w:pPr>
      <w:bookmarkStart w:id="23" w:name="n64"/>
      <w:bookmarkEnd w:id="23"/>
      <w:r>
        <w:rPr>
          <w:rFonts w:eastAsia="Times New Roman" w:cs="Times New Roman"/>
          <w:color w:themeColor="text1" w:val="000000"/>
          <w:kern w:val="0"/>
        </w:rPr>
        <w:t>підрозділи з питань інноваційної діяльності;</w:t>
      </w:r>
    </w:p>
    <w:p>
      <w:pPr>
        <w:pStyle w:val="ListParagraph"/>
        <w:numPr>
          <w:ilvl w:val="0"/>
          <w:numId w:val="17"/>
        </w:numPr>
        <w:shd w:val="clear" w:color="auto" w:fill="FFFFFF"/>
        <w:jc w:val="both"/>
        <w:rPr>
          <w:rFonts w:eastAsia="Times New Roman" w:cs="Times New Roman"/>
          <w:color w:themeColor="text1" w:val="000000"/>
          <w:kern w:val="0"/>
        </w:rPr>
      </w:pPr>
      <w:bookmarkStart w:id="24" w:name="n65"/>
      <w:bookmarkEnd w:id="24"/>
      <w:r>
        <w:rPr>
          <w:rFonts w:eastAsia="Times New Roman" w:cs="Times New Roman"/>
          <w:color w:themeColor="text1" w:val="000000"/>
          <w:kern w:val="0"/>
        </w:rPr>
        <w:t>інші внутрішні структурні підрозділи.</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bookmarkStart w:id="25" w:name="n66"/>
      <w:bookmarkEnd w:id="25"/>
      <w:r>
        <w:rPr>
          <w:rFonts w:eastAsia="Times New Roman" w:cs="Times New Roman" w:ascii="Times New Roman" w:hAnsi="Times New Roman"/>
          <w:color w:themeColor="text1" w:val="000000"/>
          <w:sz w:val="24"/>
          <w:szCs w:val="24"/>
          <w:lang w:val="uk-UA"/>
        </w:rPr>
        <w:t>1.26.3.1. Ліцей може мати у своєму складі філії.</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eastAsia="Times New Roman" w:cs="Times New Roman" w:ascii="Times New Roman" w:hAnsi="Times New Roman"/>
          <w:color w:themeColor="text1" w:val="000000"/>
          <w:sz w:val="24"/>
          <w:szCs w:val="24"/>
          <w:lang w:val="uk-UA"/>
        </w:rPr>
        <w:t>1.26.3.2. Структурні підрозділи діють відповідно до установчих документів Закладу та на підставі відповідних положень, затверджених його керівником (директором) відповідно до законодавства. Положення про філію ліцею розробляється та затверджується його керівником (директором) відповідно до Типового положення про філію закладу освіти, затвердженого МОН.</w:t>
      </w:r>
    </w:p>
    <w:p>
      <w:pPr>
        <w:pStyle w:val="NoSpacing"/>
        <w:ind w:firstLine="426"/>
        <w:jc w:val="both"/>
        <w:rPr>
          <w:rFonts w:cs="Times New Roman"/>
          <w:kern w:val="0"/>
          <w:lang w:val="uk-UA"/>
        </w:rPr>
      </w:pPr>
      <w:r>
        <w:rPr>
          <w:rFonts w:cs="Times New Roman"/>
          <w:kern w:val="0"/>
          <w:lang w:val="uk-UA"/>
        </w:rPr>
        <w:t>1.27. Між підрозділами Закладу забезпечується єдність і взаємозв’язок, наступність мети, методів, засобів, організаційних форм навчання і виховання.</w:t>
      </w:r>
    </w:p>
    <w:p>
      <w:pPr>
        <w:pStyle w:val="NoSpacing"/>
        <w:ind w:firstLine="426"/>
        <w:jc w:val="both"/>
        <w:rPr>
          <w:rFonts w:cs="Times New Roman"/>
          <w:kern w:val="0"/>
          <w:lang w:val="uk-UA"/>
        </w:rPr>
      </w:pPr>
      <w:r>
        <w:rPr>
          <w:rFonts w:cs="Times New Roman"/>
          <w:kern w:val="0"/>
          <w:lang w:val="uk-UA"/>
        </w:rPr>
        <w:t xml:space="preserve">1.28. Мовою освітнього процесу в Закладі  є державна мова. </w:t>
      </w:r>
    </w:p>
    <w:p>
      <w:pPr>
        <w:pStyle w:val="NoSpacing"/>
        <w:ind w:firstLine="426"/>
        <w:jc w:val="both"/>
        <w:rPr>
          <w:rFonts w:cs="Times New Roman"/>
          <w:kern w:val="0"/>
          <w:lang w:val="uk-UA"/>
        </w:rPr>
      </w:pPr>
      <w:r>
        <w:rPr>
          <w:rFonts w:cs="Times New Roman"/>
          <w:kern w:val="0"/>
          <w:lang w:val="uk-UA"/>
        </w:rPr>
        <w:t>1.28.1. Застосування мов у Закладі визначається законами України «Про забезпечення функціонування української мови як державної», «Про освіту», «Про повну загальну середню освіту».</w:t>
      </w:r>
    </w:p>
    <w:p>
      <w:pPr>
        <w:pStyle w:val="NoSpacing"/>
        <w:ind w:firstLine="426"/>
        <w:jc w:val="both"/>
        <w:rPr>
          <w:rFonts w:cs="Times New Roman"/>
          <w:kern w:val="0"/>
          <w:lang w:val="uk-UA"/>
        </w:rPr>
      </w:pPr>
      <w:r>
        <w:rPr>
          <w:rFonts w:cs="Times New Roman"/>
          <w:kern w:val="0"/>
          <w:lang w:val="uk-UA"/>
        </w:rPr>
        <w:t xml:space="preserve">1.29. Медичне обслуговування здобувачів освіти здійснюється медичними працівниками, які входять до штату Закладу освіти або штату закладів охорони здоров’я у порядку, встановленому Кабінетом Міністрів України.  </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1.30. Заклад також може розробляти, удосконалювати та впроваджувати нові освітні технології і форми організації освітнього процесу.</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1.31. У Закладі створюються та функціонують: предметні методичні комісії, творчі групи, інші форми науково-методичних об’єднань вчителів та науковців, методична рада, соціальна, психологічна, медична, бібліотечна служби.</w:t>
      </w:r>
    </w:p>
    <w:p>
      <w:pPr>
        <w:pStyle w:val="NoSpacing"/>
        <w:ind w:firstLine="426"/>
        <w:jc w:val="center"/>
        <w:rPr>
          <w:rFonts w:cs="Times New Roman"/>
          <w:b/>
          <w:kern w:val="0"/>
          <w:lang w:val="uk-UA"/>
        </w:rPr>
      </w:pPr>
      <w:r>
        <w:rPr>
          <w:rFonts w:cs="Times New Roman"/>
          <w:b/>
          <w:kern w:val="0"/>
          <w:lang w:val="uk-UA"/>
        </w:rPr>
      </w:r>
    </w:p>
    <w:p>
      <w:pPr>
        <w:pStyle w:val="NoSpacing"/>
        <w:ind w:firstLine="426"/>
        <w:jc w:val="center"/>
        <w:rPr>
          <w:rFonts w:cs="Times New Roman"/>
          <w:b/>
          <w:kern w:val="0"/>
          <w:lang w:val="uk-UA"/>
        </w:rPr>
      </w:pPr>
      <w:r>
        <w:rPr>
          <w:rFonts w:cs="Times New Roman"/>
          <w:b/>
          <w:kern w:val="0"/>
          <w:lang w:val="uk-UA"/>
        </w:rPr>
        <w:t>II. Організація освітнього процесу</w:t>
      </w:r>
    </w:p>
    <w:p>
      <w:pPr>
        <w:pStyle w:val="NoSpacing"/>
        <w:jc w:val="both"/>
        <w:rPr>
          <w:rFonts w:cs="Times New Roman"/>
          <w:b/>
          <w:kern w:val="0"/>
          <w:lang w:val="uk-UA"/>
        </w:rPr>
      </w:pPr>
      <w:r>
        <w:rPr>
          <w:rFonts w:cs="Times New Roman"/>
          <w:b/>
          <w:kern w:val="0"/>
          <w:lang w:val="uk-UA"/>
        </w:rPr>
        <w:t xml:space="preserve"> </w:t>
      </w:r>
    </w:p>
    <w:p>
      <w:pPr>
        <w:pStyle w:val="NoSpacing"/>
        <w:ind w:firstLine="426"/>
        <w:jc w:val="both"/>
        <w:rPr>
          <w:rFonts w:cs="Times New Roman"/>
          <w:kern w:val="0"/>
          <w:lang w:val="uk-UA"/>
        </w:rPr>
      </w:pPr>
      <w:r>
        <w:rPr>
          <w:rFonts w:cs="Times New Roman"/>
          <w:kern w:val="0"/>
          <w:lang w:val="uk-UA"/>
        </w:rPr>
        <w:t xml:space="preserve">2.1.  Заклад проводить свою діяльність  на трьох рівнях повної загальної середньої освіти. Ліцензування діяльності Закладу здійснюється в порядку, передбаченому законодавством України.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2.1.1. Заклад планує свою роботу самостійно, відповідно до Стратегії розвитку та річного плану.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2.1.2. Річний план складається з трьох складових: початкова школа, гімназія, ліцей.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2.1.3. B плані роботи відображаються найголовніші питання роботи Закладу, визначаються перспективи його розвитку.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2.1.4. Заклад  провадить  свою  діяльність відповідно  до  плану  роботи,  який   складається   на   поточний навчальний рік.</w:t>
      </w:r>
    </w:p>
    <w:p>
      <w:pPr>
        <w:pStyle w:val="NoSpacing"/>
        <w:ind w:firstLine="426"/>
        <w:jc w:val="both"/>
        <w:rPr>
          <w:rFonts w:cs="Times New Roman"/>
          <w:kern w:val="0"/>
          <w:lang w:val="uk-UA"/>
        </w:rPr>
      </w:pPr>
      <w:r>
        <w:rPr>
          <w:rFonts w:cs="Times New Roman"/>
          <w:kern w:val="0"/>
          <w:lang w:val="uk-UA"/>
        </w:rPr>
        <w:t>2.2. Освітній процес у Закладі здійснюється відповідно до освітньої (освітніх) програми (програм), розробленої та затвердженої  відповідно до порядку визначеного Законом України «Про освіту» та іншими нормативно-правовими актами України</w:t>
      </w:r>
      <w:r>
        <w:rPr>
          <w:rFonts w:cs="Times New Roman"/>
          <w:color w:themeColor="text1" w:val="000000"/>
          <w:kern w:val="0"/>
          <w:lang w:val="uk-UA"/>
        </w:rPr>
        <w:t>.</w:t>
      </w:r>
    </w:p>
    <w:p>
      <w:pPr>
        <w:pStyle w:val="NoSpacing"/>
        <w:ind w:firstLine="426"/>
        <w:jc w:val="both"/>
        <w:rPr>
          <w:rFonts w:cs="Times New Roman"/>
          <w:kern w:val="0"/>
          <w:lang w:val="uk-UA"/>
        </w:rPr>
      </w:pPr>
      <w:r>
        <w:rPr>
          <w:rFonts w:cs="Times New Roman"/>
          <w:kern w:val="0"/>
          <w:lang w:val="uk-UA"/>
        </w:rPr>
        <w:t>2.2.1. Освітній процес здійснюється відповідно до програм, розроблених на основі Державного стандарту загальної середньої освіти.</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cs="Times New Roman" w:ascii="Times New Roman" w:hAnsi="Times New Roman"/>
          <w:sz w:val="24"/>
          <w:szCs w:val="24"/>
          <w:lang w:val="uk-UA"/>
        </w:rPr>
        <w:t>2.2.1.1. Заклад</w:t>
      </w:r>
      <w:r>
        <w:rPr>
          <w:rFonts w:eastAsia="Times New Roman" w:cs="Times New Roman" w:ascii="Times New Roman" w:hAnsi="Times New Roman"/>
          <w:color w:themeColor="text1" w:val="000000"/>
          <w:sz w:val="24"/>
          <w:szCs w:val="24"/>
          <w:lang w:val="uk-UA"/>
        </w:rPr>
        <w:t xml:space="preserve"> використовує в освітній діяльності одну освітню програму на рівні базової середньої освіти (на першому та/або другому циклах) або може використовувати одну наскрізну освітню програму, розроблену для базової (першого та/або другого циклу) та профільної середньої освіти. Спрямування (академічне, професійне) здобуття учнями профільної середньої освіти визначається освітньою програмою</w:t>
      </w:r>
      <w:r>
        <w:rPr>
          <w:rFonts w:cs="Times New Roman" w:ascii="Times New Roman" w:hAnsi="Times New Roman"/>
          <w:color w:themeColor="text1" w:val="000000"/>
          <w:sz w:val="24"/>
          <w:szCs w:val="24"/>
          <w:lang w:val="uk-UA"/>
        </w:rPr>
        <w:t xml:space="preserve"> Закладу</w:t>
      </w:r>
      <w:r>
        <w:rPr>
          <w:rFonts w:eastAsia="Times New Roman" w:cs="Times New Roman" w:ascii="Times New Roman" w:hAnsi="Times New Roman"/>
          <w:color w:themeColor="text1" w:val="000000"/>
          <w:sz w:val="24"/>
          <w:szCs w:val="24"/>
          <w:lang w:val="uk-UA"/>
        </w:rPr>
        <w:t>.</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eastAsia="Times New Roman" w:cs="Times New Roman" w:ascii="Times New Roman" w:hAnsi="Times New Roman"/>
          <w:color w:themeColor="text1" w:val="000000"/>
          <w:sz w:val="24"/>
          <w:szCs w:val="24"/>
          <w:lang w:val="uk-UA"/>
        </w:rPr>
        <w:t>2.2.1.2. На основі визначеного в освітній програмі Закладу навчального плану педагогічна рада складає, а його керівник (директор)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навчальний рік.</w:t>
      </w:r>
    </w:p>
    <w:p>
      <w:pPr>
        <w:pStyle w:val="NoSpacing"/>
        <w:ind w:firstLine="426"/>
        <w:jc w:val="both"/>
        <w:rPr>
          <w:rFonts w:cs="Times New Roman"/>
          <w:kern w:val="0"/>
          <w:lang w:val="uk-UA"/>
        </w:rPr>
      </w:pPr>
      <w:r>
        <w:rPr>
          <w:rFonts w:cs="Times New Roman"/>
          <w:kern w:val="0"/>
          <w:lang w:val="uk-UA"/>
        </w:rPr>
        <w:t xml:space="preserve">2.2.1.3. Освітня програма Закладу - це єдиний комплекс освітніх компонентів, спланованих і організованих Закладом для досягнення вихованцями та учнями визначених відповідними державними стандартами освіти результатів навчання (Державний стандарт початкової загальної освіти, Державний стандарту базової середньої освіти та Державний стандарт профільної середньої освіти). </w:t>
      </w:r>
    </w:p>
    <w:p>
      <w:pPr>
        <w:pStyle w:val="NoSpacing"/>
        <w:ind w:firstLine="426"/>
        <w:jc w:val="both"/>
        <w:rPr>
          <w:rFonts w:cs="Times New Roman"/>
          <w:kern w:val="0"/>
          <w:lang w:val="uk-UA"/>
        </w:rPr>
      </w:pPr>
      <w:r>
        <w:rPr>
          <w:rFonts w:cs="Times New Roman"/>
          <w:kern w:val="0"/>
          <w:lang w:val="uk-UA"/>
        </w:rPr>
        <w:t>2.2.1.4. Основою для розроблення освітньої програми є відповідний Державний стандарт освіти.</w:t>
      </w:r>
    </w:p>
    <w:p>
      <w:pPr>
        <w:pStyle w:val="Normal"/>
        <w:spacing w:before="0" w:after="0"/>
        <w:ind w:firstLine="425"/>
        <w:jc w:val="both"/>
        <w:rPr>
          <w:rFonts w:ascii="Times New Roman" w:hAnsi="Times New Roman" w:cs="Times New Roman"/>
          <w:sz w:val="24"/>
          <w:szCs w:val="24"/>
          <w:lang w:val="uk-UA"/>
        </w:rPr>
      </w:pPr>
      <w:r>
        <w:rPr>
          <w:rFonts w:cs="Times New Roman" w:ascii="Times New Roman" w:hAnsi="Times New Roman"/>
          <w:sz w:val="24"/>
          <w:szCs w:val="24"/>
          <w:lang w:val="uk-UA"/>
        </w:rPr>
        <w:t>2.2.1.5. Додаткові освітні послуги, які не визначені Державними стандартами, вводяться лише за згодою батьків учнів (гімназистів, ліцеїстів)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у межах гранично допустимого навантаження дитини.</w:t>
      </w:r>
    </w:p>
    <w:p>
      <w:pPr>
        <w:pStyle w:val="Normal"/>
        <w:spacing w:before="0" w:after="0"/>
        <w:ind w:firstLine="425"/>
        <w:jc w:val="both"/>
        <w:rPr>
          <w:rFonts w:ascii="Times New Roman" w:hAnsi="Times New Roman" w:cs="Times New Roman"/>
          <w:sz w:val="24"/>
          <w:szCs w:val="24"/>
          <w:lang w:val="uk-UA"/>
        </w:rPr>
      </w:pPr>
      <w:r>
        <w:rPr>
          <w:rFonts w:cs="Times New Roman" w:ascii="Times New Roman" w:hAnsi="Times New Roman"/>
          <w:sz w:val="24"/>
          <w:szCs w:val="24"/>
          <w:lang w:val="uk-UA"/>
        </w:rPr>
        <w:t>Відмова батьків або осіб, які їх замінюють, від запропонованих додаткових освітніх послуг не може бути підставою для відрахування дитини з Закладу.</w:t>
      </w:r>
    </w:p>
    <w:p>
      <w:pPr>
        <w:pStyle w:val="Normal"/>
        <w:spacing w:before="0" w:after="0"/>
        <w:ind w:firstLine="425"/>
        <w:jc w:val="both"/>
        <w:rPr>
          <w:rFonts w:ascii="Times New Roman" w:hAnsi="Times New Roman" w:cs="Times New Roman"/>
          <w:sz w:val="24"/>
          <w:szCs w:val="24"/>
          <w:lang w:val="uk-UA"/>
        </w:rPr>
      </w:pPr>
      <w:r>
        <w:rPr>
          <w:rFonts w:cs="Times New Roman" w:ascii="Times New Roman" w:hAnsi="Times New Roman"/>
          <w:sz w:val="24"/>
          <w:szCs w:val="24"/>
          <w:lang w:val="uk-UA"/>
        </w:rPr>
        <w:t>Платні послуги не можуть надаватися замість, або в рамках Державної програми, за якою працює Заклади.</w:t>
      </w:r>
    </w:p>
    <w:p>
      <w:pPr>
        <w:pStyle w:val="NoSpacing"/>
        <w:ind w:firstLine="426"/>
        <w:jc w:val="both"/>
        <w:rPr>
          <w:rFonts w:cs="Times New Roman"/>
          <w:kern w:val="0"/>
          <w:lang w:val="uk-UA"/>
        </w:rPr>
      </w:pPr>
      <w:r>
        <w:rPr>
          <w:rFonts w:cs="Times New Roman"/>
          <w:kern w:val="0"/>
          <w:lang w:val="uk-UA"/>
        </w:rPr>
        <w:t>2.2.2. Заклад розробляє і затверджує власну освітню програму на підставі типової, яка має містити:</w:t>
      </w:r>
    </w:p>
    <w:p>
      <w:pPr>
        <w:pStyle w:val="NoSpacing"/>
        <w:numPr>
          <w:ilvl w:val="0"/>
          <w:numId w:val="13"/>
        </w:numPr>
        <w:jc w:val="both"/>
        <w:rPr>
          <w:rFonts w:cs="Times New Roman"/>
          <w:kern w:val="0"/>
          <w:lang w:val="uk-UA"/>
        </w:rPr>
      </w:pPr>
      <w:r>
        <w:rPr>
          <w:rFonts w:cs="Times New Roman"/>
          <w:kern w:val="0"/>
          <w:lang w:val="uk-UA"/>
        </w:rPr>
        <w:t>загальний обсяг навчального навантаження та очікувані результати навчання здобувачів освіти;</w:t>
      </w:r>
    </w:p>
    <w:p>
      <w:pPr>
        <w:pStyle w:val="NoSpacing"/>
        <w:numPr>
          <w:ilvl w:val="0"/>
          <w:numId w:val="13"/>
        </w:numPr>
        <w:jc w:val="both"/>
        <w:rPr>
          <w:rFonts w:cs="Times New Roman"/>
          <w:kern w:val="0"/>
          <w:lang w:val="uk-UA"/>
        </w:rPr>
      </w:pPr>
      <w:r>
        <w:rPr>
          <w:rFonts w:cs="Times New Roman"/>
          <w:kern w:val="0"/>
          <w:lang w:val="uk-UA"/>
        </w:rPr>
        <w:t>вимоги до осіб, які можуть розпочати навчання за програмою;</w:t>
      </w:r>
    </w:p>
    <w:p>
      <w:pPr>
        <w:pStyle w:val="NoSpacing"/>
        <w:numPr>
          <w:ilvl w:val="0"/>
          <w:numId w:val="13"/>
        </w:numPr>
        <w:jc w:val="both"/>
        <w:rPr>
          <w:rFonts w:cs="Times New Roman"/>
          <w:kern w:val="0"/>
          <w:lang w:val="uk-UA"/>
        </w:rPr>
      </w:pPr>
      <w:r>
        <w:rPr>
          <w:rFonts w:cs="Times New Roman"/>
          <w:kern w:val="0"/>
          <w:lang w:val="uk-UA"/>
        </w:rPr>
        <w:t>перелік, зміст, тривалість і взаємозв’язок освітніх галузей та/або предметів, дисциплін тощо, логічну послідовність їх вивчення;</w:t>
      </w:r>
    </w:p>
    <w:p>
      <w:pPr>
        <w:pStyle w:val="NoSpacing"/>
        <w:numPr>
          <w:ilvl w:val="0"/>
          <w:numId w:val="13"/>
        </w:numPr>
        <w:jc w:val="both"/>
        <w:rPr>
          <w:rFonts w:cs="Times New Roman"/>
          <w:kern w:val="0"/>
          <w:lang w:val="uk-UA"/>
        </w:rPr>
      </w:pPr>
      <w:r>
        <w:rPr>
          <w:rFonts w:cs="Times New Roman"/>
          <w:kern w:val="0"/>
          <w:lang w:val="uk-UA"/>
        </w:rPr>
        <w:t>форми організації освітнього процесу;</w:t>
      </w:r>
    </w:p>
    <w:p>
      <w:pPr>
        <w:pStyle w:val="NoSpacing"/>
        <w:numPr>
          <w:ilvl w:val="0"/>
          <w:numId w:val="13"/>
        </w:numPr>
        <w:jc w:val="both"/>
        <w:rPr>
          <w:rFonts w:cs="Times New Roman"/>
          <w:kern w:val="0"/>
          <w:lang w:val="uk-UA"/>
        </w:rPr>
      </w:pPr>
      <w:r>
        <w:rPr>
          <w:rFonts w:cs="Times New Roman"/>
          <w:kern w:val="0"/>
          <w:lang w:val="uk-UA"/>
        </w:rPr>
        <w:t>опис та інструменти системи внутрішнього забезпечення якості освіти;</w:t>
      </w:r>
    </w:p>
    <w:p>
      <w:pPr>
        <w:pStyle w:val="NoSpacing"/>
        <w:numPr>
          <w:ilvl w:val="0"/>
          <w:numId w:val="13"/>
        </w:numPr>
        <w:jc w:val="both"/>
        <w:rPr>
          <w:rFonts w:cs="Times New Roman"/>
          <w:kern w:val="0"/>
          <w:lang w:val="uk-UA"/>
        </w:rPr>
      </w:pPr>
      <w:r>
        <w:rPr>
          <w:rFonts w:cs="Times New Roman"/>
          <w:kern w:val="0"/>
          <w:lang w:val="uk-UA"/>
        </w:rPr>
        <w:t>інші освітні компоненти (за рішенням закладу загальної середньої освіти).</w:t>
      </w:r>
    </w:p>
    <w:p>
      <w:pPr>
        <w:pStyle w:val="NoSpacing"/>
        <w:ind w:firstLine="426"/>
        <w:jc w:val="both"/>
        <w:rPr>
          <w:rFonts w:cs="Times New Roman"/>
          <w:kern w:val="0"/>
          <w:lang w:val="uk-UA"/>
        </w:rPr>
      </w:pPr>
      <w:r>
        <w:rPr>
          <w:rFonts w:cs="Times New Roman"/>
          <w:kern w:val="0"/>
          <w:lang w:val="uk-UA"/>
        </w:rPr>
        <w:t>2.2.3. Заклад розробляє та використовує в освітній діяльності одну освітню програму на кожному рівні (циклі) повної загальної середньої освіти або наскрізну освітню програму, розроблену для декількох рівнів освіти.</w:t>
      </w:r>
    </w:p>
    <w:p>
      <w:pPr>
        <w:pStyle w:val="NoSpacing"/>
        <w:ind w:firstLine="426"/>
        <w:jc w:val="both"/>
        <w:rPr>
          <w:rFonts w:cs="Times New Roman"/>
          <w:kern w:val="0"/>
          <w:lang w:val="uk-UA"/>
        </w:rPr>
      </w:pPr>
      <w:r>
        <w:rPr>
          <w:rFonts w:cs="Times New Roman"/>
          <w:kern w:val="0"/>
          <w:lang w:val="uk-UA"/>
        </w:rPr>
        <w:t>2.2.4. Освітня програма може бути розроблені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центральним органом виконавчої влади із забезпечення якості освіти відповідно до вимог Закону України «Про повну загальну середню освіту».</w:t>
      </w:r>
    </w:p>
    <w:p>
      <w:pPr>
        <w:pStyle w:val="NoSpacing"/>
        <w:ind w:firstLine="426"/>
        <w:jc w:val="both"/>
        <w:rPr>
          <w:rFonts w:cs="Times New Roman"/>
          <w:kern w:val="0"/>
          <w:lang w:val="uk-UA"/>
        </w:rPr>
      </w:pPr>
      <w:r>
        <w:rPr>
          <w:rFonts w:cs="Times New Roman"/>
          <w:kern w:val="0"/>
          <w:lang w:val="uk-UA"/>
        </w:rPr>
        <w:t>2.2.5. Рішення про використання Закладом освітньої програми, розробленої на основі типової освітньої програми або іншої освітньої програми, приймається педагогічною радою Закладу.</w:t>
      </w:r>
    </w:p>
    <w:p>
      <w:pPr>
        <w:pStyle w:val="NoSpacing"/>
        <w:ind w:firstLine="426"/>
        <w:jc w:val="both"/>
        <w:rPr>
          <w:rFonts w:cs="Times New Roman"/>
          <w:kern w:val="0"/>
          <w:lang w:val="uk-UA"/>
        </w:rPr>
      </w:pPr>
      <w:r>
        <w:rPr>
          <w:rFonts w:cs="Times New Roman"/>
          <w:kern w:val="0"/>
          <w:lang w:val="uk-UA"/>
        </w:rPr>
        <w:t>2.2.6. Освітня програма схвалюється педагогічною радою Закладу та затверджується директором.</w:t>
      </w:r>
    </w:p>
    <w:p>
      <w:pPr>
        <w:pStyle w:val="NoSpacing"/>
        <w:ind w:firstLine="426"/>
        <w:jc w:val="both"/>
        <w:rPr>
          <w:rFonts w:cs="Times New Roman"/>
          <w:kern w:val="0"/>
          <w:lang w:val="uk-UA"/>
        </w:rPr>
      </w:pPr>
      <w:r>
        <w:rPr>
          <w:rFonts w:cs="Times New Roman"/>
          <w:kern w:val="0"/>
          <w:lang w:val="uk-UA"/>
        </w:rPr>
        <w:t>2.2.7. Освітня програма має передбачати освітні компоненти для вільного вибору здобувачів освіти.</w:t>
      </w:r>
    </w:p>
    <w:p>
      <w:pPr>
        <w:pStyle w:val="NoSpacing"/>
        <w:ind w:firstLine="426"/>
        <w:jc w:val="both"/>
        <w:rPr>
          <w:rFonts w:cs="Times New Roman"/>
          <w:kern w:val="0"/>
          <w:lang w:val="uk-UA"/>
        </w:rPr>
      </w:pPr>
      <w:r>
        <w:rPr>
          <w:rFonts w:cs="Times New Roman"/>
          <w:kern w:val="0"/>
          <w:lang w:val="uk-UA"/>
        </w:rPr>
        <w:t>2.2.8.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pPr>
        <w:pStyle w:val="NoSpacing"/>
        <w:ind w:firstLine="426"/>
        <w:jc w:val="both"/>
        <w:rPr>
          <w:rFonts w:cs="Times New Roman"/>
          <w:kern w:val="0"/>
          <w:lang w:val="uk-UA"/>
        </w:rPr>
      </w:pPr>
      <w:r>
        <w:rPr>
          <w:rFonts w:cs="Times New Roman"/>
          <w:kern w:val="0"/>
          <w:lang w:val="uk-UA"/>
        </w:rPr>
        <w:t>2.2.9. Освітні програми, розроблені на основі типових освітніх програм, мають:</w:t>
      </w:r>
    </w:p>
    <w:p>
      <w:pPr>
        <w:pStyle w:val="NoSpacing"/>
        <w:numPr>
          <w:ilvl w:val="0"/>
          <w:numId w:val="14"/>
        </w:numPr>
        <w:jc w:val="both"/>
        <w:rPr>
          <w:rFonts w:cs="Times New Roman"/>
          <w:kern w:val="0"/>
          <w:lang w:val="uk-UA"/>
        </w:rPr>
      </w:pPr>
      <w:r>
        <w:rPr>
          <w:rFonts w:cs="Times New Roman"/>
          <w:kern w:val="0"/>
          <w:lang w:val="uk-UA"/>
        </w:rPr>
        <w:t>відповідати структурі типової освітньої програми та визначеним нею вимогам до осіб, які можуть розпочати навчання за освітньою програмою закладу освіти;</w:t>
      </w:r>
    </w:p>
    <w:p>
      <w:pPr>
        <w:pStyle w:val="NoSpacing"/>
        <w:numPr>
          <w:ilvl w:val="0"/>
          <w:numId w:val="14"/>
        </w:numPr>
        <w:jc w:val="both"/>
        <w:rPr>
          <w:rFonts w:cs="Times New Roman"/>
          <w:kern w:val="0"/>
          <w:lang w:val="uk-UA"/>
        </w:rPr>
      </w:pPr>
      <w:r>
        <w:rPr>
          <w:rFonts w:cs="Times New Roman"/>
          <w:kern w:val="0"/>
          <w:lang w:val="uk-UA"/>
        </w:rPr>
        <w:t>визначати (в обсязі не меншому ніж встановлено відповідною типовою освітньою програмою) 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pPr>
        <w:pStyle w:val="NoSpacing"/>
        <w:numPr>
          <w:ilvl w:val="0"/>
          <w:numId w:val="14"/>
        </w:numPr>
        <w:jc w:val="both"/>
        <w:rPr>
          <w:rFonts w:cs="Times New Roman"/>
          <w:kern w:val="0"/>
          <w:lang w:val="uk-UA"/>
        </w:rPr>
      </w:pPr>
      <w:r>
        <w:rPr>
          <w:rFonts w:cs="Times New Roman"/>
          <w:kern w:val="0"/>
          <w:lang w:val="uk-UA"/>
        </w:rPr>
        <w:t>містити навчальний план, що ґрунтується на одному з варіантів типових навчальних планів відповідної типової освітньої програми і може передбачати перерозподіл годин (у визначеному типовим навчальним планом обсязі) між обов’язковими для вивчення навчальними предметами (крім державної мови) певної освітньої галузі, які можуть вивчатися окремо та/або інтегровано з іншими навчальними предметами;</w:t>
      </w:r>
    </w:p>
    <w:p>
      <w:pPr>
        <w:pStyle w:val="NoSpacing"/>
        <w:numPr>
          <w:ilvl w:val="0"/>
          <w:numId w:val="14"/>
        </w:numPr>
        <w:jc w:val="both"/>
        <w:rPr>
          <w:rFonts w:cs="Times New Roman"/>
          <w:kern w:val="0"/>
          <w:lang w:val="uk-UA"/>
        </w:rPr>
      </w:pPr>
      <w:r>
        <w:rPr>
          <w:rFonts w:cs="Times New Roman"/>
          <w:kern w:val="0"/>
          <w:lang w:val="uk-UA"/>
        </w:rPr>
        <w:t>містити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pPr>
        <w:pStyle w:val="NoSpacing"/>
        <w:numPr>
          <w:ilvl w:val="0"/>
          <w:numId w:val="14"/>
        </w:numPr>
        <w:jc w:val="both"/>
        <w:rPr>
          <w:rFonts w:cs="Times New Roman"/>
          <w:kern w:val="0"/>
          <w:lang w:val="uk-UA"/>
        </w:rPr>
      </w:pPr>
      <w:r>
        <w:rPr>
          <w:rFonts w:cs="Times New Roman"/>
          <w:kern w:val="0"/>
          <w:lang w:val="uk-UA"/>
        </w:rPr>
        <w:t>опис форм організації освітнього процесу та інструментарію оцінювання.</w:t>
      </w:r>
    </w:p>
    <w:p>
      <w:pPr>
        <w:pStyle w:val="NoSpacing"/>
        <w:ind w:firstLine="426"/>
        <w:jc w:val="both"/>
        <w:rPr>
          <w:rFonts w:cs="Times New Roman"/>
          <w:kern w:val="0"/>
          <w:lang w:val="uk-UA"/>
        </w:rPr>
      </w:pPr>
      <w:r>
        <w:rPr>
          <w:rFonts w:cs="Times New Roman"/>
          <w:kern w:val="0"/>
          <w:lang w:val="uk-UA"/>
        </w:rPr>
        <w:t>2.2.10. Освітня програма може містити інші складники, що враховують специфіку та особливості освітньої діяльності Закладу.</w:t>
      </w:r>
    </w:p>
    <w:p>
      <w:pPr>
        <w:pStyle w:val="NoSpacing"/>
        <w:ind w:firstLine="426"/>
        <w:jc w:val="both"/>
        <w:rPr>
          <w:rFonts w:cs="Times New Roman"/>
          <w:kern w:val="0"/>
          <w:lang w:val="uk-UA"/>
        </w:rPr>
      </w:pPr>
      <w:r>
        <w:rPr>
          <w:rFonts w:cs="Times New Roman"/>
          <w:kern w:val="0"/>
          <w:lang w:val="uk-UA"/>
        </w:rPr>
        <w:t>2.2.11.  Освітня програма, розроблена не на основі типової освітньої програми, підлягає затвердженню центральним органом виконавчої влади із забезпечення якості освіти у порядку, затвердженому центральним органом виконавчої влади у сфері освіти і науки.</w:t>
      </w:r>
    </w:p>
    <w:p>
      <w:pPr>
        <w:pStyle w:val="NoSpacing"/>
        <w:ind w:firstLine="426"/>
        <w:jc w:val="both"/>
        <w:rPr>
          <w:rFonts w:cs="Times New Roman"/>
          <w:kern w:val="0"/>
          <w:lang w:val="uk-UA"/>
        </w:rPr>
      </w:pPr>
      <w:r>
        <w:rPr>
          <w:rFonts w:cs="Times New Roman"/>
          <w:kern w:val="0"/>
          <w:lang w:val="uk-UA"/>
        </w:rPr>
        <w:t>2.2.12. Кожна освітня програма має передбачати досягнення здобувачами освіти результатів навчання (компетентностей), визначених відповідними Державним стандартами.</w:t>
      </w:r>
    </w:p>
    <w:p>
      <w:pPr>
        <w:pStyle w:val="NoSpacing"/>
        <w:ind w:firstLine="426"/>
        <w:jc w:val="both"/>
        <w:rPr>
          <w:rFonts w:cs="Times New Roman"/>
          <w:kern w:val="0"/>
          <w:lang w:val="uk-UA"/>
        </w:rPr>
      </w:pPr>
      <w:r>
        <w:rPr>
          <w:rFonts w:cs="Times New Roman"/>
          <w:kern w:val="0"/>
          <w:lang w:val="uk-UA"/>
        </w:rPr>
        <w:t>2.2.13. На основі визначеного в освітній програмі Закладу навчального плану педагогічна рада складає, а його керівник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pPr>
        <w:pStyle w:val="NoSpacing"/>
        <w:ind w:firstLine="426"/>
        <w:jc w:val="both"/>
        <w:rPr>
          <w:rFonts w:cs="Times New Roman"/>
          <w:kern w:val="0"/>
          <w:lang w:val="uk-UA"/>
        </w:rPr>
      </w:pPr>
      <w:r>
        <w:rPr>
          <w:rFonts w:cs="Times New Roman"/>
          <w:kern w:val="0"/>
          <w:lang w:val="uk-UA"/>
        </w:rPr>
        <w:t>2.2.14. Заклад реалізує освітні програми за кошти державного, місцевих бюджетів, інших джерел, не заборонених законодавством, і не може реалізовувати чи забезпечувати (повністю або частково) свої освітні програми за кошти батьків та/або учнів.</w:t>
      </w:r>
    </w:p>
    <w:p>
      <w:pPr>
        <w:pStyle w:val="NoSpacing"/>
        <w:ind w:firstLine="426"/>
        <w:jc w:val="both"/>
        <w:rPr>
          <w:rFonts w:cs="Times New Roman"/>
          <w:kern w:val="0"/>
          <w:lang w:val="uk-UA"/>
        </w:rPr>
      </w:pPr>
      <w:r>
        <w:rPr>
          <w:rFonts w:cs="Times New Roman"/>
          <w:kern w:val="0"/>
          <w:lang w:val="uk-UA"/>
        </w:rPr>
        <w:t>2.2.15. У Закладі не можуть надавати (повністю чи частково) платні освітні послуги для досягнення їх учнями результатів навчання (компетентностей), визначених державними стандартами.</w:t>
      </w:r>
    </w:p>
    <w:p>
      <w:pPr>
        <w:pStyle w:val="NoSpacing"/>
        <w:ind w:firstLine="426"/>
        <w:jc w:val="both"/>
        <w:rPr>
          <w:rFonts w:cs="Times New Roman"/>
          <w:kern w:val="0"/>
          <w:lang w:val="uk-UA"/>
        </w:rPr>
      </w:pPr>
      <w:r>
        <w:rPr>
          <w:rFonts w:cs="Times New Roman"/>
          <w:kern w:val="0"/>
          <w:lang w:val="uk-UA"/>
        </w:rPr>
        <w:t>2.2.16. У Закладі під час освітнього процесу, що забезпечує досягнення результатів навчання, передбачених освітньою програмою закладу освіти, не можуть проводитися платні заходи чи надаватися платні послуги.</w:t>
      </w:r>
    </w:p>
    <w:p>
      <w:pPr>
        <w:pStyle w:val="NoSpacing"/>
        <w:ind w:firstLine="426"/>
        <w:jc w:val="both"/>
        <w:rPr>
          <w:rFonts w:cs="Times New Roman"/>
          <w:kern w:val="0"/>
          <w:lang w:val="uk-UA"/>
        </w:rPr>
      </w:pPr>
      <w:r>
        <w:rPr>
          <w:rFonts w:cs="Times New Roman"/>
          <w:kern w:val="0"/>
          <w:lang w:val="uk-UA"/>
        </w:rPr>
        <w:t>2.2.17. Учні (гімназисти, ліцеїсти) та їхні батьки можуть отримувати в Закладі платні освітні та інші послуги виключно на добровільних засадах.</w:t>
      </w:r>
    </w:p>
    <w:p>
      <w:pPr>
        <w:pStyle w:val="NoSpacing"/>
        <w:ind w:firstLine="426"/>
        <w:jc w:val="both"/>
        <w:rPr>
          <w:rFonts w:cs="Times New Roman"/>
          <w:kern w:val="0"/>
          <w:lang w:val="uk-UA"/>
        </w:rPr>
      </w:pPr>
      <w:r>
        <w:rPr>
          <w:rFonts w:cs="Times New Roman"/>
          <w:kern w:val="0"/>
          <w:lang w:val="uk-UA"/>
        </w:rPr>
        <w:t xml:space="preserve">2.3. Заклад забезпечує відповідність рівня повної загальної середньої освіти Державним стандартам освіти, єдність навчання і виховання.  </w:t>
      </w:r>
    </w:p>
    <w:p>
      <w:pPr>
        <w:pStyle w:val="NoSpacing"/>
        <w:ind w:firstLine="426"/>
        <w:jc w:val="both"/>
        <w:rPr>
          <w:rFonts w:cs="Times New Roman"/>
          <w:kern w:val="0"/>
          <w:lang w:val="uk-UA"/>
        </w:rPr>
      </w:pPr>
      <w:r>
        <w:rPr>
          <w:rFonts w:cs="Times New Roman"/>
          <w:kern w:val="0"/>
          <w:lang w:val="uk-UA"/>
        </w:rPr>
        <w:t xml:space="preserve">2.4. Заклад працює за навчальними програмами, підручниками, посібниками, що мають відповідний гриф Міністерства освіти і науки України (надалі - </w:t>
      </w:r>
      <w:r>
        <w:rPr>
          <w:rFonts w:cs="Times New Roman"/>
          <w:b/>
          <w:i/>
          <w:kern w:val="0"/>
          <w:lang w:val="uk-UA"/>
        </w:rPr>
        <w:t>МОН України</w:t>
      </w:r>
      <w:r>
        <w:rPr>
          <w:rFonts w:cs="Times New Roman"/>
          <w:kern w:val="0"/>
          <w:lang w:val="uk-UA"/>
        </w:rPr>
        <w:t xml:space="preserve">), і забезпечує виконання освітніх завдань на кожному ступені навчання відповідно до вікових особливостей та природних здібностей дітей.  </w:t>
      </w:r>
    </w:p>
    <w:p>
      <w:pPr>
        <w:pStyle w:val="NoSpacing"/>
        <w:ind w:firstLine="426"/>
        <w:jc w:val="both"/>
        <w:rPr>
          <w:rFonts w:cs="Times New Roman"/>
          <w:kern w:val="0"/>
          <w:lang w:val="uk-UA"/>
        </w:rPr>
      </w:pPr>
      <w:r>
        <w:rPr>
          <w:rFonts w:cs="Times New Roman"/>
          <w:kern w:val="0"/>
          <w:lang w:val="uk-UA"/>
        </w:rPr>
        <w:t xml:space="preserve">2.5. Заклад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та інших особливостей організації освітнього процесу.  </w:t>
      </w:r>
    </w:p>
    <w:p>
      <w:pPr>
        <w:pStyle w:val="NoSpacing"/>
        <w:ind w:firstLine="426"/>
        <w:jc w:val="both"/>
        <w:rPr>
          <w:rFonts w:cs="Times New Roman"/>
          <w:kern w:val="0"/>
          <w:lang w:val="uk-UA"/>
        </w:rPr>
      </w:pPr>
      <w:r>
        <w:rPr>
          <w:rFonts w:cs="Times New Roman"/>
          <w:kern w:val="0"/>
          <w:lang w:val="uk-UA"/>
        </w:rPr>
        <w:t>2.6. Заклад здійснює освітній  процес за денною формою навчання.</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cs="Times New Roman" w:ascii="Times New Roman" w:hAnsi="Times New Roman"/>
          <w:sz w:val="24"/>
          <w:szCs w:val="24"/>
          <w:lang w:val="uk-UA"/>
        </w:rPr>
        <w:t>2.6.1. Повна загальна середня освіта в Закладі може здобуватися</w:t>
      </w:r>
      <w:r>
        <w:rPr>
          <w:rFonts w:eastAsia="Times New Roman" w:cs="Times New Roman" w:ascii="Times New Roman" w:hAnsi="Times New Roman"/>
          <w:color w:themeColor="text1" w:val="000000"/>
          <w:sz w:val="24"/>
          <w:szCs w:val="24"/>
          <w:lang w:val="uk-UA"/>
        </w:rPr>
        <w:t xml:space="preserve"> за очною (денною, вечірньою), заочною, дистанційною, мережевою, екстернатною, сімейною (домашньою) формами чи формою педагогічного патронажу у порядку, визначеному законодавством.</w:t>
      </w:r>
    </w:p>
    <w:p>
      <w:pPr>
        <w:pStyle w:val="NoSpacing"/>
        <w:ind w:firstLine="426"/>
        <w:jc w:val="both"/>
        <w:rPr>
          <w:rFonts w:cs="Times New Roman"/>
          <w:kern w:val="0"/>
          <w:lang w:val="uk-UA"/>
        </w:rPr>
      </w:pPr>
      <w:r>
        <w:rPr>
          <w:rFonts w:cs="Times New Roman"/>
          <w:kern w:val="0"/>
          <w:lang w:val="uk-UA"/>
        </w:rPr>
        <w:t>2.6.2. Реалізація права здобувати освіту в різних формах здійснюється на підставі положень про форми здобуття повної загальної середньої освіти, затверджених центральним органом виконавчої влади у сфері освіти і науки.</w:t>
      </w:r>
    </w:p>
    <w:p>
      <w:pPr>
        <w:pStyle w:val="NoSpacing"/>
        <w:ind w:firstLine="426"/>
        <w:jc w:val="both"/>
        <w:rPr>
          <w:rFonts w:cs="Times New Roman"/>
          <w:kern w:val="0"/>
          <w:lang w:val="uk-UA"/>
        </w:rPr>
      </w:pPr>
      <w:r>
        <w:rPr>
          <w:rFonts w:cs="Times New Roman"/>
          <w:kern w:val="0"/>
          <w:lang w:val="uk-UA"/>
        </w:rPr>
        <w:t>2.7. Освітній процес у Закладі може здійснюватися за груповою, індивідуальною (екстернат, сімейна (домашня), педагогічний патронаж) формами навчання, за потребою організовується інклюзивне навчання.</w:t>
      </w:r>
    </w:p>
    <w:p>
      <w:pPr>
        <w:pStyle w:val="NoSpacing"/>
        <w:ind w:firstLine="426"/>
        <w:jc w:val="both"/>
        <w:rPr>
          <w:rFonts w:cs="Times New Roman"/>
          <w:kern w:val="0"/>
          <w:lang w:val="uk-UA"/>
        </w:rPr>
      </w:pPr>
      <w:r>
        <w:rPr>
          <w:rFonts w:cs="Times New Roman"/>
          <w:kern w:val="0"/>
          <w:lang w:val="uk-UA"/>
        </w:rPr>
        <w:t>2.7.1. У разі звернення батьків дитини з особливими освітніми потребами інклюзивний клас утворюється в обов’язковому порядку.</w:t>
      </w:r>
    </w:p>
    <w:p>
      <w:pPr>
        <w:pStyle w:val="NoSpacing"/>
        <w:ind w:firstLine="426"/>
        <w:jc w:val="both"/>
        <w:rPr>
          <w:rFonts w:cs="Times New Roman"/>
          <w:kern w:val="0"/>
          <w:lang w:val="uk-UA"/>
        </w:rPr>
      </w:pPr>
      <w:r>
        <w:rPr>
          <w:rFonts w:cs="Times New Roman"/>
          <w:kern w:val="0"/>
          <w:lang w:val="uk-UA"/>
        </w:rPr>
        <w:t>2.7.2. Спеціальний клас утворюється керівником Закладу за погодженням із Відділом освіти.</w:t>
      </w:r>
    </w:p>
    <w:p>
      <w:pPr>
        <w:pStyle w:val="NoSpacing"/>
        <w:ind w:firstLine="426"/>
        <w:jc w:val="both"/>
        <w:rPr>
          <w:rFonts w:cs="Times New Roman"/>
          <w:kern w:val="0"/>
          <w:lang w:val="uk-UA"/>
        </w:rPr>
      </w:pPr>
      <w:r>
        <w:rPr>
          <w:rFonts w:cs="Times New Roman"/>
          <w:kern w:val="0"/>
          <w:lang w:val="uk-UA"/>
        </w:rPr>
        <w:t>2.7.3. Порядок утворення та умови функціонування спеціальних класів затверджуються центральним органом виконавчої влади у сфері освіти і науки.</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 xml:space="preserve">2.8. Класи у закладі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навчально-виховного процесу, та відповідно до кількості поданих заяв про зарахування до закладу.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2.8.1. Кількість учнів у класах (наповнюваність класів) не може становити менше 5 осіб та  перевищувати 24 особи для здобувачів початкової освіти, й 30 осіб для здобувачів базової або профільної середньої освіти (</w:t>
      </w:r>
      <w:r>
        <w:rPr>
          <w:rFonts w:cs="Times New Roman" w:ascii="Times New Roman" w:hAnsi="Times New Roman"/>
          <w:i/>
          <w:sz w:val="24"/>
          <w:szCs w:val="24"/>
          <w:lang w:val="uk-UA" w:eastAsia="ar-SA"/>
        </w:rPr>
        <w:t>норма набирає чинності з 01 вересня 2024 року</w:t>
      </w:r>
      <w:r>
        <w:rPr>
          <w:rFonts w:cs="Times New Roman" w:ascii="Times New Roman" w:hAnsi="Times New Roman"/>
          <w:sz w:val="24"/>
          <w:szCs w:val="24"/>
          <w:lang w:val="uk-UA" w:eastAsia="ar-SA"/>
        </w:rPr>
        <w:t>).</w:t>
      </w:r>
    </w:p>
    <w:p>
      <w:pPr>
        <w:pStyle w:val="rvps2"/>
        <w:shd w:val="clear" w:color="auto" w:fill="FFFFFF"/>
        <w:spacing w:beforeAutospacing="0" w:before="0" w:afterAutospacing="0" w:after="0"/>
        <w:ind w:firstLine="450"/>
        <w:jc w:val="both"/>
        <w:rPr>
          <w:color w:themeColor="text1" w:val="000000"/>
          <w:lang w:val="uk-UA"/>
        </w:rPr>
      </w:pPr>
      <w:r>
        <w:rPr>
          <w:lang w:val="uk-UA" w:eastAsia="ar-SA"/>
        </w:rPr>
        <w:t>2.8.1.1.</w:t>
      </w:r>
      <w:r>
        <w:rPr>
          <w:color w:themeColor="text1" w:val="000000"/>
          <w:lang w:val="uk-UA"/>
        </w:rPr>
        <w:t xml:space="preserve"> У разі коли кількість учнів не дозволяє створити клас, учні можуть продовжити навчання в Закладі за однією з інших (крім очної) форм здобуття повної загальної середньої освіти або в іншому закладі освіти із забезпеченням територіальної доступності. 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2.8.2. Кількість учнів у класах (наповнюваність класів) початкової школи не може становити більше 30 учнів (</w:t>
      </w:r>
      <w:r>
        <w:rPr>
          <w:rFonts w:cs="Times New Roman" w:ascii="Times New Roman" w:hAnsi="Times New Roman"/>
          <w:i/>
          <w:sz w:val="24"/>
          <w:szCs w:val="24"/>
          <w:lang w:val="uk-UA" w:eastAsia="ar-SA"/>
        </w:rPr>
        <w:t>з 1 вересня 2024 року – 24 учнів</w:t>
      </w:r>
      <w:r>
        <w:rPr>
          <w:rFonts w:cs="Times New Roman" w:ascii="Times New Roman" w:hAnsi="Times New Roman"/>
          <w:sz w:val="24"/>
          <w:szCs w:val="24"/>
          <w:lang w:val="uk-UA" w:eastAsia="ar-SA"/>
        </w:rPr>
        <w: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26" w:name="n56"/>
      <w:bookmarkEnd w:id="26"/>
      <w:r>
        <w:rPr>
          <w:rFonts w:cs="Times New Roman" w:ascii="Times New Roman" w:hAnsi="Times New Roman"/>
          <w:sz w:val="24"/>
          <w:szCs w:val="24"/>
          <w:lang w:val="uk-UA" w:eastAsia="ar-SA"/>
        </w:rPr>
        <w:t>2.8.3. Гранична наповнюваність класів (груп) у Закладі для дітей з особливими освітніми потребами визначається положеннями про такі класи.</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2.8.4. З метою забезпечення належної якості вивчення окремих навчальних предметів (інтегрованих курсів) класи можуть ділитися не більш як на три групи з кількістю учнів не менше восьми осіб. Порядок поділу класів на групи під час вивчення окремих навчальних предметів (інтегрованих курсів) встановлюється центральним органом виконавчої влади у сфері освіти і науки.</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2.8.5. Для вивчення навчальних предметів, курсів, інтегрованих курсів, у тому числі вибіркових, можуть формуватися та функціонувати міжкласні групи, що включатимуть учнів різних класів одного або різних років навчання.</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2.8.6. Учні розподіляються між класами (групами) директором Закладу.</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2.8.7. У Закладі повинно функціонувати не менше 2-х класів за трьома профілями навчання на рівні профільної середньої освіти (протягом 10-12 років навчання учнів) (</w:t>
      </w:r>
      <w:r>
        <w:rPr>
          <w:rFonts w:cs="Times New Roman" w:ascii="Times New Roman" w:hAnsi="Times New Roman"/>
          <w:i/>
          <w:sz w:val="24"/>
          <w:szCs w:val="24"/>
          <w:lang w:val="uk-UA" w:eastAsia="ar-SA"/>
        </w:rPr>
        <w:t>норма набирає чинності з 01 вересня 2027 року</w:t>
      </w:r>
      <w:r>
        <w:rPr>
          <w:rFonts w:cs="Times New Roman" w:ascii="Times New Roman" w:hAnsi="Times New Roman"/>
          <w:sz w:val="24"/>
          <w:szCs w:val="24"/>
          <w:lang w:val="uk-UA" w:eastAsia="ar-SA"/>
        </w:rPr>
        <w:t>).</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27" w:name="o25"/>
      <w:bookmarkEnd w:id="27"/>
      <w:r>
        <w:rPr>
          <w:rFonts w:cs="Times New Roman" w:ascii="Times New Roman" w:hAnsi="Times New Roman"/>
          <w:sz w:val="24"/>
          <w:szCs w:val="24"/>
          <w:lang w:val="uk-UA" w:eastAsia="ar-SA"/>
        </w:rPr>
        <w:t xml:space="preserve">2.9. Заклад, формує класи з урахуванням демографічної ситуації, а в разі, коли кількість дітей менша за визначену нормативами їх наповнюваності,  - організують заняття за індивідуальною формою навчання.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28" w:name="o27"/>
      <w:bookmarkStart w:id="29" w:name="o26"/>
      <w:bookmarkEnd w:id="28"/>
      <w:bookmarkEnd w:id="29"/>
      <w:r>
        <w:rPr>
          <w:rFonts w:cs="Times New Roman" w:ascii="Times New Roman" w:hAnsi="Times New Roman"/>
          <w:sz w:val="24"/>
          <w:szCs w:val="24"/>
          <w:lang w:val="uk-UA" w:eastAsia="ar-SA"/>
        </w:rPr>
        <w:t xml:space="preserve">2.10. Заклад самостійно приймає рішення про створення класів з поглибленим вивченням  предметів, класів (груп) з вечірньою (заочною, дистанційною та іншими) формою навчання, спеціальних та інклюзивних класів для навчання здобувачів освіти з особливими освітніми потребами.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 xml:space="preserve">2.10.1. </w:t>
      </w:r>
      <w:r>
        <w:rPr>
          <w:rFonts w:cs="Times New Roman" w:ascii="Times New Roman" w:hAnsi="Times New Roman"/>
          <w:color w:themeColor="text1" w:val="000000"/>
          <w:sz w:val="24"/>
          <w:szCs w:val="24"/>
          <w:shd w:fill="FFFFFF" w:val="clear"/>
          <w:lang w:val="uk-UA"/>
        </w:rPr>
        <w:t>Крім різних форм обов’язкових навчальних занять, у Закладі проводяться індивідуальні, групові, факультативні та інші позакласні заняття, гуртки, секції і заходи, що передбачені окремим розкладом, спрямовані на задоволення освітніх інтересів учнів (вихованців) та на розвиток їх творчих здібностей, нахилів і обдарувань.</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30" w:name="o29"/>
      <w:bookmarkStart w:id="31" w:name="o28"/>
      <w:bookmarkEnd w:id="30"/>
      <w:bookmarkEnd w:id="31"/>
      <w:r>
        <w:rPr>
          <w:rFonts w:cs="Times New Roman" w:ascii="Times New Roman" w:hAnsi="Times New Roman"/>
          <w:sz w:val="24"/>
          <w:szCs w:val="24"/>
          <w:lang w:val="uk-UA" w:eastAsia="ar-SA"/>
        </w:rPr>
        <w:t xml:space="preserve">2.11. З метою здійснення профорієнтаційної роботи, профільного, трудового та професійного навчання заклад може направляти учнів до міжшкільних  навчально-виробничих комбінатів. Заклад і комбінат узгоджують порядок  спільної  роботи,  розклад  занять, навчальне навантаження.  Заклад  бере участь у комплектуванні груп, здійснює систематичний контроль за відвідуванням учнями навчальних занять у комбінаті, їх успішністю.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32" w:name="o30"/>
      <w:bookmarkEnd w:id="32"/>
      <w:r>
        <w:rPr>
          <w:rFonts w:cs="Times New Roman" w:ascii="Times New Roman" w:hAnsi="Times New Roman"/>
          <w:sz w:val="24"/>
          <w:szCs w:val="24"/>
          <w:lang w:val="uk-UA" w:eastAsia="ar-SA"/>
        </w:rPr>
        <w:t xml:space="preserve">2.12. Індивідуальне навчання та навчання екстерном у закладі організовуються  відповідно до положень про індивідуальне навчання та екстернат у системі загальної  середньої  освіти,  затверджених МОН України.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33" w:name="o31"/>
      <w:bookmarkEnd w:id="33"/>
      <w:r>
        <w:rPr>
          <w:rFonts w:cs="Times New Roman" w:ascii="Times New Roman" w:hAnsi="Times New Roman"/>
          <w:sz w:val="24"/>
          <w:szCs w:val="24"/>
          <w:lang w:val="uk-UA" w:eastAsia="ar-SA"/>
        </w:rPr>
        <w:t xml:space="preserve">2.13. Поділ  класів  на  групи для вивчення окремих предметів у школі  здійснюється   згідно   з нормативами, встановленими МОН України. </w:t>
      </w:r>
    </w:p>
    <w:p>
      <w:pPr>
        <w:pStyle w:val="NoSpacing"/>
        <w:ind w:firstLine="426"/>
        <w:jc w:val="both"/>
        <w:rPr>
          <w:rFonts w:cs="Times New Roman"/>
          <w:kern w:val="0"/>
          <w:lang w:val="uk-UA"/>
        </w:rPr>
      </w:pPr>
      <w:r>
        <w:rPr>
          <w:rFonts w:cs="Times New Roman"/>
          <w:kern w:val="0"/>
          <w:lang w:val="uk-UA"/>
        </w:rPr>
        <w:t>2.14.  Заклад здійснює навчально-виховний процес за 5-ти денною формою навчання.</w:t>
      </w:r>
    </w:p>
    <w:p>
      <w:pPr>
        <w:pStyle w:val="NoSpacing"/>
        <w:ind w:firstLine="426"/>
        <w:jc w:val="both"/>
        <w:rPr>
          <w:rFonts w:cs="Times New Roman"/>
          <w:kern w:val="0"/>
          <w:lang w:val="uk-UA"/>
        </w:rPr>
      </w:pPr>
      <w:r>
        <w:rPr>
          <w:rFonts w:cs="Times New Roman"/>
          <w:kern w:val="0"/>
          <w:lang w:val="uk-UA"/>
        </w:rPr>
        <w:t>2.14.1. Режим роботи визначається педагогічною радою Закладу на основі відповідних нормативно-правових актів.</w:t>
      </w:r>
    </w:p>
    <w:p>
      <w:pPr>
        <w:pStyle w:val="NoSpacing"/>
        <w:ind w:firstLine="426"/>
        <w:jc w:val="both"/>
        <w:rPr>
          <w:rFonts w:cs="Times New Roman"/>
          <w:kern w:val="0"/>
          <w:lang w:val="uk-UA"/>
        </w:rPr>
      </w:pPr>
      <w:r>
        <w:rPr>
          <w:rFonts w:cs="Times New Roman"/>
          <w:kern w:val="0"/>
          <w:lang w:val="uk-UA"/>
        </w:rPr>
        <w:t xml:space="preserve">2.15.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наявністю вільних місць у відповідному класі.  Зарахування здобувачів освіти до закладу освіти проводиться наказом директора Закладу. </w:t>
      </w:r>
    </w:p>
    <w:p>
      <w:pPr>
        <w:pStyle w:val="NoSpacing"/>
        <w:ind w:firstLine="426"/>
        <w:jc w:val="both"/>
        <w:rPr>
          <w:rFonts w:cs="Times New Roman"/>
          <w:kern w:val="0"/>
          <w:lang w:val="uk-UA"/>
        </w:rPr>
      </w:pPr>
      <w:r>
        <w:rPr>
          <w:rFonts w:cs="Times New Roman"/>
          <w:kern w:val="0"/>
          <w:lang w:val="uk-UA"/>
        </w:rPr>
        <w:t xml:space="preserve">2.15.1. Зарахування дітей до Закладу освіти здійснюється за наказом директора на підставі особистої заяви (для неповнолітніх – заява батьків або осіб, що їх замінюють), а також свідоцтва про народження (копії), паспорта, медичної довідки встановленого зразка, документа про наявний рівень освіти. (крім дітей, які вступають до першого класу). </w:t>
      </w:r>
    </w:p>
    <w:p>
      <w:pPr>
        <w:pStyle w:val="NoSpacing"/>
        <w:ind w:firstLine="426"/>
        <w:jc w:val="both"/>
        <w:rPr>
          <w:rFonts w:cs="Times New Roman"/>
          <w:kern w:val="0"/>
          <w:lang w:val="uk-UA"/>
        </w:rPr>
      </w:pPr>
      <w:r>
        <w:rPr>
          <w:rFonts w:cs="Times New Roman"/>
          <w:kern w:val="0"/>
          <w:lang w:val="uk-UA"/>
        </w:rPr>
        <w:t xml:space="preserve">2.15.2. До першого класу зараховуються як правило діти з 6 (шести) років. Діти, яким на початок навчального року виповнилося 7 років, повинні розпочати здобуття початкової освіти цього ж навчального року. 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  </w:t>
      </w:r>
    </w:p>
    <w:p>
      <w:pPr>
        <w:pStyle w:val="NoSpacing"/>
        <w:ind w:firstLine="426"/>
        <w:jc w:val="both"/>
        <w:rPr>
          <w:rFonts w:cs="Times New Roman"/>
          <w:kern w:val="0"/>
          <w:lang w:val="uk-UA"/>
        </w:rPr>
      </w:pPr>
      <w:r>
        <w:rPr>
          <w:rFonts w:cs="Times New Roman"/>
          <w:kern w:val="0"/>
          <w:lang w:val="uk-UA"/>
        </w:rPr>
        <w:t xml:space="preserve">2.16.  Іноземні громадяни та особи без громадянства зараховуються до закладу освіти відповідно до законодавства та/або міжнародних договорів України.  </w:t>
      </w:r>
    </w:p>
    <w:p>
      <w:pPr>
        <w:pStyle w:val="NoSpacing"/>
        <w:ind w:firstLine="426"/>
        <w:jc w:val="both"/>
        <w:rPr>
          <w:rFonts w:cs="Times New Roman"/>
          <w:kern w:val="0"/>
          <w:lang w:val="uk-UA"/>
        </w:rPr>
      </w:pPr>
      <w:r>
        <w:rPr>
          <w:rFonts w:cs="Times New Roman"/>
          <w:kern w:val="0"/>
          <w:lang w:val="uk-UA"/>
        </w:rPr>
        <w:t xml:space="preserve">2.17. Переведення здобувачів освіти до наступного класу здійснюється у порядку, встановленому МОН України.  </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eastAsia="Times New Roman" w:cs="Times New Roman" w:ascii="Times New Roman" w:hAnsi="Times New Roman"/>
          <w:color w:themeColor="text1" w:val="000000"/>
          <w:sz w:val="24"/>
          <w:szCs w:val="24"/>
          <w:lang w:val="uk-UA"/>
        </w:rPr>
        <w:t>2.17.1. Зарахування дітей до Закладу для здобуття профільної середньої освіти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bookmarkStart w:id="34" w:name="n32"/>
      <w:bookmarkEnd w:id="34"/>
      <w:r>
        <w:rPr>
          <w:rFonts w:eastAsia="Times New Roman" w:cs="Times New Roman" w:ascii="Times New Roman" w:hAnsi="Times New Roman"/>
          <w:color w:themeColor="text1" w:val="000000"/>
          <w:sz w:val="24"/>
          <w:szCs w:val="24"/>
          <w:lang w:val="uk-UA"/>
        </w:rPr>
        <w:t>2.17.2. Зарахування дітей до Закладу для здобуття базової середньої освіти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bookmarkStart w:id="35" w:name="n33"/>
      <w:bookmarkEnd w:id="35"/>
      <w:r>
        <w:rPr>
          <w:rFonts w:eastAsia="Times New Roman" w:cs="Times New Roman" w:ascii="Times New Roman" w:hAnsi="Times New Roman"/>
          <w:color w:themeColor="text1" w:val="000000"/>
          <w:sz w:val="24"/>
          <w:szCs w:val="24"/>
          <w:lang w:val="uk-UA"/>
        </w:rPr>
        <w:t>2.17.3. Зарахування дітей до Закладу на конкурсних засадах (проведення будь-яких заходів, спрямованих на перевірку знань, умінь, навичок чи інших компетентностей дитини) для здобуття початкової освіти забороняється.</w:t>
      </w:r>
    </w:p>
    <w:p>
      <w:pPr>
        <w:pStyle w:val="NoSpacing"/>
        <w:ind w:firstLine="426"/>
        <w:jc w:val="both"/>
        <w:rPr>
          <w:rFonts w:cs="Times New Roman"/>
          <w:kern w:val="0"/>
          <w:lang w:val="uk-UA"/>
        </w:rPr>
      </w:pPr>
      <w:bookmarkStart w:id="36" w:name="n34"/>
      <w:bookmarkEnd w:id="36"/>
      <w:r>
        <w:rPr>
          <w:rFonts w:cs="Times New Roman"/>
          <w:kern w:val="0"/>
          <w:lang w:val="uk-UA"/>
        </w:rPr>
        <w:t xml:space="preserve">2.18.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  </w:t>
      </w:r>
    </w:p>
    <w:p>
      <w:pPr>
        <w:pStyle w:val="NoSpacing"/>
        <w:ind w:firstLine="426"/>
        <w:jc w:val="both"/>
        <w:rPr>
          <w:rFonts w:cs="Times New Roman"/>
          <w:kern w:val="0"/>
          <w:lang w:val="uk-UA"/>
        </w:rPr>
      </w:pPr>
      <w:r>
        <w:rPr>
          <w:rFonts w:cs="Times New Roman"/>
          <w:kern w:val="0"/>
          <w:lang w:val="uk-UA"/>
        </w:rPr>
        <w:t xml:space="preserve">2.19.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  </w:t>
      </w:r>
    </w:p>
    <w:p>
      <w:pPr>
        <w:pStyle w:val="NoSpacing"/>
        <w:ind w:firstLine="426"/>
        <w:jc w:val="both"/>
        <w:rPr>
          <w:rFonts w:cs="Times New Roman"/>
          <w:kern w:val="0"/>
          <w:lang w:val="uk-UA"/>
        </w:rPr>
      </w:pPr>
      <w:r>
        <w:rPr>
          <w:rFonts w:cs="Times New Roman"/>
          <w:kern w:val="0"/>
          <w:lang w:val="uk-UA"/>
        </w:rPr>
        <w:t>2.20. Освітній процес у Закладі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w:t>
      </w:r>
    </w:p>
    <w:p>
      <w:pPr>
        <w:pStyle w:val="NoSpacing"/>
        <w:ind w:firstLine="426"/>
        <w:jc w:val="both"/>
        <w:rPr>
          <w:rFonts w:cs="Times New Roman"/>
          <w:kern w:val="0"/>
          <w:lang w:val="uk-UA"/>
        </w:rPr>
      </w:pPr>
      <w:r>
        <w:rPr>
          <w:rFonts w:cs="Times New Roman"/>
          <w:kern w:val="0"/>
          <w:lang w:val="uk-UA"/>
        </w:rPr>
        <w:t>2.20.1. Якщо 1 вересня припадає на вихідний день, навчальний рік розпочинається у перший за ним робочий день.</w:t>
      </w:r>
    </w:p>
    <w:p>
      <w:pPr>
        <w:pStyle w:val="Normal"/>
        <w:shd w:val="clear" w:color="auto" w:fill="FFFFFF"/>
        <w:spacing w:lineRule="auto" w:line="240" w:before="0" w:after="0"/>
        <w:ind w:firstLine="450"/>
        <w:jc w:val="both"/>
        <w:rPr>
          <w:rFonts w:ascii="Times New Roman" w:hAnsi="Times New Roman" w:eastAsia="Times New Roman" w:cs="Times New Roman"/>
          <w:color w:themeColor="text1" w:val="000000"/>
          <w:sz w:val="24"/>
          <w:szCs w:val="24"/>
          <w:lang w:val="uk-UA"/>
        </w:rPr>
      </w:pPr>
      <w:r>
        <w:rPr>
          <w:rFonts w:eastAsia="Times New Roman" w:cs="Times New Roman" w:ascii="Times New Roman" w:hAnsi="Times New Roman"/>
          <w:color w:themeColor="text1" w:val="000000"/>
          <w:sz w:val="24"/>
          <w:szCs w:val="24"/>
          <w:lang w:val="uk-UA"/>
        </w:rPr>
        <w:t>2.20.2.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у межах часу, передбаченого його освітньою програмою (освітніми програмами), відповідно до обсягу навчального навантаження, встановленого відповідним навчальним планом.</w:t>
      </w:r>
    </w:p>
    <w:p>
      <w:pPr>
        <w:pStyle w:val="NoSpacing"/>
        <w:ind w:firstLine="426"/>
        <w:jc w:val="both"/>
        <w:rPr>
          <w:rFonts w:cs="Times New Roman"/>
          <w:kern w:val="0"/>
          <w:lang w:val="uk-UA"/>
        </w:rPr>
      </w:pPr>
      <w:r>
        <w:rPr>
          <w:rFonts w:cs="Times New Roman"/>
          <w:kern w:val="0"/>
          <w:lang w:val="uk-UA"/>
        </w:rPr>
        <w:t xml:space="preserve">2.20.3. У випадку екологічного лиха та епідемій  місцевими органами виконавчої влади та органами місцевого самоврядування  може встановлюватися особливий режим роботи закладу освіти, який погоджується з органами Держпродспоживслужби України.  </w:t>
      </w:r>
    </w:p>
    <w:p>
      <w:pPr>
        <w:pStyle w:val="NoSpacing"/>
        <w:ind w:firstLine="426"/>
        <w:jc w:val="both"/>
        <w:rPr>
          <w:rFonts w:cs="Times New Roman"/>
          <w:kern w:val="0"/>
          <w:lang w:val="uk-UA"/>
        </w:rPr>
      </w:pPr>
      <w:r>
        <w:rPr>
          <w:rFonts w:cs="Times New Roman"/>
          <w:kern w:val="0"/>
          <w:lang w:val="uk-UA"/>
        </w:rPr>
        <w:t xml:space="preserve">2.21.  Тривалість канікул протягом навчального року повинна становити не менше як 30 календарних днів.   </w:t>
      </w:r>
    </w:p>
    <w:p>
      <w:pPr>
        <w:pStyle w:val="NoSpacing"/>
        <w:ind w:firstLine="426"/>
        <w:jc w:val="both"/>
        <w:rPr>
          <w:rFonts w:cs="Times New Roman"/>
          <w:kern w:val="0"/>
          <w:lang w:val="uk-UA"/>
        </w:rPr>
      </w:pPr>
      <w:r>
        <w:rPr>
          <w:rFonts w:cs="Times New Roman"/>
          <w:kern w:val="0"/>
          <w:lang w:val="uk-UA"/>
        </w:rPr>
        <w:t>2.22. Тривалість уроків у  закладі освіти становить: у 1-х класах - 35 хвилин, у 2- 4-х класах - 40 хвилин, у 5-11(12)-х класах – 45 хвилин. При необхідності дозволяється проведення спарених уроків в 5-11(12) класах.</w:t>
      </w:r>
    </w:p>
    <w:p>
      <w:pPr>
        <w:pStyle w:val="NoSpacing"/>
        <w:ind w:firstLine="426"/>
        <w:jc w:val="both"/>
        <w:rPr>
          <w:rFonts w:cs="Times New Roman"/>
          <w:kern w:val="0"/>
          <w:lang w:val="uk-UA"/>
        </w:rPr>
      </w:pPr>
      <w:r>
        <w:rPr>
          <w:rFonts w:cs="Times New Roman"/>
          <w:kern w:val="0"/>
          <w:lang w:val="uk-UA"/>
        </w:rPr>
        <w:t>2.22.1.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(після четвертого та п’ятого уроку) - 20 хвилин.</w:t>
      </w:r>
    </w:p>
    <w:p>
      <w:pPr>
        <w:pStyle w:val="NoSpacing"/>
        <w:ind w:firstLine="426"/>
        <w:jc w:val="both"/>
        <w:rPr>
          <w:rFonts w:cs="Times New Roman"/>
          <w:kern w:val="0"/>
          <w:lang w:val="uk-UA"/>
        </w:rPr>
      </w:pPr>
      <w:r>
        <w:rPr>
          <w:rFonts w:cs="Times New Roman"/>
          <w:kern w:val="0"/>
          <w:lang w:val="uk-UA"/>
        </w:rPr>
        <w:t xml:space="preserve">2.22.2. Заклад освіти може обрати крім уроку інші форми організації освітнього процесу. 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 </w:t>
      </w:r>
    </w:p>
    <w:p>
      <w:pPr>
        <w:pStyle w:val="NoSpacing"/>
        <w:ind w:firstLine="426"/>
        <w:jc w:val="both"/>
        <w:rPr>
          <w:rFonts w:cs="Times New Roman"/>
          <w:kern w:val="0"/>
          <w:lang w:val="uk-UA"/>
        </w:rPr>
      </w:pPr>
      <w:r>
        <w:rPr>
          <w:rFonts w:cs="Times New Roman"/>
          <w:kern w:val="0"/>
          <w:lang w:val="uk-UA"/>
        </w:rPr>
        <w:t xml:space="preserve">2.22.3. Зміна тривалості уроків допускається за погодженням із Засновником або Відділом освіти та територіальними установами Держпродспоживслужби України.  </w:t>
      </w:r>
    </w:p>
    <w:p>
      <w:pPr>
        <w:pStyle w:val="NoSpacing"/>
        <w:ind w:firstLine="426"/>
        <w:jc w:val="both"/>
        <w:rPr>
          <w:rFonts w:cs="Times New Roman"/>
          <w:kern w:val="0"/>
          <w:lang w:val="uk-UA"/>
        </w:rPr>
      </w:pPr>
      <w:r>
        <w:rPr>
          <w:rFonts w:cs="Times New Roman"/>
          <w:kern w:val="0"/>
          <w:lang w:val="uk-UA"/>
        </w:rPr>
        <w:t xml:space="preserve">2.22.4.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та повинні відповідати віковим особливостям дітей. </w:t>
      </w:r>
    </w:p>
    <w:p>
      <w:pPr>
        <w:pStyle w:val="NoSpacing"/>
        <w:ind w:firstLine="426"/>
        <w:jc w:val="both"/>
        <w:rPr>
          <w:rFonts w:cs="Times New Roman"/>
          <w:kern w:val="0"/>
          <w:lang w:val="uk-UA"/>
        </w:rPr>
      </w:pPr>
      <w:r>
        <w:rPr>
          <w:rFonts w:cs="Times New Roman"/>
          <w:kern w:val="0"/>
          <w:lang w:val="uk-UA"/>
        </w:rPr>
        <w:t xml:space="preserve">Проведення здвоєних уроків допускається для: </w:t>
      </w:r>
    </w:p>
    <w:p>
      <w:pPr>
        <w:pStyle w:val="NoSpacing"/>
        <w:numPr>
          <w:ilvl w:val="1"/>
          <w:numId w:val="15"/>
        </w:numPr>
        <w:jc w:val="both"/>
        <w:rPr>
          <w:rFonts w:cs="Times New Roman"/>
          <w:kern w:val="0"/>
          <w:lang w:val="uk-UA"/>
        </w:rPr>
      </w:pPr>
      <w:r>
        <w:rPr>
          <w:rFonts w:cs="Times New Roman"/>
          <w:kern w:val="0"/>
          <w:lang w:val="uk-UA"/>
        </w:rPr>
        <w:t xml:space="preserve">проведення уроків трудового навчання у 5-9 класах; </w:t>
      </w:r>
    </w:p>
    <w:p>
      <w:pPr>
        <w:pStyle w:val="NoSpacing"/>
        <w:numPr>
          <w:ilvl w:val="1"/>
          <w:numId w:val="15"/>
        </w:numPr>
        <w:jc w:val="both"/>
        <w:rPr>
          <w:rFonts w:cs="Times New Roman"/>
          <w:kern w:val="0"/>
          <w:lang w:val="uk-UA"/>
        </w:rPr>
      </w:pPr>
      <w:r>
        <w:rPr>
          <w:rFonts w:cs="Times New Roman"/>
          <w:kern w:val="0"/>
          <w:lang w:val="uk-UA"/>
        </w:rPr>
        <w:t>виконання лабораторних і контрольних робіт, написання творів у 8-11(12) класах;</w:t>
      </w:r>
    </w:p>
    <w:p>
      <w:pPr>
        <w:pStyle w:val="NoSpacing"/>
        <w:numPr>
          <w:ilvl w:val="1"/>
          <w:numId w:val="15"/>
        </w:numPr>
        <w:jc w:val="both"/>
        <w:rPr>
          <w:rFonts w:cs="Times New Roman"/>
          <w:kern w:val="0"/>
          <w:lang w:val="uk-UA"/>
        </w:rPr>
      </w:pPr>
      <w:r>
        <w:rPr>
          <w:rFonts w:cs="Times New Roman"/>
          <w:kern w:val="0"/>
          <w:lang w:val="uk-UA"/>
        </w:rPr>
        <w:t>вивчення предметів інваріантної та варіативної частини робочого навчального плану, що належать до обраного профілю.</w:t>
      </w:r>
    </w:p>
    <w:p>
      <w:pPr>
        <w:pStyle w:val="NoSpacing"/>
        <w:ind w:firstLine="426"/>
        <w:jc w:val="both"/>
        <w:rPr>
          <w:rFonts w:cs="Times New Roman"/>
          <w:kern w:val="0"/>
          <w:lang w:val="uk-UA"/>
        </w:rPr>
      </w:pPr>
      <w:r>
        <w:rPr>
          <w:rFonts w:cs="Times New Roman"/>
          <w:kern w:val="0"/>
          <w:lang w:val="uk-UA"/>
        </w:rPr>
        <w:t>2.22.5. У канікулярні, вихідні та святкові дні в Закладі може проводитися робота у формі змагань, зльотів, профільних та фізкультурно-оздоровчих таборів.</w:t>
      </w:r>
    </w:p>
    <w:p>
      <w:pPr>
        <w:pStyle w:val="NoSpacing"/>
        <w:ind w:firstLine="426"/>
        <w:jc w:val="both"/>
        <w:rPr>
          <w:rFonts w:cs="Times New Roman"/>
          <w:kern w:val="0"/>
          <w:lang w:val="uk-UA"/>
        </w:rPr>
      </w:pPr>
      <w:r>
        <w:rPr>
          <w:rFonts w:cs="Times New Roman"/>
          <w:kern w:val="0"/>
          <w:lang w:val="uk-UA"/>
        </w:rPr>
        <w:t xml:space="preserve">2.23.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  </w:t>
      </w:r>
    </w:p>
    <w:p>
      <w:pPr>
        <w:pStyle w:val="NoSpacing"/>
        <w:ind w:firstLine="426"/>
        <w:jc w:val="both"/>
        <w:rPr>
          <w:rFonts w:cs="Times New Roman"/>
          <w:kern w:val="0"/>
          <w:lang w:val="uk-UA"/>
        </w:rPr>
      </w:pPr>
      <w:r>
        <w:rPr>
          <w:rFonts w:cs="Times New Roman"/>
          <w:kern w:val="0"/>
          <w:lang w:val="uk-UA"/>
        </w:rPr>
        <w:t xml:space="preserve">2.24.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pPr>
        <w:pStyle w:val="NoSpacing"/>
        <w:ind w:firstLine="426"/>
        <w:jc w:val="both"/>
        <w:rPr>
          <w:rFonts w:cs="Times New Roman"/>
          <w:kern w:val="0"/>
          <w:lang w:val="uk-UA"/>
        </w:rPr>
      </w:pPr>
      <w:r>
        <w:rPr>
          <w:rFonts w:cs="Times New Roman"/>
          <w:kern w:val="0"/>
          <w:lang w:val="uk-UA"/>
        </w:rPr>
        <w:t xml:space="preserve">2.24.1. Домашні завдання здобувачам освіти перших класів не задаються.   </w:t>
      </w:r>
    </w:p>
    <w:p>
      <w:pPr>
        <w:pStyle w:val="NoSpacing"/>
        <w:ind w:firstLine="426"/>
        <w:jc w:val="both"/>
        <w:rPr>
          <w:rFonts w:cs="Times New Roman"/>
          <w:kern w:val="0"/>
          <w:lang w:val="uk-UA"/>
        </w:rPr>
      </w:pPr>
      <w:r>
        <w:rPr>
          <w:rFonts w:cs="Times New Roman"/>
          <w:kern w:val="0"/>
          <w:lang w:val="uk-UA"/>
        </w:rPr>
        <w:t xml:space="preserve">2.25. Крім різних форм обов'язкових навчальних занять, у закладі освіти  проводяться індивідуальні, групові, факультативні, позакласні заняття та заняття гуртків, й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  </w:t>
      </w:r>
    </w:p>
    <w:p>
      <w:pPr>
        <w:pStyle w:val="NoSpacing"/>
        <w:ind w:firstLine="426"/>
        <w:jc w:val="both"/>
        <w:rPr>
          <w:rFonts w:cs="Times New Roman"/>
          <w:kern w:val="0"/>
          <w:lang w:val="uk-UA"/>
        </w:rPr>
      </w:pPr>
      <w:r>
        <w:rPr>
          <w:rFonts w:cs="Times New Roman"/>
          <w:kern w:val="0"/>
          <w:lang w:val="uk-UA"/>
        </w:rPr>
        <w:t xml:space="preserve">2.26.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pPr>
        <w:pStyle w:val="NoSpacing"/>
        <w:ind w:firstLine="426"/>
        <w:jc w:val="both"/>
        <w:rPr>
          <w:rFonts w:cs="Times New Roman"/>
          <w:kern w:val="0"/>
          <w:lang w:val="uk-UA"/>
        </w:rPr>
      </w:pPr>
      <w:r>
        <w:rPr>
          <w:rFonts w:cs="Times New Roman"/>
          <w:kern w:val="0"/>
          <w:lang w:val="uk-UA"/>
        </w:rPr>
        <w:t xml:space="preserve">2.27.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  </w:t>
      </w:r>
    </w:p>
    <w:p>
      <w:pPr>
        <w:pStyle w:val="NoSpacing"/>
        <w:ind w:firstLine="426"/>
        <w:jc w:val="both"/>
        <w:rPr>
          <w:rFonts w:cs="Times New Roman"/>
          <w:kern w:val="0"/>
          <w:lang w:val="uk-UA"/>
        </w:rPr>
      </w:pPr>
      <w:r>
        <w:rPr>
          <w:rFonts w:cs="Times New Roman"/>
          <w:kern w:val="0"/>
          <w:lang w:val="uk-UA"/>
        </w:rPr>
        <w:t xml:space="preserve">2.28. Критерії оцінювання навчальних досягнень здобувачів освіти закладу освіти визначаються МОН України.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bookmarkStart w:id="37" w:name="o38"/>
      <w:bookmarkStart w:id="38" w:name="o37"/>
      <w:bookmarkEnd w:id="37"/>
      <w:bookmarkEnd w:id="38"/>
      <w:r>
        <w:rPr>
          <w:rFonts w:cs="Times New Roman" w:ascii="Times New Roman" w:hAnsi="Times New Roman"/>
          <w:sz w:val="24"/>
          <w:szCs w:val="24"/>
          <w:lang w:val="uk-UA" w:eastAsia="ar-SA"/>
        </w:rPr>
        <w:t xml:space="preserve">2.29. Директор закладу зобов'язаний вжити заходів до ознайомлення </w:t>
      </w:r>
      <w:r>
        <w:rPr>
          <w:rFonts w:cs="Times New Roman" w:ascii="Times New Roman" w:hAnsi="Times New Roman"/>
          <w:sz w:val="24"/>
          <w:szCs w:val="24"/>
          <w:lang w:val="uk-UA"/>
        </w:rPr>
        <w:t xml:space="preserve">здобувачів освіти </w:t>
      </w:r>
      <w:r>
        <w:rPr>
          <w:rFonts w:cs="Times New Roman" w:ascii="Times New Roman" w:hAnsi="Times New Roman"/>
          <w:sz w:val="24"/>
          <w:szCs w:val="24"/>
          <w:lang w:val="uk-UA" w:eastAsia="ar-SA"/>
        </w:rPr>
        <w:t xml:space="preserve">та їх батьків або осіб, які їх замінюють, з порядком зарахування до Закладу, його статутом, правилами внутрішнього розпорядку та іншими  документами,  що  регламентують організацію навчально-виховного процесу. </w:t>
      </w:r>
    </w:p>
    <w:p>
      <w:pPr>
        <w:pStyle w:val="NoSpacing"/>
        <w:ind w:firstLine="426"/>
        <w:jc w:val="both"/>
        <w:rPr>
          <w:rFonts w:cs="Times New Roman"/>
          <w:kern w:val="0"/>
          <w:lang w:val="uk-UA"/>
        </w:rPr>
      </w:pPr>
      <w:bookmarkStart w:id="39" w:name="o45"/>
      <w:bookmarkStart w:id="40" w:name="o44"/>
      <w:bookmarkStart w:id="41" w:name="o42"/>
      <w:bookmarkStart w:id="42" w:name="o39"/>
      <w:bookmarkEnd w:id="39"/>
      <w:bookmarkEnd w:id="40"/>
      <w:bookmarkEnd w:id="41"/>
      <w:bookmarkEnd w:id="42"/>
      <w:r>
        <w:rPr>
          <w:rFonts w:cs="Times New Roman"/>
          <w:kern w:val="0"/>
          <w:lang w:val="uk-UA"/>
        </w:rPr>
        <w:t xml:space="preserve">2.30. Заклад може здійснювати щорічну підготовку здобувачів освіти 5-ти річного віку для навчання у Закладі.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 xml:space="preserve">2.31. У закладі освіти для здобувачів освіти 1-6 класів за письмовим зверненням їх батьків або осіб, які їх замінюють, керівник Закладу приймає рішення про утворення  групи (груп) продовженого дня, у тому числі інклюзивної. Зарахування до груп продовженого дня і відрахування здобувачів освіти із них здійснюється наказом директора Закладу на підставі заяв батьків або осіб, які їх замінюють.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 xml:space="preserve">2.32. Група продовженого дня може комплектуватися із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ухвалюється педагогічною радою і затверджується директором закладу освіти.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 xml:space="preserve">2.33. Тривалість перебування здобувачів освіти у групі продовженого дня становить шість годин на день; а за наявності відповідної заяви батьків або осіб, які їх замінюють, </w:t>
      </w:r>
      <w:r>
        <w:rPr>
          <w:rFonts w:cs="Times New Roman" w:ascii="Times New Roman" w:hAnsi="Times New Roman"/>
          <w:sz w:val="24"/>
          <w:szCs w:val="24"/>
          <w:lang w:val="uk-UA"/>
        </w:rPr>
        <w:t>тривалість перебування здобувачів освіти в групі продовженого дня може зменшуватись.</w:t>
      </w:r>
      <w:r>
        <w:rPr>
          <w:rFonts w:cs="Times New Roman" w:ascii="Times New Roman" w:hAnsi="Times New Roman"/>
          <w:sz w:val="24"/>
          <w:szCs w:val="24"/>
          <w:lang w:val="uk-UA" w:eastAsia="ar-SA"/>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2.34. Відповідальність за збереження навчального обладнання покладається на вихователя та інших педагогічних працівників групи продовженого дня.</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sz w:val="24"/>
          <w:szCs w:val="24"/>
          <w:lang w:val="uk-UA" w:eastAsia="ar-SA"/>
        </w:rPr>
      </w:pPr>
      <w:r>
        <w:rPr>
          <w:rFonts w:cs="Times New Roman" w:ascii="Times New Roman" w:hAnsi="Times New Roman"/>
          <w:sz w:val="24"/>
          <w:szCs w:val="24"/>
          <w:lang w:val="uk-UA" w:eastAsia="ar-SA"/>
        </w:rPr>
        <w:t>2.35. План роботи вихователя групи продовженого дня погоджується із заступником директора і затверджується директором закладу освіти.</w:t>
      </w:r>
    </w:p>
    <w:p>
      <w:pPr>
        <w:pStyle w:val="NoSpacing"/>
        <w:ind w:firstLine="426"/>
        <w:jc w:val="both"/>
        <w:rPr>
          <w:rFonts w:cs="Times New Roman"/>
          <w:kern w:val="0"/>
          <w:lang w:val="uk-UA"/>
        </w:rPr>
      </w:pPr>
      <w:r>
        <w:rPr>
          <w:rFonts w:cs="Times New Roman"/>
          <w:kern w:val="0"/>
          <w:lang w:val="uk-UA"/>
        </w:rPr>
        <w:t xml:space="preserve">2.36.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2.37. Оцінювання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   </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 Заклад здійснює справедливе, неупереджене, об’єктивне, незалежне, недискримінаційне та доброчесне оцінювання результатів навчання учнів незалежно від виду та форми здобуття ними освіти.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2.37.2.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2.37.3. Оцінювання навчальних досягнень учнів здійснюється за критеріями, які визначаються центральним органом виконавчої влади у сфері освіти і науки.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2.37.4. Система забезпечення якості освіти в Закладі (внутрішня система забезпечення якості освіти) вміщує інформацію про критерії, правила і процедури оцінювання здобувачів освіти.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2.37.5. Опис інструментарію оцінювання здійснюється в освітній програмі Закладу.</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2.37.6.  Оцінювання результатів навчання за екстернатною формою здобуття освіти (екстернат) та присудження освітньої кваліфікації здійснюється відповідно до законодавства.</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2.37.7. Оцінювання результатів навчання за сімейною (домашньою) проводиться відповідно до законодавства не менше двох разів на рік.</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2.37.8. Результати навчання учня, передбачені освітньою програмою закладу освіти, що були здобуті ним шляхом неформальної та/або інформальної освіти, визнаються закладом освіти у порядку та відповідно до вимог чинного законодавства.</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2.37.9.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2.37.10. Результати навчальної діяльності учнів за рік заносяться до особових справ учнів та відображаються у свідоцтві досягнень, що видається учневі щороку у разі переведення його на наступний рік навчання.</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2.37.11. У першому класі дається словесна характеристика знань, умінь і навичок учнів. Результати підсумкового оцінювання фіксуються у свідоцтві досягнень.</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2.37.12. За рішенням педагогічної ради Закладу може надаватися бальна характеристика знань, умінь і навичок учнів другого класу, починаючи з другого семестру навчання.</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2.37.13. У наступних класах оцінювання здійснюється відповідно до критеріїв оцінювання навчальних досягнень учнів.</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2.37.14. Заклад використовує 12-бальну систему оцінювання навчальних досягнень учнів.</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2.37.15. З метою дотримання принципів академічної доброчесності Заклад забезпечує об’єктивне оцінювання результатів навчання здобувачів освіти.</w:t>
      </w:r>
    </w:p>
    <w:p>
      <w:pPr>
        <w:pStyle w:val="Normal"/>
        <w:spacing w:before="0" w:after="0"/>
        <w:ind w:firstLine="426"/>
        <w:jc w:val="both"/>
        <w:rPr>
          <w:rFonts w:ascii="Times New Roman" w:hAnsi="Times New Roman" w:cs="Times New Roman"/>
          <w:sz w:val="24"/>
          <w:szCs w:val="24"/>
          <w:lang w:val="uk-UA"/>
        </w:rPr>
      </w:pPr>
      <w:r>
        <w:rPr>
          <w:rFonts w:cs="Times New Roman" w:ascii="Times New Roman" w:hAnsi="Times New Roman"/>
          <w:sz w:val="24"/>
          <w:szCs w:val="24"/>
          <w:lang w:val="uk-UA"/>
        </w:rPr>
        <w:t>2.37.16. За порушення академічної доброчесності здобувачі освіти можуть бути притягнені до академічної відповідальності у формі повторного проходження підсумкового оцінювання.</w:t>
      </w:r>
    </w:p>
    <w:p>
      <w:pPr>
        <w:pStyle w:val="NoSpacing"/>
        <w:ind w:firstLine="426"/>
        <w:jc w:val="both"/>
        <w:rPr>
          <w:rFonts w:cs="Times New Roman"/>
          <w:color w:themeColor="text1" w:val="000000"/>
          <w:kern w:val="0"/>
          <w:lang w:val="uk-UA"/>
        </w:rPr>
      </w:pPr>
      <w:r>
        <w:rPr>
          <w:rFonts w:cs="Times New Roman"/>
          <w:color w:themeColor="text1" w:val="000000"/>
          <w:kern w:val="0"/>
          <w:lang w:val="uk-UA"/>
        </w:rPr>
        <w:t>2.37.17. Для досягнення учнями результатів навчання та компетентностей згідно з вимогами відповідних державних стандартів повної загальної середньої освіти у складі Закладу у порядку, визначеному законодавством та його установчими документами, створюються:</w:t>
      </w:r>
    </w:p>
    <w:p>
      <w:pPr>
        <w:pStyle w:val="rvps2"/>
        <w:numPr>
          <w:ilvl w:val="0"/>
          <w:numId w:val="16"/>
        </w:numPr>
        <w:shd w:val="clear" w:color="auto" w:fill="FFFFFF"/>
        <w:spacing w:beforeAutospacing="0" w:before="0" w:afterAutospacing="0" w:after="0"/>
        <w:jc w:val="both"/>
        <w:rPr>
          <w:color w:themeColor="text1" w:val="000000"/>
          <w:lang w:val="uk-UA"/>
        </w:rPr>
      </w:pPr>
      <w:bookmarkStart w:id="43" w:name="n46"/>
      <w:bookmarkEnd w:id="43"/>
      <w:r>
        <w:rPr>
          <w:color w:themeColor="text1" w:val="000000"/>
          <w:lang w:val="uk-UA"/>
        </w:rPr>
        <w:t>класи;</w:t>
      </w:r>
    </w:p>
    <w:p>
      <w:pPr>
        <w:pStyle w:val="rvps2"/>
        <w:numPr>
          <w:ilvl w:val="0"/>
          <w:numId w:val="16"/>
        </w:numPr>
        <w:shd w:val="clear" w:color="auto" w:fill="FFFFFF"/>
        <w:spacing w:beforeAutospacing="0" w:before="0" w:afterAutospacing="0" w:after="0"/>
        <w:jc w:val="both"/>
        <w:rPr>
          <w:color w:themeColor="text1" w:val="000000"/>
          <w:lang w:val="uk-UA"/>
        </w:rPr>
      </w:pPr>
      <w:bookmarkStart w:id="44" w:name="n47"/>
      <w:bookmarkEnd w:id="44"/>
      <w:r>
        <w:rPr>
          <w:color w:themeColor="text1" w:val="000000"/>
          <w:lang w:val="uk-UA"/>
        </w:rPr>
        <w:t>групи для вивчення окремих навчальних предметів (інтегрованих курсів);</w:t>
      </w:r>
    </w:p>
    <w:p>
      <w:pPr>
        <w:pStyle w:val="rvps2"/>
        <w:numPr>
          <w:ilvl w:val="0"/>
          <w:numId w:val="16"/>
        </w:numPr>
        <w:shd w:val="clear" w:color="auto" w:fill="FFFFFF"/>
        <w:spacing w:beforeAutospacing="0" w:before="0" w:afterAutospacing="0" w:after="0"/>
        <w:jc w:val="both"/>
        <w:rPr>
          <w:color w:themeColor="text1" w:val="000000"/>
          <w:lang w:val="uk-UA"/>
        </w:rPr>
      </w:pPr>
      <w:bookmarkStart w:id="45" w:name="n48"/>
      <w:bookmarkEnd w:id="45"/>
      <w:r>
        <w:rPr>
          <w:color w:themeColor="text1" w:val="000000"/>
          <w:lang w:val="uk-UA"/>
        </w:rPr>
        <w:t>міжкласні групи учнів;</w:t>
      </w:r>
    </w:p>
    <w:p>
      <w:pPr>
        <w:pStyle w:val="rvps2"/>
        <w:numPr>
          <w:ilvl w:val="0"/>
          <w:numId w:val="16"/>
        </w:numPr>
        <w:shd w:val="clear" w:color="auto" w:fill="FFFFFF"/>
        <w:spacing w:beforeAutospacing="0" w:before="0" w:afterAutospacing="0" w:after="0"/>
        <w:jc w:val="both"/>
        <w:rPr>
          <w:color w:themeColor="text1" w:val="000000"/>
          <w:lang w:val="uk-UA"/>
        </w:rPr>
      </w:pPr>
      <w:bookmarkStart w:id="46" w:name="n49"/>
      <w:bookmarkEnd w:id="46"/>
      <w:r>
        <w:rPr>
          <w:color w:themeColor="text1" w:val="000000"/>
          <w:lang w:val="uk-UA"/>
        </w:rPr>
        <w:t>навчальні кабінети (з навчальних предметів (інтегрованих курсів) однієї або різних освітніх галузей).</w:t>
      </w:r>
    </w:p>
    <w:p>
      <w:pPr>
        <w:pStyle w:val="rvps2"/>
        <w:shd w:val="clear" w:color="auto" w:fill="FFFFFF"/>
        <w:spacing w:beforeAutospacing="0" w:before="0" w:afterAutospacing="0" w:after="0"/>
        <w:ind w:firstLine="450"/>
        <w:jc w:val="both"/>
        <w:rPr>
          <w:color w:themeColor="text1" w:val="000000"/>
          <w:lang w:val="uk-UA"/>
        </w:rPr>
      </w:pPr>
      <w:bookmarkStart w:id="47" w:name="n50"/>
      <w:bookmarkEnd w:id="47"/>
      <w:r>
        <w:rPr>
          <w:color w:themeColor="text1" w:val="000000"/>
          <w:lang w:val="uk-UA"/>
        </w:rPr>
        <w:t xml:space="preserve">2.37.17.1. </w:t>
      </w:r>
      <w:bookmarkStart w:id="48" w:name="n51"/>
      <w:bookmarkEnd w:id="48"/>
      <w:r>
        <w:rPr>
          <w:color w:themeColor="text1" w:val="000000"/>
          <w:lang w:val="uk-UA"/>
        </w:rPr>
        <w:t>Міжкласні групи учнів можуть створюватися для організації проектної діяльності учнів, застосування інших освітніх технологій і методів навчання, що забезпечують взаємодію під час спільної діяльності учнів різних класів одного або різних років навчання.</w:t>
      </w:r>
    </w:p>
    <w:p>
      <w:pPr>
        <w:pStyle w:val="rvps2"/>
        <w:shd w:val="clear" w:color="auto" w:fill="FFFFFF"/>
        <w:spacing w:beforeAutospacing="0" w:before="0" w:afterAutospacing="0" w:after="0"/>
        <w:ind w:firstLine="450"/>
        <w:jc w:val="both"/>
        <w:rPr>
          <w:color w:themeColor="text1" w:val="000000"/>
          <w:lang w:val="uk-UA"/>
        </w:rPr>
      </w:pPr>
      <w:r>
        <w:rPr>
          <w:color w:themeColor="text1" w:val="000000"/>
          <w:lang w:val="uk-UA"/>
        </w:rPr>
        <w:t>2.37.17.2. У складі Закладу можуть створюватися тимчасові (від одного семестру (триместру) науково-дослідницькі класи та/або міжкласні групи учнів з метою організації профільного навчання. Для підготовки до участі в заходах змагального характеру (конкурсах, олімпіадах, турнірах тощо) можуть створюватися тимчасові групи учнів.</w:t>
      </w:r>
    </w:p>
    <w:p>
      <w:pPr>
        <w:pStyle w:val="rvps2"/>
        <w:shd w:val="clear" w:color="auto" w:fill="FFFFFF"/>
        <w:spacing w:beforeAutospacing="0" w:before="0" w:afterAutospacing="0" w:after="0"/>
        <w:ind w:firstLine="450"/>
        <w:jc w:val="both"/>
        <w:rPr>
          <w:color w:themeColor="text1" w:val="000000"/>
          <w:lang w:val="uk-UA"/>
        </w:rPr>
      </w:pPr>
      <w:bookmarkStart w:id="49" w:name="n53"/>
      <w:bookmarkEnd w:id="49"/>
      <w:r>
        <w:rPr>
          <w:color w:themeColor="text1" w:val="000000"/>
          <w:lang w:val="uk-UA"/>
        </w:rPr>
        <w:t>2.37.17.3. Організація освітнього процесу у групах здійснюється відповідно до освітньої програми Закладу.</w:t>
      </w:r>
    </w:p>
    <w:p>
      <w:pPr>
        <w:pStyle w:val="NoSpacing"/>
        <w:ind w:firstLine="426"/>
        <w:jc w:val="both"/>
        <w:rPr>
          <w:rFonts w:cs="Times New Roman"/>
          <w:kern w:val="0"/>
          <w:lang w:val="uk-UA"/>
        </w:rPr>
      </w:pPr>
      <w:bookmarkStart w:id="50" w:name="n55"/>
      <w:bookmarkStart w:id="51" w:name="n54"/>
      <w:bookmarkEnd w:id="50"/>
      <w:bookmarkEnd w:id="51"/>
      <w:r>
        <w:rPr>
          <w:rFonts w:cs="Times New Roman"/>
          <w:kern w:val="0"/>
          <w:lang w:val="uk-UA"/>
        </w:rPr>
        <w:t xml:space="preserve">2.38.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  </w:t>
      </w:r>
    </w:p>
    <w:p>
      <w:pPr>
        <w:pStyle w:val="NoSpacing"/>
        <w:ind w:firstLine="426"/>
        <w:jc w:val="both"/>
        <w:rPr>
          <w:rFonts w:cs="Times New Roman"/>
          <w:kern w:val="0"/>
          <w:lang w:val="uk-UA"/>
        </w:rPr>
      </w:pPr>
      <w:r>
        <w:rPr>
          <w:rFonts w:cs="Times New Roman"/>
          <w:kern w:val="0"/>
          <w:lang w:val="uk-UA"/>
        </w:rPr>
        <w:t xml:space="preserve">2.39.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  </w:t>
      </w:r>
    </w:p>
    <w:p>
      <w:pPr>
        <w:pStyle w:val="NoSpacing"/>
        <w:ind w:firstLine="426"/>
        <w:jc w:val="both"/>
        <w:rPr>
          <w:rFonts w:cs="Times New Roman"/>
          <w:kern w:val="0"/>
          <w:lang w:val="uk-UA"/>
        </w:rPr>
      </w:pPr>
      <w:r>
        <w:rPr>
          <w:rFonts w:cs="Times New Roman"/>
          <w:kern w:val="0"/>
          <w:lang w:val="uk-UA"/>
        </w:rPr>
        <w:t xml:space="preserve">2.40.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w:t>
      </w:r>
    </w:p>
    <w:p>
      <w:pPr>
        <w:pStyle w:val="NoSpacing"/>
        <w:ind w:firstLine="426"/>
        <w:jc w:val="both"/>
        <w:rPr>
          <w:rFonts w:cs="Times New Roman"/>
          <w:kern w:val="0"/>
          <w:lang w:val="uk-UA"/>
        </w:rPr>
      </w:pPr>
      <w:r>
        <w:rPr>
          <w:rFonts w:cs="Times New Roman"/>
          <w:kern w:val="0"/>
          <w:lang w:val="uk-UA"/>
        </w:rPr>
        <w:t xml:space="preserve">2.41.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  </w:t>
      </w:r>
    </w:p>
    <w:p>
      <w:pPr>
        <w:pStyle w:val="NoSpacing"/>
        <w:ind w:firstLine="426"/>
        <w:jc w:val="both"/>
        <w:rPr>
          <w:rFonts w:cs="Times New Roman"/>
          <w:kern w:val="0"/>
          <w:lang w:val="uk-UA"/>
        </w:rPr>
      </w:pPr>
      <w:r>
        <w:rPr>
          <w:rFonts w:cs="Times New Roman"/>
          <w:kern w:val="0"/>
          <w:lang w:val="uk-UA"/>
        </w:rPr>
        <w:t>2.42. За результатами навчання здобувачам освіти або випускникам  видається відповідні документи, зразки яких затверджуються відповідно до вимог чинного законодавства.</w:t>
      </w:r>
    </w:p>
    <w:p>
      <w:pPr>
        <w:pStyle w:val="NoSpacing"/>
        <w:ind w:firstLine="426"/>
        <w:jc w:val="both"/>
        <w:rPr>
          <w:rFonts w:cs="Times New Roman"/>
          <w:kern w:val="0"/>
          <w:lang w:val="uk-UA"/>
        </w:rPr>
      </w:pPr>
      <w:r>
        <w:rPr>
          <w:rFonts w:cs="Times New Roman"/>
          <w:kern w:val="0"/>
          <w:lang w:val="uk-UA"/>
        </w:rPr>
        <w:t>2.43. Випускникам Закладу, які не атестовані хоча б з одного предмета, видається табель успішності.</w:t>
      </w:r>
    </w:p>
    <w:p>
      <w:pPr>
        <w:pStyle w:val="NoSpacing"/>
        <w:ind w:firstLine="426"/>
        <w:jc w:val="both"/>
        <w:rPr>
          <w:rFonts w:cs="Times New Roman"/>
          <w:kern w:val="0"/>
          <w:lang w:val="uk-UA"/>
        </w:rPr>
      </w:pPr>
      <w:r>
        <w:rPr>
          <w:rFonts w:cs="Times New Roman"/>
          <w:kern w:val="0"/>
          <w:lang w:val="uk-UA"/>
        </w:rPr>
        <w:t xml:space="preserve">Здобувачі освіти, які не отримали документи про освіту, можуть продовжити навчання екстерном.  </w:t>
      </w:r>
    </w:p>
    <w:p>
      <w:pPr>
        <w:pStyle w:val="NoSpacing"/>
        <w:ind w:firstLine="426"/>
        <w:jc w:val="both"/>
        <w:rPr>
          <w:rFonts w:cs="Times New Roman"/>
          <w:color w:themeColor="text1" w:val="000000"/>
          <w:kern w:val="0"/>
          <w:lang w:val="uk-UA"/>
        </w:rPr>
      </w:pPr>
      <w:r>
        <w:rPr>
          <w:rFonts w:cs="Times New Roman"/>
          <w:kern w:val="0"/>
          <w:lang w:val="uk-UA"/>
        </w:rPr>
        <w:t xml:space="preserve">2.44.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ІІІ, ІV етапів Всеукраїнських предметних конкурсів, олімпіад, змагань,  можуть  нагороджуватись похвальним листом «За </w:t>
      </w:r>
      <w:r>
        <w:rPr>
          <w:rFonts w:cs="Times New Roman"/>
          <w:color w:themeColor="text1" w:val="000000"/>
          <w:kern w:val="0"/>
          <w:lang w:val="uk-UA"/>
        </w:rPr>
        <w:t xml:space="preserve">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  </w:t>
      </w:r>
    </w:p>
    <w:p>
      <w:pPr>
        <w:pStyle w:val="rvps2"/>
        <w:shd w:val="clear" w:color="auto" w:fill="FFFFFF"/>
        <w:spacing w:beforeAutospacing="0" w:before="0" w:afterAutospacing="0" w:after="0"/>
        <w:ind w:firstLine="450"/>
        <w:jc w:val="both"/>
        <w:rPr>
          <w:color w:themeColor="text1" w:val="000000"/>
          <w:lang w:val="uk-UA" w:eastAsia="en-US"/>
        </w:rPr>
      </w:pPr>
      <w:r>
        <w:rPr>
          <w:color w:themeColor="text1" w:val="000000"/>
          <w:lang w:val="uk-UA"/>
        </w:rPr>
        <w:t xml:space="preserve">2.44.1. </w:t>
      </w:r>
      <w:r>
        <w:rPr>
          <w:color w:themeColor="text1" w:val="000000"/>
          <w:lang w:val="uk-UA" w:eastAsia="en-US"/>
        </w:rPr>
        <w:t>До учнів Закладу можуть застосовуватися різні види морального та/або матеріального заохочення і відзначення, що визначаються установчими документами ліцею та/або положенням про заохочення і відзначення учнів, що затверджується його педагогічною радою.</w:t>
      </w:r>
    </w:p>
    <w:p>
      <w:pPr>
        <w:pStyle w:val="rvps2"/>
        <w:shd w:val="clear" w:color="auto" w:fill="FFFFFF"/>
        <w:spacing w:beforeAutospacing="0" w:before="0" w:afterAutospacing="0" w:after="0"/>
        <w:ind w:firstLine="450"/>
        <w:jc w:val="both"/>
        <w:rPr>
          <w:color w:themeColor="text1" w:val="000000"/>
          <w:lang w:val="uk-UA"/>
        </w:rPr>
      </w:pPr>
      <w:r>
        <w:rPr>
          <w:color w:themeColor="text1" w:val="000000"/>
          <w:lang w:val="uk-UA" w:eastAsia="en-US"/>
        </w:rPr>
        <w:t xml:space="preserve">2.44.2. </w:t>
      </w:r>
      <w:bookmarkStart w:id="52" w:name="n58"/>
      <w:bookmarkEnd w:id="52"/>
      <w:r>
        <w:rPr>
          <w:color w:themeColor="text1" w:val="000000"/>
          <w:lang w:val="uk-UA"/>
        </w:rPr>
        <w:t>Рішення про заохочення (відзначення) учня приймає педагогічна рада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2.45. Видача та облік документів про освіту, вимоги до їх форми та/або змісту визначаються законодавством.</w:t>
      </w:r>
    </w:p>
    <w:p>
      <w:pPr>
        <w:pStyle w:val="NoSpacing"/>
        <w:ind w:firstLine="426"/>
        <w:jc w:val="both"/>
        <w:rPr>
          <w:rFonts w:cs="Times New Roman"/>
          <w:kern w:val="0"/>
          <w:lang w:val="uk-UA"/>
        </w:rPr>
      </w:pPr>
      <w:r>
        <w:rPr>
          <w:rFonts w:cs="Times New Roman"/>
          <w:color w:themeColor="text1" w:val="000000"/>
          <w:kern w:val="0"/>
          <w:lang w:val="uk-UA"/>
        </w:rPr>
        <w:t xml:space="preserve">2.46. Виховання здобувачів освіти у закладі освіти здійснюється під час проведення уроків, в процесі позаурочної та позашкільної </w:t>
      </w:r>
      <w:r>
        <w:rPr>
          <w:rFonts w:cs="Times New Roman"/>
          <w:kern w:val="0"/>
          <w:lang w:val="uk-UA"/>
        </w:rPr>
        <w:t xml:space="preserve">роботи.  </w:t>
      </w:r>
    </w:p>
    <w:p>
      <w:pPr>
        <w:pStyle w:val="NoSpacing"/>
        <w:ind w:firstLine="426"/>
        <w:jc w:val="both"/>
        <w:rPr>
          <w:rFonts w:cs="Times New Roman"/>
          <w:kern w:val="0"/>
          <w:lang w:val="uk-UA"/>
        </w:rPr>
      </w:pPr>
      <w:r>
        <w:rPr>
          <w:rFonts w:cs="Times New Roman"/>
          <w:kern w:val="0"/>
          <w:lang w:val="uk-UA"/>
        </w:rPr>
        <w:t xml:space="preserve">2.47. Цілі виховного процесу в закладі освіти визначаються на основі принципів, закладених у Конституції та законах України, інших нормативно-правових актах.  </w:t>
      </w:r>
    </w:p>
    <w:p>
      <w:pPr>
        <w:pStyle w:val="NoSpacing"/>
        <w:ind w:firstLine="426"/>
        <w:jc w:val="both"/>
        <w:rPr>
          <w:rFonts w:cs="Times New Roman"/>
          <w:kern w:val="0"/>
          <w:lang w:val="uk-UA"/>
        </w:rPr>
      </w:pPr>
      <w:r>
        <w:rPr>
          <w:rFonts w:cs="Times New Roman"/>
          <w:kern w:val="0"/>
          <w:lang w:val="uk-UA"/>
        </w:rPr>
        <w:t xml:space="preserve">2.48. Заклад освіти відокремлений від церкви (релігійних організацій), має світський характер, крім закладів утворених релігійними організаціями. Політичні партії (об’єднання) не мають права втручатися в освітню діяльність закладу освіти. У закладі освіти забороняється створення осередків політичних партій та функціонування будь-яких політичних об’єднань. 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 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pPr>
        <w:pStyle w:val="NoSpacing"/>
        <w:ind w:firstLine="426"/>
        <w:jc w:val="both"/>
        <w:rPr>
          <w:rFonts w:cs="Times New Roman"/>
          <w:kern w:val="0"/>
          <w:lang w:val="uk-UA"/>
        </w:rPr>
      </w:pPr>
      <w:r>
        <w:rPr>
          <w:rFonts w:cs="Times New Roman"/>
          <w:kern w:val="0"/>
          <w:lang w:val="uk-UA"/>
        </w:rPr>
        <w:t>2.49.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Застосування методів фізичного та психічного насильства до здобувачів освіти забороняється.</w:t>
      </w:r>
    </w:p>
    <w:p>
      <w:pPr>
        <w:pStyle w:val="NoSpacing"/>
        <w:ind w:firstLine="426"/>
        <w:jc w:val="both"/>
        <w:rPr>
          <w:rFonts w:cs="Times New Roman"/>
          <w:kern w:val="0"/>
          <w:lang w:val="uk-UA"/>
        </w:rPr>
      </w:pPr>
      <w:r>
        <w:rPr>
          <w:rFonts w:cs="Times New Roman"/>
          <w:kern w:val="0"/>
          <w:lang w:val="uk-UA"/>
        </w:rPr>
        <w:t>2.50. За умови письмової згоди батьківського комітету для безпеки учасників освітнього процесу та оперативного реагування на конфліктні ситуації дозволяється використовувати електронні системи охорони і відео нагляду.</w:t>
      </w:r>
    </w:p>
    <w:p>
      <w:pPr>
        <w:pStyle w:val="Normal"/>
        <w:spacing w:before="0" w:after="0"/>
        <w:jc w:val="both"/>
        <w:rPr>
          <w:rFonts w:ascii="Times New Roman" w:hAnsi="Times New Roman" w:cs="Times New Roman"/>
          <w:sz w:val="24"/>
          <w:szCs w:val="24"/>
          <w:lang w:val="uk-UA" w:eastAsia="ar-SA"/>
        </w:rPr>
      </w:pPr>
      <w:r>
        <w:rPr>
          <w:rFonts w:cs="Times New Roman" w:ascii="Times New Roman" w:hAnsi="Times New Roman"/>
          <w:sz w:val="24"/>
          <w:szCs w:val="24"/>
          <w:lang w:val="uk-UA" w:eastAsia="ar-SA"/>
        </w:rPr>
      </w:r>
    </w:p>
    <w:p>
      <w:pPr>
        <w:pStyle w:val="Normal"/>
        <w:spacing w:before="0" w:after="0"/>
        <w:ind w:firstLine="426"/>
        <w:jc w:val="center"/>
        <w:rPr>
          <w:rFonts w:ascii="Times New Roman" w:hAnsi="Times New Roman" w:cs="Times New Roman"/>
          <w:sz w:val="24"/>
          <w:szCs w:val="24"/>
          <w:lang w:val="uk-UA"/>
        </w:rPr>
      </w:pPr>
      <w:r>
        <w:rPr>
          <w:rFonts w:cs="Times New Roman" w:ascii="Times New Roman" w:hAnsi="Times New Roman"/>
          <w:b/>
          <w:sz w:val="24"/>
          <w:szCs w:val="24"/>
          <w:lang w:val="uk-UA"/>
        </w:rPr>
        <w:t>III. Учасники освітнього процесу</w:t>
      </w:r>
    </w:p>
    <w:p>
      <w:pPr>
        <w:pStyle w:val="NoSpacing"/>
        <w:ind w:firstLine="426"/>
        <w:jc w:val="both"/>
        <w:rPr>
          <w:rFonts w:cs="Times New Roman"/>
          <w:kern w:val="0"/>
          <w:lang w:val="uk-UA"/>
        </w:rPr>
      </w:pPr>
      <w:r>
        <w:rPr>
          <w:rFonts w:cs="Times New Roman"/>
          <w:kern w:val="0"/>
          <w:lang w:val="uk-UA"/>
        </w:rPr>
      </w:r>
    </w:p>
    <w:p>
      <w:pPr>
        <w:pStyle w:val="NoSpacing"/>
        <w:ind w:firstLine="426"/>
        <w:jc w:val="both"/>
        <w:rPr>
          <w:rFonts w:cs="Times New Roman"/>
          <w:kern w:val="0"/>
          <w:lang w:val="uk-UA"/>
        </w:rPr>
      </w:pPr>
      <w:r>
        <w:rPr>
          <w:rFonts w:cs="Times New Roman"/>
          <w:kern w:val="0"/>
          <w:lang w:val="uk-UA"/>
        </w:rPr>
        <w:t>3.1. Учасниками освітнього процесу в закладі освіти є:</w:t>
        <w:tab/>
      </w:r>
    </w:p>
    <w:p>
      <w:pPr>
        <w:pStyle w:val="NoSpacing"/>
        <w:numPr>
          <w:ilvl w:val="0"/>
          <w:numId w:val="18"/>
        </w:numPr>
        <w:jc w:val="both"/>
        <w:rPr>
          <w:rFonts w:cs="Times New Roman"/>
          <w:kern w:val="0"/>
          <w:lang w:val="uk-UA"/>
        </w:rPr>
      </w:pPr>
      <w:r>
        <w:rPr>
          <w:rFonts w:cs="Times New Roman"/>
          <w:kern w:val="0"/>
          <w:lang w:val="uk-UA"/>
        </w:rPr>
        <w:t>здобувачі освіти (учні, гімназисти, ліцеїсти);</w:t>
      </w:r>
    </w:p>
    <w:p>
      <w:pPr>
        <w:pStyle w:val="NoSpacing"/>
        <w:numPr>
          <w:ilvl w:val="0"/>
          <w:numId w:val="18"/>
        </w:numPr>
        <w:jc w:val="both"/>
        <w:rPr>
          <w:rFonts w:cs="Times New Roman"/>
          <w:kern w:val="0"/>
          <w:lang w:val="uk-UA"/>
        </w:rPr>
      </w:pPr>
      <w:r>
        <w:rPr>
          <w:rFonts w:cs="Times New Roman"/>
          <w:kern w:val="0"/>
          <w:lang w:val="uk-UA"/>
        </w:rPr>
        <w:t>педагогічні працівники;</w:t>
      </w:r>
    </w:p>
    <w:p>
      <w:pPr>
        <w:pStyle w:val="NoSpacing"/>
        <w:numPr>
          <w:ilvl w:val="0"/>
          <w:numId w:val="18"/>
        </w:numPr>
        <w:jc w:val="both"/>
        <w:rPr>
          <w:rFonts w:cs="Times New Roman"/>
          <w:kern w:val="0"/>
          <w:lang w:val="uk-UA"/>
        </w:rPr>
      </w:pPr>
      <w:r>
        <w:rPr>
          <w:rFonts w:cs="Times New Roman"/>
          <w:kern w:val="0"/>
          <w:lang w:val="uk-UA"/>
        </w:rPr>
        <w:t>батьки здобувачів освіти або особи, які їх замінюють;</w:t>
      </w:r>
    </w:p>
    <w:p>
      <w:pPr>
        <w:pStyle w:val="NoSpacing"/>
        <w:numPr>
          <w:ilvl w:val="0"/>
          <w:numId w:val="18"/>
        </w:numPr>
        <w:jc w:val="both"/>
        <w:rPr>
          <w:rFonts w:cs="Times New Roman"/>
          <w:kern w:val="0"/>
          <w:lang w:val="uk-UA"/>
        </w:rPr>
      </w:pPr>
      <w:r>
        <w:rPr>
          <w:rFonts w:cs="Times New Roman"/>
          <w:kern w:val="0"/>
          <w:lang w:val="uk-UA"/>
        </w:rPr>
        <w:t xml:space="preserve">інші особи, передбачені спеціальними законами та залучені до освітнього процесу у порядку, що встановлюється закладом освіти.  </w:t>
      </w:r>
    </w:p>
    <w:p>
      <w:pPr>
        <w:pStyle w:val="NoSpacing"/>
        <w:ind w:firstLine="426"/>
        <w:jc w:val="both"/>
        <w:rPr>
          <w:rFonts w:cs="Times New Roman"/>
          <w:kern w:val="0"/>
          <w:lang w:val="uk-UA"/>
        </w:rPr>
      </w:pPr>
      <w:r>
        <w:rPr>
          <w:rFonts w:cs="Times New Roman"/>
          <w:kern w:val="0"/>
          <w:lang w:val="uk-UA"/>
        </w:rPr>
        <w:t xml:space="preserve">3.1.1. 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освіти. </w:t>
      </w:r>
    </w:p>
    <w:p>
      <w:pPr>
        <w:pStyle w:val="NoSpacing"/>
        <w:ind w:firstLine="426"/>
        <w:jc w:val="both"/>
        <w:rPr>
          <w:rFonts w:cs="Times New Roman"/>
          <w:kern w:val="0"/>
          <w:lang w:val="uk-UA"/>
        </w:rPr>
      </w:pPr>
      <w:r>
        <w:rPr>
          <w:rFonts w:cs="Times New Roman"/>
          <w:kern w:val="0"/>
          <w:lang w:val="uk-UA"/>
        </w:rPr>
        <w:t xml:space="preserve">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pPr>
        <w:pStyle w:val="NoSpacing"/>
        <w:ind w:firstLine="426"/>
        <w:jc w:val="both"/>
        <w:rPr>
          <w:rFonts w:cs="Times New Roman"/>
          <w:b/>
          <w:kern w:val="0"/>
          <w:lang w:val="uk-UA"/>
        </w:rPr>
      </w:pPr>
      <w:r>
        <w:rPr>
          <w:rFonts w:cs="Times New Roman"/>
          <w:kern w:val="0"/>
          <w:lang w:val="uk-UA"/>
        </w:rPr>
        <w:t xml:space="preserve">3.3. </w:t>
      </w:r>
      <w:r>
        <w:rPr>
          <w:rFonts w:cs="Times New Roman"/>
          <w:b/>
          <w:kern w:val="0"/>
          <w:lang w:val="uk-UA"/>
        </w:rPr>
        <w:t xml:space="preserve">Здобувачі освіти </w:t>
      </w:r>
    </w:p>
    <w:p>
      <w:pPr>
        <w:pStyle w:val="NoSpacing"/>
        <w:ind w:firstLine="426"/>
        <w:jc w:val="both"/>
        <w:rPr>
          <w:rFonts w:cs="Times New Roman"/>
          <w:kern w:val="0"/>
          <w:lang w:val="uk-UA"/>
        </w:rPr>
      </w:pPr>
      <w:r>
        <w:rPr>
          <w:rFonts w:cs="Times New Roman"/>
          <w:kern w:val="0"/>
          <w:lang w:val="uk-UA"/>
        </w:rPr>
        <w:t>3.3.1.</w:t>
      </w:r>
      <w:r>
        <w:rPr>
          <w:rFonts w:cs="Times New Roman"/>
          <w:b/>
          <w:kern w:val="0"/>
          <w:lang w:val="uk-UA"/>
        </w:rPr>
        <w:t xml:space="preserve"> Здобувачі освіти мають право на</w:t>
      </w:r>
      <w:r>
        <w:rPr>
          <w:rFonts w:cs="Times New Roman"/>
          <w:kern w:val="0"/>
          <w:lang w:val="uk-UA"/>
        </w:rPr>
        <w:t xml:space="preserve">: </w:t>
      </w:r>
    </w:p>
    <w:p>
      <w:pPr>
        <w:pStyle w:val="NoSpacing"/>
        <w:numPr>
          <w:ilvl w:val="0"/>
          <w:numId w:val="19"/>
        </w:numPr>
        <w:jc w:val="both"/>
        <w:rPr>
          <w:rFonts w:cs="Times New Roman"/>
          <w:kern w:val="0"/>
          <w:lang w:val="uk-UA"/>
        </w:rPr>
      </w:pPr>
      <w:r>
        <w:rPr>
          <w:rFonts w:cs="Times New Roman"/>
          <w:kern w:val="0"/>
          <w:lang w:val="uk-UA"/>
        </w:rPr>
        <w:t xml:space="preserve">безоплатну початкову, базову середню освіту та профільну середню освіту; </w:t>
      </w:r>
    </w:p>
    <w:p>
      <w:pPr>
        <w:pStyle w:val="NoSpacing"/>
        <w:numPr>
          <w:ilvl w:val="0"/>
          <w:numId w:val="19"/>
        </w:numPr>
        <w:jc w:val="both"/>
        <w:rPr>
          <w:rFonts w:cs="Times New Roman"/>
          <w:kern w:val="0"/>
          <w:lang w:val="uk-UA"/>
        </w:rPr>
      </w:pPr>
      <w:r>
        <w:rPr>
          <w:rFonts w:cs="Times New Roman"/>
          <w:kern w:val="0"/>
          <w:lang w:val="uk-UA"/>
        </w:rPr>
        <w:t>навчання впродовж життя та академічну мобільність;</w:t>
      </w:r>
    </w:p>
    <w:p>
      <w:pPr>
        <w:pStyle w:val="NoSpacing"/>
        <w:numPr>
          <w:ilvl w:val="0"/>
          <w:numId w:val="19"/>
        </w:numPr>
        <w:jc w:val="both"/>
        <w:rPr>
          <w:rFonts w:cs="Times New Roman"/>
          <w:kern w:val="0"/>
          <w:lang w:val="uk-UA"/>
        </w:rPr>
      </w:pPr>
      <w:r>
        <w:rPr>
          <w:rFonts w:cs="Times New Roman"/>
          <w:kern w:val="0"/>
          <w:lang w:val="uk-UA"/>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pPr>
        <w:pStyle w:val="NoSpacing"/>
        <w:numPr>
          <w:ilvl w:val="0"/>
          <w:numId w:val="19"/>
        </w:numPr>
        <w:jc w:val="both"/>
        <w:rPr>
          <w:rFonts w:cs="Times New Roman"/>
          <w:kern w:val="0"/>
          <w:lang w:val="uk-UA"/>
        </w:rPr>
      </w:pPr>
      <w:r>
        <w:rPr>
          <w:rFonts w:cs="Times New Roman"/>
          <w:kern w:val="0"/>
          <w:lang w:val="uk-UA"/>
        </w:rPr>
        <w:t>якісні освітні послуги;</w:t>
      </w:r>
    </w:p>
    <w:p>
      <w:pPr>
        <w:pStyle w:val="NoSpacing"/>
        <w:numPr>
          <w:ilvl w:val="0"/>
          <w:numId w:val="19"/>
        </w:numPr>
        <w:jc w:val="both"/>
        <w:rPr>
          <w:rFonts w:cs="Times New Roman"/>
          <w:kern w:val="0"/>
          <w:lang w:val="uk-UA"/>
        </w:rPr>
      </w:pPr>
      <w:r>
        <w:rPr>
          <w:rFonts w:cs="Times New Roman"/>
          <w:kern w:val="0"/>
          <w:lang w:val="uk-UA"/>
        </w:rPr>
        <w:t>справедливе та об’єктивне оцінювання результатів навчання;</w:t>
      </w:r>
    </w:p>
    <w:p>
      <w:pPr>
        <w:pStyle w:val="NoSpacing"/>
        <w:numPr>
          <w:ilvl w:val="0"/>
          <w:numId w:val="19"/>
        </w:numPr>
        <w:jc w:val="both"/>
        <w:rPr>
          <w:rFonts w:cs="Times New Roman"/>
          <w:kern w:val="0"/>
          <w:lang w:val="uk-UA"/>
        </w:rPr>
      </w:pPr>
      <w:r>
        <w:rPr>
          <w:rFonts w:cs="Times New Roman"/>
          <w:kern w:val="0"/>
          <w:lang w:val="uk-UA"/>
        </w:rPr>
        <w:t>відзначення успіхів у своїй діяльності;</w:t>
      </w:r>
    </w:p>
    <w:p>
      <w:pPr>
        <w:pStyle w:val="NoSpacing"/>
        <w:numPr>
          <w:ilvl w:val="0"/>
          <w:numId w:val="19"/>
        </w:numPr>
        <w:jc w:val="both"/>
        <w:rPr>
          <w:rFonts w:cs="Times New Roman"/>
          <w:kern w:val="0"/>
          <w:lang w:val="uk-UA"/>
        </w:rPr>
      </w:pPr>
      <w:r>
        <w:rPr>
          <w:rFonts w:cs="Times New Roman"/>
          <w:kern w:val="0"/>
          <w:lang w:val="uk-UA"/>
        </w:rPr>
        <w:t>свободу творчої, спортивної, оздоровчої, культурної, просвітницької, наукової і науково-технічної діяльності тощо;</w:t>
      </w:r>
    </w:p>
    <w:p>
      <w:pPr>
        <w:pStyle w:val="NoSpacing"/>
        <w:numPr>
          <w:ilvl w:val="0"/>
          <w:numId w:val="19"/>
        </w:numPr>
        <w:jc w:val="both"/>
        <w:rPr>
          <w:rFonts w:cs="Times New Roman"/>
          <w:kern w:val="0"/>
          <w:lang w:val="uk-UA"/>
        </w:rPr>
      </w:pPr>
      <w:r>
        <w:rPr>
          <w:rFonts w:cs="Times New Roman"/>
          <w:kern w:val="0"/>
          <w:lang w:val="uk-UA"/>
        </w:rPr>
        <w:t>безпечні та нешкідливі для здоров’я умови утримання, розвитку, виховання і навчання;</w:t>
      </w:r>
    </w:p>
    <w:p>
      <w:pPr>
        <w:pStyle w:val="NoSpacing"/>
        <w:numPr>
          <w:ilvl w:val="0"/>
          <w:numId w:val="19"/>
        </w:numPr>
        <w:jc w:val="both"/>
        <w:rPr>
          <w:rFonts w:cs="Times New Roman"/>
          <w:kern w:val="0"/>
          <w:lang w:val="uk-UA"/>
        </w:rPr>
      </w:pPr>
      <w:r>
        <w:rPr>
          <w:rFonts w:cs="Times New Roman"/>
          <w:kern w:val="0"/>
          <w:lang w:val="uk-UA"/>
        </w:rPr>
        <w:t>повагу людської гідності;</w:t>
      </w:r>
    </w:p>
    <w:p>
      <w:pPr>
        <w:pStyle w:val="NoSpacing"/>
        <w:numPr>
          <w:ilvl w:val="0"/>
          <w:numId w:val="19"/>
        </w:numPr>
        <w:jc w:val="both"/>
        <w:rPr>
          <w:rFonts w:cs="Times New Roman"/>
          <w:kern w:val="0"/>
          <w:lang w:val="uk-UA"/>
        </w:rPr>
      </w:pPr>
      <w:r>
        <w:rPr>
          <w:rFonts w:cs="Times New Roman"/>
          <w:kern w:val="0"/>
          <w:lang w:val="uk-UA"/>
        </w:rPr>
        <w:t>здоровий спосіб життя;</w:t>
      </w:r>
    </w:p>
    <w:p>
      <w:pPr>
        <w:pStyle w:val="NoSpacing"/>
        <w:numPr>
          <w:ilvl w:val="0"/>
          <w:numId w:val="19"/>
        </w:numPr>
        <w:jc w:val="both"/>
        <w:rPr>
          <w:rFonts w:cs="Times New Roman"/>
          <w:kern w:val="0"/>
          <w:lang w:val="uk-UA"/>
        </w:rPr>
      </w:pPr>
      <w:r>
        <w:rPr>
          <w:rFonts w:cs="Times New Roman"/>
          <w:kern w:val="0"/>
          <w:lang w:val="uk-UA"/>
        </w:rPr>
        <w:t>безоплатне медичне обслуговування у Закладі;</w:t>
      </w:r>
    </w:p>
    <w:p>
      <w:pPr>
        <w:pStyle w:val="NoSpacing"/>
        <w:numPr>
          <w:ilvl w:val="0"/>
          <w:numId w:val="19"/>
        </w:numPr>
        <w:jc w:val="both"/>
        <w:rPr>
          <w:rFonts w:cs="Times New Roman"/>
          <w:kern w:val="0"/>
          <w:lang w:val="uk-UA"/>
        </w:rPr>
      </w:pPr>
      <w:r>
        <w:rPr>
          <w:rFonts w:cs="Times New Roman"/>
          <w:kern w:val="0"/>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pPr>
        <w:pStyle w:val="NoSpacing"/>
        <w:numPr>
          <w:ilvl w:val="0"/>
          <w:numId w:val="19"/>
        </w:numPr>
        <w:jc w:val="both"/>
        <w:rPr>
          <w:rFonts w:cs="Times New Roman"/>
          <w:kern w:val="0"/>
          <w:lang w:val="uk-UA"/>
        </w:rPr>
      </w:pPr>
      <w:r>
        <w:rPr>
          <w:rFonts w:cs="Times New Roman"/>
          <w:kern w:val="0"/>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pPr>
        <w:pStyle w:val="NoSpacing"/>
        <w:numPr>
          <w:ilvl w:val="0"/>
          <w:numId w:val="19"/>
        </w:numPr>
        <w:jc w:val="both"/>
        <w:rPr>
          <w:rFonts w:cs="Times New Roman"/>
          <w:kern w:val="0"/>
          <w:lang w:val="uk-UA"/>
        </w:rPr>
      </w:pPr>
      <w:r>
        <w:rPr>
          <w:rFonts w:cs="Times New Roman"/>
          <w:kern w:val="0"/>
          <w:lang w:val="uk-UA"/>
        </w:rPr>
        <w:t>доступ до інформаційних ресурсів і комунікацій, що використовуються в освітньому процесі та науковій діяльності;</w:t>
      </w:r>
    </w:p>
    <w:p>
      <w:pPr>
        <w:pStyle w:val="NoSpacing"/>
        <w:numPr>
          <w:ilvl w:val="0"/>
          <w:numId w:val="19"/>
        </w:numPr>
        <w:jc w:val="both"/>
        <w:rPr>
          <w:rFonts w:cs="Times New Roman"/>
          <w:kern w:val="0"/>
          <w:lang w:val="uk-UA"/>
        </w:rPr>
      </w:pPr>
      <w:r>
        <w:rPr>
          <w:rFonts w:cs="Times New Roman"/>
          <w:kern w:val="0"/>
          <w:lang w:val="uk-UA"/>
        </w:rPr>
        <w:t>особисту або через своїх законних представників участь у громадському самоврядуванні та управлінні закладом освіти;</w:t>
      </w:r>
    </w:p>
    <w:p>
      <w:pPr>
        <w:pStyle w:val="NoSpacing"/>
        <w:numPr>
          <w:ilvl w:val="0"/>
          <w:numId w:val="19"/>
        </w:numPr>
        <w:jc w:val="both"/>
        <w:rPr>
          <w:rFonts w:cs="Times New Roman"/>
          <w:kern w:val="0"/>
          <w:lang w:val="uk-UA"/>
        </w:rPr>
      </w:pPr>
      <w:r>
        <w:rPr>
          <w:rFonts w:cs="Times New Roman"/>
          <w:kern w:val="0"/>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pPr>
        <w:pStyle w:val="NoSpacing"/>
        <w:numPr>
          <w:ilvl w:val="0"/>
          <w:numId w:val="19"/>
        </w:numPr>
        <w:jc w:val="both"/>
        <w:rPr>
          <w:rFonts w:cs="Times New Roman"/>
          <w:kern w:val="0"/>
          <w:lang w:val="uk-UA"/>
        </w:rPr>
      </w:pPr>
      <w:r>
        <w:rPr>
          <w:rFonts w:cs="Times New Roman"/>
          <w:kern w:val="0"/>
          <w:lang w:val="uk-UA"/>
        </w:rPr>
        <w:t>участь в різних видах навчальної, науково-практичної діяльності, конференціях, олімпіадах, виставках, конкурсах тощо;</w:t>
      </w:r>
    </w:p>
    <w:p>
      <w:pPr>
        <w:pStyle w:val="NoSpacing"/>
        <w:numPr>
          <w:ilvl w:val="0"/>
          <w:numId w:val="19"/>
        </w:numPr>
        <w:jc w:val="both"/>
        <w:rPr>
          <w:rFonts w:cs="Times New Roman"/>
          <w:kern w:val="0"/>
          <w:lang w:val="uk-UA"/>
        </w:rPr>
      </w:pPr>
      <w:r>
        <w:rPr>
          <w:rFonts w:cs="Times New Roman"/>
          <w:kern w:val="0"/>
          <w:lang w:val="uk-UA"/>
        </w:rPr>
        <w:t>отримання додаткових, у тому числі платних, навчальних послуг;</w:t>
      </w:r>
    </w:p>
    <w:p>
      <w:pPr>
        <w:pStyle w:val="NoSpacing"/>
        <w:numPr>
          <w:ilvl w:val="0"/>
          <w:numId w:val="19"/>
        </w:numPr>
        <w:jc w:val="both"/>
        <w:rPr>
          <w:rFonts w:cs="Times New Roman"/>
          <w:kern w:val="0"/>
          <w:lang w:val="uk-UA"/>
        </w:rPr>
      </w:pPr>
      <w:r>
        <w:rPr>
          <w:rFonts w:cs="Times New Roman"/>
          <w:kern w:val="0"/>
          <w:lang w:val="uk-UA"/>
        </w:rPr>
        <w:t xml:space="preserve">перегляд результатів оцінювання навчальних досягнень з усіх предметів інваріантної та варіативної частини.  </w:t>
      </w:r>
    </w:p>
    <w:p>
      <w:pPr>
        <w:pStyle w:val="NoSpacing"/>
        <w:ind w:firstLine="426"/>
        <w:jc w:val="both"/>
        <w:rPr>
          <w:rFonts w:cs="Times New Roman"/>
          <w:b/>
          <w:kern w:val="0"/>
          <w:lang w:val="uk-UA"/>
        </w:rPr>
      </w:pPr>
      <w:r>
        <w:rPr>
          <w:rFonts w:cs="Times New Roman"/>
          <w:b/>
          <w:kern w:val="0"/>
          <w:lang w:val="uk-UA"/>
        </w:rPr>
        <w:t>3.3.2. Здобувачі освіти зобов'язані:</w:t>
      </w:r>
    </w:p>
    <w:p>
      <w:pPr>
        <w:pStyle w:val="NoSpacing"/>
        <w:numPr>
          <w:ilvl w:val="0"/>
          <w:numId w:val="20"/>
        </w:numPr>
        <w:jc w:val="both"/>
        <w:rPr>
          <w:rFonts w:cs="Times New Roman"/>
          <w:kern w:val="0"/>
          <w:lang w:val="uk-UA"/>
        </w:rPr>
      </w:pPr>
      <w:r>
        <w:rPr>
          <w:rFonts w:cs="Times New Roman"/>
          <w:kern w:val="0"/>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pPr>
        <w:pStyle w:val="NoSpacing"/>
        <w:numPr>
          <w:ilvl w:val="0"/>
          <w:numId w:val="20"/>
        </w:numPr>
        <w:jc w:val="both"/>
        <w:rPr>
          <w:rFonts w:cs="Times New Roman"/>
          <w:kern w:val="0"/>
          <w:lang w:val="uk-UA"/>
        </w:rPr>
      </w:pPr>
      <w:r>
        <w:rPr>
          <w:rFonts w:cs="Times New Roman"/>
          <w:kern w:val="0"/>
          <w:lang w:val="uk-UA"/>
        </w:rPr>
        <w:t>поважати гідність, права, свободи та законні інтереси всіх учасників освітнього процесу, дотримуватися етичних норм;</w:t>
      </w:r>
    </w:p>
    <w:p>
      <w:pPr>
        <w:pStyle w:val="NoSpacing"/>
        <w:numPr>
          <w:ilvl w:val="0"/>
          <w:numId w:val="20"/>
        </w:numPr>
        <w:jc w:val="both"/>
        <w:rPr>
          <w:rFonts w:cs="Times New Roman"/>
          <w:kern w:val="0"/>
          <w:lang w:val="uk-UA"/>
        </w:rPr>
      </w:pPr>
      <w:r>
        <w:rPr>
          <w:rFonts w:cs="Times New Roman"/>
          <w:kern w:val="0"/>
          <w:lang w:val="uk-UA"/>
        </w:rPr>
        <w:t xml:space="preserve">відповідально та дбайливо ставитися до власного здоров’я, здоров’я оточуючих, довкілля; </w:t>
      </w:r>
    </w:p>
    <w:p>
      <w:pPr>
        <w:pStyle w:val="NoSpacing"/>
        <w:numPr>
          <w:ilvl w:val="0"/>
          <w:numId w:val="20"/>
        </w:numPr>
        <w:jc w:val="both"/>
        <w:rPr>
          <w:rFonts w:cs="Times New Roman"/>
          <w:kern w:val="0"/>
          <w:lang w:val="uk-UA"/>
        </w:rPr>
      </w:pPr>
      <w:r>
        <w:rPr>
          <w:rFonts w:cs="Times New Roman"/>
          <w:kern w:val="0"/>
          <w:lang w:val="uk-UA"/>
        </w:rPr>
        <w:t xml:space="preserve">дотримуватися вимог Статуту, правил внутрішнього розпорядку закладу освіти, а також умов договору про надання освітніх послуг (за його наявності). </w:t>
      </w:r>
    </w:p>
    <w:p>
      <w:pPr>
        <w:pStyle w:val="NoSpacing"/>
        <w:ind w:firstLine="426"/>
        <w:jc w:val="both"/>
        <w:rPr>
          <w:rFonts w:cs="Times New Roman"/>
          <w:kern w:val="0"/>
          <w:lang w:val="uk-UA"/>
        </w:rPr>
      </w:pPr>
      <w:r>
        <w:rPr>
          <w:rFonts w:cs="Times New Roman"/>
          <w:kern w:val="0"/>
          <w:lang w:val="uk-UA"/>
        </w:rPr>
        <w:t xml:space="preserve">Здобувачі освіти мають також інші права та обов’язки, передбачені законодавством та установчими документами закладу освіти.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  </w:t>
      </w:r>
    </w:p>
    <w:p>
      <w:pPr>
        <w:pStyle w:val="NoSpacing"/>
        <w:ind w:firstLine="426"/>
        <w:jc w:val="both"/>
        <w:rPr>
          <w:rFonts w:cs="Times New Roman"/>
          <w:kern w:val="0"/>
          <w:lang w:val="uk-UA"/>
        </w:rPr>
      </w:pPr>
      <w:r>
        <w:rPr>
          <w:rFonts w:cs="Times New Roman"/>
          <w:kern w:val="0"/>
          <w:lang w:val="uk-UA"/>
        </w:rPr>
        <w:t xml:space="preserve">3.3.3.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w:t>
      </w:r>
    </w:p>
    <w:p>
      <w:pPr>
        <w:pStyle w:val="NoSpacing"/>
        <w:ind w:firstLine="426"/>
        <w:jc w:val="both"/>
        <w:rPr>
          <w:rFonts w:cs="Times New Roman"/>
          <w:kern w:val="0"/>
          <w:lang w:val="uk-UA"/>
        </w:rPr>
      </w:pPr>
      <w:r>
        <w:rPr>
          <w:rFonts w:cs="Times New Roman"/>
          <w:kern w:val="0"/>
          <w:lang w:val="uk-UA"/>
        </w:rPr>
        <w:t xml:space="preserve">3.4.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  </w:t>
      </w:r>
    </w:p>
    <w:p>
      <w:pPr>
        <w:pStyle w:val="NoSpacing"/>
        <w:ind w:firstLine="426"/>
        <w:jc w:val="both"/>
        <w:rPr>
          <w:rFonts w:cs="Times New Roman"/>
          <w:kern w:val="0"/>
          <w:lang w:val="uk-UA"/>
        </w:rPr>
      </w:pPr>
      <w:r>
        <w:rPr>
          <w:rFonts w:cs="Times New Roman"/>
          <w:kern w:val="0"/>
          <w:lang w:val="uk-UA"/>
        </w:rPr>
        <w:t xml:space="preserve">3.5. </w:t>
      </w:r>
      <w:r>
        <w:rPr>
          <w:rStyle w:val="rvts0"/>
          <w:rFonts w:cs="Times New Roman"/>
          <w:kern w:val="0"/>
          <w:lang w:val="uk-UA"/>
        </w:rPr>
        <w:t>Педагогічним працівником повинна бути особа з високими моральними якостями, яка має відповідну педагогічну освіту, вищу освіту та/або професійну кваліфікацію педагогічного працівника,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r>
        <w:rPr>
          <w:rFonts w:cs="Times New Roman"/>
          <w:kern w:val="0"/>
          <w:lang w:val="uk-UA"/>
        </w:rPr>
        <w:t xml:space="preserve"> </w:t>
      </w:r>
    </w:p>
    <w:p>
      <w:pPr>
        <w:pStyle w:val="NoSpacing"/>
        <w:ind w:firstLine="426"/>
        <w:jc w:val="both"/>
        <w:rPr>
          <w:rFonts w:cs="Times New Roman"/>
          <w:kern w:val="0"/>
          <w:lang w:val="uk-UA"/>
        </w:rPr>
      </w:pPr>
      <w:r>
        <w:rPr>
          <w:rFonts w:cs="Times New Roman"/>
          <w:kern w:val="0"/>
          <w:lang w:val="uk-UA"/>
        </w:rPr>
        <w:t xml:space="preserve">3.6. До педагогічної діяльності у школі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  </w:t>
      </w:r>
    </w:p>
    <w:p>
      <w:pPr>
        <w:pStyle w:val="NoSpacing"/>
        <w:ind w:firstLine="426"/>
        <w:jc w:val="both"/>
        <w:rPr>
          <w:rFonts w:cs="Times New Roman"/>
          <w:kern w:val="0"/>
          <w:lang w:val="uk-UA"/>
        </w:rPr>
      </w:pPr>
      <w:r>
        <w:rPr>
          <w:rFonts w:cs="Times New Roman"/>
          <w:kern w:val="0"/>
          <w:lang w:val="uk-UA"/>
        </w:rPr>
        <w:t xml:space="preserve">3.7. Призначення на посаду, звільнення з посади педагогічних та інших працівників Закладу, інші трудові відносини регулюються законодавством про працю, Законом України «Про загальну середню освіту» та іншими законодавчими актами. </w:t>
      </w:r>
    </w:p>
    <w:p>
      <w:pPr>
        <w:pStyle w:val="NoSpacing"/>
        <w:ind w:firstLine="426"/>
        <w:jc w:val="both"/>
        <w:rPr>
          <w:rFonts w:cs="Times New Roman"/>
          <w:kern w:val="0"/>
          <w:lang w:val="uk-UA"/>
        </w:rPr>
      </w:pPr>
      <w:r>
        <w:rPr>
          <w:rFonts w:cs="Times New Roman"/>
          <w:kern w:val="0"/>
          <w:lang w:val="uk-UA"/>
        </w:rPr>
        <w:t xml:space="preserve">3.7.1. Педагогічні працівники, які досягли пенсійного віку приймаються на роботу згідно з діючим законодавством України. </w:t>
      </w:r>
    </w:p>
    <w:p>
      <w:pPr>
        <w:pStyle w:val="NoSpacing"/>
        <w:ind w:firstLine="426"/>
        <w:jc w:val="both"/>
        <w:rPr>
          <w:rFonts w:cs="Times New Roman"/>
          <w:kern w:val="0"/>
          <w:lang w:val="uk-UA"/>
        </w:rPr>
      </w:pPr>
      <w:r>
        <w:rPr>
          <w:rFonts w:cs="Times New Roman"/>
          <w:kern w:val="0"/>
          <w:lang w:val="uk-UA"/>
        </w:rPr>
        <w:t xml:space="preserve">3.8. Обсяг педагогічного навантаження вчителів визначається відповідно до законодавства директором Закладу. Обсяг педагогічного навантаження може бути менше тарифної ставки або посадового окладу  лише 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  </w:t>
      </w:r>
    </w:p>
    <w:p>
      <w:pPr>
        <w:pStyle w:val="NoSpacing"/>
        <w:ind w:firstLine="426"/>
        <w:jc w:val="both"/>
        <w:rPr>
          <w:rFonts w:cs="Times New Roman"/>
          <w:kern w:val="0"/>
          <w:lang w:val="uk-UA"/>
        </w:rPr>
      </w:pPr>
      <w:r>
        <w:rPr>
          <w:rFonts w:cs="Times New Roman"/>
          <w:kern w:val="0"/>
          <w:lang w:val="uk-UA"/>
        </w:rPr>
        <w:t xml:space="preserve">3.9. Директор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pPr>
        <w:pStyle w:val="NoSpacing"/>
        <w:ind w:firstLine="426"/>
        <w:jc w:val="both"/>
        <w:rPr>
          <w:rFonts w:cs="Times New Roman"/>
          <w:kern w:val="0"/>
          <w:lang w:val="uk-UA"/>
        </w:rPr>
      </w:pPr>
      <w:r>
        <w:rPr>
          <w:rFonts w:cs="Times New Roman"/>
          <w:kern w:val="0"/>
          <w:lang w:val="uk-UA"/>
        </w:rPr>
        <w:t xml:space="preserve">3.10.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  </w:t>
      </w:r>
    </w:p>
    <w:p>
      <w:pPr>
        <w:pStyle w:val="NoSpacing"/>
        <w:ind w:firstLine="426"/>
        <w:jc w:val="both"/>
        <w:rPr>
          <w:rFonts w:cs="Times New Roman"/>
          <w:kern w:val="0"/>
          <w:lang w:val="uk-UA"/>
        </w:rPr>
      </w:pPr>
      <w:r>
        <w:rPr>
          <w:rFonts w:cs="Times New Roman"/>
          <w:kern w:val="0"/>
          <w:lang w:val="uk-UA"/>
        </w:rPr>
        <w:t xml:space="preserve">3.11. Педагогічні працівники Закладу підлягають атестації відповідно до порядку, встановленого МОН України.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  </w:t>
      </w:r>
    </w:p>
    <w:p>
      <w:pPr>
        <w:pStyle w:val="NoSpacing"/>
        <w:ind w:firstLine="426"/>
        <w:jc w:val="both"/>
        <w:rPr>
          <w:rFonts w:cs="Times New Roman"/>
          <w:b/>
          <w:kern w:val="0"/>
          <w:lang w:val="uk-UA"/>
        </w:rPr>
      </w:pPr>
      <w:r>
        <w:rPr>
          <w:rFonts w:cs="Times New Roman"/>
          <w:b/>
          <w:kern w:val="0"/>
          <w:lang w:val="uk-UA"/>
        </w:rPr>
        <w:t xml:space="preserve">3.12.  Педагогічні працівники Закладу мають право на: </w:t>
      </w:r>
    </w:p>
    <w:p>
      <w:pPr>
        <w:pStyle w:val="NoSpacing"/>
        <w:numPr>
          <w:ilvl w:val="0"/>
          <w:numId w:val="21"/>
        </w:numPr>
        <w:jc w:val="both"/>
        <w:rPr>
          <w:rFonts w:cs="Times New Roman"/>
          <w:kern w:val="0"/>
          <w:lang w:val="uk-UA"/>
        </w:rPr>
      </w:pPr>
      <w:r>
        <w:rPr>
          <w:rFonts w:cs="Times New Roman"/>
          <w:kern w:val="0"/>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pPr>
        <w:pStyle w:val="NoSpacing"/>
        <w:numPr>
          <w:ilvl w:val="0"/>
          <w:numId w:val="21"/>
        </w:numPr>
        <w:jc w:val="both"/>
        <w:rPr>
          <w:rFonts w:cs="Times New Roman"/>
          <w:kern w:val="0"/>
          <w:lang w:val="uk-UA"/>
        </w:rPr>
      </w:pPr>
      <w:r>
        <w:rPr>
          <w:rFonts w:cs="Times New Roman"/>
          <w:kern w:val="0"/>
          <w:lang w:val="uk-UA"/>
        </w:rPr>
        <w:t>педагогічну ініціативу;</w:t>
      </w:r>
    </w:p>
    <w:p>
      <w:pPr>
        <w:pStyle w:val="NoSpacing"/>
        <w:numPr>
          <w:ilvl w:val="0"/>
          <w:numId w:val="21"/>
        </w:numPr>
        <w:jc w:val="both"/>
        <w:rPr>
          <w:rFonts w:cs="Times New Roman"/>
          <w:kern w:val="0"/>
          <w:lang w:val="uk-UA"/>
        </w:rPr>
      </w:pPr>
      <w:r>
        <w:rPr>
          <w:rFonts w:cs="Times New Roman"/>
          <w:kern w:val="0"/>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pPr>
        <w:pStyle w:val="NoSpacing"/>
        <w:numPr>
          <w:ilvl w:val="0"/>
          <w:numId w:val="21"/>
        </w:numPr>
        <w:jc w:val="both"/>
        <w:rPr>
          <w:rFonts w:cs="Times New Roman"/>
          <w:kern w:val="0"/>
          <w:lang w:val="uk-UA"/>
        </w:rPr>
      </w:pPr>
      <w:r>
        <w:rPr>
          <w:rFonts w:cs="Times New Roman"/>
          <w:kern w:val="0"/>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pPr>
        <w:pStyle w:val="NoSpacing"/>
        <w:numPr>
          <w:ilvl w:val="0"/>
          <w:numId w:val="21"/>
        </w:numPr>
        <w:jc w:val="both"/>
        <w:rPr>
          <w:rFonts w:cs="Times New Roman"/>
          <w:kern w:val="0"/>
          <w:lang w:val="uk-UA"/>
        </w:rPr>
      </w:pPr>
      <w:r>
        <w:rPr>
          <w:rFonts w:cs="Times New Roman"/>
          <w:kern w:val="0"/>
          <w:lang w:val="uk-UA"/>
        </w:rPr>
        <w:t>підвищення кваліфікації, перепідготовку;</w:t>
      </w:r>
    </w:p>
    <w:p>
      <w:pPr>
        <w:pStyle w:val="NoSpacing"/>
        <w:numPr>
          <w:ilvl w:val="0"/>
          <w:numId w:val="21"/>
        </w:numPr>
        <w:jc w:val="both"/>
        <w:rPr>
          <w:rFonts w:cs="Times New Roman"/>
          <w:kern w:val="0"/>
          <w:lang w:val="uk-UA"/>
        </w:rPr>
      </w:pPr>
      <w:r>
        <w:rPr>
          <w:rFonts w:cs="Times New Roman"/>
          <w:kern w:val="0"/>
          <w:lang w:val="uk-UA"/>
        </w:rPr>
        <w:t xml:space="preserve">проходити сертифікацію на добровільних засадах; </w:t>
      </w:r>
    </w:p>
    <w:p>
      <w:pPr>
        <w:pStyle w:val="NoSpacing"/>
        <w:numPr>
          <w:ilvl w:val="0"/>
          <w:numId w:val="21"/>
        </w:numPr>
        <w:jc w:val="both"/>
        <w:rPr>
          <w:rFonts w:cs="Times New Roman"/>
          <w:kern w:val="0"/>
          <w:lang w:val="uk-UA"/>
        </w:rPr>
      </w:pPr>
      <w:r>
        <w:rPr>
          <w:rFonts w:cs="Times New Roman"/>
          <w:kern w:val="0"/>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pPr>
        <w:pStyle w:val="NoSpacing"/>
        <w:numPr>
          <w:ilvl w:val="0"/>
          <w:numId w:val="21"/>
        </w:numPr>
        <w:jc w:val="both"/>
        <w:rPr>
          <w:rFonts w:cs="Times New Roman"/>
          <w:kern w:val="0"/>
          <w:lang w:val="uk-UA"/>
        </w:rPr>
      </w:pPr>
      <w:r>
        <w:rPr>
          <w:rFonts w:cs="Times New Roman"/>
          <w:kern w:val="0"/>
          <w:lang w:val="uk-UA"/>
        </w:rPr>
        <w:t>доступ до інформаційних ресурсів і комунікацій, що використовуються в освітньому процесі та науковій діяльності;</w:t>
      </w:r>
    </w:p>
    <w:p>
      <w:pPr>
        <w:pStyle w:val="NoSpacing"/>
        <w:numPr>
          <w:ilvl w:val="0"/>
          <w:numId w:val="21"/>
        </w:numPr>
        <w:jc w:val="both"/>
        <w:rPr>
          <w:rFonts w:cs="Times New Roman"/>
          <w:kern w:val="0"/>
          <w:lang w:val="uk-UA"/>
        </w:rPr>
      </w:pPr>
      <w:r>
        <w:rPr>
          <w:rFonts w:cs="Times New Roman"/>
          <w:kern w:val="0"/>
          <w:lang w:val="uk-UA"/>
        </w:rPr>
        <w:t>відзначення успіхів у своїй професійній діяльності;</w:t>
      </w:r>
    </w:p>
    <w:p>
      <w:pPr>
        <w:pStyle w:val="NoSpacing"/>
        <w:numPr>
          <w:ilvl w:val="0"/>
          <w:numId w:val="21"/>
        </w:numPr>
        <w:jc w:val="both"/>
        <w:rPr>
          <w:rFonts w:cs="Times New Roman"/>
          <w:kern w:val="0"/>
          <w:lang w:val="uk-UA"/>
        </w:rPr>
      </w:pPr>
      <w:r>
        <w:rPr>
          <w:rFonts w:cs="Times New Roman"/>
          <w:kern w:val="0"/>
          <w:lang w:val="uk-UA"/>
        </w:rPr>
        <w:t>справедливе та об’єктивне оцінювання своєї професійної діяльності;</w:t>
      </w:r>
    </w:p>
    <w:p>
      <w:pPr>
        <w:pStyle w:val="NoSpacing"/>
        <w:numPr>
          <w:ilvl w:val="0"/>
          <w:numId w:val="21"/>
        </w:numPr>
        <w:jc w:val="both"/>
        <w:rPr>
          <w:rFonts w:cs="Times New Roman"/>
          <w:kern w:val="0"/>
          <w:lang w:val="uk-UA"/>
        </w:rPr>
      </w:pPr>
      <w:r>
        <w:rPr>
          <w:rFonts w:cs="Times New Roman"/>
          <w:kern w:val="0"/>
          <w:lang w:val="uk-UA"/>
        </w:rPr>
        <w:t xml:space="preserve">захист професійної честі та гідності; </w:t>
      </w:r>
    </w:p>
    <w:p>
      <w:pPr>
        <w:pStyle w:val="NoSpacing"/>
        <w:numPr>
          <w:ilvl w:val="0"/>
          <w:numId w:val="21"/>
        </w:numPr>
        <w:jc w:val="both"/>
        <w:rPr>
          <w:rFonts w:cs="Times New Roman"/>
          <w:kern w:val="0"/>
          <w:lang w:val="uk-UA"/>
        </w:rPr>
      </w:pPr>
      <w:r>
        <w:rPr>
          <w:rFonts w:cs="Times New Roman"/>
          <w:kern w:val="0"/>
          <w:lang w:val="uk-UA"/>
        </w:rPr>
        <w:t>індивідуальну освітню (наукову, творчу, мистецьку та іншу) діяльність за межами закладу освіти;</w:t>
      </w:r>
    </w:p>
    <w:p>
      <w:pPr>
        <w:pStyle w:val="NoSpacing"/>
        <w:numPr>
          <w:ilvl w:val="0"/>
          <w:numId w:val="21"/>
        </w:numPr>
        <w:jc w:val="both"/>
        <w:rPr>
          <w:rFonts w:cs="Times New Roman"/>
          <w:kern w:val="0"/>
          <w:lang w:val="uk-UA"/>
        </w:rPr>
      </w:pPr>
      <w:r>
        <w:rPr>
          <w:rFonts w:cs="Times New Roman"/>
          <w:kern w:val="0"/>
          <w:lang w:val="uk-UA"/>
        </w:rPr>
        <w:t>творчу відпустку строком до одного року не більше одного разу на 10 років із зарахуванням до стажу роботи відповідно до чинного законодавства;</w:t>
      </w:r>
    </w:p>
    <w:p>
      <w:pPr>
        <w:pStyle w:val="NoSpacing"/>
        <w:numPr>
          <w:ilvl w:val="0"/>
          <w:numId w:val="21"/>
        </w:numPr>
        <w:jc w:val="both"/>
        <w:rPr>
          <w:rFonts w:cs="Times New Roman"/>
          <w:kern w:val="0"/>
          <w:lang w:val="uk-UA"/>
        </w:rPr>
      </w:pPr>
      <w:r>
        <w:rPr>
          <w:rFonts w:cs="Times New Roman"/>
          <w:kern w:val="0"/>
          <w:lang w:val="uk-UA"/>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pPr>
        <w:pStyle w:val="NoSpacing"/>
        <w:numPr>
          <w:ilvl w:val="0"/>
          <w:numId w:val="21"/>
        </w:numPr>
        <w:jc w:val="both"/>
        <w:rPr>
          <w:rFonts w:cs="Times New Roman"/>
          <w:kern w:val="0"/>
          <w:lang w:val="uk-UA"/>
        </w:rPr>
      </w:pPr>
      <w:r>
        <w:rPr>
          <w:rFonts w:cs="Times New Roman"/>
          <w:kern w:val="0"/>
          <w:lang w:val="uk-UA"/>
        </w:rPr>
        <w:t>безпечні і нешкідливі умови праці;</w:t>
      </w:r>
    </w:p>
    <w:p>
      <w:pPr>
        <w:pStyle w:val="NoSpacing"/>
        <w:numPr>
          <w:ilvl w:val="0"/>
          <w:numId w:val="21"/>
        </w:numPr>
        <w:jc w:val="both"/>
        <w:rPr>
          <w:rFonts w:cs="Times New Roman"/>
          <w:kern w:val="0"/>
          <w:lang w:val="uk-UA"/>
        </w:rPr>
      </w:pPr>
      <w:r>
        <w:rPr>
          <w:rFonts w:cs="Times New Roman"/>
          <w:kern w:val="0"/>
          <w:lang w:val="uk-UA"/>
        </w:rPr>
        <w:t>участь у громадському самоврядуванні закладу освіти;</w:t>
      </w:r>
    </w:p>
    <w:p>
      <w:pPr>
        <w:pStyle w:val="NoSpacing"/>
        <w:numPr>
          <w:ilvl w:val="0"/>
          <w:numId w:val="21"/>
        </w:numPr>
        <w:jc w:val="both"/>
        <w:rPr>
          <w:rFonts w:cs="Times New Roman"/>
          <w:kern w:val="0"/>
          <w:lang w:val="uk-UA"/>
        </w:rPr>
      </w:pPr>
      <w:r>
        <w:rPr>
          <w:rFonts w:cs="Times New Roman"/>
          <w:kern w:val="0"/>
          <w:lang w:val="uk-UA"/>
        </w:rPr>
        <w:t xml:space="preserve">участь у роботі колегіальних органів управління закладу освіти.  </w:t>
      </w:r>
    </w:p>
    <w:p>
      <w:pPr>
        <w:pStyle w:val="NoSpacing"/>
        <w:numPr>
          <w:ilvl w:val="0"/>
          <w:numId w:val="21"/>
        </w:numPr>
        <w:jc w:val="both"/>
        <w:rPr>
          <w:rFonts w:cs="Times New Roman"/>
          <w:kern w:val="0"/>
          <w:lang w:val="uk-UA"/>
        </w:rPr>
      </w:pPr>
      <w:r>
        <w:rPr>
          <w:rFonts w:cs="Times New Roman"/>
          <w:kern w:val="0"/>
          <w:lang w:val="uk-UA"/>
        </w:rPr>
        <w:t>проходити атестацію для здобуття відповідної кваліфікаційної категорії та отримувати її в разі успішного проходження атестації;</w:t>
      </w:r>
    </w:p>
    <w:p>
      <w:pPr>
        <w:pStyle w:val="NoSpacing"/>
        <w:numPr>
          <w:ilvl w:val="0"/>
          <w:numId w:val="21"/>
        </w:numPr>
        <w:jc w:val="both"/>
        <w:rPr>
          <w:rFonts w:cs="Times New Roman"/>
          <w:kern w:val="0"/>
          <w:lang w:val="uk-UA"/>
        </w:rPr>
      </w:pPr>
      <w:r>
        <w:rPr>
          <w:rFonts w:cs="Times New Roman"/>
          <w:kern w:val="0"/>
          <w:lang w:val="uk-UA"/>
        </w:rPr>
        <w:t>об’єднуватися у професійні спілки та бути членами інших об’єднань громадян, діяльність яких не заборонена законодавством;</w:t>
      </w:r>
    </w:p>
    <w:p>
      <w:pPr>
        <w:pStyle w:val="NoSpacing"/>
        <w:numPr>
          <w:ilvl w:val="0"/>
          <w:numId w:val="21"/>
        </w:numPr>
        <w:jc w:val="both"/>
        <w:rPr>
          <w:rFonts w:cs="Times New Roman"/>
          <w:kern w:val="0"/>
          <w:lang w:val="uk-UA"/>
        </w:rPr>
      </w:pPr>
      <w:r>
        <w:rPr>
          <w:rFonts w:cs="Times New Roman"/>
          <w:kern w:val="0"/>
          <w:lang w:val="uk-UA"/>
        </w:rPr>
        <w:t xml:space="preserve">порушувати питання захисту прав, професійної та людської честі і гідності.  </w:t>
      </w:r>
    </w:p>
    <w:p>
      <w:pPr>
        <w:pStyle w:val="NoSpacing"/>
        <w:ind w:firstLine="426"/>
        <w:jc w:val="both"/>
        <w:rPr>
          <w:rFonts w:cs="Times New Roman"/>
          <w:b/>
          <w:kern w:val="0"/>
          <w:lang w:val="uk-UA"/>
        </w:rPr>
      </w:pPr>
      <w:r>
        <w:rPr>
          <w:rFonts w:cs="Times New Roman"/>
          <w:b/>
          <w:kern w:val="0"/>
          <w:lang w:val="uk-UA"/>
        </w:rPr>
        <w:t>3.13.  Педагогічні працівники Закладу зобов'язані:</w:t>
      </w:r>
    </w:p>
    <w:p>
      <w:pPr>
        <w:pStyle w:val="NoSpacing"/>
        <w:numPr>
          <w:ilvl w:val="0"/>
          <w:numId w:val="22"/>
        </w:numPr>
        <w:jc w:val="both"/>
        <w:rPr>
          <w:rFonts w:cs="Times New Roman"/>
          <w:kern w:val="0"/>
          <w:lang w:val="uk-UA"/>
        </w:rPr>
      </w:pPr>
      <w:r>
        <w:rPr>
          <w:rFonts w:cs="Times New Roman"/>
          <w:kern w:val="0"/>
          <w:lang w:val="uk-UA"/>
        </w:rPr>
        <w:t>постійно підвищувати свій професійний і загальнокультурний рівні та педагогічну майстерність;</w:t>
      </w:r>
    </w:p>
    <w:p>
      <w:pPr>
        <w:pStyle w:val="NoSpacing"/>
        <w:numPr>
          <w:ilvl w:val="0"/>
          <w:numId w:val="22"/>
        </w:numPr>
        <w:jc w:val="both"/>
        <w:rPr>
          <w:rFonts w:cs="Times New Roman"/>
          <w:kern w:val="0"/>
          <w:lang w:val="uk-UA"/>
        </w:rPr>
      </w:pPr>
      <w:r>
        <w:rPr>
          <w:rFonts w:cs="Times New Roman"/>
          <w:kern w:val="0"/>
          <w:lang w:val="uk-UA"/>
        </w:rPr>
        <w:t>виконувати освітню програму для досягнення здобувачами освіти передбачених нею результатів навчання;</w:t>
      </w:r>
    </w:p>
    <w:p>
      <w:pPr>
        <w:pStyle w:val="NoSpacing"/>
        <w:numPr>
          <w:ilvl w:val="0"/>
          <w:numId w:val="22"/>
        </w:numPr>
        <w:jc w:val="both"/>
        <w:rPr>
          <w:rFonts w:cs="Times New Roman"/>
          <w:kern w:val="0"/>
          <w:lang w:val="uk-UA"/>
        </w:rPr>
      </w:pPr>
      <w:r>
        <w:rPr>
          <w:rFonts w:cs="Times New Roman"/>
          <w:kern w:val="0"/>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pPr>
        <w:pStyle w:val="NoSpacing"/>
        <w:numPr>
          <w:ilvl w:val="0"/>
          <w:numId w:val="22"/>
        </w:numPr>
        <w:jc w:val="both"/>
        <w:rPr>
          <w:rFonts w:cs="Times New Roman"/>
          <w:kern w:val="0"/>
          <w:lang w:val="uk-UA"/>
        </w:rPr>
      </w:pPr>
      <w:r>
        <w:rPr>
          <w:rFonts w:cs="Times New Roman"/>
          <w:kern w:val="0"/>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pPr>
        <w:pStyle w:val="NoSpacing"/>
        <w:numPr>
          <w:ilvl w:val="0"/>
          <w:numId w:val="22"/>
        </w:numPr>
        <w:jc w:val="both"/>
        <w:rPr>
          <w:rFonts w:cs="Times New Roman"/>
          <w:kern w:val="0"/>
          <w:lang w:val="uk-UA"/>
        </w:rPr>
      </w:pPr>
      <w:r>
        <w:rPr>
          <w:rFonts w:cs="Times New Roman"/>
          <w:kern w:val="0"/>
          <w:lang w:val="uk-UA"/>
        </w:rPr>
        <w:t>дотримуватися педагогічної етики;</w:t>
      </w:r>
    </w:p>
    <w:p>
      <w:pPr>
        <w:pStyle w:val="NoSpacing"/>
        <w:numPr>
          <w:ilvl w:val="0"/>
          <w:numId w:val="22"/>
        </w:numPr>
        <w:jc w:val="both"/>
        <w:rPr>
          <w:rFonts w:cs="Times New Roman"/>
          <w:kern w:val="0"/>
          <w:lang w:val="uk-UA"/>
        </w:rPr>
      </w:pPr>
      <w:r>
        <w:rPr>
          <w:rFonts w:cs="Times New Roman"/>
          <w:kern w:val="0"/>
          <w:lang w:val="uk-UA"/>
        </w:rPr>
        <w:t>поважати гідність, права, свободи і законні інтереси всіх учасників освітнього процесу;</w:t>
      </w:r>
    </w:p>
    <w:p>
      <w:pPr>
        <w:pStyle w:val="NoSpacing"/>
        <w:numPr>
          <w:ilvl w:val="0"/>
          <w:numId w:val="22"/>
        </w:numPr>
        <w:jc w:val="both"/>
        <w:rPr>
          <w:rFonts w:cs="Times New Roman"/>
          <w:kern w:val="0"/>
          <w:lang w:val="uk-UA"/>
        </w:rPr>
      </w:pPr>
      <w:r>
        <w:rPr>
          <w:rFonts w:cs="Times New Roman"/>
          <w:kern w:val="0"/>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pPr>
        <w:pStyle w:val="NoSpacing"/>
        <w:numPr>
          <w:ilvl w:val="0"/>
          <w:numId w:val="22"/>
        </w:numPr>
        <w:jc w:val="both"/>
        <w:rPr>
          <w:rFonts w:cs="Times New Roman"/>
          <w:kern w:val="0"/>
          <w:lang w:val="uk-UA"/>
        </w:rPr>
      </w:pPr>
      <w:r>
        <w:rPr>
          <w:rFonts w:cs="Times New Roman"/>
          <w:kern w:val="0"/>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pPr>
        <w:pStyle w:val="NoSpacing"/>
        <w:numPr>
          <w:ilvl w:val="0"/>
          <w:numId w:val="22"/>
        </w:numPr>
        <w:jc w:val="both"/>
        <w:rPr>
          <w:rFonts w:cs="Times New Roman"/>
          <w:kern w:val="0"/>
          <w:lang w:val="uk-UA"/>
        </w:rPr>
      </w:pPr>
      <w:r>
        <w:rPr>
          <w:rFonts w:cs="Times New Roman"/>
          <w:kern w:val="0"/>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pPr>
        <w:pStyle w:val="NoSpacing"/>
        <w:numPr>
          <w:ilvl w:val="0"/>
          <w:numId w:val="22"/>
        </w:numPr>
        <w:jc w:val="both"/>
        <w:rPr>
          <w:rFonts w:cs="Times New Roman"/>
          <w:kern w:val="0"/>
          <w:lang w:val="uk-UA"/>
        </w:rPr>
      </w:pPr>
      <w:r>
        <w:rPr>
          <w:rFonts w:cs="Times New Roman"/>
          <w:kern w:val="0"/>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pPr>
        <w:pStyle w:val="NoSpacing"/>
        <w:numPr>
          <w:ilvl w:val="0"/>
          <w:numId w:val="22"/>
        </w:numPr>
        <w:jc w:val="both"/>
        <w:rPr>
          <w:rFonts w:cs="Times New Roman"/>
          <w:kern w:val="0"/>
          <w:lang w:val="uk-UA"/>
        </w:rPr>
      </w:pPr>
      <w:r>
        <w:rPr>
          <w:rFonts w:cs="Times New Roman"/>
          <w:kern w:val="0"/>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pPr>
        <w:pStyle w:val="NoSpacing"/>
        <w:numPr>
          <w:ilvl w:val="0"/>
          <w:numId w:val="22"/>
        </w:numPr>
        <w:jc w:val="both"/>
        <w:rPr>
          <w:rFonts w:cs="Times New Roman"/>
          <w:kern w:val="0"/>
          <w:lang w:val="uk-UA"/>
        </w:rPr>
      </w:pPr>
      <w:r>
        <w:rPr>
          <w:rFonts w:cs="Times New Roman"/>
          <w:kern w:val="0"/>
          <w:lang w:val="uk-UA"/>
        </w:rPr>
        <w:t>дотримуватись установчих документів та правил внутрішнього розпорядку Закладу,  виконувати свої посадові обов’язки;</w:t>
      </w:r>
    </w:p>
    <w:p>
      <w:pPr>
        <w:pStyle w:val="NoSpacing"/>
        <w:numPr>
          <w:ilvl w:val="0"/>
          <w:numId w:val="22"/>
        </w:numPr>
        <w:jc w:val="both"/>
        <w:rPr>
          <w:rFonts w:cs="Times New Roman"/>
          <w:kern w:val="0"/>
          <w:lang w:val="uk-UA"/>
        </w:rPr>
      </w:pPr>
      <w:r>
        <w:rPr>
          <w:rFonts w:cs="Times New Roman"/>
          <w:kern w:val="0"/>
          <w:lang w:val="uk-UA"/>
        </w:rPr>
        <w:t>брати участь у роботі педагогічної ради, засіданнях методичних комісій, нарадах, зборах;</w:t>
      </w:r>
    </w:p>
    <w:p>
      <w:pPr>
        <w:pStyle w:val="NoSpacing"/>
        <w:numPr>
          <w:ilvl w:val="0"/>
          <w:numId w:val="22"/>
        </w:numPr>
        <w:jc w:val="both"/>
        <w:rPr>
          <w:rFonts w:cs="Times New Roman"/>
          <w:kern w:val="0"/>
          <w:lang w:val="uk-UA"/>
        </w:rPr>
      </w:pPr>
      <w:r>
        <w:rPr>
          <w:rFonts w:cs="Times New Roman"/>
          <w:kern w:val="0"/>
          <w:lang w:val="uk-UA"/>
        </w:rPr>
        <w:t>виконувати накази і розпорядження директора Закладу;</w:t>
      </w:r>
    </w:p>
    <w:p>
      <w:pPr>
        <w:pStyle w:val="NoSpacing"/>
        <w:numPr>
          <w:ilvl w:val="0"/>
          <w:numId w:val="22"/>
        </w:numPr>
        <w:jc w:val="both"/>
        <w:rPr>
          <w:rFonts w:cs="Times New Roman"/>
          <w:kern w:val="0"/>
          <w:lang w:val="uk-UA"/>
        </w:rPr>
      </w:pPr>
      <w:r>
        <w:rPr>
          <w:rFonts w:cs="Times New Roman"/>
          <w:kern w:val="0"/>
          <w:lang w:val="uk-UA"/>
        </w:rPr>
        <w:t>вести відповідну документацію;</w:t>
      </w:r>
    </w:p>
    <w:p>
      <w:pPr>
        <w:pStyle w:val="NoSpacing"/>
        <w:numPr>
          <w:ilvl w:val="0"/>
          <w:numId w:val="22"/>
        </w:numPr>
        <w:jc w:val="both"/>
        <w:rPr>
          <w:rFonts w:cs="Times New Roman"/>
          <w:kern w:val="0"/>
          <w:lang w:val="uk-UA"/>
        </w:rPr>
      </w:pPr>
      <w:r>
        <w:rPr>
          <w:rFonts w:cs="Times New Roman"/>
          <w:kern w:val="0"/>
          <w:lang w:val="uk-UA"/>
        </w:rPr>
        <w:t>сприяти зростанню іміджу закладу освіти;</w:t>
      </w:r>
    </w:p>
    <w:p>
      <w:pPr>
        <w:pStyle w:val="NoSpacing"/>
        <w:numPr>
          <w:ilvl w:val="0"/>
          <w:numId w:val="22"/>
        </w:numPr>
        <w:jc w:val="both"/>
        <w:rPr>
          <w:rFonts w:cs="Times New Roman"/>
          <w:kern w:val="0"/>
          <w:lang w:val="uk-UA"/>
        </w:rPr>
      </w:pPr>
      <w:r>
        <w:rPr>
          <w:rFonts w:cs="Times New Roman"/>
          <w:kern w:val="0"/>
          <w:lang w:val="uk-UA"/>
        </w:rPr>
        <w:t xml:space="preserve">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pPr>
        <w:pStyle w:val="NoSpacing"/>
        <w:ind w:firstLine="426"/>
        <w:jc w:val="both"/>
        <w:rPr>
          <w:rFonts w:cs="Times New Roman"/>
          <w:kern w:val="0"/>
          <w:lang w:val="uk-UA"/>
        </w:rPr>
      </w:pPr>
      <w:r>
        <w:rPr>
          <w:rFonts w:cs="Times New Roman"/>
          <w:kern w:val="0"/>
          <w:lang w:val="uk-UA"/>
        </w:rPr>
        <w:t xml:space="preserve">3.14.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не відповідають займаній посаді, звільняються з роботи згідно із законодавством.  </w:t>
      </w:r>
    </w:p>
    <w:p>
      <w:pPr>
        <w:pStyle w:val="NoSpacing"/>
        <w:ind w:firstLine="426"/>
        <w:jc w:val="both"/>
        <w:rPr>
          <w:rFonts w:cs="Times New Roman"/>
          <w:kern w:val="0"/>
          <w:lang w:val="uk-UA"/>
        </w:rPr>
      </w:pPr>
      <w:r>
        <w:rPr>
          <w:rFonts w:cs="Times New Roman"/>
          <w:kern w:val="0"/>
          <w:lang w:val="uk-UA"/>
        </w:rPr>
        <w:t>3.15.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та/або посадовою інструкцією.</w:t>
      </w:r>
    </w:p>
    <w:p>
      <w:pPr>
        <w:pStyle w:val="NoSpacing"/>
        <w:ind w:firstLine="426"/>
        <w:jc w:val="both"/>
        <w:rPr>
          <w:rFonts w:cs="Times New Roman"/>
          <w:kern w:val="0"/>
          <w:lang w:val="uk-UA"/>
        </w:rPr>
      </w:pPr>
      <w:r>
        <w:rPr>
          <w:rFonts w:cs="Times New Roman"/>
          <w:kern w:val="0"/>
          <w:lang w:val="uk-UA"/>
        </w:rPr>
        <w:t>3.15.1. Конкретний перелік посадових обов’язків визначається посадовою інструкцією, яка затверджується директором Закладу відповідно до вимог законодавства.</w:t>
      </w:r>
    </w:p>
    <w:p>
      <w:pPr>
        <w:pStyle w:val="NoSpacing"/>
        <w:ind w:firstLine="426"/>
        <w:jc w:val="both"/>
        <w:rPr>
          <w:rFonts w:cs="Times New Roman"/>
          <w:kern w:val="0"/>
          <w:lang w:val="uk-UA"/>
        </w:rPr>
      </w:pPr>
      <w:r>
        <w:rPr>
          <w:rFonts w:cs="Times New Roman"/>
          <w:kern w:val="0"/>
          <w:lang w:val="uk-UA"/>
        </w:rPr>
        <w:t>3.15.2. Розподіл педагогічного навантаження у Закладі затверджується його керівником відповідно до вимог законодавства.</w:t>
      </w:r>
    </w:p>
    <w:p>
      <w:pPr>
        <w:pStyle w:val="NoSpacing"/>
        <w:ind w:firstLine="426"/>
        <w:jc w:val="both"/>
        <w:rPr>
          <w:rFonts w:cs="Times New Roman"/>
          <w:kern w:val="0"/>
          <w:lang w:val="uk-UA"/>
        </w:rPr>
      </w:pPr>
      <w:r>
        <w:rPr>
          <w:rFonts w:cs="Times New Roman"/>
          <w:kern w:val="0"/>
          <w:lang w:val="uk-UA"/>
        </w:rPr>
        <w:t>3.15.3. Педагогічне навантаження педагогічного працівника обсягом менше норми, передбаченої цією статтею, встановлюється за його письмовою згодою.</w:t>
      </w:r>
    </w:p>
    <w:p>
      <w:pPr>
        <w:pStyle w:val="NoSpacing"/>
        <w:ind w:firstLine="426"/>
        <w:jc w:val="both"/>
        <w:rPr>
          <w:rFonts w:cs="Times New Roman"/>
          <w:kern w:val="0"/>
          <w:lang w:val="uk-UA"/>
        </w:rPr>
      </w:pPr>
      <w:r>
        <w:rPr>
          <w:rFonts w:cs="Times New Roman"/>
          <w:kern w:val="0"/>
          <w:lang w:val="uk-UA"/>
        </w:rPr>
        <w:t>3.15.4. Перерозподіл педагогічного навантаження протягом навчального року допускається у разі зміни кількості годин з окремих навчальних предметів (інтегрованих курсів), що передбачається навчальним планом Закладу, або за письмовою згодою педагогічного працівника з додержанням законодавства про працю.</w:t>
      </w:r>
    </w:p>
    <w:p>
      <w:pPr>
        <w:pStyle w:val="NoSpacing"/>
        <w:ind w:firstLine="426"/>
        <w:jc w:val="both"/>
        <w:rPr>
          <w:rFonts w:cs="Times New Roman"/>
          <w:kern w:val="0"/>
          <w:lang w:val="uk-UA"/>
        </w:rPr>
      </w:pPr>
      <w:r>
        <w:rPr>
          <w:rFonts w:cs="Times New Roman"/>
          <w:kern w:val="0"/>
          <w:lang w:val="uk-UA"/>
        </w:rPr>
        <w:t>3.15.5. Оплата праці педагогічних працівників здійснюється відповідно до Законів України «Про освіту», «Про повну загальну середню освіту» та інших актів законодавства.</w:t>
      </w:r>
    </w:p>
    <w:p>
      <w:pPr>
        <w:pStyle w:val="NoSpacing"/>
        <w:ind w:firstLine="426"/>
        <w:jc w:val="both"/>
        <w:rPr>
          <w:rFonts w:cs="Times New Roman"/>
          <w:kern w:val="0"/>
          <w:lang w:val="uk-UA"/>
        </w:rPr>
      </w:pPr>
      <w:r>
        <w:rPr>
          <w:rFonts w:cs="Times New Roman"/>
          <w:kern w:val="0"/>
          <w:lang w:val="uk-UA"/>
        </w:rPr>
        <w:t>3.15.6. Порядок обчислення заробітної плати педагогічних працівників Закладу визначається центральним органом виконавчої влади у сфері освіти і науки.</w:t>
      </w:r>
    </w:p>
    <w:p>
      <w:pPr>
        <w:pStyle w:val="NoSpacing"/>
        <w:ind w:firstLine="426"/>
        <w:jc w:val="both"/>
        <w:rPr>
          <w:rFonts w:cs="Times New Roman"/>
          <w:kern w:val="0"/>
          <w:lang w:val="uk-UA"/>
        </w:rPr>
      </w:pPr>
      <w:r>
        <w:rPr>
          <w:rFonts w:cs="Times New Roman"/>
          <w:kern w:val="0"/>
          <w:lang w:val="uk-UA"/>
        </w:rPr>
        <w:t>3.16. Педагогічні працівники, які систематично порушують статут, правила внутрішнього розпорядку Закладу, не виконують посадових обов’язків, умов трудового договору або за результатами атестації не відповідають займаній посаді, звільняються з роботи відповідно до вимог чинного законодавства України.</w:t>
      </w:r>
    </w:p>
    <w:p>
      <w:pPr>
        <w:pStyle w:val="NoSpacing"/>
        <w:ind w:firstLine="426"/>
        <w:jc w:val="both"/>
        <w:rPr>
          <w:rFonts w:cs="Times New Roman"/>
          <w:kern w:val="0"/>
          <w:lang w:val="uk-UA"/>
        </w:rPr>
      </w:pPr>
      <w:r>
        <w:rPr>
          <w:rFonts w:cs="Times New Roman"/>
          <w:kern w:val="0"/>
          <w:lang w:val="uk-UA"/>
        </w:rPr>
        <w:t>3.16.1. Директор Закладу несе відповідальність за порушення трудового законодавства України.</w:t>
      </w:r>
    </w:p>
    <w:p>
      <w:pPr>
        <w:pStyle w:val="NoSpacing"/>
        <w:ind w:firstLine="426"/>
        <w:jc w:val="both"/>
        <w:rPr>
          <w:rFonts w:cs="Times New Roman"/>
          <w:kern w:val="0"/>
          <w:lang w:val="uk-UA"/>
        </w:rPr>
      </w:pPr>
      <w:r>
        <w:rPr>
          <w:rFonts w:cs="Times New Roman"/>
          <w:kern w:val="0"/>
          <w:lang w:val="uk-UA"/>
        </w:rPr>
        <w:t>3.17.  Заступники директора, педагогічні та інші працівники Закладу призначаються на посади та звільняються з посад директором Закладу. Директор має право оголосити конкурс на вакантну посаду.</w:t>
      </w:r>
    </w:p>
    <w:p>
      <w:pPr>
        <w:pStyle w:val="NoSpacing"/>
        <w:ind w:firstLine="426"/>
        <w:jc w:val="both"/>
        <w:rPr>
          <w:rFonts w:cs="Times New Roman"/>
          <w:kern w:val="0"/>
          <w:lang w:val="uk-UA"/>
        </w:rPr>
      </w:pPr>
      <w:r>
        <w:rPr>
          <w:rFonts w:cs="Times New Roman"/>
          <w:kern w:val="0"/>
          <w:lang w:val="uk-UA"/>
        </w:rPr>
        <w:t>3.18.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відповідно до вимог чинного законодавства України.</w:t>
      </w:r>
    </w:p>
    <w:p>
      <w:pPr>
        <w:pStyle w:val="NoSpacing"/>
        <w:ind w:firstLine="426"/>
        <w:jc w:val="both"/>
        <w:rPr>
          <w:rFonts w:cs="Times New Roman"/>
          <w:kern w:val="0"/>
          <w:lang w:val="uk-UA"/>
        </w:rPr>
      </w:pPr>
      <w:r>
        <w:rPr>
          <w:rFonts w:cs="Times New Roman"/>
          <w:kern w:val="0"/>
          <w:lang w:val="uk-UA"/>
        </w:rPr>
        <w:t>3.19. Працівники Закладу несуть відповідальність за збереження життя, фізичне і психічне здоров’я учнів та вихованців відповідно до вимог чинного законодавства України.</w:t>
      </w:r>
    </w:p>
    <w:p>
      <w:pPr>
        <w:pStyle w:val="NoSpacing"/>
        <w:ind w:firstLine="426"/>
        <w:jc w:val="both"/>
        <w:rPr>
          <w:rFonts w:cs="Times New Roman"/>
          <w:kern w:val="0"/>
          <w:lang w:val="uk-UA"/>
        </w:rPr>
      </w:pPr>
      <w:r>
        <w:rPr>
          <w:rFonts w:cs="Times New Roman"/>
          <w:kern w:val="0"/>
          <w:lang w:val="uk-UA"/>
        </w:rPr>
        <w:t xml:space="preserve">3.20.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w:t>
      </w:r>
    </w:p>
    <w:p>
      <w:pPr>
        <w:pStyle w:val="NoSpacing"/>
        <w:ind w:firstLine="426"/>
        <w:jc w:val="both"/>
        <w:rPr>
          <w:rFonts w:cs="Times New Roman"/>
          <w:b/>
          <w:kern w:val="0"/>
          <w:lang w:val="uk-UA"/>
        </w:rPr>
      </w:pPr>
      <w:r>
        <w:rPr>
          <w:rFonts w:cs="Times New Roman"/>
          <w:b/>
          <w:kern w:val="0"/>
          <w:lang w:val="uk-UA"/>
        </w:rPr>
        <w:t>3.21. Батьки здобувачів освіти та особи, які їх замінюють, мають право:</w:t>
      </w:r>
    </w:p>
    <w:p>
      <w:pPr>
        <w:pStyle w:val="NoSpacing"/>
        <w:numPr>
          <w:ilvl w:val="0"/>
          <w:numId w:val="23"/>
        </w:numPr>
        <w:jc w:val="both"/>
        <w:rPr>
          <w:rFonts w:cs="Times New Roman"/>
          <w:kern w:val="0"/>
          <w:lang w:val="uk-UA"/>
        </w:rPr>
      </w:pPr>
      <w:r>
        <w:rPr>
          <w:rFonts w:cs="Times New Roman"/>
          <w:kern w:val="0"/>
          <w:lang w:val="uk-UA"/>
        </w:rPr>
        <w:t>захищати відповідно до законодавства права та законні інтереси здобувачів освіти;</w:t>
      </w:r>
    </w:p>
    <w:p>
      <w:pPr>
        <w:pStyle w:val="NoSpacing"/>
        <w:numPr>
          <w:ilvl w:val="0"/>
          <w:numId w:val="23"/>
        </w:numPr>
        <w:jc w:val="both"/>
        <w:rPr>
          <w:rFonts w:cs="Times New Roman"/>
          <w:kern w:val="0"/>
          <w:lang w:val="uk-UA"/>
        </w:rPr>
      </w:pPr>
      <w:r>
        <w:rPr>
          <w:rFonts w:cs="Times New Roman"/>
          <w:kern w:val="0"/>
          <w:lang w:val="uk-UA"/>
        </w:rPr>
        <w:t>звертатися до закладів освіти, органів управління освітою з питань освіти;</w:t>
      </w:r>
    </w:p>
    <w:p>
      <w:pPr>
        <w:pStyle w:val="NoSpacing"/>
        <w:numPr>
          <w:ilvl w:val="0"/>
          <w:numId w:val="23"/>
        </w:numPr>
        <w:jc w:val="both"/>
        <w:rPr>
          <w:rFonts w:cs="Times New Roman"/>
          <w:kern w:val="0"/>
          <w:lang w:val="uk-UA"/>
        </w:rPr>
      </w:pPr>
      <w:r>
        <w:rPr>
          <w:rFonts w:cs="Times New Roman"/>
          <w:kern w:val="0"/>
          <w:lang w:val="uk-UA"/>
        </w:rPr>
        <w:t>обирати заклад освіти, освітню програму, вид і форму здобуття дітьми відповідної освіти;</w:t>
      </w:r>
    </w:p>
    <w:p>
      <w:pPr>
        <w:pStyle w:val="NoSpacing"/>
        <w:numPr>
          <w:ilvl w:val="0"/>
          <w:numId w:val="23"/>
        </w:numPr>
        <w:jc w:val="both"/>
        <w:rPr>
          <w:rFonts w:cs="Times New Roman"/>
          <w:kern w:val="0"/>
          <w:lang w:val="uk-UA"/>
        </w:rPr>
      </w:pPr>
      <w:r>
        <w:rPr>
          <w:rFonts w:cs="Times New Roman"/>
          <w:kern w:val="0"/>
          <w:lang w:val="uk-UA"/>
        </w:rPr>
        <w:t>брати участь у громадському самоврядуванні Закладу, зокрема обирати і бути обраними до органів громадського самоврядування Закладу;</w:t>
      </w:r>
    </w:p>
    <w:p>
      <w:pPr>
        <w:pStyle w:val="NoSpacing"/>
        <w:numPr>
          <w:ilvl w:val="0"/>
          <w:numId w:val="23"/>
        </w:numPr>
        <w:jc w:val="both"/>
        <w:rPr>
          <w:rFonts w:cs="Times New Roman"/>
          <w:kern w:val="0"/>
          <w:lang w:val="uk-UA"/>
        </w:rPr>
      </w:pPr>
      <w:r>
        <w:rPr>
          <w:rFonts w:cs="Times New Roman"/>
          <w:kern w:val="0"/>
          <w:lang w:val="uk-UA"/>
        </w:rPr>
        <w:t>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pPr>
        <w:pStyle w:val="Normal"/>
        <w:numPr>
          <w:ilvl w:val="0"/>
          <w:numId w:val="23"/>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отримувати систематичну інформацію про розвиток дитини, її здоров’я, особливості поведінки в колективі однолітків;</w:t>
      </w:r>
    </w:p>
    <w:p>
      <w:pPr>
        <w:pStyle w:val="NoSpacing"/>
        <w:numPr>
          <w:ilvl w:val="0"/>
          <w:numId w:val="23"/>
        </w:numPr>
        <w:jc w:val="both"/>
        <w:rPr>
          <w:rFonts w:cs="Times New Roman"/>
          <w:kern w:val="0"/>
          <w:lang w:val="uk-UA"/>
        </w:rPr>
      </w:pPr>
      <w:r>
        <w:rPr>
          <w:rFonts w:cs="Times New Roman"/>
          <w:kern w:val="0"/>
          <w:lang w:val="uk-UA"/>
        </w:rPr>
        <w:t>брати участь у розробленні індивідуальної програми розвитку дитини та/або індивідуального навчального плану;</w:t>
      </w:r>
    </w:p>
    <w:p>
      <w:pPr>
        <w:pStyle w:val="NoSpacing"/>
        <w:numPr>
          <w:ilvl w:val="0"/>
          <w:numId w:val="23"/>
        </w:numPr>
        <w:jc w:val="both"/>
        <w:rPr>
          <w:rFonts w:cs="Times New Roman"/>
          <w:kern w:val="0"/>
          <w:lang w:val="uk-UA"/>
        </w:rPr>
      </w:pPr>
      <w:r>
        <w:rPr>
          <w:rFonts w:cs="Times New Roman"/>
          <w:kern w:val="0"/>
          <w:lang w:val="uk-UA"/>
        </w:rPr>
        <w:t>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pPr>
        <w:pStyle w:val="NoSpacing"/>
        <w:numPr>
          <w:ilvl w:val="0"/>
          <w:numId w:val="23"/>
        </w:numPr>
        <w:jc w:val="both"/>
        <w:rPr>
          <w:rFonts w:cs="Times New Roman"/>
          <w:kern w:val="0"/>
          <w:lang w:val="uk-UA"/>
        </w:rPr>
      </w:pPr>
      <w:r>
        <w:rPr>
          <w:rFonts w:cs="Times New Roman"/>
          <w:kern w:val="0"/>
          <w:lang w:val="uk-UA"/>
        </w:rPr>
        <w:t>брати участь в покращенні організації освітнього процесу та зміцненні матеріально-технічної бази Закладу;</w:t>
      </w:r>
    </w:p>
    <w:p>
      <w:pPr>
        <w:pStyle w:val="Normal"/>
        <w:numPr>
          <w:ilvl w:val="0"/>
          <w:numId w:val="23"/>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бути на громадських засадах асистентом дитини з особливими освітніми потребами або визначати особу, яка виконуватиме обов’язки асистента дитини;</w:t>
      </w:r>
    </w:p>
    <w:p>
      <w:pPr>
        <w:pStyle w:val="Normal"/>
        <w:numPr>
          <w:ilvl w:val="0"/>
          <w:numId w:val="23"/>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вимагати виконання умов Угоди між Закладом і батьками;</w:t>
      </w:r>
    </w:p>
    <w:p>
      <w:pPr>
        <w:pStyle w:val="Normal"/>
        <w:numPr>
          <w:ilvl w:val="0"/>
          <w:numId w:val="23"/>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відмовитись від запропонованих додаткових освітніх послуг.   </w:t>
      </w:r>
    </w:p>
    <w:p>
      <w:pPr>
        <w:pStyle w:val="NoSpacing"/>
        <w:ind w:firstLine="426"/>
        <w:jc w:val="both"/>
        <w:rPr>
          <w:rFonts w:cs="Times New Roman"/>
          <w:b/>
          <w:kern w:val="0"/>
          <w:lang w:val="uk-UA"/>
        </w:rPr>
      </w:pPr>
      <w:r>
        <w:rPr>
          <w:rFonts w:cs="Times New Roman"/>
          <w:b/>
          <w:kern w:val="0"/>
          <w:lang w:val="uk-UA"/>
        </w:rPr>
        <w:t>3.22. Батьки та особи, які їх замінюють, є відповідальними за здобуття дітьми повної загальної середньої освіти, їх виховання і зобов’язані:</w:t>
      </w:r>
    </w:p>
    <w:p>
      <w:pPr>
        <w:pStyle w:val="NoSpacing"/>
        <w:numPr>
          <w:ilvl w:val="0"/>
          <w:numId w:val="24"/>
        </w:numPr>
        <w:jc w:val="both"/>
        <w:rPr>
          <w:rFonts w:cs="Times New Roman"/>
          <w:kern w:val="0"/>
          <w:lang w:val="uk-UA"/>
        </w:rPr>
      </w:pPr>
      <w:r>
        <w:rPr>
          <w:rFonts w:cs="Times New Roman"/>
          <w:kern w:val="0"/>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pPr>
        <w:pStyle w:val="NoSpacing"/>
        <w:numPr>
          <w:ilvl w:val="0"/>
          <w:numId w:val="24"/>
        </w:numPr>
        <w:jc w:val="both"/>
        <w:rPr>
          <w:rFonts w:cs="Times New Roman"/>
          <w:kern w:val="0"/>
          <w:lang w:val="uk-UA"/>
        </w:rPr>
      </w:pPr>
      <w:r>
        <w:rPr>
          <w:rFonts w:cs="Times New Roman"/>
          <w:kern w:val="0"/>
          <w:lang w:val="uk-UA"/>
        </w:rPr>
        <w:t>сприяти виконанню дитиною освітньої програми та досягненню дитиною передбачених нею результатів навчання;</w:t>
      </w:r>
    </w:p>
    <w:p>
      <w:pPr>
        <w:pStyle w:val="NoSpacing"/>
        <w:numPr>
          <w:ilvl w:val="0"/>
          <w:numId w:val="24"/>
        </w:numPr>
        <w:jc w:val="both"/>
        <w:rPr>
          <w:rFonts w:cs="Times New Roman"/>
          <w:kern w:val="0"/>
          <w:lang w:val="uk-UA"/>
        </w:rPr>
      </w:pPr>
      <w:r>
        <w:rPr>
          <w:rFonts w:cs="Times New Roman"/>
          <w:kern w:val="0"/>
          <w:lang w:val="uk-UA"/>
        </w:rPr>
        <w:t>поважати гідність, права, свободи і законні інтереси дитини та інших учасників освітнього процесу;</w:t>
      </w:r>
    </w:p>
    <w:p>
      <w:pPr>
        <w:pStyle w:val="NoSpacing"/>
        <w:numPr>
          <w:ilvl w:val="0"/>
          <w:numId w:val="24"/>
        </w:numPr>
        <w:jc w:val="both"/>
        <w:rPr>
          <w:rFonts w:cs="Times New Roman"/>
          <w:kern w:val="0"/>
          <w:lang w:val="uk-UA"/>
        </w:rPr>
      </w:pPr>
      <w:r>
        <w:rPr>
          <w:rFonts w:cs="Times New Roman"/>
          <w:kern w:val="0"/>
          <w:lang w:val="uk-UA"/>
        </w:rPr>
        <w:t>дбати про фізичне і психічне здоров’я дитини, сприяти розвитку її здібностей, формувати навички здорового способу життя;</w:t>
      </w:r>
    </w:p>
    <w:p>
      <w:pPr>
        <w:pStyle w:val="NoSpacing"/>
        <w:numPr>
          <w:ilvl w:val="0"/>
          <w:numId w:val="24"/>
        </w:numPr>
        <w:jc w:val="both"/>
        <w:rPr>
          <w:rFonts w:cs="Times New Roman"/>
          <w:kern w:val="0"/>
          <w:lang w:val="uk-UA"/>
        </w:rPr>
      </w:pPr>
      <w:r>
        <w:rPr>
          <w:rFonts w:cs="Times New Roman"/>
          <w:kern w:val="0"/>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pPr>
        <w:pStyle w:val="NoSpacing"/>
        <w:numPr>
          <w:ilvl w:val="0"/>
          <w:numId w:val="24"/>
        </w:numPr>
        <w:jc w:val="both"/>
        <w:rPr>
          <w:rFonts w:cs="Times New Roman"/>
          <w:kern w:val="0"/>
          <w:lang w:val="uk-UA"/>
        </w:rPr>
      </w:pPr>
      <w:r>
        <w:rPr>
          <w:rFonts w:cs="Times New Roman"/>
          <w:kern w:val="0"/>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pPr>
        <w:pStyle w:val="NoSpacing"/>
        <w:numPr>
          <w:ilvl w:val="0"/>
          <w:numId w:val="24"/>
        </w:numPr>
        <w:jc w:val="both"/>
        <w:rPr>
          <w:rFonts w:cs="Times New Roman"/>
          <w:kern w:val="0"/>
          <w:lang w:val="uk-UA"/>
        </w:rPr>
      </w:pPr>
      <w:r>
        <w:rPr>
          <w:rFonts w:cs="Times New Roman"/>
          <w:kern w:val="0"/>
          <w:lang w:val="uk-UA"/>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pPr>
        <w:pStyle w:val="NoSpacing"/>
        <w:numPr>
          <w:ilvl w:val="0"/>
          <w:numId w:val="24"/>
        </w:numPr>
        <w:jc w:val="both"/>
        <w:rPr>
          <w:rFonts w:cs="Times New Roman"/>
          <w:kern w:val="0"/>
          <w:lang w:val="uk-UA"/>
        </w:rPr>
      </w:pPr>
      <w:r>
        <w:rPr>
          <w:rFonts w:cs="Times New Roman"/>
          <w:kern w:val="0"/>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pPr>
        <w:pStyle w:val="NoSpacing"/>
        <w:numPr>
          <w:ilvl w:val="0"/>
          <w:numId w:val="24"/>
        </w:numPr>
        <w:jc w:val="both"/>
        <w:rPr>
          <w:rFonts w:cs="Times New Roman"/>
          <w:kern w:val="0"/>
          <w:lang w:val="uk-UA"/>
        </w:rPr>
      </w:pPr>
      <w:r>
        <w:rPr>
          <w:rFonts w:cs="Times New Roman"/>
          <w:kern w:val="0"/>
          <w:lang w:val="uk-UA"/>
        </w:rPr>
        <w:t>дотримуватися установчих документів, правил внутрішнього розпорядку Закладу, а також умов договору про надання освітніх послуг (за наявності);</w:t>
      </w:r>
    </w:p>
    <w:p>
      <w:pPr>
        <w:pStyle w:val="Normal"/>
        <w:numPr>
          <w:ilvl w:val="0"/>
          <w:numId w:val="24"/>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виховувати у дитини працелюбність, шанобливе ставлення до старших за віком, державної і рідної мови, до народних традицій і звичаїв;</w:t>
      </w:r>
    </w:p>
    <w:p>
      <w:pPr>
        <w:pStyle w:val="Normal"/>
        <w:numPr>
          <w:ilvl w:val="0"/>
          <w:numId w:val="24"/>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своєчасно вносити плату за харчування дитини в Закладі у встановленому порядку (до 25 числа кожного місяця);</w:t>
      </w:r>
    </w:p>
    <w:p>
      <w:pPr>
        <w:pStyle w:val="Normal"/>
        <w:numPr>
          <w:ilvl w:val="0"/>
          <w:numId w:val="24"/>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своєчасно повідомляти Заклад про можливість відсутності або хвороби дитини;</w:t>
      </w:r>
    </w:p>
    <w:p>
      <w:pPr>
        <w:pStyle w:val="Normal"/>
        <w:numPr>
          <w:ilvl w:val="0"/>
          <w:numId w:val="24"/>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слідкувати за станом здоров’я дитини;</w:t>
      </w:r>
    </w:p>
    <w:p>
      <w:pPr>
        <w:pStyle w:val="Normal"/>
        <w:numPr>
          <w:ilvl w:val="0"/>
          <w:numId w:val="24"/>
        </w:numPr>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підтримувати наступність у роботі сім’ї і Закладу з питань виховання і навчання дітей раннього і передшкільного віку.</w:t>
      </w:r>
    </w:p>
    <w:p>
      <w:pPr>
        <w:pStyle w:val="NoSpacing"/>
        <w:ind w:firstLine="426"/>
        <w:jc w:val="both"/>
        <w:rPr>
          <w:rFonts w:cs="Times New Roman"/>
          <w:kern w:val="0"/>
          <w:lang w:val="uk-UA"/>
        </w:rPr>
      </w:pPr>
      <w:r>
        <w:rPr>
          <w:rFonts w:cs="Times New Roman"/>
          <w:kern w:val="0"/>
          <w:lang w:val="uk-UA"/>
        </w:rPr>
        <w:t>3.23.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pPr>
        <w:pStyle w:val="Normal"/>
        <w:spacing w:before="0" w:after="0"/>
        <w:jc w:val="both"/>
        <w:rPr>
          <w:rFonts w:ascii="Times New Roman" w:hAnsi="Times New Roman" w:cs="Times New Roman"/>
          <w:sz w:val="24"/>
          <w:szCs w:val="24"/>
          <w:lang w:val="uk-UA" w:eastAsia="ar-SA"/>
        </w:rPr>
      </w:pPr>
      <w:r>
        <w:rPr>
          <w:rFonts w:cs="Times New Roman" w:ascii="Times New Roman" w:hAnsi="Times New Roman"/>
          <w:sz w:val="24"/>
          <w:szCs w:val="24"/>
          <w:lang w:val="uk-UA" w:eastAsia="ar-SA"/>
        </w:rPr>
      </w:r>
    </w:p>
    <w:p>
      <w:pPr>
        <w:pStyle w:val="NoSpacing"/>
        <w:ind w:firstLine="426"/>
        <w:jc w:val="center"/>
        <w:rPr>
          <w:rFonts w:cs="Times New Roman"/>
          <w:color w:themeColor="text1" w:val="000000"/>
          <w:kern w:val="0"/>
          <w:lang w:val="uk-UA"/>
        </w:rPr>
      </w:pPr>
      <w:r>
        <w:rPr>
          <w:rFonts w:cs="Times New Roman"/>
          <w:b/>
          <w:color w:themeColor="text1" w:val="000000"/>
          <w:kern w:val="0"/>
          <w:lang w:val="uk-UA"/>
        </w:rPr>
        <w:t xml:space="preserve">ІV. Управління Закладом та громадське самоврядування Закладу </w:t>
      </w:r>
      <w:r>
        <w:rPr>
          <w:rFonts w:cs="Times New Roman"/>
          <w:color w:themeColor="text1" w:val="000000"/>
          <w:kern w:val="0"/>
          <w:lang w:val="uk-UA"/>
        </w:rPr>
        <w:t xml:space="preserve">  </w:t>
      </w:r>
    </w:p>
    <w:p>
      <w:pPr>
        <w:pStyle w:val="NoSpacing"/>
        <w:ind w:firstLine="426"/>
        <w:jc w:val="both"/>
        <w:rPr>
          <w:rFonts w:cs="Times New Roman"/>
          <w:b/>
          <w:color w:themeColor="text1" w:val="000000"/>
          <w:kern w:val="0"/>
          <w:lang w:val="uk-UA"/>
        </w:rPr>
      </w:pPr>
      <w:r>
        <w:rPr>
          <w:rFonts w:cs="Times New Roman"/>
          <w:b/>
          <w:color w:themeColor="text1" w:val="000000"/>
          <w:kern w:val="0"/>
          <w:lang w:val="uk-UA"/>
        </w:rPr>
      </w:r>
    </w:p>
    <w:p>
      <w:pPr>
        <w:pStyle w:val="BodyText"/>
        <w:ind w:firstLine="426"/>
        <w:jc w:val="both"/>
        <w:rPr>
          <w:rStyle w:val="rvts0"/>
          <w:b w:val="false"/>
          <w:color w:themeColor="text1" w:val="000000"/>
        </w:rPr>
      </w:pPr>
      <w:r>
        <w:rPr>
          <w:rStyle w:val="rvts0"/>
          <w:b w:val="false"/>
          <w:color w:themeColor="text1" w:val="000000"/>
        </w:rPr>
        <w:t>4.1. Управління Закладом здійснюють:</w:t>
      </w:r>
    </w:p>
    <w:p>
      <w:pPr>
        <w:pStyle w:val="BodyText"/>
        <w:numPr>
          <w:ilvl w:val="0"/>
          <w:numId w:val="33"/>
        </w:numPr>
        <w:jc w:val="both"/>
        <w:rPr>
          <w:rStyle w:val="rvts0"/>
          <w:b w:val="false"/>
          <w:color w:themeColor="text1" w:val="000000"/>
        </w:rPr>
      </w:pPr>
      <w:r>
        <w:rPr>
          <w:rStyle w:val="rvts0"/>
          <w:b w:val="false"/>
          <w:color w:themeColor="text1" w:val="000000"/>
        </w:rPr>
        <w:t>засновник Закладу;</w:t>
      </w:r>
    </w:p>
    <w:p>
      <w:pPr>
        <w:pStyle w:val="BodyText"/>
        <w:numPr>
          <w:ilvl w:val="0"/>
          <w:numId w:val="33"/>
        </w:numPr>
        <w:jc w:val="both"/>
        <w:rPr>
          <w:rStyle w:val="rvts0"/>
          <w:b w:val="false"/>
          <w:color w:themeColor="text1" w:val="000000"/>
        </w:rPr>
      </w:pPr>
      <w:r>
        <w:rPr>
          <w:rStyle w:val="rvts0"/>
          <w:b w:val="false"/>
          <w:color w:themeColor="text1" w:val="000000"/>
        </w:rPr>
        <w:t>уповноважений орган управління Закладом – Відділ освіти;</w:t>
      </w:r>
    </w:p>
    <w:p>
      <w:pPr>
        <w:pStyle w:val="BodyText"/>
        <w:numPr>
          <w:ilvl w:val="0"/>
          <w:numId w:val="33"/>
        </w:numPr>
        <w:jc w:val="both"/>
        <w:rPr>
          <w:rStyle w:val="rvts0"/>
          <w:b w:val="false"/>
          <w:color w:themeColor="text1" w:val="000000"/>
        </w:rPr>
      </w:pPr>
      <w:r>
        <w:rPr>
          <w:rStyle w:val="rvts0"/>
          <w:b w:val="false"/>
          <w:color w:themeColor="text1" w:val="000000"/>
        </w:rPr>
        <w:t>директор Закладу;</w:t>
      </w:r>
    </w:p>
    <w:p>
      <w:pPr>
        <w:pStyle w:val="BodyText"/>
        <w:numPr>
          <w:ilvl w:val="0"/>
          <w:numId w:val="33"/>
        </w:numPr>
        <w:jc w:val="both"/>
        <w:rPr>
          <w:rStyle w:val="rvts0"/>
          <w:b w:val="false"/>
          <w:color w:themeColor="text1" w:val="000000"/>
        </w:rPr>
      </w:pPr>
      <w:r>
        <w:rPr>
          <w:rStyle w:val="rvts0"/>
          <w:b w:val="false"/>
          <w:color w:themeColor="text1" w:val="000000"/>
        </w:rPr>
        <w:t>педагогічна рада Закладу;</w:t>
      </w:r>
    </w:p>
    <w:p>
      <w:pPr>
        <w:pStyle w:val="BodyText"/>
        <w:numPr>
          <w:ilvl w:val="0"/>
          <w:numId w:val="33"/>
        </w:numPr>
        <w:jc w:val="both"/>
        <w:rPr>
          <w:rStyle w:val="rvts0"/>
          <w:b w:val="false"/>
          <w:color w:themeColor="text1" w:val="000000"/>
        </w:rPr>
      </w:pPr>
      <w:r>
        <w:rPr>
          <w:rStyle w:val="rvts0"/>
          <w:b w:val="false"/>
          <w:color w:themeColor="text1" w:val="000000"/>
        </w:rPr>
        <w:t>наглядова (піклувальна) рада Закладу;</w:t>
      </w:r>
    </w:p>
    <w:p>
      <w:pPr>
        <w:pStyle w:val="BodyText"/>
        <w:numPr>
          <w:ilvl w:val="0"/>
          <w:numId w:val="33"/>
        </w:numPr>
        <w:jc w:val="both"/>
        <w:rPr>
          <w:rStyle w:val="rvts0"/>
          <w:b w:val="false"/>
          <w:color w:themeColor="text1" w:val="000000"/>
        </w:rPr>
      </w:pPr>
      <w:r>
        <w:rPr>
          <w:rStyle w:val="rvts0"/>
          <w:b w:val="false"/>
          <w:color w:themeColor="text1" w:val="000000"/>
        </w:rPr>
        <w:t>органи самоврядування Закладу;</w:t>
      </w:r>
    </w:p>
    <w:p>
      <w:pPr>
        <w:pStyle w:val="BodyText"/>
        <w:numPr>
          <w:ilvl w:val="0"/>
          <w:numId w:val="33"/>
        </w:numPr>
        <w:jc w:val="both"/>
        <w:rPr>
          <w:rStyle w:val="rvts0"/>
          <w:b w:val="false"/>
          <w:color w:themeColor="text1" w:val="000000"/>
        </w:rPr>
      </w:pPr>
      <w:r>
        <w:rPr>
          <w:rStyle w:val="rvts0"/>
          <w:b w:val="false"/>
          <w:color w:themeColor="text1" w:val="000000"/>
        </w:rPr>
        <w:t>вищий колегіальний орган громадського самоврядування Закладу.</w:t>
      </w:r>
    </w:p>
    <w:p>
      <w:pPr>
        <w:pStyle w:val="BodyText"/>
        <w:ind w:firstLine="426"/>
        <w:jc w:val="both"/>
        <w:rPr>
          <w:b w:val="false"/>
          <w:color w:themeColor="text1" w:val="000000"/>
        </w:rPr>
      </w:pPr>
      <w:r>
        <w:rPr>
          <w:b w:val="false"/>
          <w:color w:themeColor="text1" w:val="000000"/>
        </w:rPr>
        <w:t xml:space="preserve">4.2. Винятковою компетенцією </w:t>
      </w:r>
      <w:r>
        <w:rPr>
          <w:color w:themeColor="text1" w:val="000000"/>
        </w:rPr>
        <w:t>Засновника</w:t>
      </w:r>
      <w:r>
        <w:rPr>
          <w:b w:val="false"/>
          <w:color w:themeColor="text1" w:val="000000"/>
        </w:rPr>
        <w:t xml:space="preserve"> є:</w:t>
      </w:r>
    </w:p>
    <w:p>
      <w:pPr>
        <w:pStyle w:val="BodyText"/>
        <w:widowControl w:val="false"/>
        <w:numPr>
          <w:ilvl w:val="0"/>
          <w:numId w:val="25"/>
        </w:numPr>
        <w:ind w:hanging="357" w:start="1491"/>
        <w:jc w:val="both"/>
        <w:rPr>
          <w:b w:val="false"/>
          <w:color w:themeColor="text1" w:val="000000"/>
        </w:rPr>
      </w:pPr>
      <w:r>
        <w:rPr>
          <w:b w:val="false"/>
          <w:color w:themeColor="text1" w:val="000000"/>
          <w:shd w:fill="FFFFFF" w:val="clear"/>
        </w:rPr>
        <w:t>приймає рішення про створення, реорганізацію, ліквідацію, зміну типу закладу освіти, затверджує статут (його нову редакцію)</w:t>
      </w:r>
      <w:r>
        <w:rPr>
          <w:b w:val="false"/>
          <w:color w:themeColor="text1" w:val="000000"/>
        </w:rPr>
        <w:t>;</w:t>
      </w:r>
    </w:p>
    <w:p>
      <w:pPr>
        <w:pStyle w:val="BodyText"/>
        <w:widowControl w:val="false"/>
        <w:numPr>
          <w:ilvl w:val="0"/>
          <w:numId w:val="25"/>
        </w:numPr>
        <w:ind w:hanging="357" w:start="1491"/>
        <w:jc w:val="both"/>
        <w:rPr>
          <w:b w:val="false"/>
          <w:color w:themeColor="text1" w:val="000000"/>
        </w:rPr>
      </w:pPr>
      <w:r>
        <w:rPr>
          <w:b w:val="false"/>
          <w:color w:themeColor="text1" w:val="000000"/>
        </w:rPr>
        <w:t>приймає рішення про створення, реорганізацію та ліквідацію представництв, філій, а також затвердження положень про них;</w:t>
      </w:r>
    </w:p>
    <w:p>
      <w:pPr>
        <w:pStyle w:val="rvps2"/>
        <w:numPr>
          <w:ilvl w:val="0"/>
          <w:numId w:val="25"/>
        </w:numPr>
        <w:shd w:val="clear" w:color="auto" w:fill="FFFFFF"/>
        <w:spacing w:beforeAutospacing="0" w:before="0" w:afterAutospacing="0" w:after="0"/>
        <w:ind w:hanging="357" w:start="1491"/>
        <w:jc w:val="both"/>
        <w:rPr>
          <w:color w:themeColor="text1" w:val="000000"/>
          <w:lang w:val="uk-UA"/>
        </w:rPr>
      </w:pPr>
      <w:bookmarkStart w:id="53" w:name="n386"/>
      <w:bookmarkStart w:id="54" w:name="n385"/>
      <w:bookmarkEnd w:id="53"/>
      <w:bookmarkEnd w:id="54"/>
      <w:r>
        <w:rPr>
          <w:color w:themeColor="text1" w:val="000000"/>
          <w:lang w:val="uk-UA"/>
        </w:rPr>
        <w:t>затверджує положення про конкурс на посаду керівника закладу загальної середньої освіти та склад конкурсної комісії;</w:t>
      </w:r>
    </w:p>
    <w:p>
      <w:pPr>
        <w:pStyle w:val="rvps2"/>
        <w:numPr>
          <w:ilvl w:val="0"/>
          <w:numId w:val="25"/>
        </w:numPr>
        <w:shd w:val="clear" w:color="auto" w:fill="FFFFFF"/>
        <w:spacing w:beforeAutospacing="0" w:before="0" w:afterAutospacing="0" w:after="0"/>
        <w:ind w:hanging="357" w:start="1491"/>
        <w:jc w:val="both"/>
        <w:rPr>
          <w:color w:themeColor="text1" w:val="000000"/>
          <w:lang w:val="uk-UA"/>
        </w:rPr>
      </w:pPr>
      <w:bookmarkStart w:id="55" w:name="n526"/>
      <w:bookmarkEnd w:id="55"/>
      <w:r>
        <w:rPr>
          <w:color w:themeColor="text1" w:val="000000"/>
          <w:lang w:val="uk-UA"/>
        </w:rPr>
        <w:t>приймає рішення про проведення конкурсу на посаду керівника Закладу;</w:t>
      </w:r>
    </w:p>
    <w:p>
      <w:pPr>
        <w:pStyle w:val="rvps2"/>
        <w:numPr>
          <w:ilvl w:val="0"/>
          <w:numId w:val="25"/>
        </w:numPr>
        <w:shd w:val="clear" w:color="auto" w:fill="FFFFFF"/>
        <w:spacing w:beforeAutospacing="0" w:before="0" w:afterAutospacing="0" w:after="0"/>
        <w:ind w:hanging="357" w:start="1491"/>
        <w:jc w:val="both"/>
        <w:rPr>
          <w:color w:themeColor="text1" w:val="000000"/>
          <w:lang w:val="uk-UA"/>
        </w:rPr>
      </w:pPr>
      <w:r>
        <w:rPr>
          <w:color w:themeColor="text1" w:val="000000"/>
          <w:lang w:val="uk-UA"/>
        </w:rPr>
        <w:t>укладає строковий трудовий договір (контракт) з керівником Закладу, обраним (призначеним) у порядку, встановленому законодавством та установчими документами закладу освіти;</w:t>
      </w:r>
    </w:p>
    <w:p>
      <w:pPr>
        <w:pStyle w:val="rvps2"/>
        <w:numPr>
          <w:ilvl w:val="0"/>
          <w:numId w:val="25"/>
        </w:numPr>
        <w:shd w:val="clear" w:color="auto" w:fill="FFFFFF"/>
        <w:spacing w:beforeAutospacing="0" w:before="0" w:afterAutospacing="0" w:after="0"/>
        <w:ind w:hanging="357" w:start="1491"/>
        <w:jc w:val="both"/>
        <w:rPr>
          <w:color w:themeColor="text1" w:val="000000"/>
          <w:lang w:val="uk-UA"/>
        </w:rPr>
      </w:pPr>
      <w:r>
        <w:rPr>
          <w:color w:themeColor="text1" w:val="000000"/>
          <w:lang w:val="uk-UA"/>
        </w:rPr>
        <w:t>розриває строковий трудовий договір (контракт) з керівником Закладу з підстав та у порядку, визначених законодавством та установчими документами закладу освіти;</w:t>
      </w:r>
    </w:p>
    <w:p>
      <w:pPr>
        <w:pStyle w:val="rvps2"/>
        <w:numPr>
          <w:ilvl w:val="0"/>
          <w:numId w:val="25"/>
        </w:numPr>
        <w:shd w:val="clear" w:color="auto" w:fill="FFFFFF"/>
        <w:spacing w:beforeAutospacing="0" w:before="0" w:afterAutospacing="0" w:after="0"/>
        <w:ind w:hanging="357" w:start="1491"/>
        <w:jc w:val="both"/>
        <w:rPr>
          <w:color w:themeColor="text1" w:val="000000"/>
          <w:lang w:val="uk-UA"/>
        </w:rPr>
      </w:pPr>
      <w:bookmarkStart w:id="56" w:name="n527"/>
      <w:bookmarkEnd w:id="56"/>
      <w:r>
        <w:rPr>
          <w:color w:themeColor="text1" w:val="000000"/>
          <w:lang w:val="uk-UA"/>
        </w:rPr>
        <w:t>затверджує за поданням Закладу стратегію розвитку Закладу;</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фінансує виконання стратегії розвитку Закладу, у тому числі здійснення інноваційної діяльності закладом освіти;</w:t>
      </w:r>
    </w:p>
    <w:p>
      <w:pPr>
        <w:pStyle w:val="rvps2"/>
        <w:numPr>
          <w:ilvl w:val="0"/>
          <w:numId w:val="25"/>
        </w:numPr>
        <w:shd w:val="clear" w:color="auto" w:fill="FFFFFF"/>
        <w:spacing w:beforeAutospacing="0" w:before="0" w:afterAutospacing="0" w:after="0"/>
        <w:jc w:val="both"/>
        <w:rPr>
          <w:color w:themeColor="text1" w:val="000000"/>
          <w:lang w:val="uk-UA"/>
        </w:rPr>
      </w:pPr>
      <w:bookmarkStart w:id="57" w:name="n529"/>
      <w:bookmarkEnd w:id="57"/>
      <w:r>
        <w:rPr>
          <w:color w:themeColor="text1" w:val="000000"/>
          <w:lang w:val="uk-UA"/>
        </w:rPr>
        <w:t>утворює та ліквідує структурні підрозділи Закладу;</w:t>
      </w:r>
    </w:p>
    <w:p>
      <w:pPr>
        <w:pStyle w:val="rvps2"/>
        <w:numPr>
          <w:ilvl w:val="0"/>
          <w:numId w:val="25"/>
        </w:numPr>
        <w:shd w:val="clear" w:color="auto" w:fill="FFFFFF"/>
        <w:spacing w:beforeAutospacing="0" w:before="0" w:afterAutospacing="0" w:after="0"/>
        <w:jc w:val="both"/>
        <w:rPr>
          <w:color w:themeColor="text1" w:val="000000"/>
          <w:lang w:val="uk-UA"/>
        </w:rPr>
      </w:pPr>
      <w:bookmarkStart w:id="58" w:name="n530"/>
      <w:bookmarkEnd w:id="58"/>
      <w:r>
        <w:rPr>
          <w:color w:themeColor="text1" w:val="000000"/>
          <w:lang w:val="uk-UA"/>
        </w:rPr>
        <w:t>здійснює контроль за використанням Закладом публічних коштів;</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здійснює контроль за фінансово-господарською діяльністю закладу освіти;</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здійснює контроль за дотриманням установчих документів закладу освіти;</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забезпечує створення у закладі освіти інклюзивного освітнього середовища, універсального дизайну та розумного пристосування;</w:t>
      </w:r>
    </w:p>
    <w:p>
      <w:pPr>
        <w:pStyle w:val="rvps2"/>
        <w:numPr>
          <w:ilvl w:val="0"/>
          <w:numId w:val="25"/>
        </w:numPr>
        <w:shd w:val="clear" w:color="auto" w:fill="FFFFFF"/>
        <w:spacing w:beforeAutospacing="0" w:before="0" w:afterAutospacing="0" w:after="0"/>
        <w:jc w:val="both"/>
        <w:rPr>
          <w:color w:themeColor="text1" w:val="000000"/>
          <w:lang w:val="uk-UA"/>
        </w:rPr>
      </w:pPr>
      <w:bookmarkStart w:id="59" w:name="n531"/>
      <w:bookmarkEnd w:id="59"/>
      <w:r>
        <w:rPr>
          <w:color w:themeColor="text1" w:val="000000"/>
          <w:lang w:val="uk-UA"/>
        </w:rPr>
        <w:t>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pPr>
        <w:pStyle w:val="rvps2"/>
        <w:numPr>
          <w:ilvl w:val="0"/>
          <w:numId w:val="25"/>
        </w:numPr>
        <w:shd w:val="clear" w:color="auto" w:fill="FFFFFF"/>
        <w:spacing w:beforeAutospacing="0" w:before="0" w:afterAutospacing="0" w:after="0"/>
        <w:jc w:val="both"/>
        <w:rPr>
          <w:color w:themeColor="text1" w:val="000000"/>
          <w:lang w:val="uk-UA"/>
        </w:rPr>
      </w:pPr>
      <w:bookmarkStart w:id="60" w:name="n532"/>
      <w:bookmarkEnd w:id="60"/>
      <w:r>
        <w:rPr>
          <w:color w:themeColor="text1" w:val="000000"/>
          <w:lang w:val="uk-UA"/>
        </w:rPr>
        <w:t>затверджує кошторис Закладу, у тому числі обсяг коштів, що передбачається на підвищення кваліфікації педагогічних працівників, та контролює його виконання;</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shd w:fill="FFFFFF" w:val="clear"/>
          <w:lang w:val="uk-UA"/>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приймає рішення про визначення головного розпорядника коштів, який затверджує кошторис Закладу;</w:t>
      </w:r>
    </w:p>
    <w:p>
      <w:pPr>
        <w:pStyle w:val="rvps2"/>
        <w:numPr>
          <w:ilvl w:val="0"/>
          <w:numId w:val="25"/>
        </w:numPr>
        <w:shd w:val="clear" w:color="auto" w:fill="FFFFFF"/>
        <w:spacing w:beforeAutospacing="0" w:before="0" w:afterAutospacing="0" w:after="0"/>
        <w:jc w:val="both"/>
        <w:rPr>
          <w:color w:themeColor="text1" w:val="000000"/>
          <w:lang w:val="uk-UA"/>
        </w:rPr>
      </w:pPr>
      <w:r>
        <w:rPr>
          <w:color w:themeColor="text1" w:val="000000"/>
          <w:lang w:val="uk-UA"/>
        </w:rPr>
        <w:t>має право приймати рішення  щодо делегування окремих повноважень;</w:t>
      </w:r>
    </w:p>
    <w:p>
      <w:pPr>
        <w:pStyle w:val="rvps2"/>
        <w:numPr>
          <w:ilvl w:val="0"/>
          <w:numId w:val="25"/>
        </w:numPr>
        <w:shd w:val="clear" w:color="auto" w:fill="FFFFFF"/>
        <w:spacing w:beforeAutospacing="0" w:before="0" w:afterAutospacing="0" w:after="0"/>
        <w:jc w:val="both"/>
        <w:rPr>
          <w:color w:themeColor="text1" w:val="000000"/>
          <w:lang w:val="uk-UA"/>
        </w:rPr>
      </w:pPr>
      <w:bookmarkStart w:id="61" w:name="n388"/>
      <w:bookmarkEnd w:id="61"/>
      <w:r>
        <w:rPr>
          <w:color w:themeColor="text1" w:val="000000"/>
          <w:lang w:val="uk-UA"/>
        </w:rPr>
        <w:t>приймає фінансовий звіт Закладу у випадках та порядку, визначених законодавством;</w:t>
      </w:r>
    </w:p>
    <w:p>
      <w:pPr>
        <w:pStyle w:val="rvps2"/>
        <w:numPr>
          <w:ilvl w:val="0"/>
          <w:numId w:val="25"/>
        </w:numPr>
        <w:shd w:val="clear" w:color="auto" w:fill="FFFFFF"/>
        <w:spacing w:beforeAutospacing="0" w:before="0" w:afterAutospacing="0" w:after="0"/>
        <w:jc w:val="both"/>
        <w:rPr>
          <w:color w:themeColor="text1" w:val="000000"/>
          <w:lang w:val="uk-UA"/>
        </w:rPr>
      </w:pPr>
      <w:bookmarkStart w:id="62" w:name="n393"/>
      <w:bookmarkStart w:id="63" w:name="n392"/>
      <w:bookmarkStart w:id="64" w:name="n391"/>
      <w:bookmarkStart w:id="65" w:name="n389"/>
      <w:bookmarkEnd w:id="62"/>
      <w:bookmarkEnd w:id="63"/>
      <w:bookmarkEnd w:id="64"/>
      <w:bookmarkEnd w:id="65"/>
      <w:r>
        <w:rPr>
          <w:color w:themeColor="text1" w:val="000000"/>
          <w:lang w:val="uk-UA"/>
        </w:rPr>
        <w:t>реалізує інші права, передбачені законодавством та установчими документами Закладу.</w:t>
      </w:r>
    </w:p>
    <w:p>
      <w:pPr>
        <w:pStyle w:val="rvps2"/>
        <w:shd w:val="clear" w:color="auto" w:fill="FFFFFF"/>
        <w:spacing w:beforeAutospacing="0" w:before="0" w:afterAutospacing="0" w:after="0"/>
        <w:ind w:firstLine="426"/>
        <w:jc w:val="both"/>
        <w:rPr>
          <w:color w:themeColor="text1" w:val="000000"/>
          <w:lang w:val="uk-UA"/>
        </w:rPr>
      </w:pPr>
      <w:bookmarkStart w:id="66" w:name="n394"/>
      <w:bookmarkEnd w:id="66"/>
      <w:r>
        <w:rPr>
          <w:color w:themeColor="text1" w:val="000000"/>
          <w:lang w:val="uk-UA"/>
        </w:rPr>
        <w:t>4.2.1. Засновник не має права втручатися в діяльність Закладу, що здійснюється ним у межах його автономних прав, визначених законодавством та установчими документами.</w:t>
      </w:r>
    </w:p>
    <w:p>
      <w:pPr>
        <w:pStyle w:val="rvps2"/>
        <w:shd w:val="clear" w:color="auto" w:fill="FFFFFF"/>
        <w:spacing w:beforeAutospacing="0" w:before="0" w:afterAutospacing="0" w:after="0"/>
        <w:ind w:firstLine="426"/>
        <w:jc w:val="both"/>
        <w:rPr>
          <w:color w:themeColor="text1" w:val="000000"/>
          <w:lang w:val="uk-UA"/>
        </w:rPr>
      </w:pPr>
      <w:bookmarkStart w:id="67" w:name="n395"/>
      <w:bookmarkEnd w:id="67"/>
      <w:r>
        <w:rPr>
          <w:color w:themeColor="text1" w:val="000000"/>
          <w:lang w:val="uk-UA"/>
        </w:rPr>
        <w:t>4.2.2. Засновник може делегувати окремі свої повноваження органу управління Закладом (Відділу освіти).</w:t>
      </w:r>
    </w:p>
    <w:p>
      <w:pPr>
        <w:pStyle w:val="rvps2"/>
        <w:shd w:val="clear" w:color="auto" w:fill="FFFFFF"/>
        <w:spacing w:beforeAutospacing="0" w:before="0" w:afterAutospacing="0" w:after="0"/>
        <w:ind w:firstLine="426"/>
        <w:jc w:val="both"/>
        <w:rPr>
          <w:color w:themeColor="text1" w:val="000000"/>
          <w:lang w:val="uk-UA"/>
        </w:rPr>
      </w:pPr>
      <w:bookmarkStart w:id="68" w:name="n396"/>
      <w:bookmarkEnd w:id="68"/>
      <w:r>
        <w:rPr>
          <w:color w:themeColor="text1" w:val="000000"/>
          <w:lang w:val="uk-UA"/>
        </w:rPr>
        <w:t>4.2.3. Засновник має право створювати Заклад, що здійснює освітню діяльність на кількох рівнях освіти.</w:t>
      </w:r>
    </w:p>
    <w:p>
      <w:pPr>
        <w:pStyle w:val="rvps2"/>
        <w:shd w:val="clear" w:color="auto" w:fill="FFFFFF"/>
        <w:spacing w:beforeAutospacing="0" w:before="0" w:afterAutospacing="0" w:after="0"/>
        <w:ind w:firstLine="426"/>
        <w:jc w:val="both"/>
        <w:rPr>
          <w:color w:themeColor="text1" w:val="000000"/>
          <w:lang w:val="uk-UA"/>
        </w:rPr>
      </w:pPr>
      <w:bookmarkStart w:id="69" w:name="n397"/>
      <w:bookmarkEnd w:id="69"/>
      <w:r>
        <w:rPr>
          <w:color w:themeColor="text1" w:val="000000"/>
          <w:lang w:val="uk-UA"/>
        </w:rPr>
        <w:t>4.2.4. Засновник Закладу зобов’язаний забезпечити:</w:t>
      </w:r>
    </w:p>
    <w:p>
      <w:pPr>
        <w:pStyle w:val="rvps2"/>
        <w:numPr>
          <w:ilvl w:val="0"/>
          <w:numId w:val="34"/>
        </w:numPr>
        <w:shd w:val="clear" w:color="auto" w:fill="FFFFFF"/>
        <w:spacing w:beforeAutospacing="0" w:before="0" w:afterAutospacing="0" w:after="0"/>
        <w:jc w:val="both"/>
        <w:rPr>
          <w:color w:themeColor="text1" w:val="000000"/>
          <w:lang w:val="uk-UA"/>
        </w:rPr>
      </w:pPr>
      <w:bookmarkStart w:id="70" w:name="n398"/>
      <w:bookmarkEnd w:id="70"/>
      <w:r>
        <w:rPr>
          <w:color w:themeColor="text1" w:val="000000"/>
          <w:lang w:val="uk-UA"/>
        </w:rPr>
        <w:t>утримання та розвиток Закладу,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загальної середньої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pPr>
        <w:pStyle w:val="rvps2"/>
        <w:numPr>
          <w:ilvl w:val="0"/>
          <w:numId w:val="34"/>
        </w:numPr>
        <w:shd w:val="clear" w:color="auto" w:fill="FFFFFF"/>
        <w:spacing w:beforeAutospacing="0" w:before="0" w:afterAutospacing="0" w:after="0"/>
        <w:jc w:val="both"/>
        <w:rPr>
          <w:color w:themeColor="text1" w:val="000000"/>
          <w:lang w:val="uk-UA"/>
        </w:rPr>
      </w:pPr>
      <w:bookmarkStart w:id="71" w:name="n536"/>
      <w:bookmarkEnd w:id="71"/>
      <w:r>
        <w:rPr>
          <w:color w:themeColor="text1" w:val="000000"/>
          <w:lang w:val="uk-UA"/>
        </w:rPr>
        <w:t>дотримання принципів універсального дизайну та/або розумного пристосування під час проектування, будівництва та реконструкції будівель, споруд, приміщень Закладу;</w:t>
      </w:r>
    </w:p>
    <w:p>
      <w:pPr>
        <w:pStyle w:val="rvps2"/>
        <w:numPr>
          <w:ilvl w:val="0"/>
          <w:numId w:val="34"/>
        </w:numPr>
        <w:shd w:val="clear" w:color="auto" w:fill="FFFFFF"/>
        <w:spacing w:beforeAutospacing="0" w:before="0" w:afterAutospacing="0" w:after="0"/>
        <w:jc w:val="both"/>
        <w:rPr>
          <w:color w:themeColor="text1" w:val="000000"/>
          <w:lang w:val="uk-UA"/>
        </w:rPr>
      </w:pPr>
      <w:bookmarkStart w:id="72" w:name="n537"/>
      <w:bookmarkEnd w:id="72"/>
      <w:r>
        <w:rPr>
          <w:color w:themeColor="text1" w:val="000000"/>
          <w:lang w:val="uk-UA"/>
        </w:rPr>
        <w:t>можливість учнів продовжити навчання на відповідному рівні освіти у разі реорганізації чи ліквідації Закладу;</w:t>
      </w:r>
    </w:p>
    <w:p>
      <w:pPr>
        <w:pStyle w:val="rvps2"/>
        <w:numPr>
          <w:ilvl w:val="0"/>
          <w:numId w:val="34"/>
        </w:numPr>
        <w:shd w:val="clear" w:color="auto" w:fill="FFFFFF"/>
        <w:spacing w:beforeAutospacing="0" w:before="0" w:afterAutospacing="0" w:after="0"/>
        <w:jc w:val="both"/>
        <w:rPr>
          <w:color w:themeColor="text1" w:val="000000"/>
          <w:lang w:val="uk-UA"/>
        </w:rPr>
      </w:pPr>
      <w:bookmarkStart w:id="73" w:name="n538"/>
      <w:bookmarkEnd w:id="73"/>
      <w:r>
        <w:rPr>
          <w:color w:themeColor="text1" w:val="000000"/>
          <w:lang w:val="uk-UA"/>
        </w:rPr>
        <w:t>оприлюднення всієї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w:t>
      </w:r>
    </w:p>
    <w:p>
      <w:pPr>
        <w:pStyle w:val="rvps2"/>
        <w:numPr>
          <w:ilvl w:val="0"/>
          <w:numId w:val="34"/>
        </w:numPr>
        <w:shd w:val="clear" w:color="auto" w:fill="FFFFFF"/>
        <w:spacing w:beforeAutospacing="0" w:before="0" w:afterAutospacing="0" w:after="0"/>
        <w:jc w:val="both"/>
        <w:rPr>
          <w:color w:themeColor="text1" w:val="000000"/>
          <w:lang w:val="uk-UA"/>
        </w:rPr>
      </w:pPr>
      <w:bookmarkStart w:id="74" w:name="n400"/>
      <w:bookmarkStart w:id="75" w:name="n399"/>
      <w:bookmarkEnd w:id="74"/>
      <w:bookmarkEnd w:id="75"/>
      <w:r>
        <w:rPr>
          <w:color w:themeColor="text1" w:val="000000"/>
          <w:lang w:val="uk-UA"/>
        </w:rPr>
        <w:t>забезпечити відповідно до законодавства створення в Закладі  безперешкодного середовища для учасників освітнього процесу, зокрема для осіб з особливими освітніми потребами.</w:t>
      </w:r>
    </w:p>
    <w:p>
      <w:pPr>
        <w:pStyle w:val="BodyText"/>
        <w:ind w:firstLine="426"/>
        <w:jc w:val="both"/>
        <w:rPr>
          <w:b w:val="false"/>
          <w:color w:themeColor="text1" w:val="000000"/>
        </w:rPr>
      </w:pPr>
      <w:r>
        <w:rPr>
          <w:b w:val="false"/>
          <w:color w:themeColor="text1" w:val="000000"/>
        </w:rPr>
        <w:t xml:space="preserve">4.3. </w:t>
      </w:r>
      <w:r>
        <w:rPr>
          <w:color w:themeColor="text1" w:val="000000"/>
        </w:rPr>
        <w:t>Керівник (директор) Закладу</w:t>
      </w:r>
      <w:r>
        <w:rPr>
          <w:b w:val="false"/>
          <w:color w:themeColor="text1" w:val="000000"/>
        </w:rPr>
        <w:t>:</w:t>
      </w:r>
    </w:p>
    <w:p>
      <w:pPr>
        <w:pStyle w:val="rvps2"/>
        <w:spacing w:beforeAutospacing="0" w:before="0" w:afterAutospacing="0" w:after="0"/>
        <w:ind w:firstLine="425"/>
        <w:jc w:val="both"/>
        <w:rPr>
          <w:color w:themeColor="text1" w:val="000000"/>
          <w:lang w:val="uk-UA"/>
        </w:rPr>
      </w:pPr>
      <w:r>
        <w:rPr>
          <w:color w:themeColor="text1" w:val="000000"/>
          <w:lang w:val="uk-UA"/>
        </w:rPr>
        <w:t>4.3.1. Керівник Закладу здійснює безпосереднє управління Закладом і несе відповідальність за освітню, фінансово-господарську та іншу діяльність Закладу.</w:t>
      </w:r>
    </w:p>
    <w:p>
      <w:pPr>
        <w:pStyle w:val="rvps2"/>
        <w:spacing w:beforeAutospacing="0" w:before="0" w:afterAutospacing="0" w:after="0"/>
        <w:ind w:firstLine="425"/>
        <w:jc w:val="both"/>
        <w:rPr>
          <w:color w:themeColor="text1" w:val="000000"/>
          <w:lang w:val="uk-UA"/>
        </w:rPr>
      </w:pPr>
      <w:bookmarkStart w:id="76" w:name="n403"/>
      <w:bookmarkEnd w:id="76"/>
      <w:r>
        <w:rPr>
          <w:color w:themeColor="text1" w:val="000000"/>
          <w:lang w:val="uk-UA"/>
        </w:rPr>
        <w:t>4.3.1.1. Повноваження (права і обов’язки) та відповідальність керівника Закладу визначаються законодавством та установчими документами Закладу.</w:t>
      </w:r>
    </w:p>
    <w:p>
      <w:pPr>
        <w:pStyle w:val="rvps2"/>
        <w:spacing w:beforeAutospacing="0" w:before="0" w:afterAutospacing="0" w:after="0"/>
        <w:ind w:firstLine="425"/>
        <w:jc w:val="both"/>
        <w:rPr>
          <w:color w:themeColor="text1" w:val="000000"/>
          <w:lang w:val="uk-UA"/>
        </w:rPr>
      </w:pPr>
      <w:bookmarkStart w:id="77" w:name="n404"/>
      <w:bookmarkEnd w:id="77"/>
      <w:r>
        <w:rPr>
          <w:color w:themeColor="text1" w:val="000000"/>
          <w:lang w:val="uk-UA"/>
        </w:rPr>
        <w:t>4.3.1.2. Керівник 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законодавством та установчими документами Закладу.</w:t>
      </w:r>
    </w:p>
    <w:p>
      <w:pPr>
        <w:pStyle w:val="rvps2"/>
        <w:spacing w:beforeAutospacing="0" w:before="0" w:afterAutospacing="0" w:after="0"/>
        <w:ind w:firstLine="425"/>
        <w:jc w:val="both"/>
        <w:rPr>
          <w:color w:themeColor="text1" w:val="000000"/>
          <w:lang w:val="uk-UA"/>
        </w:rPr>
      </w:pPr>
      <w:r>
        <w:rPr>
          <w:color w:themeColor="text1" w:val="000000"/>
          <w:lang w:val="uk-UA"/>
        </w:rPr>
        <w:t>4.3.1.3. Керівник (директор) діє від імені Закладу без довіреності, представляє інтереси Закладу (самопредставництво) у судових справах в загальних, господарських, адміністративних, апеляційних та касаційних судах.</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4.3.2. Керівник (директор) призначається на підставі конкурсного відбору.</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4.3.2.1. Конкурсний відбір проводить Відділ освіти.</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4.3.2.2. Підставою для проведення конкурсу є наказ Відділу освіти про проведення конкурсу.</w:t>
      </w:r>
    </w:p>
    <w:p>
      <w:pPr>
        <w:pStyle w:val="NoSpacing"/>
        <w:ind w:firstLine="425"/>
        <w:jc w:val="both"/>
        <w:rPr>
          <w:rFonts w:cs="Times New Roman"/>
          <w:color w:themeColor="text1" w:val="000000"/>
          <w:spacing w:val="-7"/>
          <w:kern w:val="0"/>
          <w:lang w:val="uk-UA"/>
        </w:rPr>
      </w:pPr>
      <w:r>
        <w:rPr>
          <w:rFonts w:cs="Times New Roman"/>
          <w:color w:themeColor="text1" w:val="000000"/>
          <w:kern w:val="0"/>
          <w:lang w:val="uk-UA"/>
        </w:rPr>
        <w:t>4.3.2.3. За поданням Відділу освіти Роздільнянський міський голова призначає і звільняє директора Закладу.</w:t>
      </w:r>
      <w:r>
        <w:rPr>
          <w:rFonts w:cs="Times New Roman"/>
          <w:color w:themeColor="text1" w:val="000000"/>
          <w:spacing w:val="-7"/>
          <w:kern w:val="0"/>
          <w:lang w:val="uk-UA"/>
        </w:rPr>
        <w:t xml:space="preserve"> </w:t>
      </w:r>
    </w:p>
    <w:p>
      <w:pPr>
        <w:pStyle w:val="NoSpacing"/>
        <w:ind w:firstLine="425"/>
        <w:jc w:val="both"/>
        <w:rPr>
          <w:rFonts w:cs="Times New Roman"/>
          <w:color w:themeColor="text1" w:val="000000"/>
          <w:kern w:val="0"/>
          <w:lang w:val="uk-UA"/>
        </w:rPr>
      </w:pPr>
      <w:r>
        <w:rPr>
          <w:rFonts w:cs="Times New Roman"/>
          <w:color w:themeColor="text1" w:val="000000"/>
          <w:kern w:val="0"/>
          <w:lang w:val="uk-UA"/>
        </w:rPr>
        <w:t xml:space="preserve">4.3.2.4. При призначені директора Закладу з ним обов’язково укладається контракт, який підписує Роздільнянський міський голова. У контракті визначаються строк призначення, права, обов’язки та відповідальність директора, умови його матеріального забезпечення, умови звільнення його з посади, інші умови призначення за погодження сторін. </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4.3.2.5. Керівником Закладу може бути особа, яка є громадянином України, вільно володіє державною мовою, має вищу освіту ступеня не нижче магістра (спеціаліста),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на посаду керівника  Закладу.</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4.3.2.5.1. Не може обіймати посаду директора Закладу особа, яка:</w:t>
      </w:r>
    </w:p>
    <w:p>
      <w:pPr>
        <w:pStyle w:val="NoSpacing"/>
        <w:ind w:firstLine="425"/>
        <w:jc w:val="both"/>
        <w:rPr>
          <w:rFonts w:cs="Times New Roman"/>
          <w:color w:themeColor="text1" w:val="000000"/>
          <w:kern w:val="0"/>
          <w:lang w:val="uk-UA"/>
        </w:rPr>
      </w:pPr>
      <w:r>
        <w:rPr>
          <w:rFonts w:cs="Times New Roman"/>
          <w:color w:themeColor="text1" w:val="000000"/>
          <w:kern w:val="0"/>
          <w:lang w:val="uk-UA"/>
        </w:rPr>
        <w:t>1) є недієздатною або цивільна дієздатність якої обмежена;</w:t>
      </w:r>
    </w:p>
    <w:p>
      <w:pPr>
        <w:pStyle w:val="NoSpacing"/>
        <w:ind w:firstLine="425"/>
        <w:jc w:val="both"/>
        <w:rPr>
          <w:rFonts w:cs="Times New Roman"/>
          <w:color w:themeColor="text1" w:val="000000"/>
          <w:kern w:val="0"/>
          <w:lang w:val="uk-UA"/>
        </w:rPr>
      </w:pPr>
      <w:r>
        <w:rPr>
          <w:rFonts w:cs="Times New Roman"/>
          <w:color w:themeColor="text1" w:val="000000"/>
          <w:kern w:val="0"/>
          <w:lang w:val="uk-UA"/>
        </w:rPr>
        <w:t>2) має судимість за вчинення злочину;</w:t>
      </w:r>
    </w:p>
    <w:p>
      <w:pPr>
        <w:pStyle w:val="NoSpacing"/>
        <w:ind w:firstLine="425"/>
        <w:jc w:val="both"/>
        <w:rPr>
          <w:rFonts w:cs="Times New Roman"/>
          <w:color w:themeColor="text1" w:val="000000"/>
          <w:kern w:val="0"/>
          <w:lang w:val="uk-UA"/>
        </w:rPr>
      </w:pPr>
      <w:r>
        <w:rPr>
          <w:rFonts w:cs="Times New Roman"/>
          <w:color w:themeColor="text1" w:val="000000"/>
          <w:kern w:val="0"/>
          <w:lang w:val="uk-UA"/>
        </w:rPr>
        <w:t>3) позбавлена права обіймати відповідну посаду;</w:t>
      </w:r>
    </w:p>
    <w:p>
      <w:pPr>
        <w:pStyle w:val="NoSpacing"/>
        <w:ind w:firstLine="425"/>
        <w:jc w:val="both"/>
        <w:rPr>
          <w:rFonts w:cs="Times New Roman"/>
          <w:color w:themeColor="text1" w:val="000000"/>
          <w:kern w:val="0"/>
          <w:lang w:val="uk-UA"/>
        </w:rPr>
      </w:pPr>
      <w:r>
        <w:rPr>
          <w:rFonts w:cs="Times New Roman"/>
          <w:color w:themeColor="text1" w:val="000000"/>
          <w:kern w:val="0"/>
          <w:lang w:val="uk-UA"/>
        </w:rPr>
        <w:t>4) за рішенням суду визнана винною у вчиненні корупційного правопорушення;</w:t>
      </w:r>
    </w:p>
    <w:p>
      <w:pPr>
        <w:pStyle w:val="NoSpacing"/>
        <w:ind w:firstLine="425"/>
        <w:jc w:val="both"/>
        <w:rPr>
          <w:rFonts w:cs="Times New Roman"/>
          <w:color w:themeColor="text1" w:val="000000"/>
          <w:kern w:val="0"/>
          <w:lang w:val="uk-UA"/>
        </w:rPr>
      </w:pPr>
      <w:r>
        <w:rPr>
          <w:rFonts w:cs="Times New Roman"/>
          <w:color w:themeColor="text1" w:val="000000"/>
          <w:kern w:val="0"/>
          <w:lang w:val="uk-UA"/>
        </w:rPr>
        <w:t>5) за рішенням суду визнана винною у вчиненні правопорушення, пов’язаного з корупцією;</w:t>
      </w:r>
    </w:p>
    <w:p>
      <w:pPr>
        <w:pStyle w:val="NoSpacing"/>
        <w:ind w:firstLine="425"/>
        <w:jc w:val="both"/>
        <w:rPr>
          <w:rFonts w:cs="Times New Roman"/>
          <w:color w:themeColor="text1" w:val="000000"/>
          <w:kern w:val="0"/>
          <w:lang w:val="uk-UA"/>
        </w:rPr>
      </w:pPr>
      <w:r>
        <w:rPr>
          <w:rFonts w:cs="Times New Roman"/>
          <w:color w:themeColor="text1" w:val="000000"/>
          <w:kern w:val="0"/>
          <w:lang w:val="uk-UA"/>
        </w:rPr>
        <w:t>6) підпадає під заборону, встановлену Законом України «Про очищення влади».</w:t>
      </w:r>
    </w:p>
    <w:p>
      <w:pPr>
        <w:pStyle w:val="NoSpacing"/>
        <w:ind w:firstLine="425"/>
        <w:jc w:val="both"/>
        <w:rPr>
          <w:rFonts w:cs="Times New Roman"/>
          <w:color w:themeColor="text1" w:val="000000"/>
          <w:kern w:val="0"/>
          <w:lang w:val="uk-UA"/>
        </w:rPr>
      </w:pPr>
      <w:r>
        <w:rPr>
          <w:rFonts w:cs="Times New Roman"/>
          <w:bCs/>
          <w:color w:themeColor="text1" w:val="000000"/>
          <w:kern w:val="0"/>
          <w:lang w:val="uk-UA"/>
        </w:rPr>
        <w:t>4.3.2.6.</w:t>
      </w:r>
      <w:r>
        <w:rPr>
          <w:rFonts w:cs="Times New Roman"/>
          <w:color w:themeColor="text1" w:val="000000"/>
          <w:kern w:val="0"/>
          <w:lang w:val="uk-UA"/>
        </w:rPr>
        <w:t xml:space="preserve"> Керівник (директор) може бути звільнений з посади раніше закінчення терміну дії контракту відповідно до розпорядження Роздільнянського міського голови з підстав, визначених контрактом та (або) чинним законодавством.</w:t>
      </w:r>
    </w:p>
    <w:p>
      <w:pPr>
        <w:pStyle w:val="NormalWeb"/>
        <w:spacing w:beforeAutospacing="0" w:before="0" w:afterAutospacing="0" w:after="0"/>
        <w:ind w:firstLine="425"/>
        <w:jc w:val="both"/>
        <w:rPr>
          <w:bCs/>
          <w:color w:themeColor="text1" w:val="000000"/>
          <w:shd w:fill="FFFFFF" w:val="clear"/>
          <w:lang w:val="uk-UA"/>
        </w:rPr>
      </w:pPr>
      <w:r>
        <w:rPr>
          <w:color w:themeColor="text1" w:val="000000"/>
          <w:shd w:fill="FFFFFF" w:val="clear"/>
          <w:lang w:val="uk-UA"/>
        </w:rPr>
        <w:t xml:space="preserve">4.3.2.7. В разі </w:t>
      </w:r>
      <w:r>
        <w:rPr>
          <w:color w:themeColor="text1" w:val="000000"/>
          <w:lang w:val="uk-UA"/>
        </w:rPr>
        <w:t>дострокового припинення (прийняття рішення про дострокове припинення) трудового договору (контракту), укладеного з керівником Закладу н</w:t>
      </w:r>
      <w:r>
        <w:rPr>
          <w:color w:themeColor="text1" w:val="000000"/>
          <w:shd w:fill="FFFFFF" w:val="clear"/>
          <w:lang w:val="uk-UA"/>
        </w:rPr>
        <w:t xml:space="preserve">а час </w:t>
      </w:r>
      <w:r>
        <w:rPr>
          <w:bCs/>
          <w:color w:themeColor="text1" w:val="000000"/>
          <w:lang w:val="uk-UA"/>
        </w:rPr>
        <w:t xml:space="preserve">проведення конкурсу на заміщення вакантної посади керівника Закладу </w:t>
      </w:r>
      <w:r>
        <w:rPr>
          <w:bCs/>
          <w:color w:themeColor="text1" w:val="000000"/>
          <w:shd w:fill="FFFFFF" w:val="clear"/>
          <w:lang w:val="uk-UA"/>
        </w:rPr>
        <w:t>Роздільнянський міський голова за поданням Відділу освіти призначає виконуючого обов’язки директора.</w:t>
      </w:r>
    </w:p>
    <w:p>
      <w:pPr>
        <w:pStyle w:val="NoSpacing"/>
        <w:ind w:firstLine="425"/>
        <w:jc w:val="both"/>
        <w:rPr>
          <w:rStyle w:val="rvts0"/>
          <w:rFonts w:cs="Times New Roman"/>
          <w:color w:themeColor="text1" w:val="000000"/>
          <w:kern w:val="0"/>
          <w:lang w:val="uk-UA"/>
        </w:rPr>
      </w:pPr>
      <w:r>
        <w:rPr>
          <w:rStyle w:val="rvts0"/>
          <w:rFonts w:cs="Times New Roman"/>
          <w:color w:themeColor="text1" w:val="000000"/>
          <w:kern w:val="0"/>
          <w:lang w:val="uk-UA"/>
        </w:rPr>
        <w:t>4.3.2.8. У випадку тимчасової відсутності директора Закладу (перебування у відпустці, на лікарняному, у відрядженні тощо) виконання обов’язків директора покладається на працівника Закладу, до повноважень якого віднесено виконання обов’язків керівника на період його відсутності, які визначені наказом керівника Закладу «Про розподіл обов’язків між працівниками адміністрації Закладу» або у посадовій інструкції такої особи.</w:t>
      </w:r>
    </w:p>
    <w:p>
      <w:pPr>
        <w:pStyle w:val="NoSpacing"/>
        <w:ind w:firstLine="425"/>
        <w:jc w:val="both"/>
        <w:rPr>
          <w:rFonts w:cs="Times New Roman"/>
          <w:color w:themeColor="text1" w:val="000000"/>
          <w:kern w:val="0"/>
          <w:lang w:val="uk-UA"/>
        </w:rPr>
      </w:pPr>
      <w:r>
        <w:rPr>
          <w:rStyle w:val="rvts0"/>
          <w:rFonts w:cs="Times New Roman"/>
          <w:color w:themeColor="text1" w:val="000000"/>
          <w:kern w:val="0"/>
          <w:lang w:val="uk-UA"/>
        </w:rPr>
        <w:t xml:space="preserve">У випадку відсутності наказу директора Закладу «Про розподіл обов’язків між працівниками адміністрації Закладу» та відповідних повноважень в інструкції працівників Закладу наказ про покладання на працівника Закладу обов’язків директора, у випадку тимчасової відсутності останнього, покладається на Відділ освіти.   </w:t>
      </w:r>
    </w:p>
    <w:p>
      <w:pPr>
        <w:pStyle w:val="BodyText"/>
        <w:spacing w:lineRule="atLeast" w:line="200"/>
        <w:ind w:firstLine="425"/>
        <w:jc w:val="both"/>
        <w:rPr>
          <w:b w:val="false"/>
          <w:bCs w:val="false"/>
          <w:color w:themeColor="text1" w:val="000000"/>
        </w:rPr>
      </w:pPr>
      <w:r>
        <w:rPr>
          <w:b w:val="false"/>
          <w:bCs w:val="false"/>
          <w:color w:themeColor="text1" w:val="000000"/>
        </w:rPr>
        <w:t>4.3.3.</w:t>
      </w:r>
      <w:r>
        <w:rPr>
          <w:b w:val="false"/>
          <w:color w:themeColor="text1" w:val="000000"/>
        </w:rPr>
        <w:t xml:space="preserve"> Керівник (директор) підзвітний Засновнику та Відділу освіти з усіх питань статутної, фінансової, соціально-побутової, організаційно-господарської діяльності Закладу, несе перед ними відповідальність за забезпечення діяльності Закладу відповідно до покладених на нього завдань і функцій згідно з чинним законодавством.</w:t>
      </w:r>
    </w:p>
    <w:p>
      <w:pPr>
        <w:pStyle w:val="BodyText"/>
        <w:spacing w:lineRule="atLeast" w:line="200"/>
        <w:ind w:firstLine="425"/>
        <w:jc w:val="both"/>
        <w:rPr>
          <w:b w:val="false"/>
          <w:color w:themeColor="text1" w:val="000000"/>
        </w:rPr>
      </w:pPr>
      <w:r>
        <w:rPr>
          <w:b w:val="false"/>
          <w:bCs w:val="false"/>
          <w:color w:themeColor="text1" w:val="000000"/>
        </w:rPr>
        <w:t>4.3.4.</w:t>
      </w:r>
      <w:r>
        <w:rPr>
          <w:b w:val="false"/>
          <w:color w:themeColor="text1" w:val="000000"/>
        </w:rPr>
        <w:t xml:space="preserve"> Керівник в межах узгоджених з Відділом освіти планових завдань та кошторисів самостійно вирішує питання господарської та фінансової діяльності Закладу за винятком тих питань, що віднесені законодавством України та цим Статутом до компетенції Відділу освіти, Засновника або потребують відповідного узгодження.</w:t>
      </w:r>
    </w:p>
    <w:p>
      <w:pPr>
        <w:pStyle w:val="BodyText"/>
        <w:spacing w:lineRule="atLeast" w:line="200"/>
        <w:ind w:firstLine="425"/>
        <w:jc w:val="both"/>
        <w:rPr>
          <w:b w:val="false"/>
          <w:bCs w:val="false"/>
          <w:color w:themeColor="text1" w:val="000000"/>
        </w:rPr>
      </w:pPr>
      <w:r>
        <w:rPr>
          <w:b w:val="false"/>
          <w:color w:themeColor="text1" w:val="000000"/>
        </w:rPr>
        <w:t>4.3.4.1. Кошторис Закладу затверджується Відділом освіти за погодженням з Фінансовим відділом Роздільнянської міської ради. Кошторис Закладу розробляється або керівником Закладу або централізованою бухгалтерією, яка виконує такі повноваження відповідно до укладеного договору з Закладом.</w:t>
      </w:r>
    </w:p>
    <w:p>
      <w:pPr>
        <w:pStyle w:val="BodyText"/>
        <w:spacing w:lineRule="atLeast" w:line="200"/>
        <w:ind w:firstLine="425"/>
        <w:jc w:val="both"/>
        <w:rPr>
          <w:b w:val="false"/>
          <w:bCs w:val="false"/>
          <w:color w:themeColor="text1" w:val="000000"/>
        </w:rPr>
      </w:pPr>
      <w:r>
        <w:rPr>
          <w:b w:val="false"/>
          <w:bCs w:val="false"/>
          <w:color w:themeColor="text1" w:val="000000"/>
        </w:rPr>
        <w:t>4.3.5.</w:t>
      </w:r>
      <w:r>
        <w:rPr>
          <w:b w:val="false"/>
          <w:color w:themeColor="text1" w:val="000000"/>
        </w:rPr>
        <w:t xml:space="preserve"> Керівник </w:t>
      </w:r>
      <w:r>
        <w:rPr>
          <w:b w:val="false"/>
          <w:color w:themeColor="text1" w:val="000000"/>
          <w:shd w:fill="FFFFFF" w:val="clear"/>
        </w:rPr>
        <w:t>за згодою з Відділом освіти</w:t>
      </w:r>
      <w:r>
        <w:rPr>
          <w:b w:val="false"/>
          <w:color w:themeColor="text1" w:val="000000"/>
        </w:rPr>
        <w:t xml:space="preserve"> та обов’язковим погодженням з Засновником вирішує питання застави, оренди, суборенди, безоплатного користування, списання, внесення до статутного фонду інших юридичних осіб, передачі або відчуження на інших підставах майна Закладу або окремих прав на нього та відповідно до законодавства вчиняє вищезазначені дії.</w:t>
      </w:r>
    </w:p>
    <w:p>
      <w:pPr>
        <w:pStyle w:val="BodyText"/>
        <w:spacing w:lineRule="atLeast" w:line="200"/>
        <w:ind w:firstLine="425"/>
        <w:jc w:val="both"/>
        <w:rPr>
          <w:b w:val="false"/>
          <w:color w:themeColor="text1" w:val="000000"/>
        </w:rPr>
      </w:pPr>
      <w:r>
        <w:rPr>
          <w:b w:val="false"/>
          <w:bCs w:val="false"/>
          <w:color w:themeColor="text1" w:val="000000"/>
        </w:rPr>
        <w:t>4.3.6.</w:t>
      </w:r>
      <w:r>
        <w:rPr>
          <w:b w:val="false"/>
          <w:color w:themeColor="text1" w:val="000000"/>
        </w:rPr>
        <w:t xml:space="preserve"> Заклад за узгодженням з Відділом освіти та Засновником визначає власну структуру та </w:t>
      </w:r>
      <w:r>
        <w:rPr>
          <w:b w:val="false"/>
          <w:color w:themeColor="text1" w:val="000000"/>
          <w:shd w:fill="FFFFFF" w:val="clear"/>
        </w:rPr>
        <w:t xml:space="preserve">встановлює </w:t>
      </w:r>
      <w:r>
        <w:rPr>
          <w:b w:val="false"/>
          <w:color w:themeColor="text1" w:val="000000"/>
        </w:rPr>
        <w:t>штатний розклад відповідно до вимог чинного законодавства.</w:t>
      </w:r>
    </w:p>
    <w:p>
      <w:pPr>
        <w:pStyle w:val="BodyText"/>
        <w:spacing w:lineRule="atLeast" w:line="200"/>
        <w:ind w:firstLine="425"/>
        <w:jc w:val="both"/>
        <w:rPr>
          <w:b w:val="false"/>
          <w:color w:themeColor="text1" w:val="000000"/>
        </w:rPr>
      </w:pPr>
      <w:r>
        <w:rPr>
          <w:b w:val="false"/>
          <w:color w:themeColor="text1" w:val="000000"/>
        </w:rPr>
        <w:t>4.3.6.1. Загальна чисельність та структура Закладу затверджується Засновником за поданням директора Закладу.</w:t>
      </w:r>
    </w:p>
    <w:p>
      <w:pPr>
        <w:pStyle w:val="BodyText"/>
        <w:spacing w:lineRule="atLeast" w:line="200"/>
        <w:ind w:firstLine="425"/>
        <w:jc w:val="both"/>
        <w:rPr>
          <w:b w:val="false"/>
          <w:color w:themeColor="text1" w:val="000000"/>
        </w:rPr>
      </w:pPr>
      <w:r>
        <w:rPr>
          <w:b w:val="false"/>
          <w:color w:themeColor="text1" w:val="000000"/>
        </w:rPr>
        <w:t>Структура Закладу розробляється директором Закладу.</w:t>
      </w:r>
    </w:p>
    <w:p>
      <w:pPr>
        <w:pStyle w:val="BodyText"/>
        <w:spacing w:lineRule="atLeast" w:line="200"/>
        <w:ind w:firstLine="425"/>
        <w:jc w:val="both"/>
        <w:rPr>
          <w:b w:val="false"/>
          <w:color w:themeColor="text1" w:val="000000"/>
        </w:rPr>
      </w:pPr>
      <w:r>
        <w:rPr>
          <w:b w:val="false"/>
          <w:color w:themeColor="text1" w:val="000000"/>
        </w:rPr>
        <w:t>Структура Закладу може бути розроблена централізованою бухгалтерією, якщо такі повноваження прописані в укладеному з Закладом договорі.</w:t>
      </w:r>
    </w:p>
    <w:p>
      <w:pPr>
        <w:pStyle w:val="BodyText"/>
        <w:spacing w:lineRule="atLeast" w:line="200"/>
        <w:ind w:firstLine="425"/>
        <w:jc w:val="both"/>
        <w:rPr>
          <w:b w:val="false"/>
          <w:bCs w:val="false"/>
          <w:color w:themeColor="text1" w:val="000000"/>
        </w:rPr>
      </w:pPr>
      <w:r>
        <w:rPr>
          <w:b w:val="false"/>
          <w:bCs w:val="false"/>
          <w:color w:themeColor="text1" w:val="000000"/>
        </w:rPr>
        <w:t>4.3.6.2. Штатний розпис розробляє директор Закладу. Штатний розпис затверджується директором Закладу за погодженням з Відділом освіти.</w:t>
      </w:r>
    </w:p>
    <w:p>
      <w:pPr>
        <w:pStyle w:val="BodyText"/>
        <w:spacing w:lineRule="atLeast" w:line="200"/>
        <w:ind w:firstLine="425"/>
        <w:jc w:val="both"/>
        <w:rPr>
          <w:b w:val="false"/>
          <w:bCs w:val="false"/>
          <w:color w:themeColor="text1" w:val="000000"/>
        </w:rPr>
      </w:pPr>
      <w:r>
        <w:rPr>
          <w:b w:val="false"/>
          <w:bCs w:val="false"/>
          <w:color w:themeColor="text1" w:val="000000"/>
        </w:rPr>
        <w:t>Штатний розпис Закладу затверджується директором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pPr>
        <w:pStyle w:val="BodyText"/>
        <w:spacing w:lineRule="atLeast" w:line="200"/>
        <w:ind w:firstLine="425"/>
        <w:jc w:val="both"/>
        <w:rPr>
          <w:b w:val="false"/>
          <w:color w:themeColor="text1" w:val="000000"/>
        </w:rPr>
      </w:pPr>
      <w:r>
        <w:rPr>
          <w:b w:val="false"/>
          <w:bCs w:val="false"/>
          <w:color w:themeColor="text1" w:val="000000"/>
        </w:rPr>
        <w:t>Штатний розпис може бути розроблений централізованою бухгалтерією</w:t>
      </w:r>
      <w:r>
        <w:rPr>
          <w:b w:val="false"/>
          <w:color w:themeColor="text1" w:val="000000"/>
        </w:rPr>
        <w:t>, якщо такі повноваження прописані в укладеному з Закладом договорі.</w:t>
      </w:r>
    </w:p>
    <w:p>
      <w:pPr>
        <w:pStyle w:val="NormalWeb"/>
        <w:spacing w:beforeAutospacing="0" w:before="0" w:afterAutospacing="0" w:after="0"/>
        <w:ind w:firstLine="425"/>
        <w:jc w:val="both"/>
        <w:rPr>
          <w:rStyle w:val="rvts0"/>
          <w:color w:themeColor="text1" w:val="000000"/>
          <w:lang w:val="uk-UA"/>
        </w:rPr>
      </w:pPr>
      <w:r>
        <w:rPr>
          <w:rStyle w:val="rvts0"/>
          <w:color w:themeColor="text1" w:val="000000"/>
          <w:lang w:val="uk-UA"/>
        </w:rPr>
        <w:t>4.3.7. У разі надходження до Засновника Закладу обґрунтованого звернення піклувальної ради або органу самоврядування Закладу щодо звільнення керівника цього Закладу Засновник зобов’язаний розглянути його і прийняти обґрунтоване рішення у найкоротший строк.</w:t>
      </w:r>
    </w:p>
    <w:p>
      <w:pPr>
        <w:pStyle w:val="BodyText"/>
        <w:ind w:firstLine="425"/>
        <w:jc w:val="both"/>
        <w:rPr>
          <w:b w:val="false"/>
          <w:color w:themeColor="text1" w:val="000000"/>
        </w:rPr>
      </w:pPr>
      <w:r>
        <w:rPr>
          <w:b w:val="false"/>
          <w:color w:themeColor="text1" w:val="000000"/>
        </w:rPr>
        <w:t xml:space="preserve">4.3.8. Керівник Закладу (директор) в межах наданих йому повноважень: </w:t>
      </w:r>
    </w:p>
    <w:p>
      <w:pPr>
        <w:pStyle w:val="BodyText"/>
        <w:widowControl w:val="false"/>
        <w:numPr>
          <w:ilvl w:val="0"/>
          <w:numId w:val="26"/>
        </w:numPr>
        <w:jc w:val="both"/>
        <w:rPr>
          <w:b w:val="false"/>
          <w:color w:themeColor="text1" w:val="000000"/>
        </w:rPr>
      </w:pPr>
      <w:r>
        <w:rPr>
          <w:b w:val="false"/>
          <w:color w:themeColor="text1" w:val="000000"/>
        </w:rPr>
        <w:t>планує та організовує діяльність закладу освіти;</w:t>
      </w:r>
    </w:p>
    <w:p>
      <w:pPr>
        <w:pStyle w:val="BodyText"/>
        <w:widowControl w:val="false"/>
        <w:numPr>
          <w:ilvl w:val="0"/>
          <w:numId w:val="26"/>
        </w:numPr>
        <w:jc w:val="both"/>
        <w:rPr>
          <w:b w:val="false"/>
          <w:color w:themeColor="text1" w:val="000000"/>
        </w:rPr>
      </w:pPr>
      <w:r>
        <w:rPr>
          <w:b w:val="false"/>
          <w:color w:themeColor="text1" w:val="000000"/>
        </w:rPr>
        <w:t>вирішує питання фінансово-господарської діяльності закладу освіти;</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розпоряджається в установленому порядку майном і коштами Закладу;</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відповідає за дотримання фінансової дисципліни та збереження матеріально-технічної бази Закладу;</w:t>
      </w:r>
    </w:p>
    <w:p>
      <w:pPr>
        <w:pStyle w:val="BodyText"/>
        <w:widowControl w:val="false"/>
        <w:numPr>
          <w:ilvl w:val="0"/>
          <w:numId w:val="26"/>
        </w:numPr>
        <w:jc w:val="both"/>
        <w:rPr>
          <w:b w:val="false"/>
          <w:color w:themeColor="text1" w:val="000000"/>
        </w:rPr>
      </w:pPr>
      <w:r>
        <w:rPr>
          <w:b w:val="false"/>
          <w:color w:themeColor="text1" w:val="000000"/>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pPr>
        <w:pStyle w:val="BodyText"/>
        <w:widowControl w:val="false"/>
        <w:numPr>
          <w:ilvl w:val="0"/>
          <w:numId w:val="26"/>
        </w:numPr>
        <w:jc w:val="both"/>
        <w:rPr>
          <w:b w:val="false"/>
          <w:color w:themeColor="text1" w:val="000000"/>
        </w:rPr>
      </w:pPr>
      <w:r>
        <w:rPr>
          <w:b w:val="false"/>
          <w:color w:themeColor="text1" w:val="000000"/>
        </w:rPr>
        <w:t>забезпечує розроблення та виконання стратегії розвитку Закладу;</w:t>
      </w:r>
    </w:p>
    <w:p>
      <w:pPr>
        <w:pStyle w:val="BodyText"/>
        <w:widowControl w:val="false"/>
        <w:numPr>
          <w:ilvl w:val="0"/>
          <w:numId w:val="26"/>
        </w:numPr>
        <w:jc w:val="both"/>
        <w:rPr>
          <w:b w:val="false"/>
          <w:color w:themeColor="text1" w:val="000000"/>
        </w:rPr>
      </w:pPr>
      <w:r>
        <w:rPr>
          <w:b w:val="false"/>
          <w:color w:themeColor="text1" w:val="000000"/>
        </w:rPr>
        <w:t>затверджує правила внутрішнього розпорядку Закладу;</w:t>
      </w:r>
    </w:p>
    <w:p>
      <w:pPr>
        <w:pStyle w:val="BodyText"/>
        <w:widowControl w:val="false"/>
        <w:numPr>
          <w:ilvl w:val="0"/>
          <w:numId w:val="26"/>
        </w:numPr>
        <w:jc w:val="both"/>
        <w:rPr>
          <w:b w:val="false"/>
          <w:color w:themeColor="text1" w:val="000000"/>
        </w:rPr>
      </w:pPr>
      <w:r>
        <w:rPr>
          <w:b w:val="false"/>
          <w:color w:themeColor="text1" w:val="000000"/>
        </w:rPr>
        <w:t>затверджує посадові інструкції працівників Закладу;</w:t>
      </w:r>
    </w:p>
    <w:p>
      <w:pPr>
        <w:pStyle w:val="BodyText"/>
        <w:widowControl w:val="false"/>
        <w:numPr>
          <w:ilvl w:val="0"/>
          <w:numId w:val="26"/>
        </w:numPr>
        <w:jc w:val="both"/>
        <w:rPr>
          <w:b w:val="false"/>
          <w:color w:themeColor="text1" w:val="000000"/>
        </w:rPr>
      </w:pPr>
      <w:r>
        <w:rPr>
          <w:b w:val="false"/>
          <w:color w:themeColor="text1" w:val="000000"/>
        </w:rPr>
        <w:t>організовує освітній процес та видачу документів про освіту;</w:t>
      </w:r>
    </w:p>
    <w:p>
      <w:pPr>
        <w:pStyle w:val="BodyText"/>
        <w:widowControl w:val="false"/>
        <w:numPr>
          <w:ilvl w:val="0"/>
          <w:numId w:val="26"/>
        </w:numPr>
        <w:jc w:val="both"/>
        <w:rPr>
          <w:b w:val="false"/>
          <w:color w:themeColor="text1" w:val="000000"/>
        </w:rPr>
      </w:pPr>
      <w:r>
        <w:rPr>
          <w:b w:val="false"/>
          <w:color w:themeColor="text1" w:val="000000"/>
        </w:rPr>
        <w:t>забезпечує організацію освітнього процесу та здійснення контролю за виконанням освітніх програм;</w:t>
      </w:r>
    </w:p>
    <w:p>
      <w:pPr>
        <w:pStyle w:val="BodyText"/>
        <w:widowControl w:val="false"/>
        <w:numPr>
          <w:ilvl w:val="0"/>
          <w:numId w:val="26"/>
        </w:numPr>
        <w:jc w:val="both"/>
        <w:rPr>
          <w:b w:val="false"/>
          <w:color w:themeColor="text1" w:val="000000"/>
        </w:rPr>
      </w:pPr>
      <w:r>
        <w:rPr>
          <w:b w:val="false"/>
          <w:color w:themeColor="text1" w:val="000000"/>
        </w:rPr>
        <w:t>забезпечує функціонування внутрішньої системи забезпечення якості освіти;</w:t>
      </w:r>
    </w:p>
    <w:p>
      <w:pPr>
        <w:pStyle w:val="BodyText"/>
        <w:widowControl w:val="false"/>
        <w:numPr>
          <w:ilvl w:val="0"/>
          <w:numId w:val="26"/>
        </w:numPr>
        <w:jc w:val="both"/>
        <w:rPr>
          <w:b w:val="false"/>
          <w:color w:themeColor="text1" w:val="000000"/>
        </w:rPr>
      </w:pPr>
      <w:r>
        <w:rPr>
          <w:b w:val="false"/>
          <w:color w:themeColor="text1" w:val="000000"/>
        </w:rPr>
        <w:t>забезпечує умови для здійснення дієвого та відкритого громадського контролю за діяльністю Закладу;</w:t>
      </w:r>
    </w:p>
    <w:p>
      <w:pPr>
        <w:pStyle w:val="BodyText"/>
        <w:widowControl w:val="false"/>
        <w:numPr>
          <w:ilvl w:val="0"/>
          <w:numId w:val="26"/>
        </w:numPr>
        <w:jc w:val="both"/>
        <w:rPr>
          <w:b w:val="false"/>
          <w:color w:themeColor="text1" w:val="000000"/>
        </w:rPr>
      </w:pPr>
      <w:r>
        <w:rPr>
          <w:b w:val="false"/>
          <w:color w:themeColor="text1" w:val="000000"/>
        </w:rPr>
        <w:t>забезпечує своєчасне та якісне подання статистичної звітності;</w:t>
      </w:r>
    </w:p>
    <w:p>
      <w:pPr>
        <w:pStyle w:val="BodyText"/>
        <w:widowControl w:val="false"/>
        <w:numPr>
          <w:ilvl w:val="0"/>
          <w:numId w:val="26"/>
        </w:numPr>
        <w:jc w:val="both"/>
        <w:rPr>
          <w:b w:val="false"/>
          <w:color w:themeColor="text1" w:val="000000"/>
        </w:rPr>
      </w:pPr>
      <w:r>
        <w:rPr>
          <w:b w:val="false"/>
          <w:color w:themeColor="text1" w:val="000000"/>
        </w:rPr>
        <w:t>сприяє та створює умови для діяльності органів самоврядування Закладу;</w:t>
      </w:r>
    </w:p>
    <w:p>
      <w:pPr>
        <w:pStyle w:val="BodyText"/>
        <w:widowControl w:val="false"/>
        <w:numPr>
          <w:ilvl w:val="0"/>
          <w:numId w:val="26"/>
        </w:numPr>
        <w:jc w:val="both"/>
        <w:rPr>
          <w:b w:val="false"/>
          <w:color w:themeColor="text1" w:val="000000"/>
        </w:rPr>
      </w:pPr>
      <w:r>
        <w:rPr>
          <w:b w:val="false"/>
          <w:color w:themeColor="text1" w:val="000000"/>
        </w:rPr>
        <w:t>сприяє здоровому способу життя здобувачів освіти та працівників Закладу;</w:t>
      </w:r>
    </w:p>
    <w:p>
      <w:pPr>
        <w:pStyle w:val="BodyText"/>
        <w:widowControl w:val="false"/>
        <w:numPr>
          <w:ilvl w:val="0"/>
          <w:numId w:val="26"/>
        </w:numPr>
        <w:jc w:val="both"/>
        <w:rPr>
          <w:b w:val="false"/>
          <w:color w:themeColor="text1" w:val="000000"/>
        </w:rPr>
      </w:pPr>
      <w:r>
        <w:rPr>
          <w:b w:val="false"/>
          <w:color w:themeColor="text1" w:val="000000"/>
        </w:rPr>
        <w:t>здійснює інші повноваження, що делеговані Засновником Закладу або уповноваженим ним органом та/або передбачені Законами України «Про освіту», «Про повну загальну середню освіту»;</w:t>
      </w:r>
    </w:p>
    <w:p>
      <w:pPr>
        <w:pStyle w:val="BodyText"/>
        <w:widowControl w:val="false"/>
        <w:numPr>
          <w:ilvl w:val="0"/>
          <w:numId w:val="26"/>
        </w:numPr>
        <w:jc w:val="both"/>
        <w:rPr>
          <w:b w:val="false"/>
          <w:color w:themeColor="text1" w:val="000000"/>
        </w:rPr>
      </w:pPr>
      <w:r>
        <w:rPr>
          <w:b w:val="false"/>
          <w:color w:themeColor="text1" w:val="000000"/>
        </w:rPr>
        <w:t>щорічно надає до Відділу освіти Звіт про результати роботи Закладу за  минулий  рік;</w:t>
      </w:r>
    </w:p>
    <w:p>
      <w:pPr>
        <w:pStyle w:val="BodyText"/>
        <w:widowControl w:val="false"/>
        <w:numPr>
          <w:ilvl w:val="0"/>
          <w:numId w:val="26"/>
        </w:numPr>
        <w:jc w:val="both"/>
        <w:rPr>
          <w:b w:val="false"/>
          <w:color w:themeColor="text1" w:val="000000"/>
        </w:rPr>
      </w:pPr>
      <w:r>
        <w:rPr>
          <w:b w:val="false"/>
          <w:color w:themeColor="text1" w:val="000000"/>
        </w:rPr>
        <w:t>забезпечує розроблення, затвердження, виконання та моніторинг виконання індивідуальної програми розвитку учня;</w:t>
      </w:r>
    </w:p>
    <w:p>
      <w:pPr>
        <w:pStyle w:val="BodyText"/>
        <w:widowControl w:val="false"/>
        <w:numPr>
          <w:ilvl w:val="0"/>
          <w:numId w:val="26"/>
        </w:numPr>
        <w:jc w:val="both"/>
        <w:rPr>
          <w:b w:val="false"/>
          <w:color w:themeColor="text1" w:val="000000"/>
        </w:rPr>
      </w:pPr>
      <w:r>
        <w:rPr>
          <w:b w:val="false"/>
          <w:color w:themeColor="text1" w:val="000000"/>
        </w:rPr>
        <w:t>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pPr>
        <w:pStyle w:val="BodyText"/>
        <w:widowControl w:val="false"/>
        <w:numPr>
          <w:ilvl w:val="0"/>
          <w:numId w:val="26"/>
        </w:numPr>
        <w:jc w:val="both"/>
        <w:rPr>
          <w:b w:val="false"/>
          <w:color w:themeColor="text1" w:val="000000"/>
        </w:rPr>
      </w:pPr>
      <w:r>
        <w:rPr>
          <w:b w:val="false"/>
          <w:color w:themeColor="text1" w:val="000000"/>
        </w:rPr>
        <w:t>забезпечує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pPr>
        <w:pStyle w:val="BodyText"/>
        <w:widowControl w:val="false"/>
        <w:numPr>
          <w:ilvl w:val="0"/>
          <w:numId w:val="26"/>
        </w:numPr>
        <w:jc w:val="both"/>
        <w:rPr>
          <w:b w:val="false"/>
          <w:color w:themeColor="text1" w:val="000000"/>
        </w:rPr>
      </w:pPr>
      <w:r>
        <w:rPr>
          <w:b w:val="false"/>
          <w:color w:themeColor="text1" w:val="000000"/>
        </w:rPr>
        <w:t>створює необхідні умови для здобуття освіти особами з особливими освітніми потребами;</w:t>
      </w:r>
    </w:p>
    <w:p>
      <w:pPr>
        <w:pStyle w:val="BodyText"/>
        <w:widowControl w:val="false"/>
        <w:numPr>
          <w:ilvl w:val="0"/>
          <w:numId w:val="26"/>
        </w:numPr>
        <w:jc w:val="both"/>
        <w:rPr>
          <w:b w:val="false"/>
          <w:color w:themeColor="text1" w:val="000000"/>
        </w:rPr>
      </w:pPr>
      <w:r>
        <w:rPr>
          <w:b w:val="false"/>
          <w:color w:themeColor="text1" w:val="000000"/>
        </w:rPr>
        <w:t>сприяє проходженню атестації та сертифікації педагогічними працівниками;</w:t>
      </w:r>
    </w:p>
    <w:p>
      <w:pPr>
        <w:pStyle w:val="BodyText"/>
        <w:widowControl w:val="false"/>
        <w:numPr>
          <w:ilvl w:val="0"/>
          <w:numId w:val="26"/>
        </w:numPr>
        <w:jc w:val="both"/>
        <w:rPr>
          <w:b w:val="false"/>
          <w:color w:themeColor="text1" w:val="000000"/>
        </w:rPr>
      </w:pPr>
      <w:r>
        <w:rPr>
          <w:b w:val="false"/>
          <w:color w:themeColor="text1" w:val="000000"/>
        </w:rPr>
        <w:t>формує засади, створювати умови, сприяти формуванню культури здорового способу життя учнів та працівників Закладу;</w:t>
      </w:r>
    </w:p>
    <w:p>
      <w:pPr>
        <w:pStyle w:val="BodyText"/>
        <w:widowControl w:val="false"/>
        <w:numPr>
          <w:ilvl w:val="0"/>
          <w:numId w:val="26"/>
        </w:numPr>
        <w:jc w:val="both"/>
        <w:rPr>
          <w:b w:val="false"/>
          <w:color w:themeColor="text1" w:val="000000"/>
        </w:rPr>
      </w:pPr>
      <w:r>
        <w:rPr>
          <w:b w:val="false"/>
          <w:color w:themeColor="text1" w:val="000000"/>
        </w:rPr>
        <w:t>створює в безпечне освітнє середовище, забезпечувати дотримання вимог щодо охорони дитинства, охорони праці, вимог техніки безпеки;</w:t>
      </w:r>
    </w:p>
    <w:p>
      <w:pPr>
        <w:pStyle w:val="BodyText"/>
        <w:widowControl w:val="false"/>
        <w:numPr>
          <w:ilvl w:val="0"/>
          <w:numId w:val="26"/>
        </w:numPr>
        <w:jc w:val="both"/>
        <w:rPr>
          <w:b w:val="false"/>
          <w:color w:themeColor="text1" w:val="000000"/>
        </w:rPr>
      </w:pPr>
      <w:r>
        <w:rPr>
          <w:b w:val="false"/>
          <w:color w:themeColor="text1" w:val="000000"/>
        </w:rPr>
        <w:t>організовує харчування та сприяти медичному обслуговуванню учнів відповідно до законодавства;</w:t>
      </w:r>
    </w:p>
    <w:p>
      <w:pPr>
        <w:pStyle w:val="BodyText"/>
        <w:widowControl w:val="false"/>
        <w:numPr>
          <w:ilvl w:val="0"/>
          <w:numId w:val="26"/>
        </w:numPr>
        <w:jc w:val="both"/>
        <w:rPr>
          <w:b w:val="false"/>
          <w:color w:themeColor="text1" w:val="000000"/>
        </w:rPr>
      </w:pPr>
      <w:r>
        <w:rPr>
          <w:b w:val="false"/>
          <w:color w:themeColor="text1" w:val="000000"/>
        </w:rPr>
        <w:t>забезпечує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w:t>
      </w:r>
    </w:p>
    <w:p>
      <w:pPr>
        <w:pStyle w:val="BodyText"/>
        <w:widowControl w:val="false"/>
        <w:numPr>
          <w:ilvl w:val="0"/>
          <w:numId w:val="26"/>
        </w:numPr>
        <w:jc w:val="both"/>
        <w:rPr>
          <w:b w:val="false"/>
          <w:color w:themeColor="text1" w:val="000000"/>
        </w:rPr>
      </w:pPr>
      <w:r>
        <w:rPr>
          <w:b w:val="false"/>
          <w:color w:themeColor="text1" w:val="000000"/>
        </w:rPr>
        <w:t>здійснює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pPr>
        <w:pStyle w:val="BodyText"/>
        <w:widowControl w:val="false"/>
        <w:numPr>
          <w:ilvl w:val="0"/>
          <w:numId w:val="26"/>
        </w:numPr>
        <w:jc w:val="both"/>
        <w:rPr>
          <w:b w:val="false"/>
          <w:color w:themeColor="text1" w:val="000000"/>
        </w:rPr>
      </w:pPr>
      <w:r>
        <w:rPr>
          <w:b w:val="false"/>
          <w:color w:themeColor="text1" w:val="000000"/>
        </w:rPr>
        <w:t>організовує документообіг, бухгалтерський облік та звітність відповідно до законодавства;</w:t>
      </w:r>
    </w:p>
    <w:p>
      <w:pPr>
        <w:pStyle w:val="BodyText"/>
        <w:widowControl w:val="false"/>
        <w:numPr>
          <w:ilvl w:val="0"/>
          <w:numId w:val="26"/>
        </w:numPr>
        <w:jc w:val="both"/>
        <w:rPr>
          <w:b w:val="false"/>
          <w:color w:themeColor="text1" w:val="000000"/>
        </w:rPr>
      </w:pPr>
      <w:r>
        <w:rPr>
          <w:b w:val="false"/>
          <w:color w:themeColor="text1" w:val="000000"/>
        </w:rPr>
        <w:t>звітує щороку на загальних зборах (конференції) колективу про свою роботу та виконання стратегії розвитку Закладу;</w:t>
      </w:r>
    </w:p>
    <w:p>
      <w:pPr>
        <w:pStyle w:val="BodyText"/>
        <w:widowControl w:val="false"/>
        <w:numPr>
          <w:ilvl w:val="0"/>
          <w:numId w:val="26"/>
        </w:numPr>
        <w:jc w:val="both"/>
        <w:rPr>
          <w:b w:val="false"/>
          <w:color w:themeColor="text1" w:val="000000"/>
        </w:rPr>
      </w:pPr>
      <w:r>
        <w:rPr>
          <w:b w:val="false"/>
          <w:color w:themeColor="text1" w:val="000000"/>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w:t>
      </w:r>
    </w:p>
    <w:p>
      <w:pPr>
        <w:pStyle w:val="BodyText"/>
        <w:widowControl w:val="false"/>
        <w:numPr>
          <w:ilvl w:val="0"/>
          <w:numId w:val="26"/>
        </w:numPr>
        <w:jc w:val="both"/>
        <w:rPr>
          <w:b w:val="false"/>
          <w:color w:themeColor="text1" w:val="000000"/>
        </w:rPr>
      </w:pPr>
      <w:r>
        <w:rPr>
          <w:b w:val="false"/>
          <w:color w:themeColor="text1" w:val="000000"/>
        </w:rPr>
        <w:t xml:space="preserve">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 </w:t>
      </w:r>
    </w:p>
    <w:p>
      <w:pPr>
        <w:pStyle w:val="BodyText"/>
        <w:widowControl w:val="false"/>
        <w:numPr>
          <w:ilvl w:val="0"/>
          <w:numId w:val="26"/>
        </w:numPr>
        <w:jc w:val="both"/>
        <w:rPr>
          <w:b w:val="false"/>
          <w:color w:themeColor="text1" w:val="000000"/>
        </w:rPr>
      </w:pPr>
      <w:r>
        <w:rPr>
          <w:b w:val="false"/>
          <w:color w:themeColor="text1" w:val="000000"/>
        </w:rPr>
        <w:t xml:space="preserve">забезпечує виконання заходів для надання соціальних та психолого- педагогічних послуг здобувачам освіти, які вчинили булінг, стали його свідками або постраждали від булінгу (цькування); </w:t>
      </w:r>
    </w:p>
    <w:p>
      <w:pPr>
        <w:pStyle w:val="BodyText"/>
        <w:widowControl w:val="false"/>
        <w:numPr>
          <w:ilvl w:val="0"/>
          <w:numId w:val="26"/>
        </w:numPr>
        <w:jc w:val="both"/>
        <w:rPr>
          <w:b w:val="false"/>
          <w:color w:themeColor="text1" w:val="000000"/>
        </w:rPr>
      </w:pPr>
      <w:r>
        <w:rPr>
          <w:b w:val="false"/>
          <w:color w:themeColor="text1" w:val="000000"/>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діє від імені Закладу без довіреності, представляє інтереси Закладу (самопредставництво) у судових справах в загальних, господарських, адміністративних, апеляційних та касаційних судах;</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затверджує Правила внутрішнього трудового розпорядку, посадові інструкції працівників за погодженням з профспілковим комітетом;</w:t>
      </w:r>
    </w:p>
    <w:p>
      <w:pPr>
        <w:pStyle w:val="Normal"/>
        <w:numPr>
          <w:ilvl w:val="0"/>
          <w:numId w:val="26"/>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pPr>
        <w:pStyle w:val="BodyText"/>
        <w:widowControl w:val="false"/>
        <w:numPr>
          <w:ilvl w:val="0"/>
          <w:numId w:val="26"/>
        </w:numPr>
        <w:jc w:val="both"/>
        <w:rPr>
          <w:b w:val="false"/>
          <w:color w:themeColor="text1" w:val="000000"/>
        </w:rPr>
      </w:pPr>
      <w:r>
        <w:rPr>
          <w:b w:val="false"/>
          <w:color w:themeColor="text1" w:val="000000"/>
        </w:rPr>
        <w:t>виконує інші обов’язки, покладені на нього законодавством, засновником, установчими документами Закладу, колективним договором, строковим трудовим договором.</w:t>
      </w:r>
    </w:p>
    <w:p>
      <w:pPr>
        <w:pStyle w:val="BodyText"/>
        <w:ind w:firstLine="426"/>
        <w:jc w:val="both"/>
        <w:rPr>
          <w:rStyle w:val="rvts0"/>
          <w:b w:val="false"/>
          <w:color w:themeColor="text1" w:val="000000"/>
        </w:rPr>
      </w:pPr>
      <w:r>
        <w:rPr>
          <w:rStyle w:val="rvts0"/>
          <w:b w:val="false"/>
          <w:color w:themeColor="text1" w:val="000000"/>
        </w:rPr>
        <w:t>4.3.8.1. Відповідальність за організацію харчування учнів (вихованців) у Закладі, додержання вимог санітарно-гігієнічних і санітарно-протиепідемічних правил і норм покладається на Засновника, керівника Закладу. Норми та порядок організації харчування учнів (вихованців) у Закладі встановлюються Кабінетом Міністрів України.</w:t>
      </w:r>
    </w:p>
    <w:p>
      <w:pPr>
        <w:pStyle w:val="BodyText"/>
        <w:ind w:firstLine="426"/>
        <w:jc w:val="both"/>
        <w:rPr>
          <w:rStyle w:val="rvts0"/>
          <w:b w:val="false"/>
          <w:color w:themeColor="text1" w:val="000000"/>
        </w:rPr>
      </w:pPr>
      <w:r>
        <w:rPr>
          <w:rStyle w:val="rvts0"/>
          <w:b w:val="false"/>
          <w:color w:themeColor="text1" w:val="000000"/>
        </w:rPr>
        <w:t>4.3.9. Директор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pPr>
        <w:pStyle w:val="BodyText"/>
        <w:ind w:firstLine="426"/>
        <w:jc w:val="both"/>
        <w:rPr>
          <w:rStyle w:val="rvts0"/>
          <w:b w:val="false"/>
          <w:color w:themeColor="text1" w:val="000000"/>
        </w:rPr>
      </w:pPr>
      <w:r>
        <w:rPr>
          <w:rStyle w:val="rvts0"/>
          <w:b w:val="false"/>
          <w:color w:themeColor="text1" w:val="000000"/>
        </w:rPr>
        <w:t>4.3.10. Директор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строковим трудовим договором.</w:t>
      </w:r>
    </w:p>
    <w:p>
      <w:pPr>
        <w:pStyle w:val="BodyText"/>
        <w:ind w:firstLine="426"/>
        <w:jc w:val="both"/>
        <w:rPr>
          <w:rStyle w:val="rvts0"/>
          <w:b w:val="false"/>
          <w:color w:themeColor="text1" w:val="000000"/>
        </w:rPr>
      </w:pPr>
      <w:r>
        <w:rPr>
          <w:rStyle w:val="rvts0"/>
          <w:b w:val="false"/>
          <w:color w:themeColor="text1" w:val="000000"/>
        </w:rPr>
        <w:t>4.3.11. Підставами для дострокового звільнення директора є:</w:t>
      </w:r>
    </w:p>
    <w:p>
      <w:pPr>
        <w:pStyle w:val="BodyText"/>
        <w:numPr>
          <w:ilvl w:val="0"/>
          <w:numId w:val="35"/>
        </w:numPr>
        <w:jc w:val="both"/>
        <w:rPr>
          <w:rStyle w:val="rvts0"/>
          <w:b w:val="false"/>
          <w:color w:themeColor="text1" w:val="000000"/>
        </w:rPr>
      </w:pPr>
      <w:r>
        <w:rPr>
          <w:rStyle w:val="rvts0"/>
          <w:b w:val="false"/>
          <w:color w:themeColor="text1" w:val="000000"/>
        </w:rPr>
        <w:t>порушення вимог закону України «Про повну загальну середню освіту» щодо мови освітнього процесу;</w:t>
      </w:r>
    </w:p>
    <w:p>
      <w:pPr>
        <w:pStyle w:val="BodyText"/>
        <w:numPr>
          <w:ilvl w:val="0"/>
          <w:numId w:val="35"/>
        </w:numPr>
        <w:jc w:val="both"/>
        <w:rPr>
          <w:rStyle w:val="rvts0"/>
          <w:b w:val="false"/>
          <w:color w:themeColor="text1" w:val="000000"/>
        </w:rPr>
      </w:pPr>
      <w:r>
        <w:rPr>
          <w:rStyle w:val="rvts0"/>
          <w:b w:val="false"/>
          <w:color w:themeColor="text1" w:val="000000"/>
        </w:rPr>
        <w:t>порушення вимог статей 30 і 31 Закону України «Про освіту»;</w:t>
      </w:r>
    </w:p>
    <w:p>
      <w:pPr>
        <w:pStyle w:val="BodyText"/>
        <w:numPr>
          <w:ilvl w:val="0"/>
          <w:numId w:val="35"/>
        </w:numPr>
        <w:jc w:val="both"/>
        <w:rPr>
          <w:rStyle w:val="rvts0"/>
          <w:b w:val="false"/>
          <w:color w:themeColor="text1" w:val="000000"/>
        </w:rPr>
      </w:pPr>
      <w:r>
        <w:rPr>
          <w:rStyle w:val="rvts0"/>
          <w:b w:val="false"/>
          <w:color w:themeColor="text1" w:val="000000"/>
        </w:rPr>
        <w:t>порушення прав учнів чи працівників, встановлене рішенням суду, яке набрало законної сили;</w:t>
      </w:r>
    </w:p>
    <w:p>
      <w:pPr>
        <w:pStyle w:val="BodyText"/>
        <w:numPr>
          <w:ilvl w:val="0"/>
          <w:numId w:val="35"/>
        </w:numPr>
        <w:jc w:val="both"/>
        <w:rPr>
          <w:rStyle w:val="rvts0"/>
          <w:b w:val="false"/>
          <w:color w:themeColor="text1" w:val="000000"/>
        </w:rPr>
      </w:pPr>
      <w:r>
        <w:rPr>
          <w:rStyle w:val="rvts0"/>
          <w:b w:val="false"/>
          <w:color w:themeColor="text1" w:val="000000"/>
        </w:rPr>
        <w:t>систематичне неналежне виконання інших обов’язків керівника, визначених законом України «Про повну загальну середню освіту»;</w:t>
      </w:r>
    </w:p>
    <w:p>
      <w:pPr>
        <w:pStyle w:val="BodyText"/>
        <w:numPr>
          <w:ilvl w:val="0"/>
          <w:numId w:val="35"/>
        </w:numPr>
        <w:jc w:val="both"/>
        <w:rPr>
          <w:rStyle w:val="rvts0"/>
          <w:b w:val="false"/>
          <w:color w:themeColor="text1" w:val="000000"/>
        </w:rPr>
      </w:pPr>
      <w:r>
        <w:rPr>
          <w:rStyle w:val="rvts0"/>
          <w:b w:val="false"/>
          <w:color w:themeColor="text1" w:val="000000"/>
        </w:rPr>
        <w:t>не усунення у визначений строк порушень вимог законодавства, виявлених під час інституційного аудиту чи позапланового заходу державного нагляду (контролю).</w:t>
      </w:r>
    </w:p>
    <w:p>
      <w:pPr>
        <w:pStyle w:val="BodyText"/>
        <w:ind w:firstLine="426"/>
        <w:jc w:val="both"/>
        <w:rPr>
          <w:rStyle w:val="rvts0"/>
          <w:b w:val="false"/>
          <w:color w:themeColor="text1" w:val="000000"/>
        </w:rPr>
      </w:pPr>
      <w:r>
        <w:rPr>
          <w:b w:val="false"/>
          <w:color w:themeColor="text1" w:val="000000"/>
        </w:rPr>
      </w:r>
    </w:p>
    <w:p>
      <w:pPr>
        <w:pStyle w:val="NoSpacing"/>
        <w:ind w:firstLine="426"/>
        <w:jc w:val="both"/>
        <w:rPr>
          <w:rStyle w:val="rvts0"/>
          <w:rFonts w:cs="Times New Roman"/>
          <w:b/>
          <w:color w:themeColor="text1" w:val="000000"/>
          <w:kern w:val="0"/>
          <w:lang w:val="uk-UA"/>
        </w:rPr>
      </w:pPr>
      <w:r>
        <w:rPr>
          <w:rFonts w:cs="Times New Roman"/>
          <w:b/>
          <w:color w:themeColor="text1" w:val="000000"/>
          <w:kern w:val="0"/>
          <w:lang w:val="uk-UA"/>
        </w:rPr>
        <w:t>4.4.</w:t>
      </w:r>
      <w:r>
        <w:rPr>
          <w:rStyle w:val="WW8Num1z0"/>
          <w:b/>
          <w:color w:themeColor="text1" w:val="000000"/>
          <w:kern w:val="0"/>
          <w:sz w:val="24"/>
          <w:szCs w:val="24"/>
        </w:rPr>
        <w:t xml:space="preserve"> </w:t>
      </w:r>
      <w:r>
        <w:rPr>
          <w:rStyle w:val="rvts0"/>
          <w:rFonts w:cs="Times New Roman"/>
          <w:b/>
          <w:color w:themeColor="text1" w:val="000000"/>
          <w:kern w:val="0"/>
          <w:lang w:val="uk-UA"/>
        </w:rPr>
        <w:t>Колегіальні органи управління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4.4.1. </w:t>
      </w:r>
      <w:r>
        <w:rPr>
          <w:rFonts w:cs="Times New Roman"/>
          <w:b/>
          <w:color w:themeColor="text1" w:val="000000"/>
          <w:kern w:val="0"/>
          <w:lang w:val="uk-UA"/>
        </w:rPr>
        <w:t>П</w:t>
      </w:r>
      <w:r>
        <w:rPr>
          <w:rStyle w:val="rvts0"/>
          <w:rFonts w:cs="Times New Roman"/>
          <w:b/>
          <w:color w:themeColor="text1" w:val="000000"/>
          <w:kern w:val="0"/>
          <w:lang w:val="uk-UA"/>
        </w:rPr>
        <w:t>едагогічна рада</w:t>
      </w:r>
      <w:r>
        <w:rPr>
          <w:rStyle w:val="rvts0"/>
          <w:rFonts w:cs="Times New Roman"/>
          <w:color w:themeColor="text1" w:val="000000"/>
          <w:kern w:val="0"/>
          <w:lang w:val="uk-UA"/>
        </w:rPr>
        <w:t xml:space="preserve"> є основним </w:t>
      </w:r>
      <w:r>
        <w:rPr>
          <w:rFonts w:cs="Times New Roman"/>
          <w:color w:themeColor="text1" w:val="000000"/>
          <w:kern w:val="0"/>
          <w:lang w:val="uk-UA"/>
        </w:rPr>
        <w:t xml:space="preserve">постійно діючим </w:t>
      </w:r>
      <w:r>
        <w:rPr>
          <w:rStyle w:val="rvts0"/>
          <w:rFonts w:cs="Times New Roman"/>
          <w:color w:themeColor="text1" w:val="000000"/>
          <w:kern w:val="0"/>
          <w:lang w:val="uk-UA"/>
        </w:rPr>
        <w:t>колегіальним органом управління Закладу, повноваження якої визначені чинним законодавством (в тому числі Положенням про педагогічну раду) та Статутом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4.4.1.1. Директор Закладу є головою педагогічної ради. Усі педагогічні працівники Закладу беруть участь у засіданнях педагогічної ради.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4.4.1.2. Засідання педагогічної ради проводяться у міру потреби, але не менш як чотири рази на рік.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4.4.1.3. Засідання педагогічної ради є правомочним, якщо на ньому присутні не менше двох третин від її складу. Рішення з усіх питань приймаються більшістю від її складу. У разі рівного розподілу голосів голос головуючого на засіданні є визначальним. Рішення педагогічної ради оформлюються протоколом її засідання, підписуються головою та секретарем  педагогічної  ради.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4.4.1.4. Рішення  педагогічної  ради, прийняті в межах її повноважень, вводяться в дію наказами директора Закладу та є обов’язковими до виконання всіма учасниками освітнього процесу у Закладі.</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4.4.1.5.  Педагогічна рада Закладу: </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схвалює стратегію розвитку закладу освіти та річний план роботи Закладу;</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схвалює освітню (освітні) програму (програми) Закладу, зміни до неї (них) та оцінює результативність її (їх) виконання;</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схвалює правила внутрішнього розпорядку;</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визначає структуру і тривалість навчального року, навчального тижня, навчального дня, занять, відпочинку між ними, форми організації освітнього процесу в Закладі; </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розглядає питання спроможності закладу освіти забезпечити реалізацію індивідуальної освітньої траєкторії та розроблення індивідуального навчального плану; </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схвалює індивідуальну освітню траєкторію учня, що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схвалює положення про внутрішню систему забезпечення якості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розглядає питання щодо вдосконалення і методичного забезпечення освітнього процесу;</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приймає рішення щодо переведення учнів на наступний рік навчання, і їх випуску, видачі документів про відповідний рівень освіти, їх відрахування, притягнення до відповідальності за невиконання обов’язків;</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затверджує положення про види та форми заохочення і відзначення учнів у закладі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приймає рішення про заохочення (відзначення) учня, нагородження за успіхи у навчанні;</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приймає рішення щодо морального та матеріального заохочення працівників закладу та інших учасників освітнього процесу;</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за результатами річного оцінювання та/або державної підсумкової атестації приймає рішення про продовження здобуття учнем, який навчається за індивідуальною формою, загальної середньої освіти, у тому числі з окремих навчальних предметів (інтегрованих курсів), за однією з індивідуальних форм її здобуття чи переведення такого учня на одну з обраних ним або його батьками інституційних форм здобуття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до початку нового навчального року вирішує спільно з батьками учня, який повторно не пройшов річне оцінювання та/або державної підсумкової атестації,  питання про визначення форми та умов подальшого здобуття учнем повної загальної середньої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щороку формує та затверджує річний план підвищення кваліфікації педагогічних працівників;</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 порушення правил внутрішнього розпорядку, принципів академічної доброчесності тощо;</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pPr>
        <w:pStyle w:val="NoSpacing"/>
        <w:numPr>
          <w:ilvl w:val="0"/>
          <w:numId w:val="36"/>
        </w:numPr>
        <w:jc w:val="both"/>
        <w:rPr>
          <w:rFonts w:cs="Times New Roman"/>
          <w:color w:themeColor="text1" w:val="000000"/>
          <w:kern w:val="0"/>
          <w:lang w:val="uk-UA"/>
        </w:rPr>
      </w:pPr>
      <w:r>
        <w:rPr>
          <w:rFonts w:cs="Times New Roman"/>
          <w:color w:themeColor="text1" w:val="000000"/>
          <w:kern w:val="0"/>
          <w:lang w:val="uk-UA"/>
        </w:rPr>
        <w:t>розглядає інші питання, пов’язані з діяльністю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 У Закладі можуть створюватися та діяти органи самоврядування:</w:t>
      </w:r>
    </w:p>
    <w:p>
      <w:pPr>
        <w:pStyle w:val="NoSpacing"/>
        <w:numPr>
          <w:ilvl w:val="0"/>
          <w:numId w:val="27"/>
        </w:numPr>
        <w:jc w:val="both"/>
        <w:rPr>
          <w:rFonts w:cs="Times New Roman"/>
          <w:color w:themeColor="text1" w:val="000000"/>
          <w:kern w:val="0"/>
          <w:lang w:val="uk-UA"/>
        </w:rPr>
      </w:pPr>
      <w:r>
        <w:rPr>
          <w:rFonts w:cs="Times New Roman"/>
          <w:color w:themeColor="text1" w:val="000000"/>
          <w:kern w:val="0"/>
          <w:lang w:val="uk-UA"/>
        </w:rPr>
        <w:t>органи самоврядування працівників Закладу;</w:t>
      </w:r>
    </w:p>
    <w:p>
      <w:pPr>
        <w:pStyle w:val="NoSpacing"/>
        <w:numPr>
          <w:ilvl w:val="0"/>
          <w:numId w:val="27"/>
        </w:numPr>
        <w:jc w:val="both"/>
        <w:rPr>
          <w:rFonts w:cs="Times New Roman"/>
          <w:color w:themeColor="text1" w:val="000000"/>
          <w:kern w:val="0"/>
          <w:lang w:val="uk-UA"/>
        </w:rPr>
      </w:pPr>
      <w:r>
        <w:rPr>
          <w:rFonts w:cs="Times New Roman"/>
          <w:color w:themeColor="text1" w:val="000000"/>
          <w:kern w:val="0"/>
          <w:lang w:val="uk-UA"/>
        </w:rPr>
        <w:t>органи самоврядування здобувачів освіти;</w:t>
      </w:r>
    </w:p>
    <w:p>
      <w:pPr>
        <w:pStyle w:val="NoSpacing"/>
        <w:numPr>
          <w:ilvl w:val="0"/>
          <w:numId w:val="27"/>
        </w:numPr>
        <w:jc w:val="both"/>
        <w:rPr>
          <w:rFonts w:cs="Times New Roman"/>
          <w:color w:themeColor="text1" w:val="000000"/>
          <w:kern w:val="0"/>
          <w:lang w:val="uk-UA"/>
        </w:rPr>
      </w:pPr>
      <w:r>
        <w:rPr>
          <w:rFonts w:cs="Times New Roman"/>
          <w:color w:themeColor="text1" w:val="000000"/>
          <w:kern w:val="0"/>
          <w:lang w:val="uk-UA"/>
        </w:rPr>
        <w:t>органи батьківського самоврядування;</w:t>
      </w:r>
    </w:p>
    <w:p>
      <w:pPr>
        <w:pStyle w:val="NoSpacing"/>
        <w:numPr>
          <w:ilvl w:val="0"/>
          <w:numId w:val="27"/>
        </w:numPr>
        <w:jc w:val="both"/>
        <w:rPr>
          <w:rFonts w:cs="Times New Roman"/>
          <w:color w:themeColor="text1" w:val="000000"/>
          <w:kern w:val="0"/>
          <w:lang w:val="uk-UA"/>
        </w:rPr>
      </w:pPr>
      <w:r>
        <w:rPr>
          <w:rFonts w:cs="Times New Roman"/>
          <w:color w:themeColor="text1" w:val="000000"/>
          <w:kern w:val="0"/>
          <w:lang w:val="uk-UA"/>
        </w:rPr>
        <w:t xml:space="preserve">інші органи громадського самоврядування учасників освітнього процесу.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 </w:t>
      </w:r>
      <w:r>
        <w:rPr>
          <w:rFonts w:cs="Times New Roman"/>
          <w:b/>
          <w:color w:themeColor="text1" w:val="000000"/>
          <w:kern w:val="0"/>
          <w:lang w:val="uk-UA"/>
        </w:rPr>
        <w:t>Органи самоврядування здобувачів освіти</w:t>
      </w:r>
      <w:r>
        <w:rPr>
          <w:rFonts w:cs="Times New Roman"/>
          <w:color w:themeColor="text1" w:val="000000"/>
          <w:kern w:val="0"/>
          <w:lang w:val="uk-UA"/>
        </w:rPr>
        <w:t xml:space="preserve">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4.4.2.1.1. У закладі освіти діє учнівське самоврядування з метою формування та розвитку громадянських, управлінських і соціальних компетентностей учнів, пов’язаних з ідеями демократії, справедливості, рівності, прав людини, добробуту, здорового способу життя тощо.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4.4.2.1.2. Учнівське самоврядування здійснюється учнями безпосередньо і через органи учнівського самоврядування.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4.4.2.1.3. 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право вільно обирати та бути обраними до виборних органів учнівського самоврядування.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4.4.2.1.4. Учнівське самоврядування може діяти на рівні закладу освіти та окремих класів.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4.4.2.1.5. Органи учнівського самоврядування утворюються за ініціативою учнів та можуть бути одноособовими, колегіальними, а також можуть мати різноманітні форми і назви.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4.4.2.1.6. Керівник закладу освіти сприяє та створює умови для діяльності органів учнівського самоврядування.</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4.4.2.1.7. Інші учасники освітнього процесу не повинні перешкоджати і втручатися в діяльність органів учнівського самоврядування.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4.4.2.1.8. З питань захисту честі, гідності та/або прав учнів закладу освіти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закладу освіти та вжити заходів відповідно до правил внутрішнього розпорядку та/або законодавства.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4.4.2.1.9. Органи учнівського самоврядування можуть але не зобов’язані вести протоколи чи будь-які інші документи щодо своєї діяльності.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4.4.2.1.10. Органи учнівського самоврядування мають право:</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закладу освіти; </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брати участь у заходах (процесах) із забезпечення якості освіти відповідно до процедур внутрішньої системи забезпечення якості освіти; </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захищати права та інтереси учнів, які здобувають освіту у цьому закладі освіти; </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pPr>
        <w:pStyle w:val="NoSpacing"/>
        <w:numPr>
          <w:ilvl w:val="0"/>
          <w:numId w:val="37"/>
        </w:numPr>
        <w:jc w:val="both"/>
        <w:rPr>
          <w:rFonts w:cs="Times New Roman"/>
          <w:color w:themeColor="text1" w:val="000000"/>
          <w:kern w:val="0"/>
          <w:lang w:val="uk-UA"/>
        </w:rPr>
      </w:pPr>
      <w:r>
        <w:rPr>
          <w:rFonts w:cs="Times New Roman"/>
          <w:color w:themeColor="text1" w:val="000000"/>
          <w:kern w:val="0"/>
          <w:lang w:val="uk-UA"/>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4.4.2.1.11. Засади учнівського самоврядування визначаються Законом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закладу освіти.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4.4.2.1.12. Діяльність органів учнівського самоврядування не повинна призводити до порушення законодавства, установчих документів Закладу, правил внутрішнього розпорядку, прав та законних інтересів інших учасників освітнього процесу.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4.4.2.1.13. Засади учнівського самоврядування визначаються законами України та положенням про учнівське самоврядування  Закладу (у разі його наявності), що приймається вищим колегіальним органом учнівського самоврядування Закладу та затверджується наказом директора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4.4.2.1.14. Рішення органу учнівського самоврядування виконується учнями на добровільних засадах.</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b/>
          <w:color w:themeColor="text1" w:val="000000"/>
          <w:kern w:val="0"/>
          <w:lang w:val="uk-UA"/>
        </w:rPr>
      </w:pPr>
      <w:r>
        <w:rPr>
          <w:rFonts w:cs="Times New Roman"/>
          <w:color w:themeColor="text1" w:val="000000"/>
          <w:kern w:val="0"/>
          <w:lang w:val="uk-UA"/>
        </w:rPr>
        <w:t xml:space="preserve">4.4.2.2. </w:t>
      </w:r>
      <w:r>
        <w:rPr>
          <w:rFonts w:cs="Times New Roman"/>
          <w:b/>
          <w:color w:themeColor="text1" w:val="000000"/>
          <w:kern w:val="0"/>
          <w:lang w:val="uk-UA"/>
        </w:rPr>
        <w:t>Органи самоврядування працівників закладу освіти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4.4.2.2.1. Вищим органом громадського самоврядування працівників закладу освіти є загальні збори трудового колективу закладу освіти.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4.4.2.2.2. 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цим статутом і колективним трудовим договором (за наявності) закладу освіти.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4.4.2.2.3. Загальні збори трудового колективу: </w:t>
      </w:r>
    </w:p>
    <w:p>
      <w:pPr>
        <w:pStyle w:val="NoSpacing"/>
        <w:numPr>
          <w:ilvl w:val="1"/>
          <w:numId w:val="38"/>
        </w:numPr>
        <w:jc w:val="both"/>
        <w:rPr>
          <w:rFonts w:cs="Times New Roman"/>
          <w:color w:themeColor="text1" w:val="000000"/>
          <w:kern w:val="0"/>
          <w:lang w:val="uk-UA"/>
        </w:rPr>
      </w:pPr>
      <w:r>
        <w:rPr>
          <w:rFonts w:cs="Times New Roman"/>
          <w:color w:themeColor="text1" w:val="000000"/>
          <w:kern w:val="0"/>
          <w:lang w:val="uk-UA"/>
        </w:rPr>
        <w:t xml:space="preserve">розглядають та схвалюють проект колективного договору; </w:t>
      </w:r>
    </w:p>
    <w:p>
      <w:pPr>
        <w:pStyle w:val="NoSpacing"/>
        <w:numPr>
          <w:ilvl w:val="1"/>
          <w:numId w:val="38"/>
        </w:numPr>
        <w:jc w:val="both"/>
        <w:rPr>
          <w:rFonts w:cs="Times New Roman"/>
          <w:color w:themeColor="text1" w:val="000000"/>
          <w:kern w:val="0"/>
          <w:lang w:val="uk-UA"/>
        </w:rPr>
      </w:pPr>
      <w:r>
        <w:rPr>
          <w:rFonts w:cs="Times New Roman"/>
          <w:color w:themeColor="text1" w:val="000000"/>
          <w:kern w:val="0"/>
          <w:lang w:val="uk-UA"/>
        </w:rPr>
        <w:t xml:space="preserve">затверджують правила внутрішнього трудового розпорядку; </w:t>
      </w:r>
    </w:p>
    <w:p>
      <w:pPr>
        <w:pStyle w:val="NoSpacing"/>
        <w:numPr>
          <w:ilvl w:val="1"/>
          <w:numId w:val="38"/>
        </w:numPr>
        <w:jc w:val="both"/>
        <w:rPr>
          <w:rFonts w:cs="Times New Roman"/>
          <w:color w:themeColor="text1" w:val="000000"/>
          <w:kern w:val="0"/>
          <w:lang w:val="uk-UA"/>
        </w:rPr>
      </w:pPr>
      <w:r>
        <w:rPr>
          <w:rFonts w:cs="Times New Roman"/>
          <w:color w:themeColor="text1" w:val="000000"/>
          <w:kern w:val="0"/>
          <w:lang w:val="uk-UA"/>
        </w:rPr>
        <w:t xml:space="preserve">визначають порядок обрання, чисельність, склад і строк повноважень комісії з трудових спорів; </w:t>
      </w:r>
    </w:p>
    <w:p>
      <w:pPr>
        <w:pStyle w:val="NoSpacing"/>
        <w:numPr>
          <w:ilvl w:val="1"/>
          <w:numId w:val="38"/>
        </w:numPr>
        <w:jc w:val="both"/>
        <w:rPr>
          <w:rFonts w:cs="Times New Roman"/>
          <w:color w:themeColor="text1" w:val="000000"/>
          <w:kern w:val="0"/>
          <w:lang w:val="uk-UA"/>
        </w:rPr>
      </w:pPr>
      <w:r>
        <w:rPr>
          <w:rFonts w:cs="Times New Roman"/>
          <w:color w:themeColor="text1" w:val="000000"/>
          <w:kern w:val="0"/>
          <w:lang w:val="uk-UA"/>
        </w:rPr>
        <w:t xml:space="preserve">обирають комісію з трудових спорів; </w:t>
      </w:r>
    </w:p>
    <w:p>
      <w:pPr>
        <w:pStyle w:val="NoSpacing"/>
        <w:numPr>
          <w:ilvl w:val="1"/>
          <w:numId w:val="38"/>
        </w:numPr>
        <w:jc w:val="both"/>
        <w:rPr>
          <w:rFonts w:cs="Times New Roman"/>
          <w:color w:themeColor="text1" w:val="000000"/>
          <w:kern w:val="0"/>
          <w:lang w:val="uk-UA"/>
        </w:rPr>
      </w:pPr>
      <w:r>
        <w:rPr>
          <w:rFonts w:cs="Times New Roman"/>
          <w:color w:themeColor="text1" w:val="000000"/>
          <w:kern w:val="0"/>
          <w:lang w:val="uk-UA"/>
        </w:rPr>
        <w:t xml:space="preserve">можуть утворювати комісію з питань охорони праці та здійснювати інші повноваження, визначені законодавством.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4.4.2.2.4. 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закладу освіти.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4.4.2.3. </w:t>
      </w:r>
      <w:r>
        <w:rPr>
          <w:rFonts w:cs="Times New Roman"/>
          <w:b/>
          <w:color w:themeColor="text1" w:val="000000"/>
          <w:kern w:val="0"/>
          <w:lang w:val="uk-UA"/>
        </w:rPr>
        <w:t>Органи батьківського самоврядування</w:t>
      </w:r>
      <w:r>
        <w:rPr>
          <w:rFonts w:cs="Times New Roman"/>
          <w:color w:themeColor="text1" w:val="000000"/>
          <w:kern w:val="0"/>
          <w:lang w:val="uk-UA"/>
        </w:rPr>
        <w:t xml:space="preserve">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4.4.2.3.1.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4.4.2.3.2. Батьки мають право: </w:t>
      </w:r>
    </w:p>
    <w:p>
      <w:pPr>
        <w:pStyle w:val="NoSpacing"/>
        <w:numPr>
          <w:ilvl w:val="1"/>
          <w:numId w:val="39"/>
        </w:numPr>
        <w:jc w:val="both"/>
        <w:rPr>
          <w:rFonts w:cs="Times New Roman"/>
          <w:color w:themeColor="text1" w:val="000000"/>
          <w:kern w:val="0"/>
          <w:lang w:val="uk-UA"/>
        </w:rPr>
      </w:pPr>
      <w:r>
        <w:rPr>
          <w:rFonts w:cs="Times New Roman"/>
          <w:color w:themeColor="text1" w:val="000000"/>
          <w:kern w:val="0"/>
          <w:lang w:val="uk-UA"/>
        </w:rPr>
        <w:t xml:space="preserve">утворювати різні органи батьківського самоврядування (в межах класу, закладу освіти, за інтересами тощо); </w:t>
      </w:r>
    </w:p>
    <w:p>
      <w:pPr>
        <w:pStyle w:val="NoSpacing"/>
        <w:numPr>
          <w:ilvl w:val="1"/>
          <w:numId w:val="39"/>
        </w:numPr>
        <w:jc w:val="both"/>
        <w:rPr>
          <w:rFonts w:cs="Times New Roman"/>
          <w:color w:themeColor="text1" w:val="000000"/>
          <w:kern w:val="0"/>
          <w:lang w:val="uk-UA"/>
        </w:rPr>
      </w:pPr>
      <w:r>
        <w:rPr>
          <w:rFonts w:cs="Times New Roman"/>
          <w:color w:themeColor="text1" w:val="000000"/>
          <w:kern w:val="0"/>
          <w:lang w:val="uk-UA"/>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4.4.2.3.3. Рішення органу батьківського самоврядування виконується батьками виключно на добровільних засадах.</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4.4.2.3.4. 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4.4.2.3.5. 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4.4.2.3.6. 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pPr>
        <w:pStyle w:val="NoSpacing"/>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4.4.3. </w:t>
      </w:r>
      <w:r>
        <w:rPr>
          <w:rFonts w:cs="Times New Roman"/>
          <w:b/>
          <w:color w:themeColor="text1" w:val="000000"/>
          <w:kern w:val="0"/>
          <w:lang w:val="uk-UA"/>
        </w:rPr>
        <w:t>Вищим колегіальним органом громадського самоврядування Закладу є загальні збори (конференція) колективу Закладу</w:t>
      </w:r>
      <w:r>
        <w:rPr>
          <w:rFonts w:cs="Times New Roman"/>
          <w:color w:themeColor="text1" w:val="000000"/>
          <w:kern w:val="0"/>
          <w:lang w:val="uk-UA"/>
        </w:rPr>
        <w:t>, що скликаються не менш як один раз на рік. Делегати загальних зборів з правом вирішального голосу обираються пропорційно від таких трьох категорій:</w:t>
      </w:r>
    </w:p>
    <w:p>
      <w:pPr>
        <w:pStyle w:val="NoSpacing"/>
        <w:numPr>
          <w:ilvl w:val="0"/>
          <w:numId w:val="28"/>
        </w:numPr>
        <w:jc w:val="both"/>
        <w:rPr>
          <w:rFonts w:cs="Times New Roman"/>
          <w:color w:themeColor="text1" w:val="000000"/>
          <w:kern w:val="0"/>
          <w:lang w:val="uk-UA"/>
        </w:rPr>
      </w:pPr>
      <w:r>
        <w:rPr>
          <w:rFonts w:cs="Times New Roman"/>
          <w:color w:themeColor="text1" w:val="000000"/>
          <w:kern w:val="0"/>
          <w:lang w:val="uk-UA"/>
        </w:rPr>
        <w:t>працівників Закладу - зборами трудового колективу;</w:t>
      </w:r>
    </w:p>
    <w:p>
      <w:pPr>
        <w:pStyle w:val="NoSpacing"/>
        <w:numPr>
          <w:ilvl w:val="0"/>
          <w:numId w:val="28"/>
        </w:numPr>
        <w:jc w:val="both"/>
        <w:rPr>
          <w:rFonts w:cs="Times New Roman"/>
          <w:color w:themeColor="text1" w:val="000000"/>
          <w:kern w:val="0"/>
          <w:lang w:val="uk-UA"/>
        </w:rPr>
      </w:pPr>
      <w:r>
        <w:rPr>
          <w:rFonts w:cs="Times New Roman"/>
          <w:color w:themeColor="text1" w:val="000000"/>
          <w:kern w:val="0"/>
          <w:lang w:val="uk-UA"/>
        </w:rPr>
        <w:t>здобувачів освіти Закладу - класними зборами;</w:t>
      </w:r>
    </w:p>
    <w:p>
      <w:pPr>
        <w:pStyle w:val="NoSpacing"/>
        <w:numPr>
          <w:ilvl w:val="0"/>
          <w:numId w:val="28"/>
        </w:numPr>
        <w:jc w:val="both"/>
        <w:rPr>
          <w:rFonts w:cs="Times New Roman"/>
          <w:color w:themeColor="text1" w:val="000000"/>
          <w:kern w:val="0"/>
          <w:lang w:val="uk-UA"/>
        </w:rPr>
      </w:pPr>
      <w:r>
        <w:rPr>
          <w:rFonts w:cs="Times New Roman"/>
          <w:color w:themeColor="text1" w:val="000000"/>
          <w:kern w:val="0"/>
          <w:lang w:val="uk-UA"/>
        </w:rPr>
        <w:t xml:space="preserve">батьків - класними батьківськими зборами.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Кожна категорія обирає від 5 до 15 делегатів (по кількості класів Закладу тощо).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Термін їх повноважень становить 1 рік.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4.4.3.1. Загальні збори (конференція) Закладу:</w:t>
      </w:r>
    </w:p>
    <w:p>
      <w:pPr>
        <w:pStyle w:val="NoSpacing"/>
        <w:numPr>
          <w:ilvl w:val="0"/>
          <w:numId w:val="29"/>
        </w:numPr>
        <w:jc w:val="both"/>
        <w:rPr>
          <w:rFonts w:cs="Times New Roman"/>
          <w:color w:themeColor="text1" w:val="000000"/>
          <w:kern w:val="0"/>
          <w:lang w:val="uk-UA"/>
        </w:rPr>
      </w:pPr>
      <w:r>
        <w:rPr>
          <w:rFonts w:cs="Times New Roman"/>
          <w:color w:themeColor="text1" w:val="000000"/>
          <w:kern w:val="0"/>
          <w:lang w:val="uk-UA"/>
        </w:rPr>
        <w:t>заслуховують звіт керівника Закладу;</w:t>
      </w:r>
    </w:p>
    <w:p>
      <w:pPr>
        <w:pStyle w:val="NoSpacing"/>
        <w:numPr>
          <w:ilvl w:val="0"/>
          <w:numId w:val="29"/>
        </w:numPr>
        <w:jc w:val="both"/>
        <w:rPr>
          <w:rFonts w:cs="Times New Roman"/>
          <w:color w:themeColor="text1" w:val="000000"/>
          <w:kern w:val="0"/>
          <w:lang w:val="uk-UA"/>
        </w:rPr>
      </w:pPr>
      <w:r>
        <w:rPr>
          <w:rFonts w:cs="Times New Roman"/>
          <w:color w:themeColor="text1" w:val="000000"/>
          <w:kern w:val="0"/>
          <w:lang w:val="uk-UA"/>
        </w:rPr>
        <w:t>розглядають питання освітньої, методичної, фінансово-господарської діяльності Закладу;</w:t>
      </w:r>
    </w:p>
    <w:p>
      <w:pPr>
        <w:pStyle w:val="NoSpacing"/>
        <w:numPr>
          <w:ilvl w:val="0"/>
          <w:numId w:val="29"/>
        </w:numPr>
        <w:jc w:val="both"/>
        <w:rPr>
          <w:rFonts w:cs="Times New Roman"/>
          <w:color w:themeColor="text1" w:val="000000"/>
          <w:kern w:val="0"/>
          <w:lang w:val="uk-UA"/>
        </w:rPr>
      </w:pPr>
      <w:r>
        <w:rPr>
          <w:rFonts w:cs="Times New Roman"/>
          <w:color w:themeColor="text1" w:val="000000"/>
          <w:kern w:val="0"/>
          <w:lang w:val="uk-UA"/>
        </w:rPr>
        <w:t>затверджують основні    напрями    вдосконалення    освітнього   процесу,   розглядають   інші   найважливіші   напрями діяльності Закладу;</w:t>
      </w:r>
    </w:p>
    <w:p>
      <w:pPr>
        <w:pStyle w:val="NoSpacing"/>
        <w:numPr>
          <w:ilvl w:val="0"/>
          <w:numId w:val="29"/>
        </w:numPr>
        <w:jc w:val="both"/>
        <w:rPr>
          <w:rFonts w:cs="Times New Roman"/>
          <w:color w:themeColor="text1" w:val="000000"/>
          <w:kern w:val="0"/>
          <w:lang w:val="uk-UA"/>
        </w:rPr>
      </w:pPr>
      <w:r>
        <w:rPr>
          <w:rFonts w:cs="Times New Roman"/>
          <w:color w:themeColor="text1" w:val="000000"/>
          <w:kern w:val="0"/>
          <w:lang w:val="uk-UA"/>
        </w:rPr>
        <w:t xml:space="preserve">приймають  рішення про стимулювання праці керівників та інших працівників  Закладу.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4.4.4. У Закладі за рішенням Засновника відповідно до спеціальних законів створюється і діє </w:t>
      </w:r>
      <w:r>
        <w:rPr>
          <w:rFonts w:cs="Times New Roman"/>
          <w:b/>
          <w:color w:themeColor="text1" w:val="000000"/>
          <w:kern w:val="0"/>
          <w:lang w:val="uk-UA"/>
        </w:rPr>
        <w:t>піклувальна (наглядова) рада</w:t>
      </w:r>
      <w:r>
        <w:rPr>
          <w:rFonts w:cs="Times New Roman"/>
          <w:color w:themeColor="text1" w:val="000000"/>
          <w:kern w:val="0"/>
          <w:lang w:val="uk-UA"/>
        </w:rPr>
        <w:t xml:space="preserve">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4.4.4.1. Піклувальна (наглядова) рада може утворюватися Засновником або уповноваженим органом для одного чи кількох закладів загальної середньої освіти на визначений Засновником строк.</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4.4.4.2. Наглядова (піклувальна) рада Закладу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4.4.4.3.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4.4.4.4. </w:t>
      </w:r>
      <w:r>
        <w:rPr>
          <w:rFonts w:cs="Times New Roman"/>
          <w:color w:themeColor="text1" w:val="000000"/>
          <w:kern w:val="0"/>
          <w:shd w:fill="FFFFFF" w:val="clear"/>
          <w:lang w:val="uk-UA"/>
        </w:rPr>
        <w:t>Склад піклувальної ради формується Засновником або уповноваженим ним органом з урахуванням пропозицій органу управління закладу освіти (Відділ освіти), органів громадського самоврядування закладу освіти, депутатів Роздільнянської міської ради.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4.4.4.5. До складу наглядової (піклувальної) ради Закладу не можуть входити здобувачі освіти та працівники цього закладу освіти. Члени наглядової (піклувальної) ради Закладу мають право брати участь у роботі колегіальних органів Закладу з правом дорадчого голосу.   </w:t>
      </w:r>
    </w:p>
    <w:p>
      <w:pPr>
        <w:pStyle w:val="NoSpacing"/>
        <w:ind w:firstLine="426"/>
        <w:jc w:val="both"/>
        <w:rPr>
          <w:rFonts w:cs="Times New Roman"/>
          <w:color w:themeColor="text1" w:val="000000"/>
          <w:kern w:val="0"/>
          <w:lang w:val="uk-UA" w:eastAsia="en-US"/>
        </w:rPr>
      </w:pPr>
      <w:r>
        <w:rPr>
          <w:rFonts w:cs="Times New Roman"/>
          <w:color w:themeColor="text1" w:val="000000"/>
          <w:kern w:val="0"/>
          <w:lang w:val="uk-UA"/>
        </w:rPr>
        <w:t xml:space="preserve">4.4.4.6. </w:t>
      </w:r>
      <w:r>
        <w:rPr>
          <w:rFonts w:cs="Times New Roman"/>
          <w:color w:themeColor="text1" w:val="000000"/>
          <w:kern w:val="0"/>
          <w:lang w:val="uk-UA" w:eastAsia="en-US"/>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pPr>
        <w:pStyle w:val="Normal"/>
        <w:shd w:val="clear" w:color="auto" w:fill="FFFFFF"/>
        <w:spacing w:before="0" w:after="0"/>
        <w:ind w:firstLine="450"/>
        <w:jc w:val="both"/>
        <w:rPr>
          <w:rFonts w:ascii="Times New Roman" w:hAnsi="Times New Roman" w:cs="Times New Roman"/>
          <w:color w:themeColor="text1" w:val="000000"/>
          <w:sz w:val="24"/>
          <w:szCs w:val="24"/>
          <w:lang w:val="uk-UA"/>
        </w:rPr>
      </w:pPr>
      <w:bookmarkStart w:id="78" w:name="n704"/>
      <w:bookmarkEnd w:id="78"/>
      <w:r>
        <w:rPr>
          <w:rFonts w:cs="Times New Roman" w:ascii="Times New Roman" w:hAnsi="Times New Roman"/>
          <w:color w:themeColor="text1" w:val="000000"/>
          <w:sz w:val="24"/>
          <w:szCs w:val="24"/>
          <w:lang w:val="uk-UA"/>
        </w:rPr>
        <w:t>4.4.4.7.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pPr>
        <w:pStyle w:val="Normal"/>
        <w:shd w:val="clear" w:color="auto" w:fill="FFFFFF"/>
        <w:spacing w:before="0" w:after="0"/>
        <w:ind w:firstLine="450"/>
        <w:jc w:val="both"/>
        <w:rPr>
          <w:rFonts w:ascii="Times New Roman" w:hAnsi="Times New Roman" w:cs="Times New Roman"/>
          <w:color w:themeColor="text1" w:val="000000"/>
          <w:sz w:val="24"/>
          <w:szCs w:val="24"/>
          <w:lang w:val="uk-UA"/>
        </w:rPr>
      </w:pPr>
      <w:bookmarkStart w:id="79" w:name="n705"/>
      <w:bookmarkEnd w:id="79"/>
      <w:r>
        <w:rPr>
          <w:rFonts w:cs="Times New Roman" w:ascii="Times New Roman" w:hAnsi="Times New Roman"/>
          <w:color w:themeColor="text1" w:val="000000"/>
          <w:sz w:val="24"/>
          <w:szCs w:val="24"/>
          <w:lang w:val="uk-UA"/>
        </w:rPr>
        <w:t>4.4.4.8. Піклувальна рада діє на підставі положення, затвердженого Засновником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4.4.4.9. Наглядова (піклувальна) рада має право:</w:t>
      </w:r>
    </w:p>
    <w:p>
      <w:pPr>
        <w:pStyle w:val="rvps2"/>
        <w:numPr>
          <w:ilvl w:val="0"/>
          <w:numId w:val="40"/>
        </w:numPr>
        <w:shd w:val="clear" w:color="auto" w:fill="FFFFFF"/>
        <w:spacing w:beforeAutospacing="0" w:before="0" w:afterAutospacing="0" w:after="0"/>
        <w:jc w:val="both"/>
        <w:rPr>
          <w:color w:themeColor="text1" w:val="000000"/>
          <w:lang w:val="uk-UA"/>
        </w:rPr>
      </w:pPr>
      <w:r>
        <w:rPr>
          <w:color w:themeColor="text1" w:val="000000"/>
          <w:lang w:val="uk-UA"/>
        </w:rPr>
        <w:t>аналізувати та оцінювати діяльність Закладу і його керівника;</w:t>
      </w:r>
    </w:p>
    <w:p>
      <w:pPr>
        <w:pStyle w:val="rvps2"/>
        <w:numPr>
          <w:ilvl w:val="0"/>
          <w:numId w:val="40"/>
        </w:numPr>
        <w:shd w:val="clear" w:color="auto" w:fill="FFFFFF"/>
        <w:spacing w:beforeAutospacing="0" w:before="0" w:afterAutospacing="0" w:after="0"/>
        <w:jc w:val="both"/>
        <w:rPr>
          <w:color w:themeColor="text1" w:val="000000"/>
          <w:lang w:val="uk-UA"/>
        </w:rPr>
      </w:pPr>
      <w:bookmarkStart w:id="80" w:name="n695"/>
      <w:bookmarkEnd w:id="80"/>
      <w:r>
        <w:rPr>
          <w:color w:themeColor="text1" w:val="000000"/>
          <w:lang w:val="uk-UA"/>
        </w:rPr>
        <w:t>розробляти пропозиції до стратегії та перспективного плану розвитку Закладу та аналізувати стан їх виконання;</w:t>
      </w:r>
    </w:p>
    <w:p>
      <w:pPr>
        <w:pStyle w:val="rvps2"/>
        <w:numPr>
          <w:ilvl w:val="0"/>
          <w:numId w:val="40"/>
        </w:numPr>
        <w:shd w:val="clear" w:color="auto" w:fill="FFFFFF"/>
        <w:spacing w:beforeAutospacing="0" w:before="0" w:afterAutospacing="0" w:after="0"/>
        <w:jc w:val="both"/>
        <w:rPr>
          <w:color w:themeColor="text1" w:val="000000"/>
          <w:lang w:val="uk-UA"/>
        </w:rPr>
      </w:pPr>
      <w:bookmarkStart w:id="81" w:name="n696"/>
      <w:bookmarkEnd w:id="81"/>
      <w:r>
        <w:rPr>
          <w:color w:themeColor="text1" w:val="000000"/>
          <w:lang w:val="uk-UA"/>
        </w:rPr>
        <w:t>сприяти залученню додаткових джерел фінансування, що не заборонені законом;</w:t>
      </w:r>
    </w:p>
    <w:p>
      <w:pPr>
        <w:pStyle w:val="rvps2"/>
        <w:numPr>
          <w:ilvl w:val="0"/>
          <w:numId w:val="40"/>
        </w:numPr>
        <w:shd w:val="clear" w:color="auto" w:fill="FFFFFF"/>
        <w:spacing w:beforeAutospacing="0" w:before="0" w:afterAutospacing="0" w:after="0"/>
        <w:jc w:val="both"/>
        <w:rPr>
          <w:color w:themeColor="text1" w:val="000000"/>
          <w:lang w:val="uk-UA"/>
        </w:rPr>
      </w:pPr>
      <w:bookmarkStart w:id="82" w:name="n697"/>
      <w:bookmarkEnd w:id="82"/>
      <w:r>
        <w:rPr>
          <w:color w:themeColor="text1" w:val="000000"/>
          <w:lang w:val="uk-UA"/>
        </w:rPr>
        <w:t>проводить моніторинг та контролювати виконання кошторису Закладу і вносити відповідні рекомендації та пропозиції, що є обов’язковими для розгляду керівником Закладу;</w:t>
      </w:r>
    </w:p>
    <w:p>
      <w:pPr>
        <w:pStyle w:val="rvps2"/>
        <w:numPr>
          <w:ilvl w:val="0"/>
          <w:numId w:val="40"/>
        </w:numPr>
        <w:shd w:val="clear" w:color="auto" w:fill="FFFFFF"/>
        <w:spacing w:beforeAutospacing="0" w:before="0" w:afterAutospacing="0" w:after="0"/>
        <w:jc w:val="both"/>
        <w:rPr>
          <w:color w:themeColor="text1" w:val="000000"/>
          <w:lang w:val="uk-UA"/>
        </w:rPr>
      </w:pPr>
      <w:bookmarkStart w:id="83" w:name="n698"/>
      <w:bookmarkEnd w:id="83"/>
      <w:r>
        <w:rPr>
          <w:color w:themeColor="text1" w:val="000000"/>
          <w:lang w:val="uk-UA"/>
        </w:rPr>
        <w:t>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pPr>
        <w:pStyle w:val="rvps2"/>
        <w:numPr>
          <w:ilvl w:val="0"/>
          <w:numId w:val="40"/>
        </w:numPr>
        <w:shd w:val="clear" w:color="auto" w:fill="FFFFFF"/>
        <w:spacing w:beforeAutospacing="0" w:before="0" w:afterAutospacing="0" w:after="0"/>
        <w:jc w:val="both"/>
        <w:rPr>
          <w:color w:themeColor="text1" w:val="000000"/>
          <w:lang w:val="uk-UA"/>
        </w:rPr>
      </w:pPr>
      <w:bookmarkStart w:id="84" w:name="n699"/>
      <w:bookmarkEnd w:id="84"/>
      <w:r>
        <w:rPr>
          <w:color w:themeColor="text1" w:val="000000"/>
          <w:lang w:val="uk-UA"/>
        </w:rPr>
        <w:t>вносити Засновнику Закладу подання про притягнення директора Закладу до дисциплінарної відповідальності з підстав, визначених законом;</w:t>
      </w:r>
    </w:p>
    <w:p>
      <w:pPr>
        <w:pStyle w:val="rvps2"/>
        <w:numPr>
          <w:ilvl w:val="0"/>
          <w:numId w:val="40"/>
        </w:numPr>
        <w:shd w:val="clear" w:color="auto" w:fill="FFFFFF"/>
        <w:spacing w:beforeAutospacing="0" w:before="0" w:afterAutospacing="0" w:after="0"/>
        <w:jc w:val="both"/>
        <w:rPr>
          <w:color w:themeColor="text1" w:val="000000"/>
          <w:lang w:val="uk-UA"/>
        </w:rPr>
      </w:pPr>
      <w:bookmarkStart w:id="85" w:name="n436"/>
      <w:bookmarkStart w:id="86" w:name="n700"/>
      <w:bookmarkEnd w:id="85"/>
      <w:bookmarkEnd w:id="86"/>
      <w:r>
        <w:rPr>
          <w:color w:themeColor="text1" w:val="000000"/>
          <w:lang w:val="uk-UA"/>
        </w:rPr>
        <w:t>брати участь у визначенні стратегії розвитку закладу освіти та контролювати її виконання;</w:t>
      </w:r>
    </w:p>
    <w:p>
      <w:pPr>
        <w:pStyle w:val="rvps2"/>
        <w:numPr>
          <w:ilvl w:val="0"/>
          <w:numId w:val="40"/>
        </w:numPr>
        <w:shd w:val="clear" w:color="auto" w:fill="FFFFFF"/>
        <w:spacing w:beforeAutospacing="0" w:before="0" w:afterAutospacing="0" w:after="0"/>
        <w:jc w:val="both"/>
        <w:rPr>
          <w:color w:themeColor="text1" w:val="000000"/>
          <w:lang w:val="uk-UA"/>
        </w:rPr>
      </w:pPr>
      <w:bookmarkStart w:id="87" w:name="n440"/>
      <w:bookmarkStart w:id="88" w:name="n439"/>
      <w:bookmarkStart w:id="89" w:name="n438"/>
      <w:bookmarkStart w:id="90" w:name="n437"/>
      <w:bookmarkEnd w:id="87"/>
      <w:bookmarkEnd w:id="88"/>
      <w:bookmarkEnd w:id="89"/>
      <w:bookmarkEnd w:id="90"/>
      <w:r>
        <w:rPr>
          <w:color w:themeColor="text1" w:val="000000"/>
          <w:lang w:val="uk-UA"/>
        </w:rPr>
        <w:t>вносити засновнику закладу освіти подання про заохочення або відкликання керівника закладу освіти з підстав, визначених законом;</w:t>
      </w:r>
    </w:p>
    <w:p>
      <w:pPr>
        <w:pStyle w:val="rvps2"/>
        <w:numPr>
          <w:ilvl w:val="0"/>
          <w:numId w:val="40"/>
        </w:numPr>
        <w:shd w:val="clear" w:color="auto" w:fill="FFFFFF"/>
        <w:spacing w:beforeAutospacing="0" w:before="0" w:afterAutospacing="0" w:after="0"/>
        <w:jc w:val="both"/>
        <w:rPr>
          <w:color w:themeColor="text1" w:val="000000"/>
          <w:lang w:val="uk-UA"/>
        </w:rPr>
      </w:pPr>
      <w:bookmarkStart w:id="91" w:name="n441"/>
      <w:bookmarkEnd w:id="91"/>
      <w:r>
        <w:rPr>
          <w:color w:themeColor="text1" w:val="000000"/>
          <w:lang w:val="uk-UA"/>
        </w:rPr>
        <w:t>здійснювати інші права, визначені спеціальними законами та/або установчими документами закладу освіти.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rvps2"/>
        <w:spacing w:beforeAutospacing="0" w:before="0" w:afterAutospacing="0" w:after="0"/>
        <w:ind w:firstLine="425"/>
        <w:jc w:val="center"/>
        <w:rPr>
          <w:b/>
          <w:bCs/>
          <w:color w:themeColor="text1" w:val="000000"/>
          <w:lang w:val="uk-UA"/>
        </w:rPr>
      </w:pPr>
      <w:r>
        <w:rPr>
          <w:color w:themeColor="text1" w:val="000000"/>
          <w:lang w:val="uk-UA"/>
        </w:rPr>
        <w:t xml:space="preserve"> </w:t>
      </w:r>
      <w:r>
        <w:rPr>
          <w:b/>
          <w:bCs/>
          <w:color w:themeColor="text1" w:val="000000"/>
          <w:lang w:val="uk-UA"/>
        </w:rPr>
        <w:t>V. Забезпечення якості освіти</w:t>
      </w:r>
    </w:p>
    <w:p>
      <w:pPr>
        <w:pStyle w:val="rvps2"/>
        <w:spacing w:beforeAutospacing="0" w:before="0" w:afterAutospacing="0" w:after="0"/>
        <w:ind w:firstLine="425"/>
        <w:jc w:val="center"/>
        <w:rPr>
          <w:b/>
          <w:bCs/>
          <w:color w:themeColor="text1" w:val="000000"/>
          <w:lang w:val="uk-UA"/>
        </w:rPr>
      </w:pPr>
      <w:r>
        <w:rPr>
          <w:b/>
          <w:bCs/>
          <w:color w:themeColor="text1" w:val="000000"/>
          <w:lang w:val="uk-UA"/>
        </w:rPr>
      </w:r>
    </w:p>
    <w:p>
      <w:pPr>
        <w:pStyle w:val="rvps2"/>
        <w:spacing w:beforeAutospacing="0" w:before="0" w:afterAutospacing="0" w:after="0"/>
        <w:ind w:firstLine="425"/>
        <w:jc w:val="both"/>
        <w:rPr>
          <w:color w:themeColor="text1" w:val="000000"/>
          <w:lang w:val="uk-UA"/>
        </w:rPr>
      </w:pPr>
      <w:bookmarkStart w:id="92" w:name="n989"/>
      <w:bookmarkEnd w:id="92"/>
      <w:r>
        <w:rPr>
          <w:color w:themeColor="text1" w:val="000000"/>
          <w:lang w:val="uk-UA"/>
        </w:rPr>
        <w:t>5.1. Забезпечення якості освіти  в Закладі  здійснюється уповноваженими органами, відповідно до вимог Закону України «Про освіту», «Про повну загальну середню освіту» та інших спеціальних законів.</w:t>
      </w:r>
    </w:p>
    <w:p>
      <w:pPr>
        <w:pStyle w:val="rvps2"/>
        <w:spacing w:beforeAutospacing="0" w:before="0" w:afterAutospacing="0" w:after="0"/>
        <w:ind w:firstLine="425"/>
        <w:jc w:val="both"/>
        <w:rPr>
          <w:color w:themeColor="text1" w:val="000000"/>
          <w:lang w:val="uk-UA"/>
        </w:rPr>
      </w:pPr>
      <w:r>
        <w:rPr>
          <w:color w:themeColor="text1" w:val="000000"/>
          <w:lang w:val="uk-UA"/>
        </w:rPr>
      </w:r>
    </w:p>
    <w:p>
      <w:pPr>
        <w:pStyle w:val="rvps2"/>
        <w:spacing w:beforeAutospacing="0" w:before="0" w:afterAutospacing="0" w:after="0"/>
        <w:ind w:firstLine="425"/>
        <w:jc w:val="center"/>
        <w:rPr>
          <w:b/>
          <w:bCs/>
          <w:color w:themeColor="text1" w:val="000000"/>
          <w:lang w:val="uk-UA"/>
        </w:rPr>
      </w:pPr>
      <w:r>
        <w:rPr>
          <w:b/>
          <w:bCs/>
          <w:color w:themeColor="text1" w:val="000000"/>
          <w:lang w:val="uk-UA"/>
        </w:rPr>
        <w:t>VІ.  Відкритість органів управління у сфері освіти</w:t>
      </w:r>
    </w:p>
    <w:p>
      <w:pPr>
        <w:pStyle w:val="rvps2"/>
        <w:spacing w:beforeAutospacing="0" w:before="0" w:afterAutospacing="0" w:after="0"/>
        <w:ind w:firstLine="425"/>
        <w:jc w:val="center"/>
        <w:rPr>
          <w:b/>
          <w:bCs/>
          <w:color w:themeColor="text1" w:val="000000"/>
          <w:lang w:val="uk-UA"/>
        </w:rPr>
      </w:pPr>
      <w:r>
        <w:rPr>
          <w:b/>
          <w:bCs/>
          <w:color w:themeColor="text1" w:val="000000"/>
          <w:lang w:val="uk-UA"/>
        </w:rPr>
      </w:r>
    </w:p>
    <w:p>
      <w:pPr>
        <w:pStyle w:val="rvps2"/>
        <w:spacing w:beforeAutospacing="0" w:before="0" w:afterAutospacing="0" w:after="0"/>
        <w:ind w:firstLine="425"/>
        <w:jc w:val="both"/>
        <w:rPr>
          <w:color w:themeColor="text1" w:val="000000"/>
          <w:lang w:val="uk-UA"/>
        </w:rPr>
      </w:pPr>
      <w:bookmarkStart w:id="93" w:name="n1003"/>
      <w:bookmarkEnd w:id="93"/>
      <w:r>
        <w:rPr>
          <w:color w:themeColor="text1" w:val="000000"/>
          <w:lang w:val="uk-UA"/>
        </w:rPr>
        <w:t>6.1. Органи управління у сфері освіти зобов’язані оприлюднювати всю публічну інформацію відповідно до вимог законів України "Про доступ до публічної інформації" та "Про відкритість використання публічних коштів".</w:t>
      </w:r>
    </w:p>
    <w:p>
      <w:pPr>
        <w:pStyle w:val="rvps2"/>
        <w:spacing w:beforeAutospacing="0" w:before="0" w:afterAutospacing="0" w:after="0"/>
        <w:ind w:firstLine="425"/>
        <w:jc w:val="both"/>
        <w:rPr>
          <w:color w:themeColor="text1" w:val="000000"/>
          <w:lang w:val="uk-UA"/>
        </w:rPr>
      </w:pPr>
      <w:bookmarkStart w:id="94" w:name="n1004"/>
      <w:bookmarkEnd w:id="94"/>
      <w:r>
        <w:rPr>
          <w:color w:themeColor="text1" w:val="000000"/>
          <w:lang w:val="uk-UA"/>
        </w:rPr>
        <w:t>6.2. Органи управління у сфері освіти забезпечують обов’язкове громадське обговорення проектів нормативно-правових актів, що стосуються системи освіти, та участь представників громадськості у підготовці та прийнятті цих документів.</w:t>
      </w:r>
    </w:p>
    <w:p>
      <w:pPr>
        <w:pStyle w:val="rvps2"/>
        <w:spacing w:beforeAutospacing="0" w:before="0" w:afterAutospacing="0" w:after="0"/>
        <w:ind w:firstLine="425"/>
        <w:jc w:val="both"/>
        <w:rPr>
          <w:color w:themeColor="text1" w:val="000000"/>
          <w:lang w:val="uk-UA"/>
        </w:rPr>
      </w:pPr>
      <w:r>
        <w:rPr>
          <w:color w:themeColor="text1" w:val="000000"/>
          <w:lang w:val="uk-UA"/>
        </w:rPr>
      </w:r>
    </w:p>
    <w:p>
      <w:pPr>
        <w:pStyle w:val="NoSpacing"/>
        <w:ind w:firstLine="425"/>
        <w:jc w:val="center"/>
        <w:rPr>
          <w:rFonts w:cs="Times New Roman"/>
          <w:b/>
          <w:color w:themeColor="text1" w:val="000000"/>
          <w:kern w:val="0"/>
          <w:lang w:val="uk-UA"/>
        </w:rPr>
      </w:pPr>
      <w:r>
        <w:rPr>
          <w:rFonts w:cs="Times New Roman"/>
          <w:b/>
          <w:color w:themeColor="text1" w:val="000000"/>
          <w:kern w:val="0"/>
          <w:lang w:val="uk-UA"/>
        </w:rPr>
        <w:t>VІІ. Прозорість та інформаційна відкритість Закладу</w:t>
      </w:r>
    </w:p>
    <w:p>
      <w:pPr>
        <w:pStyle w:val="NoSpacing"/>
        <w:ind w:firstLine="425"/>
        <w:jc w:val="center"/>
        <w:rPr>
          <w:rFonts w:cs="Times New Roman"/>
          <w:b/>
          <w:color w:themeColor="text1" w:val="000000"/>
          <w:kern w:val="0"/>
          <w:lang w:val="uk-UA"/>
        </w:rPr>
      </w:pPr>
      <w:r>
        <w:rPr>
          <w:rFonts w:cs="Times New Roman"/>
          <w:b/>
          <w:color w:themeColor="text1" w:val="000000"/>
          <w:kern w:val="0"/>
          <w:lang w:val="uk-UA"/>
        </w:rPr>
      </w:r>
    </w:p>
    <w:p>
      <w:pPr>
        <w:pStyle w:val="NoSpacing"/>
        <w:ind w:firstLine="425"/>
        <w:jc w:val="both"/>
        <w:rPr>
          <w:rFonts w:cs="Times New Roman"/>
          <w:color w:themeColor="text1" w:val="000000"/>
          <w:kern w:val="0"/>
          <w:lang w:val="uk-UA"/>
        </w:rPr>
      </w:pPr>
      <w:r>
        <w:rPr>
          <w:rFonts w:cs="Times New Roman"/>
          <w:color w:themeColor="text1" w:val="000000"/>
          <w:kern w:val="0"/>
          <w:lang w:val="uk-UA"/>
        </w:rPr>
        <w:t xml:space="preserve">7.1. Заклад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w:t>
      </w:r>
    </w:p>
    <w:p>
      <w:pPr>
        <w:pStyle w:val="NoSpacing"/>
        <w:ind w:firstLine="425"/>
        <w:jc w:val="both"/>
        <w:rPr>
          <w:rFonts w:cs="Times New Roman"/>
          <w:color w:themeColor="text1" w:val="000000"/>
          <w:kern w:val="0"/>
          <w:lang w:val="uk-UA"/>
        </w:rPr>
      </w:pPr>
      <w:r>
        <w:rPr>
          <w:rFonts w:cs="Times New Roman"/>
          <w:color w:themeColor="text1" w:val="000000"/>
          <w:kern w:val="0"/>
          <w:lang w:val="uk-UA"/>
        </w:rPr>
        <w:t>7.2. Заклад забезпечує на офіційному  веб-сайті Закладу  відкритий доступ до такої інформації та документів:</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статут Закладу;</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ліцензії на провадження освітньої діяльності;</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сертифікати про акредитацію освітніх програм;</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структура та органи управління Закладом;</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кадровий склад Закладу згідно з ліцензійними умовами;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освітні програми, що реалізуються в Закладі, та перелік освітніх компонентів, що передбачені відповідною освітньою програмою;</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територія обслуговування, закріплена за Закладом;</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фактична кількість осіб, які навчаються у Закладі;</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 xml:space="preserve">мова (мови) освітнього процесу; </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наявність вакантних посад, порядок і умови проведення конкурсу на їх заміщення (у разі його проведення);</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 xml:space="preserve">матеріально-технічне забезпечення закладу освіти (згідно з ліцензійними умовами); </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результати моніторингу якості освіти;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річний звіт про діяльність закладу освіти;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правила прийому до закладу освіти;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умови доступності закладу освіти для навчання осіб з особливими освітніми потребами;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перелік додаткових освітніх та інших послуг, їх вартість, порядок надання та оплати;</w:t>
      </w:r>
    </w:p>
    <w:p>
      <w:pPr>
        <w:pStyle w:val="NoSpacing"/>
        <w:numPr>
          <w:ilvl w:val="0"/>
          <w:numId w:val="30"/>
        </w:numPr>
        <w:jc w:val="both"/>
        <w:rPr>
          <w:rFonts w:cs="Times New Roman"/>
          <w:color w:themeColor="text1" w:val="000000"/>
          <w:kern w:val="0"/>
          <w:lang w:val="uk-UA"/>
        </w:rPr>
      </w:pPr>
      <w:r>
        <w:rPr>
          <w:rFonts w:cs="Times New Roman"/>
          <w:color w:themeColor="text1" w:val="000000"/>
          <w:kern w:val="0"/>
          <w:lang w:val="uk-UA"/>
        </w:rPr>
        <w:t xml:space="preserve">інша інформація, що оприлюднюється за рішенням закладу освіти або на вимогу законодавства.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7.3. Заклад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r>
    </w:p>
    <w:p>
      <w:pPr>
        <w:pStyle w:val="NoSpacing"/>
        <w:ind w:firstLine="426"/>
        <w:jc w:val="center"/>
        <w:rPr>
          <w:rFonts w:cs="Times New Roman"/>
          <w:color w:themeColor="text1" w:val="000000"/>
          <w:kern w:val="0"/>
          <w:lang w:val="uk-UA"/>
        </w:rPr>
      </w:pPr>
      <w:r>
        <w:rPr>
          <w:rFonts w:cs="Times New Roman"/>
          <w:b/>
          <w:color w:themeColor="text1" w:val="000000"/>
          <w:kern w:val="0"/>
          <w:lang w:val="uk-UA"/>
        </w:rPr>
        <w:t>VІIІ. Матеріально-технічна база</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bCs/>
          <w:iCs/>
          <w:color w:themeColor="text1" w:val="000000"/>
          <w:kern w:val="0"/>
          <w:lang w:val="uk-UA"/>
        </w:rPr>
      </w:pPr>
      <w:r>
        <w:rPr>
          <w:rFonts w:cs="Times New Roman"/>
          <w:color w:themeColor="text1" w:val="000000"/>
          <w:kern w:val="0"/>
          <w:lang w:val="uk-UA"/>
        </w:rPr>
        <w:t>8.1. Матеріально-технічна база Закладу включає: будівлі, споруди, землю, комунікації, обладнання, транспортні засоби, службове житло, інші матеріальні цінності, яке закріплюється за</w:t>
      </w:r>
      <w:r>
        <w:rPr>
          <w:rFonts w:cs="Times New Roman"/>
          <w:b/>
          <w:i/>
          <w:color w:themeColor="text1" w:val="000000"/>
          <w:kern w:val="0"/>
          <w:lang w:val="uk-UA"/>
        </w:rPr>
        <w:t xml:space="preserve"> </w:t>
      </w:r>
      <w:r>
        <w:rPr>
          <w:rFonts w:cs="Times New Roman"/>
          <w:bCs/>
          <w:iCs/>
          <w:color w:themeColor="text1" w:val="000000"/>
          <w:kern w:val="0"/>
          <w:lang w:val="uk-UA"/>
        </w:rPr>
        <w:t>Закладом.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8.1.1. Комунальне майно Роздільнянської міської територіальної громади закріплюється за Закладом на правах оперативного управління та не може бути вилученим у нього без згоди Засновника, якщо інше не передбачено законодавством.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8.1.2. До майна Закладу належить:</w:t>
      </w:r>
    </w:p>
    <w:p>
      <w:pPr>
        <w:pStyle w:val="NoSpacing"/>
        <w:numPr>
          <w:ilvl w:val="0"/>
          <w:numId w:val="41"/>
        </w:numPr>
        <w:jc w:val="both"/>
        <w:rPr>
          <w:rFonts w:cs="Times New Roman"/>
          <w:color w:themeColor="text1" w:val="000000"/>
          <w:kern w:val="0"/>
          <w:lang w:val="uk-UA"/>
        </w:rPr>
      </w:pPr>
      <w:r>
        <w:rPr>
          <w:rFonts w:cs="Times New Roman"/>
          <w:color w:themeColor="text1" w:val="000000"/>
          <w:kern w:val="0"/>
          <w:lang w:val="uk-UA"/>
        </w:rPr>
        <w:t>нерухоме та рухоме майно, включаючи будівлі, споруди, земельні ділянки, комунікації, обладнання, транспортні засоби, службове житло тощо;</w:t>
      </w:r>
    </w:p>
    <w:p>
      <w:pPr>
        <w:pStyle w:val="NoSpacing"/>
        <w:numPr>
          <w:ilvl w:val="0"/>
          <w:numId w:val="41"/>
        </w:numPr>
        <w:jc w:val="both"/>
        <w:rPr>
          <w:rFonts w:cs="Times New Roman"/>
          <w:color w:themeColor="text1" w:val="000000"/>
          <w:kern w:val="0"/>
          <w:lang w:val="uk-UA"/>
        </w:rPr>
      </w:pPr>
      <w:r>
        <w:rPr>
          <w:rFonts w:cs="Times New Roman"/>
          <w:color w:themeColor="text1" w:val="000000"/>
          <w:kern w:val="0"/>
          <w:lang w:val="uk-UA"/>
        </w:rPr>
        <w:t>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pPr>
        <w:pStyle w:val="NoSpacing"/>
        <w:numPr>
          <w:ilvl w:val="0"/>
          <w:numId w:val="41"/>
        </w:numPr>
        <w:jc w:val="both"/>
        <w:rPr>
          <w:rFonts w:cs="Times New Roman"/>
          <w:color w:themeColor="text1" w:val="000000"/>
          <w:kern w:val="0"/>
          <w:lang w:val="uk-UA"/>
        </w:rPr>
      </w:pPr>
      <w:r>
        <w:rPr>
          <w:rFonts w:cs="Times New Roman"/>
          <w:color w:themeColor="text1" w:val="000000"/>
          <w:kern w:val="0"/>
          <w:lang w:val="uk-UA"/>
        </w:rPr>
        <w:t>інші активи, передбачені законодавством.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8.1.4. Порядок, умови та форми набуття Закладом прав на землю визначаються Земельним кодексом України.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8.1.5. Основні фонди, оборотні кошти та інше майно Закладу  не підлягають вилученню, крім випадків, встановлених законом.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8.1.6. Об’єкти та майно Закладу  не підлягають приватизації чи використанню не за освітнім призначенням.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8.1.7. Об’єкти та майно Закладу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Закладом, пов’язаних із забезпеченням освітнього процесу або обслуговуванням учасників освітнього процесу, з урахуванням визначення органом управління Закладом  можливості користування нерухомим майном відповідно до законодавства.</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8.2. Заклад відповідно до чинного законодавства користується землею,  іншими природними ресурсами і несе відповідальність за дотримання вимог та норм з їх охорони.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8.3.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внаслідок порушення його майнових прав іншими юридичними та  фізичними особами, відшкодовуються відповідно до чинного законодавства.</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8.4. Збитки, завдані Закладу, в результаті порушення майнових прав громадянами, юридичними особами і державними органами, відшкодовуються закладові за рішенням суду.</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8.5. Відділ освіти та Засновник здійснюють контроль за ефективністю використання та збереження закріпленого за закладом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pPr>
        <w:pStyle w:val="NoSpacing"/>
        <w:ind w:firstLine="426"/>
        <w:jc w:val="both"/>
        <w:rPr>
          <w:rFonts w:cs="Times New Roman"/>
          <w:b/>
          <w:color w:themeColor="text1" w:val="000000"/>
          <w:kern w:val="0"/>
          <w:lang w:val="uk-UA"/>
        </w:rPr>
      </w:pPr>
      <w:r>
        <w:rPr>
          <w:rFonts w:cs="Times New Roman"/>
          <w:b/>
          <w:color w:themeColor="text1" w:val="000000"/>
          <w:kern w:val="0"/>
          <w:lang w:val="uk-UA"/>
        </w:rPr>
      </w:r>
    </w:p>
    <w:p>
      <w:pPr>
        <w:pStyle w:val="NoSpacing"/>
        <w:ind w:firstLine="426"/>
        <w:jc w:val="center"/>
        <w:rPr>
          <w:rFonts w:cs="Times New Roman"/>
          <w:color w:themeColor="text1" w:val="000000"/>
          <w:kern w:val="0"/>
          <w:lang w:val="uk-UA"/>
        </w:rPr>
      </w:pPr>
      <w:r>
        <w:rPr>
          <w:rFonts w:cs="Times New Roman"/>
          <w:b/>
          <w:color w:themeColor="text1" w:val="000000"/>
          <w:kern w:val="0"/>
          <w:lang w:val="uk-UA"/>
        </w:rPr>
        <w:t>ІХ. Фінансово-господарська діяльність</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HTMLPreformatted"/>
        <w:shd w:val="clear" w:color="auto" w:fill="FFFFFF"/>
        <w:ind w:firstLine="426"/>
        <w:jc w:val="both"/>
        <w:textAlignment w:val="baseline"/>
        <w:rPr>
          <w:rFonts w:ascii="Times New Roman" w:hAnsi="Times New Roman" w:cs="Times New Roman"/>
          <w:color w:themeColor="text1" w:val="000000"/>
          <w:kern w:val="0"/>
          <w:lang w:val="uk-UA"/>
        </w:rPr>
      </w:pPr>
      <w:r>
        <w:rPr>
          <w:rFonts w:cs="Times New Roman" w:ascii="Times New Roman" w:hAnsi="Times New Roman"/>
          <w:color w:themeColor="text1" w:val="000000"/>
          <w:kern w:val="0"/>
          <w:lang w:val="uk-UA"/>
        </w:rPr>
        <w:t>9.1.</w:t>
      </w:r>
      <w:r>
        <w:rPr>
          <w:rFonts w:cs="Times New Roman" w:ascii="Times New Roman" w:hAnsi="Times New Roman"/>
          <w:b/>
          <w:i/>
          <w:color w:themeColor="text1" w:val="000000"/>
          <w:kern w:val="0"/>
          <w:lang w:val="uk-UA"/>
        </w:rPr>
        <w:t xml:space="preserve"> </w:t>
      </w:r>
      <w:r>
        <w:rPr>
          <w:rFonts w:cs="Times New Roman" w:ascii="Times New Roman" w:hAnsi="Times New Roman"/>
          <w:color w:themeColor="text1" w:val="000000"/>
          <w:kern w:val="0"/>
          <w:lang w:val="uk-UA"/>
        </w:rPr>
        <w:t xml:space="preserve">Фінансування Закладу здійснюється Засновником (або уповноваженим  ним органом) відповідно до чинного законодавства.  </w:t>
      </w:r>
    </w:p>
    <w:p>
      <w:pPr>
        <w:pStyle w:val="HTMLPreformatted"/>
        <w:shd w:val="clear" w:color="auto" w:fill="FFFFFF"/>
        <w:ind w:firstLine="426"/>
        <w:jc w:val="both"/>
        <w:textAlignment w:val="baseline"/>
        <w:rPr>
          <w:rFonts w:ascii="Times New Roman" w:hAnsi="Times New Roman" w:cs="Times New Roman"/>
          <w:color w:themeColor="text1" w:val="000000"/>
          <w:kern w:val="0"/>
          <w:lang w:val="uk-UA"/>
        </w:rPr>
      </w:pPr>
      <w:r>
        <w:rPr>
          <w:rFonts w:cs="Times New Roman" w:ascii="Times New Roman" w:hAnsi="Times New Roman"/>
          <w:color w:themeColor="text1" w:val="000000"/>
          <w:kern w:val="0"/>
          <w:lang w:val="uk-UA"/>
        </w:rPr>
        <w:t xml:space="preserve">9.1.1. </w:t>
      </w:r>
      <w:r>
        <w:rPr>
          <w:rFonts w:cs="Times New Roman" w:ascii="Times New Roman" w:hAnsi="Times New Roman"/>
          <w:color w:themeColor="text1" w:val="000000"/>
          <w:kern w:val="0"/>
          <w:shd w:fill="FFFFFF" w:val="clear"/>
          <w:lang w:val="uk-UA"/>
        </w:rPr>
        <w:t>Утримання та розвиток матеріально-технічної бази Закладу, у тому числі забезпечення універсального дизайну та розумного пристосування, фінансуються за рахунок коштів Засновника  та інших джерел, не заборонених законодавством.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9.2. Джерелами фінансування Закладу є:</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державний бюджет;</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місцеві бюджети;</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плата за надання освітніх та інших послуг (додаткових освітніх платних послуг) відповідно до укладених договорів;</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 xml:space="preserve">доходи від надання в оренду приміщень, споруд, обладнання; </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гранти вітчизняних і міжнародних організацій;</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pPr>
        <w:pStyle w:val="NoSpacing"/>
        <w:numPr>
          <w:ilvl w:val="0"/>
          <w:numId w:val="31"/>
        </w:numPr>
        <w:jc w:val="both"/>
        <w:rPr>
          <w:rFonts w:cs="Times New Roman"/>
          <w:color w:themeColor="text1" w:val="000000"/>
          <w:kern w:val="0"/>
          <w:lang w:val="uk-UA"/>
        </w:rPr>
      </w:pPr>
      <w:r>
        <w:rPr>
          <w:rFonts w:cs="Times New Roman"/>
          <w:color w:themeColor="text1" w:val="000000"/>
          <w:kern w:val="0"/>
          <w:lang w:val="uk-UA"/>
        </w:rPr>
        <w:t>інші джерела, не заборонені законодавством.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9.2.1. Отримані із зазначених джерел кошти можуть використовуватися Закладом відповідно до власного кошторису для організації та забезпечення освітнього процесу.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9.2.2. Одержання Закладом позабюджетних коштів не є підставою для зменшення обсягу його бюджетного фінансування.</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9.2.3. Заклад є неприбутковою установою.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 або зараховуються до міського бюджету.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Забороняється розподіляти отримані доходи або їх частини серед засновників, працівників закладу (крім оплати їх праці, нарахування єдиного соціального внеску), членів органів управління та інших пов’язаних з ними осіб.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9.3.  Звітність про діяльність Закладу встановлюється відповідно до законодавства.</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lang w:val="uk-UA"/>
        </w:rPr>
        <w:t xml:space="preserve">9.4. Перелік платних послуг, </w:t>
      </w:r>
      <w:r>
        <w:rPr>
          <w:rFonts w:cs="Times New Roman"/>
          <w:color w:themeColor="text1" w:val="000000"/>
          <w:kern w:val="0"/>
          <w:shd w:fill="FFFFFF" w:val="clear"/>
          <w:lang w:val="uk-UA"/>
        </w:rPr>
        <w:t>які можуть надаватися Закладом, визначається відповідно до чинного законодавства України.</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9.4.1. Заклад може надавати платні освітні та інші послуги, перелік яких затверджує Кабінет Міністрів України.</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9.4.2. Директор Закладу визначає перелік платних освітніх та інших послуг, що надаються закладом, із зазначенням часу, місця, способу та порядку надання кожної з послуг, їх вартості та особи, відповідальної за їх надання. Перелік платних освітніх та інших послуг, що надаються закладом, інформація про їх вартість, обсяг отриманих коштів та використання цих коштів оприлюднюються відповідно до статті 30 Закону України «Про освіту».</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9.4.3. Заклад  не може надавати (повністю чи частково) платні освітні послуги для досягнення учнями результатів навчання (компетентностей), визначених державними стандартами загальної середньої освіти.</w:t>
      </w:r>
    </w:p>
    <w:p>
      <w:pPr>
        <w:pStyle w:val="NoSpacing"/>
        <w:ind w:firstLine="426"/>
        <w:jc w:val="both"/>
        <w:rPr>
          <w:rFonts w:cs="Times New Roman"/>
          <w:color w:themeColor="text1" w:val="000000"/>
          <w:kern w:val="0"/>
          <w:shd w:fill="FFFFFF" w:val="clear"/>
          <w:lang w:val="uk-UA"/>
        </w:rPr>
      </w:pPr>
      <w:r>
        <w:rPr>
          <w:rFonts w:cs="Times New Roman"/>
          <w:color w:themeColor="text1" w:val="000000"/>
          <w:kern w:val="0"/>
          <w:shd w:fill="FFFFFF" w:val="clear"/>
          <w:lang w:val="uk-UA"/>
        </w:rPr>
        <w:t>9.4.4. Учні та їх батьки можуть отримувати в Закладі  платні освітні та інші послуги виключно на добровільних засадах.</w:t>
      </w:r>
    </w:p>
    <w:p>
      <w:pPr>
        <w:pStyle w:val="Normal"/>
        <w:spacing w:before="0" w:after="0"/>
        <w:jc w:val="center"/>
        <w:rPr>
          <w:rFonts w:ascii="Times New Roman" w:hAnsi="Times New Roman" w:cs="Times New Roman"/>
          <w:b/>
          <w:color w:themeColor="text1" w:val="000000"/>
          <w:sz w:val="24"/>
          <w:szCs w:val="24"/>
          <w:lang w:val="uk-UA"/>
        </w:rPr>
      </w:pPr>
      <w:r>
        <w:rPr>
          <w:rFonts w:cs="Times New Roman" w:ascii="Times New Roman" w:hAnsi="Times New Roman"/>
          <w:color w:themeColor="text1" w:val="000000"/>
          <w:sz w:val="24"/>
          <w:szCs w:val="24"/>
          <w:lang w:val="uk-UA"/>
        </w:rPr>
        <w:br/>
      </w:r>
      <w:r>
        <w:rPr>
          <w:rFonts w:cs="Times New Roman" w:ascii="Times New Roman" w:hAnsi="Times New Roman"/>
          <w:b/>
          <w:color w:themeColor="text1" w:val="000000"/>
          <w:sz w:val="24"/>
          <w:szCs w:val="24"/>
          <w:lang w:val="uk-UA"/>
        </w:rPr>
        <w:t xml:space="preserve">Х. Медичне обслуговування дітей </w:t>
      </w:r>
    </w:p>
    <w:p>
      <w:pPr>
        <w:pStyle w:val="Normal"/>
        <w:spacing w:before="0" w:after="0"/>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10.1. Медичне обслуговування дітей Закладу здійснюється на безоплатній основі медичними працівниками, які входять до штату Закладу або відповідних закладів охорони здоров’я, у порядку, встановленому Кабінетом Міністрів України.</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10.2. До основних обов’язків медичних працівників закладу освіти належать:</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моніторинг стану здоров’я, фізичного та нервово-психічного розвитку дітей, надання їм невідкладної медичної допомоги;</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організація і проведення медичних оглядів, у тому числі поглиблених, профілактичних та лікувально-оздоровчих заходів, оцінка їх ефективності;</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здійснення контролю за організацією та якістю харчування, дотриманням раціонального режиму навчально-виховної діяльності, навчального навантаження;</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медичний контроль за виконанням санітарно-гігієнічного та протиепідемічного режиму;</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проведення санітарно-просвітницької роботи серед дітей, батьків, або осіб, які їх замінюють, та працівників закладу;</w:t>
      </w:r>
    </w:p>
    <w:p>
      <w:pPr>
        <w:pStyle w:val="Normal"/>
        <w:numPr>
          <w:ilvl w:val="0"/>
          <w:numId w:val="42"/>
        </w:numPr>
        <w:spacing w:lineRule="auto" w:line="240"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здійснення контролю за своєчасним проходженням медичних оглядів працівників.</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10.3. Заклад надає приміщення і забезпечує належні умови для роботи медичного персоналу та проведення лікувально-профілактичних заходів.</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10.4. 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Закладі,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Закладі.</w:t>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r>
    </w:p>
    <w:p>
      <w:pPr>
        <w:pStyle w:val="Normal"/>
        <w:spacing w:before="0" w:after="0"/>
        <w:jc w:val="center"/>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t>ХІ. Організація харчування</w:t>
      </w:r>
    </w:p>
    <w:p>
      <w:pPr>
        <w:pStyle w:val="Normal"/>
        <w:spacing w:before="0" w:after="0"/>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11.1. Організація та відповідальність за харчування дітей у Закладі покладається на Відділ освіти, Комунальну установу «Роздільнянський центр освіти» та директора Закладу.</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11.1.1. Продукти харчування постачаються в Заклад централізовано, на підставі укладених Комунальною установою «Роздільнянський центр освіти» угод – договорів, відповідно до санітарно-гігієнічних правил і норм, за наявності сертифікатів якості.</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11.1.2. У разі переходу Закладу на самостійний баланс, договори укладаються між постачальником та адміністрацією Закладу.</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та директора Закладу.</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 xml:space="preserve">11.3. Заклад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11.4. Батьки, або особи, які їх замінюють, вносять плату за харчування дітей у Закладі у розмірах, визначених Роздільнянською міською радою. Пільгові умови оплати харчування дітей у Закладі для багатодітних та малозабезпечених сімей та інших категорій, які потребують соціальної підтримки, надаються за рішенням Роздільнянської міської ради за рахунок коштів місцевого (міського) бюджету.</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11.5. Порядок встановлення плати за харчування дитини визначається Кабінетом Міністрів України.</w:t>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t>ХІІ. Міжнародне співробітництво</w:t>
      </w:r>
    </w:p>
    <w:p>
      <w:pPr>
        <w:pStyle w:val="Normal"/>
        <w:spacing w:before="0" w:after="0"/>
        <w:jc w:val="both"/>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r>
    </w:p>
    <w:p>
      <w:pPr>
        <w:pStyle w:val="Normal"/>
        <w:spacing w:before="0" w:after="0"/>
        <w:ind w:firstLine="426"/>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12.1.  Заклад,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закладами освіти інших країн, міжнародними організаціями, фондами.</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 xml:space="preserve">12.2. </w:t>
      </w:r>
      <w:r>
        <w:rPr>
          <w:rFonts w:cs="Times New Roman" w:ascii="Times New Roman" w:hAnsi="Times New Roman"/>
          <w:color w:themeColor="text1" w:val="000000"/>
          <w:sz w:val="24"/>
          <w:szCs w:val="24"/>
          <w:shd w:fill="FFFFFF" w:val="clear"/>
          <w:lang w:val="uk-UA"/>
        </w:rPr>
        <w:t>Ліцей здійснює міжнародне співробітництво у сфері загальної середньої освіти відповідно до  Закону України «Про освіту» та має право укладати договори про співробітництво, встановлювати прямі зв’язки із закладами освіти інших країн, міжнародними організаціями, фондами в установленому законодавством порядку. Учні та педагогічні працівники ліцею можуть брати участь у програмах двостороннього та багатостороннього міжнародного обміну.</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firstLine="426"/>
        <w:jc w:val="both"/>
        <w:textAlignment w:val="baseline"/>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12.3. Участь  Закладу  у  міжнародних   програмах,   проектах, учнівському  та  педагогічному  обміні  здійснюється відповідно до законодавства.</w:t>
      </w:r>
    </w:p>
    <w:p>
      <w:pPr>
        <w:pStyle w:val="Normal"/>
        <w:spacing w:before="0" w:after="0"/>
        <w:ind w:firstLine="426"/>
        <w:jc w:val="both"/>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t>ХІІІ. Контроль за діяльністю Закладу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13.1. Державний нагляд (контроль) за освітньою діяльністю Закладу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13.2. 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Центральний орган виконавчої влади із забезпечення якості освіти та його територіальні органи проводять інституційний аудит Закладу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13.3. Єдиним плановим заходом державного нагляду (контролю) за освітньою діяльністю Закладу є інституційний аудит Закладу, що проводиться один раз на 10 років центральним органом виконавчої влади із забезпечення якості освіти. Інституційний аудит включає планову перевірку дотримання ліцензійних умов, передбачених чинним законодавством.</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Позаплановий інституційний аудит може бути проведений за ініціативою Засновника, керівника Закладу, педагогічної ради, вищого колегіального органу громадського самоврядування (загальних зборів або конференції), піклувальної (наглядової) ради Закладу у випадках передбачених чинним законодавством.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13.4. Результати інституційного аудиту оприлюднюються на сайтах Закладу, Засновника та органу, що здійснював інституційний аудит.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13.5. Заклад, що має чинний сертифікат про громадську акредитацію закладу освіти, вважається таким, що успішно пройшов інституційний аудит у плановому порядку.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13.6. Громадський нагляд (контроль) за освітньою діяльністю Закладу здійснюється суб’єктами громадського нагляду (контролю) відповідно до Закону України «Про освіту».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13.7. Засновник Закладу:</w:t>
      </w:r>
    </w:p>
    <w:p>
      <w:pPr>
        <w:pStyle w:val="NoSpacing"/>
        <w:numPr>
          <w:ilvl w:val="0"/>
          <w:numId w:val="32"/>
        </w:numPr>
        <w:jc w:val="both"/>
        <w:rPr>
          <w:rFonts w:cs="Times New Roman"/>
          <w:color w:themeColor="text1" w:val="000000"/>
          <w:kern w:val="0"/>
          <w:lang w:val="uk-UA"/>
        </w:rPr>
      </w:pPr>
      <w:r>
        <w:rPr>
          <w:rFonts w:cs="Times New Roman"/>
          <w:color w:themeColor="text1" w:val="000000"/>
          <w:kern w:val="0"/>
          <w:lang w:val="uk-UA"/>
        </w:rPr>
        <w:t>здійснює контроль за дотриманням установчих документів Закладу;</w:t>
      </w:r>
    </w:p>
    <w:p>
      <w:pPr>
        <w:pStyle w:val="NoSpacing"/>
        <w:numPr>
          <w:ilvl w:val="0"/>
          <w:numId w:val="32"/>
        </w:numPr>
        <w:jc w:val="both"/>
        <w:rPr>
          <w:rFonts w:cs="Times New Roman"/>
          <w:color w:themeColor="text1" w:val="000000"/>
          <w:kern w:val="0"/>
          <w:lang w:val="uk-UA"/>
        </w:rPr>
      </w:pPr>
      <w:r>
        <w:rPr>
          <w:rFonts w:cs="Times New Roman"/>
          <w:color w:themeColor="text1" w:val="000000"/>
          <w:kern w:val="0"/>
          <w:lang w:val="uk-UA"/>
        </w:rPr>
        <w:t>здійснює контроль за фінансово-господарською діяльністю Закладу;</w:t>
      </w:r>
    </w:p>
    <w:p>
      <w:pPr>
        <w:pStyle w:val="NoSpacing"/>
        <w:numPr>
          <w:ilvl w:val="0"/>
          <w:numId w:val="32"/>
        </w:numPr>
        <w:jc w:val="both"/>
        <w:rPr>
          <w:rFonts w:cs="Times New Roman"/>
          <w:color w:themeColor="text1" w:val="000000"/>
          <w:kern w:val="0"/>
          <w:lang w:val="uk-UA"/>
        </w:rPr>
      </w:pPr>
      <w:r>
        <w:rPr>
          <w:rFonts w:cs="Times New Roman"/>
          <w:color w:themeColor="text1" w:val="000000"/>
          <w:kern w:val="0"/>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13.8. Перевірки Закладу з питань, не пов'язаних з навчально-виховною діяльністю, проводяться його Засновником відповідно до законодавства.     </w:t>
      </w:r>
    </w:p>
    <w:p>
      <w:pPr>
        <w:pStyle w:val="NoSpacing"/>
        <w:ind w:firstLine="426"/>
        <w:jc w:val="both"/>
        <w:rPr>
          <w:rFonts w:cs="Times New Roman"/>
          <w:color w:themeColor="text1" w:val="000000"/>
          <w:kern w:val="0"/>
          <w:lang w:val="uk-UA"/>
        </w:rPr>
      </w:pPr>
      <w:r>
        <w:rPr>
          <w:rFonts w:cs="Times New Roman"/>
          <w:color w:themeColor="text1" w:val="000000"/>
          <w:kern w:val="0"/>
          <w:lang w:val="uk-UA"/>
        </w:rPr>
      </w:r>
    </w:p>
    <w:p>
      <w:pPr>
        <w:pStyle w:val="NoSpacing"/>
        <w:ind w:firstLine="426"/>
        <w:jc w:val="center"/>
        <w:rPr>
          <w:rFonts w:cs="Times New Roman"/>
          <w:b/>
          <w:color w:themeColor="text1" w:val="000000"/>
          <w:kern w:val="0"/>
          <w:lang w:val="uk-UA"/>
        </w:rPr>
      </w:pPr>
      <w:r>
        <w:rPr>
          <w:rFonts w:cs="Times New Roman"/>
          <w:b/>
          <w:color w:themeColor="text1" w:val="000000"/>
          <w:kern w:val="0"/>
          <w:lang w:val="uk-UA"/>
        </w:rPr>
        <w:t>XІV. Реорганізація або ліквідація Закладу</w:t>
      </w:r>
    </w:p>
    <w:p>
      <w:pPr>
        <w:pStyle w:val="NoSpacing"/>
        <w:jc w:val="both"/>
        <w:rPr>
          <w:rFonts w:cs="Times New Roman"/>
          <w:b/>
          <w:color w:themeColor="text1" w:val="000000"/>
          <w:kern w:val="0"/>
          <w:lang w:val="uk-UA"/>
        </w:rPr>
      </w:pPr>
      <w:r>
        <w:rPr>
          <w:rFonts w:cs="Times New Roman"/>
          <w:b/>
          <w:color w:themeColor="text1" w:val="000000"/>
          <w:kern w:val="0"/>
          <w:lang w:val="uk-UA"/>
        </w:rPr>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14.1. Рішення, про реорганізацію або ліквідацію Закладу приймає Засновник відповідно до чинного законодавства України.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14.2.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З часу призначення ліквідаційної комісії до неї переходять повноваження щодо управління Закладом. </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14.3. Ліквідаційна комісія оцінює наявне майно Закладу, виявляє його  дебіторів і кредиторів і розраховується з ними, складає ліквідаційний баланс і   представляє  його засновнику.</w:t>
      </w:r>
    </w:p>
    <w:p>
      <w:pPr>
        <w:pStyle w:val="NoSpacing"/>
        <w:ind w:firstLine="426"/>
        <w:jc w:val="both"/>
        <w:rPr>
          <w:rFonts w:cs="Times New Roman"/>
          <w:color w:themeColor="text1" w:val="000000"/>
          <w:kern w:val="0"/>
          <w:lang w:val="uk-UA"/>
        </w:rPr>
      </w:pPr>
      <w:r>
        <w:rPr>
          <w:rFonts w:cs="Times New Roman"/>
          <w:color w:themeColor="text1" w:val="000000"/>
          <w:kern w:val="0"/>
          <w:lang w:val="uk-UA"/>
        </w:rPr>
        <w:t xml:space="preserve">14.4. В разі </w:t>
      </w:r>
      <w:r>
        <w:rPr>
          <w:rFonts w:cs="Times New Roman"/>
          <w:color w:themeColor="text1" w:val="000000"/>
          <w:kern w:val="0"/>
          <w:shd w:fill="FFFFFF" w:val="clear"/>
          <w:lang w:val="uk-UA"/>
        </w:rPr>
        <w:t xml:space="preserve"> припинення Закладу як юридичної особи (у результаті його ліквідації, злиття, поділу, приєднання або перетворення) активи передаються одній або кільком неприбутковим організаціям відповідного виду або зараховуються до доходу міського бюджету (</w:t>
      </w:r>
      <w:r>
        <w:rPr>
          <w:rFonts w:cs="Times New Roman"/>
          <w:color w:themeColor="text1" w:val="000000"/>
          <w:kern w:val="0"/>
          <w:lang w:val="uk-UA"/>
        </w:rPr>
        <w:t>усе рухоме та нерухоме майно Закладу повертається Засновнику, а саме до  Роздільнянської міської територіальної громади в особі Роздільнянської міської ради).</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14.5. У випадку реорганізації Закладу права та зобов'язання Закладу переходять до правонаступників відповідно до чинного законодавства.</w:t>
      </w:r>
    </w:p>
    <w:p>
      <w:pPr>
        <w:pStyle w:val="NoSpacing"/>
        <w:ind w:firstLine="426"/>
        <w:jc w:val="both"/>
        <w:rPr>
          <w:rFonts w:cs="Times New Roman"/>
          <w:color w:themeColor="text1" w:val="000000"/>
          <w:kern w:val="0"/>
          <w:lang w:val="uk-UA"/>
        </w:rPr>
      </w:pPr>
      <w:r>
        <w:rPr>
          <w:rFonts w:cs="Times New Roman"/>
          <w:color w:themeColor="text1" w:val="000000"/>
          <w:kern w:val="0"/>
          <w:lang w:val="uk-UA"/>
        </w:rPr>
        <w:t>14.6. При реорганізації, ліквідації чи перепрофілюванні (зміні типу) Закладу його працівникам, здобувачам освіти, гарантовано дотримання їх прав та інтересів відповідно до чинного законодавства з питань праці та освіти.</w:t>
      </w:r>
    </w:p>
    <w:p>
      <w:pPr>
        <w:pStyle w:val="Normal"/>
        <w:spacing w:before="0" w:after="0"/>
        <w:ind w:firstLine="426"/>
        <w:jc w:val="both"/>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r>
    </w:p>
    <w:p>
      <w:pPr>
        <w:pStyle w:val="Normal"/>
        <w:spacing w:before="0" w:after="0"/>
        <w:jc w:val="center"/>
        <w:rPr>
          <w:rFonts w:ascii="Times New Roman" w:hAnsi="Times New Roman" w:cs="Times New Roman"/>
          <w:b/>
          <w:color w:themeColor="text1" w:val="000000"/>
          <w:sz w:val="24"/>
          <w:szCs w:val="24"/>
          <w:lang w:val="uk-UA"/>
        </w:rPr>
      </w:pPr>
      <w:r>
        <w:rPr>
          <w:rFonts w:cs="Times New Roman" w:ascii="Times New Roman" w:hAnsi="Times New Roman"/>
          <w:b/>
          <w:color w:themeColor="text1" w:val="000000"/>
          <w:sz w:val="24"/>
          <w:szCs w:val="24"/>
          <w:lang w:val="uk-UA"/>
        </w:rPr>
        <w:t>XV. Порядок внесення змін до статуту</w:t>
      </w:r>
    </w:p>
    <w:p>
      <w:pPr>
        <w:pStyle w:val="Normal"/>
        <w:spacing w:before="0" w:after="0"/>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15.1. Зміни до цього Статуту вносяться за рішенням Засновника, шляхом викладення Статуту у новій редакції.</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15.2. Зміни до цього Статуту підлягають обов'язковій державній реєстрації шляхом реєстрації статуту у новій редакції у порядку, встановленому законодавством України.</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15.2.1. Статут набуває законної сили з моменту його державної реєстрації.</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 xml:space="preserve">15.3. Якщо будь-які положення цього Статуту стають недійсними, то вони змінюються іншими, доступними у правовому розумінні або виключаються цілком. Якщо одне із положень Статуту в зв’язку із внесенням змін до законодавства стає таким, що йому суперечить, Заклад застосовує норми, передбачені новим законодавством та має внести відповідні зміни до Статуту. </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 xml:space="preserve">15.4. При виникненні розбіжностей положень даного Статуту з вимогами законодавства України діє останнє. </w:t>
      </w:r>
    </w:p>
    <w:p>
      <w:pPr>
        <w:pStyle w:val="Normal"/>
        <w:spacing w:before="0" w:after="0"/>
        <w:ind w:firstLine="425"/>
        <w:jc w:val="both"/>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t>15.5. При вирішенні інших питань Заклад керується чинним законодавством України.</w:t>
      </w:r>
    </w:p>
    <w:p>
      <w:pPr>
        <w:pStyle w:val="Normal"/>
        <w:spacing w:before="0" w:after="0"/>
        <w:ind w:firstLine="426"/>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r>
    </w:p>
    <w:p>
      <w:pPr>
        <w:pStyle w:val="Normal"/>
        <w:spacing w:before="0" w:after="0"/>
        <w:ind w:firstLine="426"/>
        <w:rPr>
          <w:rFonts w:ascii="Times New Roman" w:hAnsi="Times New Roman" w:cs="Times New Roman"/>
          <w:color w:themeColor="text1" w:val="000000"/>
          <w:sz w:val="24"/>
          <w:szCs w:val="24"/>
          <w:lang w:val="uk-UA"/>
        </w:rPr>
      </w:pPr>
      <w:r>
        <w:rPr>
          <w:rFonts w:cs="Times New Roman" w:ascii="Times New Roman" w:hAnsi="Times New Roman"/>
          <w:color w:themeColor="text1" w:val="000000"/>
          <w:sz w:val="24"/>
          <w:szCs w:val="24"/>
          <w:lang w:val="uk-UA"/>
        </w:rPr>
      </w:r>
    </w:p>
    <w:tbl>
      <w:tblPr>
        <w:tblStyle w:val="a3"/>
        <w:tblW w:w="9108" w:type="dxa"/>
        <w:jc w:val="start"/>
        <w:tblInd w:w="-108" w:type="dxa"/>
        <w:tblLayout w:type="fixed"/>
        <w:tblCellMar>
          <w:top w:w="0" w:type="dxa"/>
          <w:start w:w="108" w:type="dxa"/>
          <w:bottom w:w="0" w:type="dxa"/>
          <w:end w:w="108" w:type="dxa"/>
        </w:tblCellMar>
        <w:tblLook w:val="01e0" w:firstRow="1" w:noVBand="0" w:lastRow="1" w:firstColumn="1" w:lastColumn="1" w:noHBand="0"/>
      </w:tblPr>
      <w:tblGrid>
        <w:gridCol w:w="4067"/>
        <w:gridCol w:w="2858"/>
        <w:gridCol w:w="2183"/>
      </w:tblGrid>
      <w:tr>
        <w:trPr/>
        <w:tc>
          <w:tcPr>
            <w:tcW w:w="4067" w:type="dxa"/>
            <w:tcBorders>
              <w:top w:val="nil"/>
              <w:start w:val="nil"/>
              <w:bottom w:val="nil"/>
              <w:end w:val="nil"/>
            </w:tcBorders>
          </w:tcPr>
          <w:p>
            <w:pPr>
              <w:pStyle w:val="Normal"/>
              <w:widowControl/>
              <w:spacing w:lineRule="auto" w:line="240" w:before="0" w:after="0"/>
              <w:jc w:val="start"/>
              <w:rPr>
                <w:b/>
                <w:color w:themeColor="text1" w:val="000000"/>
                <w:sz w:val="24"/>
                <w:szCs w:val="24"/>
                <w:lang w:val="uk-UA"/>
              </w:rPr>
            </w:pPr>
            <w:r>
              <w:rPr>
                <w:rFonts w:eastAsia="Times New Roman" w:cs="Times New Roman" w:ascii="Times New Roman" w:hAnsi="Times New Roman"/>
                <w:b/>
                <w:color w:themeColor="text1" w:val="000000"/>
                <w:kern w:val="0"/>
                <w:sz w:val="24"/>
                <w:szCs w:val="24"/>
                <w:lang w:val="uk-UA" w:eastAsia="ru-RU" w:bidi="ar-SA"/>
              </w:rPr>
              <w:t>Роздільнянський міський голова</w:t>
            </w:r>
          </w:p>
        </w:tc>
        <w:tc>
          <w:tcPr>
            <w:tcW w:w="2858" w:type="dxa"/>
            <w:tcBorders>
              <w:top w:val="nil"/>
              <w:start w:val="nil"/>
              <w:end w:val="nil"/>
            </w:tcBorders>
          </w:tcPr>
          <w:p>
            <w:pPr>
              <w:pStyle w:val="Normal"/>
              <w:widowControl/>
              <w:spacing w:lineRule="auto" w:line="240" w:before="0" w:after="0"/>
              <w:jc w:val="start"/>
              <w:rPr>
                <w:b/>
                <w:color w:themeColor="text1" w:val="000000"/>
                <w:sz w:val="24"/>
                <w:szCs w:val="24"/>
                <w:lang w:val="uk-UA"/>
              </w:rPr>
            </w:pPr>
            <w:r>
              <w:rPr>
                <w:rFonts w:eastAsia="Times New Roman" w:cs="Times New Roman" w:ascii="Times New Roman" w:hAnsi="Times New Roman"/>
                <w:b/>
                <w:color w:themeColor="text1" w:val="000000"/>
                <w:kern w:val="0"/>
                <w:sz w:val="24"/>
                <w:szCs w:val="24"/>
                <w:lang w:val="uk-UA" w:eastAsia="ru-RU" w:bidi="ar-SA"/>
              </w:rPr>
            </w:r>
          </w:p>
        </w:tc>
        <w:tc>
          <w:tcPr>
            <w:tcW w:w="2183" w:type="dxa"/>
            <w:tcBorders>
              <w:top w:val="nil"/>
              <w:start w:val="nil"/>
              <w:bottom w:val="nil"/>
              <w:end w:val="nil"/>
            </w:tcBorders>
          </w:tcPr>
          <w:p>
            <w:pPr>
              <w:pStyle w:val="Normal"/>
              <w:widowControl/>
              <w:spacing w:lineRule="auto" w:line="240" w:before="0" w:after="0"/>
              <w:jc w:val="end"/>
              <w:rPr>
                <w:b/>
                <w:color w:themeColor="text1" w:val="000000"/>
                <w:sz w:val="24"/>
                <w:szCs w:val="24"/>
                <w:lang w:val="uk-UA"/>
              </w:rPr>
            </w:pPr>
            <w:r>
              <w:rPr>
                <w:rFonts w:eastAsia="Times New Roman" w:cs="Times New Roman" w:ascii="Times New Roman" w:hAnsi="Times New Roman"/>
                <w:b/>
                <w:color w:themeColor="text1" w:val="000000"/>
                <w:kern w:val="0"/>
                <w:sz w:val="24"/>
                <w:szCs w:val="24"/>
                <w:lang w:val="uk-UA" w:eastAsia="ru-RU" w:bidi="ar-SA"/>
              </w:rPr>
              <w:t>В.О. Шовкалюк</w:t>
            </w:r>
          </w:p>
        </w:tc>
      </w:tr>
    </w:tbl>
    <w:p>
      <w:pPr>
        <w:pStyle w:val="Normal"/>
        <w:rPr>
          <w:rFonts w:ascii="Times New Roman" w:hAnsi="Times New Roman" w:cs="Times New Roman"/>
          <w:lang w:val="uk-UA"/>
        </w:rPr>
      </w:pPr>
      <w:r>
        <w:rPr>
          <w:rFonts w:cs="Times New Roman" w:ascii="Times New Roman" w:hAnsi="Times New Roman"/>
          <w:lang w:val="uk-UA"/>
        </w:rPr>
      </w:r>
    </w:p>
    <w:p>
      <w:pPr>
        <w:pStyle w:val="Normal"/>
        <w:rPr>
          <w:rFonts w:ascii="Times New Roman" w:hAnsi="Times New Roman" w:cs="Times New Roman"/>
          <w:lang w:val="uk-UA"/>
        </w:rPr>
      </w:pPr>
      <w:r>
        <w:rPr>
          <w:rFonts w:cs="Times New Roman" w:ascii="Times New Roman" w:hAnsi="Times New Roman"/>
          <w:lang w:val="uk-UA"/>
        </w:rPr>
      </w:r>
    </w:p>
    <w:p>
      <w:pPr>
        <w:pStyle w:val="Normal"/>
        <w:rPr/>
      </w:pPr>
      <w:r>
        <w:rPr/>
      </w:r>
    </w:p>
    <w:p>
      <w:pPr>
        <w:pStyle w:val="Normal"/>
        <w:widowControl/>
        <w:bidi w:val="0"/>
        <w:spacing w:lineRule="auto" w:line="259" w:before="0" w:after="160"/>
        <w:jc w:val="start"/>
        <w:rPr/>
      </w:pPr>
      <w:r>
        <w:rPr/>
      </w:r>
    </w:p>
    <w:sectPr>
      <w:type w:val="nextPage"/>
      <w:pgSz w:w="12240" w:h="15840"/>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ourier New">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0"/>
        </w:tabs>
        <w:ind w:start="1530" w:hanging="360"/>
      </w:pPr>
      <w:rPr>
        <w:rFonts w:ascii="Courier New" w:hAnsi="Courier New" w:cs="Courier New" w:hint="default"/>
      </w:rPr>
    </w:lvl>
    <w:lvl w:ilvl="2">
      <w:start w:val="1"/>
      <w:numFmt w:val="bullet"/>
      <w:lvlText w:val=""/>
      <w:lvlJc w:val="start"/>
      <w:pPr>
        <w:tabs>
          <w:tab w:val="num" w:pos="0"/>
        </w:tabs>
        <w:ind w:start="2250" w:hanging="360"/>
      </w:pPr>
      <w:rPr>
        <w:rFonts w:ascii="Wingdings" w:hAnsi="Wingdings" w:cs="Wingdings" w:hint="default"/>
      </w:rPr>
    </w:lvl>
    <w:lvl w:ilvl="3">
      <w:start w:val="1"/>
      <w:numFmt w:val="bullet"/>
      <w:lvlText w:val=""/>
      <w:lvlJc w:val="start"/>
      <w:pPr>
        <w:tabs>
          <w:tab w:val="num" w:pos="0"/>
        </w:tabs>
        <w:ind w:start="2970" w:hanging="360"/>
      </w:pPr>
      <w:rPr>
        <w:rFonts w:ascii="Symbol" w:hAnsi="Symbol" w:cs="Symbol" w:hint="default"/>
      </w:rPr>
    </w:lvl>
    <w:lvl w:ilvl="4">
      <w:start w:val="1"/>
      <w:numFmt w:val="bullet"/>
      <w:lvlText w:val="o"/>
      <w:lvlJc w:val="start"/>
      <w:pPr>
        <w:tabs>
          <w:tab w:val="num" w:pos="0"/>
        </w:tabs>
        <w:ind w:start="3690" w:hanging="360"/>
      </w:pPr>
      <w:rPr>
        <w:rFonts w:ascii="Courier New" w:hAnsi="Courier New" w:cs="Courier New" w:hint="default"/>
      </w:rPr>
    </w:lvl>
    <w:lvl w:ilvl="5">
      <w:start w:val="1"/>
      <w:numFmt w:val="bullet"/>
      <w:lvlText w:val=""/>
      <w:lvlJc w:val="start"/>
      <w:pPr>
        <w:tabs>
          <w:tab w:val="num" w:pos="0"/>
        </w:tabs>
        <w:ind w:start="4410" w:hanging="360"/>
      </w:pPr>
      <w:rPr>
        <w:rFonts w:ascii="Wingdings" w:hAnsi="Wingdings" w:cs="Wingdings" w:hint="default"/>
      </w:rPr>
    </w:lvl>
    <w:lvl w:ilvl="6">
      <w:start w:val="1"/>
      <w:numFmt w:val="bullet"/>
      <w:lvlText w:val=""/>
      <w:lvlJc w:val="start"/>
      <w:pPr>
        <w:tabs>
          <w:tab w:val="num" w:pos="0"/>
        </w:tabs>
        <w:ind w:start="5130" w:hanging="360"/>
      </w:pPr>
      <w:rPr>
        <w:rFonts w:ascii="Symbol" w:hAnsi="Symbol" w:cs="Symbol" w:hint="default"/>
      </w:rPr>
    </w:lvl>
    <w:lvl w:ilvl="7">
      <w:start w:val="1"/>
      <w:numFmt w:val="bullet"/>
      <w:lvlText w:val="o"/>
      <w:lvlJc w:val="start"/>
      <w:pPr>
        <w:tabs>
          <w:tab w:val="num" w:pos="0"/>
        </w:tabs>
        <w:ind w:start="5850" w:hanging="360"/>
      </w:pPr>
      <w:rPr>
        <w:rFonts w:ascii="Courier New" w:hAnsi="Courier New" w:cs="Courier New" w:hint="default"/>
      </w:rPr>
    </w:lvl>
    <w:lvl w:ilvl="8">
      <w:start w:val="1"/>
      <w:numFmt w:val="bullet"/>
      <w:lvlText w:val=""/>
      <w:lvlJc w:val="start"/>
      <w:pPr>
        <w:tabs>
          <w:tab w:val="num" w:pos="0"/>
        </w:tabs>
        <w:ind w:start="6570" w:hanging="360"/>
      </w:pPr>
      <w:rPr>
        <w:rFonts w:ascii="Wingdings" w:hAnsi="Wingdings" w:cs="Wingdings" w:hint="default"/>
      </w:rPr>
    </w:lvl>
  </w:abstractNum>
  <w:abstractNum w:abstractNumId="2">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3">
    <w:lvl w:ilvl="0">
      <w:start w:val="1"/>
      <w:numFmt w:val="bullet"/>
      <w:lvlText w:val=""/>
      <w:lvlJc w:val="start"/>
      <w:pPr>
        <w:tabs>
          <w:tab w:val="num" w:pos="1495"/>
        </w:tabs>
        <w:ind w:start="1495" w:hanging="360"/>
      </w:pPr>
      <w:rPr>
        <w:rFonts w:ascii="Wingdings" w:hAnsi="Wingdings" w:cs="Wingdings" w:hint="default"/>
      </w:rPr>
    </w:lvl>
    <w:lvl w:ilvl="1">
      <w:start w:val="0"/>
      <w:numFmt w:val="bullet"/>
      <w:lvlText w:val="-"/>
      <w:lvlJc w:val="start"/>
      <w:pPr>
        <w:tabs>
          <w:tab w:val="num" w:pos="0"/>
        </w:tabs>
        <w:ind w:start="1866" w:hanging="360"/>
      </w:pPr>
      <w:rPr>
        <w:rFonts w:ascii="Times New Roman" w:hAnsi="Times New Roman" w:cs="Times New Roman"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4">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5">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6">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
      <w:lvlJc w:val="start"/>
      <w:pPr>
        <w:tabs>
          <w:tab w:val="num" w:pos="0"/>
        </w:tabs>
        <w:ind w:start="1866" w:hanging="360"/>
      </w:pPr>
      <w:rPr>
        <w:rFonts w:ascii="Wingdings" w:hAnsi="Wingdings" w:cs="Wingdings"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
      <w:lvlJc w:val="start"/>
      <w:pPr>
        <w:tabs>
          <w:tab w:val="num" w:pos="0"/>
        </w:tabs>
        <w:ind w:start="1440" w:hanging="360"/>
      </w:pPr>
      <w:rPr>
        <w:rFonts w:ascii="Wingdings" w:hAnsi="Wingdings" w:cs="Wingdings"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9">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810" w:hanging="360"/>
      </w:pPr>
      <w:rPr>
        <w:rFonts w:ascii="Wingdings" w:hAnsi="Wingdings" w:cs="Wingdings" w:hint="default"/>
      </w:rPr>
    </w:lvl>
    <w:lvl w:ilvl="1">
      <w:start w:val="1"/>
      <w:numFmt w:val="bullet"/>
      <w:lvlText w:val="o"/>
      <w:lvlJc w:val="start"/>
      <w:pPr>
        <w:tabs>
          <w:tab w:val="num" w:pos="0"/>
        </w:tabs>
        <w:ind w:start="1530" w:hanging="360"/>
      </w:pPr>
      <w:rPr>
        <w:rFonts w:ascii="Courier New" w:hAnsi="Courier New" w:cs="Courier New" w:hint="default"/>
      </w:rPr>
    </w:lvl>
    <w:lvl w:ilvl="2">
      <w:start w:val="1"/>
      <w:numFmt w:val="bullet"/>
      <w:lvlText w:val=""/>
      <w:lvlJc w:val="start"/>
      <w:pPr>
        <w:tabs>
          <w:tab w:val="num" w:pos="0"/>
        </w:tabs>
        <w:ind w:start="2250" w:hanging="360"/>
      </w:pPr>
      <w:rPr>
        <w:rFonts w:ascii="Wingdings" w:hAnsi="Wingdings" w:cs="Wingdings" w:hint="default"/>
      </w:rPr>
    </w:lvl>
    <w:lvl w:ilvl="3">
      <w:start w:val="1"/>
      <w:numFmt w:val="bullet"/>
      <w:lvlText w:val=""/>
      <w:lvlJc w:val="start"/>
      <w:pPr>
        <w:tabs>
          <w:tab w:val="num" w:pos="0"/>
        </w:tabs>
        <w:ind w:start="2970" w:hanging="360"/>
      </w:pPr>
      <w:rPr>
        <w:rFonts w:ascii="Symbol" w:hAnsi="Symbol" w:cs="Symbol" w:hint="default"/>
      </w:rPr>
    </w:lvl>
    <w:lvl w:ilvl="4">
      <w:start w:val="1"/>
      <w:numFmt w:val="bullet"/>
      <w:lvlText w:val="o"/>
      <w:lvlJc w:val="start"/>
      <w:pPr>
        <w:tabs>
          <w:tab w:val="num" w:pos="0"/>
        </w:tabs>
        <w:ind w:start="3690" w:hanging="360"/>
      </w:pPr>
      <w:rPr>
        <w:rFonts w:ascii="Courier New" w:hAnsi="Courier New" w:cs="Courier New" w:hint="default"/>
      </w:rPr>
    </w:lvl>
    <w:lvl w:ilvl="5">
      <w:start w:val="1"/>
      <w:numFmt w:val="bullet"/>
      <w:lvlText w:val=""/>
      <w:lvlJc w:val="start"/>
      <w:pPr>
        <w:tabs>
          <w:tab w:val="num" w:pos="0"/>
        </w:tabs>
        <w:ind w:start="4410" w:hanging="360"/>
      </w:pPr>
      <w:rPr>
        <w:rFonts w:ascii="Wingdings" w:hAnsi="Wingdings" w:cs="Wingdings" w:hint="default"/>
      </w:rPr>
    </w:lvl>
    <w:lvl w:ilvl="6">
      <w:start w:val="1"/>
      <w:numFmt w:val="bullet"/>
      <w:lvlText w:val=""/>
      <w:lvlJc w:val="start"/>
      <w:pPr>
        <w:tabs>
          <w:tab w:val="num" w:pos="0"/>
        </w:tabs>
        <w:ind w:start="5130" w:hanging="360"/>
      </w:pPr>
      <w:rPr>
        <w:rFonts w:ascii="Symbol" w:hAnsi="Symbol" w:cs="Symbol" w:hint="default"/>
      </w:rPr>
    </w:lvl>
    <w:lvl w:ilvl="7">
      <w:start w:val="1"/>
      <w:numFmt w:val="bullet"/>
      <w:lvlText w:val="o"/>
      <w:lvlJc w:val="start"/>
      <w:pPr>
        <w:tabs>
          <w:tab w:val="num" w:pos="0"/>
        </w:tabs>
        <w:ind w:start="5850" w:hanging="360"/>
      </w:pPr>
      <w:rPr>
        <w:rFonts w:ascii="Courier New" w:hAnsi="Courier New" w:cs="Courier New" w:hint="default"/>
      </w:rPr>
    </w:lvl>
    <w:lvl w:ilvl="8">
      <w:start w:val="1"/>
      <w:numFmt w:val="bullet"/>
      <w:lvlText w:val=""/>
      <w:lvlJc w:val="start"/>
      <w:pPr>
        <w:tabs>
          <w:tab w:val="num" w:pos="0"/>
        </w:tabs>
        <w:ind w:start="6570" w:hanging="360"/>
      </w:pPr>
      <w:rPr>
        <w:rFonts w:ascii="Wingdings" w:hAnsi="Wingdings" w:cs="Wingdings" w:hint="default"/>
      </w:rPr>
    </w:lvl>
  </w:abstractNum>
  <w:abstractNum w:abstractNumId="12">
    <w:lvl w:ilvl="0">
      <w:start w:val="1"/>
      <w:numFmt w:val="bullet"/>
      <w:lvlText w:val=""/>
      <w:lvlJc w:val="start"/>
      <w:pPr>
        <w:tabs>
          <w:tab w:val="num" w:pos="0"/>
        </w:tabs>
        <w:ind w:start="1170" w:hanging="360"/>
      </w:pPr>
      <w:rPr>
        <w:rFonts w:ascii="Wingdings" w:hAnsi="Wingdings" w:cs="Wingdings" w:hint="default"/>
      </w:rPr>
    </w:lvl>
    <w:lvl w:ilvl="1">
      <w:start w:val="1"/>
      <w:numFmt w:val="bullet"/>
      <w:lvlText w:val="o"/>
      <w:lvlJc w:val="start"/>
      <w:pPr>
        <w:tabs>
          <w:tab w:val="num" w:pos="0"/>
        </w:tabs>
        <w:ind w:start="1890" w:hanging="360"/>
      </w:pPr>
      <w:rPr>
        <w:rFonts w:ascii="Courier New" w:hAnsi="Courier New" w:cs="Courier New" w:hint="default"/>
      </w:rPr>
    </w:lvl>
    <w:lvl w:ilvl="2">
      <w:start w:val="1"/>
      <w:numFmt w:val="bullet"/>
      <w:lvlText w:val=""/>
      <w:lvlJc w:val="start"/>
      <w:pPr>
        <w:tabs>
          <w:tab w:val="num" w:pos="0"/>
        </w:tabs>
        <w:ind w:start="2610" w:hanging="360"/>
      </w:pPr>
      <w:rPr>
        <w:rFonts w:ascii="Wingdings" w:hAnsi="Wingdings" w:cs="Wingdings" w:hint="default"/>
      </w:rPr>
    </w:lvl>
    <w:lvl w:ilvl="3">
      <w:start w:val="1"/>
      <w:numFmt w:val="bullet"/>
      <w:lvlText w:val=""/>
      <w:lvlJc w:val="start"/>
      <w:pPr>
        <w:tabs>
          <w:tab w:val="num" w:pos="0"/>
        </w:tabs>
        <w:ind w:start="3330" w:hanging="360"/>
      </w:pPr>
      <w:rPr>
        <w:rFonts w:ascii="Symbol" w:hAnsi="Symbol" w:cs="Symbol" w:hint="default"/>
      </w:rPr>
    </w:lvl>
    <w:lvl w:ilvl="4">
      <w:start w:val="1"/>
      <w:numFmt w:val="bullet"/>
      <w:lvlText w:val="o"/>
      <w:lvlJc w:val="start"/>
      <w:pPr>
        <w:tabs>
          <w:tab w:val="num" w:pos="0"/>
        </w:tabs>
        <w:ind w:start="4050" w:hanging="360"/>
      </w:pPr>
      <w:rPr>
        <w:rFonts w:ascii="Courier New" w:hAnsi="Courier New" w:cs="Courier New" w:hint="default"/>
      </w:rPr>
    </w:lvl>
    <w:lvl w:ilvl="5">
      <w:start w:val="1"/>
      <w:numFmt w:val="bullet"/>
      <w:lvlText w:val=""/>
      <w:lvlJc w:val="start"/>
      <w:pPr>
        <w:tabs>
          <w:tab w:val="num" w:pos="0"/>
        </w:tabs>
        <w:ind w:start="4770" w:hanging="360"/>
      </w:pPr>
      <w:rPr>
        <w:rFonts w:ascii="Wingdings" w:hAnsi="Wingdings" w:cs="Wingdings" w:hint="default"/>
      </w:rPr>
    </w:lvl>
    <w:lvl w:ilvl="6">
      <w:start w:val="1"/>
      <w:numFmt w:val="bullet"/>
      <w:lvlText w:val=""/>
      <w:lvlJc w:val="start"/>
      <w:pPr>
        <w:tabs>
          <w:tab w:val="num" w:pos="0"/>
        </w:tabs>
        <w:ind w:start="5490" w:hanging="360"/>
      </w:pPr>
      <w:rPr>
        <w:rFonts w:ascii="Symbol" w:hAnsi="Symbol" w:cs="Symbol" w:hint="default"/>
      </w:rPr>
    </w:lvl>
    <w:lvl w:ilvl="7">
      <w:start w:val="1"/>
      <w:numFmt w:val="bullet"/>
      <w:lvlText w:val="o"/>
      <w:lvlJc w:val="start"/>
      <w:pPr>
        <w:tabs>
          <w:tab w:val="num" w:pos="0"/>
        </w:tabs>
        <w:ind w:start="6210" w:hanging="360"/>
      </w:pPr>
      <w:rPr>
        <w:rFonts w:ascii="Courier New" w:hAnsi="Courier New" w:cs="Courier New" w:hint="default"/>
      </w:rPr>
    </w:lvl>
    <w:lvl w:ilvl="8">
      <w:start w:val="1"/>
      <w:numFmt w:val="bullet"/>
      <w:lvlText w:val=""/>
      <w:lvlJc w:val="start"/>
      <w:pPr>
        <w:tabs>
          <w:tab w:val="num" w:pos="0"/>
        </w:tabs>
        <w:ind w:start="6930" w:hanging="360"/>
      </w:pPr>
      <w:rPr>
        <w:rFonts w:ascii="Wingdings" w:hAnsi="Wingdings" w:cs="Wingdings" w:hint="default"/>
      </w:rPr>
    </w:lvl>
  </w:abstractNum>
  <w:abstractNum w:abstractNumId="13">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4">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5">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
      <w:lvlJc w:val="start"/>
      <w:pPr>
        <w:tabs>
          <w:tab w:val="num" w:pos="0"/>
        </w:tabs>
        <w:ind w:start="1866" w:hanging="360"/>
      </w:pPr>
      <w:rPr>
        <w:rFonts w:ascii="Wingdings" w:hAnsi="Wingdings" w:cs="Wingdings"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16">
    <w:lvl w:ilvl="0">
      <w:start w:val="1"/>
      <w:numFmt w:val="bullet"/>
      <w:lvlText w:val=""/>
      <w:lvlJc w:val="start"/>
      <w:pPr>
        <w:tabs>
          <w:tab w:val="num" w:pos="0"/>
        </w:tabs>
        <w:ind w:start="1170" w:hanging="360"/>
      </w:pPr>
      <w:rPr>
        <w:rFonts w:ascii="Wingdings" w:hAnsi="Wingdings" w:cs="Wingdings" w:hint="default"/>
      </w:rPr>
    </w:lvl>
    <w:lvl w:ilvl="1">
      <w:start w:val="1"/>
      <w:numFmt w:val="bullet"/>
      <w:lvlText w:val="o"/>
      <w:lvlJc w:val="start"/>
      <w:pPr>
        <w:tabs>
          <w:tab w:val="num" w:pos="0"/>
        </w:tabs>
        <w:ind w:start="1890" w:hanging="360"/>
      </w:pPr>
      <w:rPr>
        <w:rFonts w:ascii="Courier New" w:hAnsi="Courier New" w:cs="Courier New" w:hint="default"/>
      </w:rPr>
    </w:lvl>
    <w:lvl w:ilvl="2">
      <w:start w:val="1"/>
      <w:numFmt w:val="bullet"/>
      <w:lvlText w:val=""/>
      <w:lvlJc w:val="start"/>
      <w:pPr>
        <w:tabs>
          <w:tab w:val="num" w:pos="0"/>
        </w:tabs>
        <w:ind w:start="2610" w:hanging="360"/>
      </w:pPr>
      <w:rPr>
        <w:rFonts w:ascii="Wingdings" w:hAnsi="Wingdings" w:cs="Wingdings" w:hint="default"/>
      </w:rPr>
    </w:lvl>
    <w:lvl w:ilvl="3">
      <w:start w:val="1"/>
      <w:numFmt w:val="bullet"/>
      <w:lvlText w:val=""/>
      <w:lvlJc w:val="start"/>
      <w:pPr>
        <w:tabs>
          <w:tab w:val="num" w:pos="0"/>
        </w:tabs>
        <w:ind w:start="3330" w:hanging="360"/>
      </w:pPr>
      <w:rPr>
        <w:rFonts w:ascii="Symbol" w:hAnsi="Symbol" w:cs="Symbol" w:hint="default"/>
      </w:rPr>
    </w:lvl>
    <w:lvl w:ilvl="4">
      <w:start w:val="1"/>
      <w:numFmt w:val="bullet"/>
      <w:lvlText w:val="o"/>
      <w:lvlJc w:val="start"/>
      <w:pPr>
        <w:tabs>
          <w:tab w:val="num" w:pos="0"/>
        </w:tabs>
        <w:ind w:start="4050" w:hanging="360"/>
      </w:pPr>
      <w:rPr>
        <w:rFonts w:ascii="Courier New" w:hAnsi="Courier New" w:cs="Courier New" w:hint="default"/>
      </w:rPr>
    </w:lvl>
    <w:lvl w:ilvl="5">
      <w:start w:val="1"/>
      <w:numFmt w:val="bullet"/>
      <w:lvlText w:val=""/>
      <w:lvlJc w:val="start"/>
      <w:pPr>
        <w:tabs>
          <w:tab w:val="num" w:pos="0"/>
        </w:tabs>
        <w:ind w:start="4770" w:hanging="360"/>
      </w:pPr>
      <w:rPr>
        <w:rFonts w:ascii="Wingdings" w:hAnsi="Wingdings" w:cs="Wingdings" w:hint="default"/>
      </w:rPr>
    </w:lvl>
    <w:lvl w:ilvl="6">
      <w:start w:val="1"/>
      <w:numFmt w:val="bullet"/>
      <w:lvlText w:val=""/>
      <w:lvlJc w:val="start"/>
      <w:pPr>
        <w:tabs>
          <w:tab w:val="num" w:pos="0"/>
        </w:tabs>
        <w:ind w:start="5490" w:hanging="360"/>
      </w:pPr>
      <w:rPr>
        <w:rFonts w:ascii="Symbol" w:hAnsi="Symbol" w:cs="Symbol" w:hint="default"/>
      </w:rPr>
    </w:lvl>
    <w:lvl w:ilvl="7">
      <w:start w:val="1"/>
      <w:numFmt w:val="bullet"/>
      <w:lvlText w:val="o"/>
      <w:lvlJc w:val="start"/>
      <w:pPr>
        <w:tabs>
          <w:tab w:val="num" w:pos="0"/>
        </w:tabs>
        <w:ind w:start="6210" w:hanging="360"/>
      </w:pPr>
      <w:rPr>
        <w:rFonts w:ascii="Courier New" w:hAnsi="Courier New" w:cs="Courier New" w:hint="default"/>
      </w:rPr>
    </w:lvl>
    <w:lvl w:ilvl="8">
      <w:start w:val="1"/>
      <w:numFmt w:val="bullet"/>
      <w:lvlText w:val=""/>
      <w:lvlJc w:val="start"/>
      <w:pPr>
        <w:tabs>
          <w:tab w:val="num" w:pos="0"/>
        </w:tabs>
        <w:ind w:start="6930" w:hanging="360"/>
      </w:pPr>
      <w:rPr>
        <w:rFonts w:ascii="Wingdings" w:hAnsi="Wingdings" w:cs="Wingdings" w:hint="default"/>
      </w:rPr>
    </w:lvl>
  </w:abstractNum>
  <w:abstractNum w:abstractNumId="17">
    <w:lvl w:ilvl="0">
      <w:start w:val="1"/>
      <w:numFmt w:val="bullet"/>
      <w:lvlText w:val=""/>
      <w:lvlJc w:val="start"/>
      <w:pPr>
        <w:tabs>
          <w:tab w:val="num" w:pos="0"/>
        </w:tabs>
        <w:ind w:start="1170" w:hanging="360"/>
      </w:pPr>
      <w:rPr>
        <w:rFonts w:ascii="Wingdings" w:hAnsi="Wingdings" w:cs="Wingdings" w:hint="default"/>
      </w:rPr>
    </w:lvl>
    <w:lvl w:ilvl="1">
      <w:start w:val="1"/>
      <w:numFmt w:val="bullet"/>
      <w:lvlText w:val="o"/>
      <w:lvlJc w:val="start"/>
      <w:pPr>
        <w:tabs>
          <w:tab w:val="num" w:pos="0"/>
        </w:tabs>
        <w:ind w:start="1890" w:hanging="360"/>
      </w:pPr>
      <w:rPr>
        <w:rFonts w:ascii="Courier New" w:hAnsi="Courier New" w:cs="Courier New" w:hint="default"/>
      </w:rPr>
    </w:lvl>
    <w:lvl w:ilvl="2">
      <w:start w:val="1"/>
      <w:numFmt w:val="bullet"/>
      <w:lvlText w:val=""/>
      <w:lvlJc w:val="start"/>
      <w:pPr>
        <w:tabs>
          <w:tab w:val="num" w:pos="0"/>
        </w:tabs>
        <w:ind w:start="2610" w:hanging="360"/>
      </w:pPr>
      <w:rPr>
        <w:rFonts w:ascii="Wingdings" w:hAnsi="Wingdings" w:cs="Wingdings" w:hint="default"/>
      </w:rPr>
    </w:lvl>
    <w:lvl w:ilvl="3">
      <w:start w:val="1"/>
      <w:numFmt w:val="bullet"/>
      <w:lvlText w:val=""/>
      <w:lvlJc w:val="start"/>
      <w:pPr>
        <w:tabs>
          <w:tab w:val="num" w:pos="0"/>
        </w:tabs>
        <w:ind w:start="3330" w:hanging="360"/>
      </w:pPr>
      <w:rPr>
        <w:rFonts w:ascii="Symbol" w:hAnsi="Symbol" w:cs="Symbol" w:hint="default"/>
      </w:rPr>
    </w:lvl>
    <w:lvl w:ilvl="4">
      <w:start w:val="1"/>
      <w:numFmt w:val="bullet"/>
      <w:lvlText w:val="o"/>
      <w:lvlJc w:val="start"/>
      <w:pPr>
        <w:tabs>
          <w:tab w:val="num" w:pos="0"/>
        </w:tabs>
        <w:ind w:start="4050" w:hanging="360"/>
      </w:pPr>
      <w:rPr>
        <w:rFonts w:ascii="Courier New" w:hAnsi="Courier New" w:cs="Courier New" w:hint="default"/>
      </w:rPr>
    </w:lvl>
    <w:lvl w:ilvl="5">
      <w:start w:val="1"/>
      <w:numFmt w:val="bullet"/>
      <w:lvlText w:val=""/>
      <w:lvlJc w:val="start"/>
      <w:pPr>
        <w:tabs>
          <w:tab w:val="num" w:pos="0"/>
        </w:tabs>
        <w:ind w:start="4770" w:hanging="360"/>
      </w:pPr>
      <w:rPr>
        <w:rFonts w:ascii="Wingdings" w:hAnsi="Wingdings" w:cs="Wingdings" w:hint="default"/>
      </w:rPr>
    </w:lvl>
    <w:lvl w:ilvl="6">
      <w:start w:val="1"/>
      <w:numFmt w:val="bullet"/>
      <w:lvlText w:val=""/>
      <w:lvlJc w:val="start"/>
      <w:pPr>
        <w:tabs>
          <w:tab w:val="num" w:pos="0"/>
        </w:tabs>
        <w:ind w:start="5490" w:hanging="360"/>
      </w:pPr>
      <w:rPr>
        <w:rFonts w:ascii="Symbol" w:hAnsi="Symbol" w:cs="Symbol" w:hint="default"/>
      </w:rPr>
    </w:lvl>
    <w:lvl w:ilvl="7">
      <w:start w:val="1"/>
      <w:numFmt w:val="bullet"/>
      <w:lvlText w:val="o"/>
      <w:lvlJc w:val="start"/>
      <w:pPr>
        <w:tabs>
          <w:tab w:val="num" w:pos="0"/>
        </w:tabs>
        <w:ind w:start="6210" w:hanging="360"/>
      </w:pPr>
      <w:rPr>
        <w:rFonts w:ascii="Courier New" w:hAnsi="Courier New" w:cs="Courier New" w:hint="default"/>
      </w:rPr>
    </w:lvl>
    <w:lvl w:ilvl="8">
      <w:start w:val="1"/>
      <w:numFmt w:val="bullet"/>
      <w:lvlText w:val=""/>
      <w:lvlJc w:val="start"/>
      <w:pPr>
        <w:tabs>
          <w:tab w:val="num" w:pos="0"/>
        </w:tabs>
        <w:ind w:start="6930" w:hanging="360"/>
      </w:pPr>
      <w:rPr>
        <w:rFonts w:ascii="Wingdings" w:hAnsi="Wingdings" w:cs="Wingdings" w:hint="default"/>
      </w:rPr>
    </w:lvl>
  </w:abstractNum>
  <w:abstractNum w:abstractNumId="18">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19">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0">
    <w:lvl w:ilvl="0">
      <w:start w:val="1"/>
      <w:numFmt w:val="bullet"/>
      <w:lvlText w:val=""/>
      <w:lvlJc w:val="start"/>
      <w:pPr>
        <w:tabs>
          <w:tab w:val="num" w:pos="1495"/>
        </w:tabs>
        <w:ind w:start="1495" w:hanging="360"/>
      </w:pPr>
      <w:rPr>
        <w:rFonts w:ascii="Wingdings" w:hAnsi="Wingdings" w:cs="Wingdings" w:hint="default"/>
      </w:rPr>
    </w:lvl>
    <w:lvl w:ilvl="1">
      <w:start w:val="0"/>
      <w:numFmt w:val="bullet"/>
      <w:lvlText w:val="-"/>
      <w:lvlJc w:val="start"/>
      <w:pPr>
        <w:tabs>
          <w:tab w:val="num" w:pos="2121"/>
        </w:tabs>
        <w:ind w:start="2121" w:hanging="615"/>
      </w:pPr>
      <w:rPr>
        <w:rFonts w:ascii="Times New Roman" w:hAnsi="Times New Roman" w:cs="Times New Roman"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1">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2">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3">
    <w:lvl w:ilvl="0">
      <w:start w:val="1"/>
      <w:numFmt w:val="bullet"/>
      <w:lvlText w:val=""/>
      <w:lvlJc w:val="start"/>
      <w:pPr>
        <w:tabs>
          <w:tab w:val="num" w:pos="1495"/>
        </w:tabs>
        <w:ind w:start="1495" w:hanging="360"/>
      </w:pPr>
      <w:rPr>
        <w:rFonts w:ascii="Wingdings" w:hAnsi="Wingdings" w:cs="Wingdings" w:hint="default"/>
      </w:rPr>
    </w:lvl>
    <w:lvl w:ilvl="1">
      <w:start w:val="0"/>
      <w:numFmt w:val="bullet"/>
      <w:lvlText w:val="-"/>
      <w:lvlJc w:val="start"/>
      <w:pPr>
        <w:tabs>
          <w:tab w:val="num" w:pos="1866"/>
        </w:tabs>
        <w:ind w:start="1866" w:hanging="360"/>
      </w:pPr>
      <w:rPr>
        <w:rFonts w:ascii="Times New Roman" w:hAnsi="Times New Roman" w:cs="Times New Roman"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4">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5">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6">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7">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8">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29">
    <w:lvl w:ilvl="0">
      <w:start w:val="1"/>
      <w:numFmt w:val="bullet"/>
      <w:lvlText w:val=""/>
      <w:lvlJc w:val="start"/>
      <w:pPr>
        <w:tabs>
          <w:tab w:val="num" w:pos="1495"/>
        </w:tabs>
        <w:ind w:start="1495"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30">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1">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32">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1866"/>
        </w:tabs>
        <w:ind w:start="1866" w:hanging="360"/>
      </w:pPr>
      <w:rPr>
        <w:rFonts w:ascii="Courier New" w:hAnsi="Courier New" w:cs="Courier New" w:hint="default"/>
      </w:rPr>
    </w:lvl>
    <w:lvl w:ilvl="2">
      <w:start w:val="1"/>
      <w:numFmt w:val="bullet"/>
      <w:lvlText w:val=""/>
      <w:lvlJc w:val="start"/>
      <w:pPr>
        <w:tabs>
          <w:tab w:val="num" w:pos="2586"/>
        </w:tabs>
        <w:ind w:start="2586" w:hanging="360"/>
      </w:pPr>
      <w:rPr>
        <w:rFonts w:ascii="Wingdings" w:hAnsi="Wingdings" w:cs="Wingdings" w:hint="default"/>
      </w:rPr>
    </w:lvl>
    <w:lvl w:ilvl="3">
      <w:start w:val="1"/>
      <w:numFmt w:val="bullet"/>
      <w:lvlText w:val=""/>
      <w:lvlJc w:val="start"/>
      <w:pPr>
        <w:tabs>
          <w:tab w:val="num" w:pos="3306"/>
        </w:tabs>
        <w:ind w:start="3306" w:hanging="360"/>
      </w:pPr>
      <w:rPr>
        <w:rFonts w:ascii="Symbol" w:hAnsi="Symbol" w:cs="Symbol" w:hint="default"/>
      </w:rPr>
    </w:lvl>
    <w:lvl w:ilvl="4">
      <w:start w:val="1"/>
      <w:numFmt w:val="bullet"/>
      <w:lvlText w:val="o"/>
      <w:lvlJc w:val="start"/>
      <w:pPr>
        <w:tabs>
          <w:tab w:val="num" w:pos="4026"/>
        </w:tabs>
        <w:ind w:start="4026" w:hanging="360"/>
      </w:pPr>
      <w:rPr>
        <w:rFonts w:ascii="Courier New" w:hAnsi="Courier New" w:cs="Courier New" w:hint="default"/>
      </w:rPr>
    </w:lvl>
    <w:lvl w:ilvl="5">
      <w:start w:val="1"/>
      <w:numFmt w:val="bullet"/>
      <w:lvlText w:val=""/>
      <w:lvlJc w:val="start"/>
      <w:pPr>
        <w:tabs>
          <w:tab w:val="num" w:pos="4746"/>
        </w:tabs>
        <w:ind w:start="4746" w:hanging="360"/>
      </w:pPr>
      <w:rPr>
        <w:rFonts w:ascii="Wingdings" w:hAnsi="Wingdings" w:cs="Wingdings" w:hint="default"/>
      </w:rPr>
    </w:lvl>
    <w:lvl w:ilvl="6">
      <w:start w:val="1"/>
      <w:numFmt w:val="bullet"/>
      <w:lvlText w:val=""/>
      <w:lvlJc w:val="start"/>
      <w:pPr>
        <w:tabs>
          <w:tab w:val="num" w:pos="5466"/>
        </w:tabs>
        <w:ind w:start="5466" w:hanging="360"/>
      </w:pPr>
      <w:rPr>
        <w:rFonts w:ascii="Symbol" w:hAnsi="Symbol" w:cs="Symbol" w:hint="default"/>
      </w:rPr>
    </w:lvl>
    <w:lvl w:ilvl="7">
      <w:start w:val="1"/>
      <w:numFmt w:val="bullet"/>
      <w:lvlText w:val="o"/>
      <w:lvlJc w:val="start"/>
      <w:pPr>
        <w:tabs>
          <w:tab w:val="num" w:pos="6186"/>
        </w:tabs>
        <w:ind w:start="6186" w:hanging="360"/>
      </w:pPr>
      <w:rPr>
        <w:rFonts w:ascii="Courier New" w:hAnsi="Courier New" w:cs="Courier New" w:hint="default"/>
      </w:rPr>
    </w:lvl>
    <w:lvl w:ilvl="8">
      <w:start w:val="1"/>
      <w:numFmt w:val="bullet"/>
      <w:lvlText w:val=""/>
      <w:lvlJc w:val="start"/>
      <w:pPr>
        <w:tabs>
          <w:tab w:val="num" w:pos="6906"/>
        </w:tabs>
        <w:ind w:start="6906" w:hanging="360"/>
      </w:pPr>
      <w:rPr>
        <w:rFonts w:ascii="Wingdings" w:hAnsi="Wingdings" w:cs="Wingdings" w:hint="default"/>
      </w:rPr>
    </w:lvl>
  </w:abstractNum>
  <w:abstractNum w:abstractNumId="33">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34">
    <w:lvl w:ilvl="0">
      <w:start w:val="1"/>
      <w:numFmt w:val="bullet"/>
      <w:lvlText w:val=""/>
      <w:lvlJc w:val="start"/>
      <w:pPr>
        <w:tabs>
          <w:tab w:val="num" w:pos="0"/>
        </w:tabs>
        <w:ind w:start="1170" w:hanging="360"/>
      </w:pPr>
      <w:rPr>
        <w:rFonts w:ascii="Wingdings" w:hAnsi="Wingdings" w:cs="Wingdings" w:hint="default"/>
      </w:rPr>
    </w:lvl>
    <w:lvl w:ilvl="1">
      <w:start w:val="1"/>
      <w:numFmt w:val="bullet"/>
      <w:lvlText w:val="o"/>
      <w:lvlJc w:val="start"/>
      <w:pPr>
        <w:tabs>
          <w:tab w:val="num" w:pos="0"/>
        </w:tabs>
        <w:ind w:start="1890" w:hanging="360"/>
      </w:pPr>
      <w:rPr>
        <w:rFonts w:ascii="Courier New" w:hAnsi="Courier New" w:cs="Courier New" w:hint="default"/>
      </w:rPr>
    </w:lvl>
    <w:lvl w:ilvl="2">
      <w:start w:val="1"/>
      <w:numFmt w:val="bullet"/>
      <w:lvlText w:val=""/>
      <w:lvlJc w:val="start"/>
      <w:pPr>
        <w:tabs>
          <w:tab w:val="num" w:pos="0"/>
        </w:tabs>
        <w:ind w:start="2610" w:hanging="360"/>
      </w:pPr>
      <w:rPr>
        <w:rFonts w:ascii="Wingdings" w:hAnsi="Wingdings" w:cs="Wingdings" w:hint="default"/>
      </w:rPr>
    </w:lvl>
    <w:lvl w:ilvl="3">
      <w:start w:val="1"/>
      <w:numFmt w:val="bullet"/>
      <w:lvlText w:val=""/>
      <w:lvlJc w:val="start"/>
      <w:pPr>
        <w:tabs>
          <w:tab w:val="num" w:pos="0"/>
        </w:tabs>
        <w:ind w:start="3330" w:hanging="360"/>
      </w:pPr>
      <w:rPr>
        <w:rFonts w:ascii="Symbol" w:hAnsi="Symbol" w:cs="Symbol" w:hint="default"/>
      </w:rPr>
    </w:lvl>
    <w:lvl w:ilvl="4">
      <w:start w:val="1"/>
      <w:numFmt w:val="bullet"/>
      <w:lvlText w:val="o"/>
      <w:lvlJc w:val="start"/>
      <w:pPr>
        <w:tabs>
          <w:tab w:val="num" w:pos="0"/>
        </w:tabs>
        <w:ind w:start="4050" w:hanging="360"/>
      </w:pPr>
      <w:rPr>
        <w:rFonts w:ascii="Courier New" w:hAnsi="Courier New" w:cs="Courier New" w:hint="default"/>
      </w:rPr>
    </w:lvl>
    <w:lvl w:ilvl="5">
      <w:start w:val="1"/>
      <w:numFmt w:val="bullet"/>
      <w:lvlText w:val=""/>
      <w:lvlJc w:val="start"/>
      <w:pPr>
        <w:tabs>
          <w:tab w:val="num" w:pos="0"/>
        </w:tabs>
        <w:ind w:start="4770" w:hanging="360"/>
      </w:pPr>
      <w:rPr>
        <w:rFonts w:ascii="Wingdings" w:hAnsi="Wingdings" w:cs="Wingdings" w:hint="default"/>
      </w:rPr>
    </w:lvl>
    <w:lvl w:ilvl="6">
      <w:start w:val="1"/>
      <w:numFmt w:val="bullet"/>
      <w:lvlText w:val=""/>
      <w:lvlJc w:val="start"/>
      <w:pPr>
        <w:tabs>
          <w:tab w:val="num" w:pos="0"/>
        </w:tabs>
        <w:ind w:start="5490" w:hanging="360"/>
      </w:pPr>
      <w:rPr>
        <w:rFonts w:ascii="Symbol" w:hAnsi="Symbol" w:cs="Symbol" w:hint="default"/>
      </w:rPr>
    </w:lvl>
    <w:lvl w:ilvl="7">
      <w:start w:val="1"/>
      <w:numFmt w:val="bullet"/>
      <w:lvlText w:val="o"/>
      <w:lvlJc w:val="start"/>
      <w:pPr>
        <w:tabs>
          <w:tab w:val="num" w:pos="0"/>
        </w:tabs>
        <w:ind w:start="6210" w:hanging="360"/>
      </w:pPr>
      <w:rPr>
        <w:rFonts w:ascii="Courier New" w:hAnsi="Courier New" w:cs="Courier New" w:hint="default"/>
      </w:rPr>
    </w:lvl>
    <w:lvl w:ilvl="8">
      <w:start w:val="1"/>
      <w:numFmt w:val="bullet"/>
      <w:lvlText w:val=""/>
      <w:lvlJc w:val="start"/>
      <w:pPr>
        <w:tabs>
          <w:tab w:val="num" w:pos="0"/>
        </w:tabs>
        <w:ind w:start="6930" w:hanging="360"/>
      </w:pPr>
      <w:rPr>
        <w:rFonts w:ascii="Wingdings" w:hAnsi="Wingdings" w:cs="Wingdings" w:hint="default"/>
      </w:rPr>
    </w:lvl>
  </w:abstractNum>
  <w:abstractNum w:abstractNumId="35">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36">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37">
    <w:lvl w:ilvl="0">
      <w:start w:val="1"/>
      <w:numFmt w:val="bullet"/>
      <w:lvlText w:val=""/>
      <w:lvlJc w:val="start"/>
      <w:pPr>
        <w:tabs>
          <w:tab w:val="num" w:pos="0"/>
        </w:tabs>
        <w:ind w:start="1866" w:hanging="360"/>
      </w:pPr>
      <w:rPr>
        <w:rFonts w:ascii="Wingdings" w:hAnsi="Wingdings" w:cs="Wingdings" w:hint="default"/>
      </w:rPr>
    </w:lvl>
    <w:lvl w:ilvl="1">
      <w:start w:val="1"/>
      <w:numFmt w:val="bullet"/>
      <w:lvlText w:val="o"/>
      <w:lvlJc w:val="start"/>
      <w:pPr>
        <w:tabs>
          <w:tab w:val="num" w:pos="0"/>
        </w:tabs>
        <w:ind w:start="2586" w:hanging="360"/>
      </w:pPr>
      <w:rPr>
        <w:rFonts w:ascii="Courier New" w:hAnsi="Courier New" w:cs="Courier New" w:hint="default"/>
      </w:rPr>
    </w:lvl>
    <w:lvl w:ilvl="2">
      <w:start w:val="1"/>
      <w:numFmt w:val="bullet"/>
      <w:lvlText w:val=""/>
      <w:lvlJc w:val="start"/>
      <w:pPr>
        <w:tabs>
          <w:tab w:val="num" w:pos="0"/>
        </w:tabs>
        <w:ind w:start="3306" w:hanging="360"/>
      </w:pPr>
      <w:rPr>
        <w:rFonts w:ascii="Wingdings" w:hAnsi="Wingdings" w:cs="Wingdings" w:hint="default"/>
      </w:rPr>
    </w:lvl>
    <w:lvl w:ilvl="3">
      <w:start w:val="1"/>
      <w:numFmt w:val="bullet"/>
      <w:lvlText w:val=""/>
      <w:lvlJc w:val="start"/>
      <w:pPr>
        <w:tabs>
          <w:tab w:val="num" w:pos="0"/>
        </w:tabs>
        <w:ind w:start="4026" w:hanging="360"/>
      </w:pPr>
      <w:rPr>
        <w:rFonts w:ascii="Symbol" w:hAnsi="Symbol" w:cs="Symbol" w:hint="default"/>
      </w:rPr>
    </w:lvl>
    <w:lvl w:ilvl="4">
      <w:start w:val="1"/>
      <w:numFmt w:val="bullet"/>
      <w:lvlText w:val="o"/>
      <w:lvlJc w:val="start"/>
      <w:pPr>
        <w:tabs>
          <w:tab w:val="num" w:pos="0"/>
        </w:tabs>
        <w:ind w:start="4746" w:hanging="360"/>
      </w:pPr>
      <w:rPr>
        <w:rFonts w:ascii="Courier New" w:hAnsi="Courier New" w:cs="Courier New" w:hint="default"/>
      </w:rPr>
    </w:lvl>
    <w:lvl w:ilvl="5">
      <w:start w:val="1"/>
      <w:numFmt w:val="bullet"/>
      <w:lvlText w:val=""/>
      <w:lvlJc w:val="start"/>
      <w:pPr>
        <w:tabs>
          <w:tab w:val="num" w:pos="0"/>
        </w:tabs>
        <w:ind w:start="5466" w:hanging="360"/>
      </w:pPr>
      <w:rPr>
        <w:rFonts w:ascii="Wingdings" w:hAnsi="Wingdings" w:cs="Wingdings" w:hint="default"/>
      </w:rPr>
    </w:lvl>
    <w:lvl w:ilvl="6">
      <w:start w:val="1"/>
      <w:numFmt w:val="bullet"/>
      <w:lvlText w:val=""/>
      <w:lvlJc w:val="start"/>
      <w:pPr>
        <w:tabs>
          <w:tab w:val="num" w:pos="0"/>
        </w:tabs>
        <w:ind w:start="6186" w:hanging="360"/>
      </w:pPr>
      <w:rPr>
        <w:rFonts w:ascii="Symbol" w:hAnsi="Symbol" w:cs="Symbol" w:hint="default"/>
      </w:rPr>
    </w:lvl>
    <w:lvl w:ilvl="7">
      <w:start w:val="1"/>
      <w:numFmt w:val="bullet"/>
      <w:lvlText w:val="o"/>
      <w:lvlJc w:val="start"/>
      <w:pPr>
        <w:tabs>
          <w:tab w:val="num" w:pos="0"/>
        </w:tabs>
        <w:ind w:start="6906" w:hanging="360"/>
      </w:pPr>
      <w:rPr>
        <w:rFonts w:ascii="Courier New" w:hAnsi="Courier New" w:cs="Courier New" w:hint="default"/>
      </w:rPr>
    </w:lvl>
    <w:lvl w:ilvl="8">
      <w:start w:val="1"/>
      <w:numFmt w:val="bullet"/>
      <w:lvlText w:val=""/>
      <w:lvlJc w:val="start"/>
      <w:pPr>
        <w:tabs>
          <w:tab w:val="num" w:pos="0"/>
        </w:tabs>
        <w:ind w:start="7626" w:hanging="360"/>
      </w:pPr>
      <w:rPr>
        <w:rFonts w:ascii="Wingdings" w:hAnsi="Wingdings" w:cs="Wingdings" w:hint="default"/>
      </w:rPr>
    </w:lvl>
  </w:abstractNum>
  <w:abstractNum w:abstractNumId="38">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
      <w:lvlJc w:val="start"/>
      <w:pPr>
        <w:tabs>
          <w:tab w:val="num" w:pos="0"/>
        </w:tabs>
        <w:ind w:start="1866" w:hanging="360"/>
      </w:pPr>
      <w:rPr>
        <w:rFonts w:ascii="Wingdings" w:hAnsi="Wingdings" w:cs="Wingdings"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39">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
      <w:lvlJc w:val="start"/>
      <w:pPr>
        <w:tabs>
          <w:tab w:val="num" w:pos="0"/>
        </w:tabs>
        <w:ind w:start="1866" w:hanging="360"/>
      </w:pPr>
      <w:rPr>
        <w:rFonts w:ascii="Wingdings" w:hAnsi="Wingdings" w:cs="Wingdings"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40">
    <w:lvl w:ilvl="0">
      <w:start w:val="1"/>
      <w:numFmt w:val="bullet"/>
      <w:lvlText w:val=""/>
      <w:lvlJc w:val="start"/>
      <w:pPr>
        <w:tabs>
          <w:tab w:val="num" w:pos="0"/>
        </w:tabs>
        <w:ind w:start="1170" w:hanging="360"/>
      </w:pPr>
      <w:rPr>
        <w:rFonts w:ascii="Wingdings" w:hAnsi="Wingdings" w:cs="Wingdings" w:hint="default"/>
      </w:rPr>
    </w:lvl>
    <w:lvl w:ilvl="1">
      <w:start w:val="1"/>
      <w:numFmt w:val="bullet"/>
      <w:lvlText w:val="o"/>
      <w:lvlJc w:val="start"/>
      <w:pPr>
        <w:tabs>
          <w:tab w:val="num" w:pos="0"/>
        </w:tabs>
        <w:ind w:start="1890" w:hanging="360"/>
      </w:pPr>
      <w:rPr>
        <w:rFonts w:ascii="Courier New" w:hAnsi="Courier New" w:cs="Courier New" w:hint="default"/>
      </w:rPr>
    </w:lvl>
    <w:lvl w:ilvl="2">
      <w:start w:val="1"/>
      <w:numFmt w:val="bullet"/>
      <w:lvlText w:val=""/>
      <w:lvlJc w:val="start"/>
      <w:pPr>
        <w:tabs>
          <w:tab w:val="num" w:pos="0"/>
        </w:tabs>
        <w:ind w:start="2610" w:hanging="360"/>
      </w:pPr>
      <w:rPr>
        <w:rFonts w:ascii="Wingdings" w:hAnsi="Wingdings" w:cs="Wingdings" w:hint="default"/>
      </w:rPr>
    </w:lvl>
    <w:lvl w:ilvl="3">
      <w:start w:val="1"/>
      <w:numFmt w:val="bullet"/>
      <w:lvlText w:val=""/>
      <w:lvlJc w:val="start"/>
      <w:pPr>
        <w:tabs>
          <w:tab w:val="num" w:pos="0"/>
        </w:tabs>
        <w:ind w:start="3330" w:hanging="360"/>
      </w:pPr>
      <w:rPr>
        <w:rFonts w:ascii="Symbol" w:hAnsi="Symbol" w:cs="Symbol" w:hint="default"/>
      </w:rPr>
    </w:lvl>
    <w:lvl w:ilvl="4">
      <w:start w:val="1"/>
      <w:numFmt w:val="bullet"/>
      <w:lvlText w:val="o"/>
      <w:lvlJc w:val="start"/>
      <w:pPr>
        <w:tabs>
          <w:tab w:val="num" w:pos="0"/>
        </w:tabs>
        <w:ind w:start="4050" w:hanging="360"/>
      </w:pPr>
      <w:rPr>
        <w:rFonts w:ascii="Courier New" w:hAnsi="Courier New" w:cs="Courier New" w:hint="default"/>
      </w:rPr>
    </w:lvl>
    <w:lvl w:ilvl="5">
      <w:start w:val="1"/>
      <w:numFmt w:val="bullet"/>
      <w:lvlText w:val=""/>
      <w:lvlJc w:val="start"/>
      <w:pPr>
        <w:tabs>
          <w:tab w:val="num" w:pos="0"/>
        </w:tabs>
        <w:ind w:start="4770" w:hanging="360"/>
      </w:pPr>
      <w:rPr>
        <w:rFonts w:ascii="Wingdings" w:hAnsi="Wingdings" w:cs="Wingdings" w:hint="default"/>
      </w:rPr>
    </w:lvl>
    <w:lvl w:ilvl="6">
      <w:start w:val="1"/>
      <w:numFmt w:val="bullet"/>
      <w:lvlText w:val=""/>
      <w:lvlJc w:val="start"/>
      <w:pPr>
        <w:tabs>
          <w:tab w:val="num" w:pos="0"/>
        </w:tabs>
        <w:ind w:start="5490" w:hanging="360"/>
      </w:pPr>
      <w:rPr>
        <w:rFonts w:ascii="Symbol" w:hAnsi="Symbol" w:cs="Symbol" w:hint="default"/>
      </w:rPr>
    </w:lvl>
    <w:lvl w:ilvl="7">
      <w:start w:val="1"/>
      <w:numFmt w:val="bullet"/>
      <w:lvlText w:val="o"/>
      <w:lvlJc w:val="start"/>
      <w:pPr>
        <w:tabs>
          <w:tab w:val="num" w:pos="0"/>
        </w:tabs>
        <w:ind w:start="6210" w:hanging="360"/>
      </w:pPr>
      <w:rPr>
        <w:rFonts w:ascii="Courier New" w:hAnsi="Courier New" w:cs="Courier New" w:hint="default"/>
      </w:rPr>
    </w:lvl>
    <w:lvl w:ilvl="8">
      <w:start w:val="1"/>
      <w:numFmt w:val="bullet"/>
      <w:lvlText w:val=""/>
      <w:lvlJc w:val="start"/>
      <w:pPr>
        <w:tabs>
          <w:tab w:val="num" w:pos="0"/>
        </w:tabs>
        <w:ind w:start="6930" w:hanging="360"/>
      </w:pPr>
      <w:rPr>
        <w:rFonts w:ascii="Wingdings" w:hAnsi="Wingdings" w:cs="Wingdings" w:hint="default"/>
      </w:rPr>
    </w:lvl>
  </w:abstractNum>
  <w:abstractNum w:abstractNumId="41">
    <w:lvl w:ilvl="0">
      <w:start w:val="1"/>
      <w:numFmt w:val="bullet"/>
      <w:lvlText w:val=""/>
      <w:lvlJc w:val="start"/>
      <w:pPr>
        <w:tabs>
          <w:tab w:val="num" w:pos="0"/>
        </w:tabs>
        <w:ind w:start="1146" w:hanging="360"/>
      </w:pPr>
      <w:rPr>
        <w:rFonts w:ascii="Wingdings" w:hAnsi="Wingdings" w:cs="Wingdings"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42">
    <w:lvl w:ilvl="0">
      <w:start w:val="1"/>
      <w:numFmt w:val="bullet"/>
      <w:lvlText w:val=""/>
      <w:lvlJc w:val="start"/>
      <w:pPr>
        <w:tabs>
          <w:tab w:val="num" w:pos="1069"/>
        </w:tabs>
        <w:ind w:start="1069"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4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71995"/>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link w:val="21"/>
    <w:qFormat/>
    <w:locked/>
    <w:rsid w:val="00671995"/>
    <w:rPr>
      <w:sz w:val="26"/>
      <w:szCs w:val="26"/>
      <w:shd w:fill="FFFFFF" w:val="clear"/>
    </w:rPr>
  </w:style>
  <w:style w:type="character" w:styleId="HTML" w:customStyle="1">
    <w:name w:val="Стандартный HTML Знак"/>
    <w:basedOn w:val="DefaultParagraphFont"/>
    <w:link w:val="HTMLPreformatted"/>
    <w:qFormat/>
    <w:rsid w:val="00671995"/>
    <w:rPr>
      <w:rFonts w:ascii="Courier New" w:hAnsi="Courier New" w:eastAsia="SimSun" w:cs="Courier New"/>
      <w:color w:val="000000"/>
      <w:kern w:val="2"/>
      <w:sz w:val="24"/>
      <w:szCs w:val="24"/>
      <w:lang w:val="ru-RU" w:eastAsia="hi-IN" w:bidi="hi-IN"/>
    </w:rPr>
  </w:style>
  <w:style w:type="character" w:styleId="rvts0" w:customStyle="1">
    <w:name w:val="rvts0"/>
    <w:basedOn w:val="DefaultParagraphFont"/>
    <w:qFormat/>
    <w:rsid w:val="00671995"/>
    <w:rPr/>
  </w:style>
  <w:style w:type="character" w:styleId="Style14" w:customStyle="1">
    <w:name w:val="Основной текст Знак"/>
    <w:basedOn w:val="DefaultParagraphFont"/>
    <w:qFormat/>
    <w:rsid w:val="00671995"/>
    <w:rPr>
      <w:rFonts w:ascii="Times New Roman" w:hAnsi="Times New Roman" w:eastAsia="Times New Roman" w:cs="Times New Roman"/>
      <w:b/>
      <w:bCs/>
      <w:sz w:val="24"/>
      <w:szCs w:val="24"/>
      <w:lang w:val="uk-UA" w:eastAsia="ar-SA"/>
    </w:rPr>
  </w:style>
  <w:style w:type="character" w:styleId="WW8Num1z0" w:customStyle="1">
    <w:name w:val="WW8Num1z0"/>
    <w:qFormat/>
    <w:rsid w:val="00671995"/>
    <w:rPr>
      <w:rFonts w:ascii="Times New Roman" w:hAnsi="Times New Roman" w:eastAsia="Times New Roman" w:cs="Times New Roman"/>
      <w:sz w:val="28"/>
      <w:szCs w:val="28"/>
      <w:lang w:val="uk-UA"/>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unhideWhenUsed/>
    <w:rsid w:val="00671995"/>
    <w:pPr>
      <w:suppressAutoHyphens w:val="true"/>
      <w:spacing w:lineRule="auto" w:line="240" w:before="0" w:after="0"/>
      <w:jc w:val="center"/>
    </w:pPr>
    <w:rPr>
      <w:rFonts w:ascii="Times New Roman" w:hAnsi="Times New Roman" w:eastAsia="Times New Roman" w:cs="Times New Roman"/>
      <w:b/>
      <w:bCs/>
      <w:sz w:val="24"/>
      <w:szCs w:val="24"/>
      <w:lang w:val="uk-UA"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Покажчик"/>
    <w:basedOn w:val="Normal"/>
    <w:qFormat/>
    <w:pPr>
      <w:suppressLineNumbers/>
    </w:pPr>
    <w:rPr>
      <w:rFonts w:cs="Arial"/>
    </w:rPr>
  </w:style>
  <w:style w:type="paragraph" w:styleId="NormalWeb">
    <w:name w:val="Normal (Web)"/>
    <w:basedOn w:val="Normal"/>
    <w:uiPriority w:val="99"/>
    <w:unhideWhenUsed/>
    <w:qFormat/>
    <w:rsid w:val="00671995"/>
    <w:pPr>
      <w:spacing w:lineRule="auto" w:line="240" w:beforeAutospacing="1" w:afterAutospacing="1"/>
    </w:pPr>
    <w:rPr>
      <w:rFonts w:ascii="Times New Roman" w:hAnsi="Times New Roman" w:eastAsia="Times New Roman" w:cs="Times New Roman"/>
      <w:sz w:val="24"/>
      <w:szCs w:val="24"/>
      <w:lang w:val="ru-RU" w:eastAsia="ru-RU"/>
    </w:rPr>
  </w:style>
  <w:style w:type="paragraph" w:styleId="NoSpacing">
    <w:name w:val="No Spacing"/>
    <w:qFormat/>
    <w:rsid w:val="00671995"/>
    <w:pPr>
      <w:widowControl/>
      <w:suppressAutoHyphens w:val="true"/>
      <w:bidi w:val="0"/>
      <w:spacing w:lineRule="auto" w:line="240" w:before="0" w:after="0"/>
      <w:jc w:val="start"/>
    </w:pPr>
    <w:rPr>
      <w:rFonts w:ascii="Times New Roman" w:hAnsi="Times New Roman" w:eastAsia="Times New Roman" w:cs="Calibri"/>
      <w:color w:val="auto"/>
      <w:kern w:val="2"/>
      <w:sz w:val="24"/>
      <w:szCs w:val="24"/>
      <w:lang w:val="ru-RU" w:eastAsia="ar-SA" w:bidi="ar-SA"/>
    </w:rPr>
  </w:style>
  <w:style w:type="paragraph" w:styleId="ListParagraph">
    <w:name w:val="List Paragraph"/>
    <w:basedOn w:val="Normal"/>
    <w:qFormat/>
    <w:rsid w:val="00671995"/>
    <w:pPr>
      <w:widowControl w:val="false"/>
      <w:suppressAutoHyphens w:val="true"/>
      <w:spacing w:lineRule="auto" w:line="240" w:before="0" w:after="0"/>
      <w:ind w:start="720"/>
    </w:pPr>
    <w:rPr>
      <w:rFonts w:ascii="Times New Roman" w:hAnsi="Times New Roman" w:eastAsia="SimSun" w:cs="Mangal"/>
      <w:kern w:val="2"/>
      <w:sz w:val="24"/>
      <w:szCs w:val="24"/>
      <w:lang w:val="uk-UA" w:eastAsia="hi-IN" w:bidi="hi-IN"/>
    </w:rPr>
  </w:style>
  <w:style w:type="paragraph" w:styleId="21" w:customStyle="1">
    <w:name w:val="Основной текст (2)1"/>
    <w:basedOn w:val="Normal"/>
    <w:link w:val="2"/>
    <w:qFormat/>
    <w:rsid w:val="00671995"/>
    <w:pPr>
      <w:widowControl w:val="false"/>
      <w:shd w:val="clear" w:color="auto" w:fill="FFFFFF"/>
      <w:spacing w:lineRule="atLeast" w:line="240" w:before="360" w:after="60"/>
      <w:ind w:hanging="480"/>
      <w:jc w:val="both"/>
    </w:pPr>
    <w:rPr>
      <w:sz w:val="26"/>
      <w:szCs w:val="26"/>
    </w:rPr>
  </w:style>
  <w:style w:type="paragraph" w:styleId="HTMLPreformatted">
    <w:name w:val="HTML Preformatted"/>
    <w:basedOn w:val="Normal"/>
    <w:link w:val="HTML"/>
    <w:qFormat/>
    <w:rsid w:val="00671995"/>
    <w:pPr>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pPr>
    <w:rPr>
      <w:rFonts w:ascii="Courier New" w:hAnsi="Courier New" w:eastAsia="SimSun" w:cs="Courier New"/>
      <w:color w:val="000000"/>
      <w:kern w:val="2"/>
      <w:sz w:val="24"/>
      <w:szCs w:val="24"/>
      <w:lang w:val="ru-RU" w:eastAsia="hi-IN" w:bidi="hi-IN"/>
    </w:rPr>
  </w:style>
  <w:style w:type="paragraph" w:styleId="rvps2" w:customStyle="1">
    <w:name w:val="rvps2"/>
    <w:basedOn w:val="Normal"/>
    <w:qFormat/>
    <w:rsid w:val="00671995"/>
    <w:pPr>
      <w:spacing w:lineRule="auto" w:line="240" w:beforeAutospacing="1" w:afterAutospacing="1"/>
    </w:pPr>
    <w:rPr>
      <w:rFonts w:ascii="Times New Roman" w:hAnsi="Times New Roman" w:eastAsia="Times New Roman" w:cs="Times New Roman"/>
      <w:sz w:val="24"/>
      <w:szCs w:val="24"/>
      <w:lang w:val="ru-RU" w:eastAsia="ru-RU"/>
    </w:rPr>
  </w:style>
  <w:style w:type="numbering" w:styleId="Style17"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rsid w:val="00671995"/>
    <w:pPr>
      <w:spacing w:after="0" w:line="240" w:lineRule="auto"/>
    </w:pPr>
    <w:rPr>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inyurl.com/yc6eu8hj"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LibreOffice/26.2.4.2$Windows_x86 LibreOffice_project/0229ac93fcf0d7cbc6376066c6f35021cef002dc</Application>
  <AppVersion>15.0000</AppVersion>
  <Pages>43</Pages>
  <Words>15728</Words>
  <Characters>112268</Characters>
  <CharactersWithSpaces>127289</CharactersWithSpaces>
  <Paragraphs>839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2022-09-15T08:32:00Z</dcterms:created>
  <dc:creator>User</dc:creator>
  <dc:description/>
  <dc:language>uk-UA</dc:language>
  <cp:lastModifiedBy/>
  <dcterms:modified xsi:type="dcterms:W3CDTF">2026-07-29T10:50:57Z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