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-567"/>
        <w:jc w:val="end"/>
        <w:rPr>
          <w:sz w:val="4"/>
          <w:szCs w:val="4"/>
        </w:rPr>
      </w:pPr>
      <w:r>
        <w:rPr>
          <w:sz w:val="4"/>
          <w:szCs w:val="4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813"/>
        <w:gridCol w:w="4825"/>
      </w:tblGrid>
      <w:tr>
        <w:trPr/>
        <w:tc>
          <w:tcPr>
            <w:tcW w:w="4813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25" w:type="dxa"/>
            <w:tcBorders/>
            <w:shd w:color="auto" w:fill="auto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ЗАТВЕРДЖЕНО</w:t>
            </w:r>
          </w:p>
          <w:p>
            <w:pPr>
              <w:pStyle w:val="Normal"/>
              <w:rPr/>
            </w:pPr>
            <w:r>
              <w:rPr/>
              <w:t>рішення Роздільнянської міської ради</w:t>
            </w:r>
          </w:p>
          <w:p>
            <w:pPr>
              <w:pStyle w:val="Normal"/>
              <w:rPr/>
            </w:pPr>
            <w:r>
              <w:rPr/>
              <w:t xml:space="preserve">26 серпня 2026 р. № </w:t>
            </w:r>
            <w:hyperlink r:id="rId2">
              <w:r>
                <w:rPr>
                  <w:rStyle w:val="Hyperlink"/>
                </w:rPr>
                <w:t>5425-VIII</w:t>
              </w:r>
            </w:hyperlink>
            <w:bookmarkStart w:id="0" w:name="_GoBack"/>
            <w:bookmarkEnd w:id="0"/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СКЛАД</w:t>
      </w:r>
    </w:p>
    <w:p>
      <w:pPr>
        <w:pStyle w:val="Normal"/>
        <w:jc w:val="center"/>
        <w:rPr>
          <w:rFonts w:eastAsia="" w:eastAsiaTheme="minorEastAsia"/>
          <w:b/>
          <w:shd w:fill="FFFFFF" w:val="clear"/>
        </w:rPr>
      </w:pPr>
      <w:r>
        <w:rPr>
          <w:b/>
        </w:rPr>
        <w:t xml:space="preserve">комісії з </w:t>
      </w:r>
      <w:r>
        <w:rPr/>
        <w:t xml:space="preserve"> </w:t>
      </w:r>
      <w:r>
        <w:rPr>
          <w:b/>
        </w:rPr>
        <w:t xml:space="preserve">приймання-передачі рухомого майна (транспортний засіб) - автобус, спеціалізованого для перевезення школярів до </w:t>
      </w:r>
      <w:r>
        <w:rPr>
          <w:rFonts w:eastAsia="" w:eastAsiaTheme="minorEastAsia"/>
          <w:b/>
          <w:shd w:fill="FFFFFF" w:val="clear"/>
        </w:rPr>
        <w:t xml:space="preserve">Комунальної установи </w:t>
      </w:r>
    </w:p>
    <w:p>
      <w:pPr>
        <w:pStyle w:val="Normal"/>
        <w:jc w:val="center"/>
        <w:rPr>
          <w:rFonts w:eastAsia="Batang"/>
          <w:b/>
        </w:rPr>
      </w:pPr>
      <w:r>
        <w:rPr>
          <w:rFonts w:eastAsia="" w:eastAsiaTheme="minorEastAsia"/>
          <w:b/>
          <w:shd w:fill="FFFFFF" w:val="clear"/>
        </w:rPr>
        <w:t>«Роздільнянський центр освіти»</w:t>
      </w:r>
      <w:r>
        <w:rPr>
          <w:b/>
        </w:rPr>
        <w:t xml:space="preserve"> </w:t>
      </w:r>
      <w:r>
        <w:rPr>
          <w:rFonts w:eastAsia="Batang"/>
          <w:b/>
        </w:rPr>
        <w:t>в узуфрукт комунального майна</w:t>
      </w:r>
    </w:p>
    <w:p>
      <w:pPr>
        <w:pStyle w:val="Normal"/>
        <w:jc w:val="center"/>
        <w:rPr>
          <w:rFonts w:eastAsia="Batang"/>
          <w:b/>
        </w:rPr>
      </w:pPr>
      <w:r>
        <w:rPr>
          <w:rFonts w:eastAsia="Batang"/>
          <w:b/>
        </w:rPr>
      </w:r>
    </w:p>
    <w:p>
      <w:pPr>
        <w:pStyle w:val="Normal"/>
        <w:jc w:val="center"/>
        <w:rPr>
          <w:rFonts w:eastAsia="Batang"/>
          <w:b/>
        </w:rPr>
      </w:pPr>
      <w:r>
        <w:rPr>
          <w:rFonts w:eastAsia="Batang"/>
          <w:b/>
        </w:rPr>
      </w:r>
    </w:p>
    <w:tbl>
      <w:tblPr>
        <w:tblW w:w="9752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920"/>
        <w:gridCol w:w="295"/>
        <w:gridCol w:w="3537"/>
      </w:tblGrid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Голова комісії:</w:t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Заступник міського голови  з питань діяльності виконавчих органів</w:t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-</w:t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Петровський Микола Вікторович</w:t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Члени комісії:</w:t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Начальник Відділу освіту Роздільнянської міської ради</w:t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-</w:t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Заяць Анастасія Володимирівна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 xml:space="preserve">Директор </w:t>
            </w:r>
            <w:r>
              <w:rPr>
                <w:rFonts w:eastAsia="" w:eastAsiaTheme="minorEastAsia"/>
                <w:shd w:fill="FFFFFF" w:val="clear"/>
              </w:rPr>
              <w:t>Комунальної установи «Роздільнянський центр освіти»</w:t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-</w:t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 xml:space="preserve">Сухой Микола Дмитрович </w:t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 xml:space="preserve">Начальник бухгалтерського відділу апарату Роздільнянської міської ради та її виконавчого комітету - головний бухгалтер Роздільнянської міської ради </w:t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-</w:t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Шпилька Світлана Василівна</w:t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 xml:space="preserve">Головний бухгалтер </w:t>
            </w:r>
            <w:r>
              <w:rPr>
                <w:rFonts w:eastAsia="" w:eastAsiaTheme="minorEastAsia"/>
                <w:shd w:fill="FFFFFF" w:val="clear"/>
              </w:rPr>
              <w:t>Комунальної установи «Роздільнянський центр освіти»</w:t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-</w:t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Садигова Христина Ігорівна</w:t>
            </w:r>
          </w:p>
        </w:tc>
      </w:tr>
      <w:tr>
        <w:trPr/>
        <w:tc>
          <w:tcPr>
            <w:tcW w:w="592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537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41" w:leader="none"/>
        </w:tabs>
        <w:rPr/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ru-RU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482b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ru-RU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34749"/>
    <w:pPr>
      <w:keepNext w:val="true"/>
      <w:keepLines/>
      <w:spacing w:lineRule="auto" w:line="259" w:before="360" w:after="80"/>
      <w:outlineLvl w:val="0"/>
    </w:pPr>
    <w:rPr>
      <w:rFonts w:ascii="Calibri Light" w:hAnsi="Calibri Light" w:eastAsia="" w:cs="Times New Roman" w:asciiTheme="majorHAnsi" w:cstheme="majorBidi" w:eastAsiaTheme="majorEastAsia" w:hAnsiTheme="majorHAnsi"/>
      <w:color w:themeColor="accent1" w:themeShade="bf" w:val="2F5496"/>
      <w:kern w:val="2"/>
      <w:sz w:val="40"/>
      <w:szCs w:val="40"/>
      <w:lang w:val="ru-RU"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34749"/>
    <w:pPr>
      <w:keepNext w:val="true"/>
      <w:keepLines/>
      <w:spacing w:lineRule="auto" w:line="259" w:before="160" w:after="80"/>
      <w:outlineLvl w:val="1"/>
    </w:pPr>
    <w:rPr>
      <w:rFonts w:ascii="Calibri Light" w:hAnsi="Calibri Light" w:eastAsia="" w:cs="Times New Roman" w:asciiTheme="majorHAnsi" w:cstheme="majorBidi" w:eastAsiaTheme="majorEastAsia" w:hAnsiTheme="majorHAnsi"/>
      <w:color w:themeColor="accent1" w:themeShade="bf" w:val="2F5496"/>
      <w:kern w:val="2"/>
      <w:sz w:val="32"/>
      <w:szCs w:val="32"/>
      <w:lang w:val="ru-RU"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234749"/>
    <w:pPr>
      <w:keepNext w:val="true"/>
      <w:keepLines/>
      <w:spacing w:lineRule="auto" w:line="259" w:before="160" w:after="80"/>
      <w:outlineLvl w:val="2"/>
    </w:pPr>
    <w:rPr>
      <w:rFonts w:ascii="Calibri" w:hAnsi="Calibri" w:eastAsia="" w:cs="Times New Roman" w:asciiTheme="minorHAnsi" w:cstheme="majorBidi" w:eastAsiaTheme="majorEastAsia" w:hAnsiTheme="minorHAnsi"/>
      <w:color w:themeColor="accent1" w:themeShade="bf" w:val="2F5496"/>
      <w:kern w:val="2"/>
      <w:sz w:val="28"/>
      <w:szCs w:val="28"/>
      <w:lang w:val="ru-RU"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34749"/>
    <w:pPr>
      <w:keepNext w:val="true"/>
      <w:keepLines/>
      <w:spacing w:lineRule="auto" w:line="259" w:before="80" w:after="40"/>
      <w:outlineLvl w:val="3"/>
    </w:pPr>
    <w:rPr>
      <w:rFonts w:ascii="Calibri" w:hAnsi="Calibri" w:eastAsia="" w:cs="Times New Roman" w:asciiTheme="minorHAnsi" w:cstheme="majorBidi" w:eastAsiaTheme="majorEastAsia" w:hAnsiTheme="minorHAnsi"/>
      <w:i/>
      <w:iCs/>
      <w:color w:themeColor="accent1" w:themeShade="bf" w:val="2F5496"/>
      <w:kern w:val="2"/>
      <w:sz w:val="22"/>
      <w:szCs w:val="22"/>
      <w:lang w:val="ru-RU"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34749"/>
    <w:pPr>
      <w:keepNext w:val="true"/>
      <w:keepLines/>
      <w:spacing w:lineRule="auto" w:line="259" w:before="80" w:after="40"/>
      <w:outlineLvl w:val="4"/>
    </w:pPr>
    <w:rPr>
      <w:rFonts w:ascii="Calibri" w:hAnsi="Calibri" w:eastAsia="" w:cs="Times New Roman" w:asciiTheme="minorHAnsi" w:cstheme="majorBidi" w:eastAsiaTheme="majorEastAsia" w:hAnsiTheme="minorHAnsi"/>
      <w:color w:themeColor="accent1" w:themeShade="bf" w:val="2F5496"/>
      <w:kern w:val="2"/>
      <w:sz w:val="22"/>
      <w:szCs w:val="22"/>
      <w:lang w:val="ru-RU"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34749"/>
    <w:pPr>
      <w:keepNext w:val="true"/>
      <w:keepLines/>
      <w:spacing w:lineRule="auto" w:line="259" w:before="40" w:after="0"/>
      <w:outlineLvl w:val="5"/>
    </w:pPr>
    <w:rPr>
      <w:rFonts w:ascii="Calibri" w:hAnsi="Calibri" w:eastAsia="" w:cs="Times New Roman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val="ru-RU"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34749"/>
    <w:pPr>
      <w:keepNext w:val="true"/>
      <w:keepLines/>
      <w:spacing w:lineRule="auto" w:line="259" w:before="40" w:after="0"/>
      <w:outlineLvl w:val="6"/>
    </w:pPr>
    <w:rPr>
      <w:rFonts w:ascii="Calibri" w:hAnsi="Calibri" w:eastAsia="" w:cs="Times New Roman" w:asciiTheme="minorHAnsi" w:cstheme="majorBidi" w:eastAsiaTheme="majorEastAsia" w:hAnsiTheme="minorHAnsi"/>
      <w:color w:themeColor="text1" w:themeTint="a6" w:val="595959"/>
      <w:kern w:val="2"/>
      <w:sz w:val="22"/>
      <w:szCs w:val="22"/>
      <w:lang w:val="ru-RU"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34749"/>
    <w:pPr>
      <w:keepNext w:val="true"/>
      <w:keepLines/>
      <w:spacing w:lineRule="auto" w:line="259"/>
      <w:outlineLvl w:val="7"/>
    </w:pPr>
    <w:rPr>
      <w:rFonts w:ascii="Calibri" w:hAnsi="Calibri" w:eastAsia="" w:cs="Times New Roman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val="ru-RU"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34749"/>
    <w:pPr>
      <w:keepNext w:val="true"/>
      <w:keepLines/>
      <w:spacing w:lineRule="auto" w:line="259"/>
      <w:outlineLvl w:val="8"/>
    </w:pPr>
    <w:rPr>
      <w:rFonts w:ascii="Calibri" w:hAnsi="Calibri" w:eastAsia="" w:cs="Times New Roman" w:asciiTheme="minorHAnsi" w:cstheme="majorBidi" w:eastAsiaTheme="majorEastAsia" w:hAnsiTheme="minorHAnsi"/>
      <w:color w:themeColor="text1" w:themeTint="d8" w:val="272727"/>
      <w:kern w:val="2"/>
      <w:sz w:val="22"/>
      <w:szCs w:val="22"/>
      <w:lang w:val="ru-RU"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34749"/>
    <w:rPr>
      <w:rFonts w:ascii="Calibri Light" w:hAnsi="Calibri Light" w:eastAsia="" w:cs="Times New Roman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234749"/>
    <w:rPr>
      <w:rFonts w:ascii="Calibri Light" w:hAnsi="Calibri Light" w:eastAsia="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sid w:val="00234749"/>
    <w:rPr>
      <w:rFonts w:eastAsia="" w:cs="Times New Roman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234749"/>
    <w:rPr>
      <w:rFonts w:eastAsia="" w:cs="Times New Roman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234749"/>
    <w:rPr>
      <w:rFonts w:eastAsia="" w:cs="Times New Roman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234749"/>
    <w:rPr>
      <w:rFonts w:eastAsia="" w:cs="Times New Roman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234749"/>
    <w:rPr>
      <w:rFonts w:eastAsia="" w:cs="Times New Roman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234749"/>
    <w:rPr>
      <w:rFonts w:eastAsia="" w:cs="Times New Roman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234749"/>
    <w:rPr>
      <w:rFonts w:eastAsia="" w:cs="Times New Roman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234749"/>
    <w:rPr>
      <w:rFonts w:ascii="Calibri Light" w:hAnsi="Calibri Light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234749"/>
    <w:rPr>
      <w:rFonts w:eastAsia="" w:cs="Times New Roman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23474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34749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234749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234749"/>
    <w:rPr>
      <w:b/>
      <w:bCs/>
      <w:smallCaps/>
      <w:color w:themeColor="accent1" w:themeShade="bf" w:val="2F5496"/>
      <w:spacing w:val="5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c5749d"/>
    <w:rPr>
      <w:rFonts w:ascii="Segoe UI" w:hAnsi="Segoe UI" w:eastAsia="Times New Roman" w:cs="Segoe UI"/>
      <w:kern w:val="0"/>
      <w:sz w:val="18"/>
      <w:szCs w:val="18"/>
      <w:lang w:val="uk-UA"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aa0df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70e59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0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rsid w:val="00234749"/>
    <w:pPr>
      <w:spacing w:before="0" w:after="80"/>
      <w:contextualSpacing/>
    </w:pPr>
    <w:rPr>
      <w:rFonts w:ascii="Calibri Light" w:hAnsi="Calibri Light" w:eastAsia="" w:cs="Times New Roman" w:asciiTheme="majorHAnsi" w:cstheme="majorBidi" w:eastAsiaTheme="majorEastAsia" w:hAnsiTheme="majorHAnsi"/>
      <w:spacing w:val="-10"/>
      <w:kern w:val="2"/>
      <w:sz w:val="56"/>
      <w:szCs w:val="56"/>
      <w:lang w:val="ru-RU" w:eastAsia="en-US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234749"/>
    <w:pPr>
      <w:spacing w:lineRule="auto" w:line="259" w:before="0" w:after="160"/>
    </w:pPr>
    <w:rPr>
      <w:rFonts w:ascii="Calibri" w:hAnsi="Calibri" w:eastAsia="" w:cs="Times New Roman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val="ru-RU" w:eastAsia="en-US"/>
      <w14:ligatures w14:val="standardContextual"/>
    </w:rPr>
  </w:style>
  <w:style w:type="paragraph" w:styleId="Quote">
    <w:name w:val="Quote"/>
    <w:basedOn w:val="Normal"/>
    <w:next w:val="Normal"/>
    <w:link w:val="21"/>
    <w:uiPriority w:val="29"/>
    <w:qFormat/>
    <w:rsid w:val="00234749"/>
    <w:pPr>
      <w:spacing w:lineRule="auto" w:line="259" w:before="160" w:after="160"/>
      <w:jc w:val="center"/>
    </w:pPr>
    <w:rPr>
      <w:rFonts w:ascii="Calibri" w:hAnsi="Calibri" w:eastAsia="Calibri" w:cs="Arial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val="ru-RU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234749"/>
    <w:pPr>
      <w:spacing w:lineRule="auto" w:line="259" w:before="0" w:after="160"/>
      <w:ind w:start="720"/>
      <w:contextualSpacing/>
    </w:pPr>
    <w:rPr>
      <w:rFonts w:ascii="Calibri" w:hAnsi="Calibri" w:eastAsia="Calibri" w:cs="Arial" w:asciiTheme="minorHAnsi" w:cstheme="minorBidi" w:eastAsiaTheme="minorHAnsi" w:hAnsiTheme="minorHAnsi"/>
      <w:kern w:val="2"/>
      <w:sz w:val="22"/>
      <w:szCs w:val="22"/>
      <w:lang w:val="ru-RU" w:eastAsia="en-US"/>
      <w14:ligatures w14:val="standardContextual"/>
    </w:rPr>
  </w:style>
  <w:style w:type="paragraph" w:styleId="IntenseQuote">
    <w:name w:val="Intense Quote"/>
    <w:basedOn w:val="Normal"/>
    <w:next w:val="Normal"/>
    <w:link w:val="Style7"/>
    <w:uiPriority w:val="30"/>
    <w:qFormat/>
    <w:rsid w:val="00234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lineRule="auto" w:line="259" w:before="360" w:after="360"/>
      <w:ind w:start="864" w:end="864"/>
      <w:jc w:val="center"/>
    </w:pPr>
    <w:rPr>
      <w:rFonts w:ascii="Calibri" w:hAnsi="Calibri" w:eastAsia="Calibri" w:cs="Arial" w:asciiTheme="minorHAnsi" w:cstheme="minorBidi" w:eastAsiaTheme="minorHAnsi" w:hAnsiTheme="minorHAnsi"/>
      <w:i/>
      <w:iCs/>
      <w:color w:themeColor="accent1" w:themeShade="bf" w:val="2F5496"/>
      <w:kern w:val="2"/>
      <w:sz w:val="22"/>
      <w:szCs w:val="22"/>
      <w:lang w:val="ru-RU" w:eastAsia="en-US"/>
      <w14:ligatures w14:val="standardContextual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c5749d"/>
    <w:pPr/>
    <w:rPr>
      <w:rFonts w:ascii="Segoe UI" w:hAnsi="Segoe UI" w:cs="Segoe UI"/>
      <w:sz w:val="18"/>
      <w:szCs w:val="18"/>
    </w:rPr>
  </w:style>
  <w:style w:type="paragraph" w:styleId="docdata" w:customStyle="1">
    <w:name w:val="docdata"/>
    <w:basedOn w:val="Normal"/>
    <w:qFormat/>
    <w:rsid w:val="00153374"/>
    <w:pPr>
      <w:spacing w:beforeAutospacing="1" w:afterAutospacing="1"/>
    </w:pPr>
    <w:rPr>
      <w:lang w:eastAsia="uk-UA"/>
    </w:rPr>
  </w:style>
  <w:style w:type="paragraph" w:styleId="rvps2" w:customStyle="1">
    <w:name w:val="rvps2"/>
    <w:basedOn w:val="Normal"/>
    <w:qFormat/>
    <w:rsid w:val="00132960"/>
    <w:pPr>
      <w:spacing w:beforeAutospacing="1" w:afterAutospacing="1"/>
    </w:pPr>
    <w:rPr>
      <w:lang w:val="ru-RU"/>
    </w:rPr>
  </w:style>
  <w:style w:type="paragraph" w:styleId="tjbmf" w:customStyle="1">
    <w:name w:val="tj bmf"/>
    <w:basedOn w:val="Normal"/>
    <w:qFormat/>
    <w:rsid w:val="00132960"/>
    <w:pPr>
      <w:spacing w:beforeAutospacing="1" w:afterAutospacing="1"/>
    </w:pPr>
    <w:rPr>
      <w:lang w:val="ru-RU"/>
    </w:rPr>
  </w:style>
  <w:style w:type="paragraph" w:styleId="isselectedend" w:customStyle="1">
    <w:name w:val="isselectedend"/>
    <w:basedOn w:val="Normal"/>
    <w:qFormat/>
    <w:rsid w:val="00390d6c"/>
    <w:pPr>
      <w:spacing w:beforeAutospacing="1" w:afterAutospacing="1"/>
    </w:pPr>
    <w:rPr>
      <w:lang w:eastAsia="uk-UA"/>
    </w:rPr>
  </w:style>
  <w:style w:type="paragraph" w:styleId="NormalWeb">
    <w:name w:val="Normal (Web)"/>
    <w:basedOn w:val="Normal"/>
    <w:uiPriority w:val="99"/>
    <w:semiHidden/>
    <w:unhideWhenUsed/>
    <w:qFormat/>
    <w:rsid w:val="00ab6157"/>
    <w:pPr>
      <w:spacing w:beforeAutospacing="1" w:afterAutospacing="1"/>
    </w:pPr>
    <w:rPr>
      <w:lang w:eastAsia="uk-UA"/>
    </w:rPr>
  </w:style>
  <w:style w:type="paragraph" w:styleId="NoSpacing">
    <w:name w:val="No Spacing"/>
    <w:uiPriority w:val="1"/>
    <w:qFormat/>
    <w:rsid w:val="00b96b10"/>
    <w:pPr>
      <w:widowControl/>
      <w:bidi w:val="0"/>
      <w:spacing w:lineRule="auto" w:line="240" w:before="0" w:after="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eastAsia="ru-RU" w:val="ru-RU" w:bidi="ar-SA"/>
      <w14:ligatures w14:val="none"/>
    </w:rPr>
  </w:style>
  <w:style w:type="numbering" w:styleId="Style11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b66ddf"/>
    <w:pPr>
      <w:spacing w:after="0" w:line="240" w:lineRule="auto"/>
    </w:pPr>
    <w:rPr>
      <w:sz w:val="20"/>
      <w:szCs w:val="20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62343-pro-priimannia-u-komunalnu-vlasnist-ta-peredacu-na-pravi-uzufrukta-komunalnoyi-vlasnosti-transportnogo-zasobu-avtobus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530CC-2242-469A-AC31-7F87065AF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LibreOffice/26.2.6.3$Windows_x86 LibreOffice_project/8221e31b3ac356a1623c672912a3d2b492f7e3d1</Application>
  <AppVersion>15.0000</AppVersion>
  <Pages>1</Pages>
  <Words>103</Words>
  <Characters>762</Characters>
  <CharactersWithSpaces>847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2026-08-28T11:00:00Z</dcterms:created>
  <dc:creator>User</dc:creator>
  <dc:description/>
  <dc:language>uk-UA</dc:language>
  <cp:lastModifiedBy/>
  <cp:lastPrinted>2026-08-17T11:57:00Z</cp:lastPrinted>
  <dcterms:modified xsi:type="dcterms:W3CDTF">2026-10-07T11:49:23Z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