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suppressAutoHyphens w:val="false"/>
        <w:ind w:firstLine="720" w:start="7200"/>
        <w:jc w:val="both"/>
        <w:rPr>
          <w:bCs/>
          <w:color w:val="000000"/>
          <w:sz w:val="24"/>
          <w:szCs w:val="24"/>
          <w:lang w:val="ru-RU" w:eastAsia="uk-UA"/>
        </w:rPr>
      </w:pPr>
      <w:r>
        <w:rPr>
          <w:bCs/>
          <w:color w:val="000000"/>
          <w:sz w:val="24"/>
          <w:szCs w:val="24"/>
          <w:lang w:eastAsia="uk-UA"/>
        </w:rPr>
        <w:t xml:space="preserve"> </w:t>
      </w:r>
      <w:r>
        <w:rPr>
          <w:bCs/>
          <w:color w:val="000000"/>
          <w:sz w:val="24"/>
          <w:szCs w:val="24"/>
          <w:lang w:eastAsia="uk-UA"/>
        </w:rPr>
        <w:t xml:space="preserve">    </w:t>
      </w:r>
      <w:r>
        <w:rPr>
          <w:bCs/>
          <w:color w:val="000000"/>
          <w:sz w:val="24"/>
          <w:szCs w:val="24"/>
          <w:lang w:eastAsia="uk-UA"/>
        </w:rPr>
        <w:t>Додаток 1</w:t>
      </w:r>
    </w:p>
    <w:p>
      <w:pPr>
        <w:pStyle w:val="Normal"/>
        <w:widowControl/>
        <w:shd w:val="clear" w:color="auto" w:fill="FFFFFF"/>
        <w:jc w:val="center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  <w:t xml:space="preserve">                                                                                                                              </w:t>
      </w:r>
      <w:r>
        <w:rPr>
          <w:bCs/>
          <w:color w:val="000000"/>
          <w:sz w:val="24"/>
          <w:szCs w:val="24"/>
          <w:lang w:eastAsia="uk-UA"/>
        </w:rPr>
        <w:t>до Програми</w:t>
      </w:r>
    </w:p>
    <w:p>
      <w:pPr>
        <w:pStyle w:val="Normal"/>
        <w:widowControl/>
        <w:shd w:val="clear" w:color="auto" w:fill="FFFFFF"/>
        <w:jc w:val="center"/>
        <w:textAlignment w:val="baseline"/>
        <w:rPr>
          <w:b/>
          <w:bCs/>
          <w:color w:val="000000"/>
          <w:sz w:val="24"/>
          <w:szCs w:val="24"/>
          <w:lang w:val="ru-RU" w:eastAsia="uk-UA"/>
        </w:rPr>
      </w:pPr>
      <w:r>
        <w:rPr>
          <w:b/>
          <w:bCs/>
          <w:color w:val="000000"/>
          <w:sz w:val="24"/>
          <w:szCs w:val="24"/>
          <w:lang w:val="ru-RU" w:eastAsia="uk-UA"/>
        </w:rPr>
      </w:r>
    </w:p>
    <w:p>
      <w:pPr>
        <w:pStyle w:val="Normal"/>
        <w:widowControl/>
        <w:shd w:val="clear" w:color="auto" w:fill="FFFFFF"/>
        <w:jc w:val="center"/>
        <w:textAlignment w:val="baseline"/>
        <w:rPr>
          <w:b/>
          <w:bCs/>
          <w:color w:val="000000"/>
          <w:sz w:val="24"/>
          <w:szCs w:val="24"/>
          <w:lang w:val="ru-RU" w:eastAsia="uk-UA"/>
        </w:rPr>
      </w:pPr>
      <w:r>
        <w:rPr>
          <w:b/>
          <w:bCs/>
          <w:color w:val="000000"/>
          <w:sz w:val="24"/>
          <w:szCs w:val="24"/>
          <w:lang w:val="ru-RU" w:eastAsia="uk-UA"/>
        </w:rPr>
      </w:r>
    </w:p>
    <w:p>
      <w:pPr>
        <w:pStyle w:val="Normal"/>
        <w:widowControl/>
        <w:shd w:val="clear" w:color="auto" w:fill="FFFFFF"/>
        <w:jc w:val="center"/>
        <w:textAlignment w:val="baseline"/>
        <w:rPr>
          <w:color w:val="000000"/>
          <w:sz w:val="24"/>
          <w:szCs w:val="24"/>
          <w:lang w:val="ru-RU" w:eastAsia="uk-UA"/>
        </w:rPr>
      </w:pPr>
      <w:r>
        <w:rPr>
          <w:b/>
          <w:bCs/>
          <w:color w:val="000000"/>
          <w:sz w:val="24"/>
          <w:szCs w:val="24"/>
          <w:lang w:val="ru-RU" w:eastAsia="uk-UA"/>
        </w:rPr>
        <w:t>ПАСПОРТ</w:t>
      </w:r>
    </w:p>
    <w:p>
      <w:pPr>
        <w:pStyle w:val="Normal"/>
        <w:widowControl/>
        <w:shd w:val="clear" w:color="auto" w:fill="FFFFFF"/>
        <w:jc w:val="center"/>
        <w:textAlignment w:val="baseline"/>
        <w:rPr>
          <w:color w:val="000000"/>
          <w:sz w:val="24"/>
          <w:szCs w:val="24"/>
          <w:lang w:eastAsia="uk-UA"/>
        </w:rPr>
      </w:pPr>
      <w:r>
        <w:rPr>
          <w:b/>
          <w:bCs/>
          <w:color w:val="000000"/>
          <w:sz w:val="24"/>
          <w:szCs w:val="24"/>
          <w:lang w:eastAsia="uk-UA"/>
        </w:rPr>
        <w:t>ПРОГРАМИ РОЗВИТКУ ОХОРОНИ ЗДОРОВ'Я </w:t>
      </w:r>
    </w:p>
    <w:p>
      <w:pPr>
        <w:pStyle w:val="Normal"/>
        <w:widowControl/>
        <w:shd w:val="clear" w:color="auto" w:fill="FFFFFF"/>
        <w:jc w:val="center"/>
        <w:textAlignment w:val="baseline"/>
        <w:rPr>
          <w:color w:val="000000"/>
          <w:sz w:val="24"/>
          <w:szCs w:val="24"/>
          <w:lang w:val="ru-RU" w:eastAsia="uk-UA"/>
        </w:rPr>
      </w:pPr>
      <w:r>
        <w:rPr>
          <w:b/>
          <w:bCs/>
          <w:color w:val="000000"/>
          <w:sz w:val="24"/>
          <w:szCs w:val="24"/>
          <w:lang w:eastAsia="uk-UA"/>
        </w:rPr>
        <w:t>РОЗДІЛЬНЯНСЬКОЇ МІСЬКОЇ ТЕРИТОРІАЛЬНОЇ ГРОМАДИ</w:t>
      </w:r>
      <w:r>
        <w:rPr>
          <w:b/>
          <w:bCs/>
          <w:color w:val="000000"/>
          <w:sz w:val="24"/>
          <w:szCs w:val="24"/>
          <w:lang w:val="ru-RU" w:eastAsia="uk-UA"/>
        </w:rPr>
        <w:t xml:space="preserve"> на 2024-2028 роки</w:t>
      </w:r>
    </w:p>
    <w:tbl>
      <w:tblPr>
        <w:tblpPr w:vertAnchor="text" w:horzAnchor="margin" w:tblpXSpec="center" w:leftFromText="180" w:rightFromText="180" w:tblpY="250"/>
        <w:tblW w:w="9951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674"/>
        <w:gridCol w:w="3290"/>
        <w:gridCol w:w="5987"/>
      </w:tblGrid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ind w:firstLine="18" w:start="-18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Назва Програми</w:t>
            </w:r>
          </w:p>
        </w:tc>
        <w:tc>
          <w:tcPr>
            <w:tcW w:w="5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Програма  розвитку охорони здоров’я Роздільнянської міської територіальної громади  на  2024-2028 роки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ind w:firstLine="18" w:start="-18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Ініціатор розроблення Програми</w:t>
            </w:r>
          </w:p>
        </w:tc>
        <w:tc>
          <w:tcPr>
            <w:tcW w:w="5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Відділ  соціальної політики Роздільнянської міської ради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9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Підстави для розробки</w:t>
            </w:r>
            <w:r>
              <w:rPr>
                <w:sz w:val="24"/>
                <w:szCs w:val="24"/>
                <w:lang w:eastAsia="ru-RU"/>
              </w:rPr>
              <w:t xml:space="preserve"> /Дата, номер і назва розпорядчого документа органу виконавчої влади про розроблення програми</w:t>
            </w:r>
          </w:p>
        </w:tc>
        <w:tc>
          <w:tcPr>
            <w:tcW w:w="59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Закон України « Про місцеве самоврядування в Україні», Закон України від 01.01.2019№ 2801 ХІІ «Основи законодавства України про охорону здоров’я», Закон України від 19.10.2017 № 2168-VIII "Про державні фінансові гарантії медичного обслуговування населення"( зі  змінами),Бюджетний кодекс України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9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Розробник Програми</w:t>
            </w:r>
          </w:p>
        </w:tc>
        <w:tc>
          <w:tcPr>
            <w:tcW w:w="59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Відділ  соціальної політики Роздільнянської міської ради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9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Спів розробники Програми</w:t>
            </w:r>
          </w:p>
        </w:tc>
        <w:tc>
          <w:tcPr>
            <w:tcW w:w="59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9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Відповідальний виконавець Програми</w:t>
            </w:r>
          </w:p>
        </w:tc>
        <w:tc>
          <w:tcPr>
            <w:tcW w:w="59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Відділ  соціальної політики Роздільнянської міської ради</w:t>
            </w:r>
          </w:p>
        </w:tc>
      </w:tr>
      <w:tr>
        <w:trPr>
          <w:trHeight w:val="62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9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Організації-співвиконавці програми</w:t>
            </w:r>
          </w:p>
        </w:tc>
        <w:tc>
          <w:tcPr>
            <w:tcW w:w="59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КНП «РМЦПМСД» Роздільнянської міської ради,</w:t>
            </w:r>
          </w:p>
          <w:p>
            <w:pPr>
              <w:pStyle w:val="Normal"/>
              <w:widowControl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КНП «Роздільнянська БПЛ» Роздільнянської міської ради, Фінансове управління Роздільнянської міської ради</w:t>
            </w:r>
          </w:p>
        </w:tc>
      </w:tr>
      <w:tr>
        <w:trPr>
          <w:trHeight w:val="62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9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Мета </w:t>
            </w:r>
          </w:p>
        </w:tc>
        <w:tc>
          <w:tcPr>
            <w:tcW w:w="59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Реалізація державної політики реформування галузі охорони здоров’я з подальшим удосконаленням первинної , амбулаторно-поліклінічної  та вторинної  медичної допомоги</w:t>
            </w:r>
          </w:p>
        </w:tc>
      </w:tr>
      <w:tr>
        <w:trPr>
          <w:trHeight w:val="62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9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Термін реалізації Програми</w:t>
            </w:r>
          </w:p>
        </w:tc>
        <w:tc>
          <w:tcPr>
            <w:tcW w:w="59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2024-2028 роки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Загальний обсяг фінансових ресурсів, необхідних для реалізації програми</w:t>
            </w:r>
          </w:p>
        </w:tc>
        <w:tc>
          <w:tcPr>
            <w:tcW w:w="5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</w:rPr>
              <w:t xml:space="preserve">57 852,165 </w:t>
            </w:r>
            <w:r>
              <w:rPr>
                <w:color w:val="000000"/>
                <w:sz w:val="24"/>
                <w:szCs w:val="24"/>
                <w:lang w:eastAsia="ru-RU"/>
              </w:rPr>
              <w:t>тис.грн.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32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всього</w:t>
            </w:r>
          </w:p>
        </w:tc>
        <w:tc>
          <w:tcPr>
            <w:tcW w:w="5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57 852,165 тис.грн.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32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у тому числі:</w:t>
            </w:r>
          </w:p>
        </w:tc>
        <w:tc>
          <w:tcPr>
            <w:tcW w:w="5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32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кошти державного бюджету</w:t>
            </w:r>
          </w:p>
        </w:tc>
        <w:tc>
          <w:tcPr>
            <w:tcW w:w="5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32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кошти місцевого бюджету</w:t>
            </w:r>
          </w:p>
        </w:tc>
        <w:tc>
          <w:tcPr>
            <w:tcW w:w="5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56 352,165 </w:t>
            </w:r>
            <w:r>
              <w:rPr>
                <w:color w:val="000000"/>
                <w:sz w:val="24"/>
                <w:szCs w:val="24"/>
                <w:lang w:eastAsia="ru-RU"/>
              </w:rPr>
              <w:t>тис.грн.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32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кошти інших місцевих бюджетів</w:t>
            </w:r>
          </w:p>
        </w:tc>
        <w:tc>
          <w:tcPr>
            <w:tcW w:w="5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1 500,00 тис.грн.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32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кошти обласного бюджету</w:t>
            </w:r>
          </w:p>
        </w:tc>
        <w:tc>
          <w:tcPr>
            <w:tcW w:w="5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-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Очікувані результати виконання</w:t>
            </w:r>
          </w:p>
        </w:tc>
        <w:tc>
          <w:tcPr>
            <w:tcW w:w="5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Поліпшити якість надання  медичних послуг первинної та вторинної ланки для населенню Роздільнянської міської територіальної громади;</w:t>
            </w:r>
          </w:p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Поліпшення матеріально-технічної бази та необхідністю створення сприятливих умов для здійснення модернізації галузі охорони здоров’я в Роздільнянській міській територіальній громаді.</w:t>
            </w:r>
          </w:p>
          <w:p>
            <w:pPr>
              <w:pStyle w:val="Normal"/>
              <w:widowControl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Cs/>
                <w:color w:val="000000"/>
                <w:sz w:val="24"/>
                <w:szCs w:val="24"/>
                <w:lang w:eastAsia="ru-RU"/>
              </w:rPr>
              <w:t>Забезпечити досягнення цільових значень ключових індикативних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eastAsia="ru-RU"/>
              </w:rPr>
              <w:t>показників Стратегії розвитку громади в сфері охорони здоров'я, що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eastAsia="ru-RU"/>
              </w:rPr>
              <w:t>сприятиме підвищенню якості життя мешканців та сталому розвитку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eastAsia="ru-RU"/>
              </w:rPr>
              <w:t>громади</w:t>
            </w:r>
          </w:p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Контроль за виконанням (орган, уповноважений здійснювати контроль за виконанням)</w:t>
            </w:r>
          </w:p>
        </w:tc>
        <w:tc>
          <w:tcPr>
            <w:tcW w:w="5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Постійна комісія   з питань соціального захисту населення, молодіжної політики, охорони здоров’я, освіти, підтримки  культури та спорту</w:t>
            </w:r>
          </w:p>
        </w:tc>
      </w:tr>
    </w:tbl>
    <w:p>
      <w:pPr>
        <w:pStyle w:val="Normal"/>
        <w:widowControl/>
        <w:shd w:val="clear" w:color="auto" w:fill="FFFFFF"/>
        <w:spacing w:lineRule="auto" w:line="276" w:before="0" w:after="200"/>
        <w:ind w:start="720"/>
        <w:contextualSpacing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lineRule="auto" w:line="437"/>
        <w:rPr/>
      </w:pPr>
      <w:r>
        <w:rPr/>
      </w:r>
    </w:p>
    <w:p>
      <w:pPr>
        <w:pStyle w:val="Normal"/>
        <w:spacing w:lineRule="auto" w:line="437" w:before="0" w:after="0"/>
        <w:rPr/>
        <w:sectPr>
          <w:type w:val="nextPage"/>
          <w:pgSz w:w="11906" w:h="16838"/>
          <w:pgMar w:left="1276" w:right="440" w:gutter="0" w:header="0" w:top="426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</w:r>
    </w:p>
    <w:p>
      <w:pPr>
        <w:pStyle w:val="Normal"/>
        <w:jc w:val="end"/>
        <w:rPr/>
      </w:pPr>
      <w:r>
        <w:rPr/>
        <w:t xml:space="preserve">Додаток 3 </w:t>
      </w:r>
    </w:p>
    <w:p>
      <w:pPr>
        <w:pStyle w:val="Normal"/>
        <w:jc w:val="end"/>
        <w:rPr/>
      </w:pPr>
      <w:r>
        <w:rPr/>
        <w:t>до Програми</w:t>
      </w:r>
    </w:p>
    <w:p>
      <w:pPr>
        <w:pStyle w:val="Normal"/>
        <w:jc w:val="end"/>
        <w:rPr>
          <w:szCs w:val="24"/>
        </w:rPr>
      </w:pPr>
      <w:r>
        <w:rPr>
          <w:szCs w:val="24"/>
        </w:rPr>
      </w:r>
    </w:p>
    <w:p>
      <w:pPr>
        <w:pStyle w:val="Normal"/>
        <w:numPr>
          <w:ilvl w:val="0"/>
          <w:numId w:val="0"/>
        </w:numPr>
        <w:ind w:start="779" w:end="570"/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Ресурсне</w:t>
      </w:r>
      <w:r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</w:rPr>
        <w:t>забезпечення</w:t>
      </w:r>
    </w:p>
    <w:p>
      <w:pPr>
        <w:pStyle w:val="Normal"/>
        <w:ind w:start="779" w:end="582"/>
        <w:jc w:val="center"/>
        <w:rPr>
          <w:b/>
          <w:sz w:val="24"/>
        </w:rPr>
      </w:pPr>
      <w:r>
        <w:rPr>
          <w:b/>
          <w:sz w:val="24"/>
        </w:rPr>
        <w:t>ПРОГРАМИ РОЗВИТКУ ОХОРОНИ ЗДОРОВ'Я РОЗДІЛЬНЯНСЬКОЇ МІСЬКОЇ ТЕРИТОРІАЛЬНОЇ ГРОМАДИ на 2024 – 2028 роки</w:t>
      </w:r>
    </w:p>
    <w:p>
      <w:pPr>
        <w:pStyle w:val="Normal"/>
        <w:spacing w:before="4" w:after="0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before="1" w:after="0"/>
        <w:ind w:end="649"/>
        <w:jc w:val="end"/>
        <w:rPr>
          <w:b/>
        </w:rPr>
      </w:pPr>
      <w:r>
        <w:rPr>
          <w:b/>
        </w:rPr>
        <w:t xml:space="preserve">      </w:t>
      </w:r>
      <w:r>
        <w:rPr>
          <w:b/>
        </w:rPr>
        <w:t>тис.грн</w:t>
      </w:r>
    </w:p>
    <w:tbl>
      <w:tblPr>
        <w:tblW w:w="10093" w:type="dxa"/>
        <w:jc w:val="start"/>
        <w:tblInd w:w="392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1e0" w:firstRow="1" w:noVBand="0" w:lastRow="1" w:firstColumn="1" w:lastColumn="1" w:noHBand="0"/>
      </w:tblPr>
      <w:tblGrid>
        <w:gridCol w:w="3827"/>
        <w:gridCol w:w="1050"/>
        <w:gridCol w:w="934"/>
        <w:gridCol w:w="992"/>
        <w:gridCol w:w="850"/>
        <w:gridCol w:w="852"/>
        <w:gridCol w:w="1588"/>
      </w:tblGrid>
      <w:tr>
        <w:trPr>
          <w:trHeight w:val="195" w:hRule="atLeast"/>
        </w:trPr>
        <w:tc>
          <w:tcPr>
            <w:tcW w:w="3827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226" w:after="0"/>
              <w:ind w:hanging="5" w:start="150" w:end="133"/>
              <w:jc w:val="center"/>
              <w:rPr>
                <w:b/>
              </w:rPr>
            </w:pPr>
            <w:r>
              <w:rPr>
                <w:b/>
              </w:rPr>
              <w:t>Обсяг коштів, які</w:t>
            </w:r>
            <w:r>
              <w:rPr>
                <w:b/>
                <w:lang w:val="ru-RU"/>
              </w:rPr>
              <w:t xml:space="preserve"> </w:t>
            </w:r>
            <w:r>
              <w:rPr>
                <w:b/>
                <w:spacing w:val="-3"/>
              </w:rPr>
              <w:t>пропонується</w:t>
            </w:r>
            <w:r>
              <w:rPr>
                <w:b/>
                <w:spacing w:val="-3"/>
                <w:lang w:val="ru-RU"/>
              </w:rPr>
              <w:t xml:space="preserve"> </w:t>
            </w:r>
            <w:r>
              <w:rPr>
                <w:b/>
                <w:spacing w:val="-2"/>
              </w:rPr>
              <w:t>залучити</w:t>
            </w:r>
            <w:r>
              <w:rPr>
                <w:b/>
                <w:spacing w:val="-2"/>
                <w:lang w:val="ru-RU"/>
              </w:rPr>
              <w:t xml:space="preserve"> </w:t>
            </w:r>
            <w:r>
              <w:rPr>
                <w:b/>
                <w:spacing w:val="-2"/>
              </w:rPr>
              <w:t>для</w:t>
            </w:r>
            <w:r>
              <w:rPr>
                <w:b/>
                <w:spacing w:val="-2"/>
                <w:lang w:val="ru-RU"/>
              </w:rPr>
              <w:t xml:space="preserve"> </w:t>
            </w:r>
            <w:r>
              <w:rPr>
                <w:b/>
              </w:rPr>
              <w:t>виконання</w:t>
            </w:r>
            <w:r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програми</w:t>
            </w:r>
          </w:p>
        </w:tc>
        <w:tc>
          <w:tcPr>
            <w:tcW w:w="4678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 xml:space="preserve">Термін виконання </w:t>
            </w:r>
            <w:r>
              <w:rPr>
                <w:b/>
                <w:bCs/>
              </w:rPr>
              <w:t>програми</w:t>
            </w:r>
          </w:p>
        </w:tc>
        <w:tc>
          <w:tcPr>
            <w:tcW w:w="1588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Усього витрат на виконання програм</w:t>
            </w:r>
          </w:p>
        </w:tc>
      </w:tr>
      <w:tr>
        <w:trPr>
          <w:trHeight w:val="354" w:hRule="atLeast"/>
        </w:trPr>
        <w:tc>
          <w:tcPr>
            <w:tcW w:w="382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226" w:after="0"/>
              <w:ind w:hanging="5" w:start="150" w:end="133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10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2024</w:t>
            </w:r>
          </w:p>
        </w:tc>
        <w:tc>
          <w:tcPr>
            <w:tcW w:w="9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2027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2028</w:t>
            </w:r>
          </w:p>
        </w:tc>
        <w:tc>
          <w:tcPr>
            <w:tcW w:w="158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626" w:hRule="atLeast"/>
        </w:trPr>
        <w:tc>
          <w:tcPr>
            <w:tcW w:w="3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ind w:start="110"/>
              <w:rPr/>
            </w:pPr>
            <w:r>
              <w:rPr/>
              <w:t>Бюджет міської</w:t>
            </w:r>
            <w:r>
              <w:rPr>
                <w:lang w:val="ru-RU"/>
              </w:rPr>
              <w:t xml:space="preserve"> </w:t>
            </w:r>
            <w:r>
              <w:rPr>
                <w:spacing w:val="-1"/>
              </w:rPr>
              <w:t>територіальної</w:t>
            </w:r>
            <w:r>
              <w:rPr>
                <w:spacing w:val="-1"/>
                <w:lang w:val="ru-RU"/>
              </w:rPr>
              <w:t xml:space="preserve"> </w:t>
            </w:r>
            <w:r>
              <w:rPr/>
              <w:t>громади</w:t>
            </w:r>
          </w:p>
        </w:tc>
        <w:tc>
          <w:tcPr>
            <w:tcW w:w="10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  <w:p>
            <w:pPr>
              <w:pStyle w:val="Normal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2</w:t>
            </w:r>
            <w:r>
              <w:rPr>
                <w:b/>
                <w:sz w:val="18"/>
                <w:szCs w:val="18"/>
                <w:lang w:val="ru-RU"/>
              </w:rPr>
              <w:t>0</w:t>
            </w:r>
            <w:r>
              <w:rPr>
                <w:b/>
                <w:sz w:val="18"/>
                <w:szCs w:val="18"/>
              </w:rPr>
              <w:t>436,236</w:t>
            </w:r>
          </w:p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9755,759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21060,17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2850,00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2250,00</w:t>
            </w:r>
          </w:p>
        </w:tc>
        <w:tc>
          <w:tcPr>
            <w:tcW w:w="15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sz w:val="18"/>
                <w:szCs w:val="18"/>
              </w:rPr>
              <w:t>56 352,165</w:t>
            </w:r>
          </w:p>
        </w:tc>
      </w:tr>
      <w:tr>
        <w:trPr>
          <w:trHeight w:val="257" w:hRule="atLeast"/>
        </w:trPr>
        <w:tc>
          <w:tcPr>
            <w:tcW w:w="3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60"/>
              <w:ind w:start="110"/>
              <w:rPr/>
            </w:pPr>
            <w:r>
              <w:rPr/>
              <w:t>Інші</w:t>
            </w:r>
            <w:r>
              <w:rPr>
                <w:lang w:val="ru-RU"/>
              </w:rPr>
              <w:t xml:space="preserve"> </w:t>
            </w:r>
            <w:r>
              <w:rPr/>
              <w:t>місцеві</w:t>
            </w:r>
            <w:r>
              <w:rPr>
                <w:lang w:val="ru-RU"/>
              </w:rPr>
              <w:t xml:space="preserve"> </w:t>
            </w:r>
            <w:r>
              <w:rPr/>
              <w:t>бюджети</w:t>
            </w:r>
          </w:p>
        </w:tc>
        <w:tc>
          <w:tcPr>
            <w:tcW w:w="10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1 000,00</w:t>
            </w:r>
          </w:p>
        </w:tc>
        <w:tc>
          <w:tcPr>
            <w:tcW w:w="9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500,00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5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1 500,00</w:t>
            </w:r>
          </w:p>
        </w:tc>
      </w:tr>
      <w:tr>
        <w:trPr>
          <w:trHeight w:val="316" w:hRule="atLeast"/>
        </w:trPr>
        <w:tc>
          <w:tcPr>
            <w:tcW w:w="3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72"/>
              <w:ind w:start="110"/>
              <w:rPr/>
            </w:pPr>
            <w:r>
              <w:rPr/>
              <w:t>Державний</w:t>
            </w:r>
            <w:r>
              <w:rPr>
                <w:lang w:val="ru-RU"/>
              </w:rPr>
              <w:t xml:space="preserve"> </w:t>
            </w:r>
            <w:r>
              <w:rPr/>
              <w:t>бюджет</w:t>
            </w:r>
          </w:p>
        </w:tc>
        <w:tc>
          <w:tcPr>
            <w:tcW w:w="10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72"/>
              <w:ind w:start="13"/>
              <w:jc w:val="center"/>
              <w:rPr/>
            </w:pPr>
            <w:r>
              <w:rPr/>
              <w:t>-</w:t>
            </w:r>
          </w:p>
        </w:tc>
        <w:tc>
          <w:tcPr>
            <w:tcW w:w="9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-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-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-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-</w:t>
            </w:r>
          </w:p>
        </w:tc>
        <w:tc>
          <w:tcPr>
            <w:tcW w:w="15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-</w:t>
            </w:r>
          </w:p>
        </w:tc>
      </w:tr>
      <w:tr>
        <w:trPr>
          <w:trHeight w:val="316" w:hRule="atLeast"/>
        </w:trPr>
        <w:tc>
          <w:tcPr>
            <w:tcW w:w="3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72"/>
              <w:ind w:start="110"/>
              <w:rPr/>
            </w:pPr>
            <w:r>
              <w:rPr/>
              <w:t>Інші джерела</w:t>
            </w:r>
            <w:r>
              <w:rPr>
                <w:lang w:val="ru-RU"/>
              </w:rPr>
              <w:t xml:space="preserve"> </w:t>
            </w:r>
            <w:r>
              <w:rPr/>
              <w:t>фінансування, не</w:t>
            </w:r>
            <w:r>
              <w:rPr>
                <w:spacing w:val="-1"/>
              </w:rPr>
              <w:t xml:space="preserve">заборонені </w:t>
            </w:r>
            <w:r>
              <w:rPr/>
              <w:t>законодавством</w:t>
            </w:r>
            <w:r>
              <w:rPr>
                <w:lang w:val="ru-RU"/>
              </w:rPr>
              <w:t xml:space="preserve"> </w:t>
            </w:r>
            <w:r>
              <w:rPr/>
              <w:t>України</w:t>
            </w:r>
          </w:p>
        </w:tc>
        <w:tc>
          <w:tcPr>
            <w:tcW w:w="10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-</w:t>
            </w:r>
          </w:p>
        </w:tc>
        <w:tc>
          <w:tcPr>
            <w:tcW w:w="9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-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-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-</w:t>
            </w:r>
          </w:p>
        </w:tc>
        <w:tc>
          <w:tcPr>
            <w:tcW w:w="15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-</w:t>
            </w:r>
          </w:p>
        </w:tc>
      </w:tr>
      <w:tr>
        <w:trPr>
          <w:trHeight w:val="317" w:hRule="atLeast"/>
        </w:trPr>
        <w:tc>
          <w:tcPr>
            <w:tcW w:w="3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6" w:after="0"/>
              <w:ind w:end="1112"/>
              <w:rPr>
                <w:b/>
              </w:rPr>
            </w:pPr>
            <w:r>
              <w:rPr>
                <w:b/>
              </w:rPr>
              <w:t xml:space="preserve">  </w:t>
            </w:r>
            <w:r>
              <w:rPr>
                <w:b/>
              </w:rPr>
              <w:t>РАЗОМ:</w:t>
            </w:r>
          </w:p>
        </w:tc>
        <w:tc>
          <w:tcPr>
            <w:tcW w:w="10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  <w:p>
            <w:pPr>
              <w:pStyle w:val="Normal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2</w:t>
            </w:r>
            <w:r>
              <w:rPr>
                <w:b/>
                <w:sz w:val="18"/>
                <w:szCs w:val="18"/>
                <w:lang w:val="ru-RU"/>
              </w:rPr>
              <w:t>1</w:t>
            </w:r>
            <w:r>
              <w:rPr>
                <w:b/>
                <w:sz w:val="18"/>
                <w:szCs w:val="18"/>
              </w:rPr>
              <w:t>436,236</w:t>
            </w:r>
          </w:p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10 255,759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21060,17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2850,00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2250,00</w:t>
            </w:r>
          </w:p>
        </w:tc>
        <w:tc>
          <w:tcPr>
            <w:tcW w:w="15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57 852,165</w:t>
            </w:r>
          </w:p>
        </w:tc>
      </w:tr>
    </w:tbl>
    <w:p>
      <w:pPr>
        <w:pStyle w:val="Normal"/>
        <w:widowControl/>
        <w:shd w:val="clear" w:color="auto" w:fill="FFFFFF"/>
        <w:jc w:val="center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spacing w:before="0" w:after="0"/>
        <w:ind w:start="8334"/>
        <w:textAlignment w:val="baseline"/>
        <w:rPr>
          <w:bCs/>
          <w:color w:val="000000"/>
          <w:sz w:val="24"/>
          <w:szCs w:val="24"/>
          <w:lang w:eastAsia="uk-UA"/>
        </w:rPr>
        <w:sectPr>
          <w:type w:val="nextPage"/>
          <w:pgSz w:w="11906" w:h="16838"/>
          <w:pgMar w:left="1080" w:right="440" w:gutter="0" w:header="0" w:top="76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spacing w:before="64" w:after="0"/>
        <w:ind w:end="169"/>
        <w:jc w:val="end"/>
        <w:rPr>
          <w:b/>
          <w:spacing w:val="5"/>
          <w:sz w:val="19"/>
        </w:rPr>
      </w:pPr>
      <w:bookmarkStart w:id="0" w:name="Лист1"/>
      <w:bookmarkEnd w:id="0"/>
      <w:r>
        <w:rPr>
          <w:b/>
          <w:sz w:val="19"/>
        </w:rPr>
        <w:t>Додаток 2</w:t>
      </w:r>
    </w:p>
    <w:p>
      <w:pPr>
        <w:pStyle w:val="Normal"/>
        <w:spacing w:before="64" w:after="0"/>
        <w:ind w:end="169"/>
        <w:jc w:val="end"/>
        <w:rPr>
          <w:b/>
          <w:sz w:val="19"/>
        </w:rPr>
      </w:pPr>
      <w:r>
        <w:rPr>
          <w:b/>
          <w:sz w:val="19"/>
        </w:rPr>
        <w:t>до</w:t>
      </w:r>
      <w:r>
        <w:rPr>
          <w:b/>
          <w:spacing w:val="5"/>
          <w:sz w:val="19"/>
        </w:rPr>
        <w:t xml:space="preserve"> П</w:t>
      </w:r>
      <w:r>
        <w:rPr>
          <w:b/>
          <w:sz w:val="19"/>
        </w:rPr>
        <w:t>рограми</w:t>
      </w:r>
    </w:p>
    <w:p>
      <w:pPr>
        <w:pStyle w:val="Normal"/>
        <w:spacing w:before="57" w:after="0"/>
        <w:ind w:start="734"/>
        <w:rPr>
          <w:b/>
          <w:sz w:val="19"/>
        </w:rPr>
      </w:pPr>
      <w:r>
        <w:rPr>
          <w:b/>
          <w:sz w:val="19"/>
        </w:rPr>
        <w:t>НАПРЯМИ ДІЯЛЬНОСТІ ТА ЗАХОДИ ПРОГРАМИ РОЗВИТКУ ОХОРОНИ ЗДОРОВ'Я РОЗДІЛЬНЯНСЬКОЇ МІСЬКОЇ ТЕРИТОРІАЛЬНОЇ ГРОМАДИ на 2024-2028 роки</w:t>
      </w:r>
    </w:p>
    <w:tbl>
      <w:tblPr>
        <w:tblW w:w="16147" w:type="dxa"/>
        <w:jc w:val="start"/>
        <w:tblInd w:w="140" w:type="dxa"/>
        <w:tblLayout w:type="fixed"/>
        <w:tblCellMar>
          <w:top w:w="0" w:type="dxa"/>
          <w:start w:w="15" w:type="dxa"/>
          <w:bottom w:w="0" w:type="dxa"/>
          <w:end w:w="7" w:type="dxa"/>
        </w:tblCellMar>
        <w:tblLook w:val="01e0" w:firstRow="1" w:noVBand="0" w:lastRow="1" w:firstColumn="1" w:lastColumn="1" w:noHBand="0"/>
      </w:tblPr>
      <w:tblGrid>
        <w:gridCol w:w="313"/>
        <w:gridCol w:w="1450"/>
        <w:gridCol w:w="4485"/>
        <w:gridCol w:w="554"/>
        <w:gridCol w:w="2006"/>
        <w:gridCol w:w="1132"/>
        <w:gridCol w:w="85"/>
        <w:gridCol w:w="782"/>
        <w:gridCol w:w="896"/>
        <w:gridCol w:w="930"/>
        <w:gridCol w:w="849"/>
        <w:gridCol w:w="685"/>
        <w:gridCol w:w="607"/>
        <w:gridCol w:w="1373"/>
      </w:tblGrid>
      <w:tr>
        <w:trPr>
          <w:trHeight w:val="374" w:hRule="atLeast"/>
        </w:trPr>
        <w:tc>
          <w:tcPr>
            <w:tcW w:w="313" w:type="dxa"/>
            <w:vMerge w:val="restart"/>
            <w:tcBorders>
              <w:top w:val="single" w:sz="12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FFFFD6" w:val="clear"/>
          </w:tcPr>
          <w:p>
            <w:pPr>
              <w:pStyle w:val="Normal"/>
              <w:spacing w:before="2" w:after="0"/>
              <w:rPr>
                <w:b/>
                <w:sz w:val="16"/>
              </w:rPr>
            </w:pPr>
            <w:r>
              <w:rPr>
                <w:b/>
                <w:sz w:val="16"/>
              </w:rPr>
            </w:r>
            <w:bookmarkStart w:id="1" w:name="OLE_LINK2"/>
            <w:bookmarkStart w:id="2" w:name="OLE_LINK1"/>
          </w:p>
          <w:p>
            <w:pPr>
              <w:pStyle w:val="Normal"/>
              <w:spacing w:lineRule="auto" w:line="233"/>
              <w:ind w:firstLine="34" w:start="50" w:end="11"/>
              <w:rPr>
                <w:b/>
                <w:sz w:val="16"/>
              </w:rPr>
            </w:pPr>
            <w:r>
              <w:rPr>
                <w:b/>
                <w:sz w:val="16"/>
              </w:rPr>
              <w:t>№</w:t>
            </w:r>
            <w:r>
              <w:rPr>
                <w:b/>
                <w:sz w:val="16"/>
              </w:rPr>
              <w:t>п/п</w:t>
            </w:r>
          </w:p>
        </w:tc>
        <w:tc>
          <w:tcPr>
            <w:tcW w:w="1450" w:type="dxa"/>
            <w:vMerge w:val="restart"/>
            <w:tcBorders>
              <w:top w:val="single" w:sz="12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D6" w:val="clea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Пріоритетні завдання</w:t>
            </w:r>
          </w:p>
        </w:tc>
        <w:tc>
          <w:tcPr>
            <w:tcW w:w="4485" w:type="dxa"/>
            <w:vMerge w:val="restart"/>
            <w:tcBorders>
              <w:top w:val="single" w:sz="12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D6" w:val="clea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Перелік заходів програм</w:t>
            </w:r>
          </w:p>
        </w:tc>
        <w:tc>
          <w:tcPr>
            <w:tcW w:w="554" w:type="dxa"/>
            <w:vMerge w:val="restart"/>
            <w:tcBorders>
              <w:top w:val="single" w:sz="12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D6" w:val="clear"/>
            <w:textDirection w:val="btLr"/>
          </w:tcPr>
          <w:p>
            <w:pPr>
              <w:pStyle w:val="Normal"/>
              <w:spacing w:lineRule="exact" w:line="178" w:before="28" w:after="0"/>
              <w:ind w:start="129" w:end="12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Строквиконання</w:t>
            </w:r>
            <w:r>
              <w:rPr>
                <w:b/>
                <w:spacing w:val="-1"/>
                <w:sz w:val="16"/>
              </w:rPr>
              <w:t>заходу,</w:t>
            </w:r>
            <w:r>
              <w:rPr>
                <w:b/>
                <w:sz w:val="16"/>
              </w:rPr>
              <w:t>роки</w:t>
            </w:r>
          </w:p>
        </w:tc>
        <w:tc>
          <w:tcPr>
            <w:tcW w:w="2006" w:type="dxa"/>
            <w:vMerge w:val="restart"/>
            <w:tcBorders>
              <w:top w:val="single" w:sz="12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D6" w:val="clear"/>
          </w:tcPr>
          <w:p>
            <w:pPr>
              <w:pStyle w:val="Normal"/>
              <w:spacing w:before="6" w:after="0"/>
              <w:rPr>
                <w:b/>
                <w:sz w:val="23"/>
              </w:rPr>
            </w:pPr>
            <w:r>
              <w:rPr>
                <w:b/>
                <w:sz w:val="23"/>
              </w:rPr>
            </w:r>
          </w:p>
          <w:p>
            <w:pPr>
              <w:pStyle w:val="Normal"/>
              <w:ind w:start="460"/>
              <w:rPr>
                <w:b/>
                <w:sz w:val="16"/>
              </w:rPr>
            </w:pPr>
            <w:r>
              <w:rPr>
                <w:b/>
                <w:sz w:val="16"/>
              </w:rPr>
              <w:t>Виконавці</w:t>
            </w:r>
          </w:p>
        </w:tc>
        <w:tc>
          <w:tcPr>
            <w:tcW w:w="1217" w:type="dxa"/>
            <w:gridSpan w:val="2"/>
            <w:vMerge w:val="restart"/>
            <w:tcBorders>
              <w:top w:val="single" w:sz="12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D6" w:val="clear"/>
          </w:tcPr>
          <w:p>
            <w:pPr>
              <w:pStyle w:val="Normal"/>
              <w:spacing w:before="6" w:after="0"/>
              <w:rPr>
                <w:b/>
                <w:sz w:val="23"/>
              </w:rPr>
            </w:pPr>
            <w:r>
              <w:rPr>
                <w:b/>
                <w:sz w:val="23"/>
              </w:rPr>
            </w:r>
          </w:p>
          <w:p>
            <w:pPr>
              <w:pStyle w:val="Normal"/>
              <w:ind w:start="75"/>
              <w:rPr>
                <w:b/>
                <w:sz w:val="16"/>
              </w:rPr>
            </w:pPr>
            <w:r>
              <w:rPr>
                <w:b/>
                <w:sz w:val="16"/>
              </w:rPr>
              <w:t>Джерелафінансування</w:t>
            </w:r>
          </w:p>
        </w:tc>
        <w:tc>
          <w:tcPr>
            <w:tcW w:w="4749" w:type="dxa"/>
            <w:gridSpan w:val="6"/>
            <w:tcBorders>
              <w:top w:val="single" w:sz="12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D6" w:val="clear"/>
          </w:tcPr>
          <w:p>
            <w:pPr>
              <w:pStyle w:val="Normal"/>
              <w:spacing w:lineRule="exact" w:line="178"/>
              <w:ind w:hanging="1221" w:start="1397" w:end="129"/>
              <w:rPr>
                <w:b/>
                <w:sz w:val="16"/>
              </w:rPr>
            </w:pPr>
            <w:r>
              <w:rPr>
                <w:b/>
                <w:sz w:val="16"/>
              </w:rPr>
              <w:t>Орієнтовні обсяги фінансування (тис.,грн.)</w:t>
            </w:r>
          </w:p>
        </w:tc>
        <w:tc>
          <w:tcPr>
            <w:tcW w:w="1373" w:type="dxa"/>
            <w:vMerge w:val="restart"/>
            <w:tcBorders>
              <w:top w:val="single" w:sz="12" w:space="0" w:color="000000"/>
              <w:start w:val="single" w:sz="6" w:space="0" w:color="000000"/>
              <w:bottom w:val="single" w:sz="6" w:space="0" w:color="000000"/>
              <w:end w:val="single" w:sz="12" w:space="0" w:color="000000"/>
            </w:tcBorders>
            <w:shd w:color="auto" w:fill="FFFFD6" w:val="clear"/>
          </w:tcPr>
          <w:p>
            <w:pPr>
              <w:pStyle w:val="Normal"/>
              <w:spacing w:before="6" w:after="0"/>
              <w:rPr>
                <w:b/>
                <w:sz w:val="23"/>
              </w:rPr>
            </w:pPr>
            <w:r>
              <w:rPr>
                <w:b/>
                <w:sz w:val="23"/>
              </w:rPr>
            </w:r>
          </w:p>
          <w:p>
            <w:pPr>
              <w:pStyle w:val="Normal"/>
              <w:ind w:start="321"/>
              <w:rPr>
                <w:b/>
                <w:sz w:val="16"/>
              </w:rPr>
            </w:pPr>
            <w:r>
              <w:rPr>
                <w:b/>
                <w:sz w:val="16"/>
              </w:rPr>
              <w:t>Очікуваний результат</w:t>
            </w:r>
          </w:p>
        </w:tc>
      </w:tr>
      <w:tr>
        <w:trPr>
          <w:trHeight w:val="322" w:hRule="atLeast"/>
        </w:trPr>
        <w:tc>
          <w:tcPr>
            <w:tcW w:w="313" w:type="dxa"/>
            <w:vMerge w:val="continue"/>
            <w:tcBorders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FFFFD6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50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D6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485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D6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554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D6" w:val="clear"/>
            <w:textDirection w:val="btL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06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D6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17" w:type="dxa"/>
            <w:gridSpan w:val="2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D6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78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D6" w:val="clear"/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Всього</w:t>
            </w:r>
          </w:p>
        </w:tc>
        <w:tc>
          <w:tcPr>
            <w:tcW w:w="89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FFFFD6" w:val="clear"/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2024</w:t>
            </w:r>
          </w:p>
        </w:tc>
        <w:tc>
          <w:tcPr>
            <w:tcW w:w="930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FFFFD6" w:val="clear"/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2025</w:t>
            </w:r>
          </w:p>
        </w:tc>
        <w:tc>
          <w:tcPr>
            <w:tcW w:w="84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FFFFD6" w:val="clear"/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2026</w:t>
            </w:r>
          </w:p>
        </w:tc>
        <w:tc>
          <w:tcPr>
            <w:tcW w:w="685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FFFFD6" w:val="clear"/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2027</w:t>
            </w:r>
          </w:p>
        </w:tc>
        <w:tc>
          <w:tcPr>
            <w:tcW w:w="60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D6" w:val="clear"/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2028</w:t>
            </w:r>
          </w:p>
        </w:tc>
        <w:tc>
          <w:tcPr>
            <w:tcW w:w="1373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12" w:space="0" w:color="000000"/>
            </w:tcBorders>
            <w:shd w:color="auto" w:fill="FFFFD6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00" w:hRule="atLeast"/>
        </w:trPr>
        <w:tc>
          <w:tcPr>
            <w:tcW w:w="16147" w:type="dxa"/>
            <w:gridSpan w:val="14"/>
            <w:tcBorders>
              <w:start w:val="single" w:sz="12" w:space="0" w:color="000000"/>
              <w:bottom w:val="single" w:sz="6" w:space="0" w:color="000000"/>
              <w:end w:val="single" w:sz="12" w:space="0" w:color="000000"/>
            </w:tcBorders>
            <w:shd w:color="auto" w:fill="FFFFD6" w:val="clea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color w:val="333333"/>
                <w:sz w:val="18"/>
                <w:szCs w:val="18"/>
                <w:shd w:fill="EEEEEE" w:val="clear"/>
              </w:rPr>
              <w:t>1.Надання населенню  медичних послуг понад обсяг, передбачений програмою державних гарантій медичного обслуговування</w:t>
            </w:r>
          </w:p>
        </w:tc>
      </w:tr>
      <w:tr>
        <w:trPr>
          <w:trHeight w:val="919" w:hRule="atLeast"/>
        </w:trPr>
        <w:tc>
          <w:tcPr>
            <w:tcW w:w="313" w:type="dxa"/>
            <w:tcBorders>
              <w:top w:val="single" w:sz="6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7" w:after="0"/>
              <w:ind w:star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145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22" w:after="0"/>
              <w:ind w:start="39" w:end="2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1.1.Поліпшення медичної допомоги населенню у </w:t>
            </w:r>
            <w:r>
              <w:rPr>
                <w:spacing w:val="-1"/>
                <w:sz w:val="16"/>
                <w:szCs w:val="16"/>
              </w:rPr>
              <w:t xml:space="preserve">сільській </w:t>
            </w:r>
            <w:r>
              <w:rPr>
                <w:sz w:val="16"/>
                <w:szCs w:val="16"/>
              </w:rPr>
              <w:t>місцевості</w:t>
            </w:r>
          </w:p>
        </w:tc>
        <w:tc>
          <w:tcPr>
            <w:tcW w:w="448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22" w:after="0"/>
              <w:ind w:start="39" w:end="1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1.1.1 Виїзди мобільних бригад лікарів - спеціалістів по громаді відповідно до графіків</w:t>
            </w:r>
          </w:p>
        </w:tc>
        <w:tc>
          <w:tcPr>
            <w:tcW w:w="55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81" w:before="17" w:after="0"/>
              <w:ind w:start="11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2024-</w:t>
            </w:r>
          </w:p>
          <w:p>
            <w:pPr>
              <w:pStyle w:val="Normal"/>
              <w:spacing w:lineRule="exact" w:line="181"/>
              <w:ind w:start="1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</w:tc>
        <w:tc>
          <w:tcPr>
            <w:tcW w:w="20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181" w:before="17" w:after="0"/>
              <w:ind w:start="144" w:end="11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КНП«РМЦПМСД»</w:t>
            </w:r>
          </w:p>
          <w:p>
            <w:pPr>
              <w:pStyle w:val="Normal"/>
              <w:spacing w:lineRule="auto" w:line="233" w:before="22" w:after="0"/>
              <w:ind w:hanging="538" w:start="624" w:end="4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Роздільнянської </w:t>
            </w:r>
          </w:p>
          <w:p>
            <w:pPr>
              <w:pStyle w:val="Normal"/>
              <w:spacing w:lineRule="auto" w:line="233" w:before="22" w:after="0"/>
              <w:ind w:hanging="538" w:start="624" w:end="4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міськоїради</w:t>
            </w:r>
          </w:p>
          <w:p>
            <w:pPr>
              <w:pStyle w:val="Normal"/>
              <w:spacing w:lineRule="auto" w:line="233" w:before="22" w:after="0"/>
              <w:ind w:hanging="538" w:start="624" w:end="4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КНП«РоздільнянськаБПЛ»</w:t>
            </w:r>
          </w:p>
        </w:tc>
        <w:tc>
          <w:tcPr>
            <w:tcW w:w="1217" w:type="dxa"/>
            <w:gridSpan w:val="2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 w:before="9" w:after="0"/>
              <w:ind w:start="73" w:end="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міської ТГ, іншімісцеві бюджети,державний бюджет ,іншіджерела не забороненічиннимзаконодавством</w:t>
            </w:r>
          </w:p>
        </w:tc>
        <w:tc>
          <w:tcPr>
            <w:tcW w:w="78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  <w:sz w:val="16"/>
                <w:szCs w:val="16"/>
              </w:rPr>
              <w:t>413,543</w:t>
            </w:r>
          </w:p>
        </w:tc>
        <w:tc>
          <w:tcPr>
            <w:tcW w:w="89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146,043</w:t>
            </w:r>
          </w:p>
        </w:tc>
        <w:tc>
          <w:tcPr>
            <w:tcW w:w="930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125,00</w:t>
            </w:r>
          </w:p>
        </w:tc>
        <w:tc>
          <w:tcPr>
            <w:tcW w:w="84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142,50</w:t>
            </w:r>
          </w:p>
        </w:tc>
        <w:tc>
          <w:tcPr>
            <w:tcW w:w="685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0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3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22" w:after="0"/>
              <w:ind w:start="41" w:end="16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Підвищення рівня обсягупроведення диспансеризаціїнаселення,медичнихоглядів.</w:t>
            </w:r>
          </w:p>
        </w:tc>
      </w:tr>
      <w:tr>
        <w:trPr>
          <w:trHeight w:val="728" w:hRule="atLeast"/>
        </w:trPr>
        <w:tc>
          <w:tcPr>
            <w:tcW w:w="313" w:type="dxa"/>
            <w:tcBorders>
              <w:top w:val="single" w:sz="6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7" w:after="0"/>
              <w:ind w:star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145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/>
              <w:ind w:start="38" w:end="1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 Зниження захворюваності на серцево-судинні хвороби</w:t>
            </w:r>
          </w:p>
        </w:tc>
        <w:tc>
          <w:tcPr>
            <w:tcW w:w="448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7" w:after="0"/>
              <w:ind w:start="3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1.2.1Вимірювання артеріального тиску на вулиці міста</w:t>
            </w:r>
          </w:p>
        </w:tc>
        <w:tc>
          <w:tcPr>
            <w:tcW w:w="55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81" w:before="17" w:after="0"/>
              <w:ind w:start="11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2024-</w:t>
            </w:r>
          </w:p>
          <w:p>
            <w:pPr>
              <w:pStyle w:val="Normal"/>
              <w:spacing w:lineRule="exact" w:line="181"/>
              <w:ind w:start="1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</w:tc>
        <w:tc>
          <w:tcPr>
            <w:tcW w:w="20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81" w:before="17" w:after="0"/>
              <w:ind w:start="144" w:end="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КНП«РМЦПМСД»</w:t>
            </w:r>
          </w:p>
          <w:p>
            <w:pPr>
              <w:pStyle w:val="Normal"/>
              <w:spacing w:lineRule="auto" w:line="233" w:before="2" w:after="0"/>
              <w:ind w:start="145" w:end="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Роздільнянськоїміськоїради</w:t>
            </w:r>
          </w:p>
        </w:tc>
        <w:tc>
          <w:tcPr>
            <w:tcW w:w="1217" w:type="dxa"/>
            <w:gridSpan w:val="2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pacing w:val="1"/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міської ТГ, іншімісцеві бюджети,</w:t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державний бюджет, іншіджерела не забороненічиннимзаконодавством</w:t>
            </w:r>
          </w:p>
        </w:tc>
        <w:tc>
          <w:tcPr>
            <w:tcW w:w="4749" w:type="dxa"/>
            <w:gridSpan w:val="6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Коштів не потребує</w:t>
            </w:r>
          </w:p>
          <w:p>
            <w:pPr>
              <w:pStyle w:val="Normal"/>
              <w:spacing w:before="17" w:after="0"/>
              <w:ind w:start="89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3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22" w:after="0"/>
              <w:ind w:start="41" w:end="5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Інформування та профілактикагіпертонічної хворобинаселення</w:t>
            </w:r>
          </w:p>
        </w:tc>
      </w:tr>
      <w:tr>
        <w:trPr>
          <w:trHeight w:val="919" w:hRule="atLeast"/>
        </w:trPr>
        <w:tc>
          <w:tcPr>
            <w:tcW w:w="313" w:type="dxa"/>
            <w:tcBorders>
              <w:top w:val="single" w:sz="6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7" w:after="0"/>
              <w:ind w:star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</w:p>
        </w:tc>
        <w:tc>
          <w:tcPr>
            <w:tcW w:w="145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 w:before="9" w:after="0"/>
              <w:ind w:start="38" w:end="109"/>
              <w:rPr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1.3 Психіатричні захворювання(особам з інвалідністю 1 та 2групою</w:t>
            </w:r>
          </w:p>
        </w:tc>
        <w:tc>
          <w:tcPr>
            <w:tcW w:w="448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3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1.3.1Забезпечення психотропними протиепілептичними препаратами</w:t>
            </w:r>
          </w:p>
        </w:tc>
        <w:tc>
          <w:tcPr>
            <w:tcW w:w="55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81" w:before="17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2024-2028</w:t>
            </w:r>
          </w:p>
        </w:tc>
        <w:tc>
          <w:tcPr>
            <w:tcW w:w="20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2" w:after="0"/>
              <w:ind w:start="145" w:end="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 «РоздільнянськаБПЛ»</w:t>
            </w:r>
          </w:p>
        </w:tc>
        <w:tc>
          <w:tcPr>
            <w:tcW w:w="1217" w:type="dxa"/>
            <w:gridSpan w:val="2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 w:before="9" w:after="0"/>
              <w:ind w:start="73" w:end="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міської ТГ, іншімісцеві бюджети,державний бюджет, іншіджерела не забороненічиннимзаконодавством</w:t>
            </w:r>
          </w:p>
        </w:tc>
        <w:tc>
          <w:tcPr>
            <w:tcW w:w="78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7" w:after="0"/>
              <w:ind w:end="164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1426,897</w:t>
            </w:r>
          </w:p>
        </w:tc>
        <w:tc>
          <w:tcPr>
            <w:tcW w:w="89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7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298,789</w:t>
            </w:r>
          </w:p>
        </w:tc>
        <w:tc>
          <w:tcPr>
            <w:tcW w:w="930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228,108</w:t>
            </w:r>
          </w:p>
        </w:tc>
        <w:tc>
          <w:tcPr>
            <w:tcW w:w="84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300,00</w:t>
            </w:r>
          </w:p>
        </w:tc>
        <w:tc>
          <w:tcPr>
            <w:tcW w:w="685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300,00</w:t>
            </w:r>
          </w:p>
        </w:tc>
        <w:tc>
          <w:tcPr>
            <w:tcW w:w="60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300,00</w:t>
            </w:r>
          </w:p>
        </w:tc>
        <w:tc>
          <w:tcPr>
            <w:tcW w:w="13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22" w:after="0"/>
              <w:ind w:start="41" w:end="17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Забезпечення безоплатного іпільгового відпуску лікарськихзасобів</w:t>
            </w:r>
          </w:p>
        </w:tc>
      </w:tr>
      <w:tr>
        <w:trPr>
          <w:trHeight w:val="919" w:hRule="atLeast"/>
        </w:trPr>
        <w:tc>
          <w:tcPr>
            <w:tcW w:w="313" w:type="dxa"/>
            <w:tcBorders>
              <w:top w:val="single" w:sz="6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7" w:after="0"/>
              <w:ind w:star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</w:t>
            </w:r>
          </w:p>
        </w:tc>
        <w:tc>
          <w:tcPr>
            <w:tcW w:w="145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39" w:end="163"/>
              <w:rPr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 xml:space="preserve">1.4 Стан після </w:t>
            </w:r>
            <w:r>
              <w:rPr>
                <w:color w:val="333333"/>
                <w:spacing w:val="-1"/>
                <w:sz w:val="16"/>
                <w:szCs w:val="16"/>
              </w:rPr>
              <w:t xml:space="preserve">пересадки </w:t>
            </w:r>
            <w:r>
              <w:rPr>
                <w:color w:val="333333"/>
                <w:sz w:val="16"/>
                <w:szCs w:val="16"/>
              </w:rPr>
              <w:t>органів</w:t>
            </w:r>
          </w:p>
        </w:tc>
        <w:tc>
          <w:tcPr>
            <w:tcW w:w="448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39" w:end="20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1.4.1Забезпечення імуносупресивними засобами хворих, які перенесли трансплантацію органів</w:t>
            </w:r>
          </w:p>
        </w:tc>
        <w:tc>
          <w:tcPr>
            <w:tcW w:w="55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81" w:before="17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2024-2028</w:t>
            </w:r>
          </w:p>
        </w:tc>
        <w:tc>
          <w:tcPr>
            <w:tcW w:w="20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2" w:after="0"/>
              <w:ind w:start="145" w:end="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 «РМЦПМСД»</w:t>
            </w:r>
          </w:p>
          <w:p>
            <w:pPr>
              <w:pStyle w:val="Normal"/>
              <w:spacing w:lineRule="auto" w:line="233" w:before="2" w:after="0"/>
              <w:ind w:start="145" w:end="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Роздільнянської </w:t>
            </w:r>
          </w:p>
          <w:p>
            <w:pPr>
              <w:pStyle w:val="Normal"/>
              <w:spacing w:lineRule="auto" w:line="233" w:before="2" w:after="0"/>
              <w:ind w:start="145" w:end="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міської ради</w:t>
            </w:r>
          </w:p>
        </w:tc>
        <w:tc>
          <w:tcPr>
            <w:tcW w:w="1217" w:type="dxa"/>
            <w:gridSpan w:val="2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 w:before="9" w:after="0"/>
              <w:ind w:start="73" w:end="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міської ТГ, іншімісцеві бюджети,державний бюджет, іншіджерела не забороненічиннимзаконодавством</w:t>
            </w:r>
          </w:p>
        </w:tc>
        <w:tc>
          <w:tcPr>
            <w:tcW w:w="78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7" w:after="0"/>
              <w:ind w:end="164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645,005</w:t>
            </w:r>
          </w:p>
        </w:tc>
        <w:tc>
          <w:tcPr>
            <w:tcW w:w="89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7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45,005</w:t>
            </w:r>
          </w:p>
        </w:tc>
        <w:tc>
          <w:tcPr>
            <w:tcW w:w="930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85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300,00</w:t>
            </w:r>
          </w:p>
        </w:tc>
        <w:tc>
          <w:tcPr>
            <w:tcW w:w="60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300,00</w:t>
            </w:r>
          </w:p>
        </w:tc>
        <w:tc>
          <w:tcPr>
            <w:tcW w:w="13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22" w:after="0"/>
              <w:ind w:start="41" w:end="17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Забезпечення безоплатного іпільгового відпуску лікарськихзасобів</w:t>
            </w:r>
          </w:p>
        </w:tc>
      </w:tr>
      <w:tr>
        <w:trPr>
          <w:trHeight w:val="919" w:hRule="atLeast"/>
        </w:trPr>
        <w:tc>
          <w:tcPr>
            <w:tcW w:w="313" w:type="dxa"/>
            <w:tcBorders>
              <w:top w:val="single" w:sz="6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7" w:after="0"/>
              <w:ind w:star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</w:t>
            </w:r>
          </w:p>
        </w:tc>
        <w:tc>
          <w:tcPr>
            <w:tcW w:w="145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22" w:after="0"/>
              <w:ind w:start="39" w:end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1.5.Боротьба із захворюванням на цукровий діабет</w:t>
            </w:r>
          </w:p>
        </w:tc>
        <w:tc>
          <w:tcPr>
            <w:tcW w:w="448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22" w:after="0"/>
              <w:ind w:start="39" w:end="146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1.5.1. Забезпечення хворих на цукровий діабет 2 типу цукрознижувальними лікарськими засобами</w:t>
            </w:r>
          </w:p>
        </w:tc>
        <w:tc>
          <w:tcPr>
            <w:tcW w:w="55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2024-2028</w:t>
            </w:r>
          </w:p>
        </w:tc>
        <w:tc>
          <w:tcPr>
            <w:tcW w:w="20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22" w:after="0"/>
              <w:ind w:hanging="558" w:start="645" w:end="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 «РоздільнянськаБПЛ»</w:t>
            </w:r>
          </w:p>
        </w:tc>
        <w:tc>
          <w:tcPr>
            <w:tcW w:w="1217" w:type="dxa"/>
            <w:gridSpan w:val="2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 w:before="9" w:after="0"/>
              <w:ind w:start="73" w:end="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міської ТГ, іншімісцеві бюджети,державний бюджет, іншіджерела не забороненічиннимзаконодавством</w:t>
            </w:r>
          </w:p>
        </w:tc>
        <w:tc>
          <w:tcPr>
            <w:tcW w:w="78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7" w:after="0"/>
              <w:ind w:end="124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20,00</w:t>
            </w:r>
          </w:p>
        </w:tc>
        <w:tc>
          <w:tcPr>
            <w:tcW w:w="89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7" w:after="0"/>
              <w:ind w:end="1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7" w:after="0"/>
              <w:ind w:end="1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spacing w:before="17" w:after="0"/>
              <w:ind w:end="1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  <w:p>
            <w:pPr>
              <w:pStyle w:val="Normal"/>
              <w:spacing w:before="17" w:after="0"/>
              <w:ind w:end="1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85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10,00</w:t>
            </w:r>
          </w:p>
        </w:tc>
        <w:tc>
          <w:tcPr>
            <w:tcW w:w="60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10,00</w:t>
            </w:r>
          </w:p>
        </w:tc>
        <w:tc>
          <w:tcPr>
            <w:tcW w:w="13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 w:before="9" w:after="0"/>
              <w:ind w:start="41" w:end="5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Полегшення стану тазабезпечення хворих нацукровий діабетцукрознижувальнимилікарськимизасобами</w:t>
            </w:r>
          </w:p>
        </w:tc>
      </w:tr>
      <w:tr>
        <w:trPr>
          <w:trHeight w:val="566" w:hRule="atLeast"/>
        </w:trPr>
        <w:tc>
          <w:tcPr>
            <w:tcW w:w="313" w:type="dxa"/>
            <w:vMerge w:val="restart"/>
            <w:tcBorders>
              <w:top w:val="single" w:sz="6" w:space="0" w:color="000000"/>
              <w:start w:val="single" w:sz="12" w:space="0" w:color="000000"/>
              <w:bottom w:val="single" w:sz="12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7" w:after="0"/>
              <w:ind w:star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</w:t>
            </w:r>
          </w:p>
        </w:tc>
        <w:tc>
          <w:tcPr>
            <w:tcW w:w="1450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12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1.6 Забезпечити медикаментами та харчуванням  пільгові категорії населення</w:t>
            </w:r>
          </w:p>
        </w:tc>
        <w:tc>
          <w:tcPr>
            <w:tcW w:w="448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1.6.1 Забезпечення ліками, засобами особистої гігієни пільгової категорії населення </w:t>
            </w:r>
          </w:p>
        </w:tc>
        <w:tc>
          <w:tcPr>
            <w:tcW w:w="554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12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81" w:before="17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2024-2028</w:t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spacing w:lineRule="exact" w:line="181" w:before="17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006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12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81" w:before="17" w:after="0"/>
              <w:ind w:start="144" w:end="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КНП«РМЦПМСД»</w:t>
            </w:r>
          </w:p>
          <w:p>
            <w:pPr>
              <w:pStyle w:val="Normal"/>
              <w:spacing w:lineRule="auto" w:line="233" w:before="22" w:after="0"/>
              <w:ind w:hanging="538" w:start="624" w:end="4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Роздільнянськоїміськоїради,</w:t>
            </w:r>
          </w:p>
          <w:p>
            <w:pPr>
              <w:pStyle w:val="Normal"/>
              <w:spacing w:lineRule="auto" w:line="233" w:before="22" w:after="0"/>
              <w:ind w:hanging="538" w:start="624" w:end="4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КНП «Роздільнянська БПЛ»</w:t>
            </w:r>
          </w:p>
        </w:tc>
        <w:tc>
          <w:tcPr>
            <w:tcW w:w="1217" w:type="dxa"/>
            <w:gridSpan w:val="2"/>
            <w:vMerge w:val="restart"/>
            <w:tcBorders>
              <w:top w:val="single" w:sz="6" w:space="0" w:color="000000"/>
              <w:start w:val="single" w:sz="6" w:space="0" w:color="000000"/>
              <w:bottom w:val="single" w:sz="12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 w:before="9" w:after="0"/>
              <w:ind w:start="73" w:end="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міської ТГ, іншімісцеві бюджети,державний бюджет, іншіджерела не забороненічиннимзаконодавством</w:t>
            </w:r>
          </w:p>
        </w:tc>
        <w:tc>
          <w:tcPr>
            <w:tcW w:w="78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7" w:after="0"/>
              <w:ind w:end="164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8 014,61</w:t>
            </w:r>
          </w:p>
        </w:tc>
        <w:tc>
          <w:tcPr>
            <w:tcW w:w="89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7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1972,61</w:t>
            </w:r>
          </w:p>
        </w:tc>
        <w:tc>
          <w:tcPr>
            <w:tcW w:w="930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7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2 223,00</w:t>
            </w:r>
          </w:p>
        </w:tc>
        <w:tc>
          <w:tcPr>
            <w:tcW w:w="84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2619,00</w:t>
            </w:r>
          </w:p>
        </w:tc>
        <w:tc>
          <w:tcPr>
            <w:tcW w:w="685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600,00</w:t>
            </w:r>
          </w:p>
        </w:tc>
        <w:tc>
          <w:tcPr>
            <w:tcW w:w="60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600,00</w:t>
            </w:r>
          </w:p>
        </w:tc>
        <w:tc>
          <w:tcPr>
            <w:tcW w:w="13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22" w:after="0"/>
              <w:ind w:start="41" w:end="34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Забезпечення хворихсироватками та вакцинамитваринзі сказу</w:t>
            </w:r>
          </w:p>
        </w:tc>
      </w:tr>
      <w:tr>
        <w:trPr>
          <w:trHeight w:val="531" w:hRule="atLeast"/>
        </w:trPr>
        <w:tc>
          <w:tcPr>
            <w:tcW w:w="313" w:type="dxa"/>
            <w:vMerge w:val="continue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7" w:after="0"/>
              <w:ind w:star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50" w:type="dxa"/>
            <w:vMerge w:val="continue"/>
            <w:tcBorders>
              <w:top w:val="single" w:sz="12" w:space="0" w:color="000000"/>
              <w:start w:val="single" w:sz="6" w:space="0" w:color="000000"/>
              <w:bottom w:val="single" w:sz="12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</w:r>
          </w:p>
        </w:tc>
        <w:tc>
          <w:tcPr>
            <w:tcW w:w="448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1.6.2 Придбання харчових продуктів  для спеціального  дієтичного  споживання</w:t>
            </w:r>
          </w:p>
        </w:tc>
        <w:tc>
          <w:tcPr>
            <w:tcW w:w="554" w:type="dxa"/>
            <w:vMerge w:val="continue"/>
            <w:tcBorders>
              <w:top w:val="single" w:sz="12" w:space="0" w:color="000000"/>
              <w:start w:val="single" w:sz="6" w:space="0" w:color="000000"/>
              <w:bottom w:val="single" w:sz="12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81" w:before="17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006" w:type="dxa"/>
            <w:vMerge w:val="continue"/>
            <w:tcBorders>
              <w:top w:val="single" w:sz="12" w:space="0" w:color="000000"/>
              <w:start w:val="single" w:sz="6" w:space="0" w:color="000000"/>
              <w:bottom w:val="single" w:sz="12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22" w:after="0"/>
              <w:ind w:hanging="538" w:start="624" w:end="4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17" w:type="dxa"/>
            <w:gridSpan w:val="2"/>
            <w:vMerge w:val="continue"/>
            <w:tcBorders>
              <w:top w:val="single" w:sz="12" w:space="0" w:color="000000"/>
              <w:start w:val="single" w:sz="6" w:space="0" w:color="000000"/>
              <w:bottom w:val="single" w:sz="12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22" w:after="0"/>
              <w:ind w:start="74" w:end="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8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7"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1 442,182</w:t>
            </w:r>
          </w:p>
        </w:tc>
        <w:tc>
          <w:tcPr>
            <w:tcW w:w="89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7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481,182</w:t>
            </w:r>
          </w:p>
        </w:tc>
        <w:tc>
          <w:tcPr>
            <w:tcW w:w="930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7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 xml:space="preserve">       </w:t>
            </w:r>
            <w:r>
              <w:rPr>
                <w:sz w:val="16"/>
                <w:szCs w:val="16"/>
              </w:rPr>
              <w:t>261,00</w:t>
            </w:r>
          </w:p>
        </w:tc>
        <w:tc>
          <w:tcPr>
            <w:tcW w:w="84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7" w:after="0"/>
              <w:ind w:start="131" w:end="10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300,00</w:t>
            </w:r>
          </w:p>
        </w:tc>
        <w:tc>
          <w:tcPr>
            <w:tcW w:w="685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7" w:after="0"/>
              <w:ind w:start="131" w:end="10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200,00</w:t>
            </w:r>
          </w:p>
        </w:tc>
        <w:tc>
          <w:tcPr>
            <w:tcW w:w="60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7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200,00</w:t>
            </w:r>
          </w:p>
        </w:tc>
        <w:tc>
          <w:tcPr>
            <w:tcW w:w="13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22" w:after="0"/>
              <w:ind w:firstLine="39" w:start="41" w:end="21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Створення необхідних умов перебування хворих у стаціонарі та придбання лікарських засобів</w:t>
            </w:r>
          </w:p>
        </w:tc>
      </w:tr>
      <w:tr>
        <w:trPr>
          <w:trHeight w:val="531" w:hRule="atLeast"/>
        </w:trPr>
        <w:tc>
          <w:tcPr>
            <w:tcW w:w="313" w:type="dxa"/>
            <w:vMerge w:val="continue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7" w:after="0"/>
              <w:ind w:star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50" w:type="dxa"/>
            <w:vMerge w:val="continue"/>
            <w:tcBorders>
              <w:top w:val="single" w:sz="12" w:space="0" w:color="000000"/>
              <w:start w:val="single" w:sz="6" w:space="0" w:color="000000"/>
              <w:bottom w:val="single" w:sz="12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</w:r>
          </w:p>
        </w:tc>
        <w:tc>
          <w:tcPr>
            <w:tcW w:w="448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1.6.3 Забезпечення лікарськими засобами та препаратами , медичними засобами</w:t>
            </w:r>
          </w:p>
        </w:tc>
        <w:tc>
          <w:tcPr>
            <w:tcW w:w="554" w:type="dxa"/>
            <w:vMerge w:val="continue"/>
            <w:tcBorders>
              <w:top w:val="single" w:sz="12" w:space="0" w:color="000000"/>
              <w:start w:val="single" w:sz="6" w:space="0" w:color="000000"/>
              <w:bottom w:val="single" w:sz="12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81" w:before="17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006" w:type="dxa"/>
            <w:vMerge w:val="continue"/>
            <w:tcBorders>
              <w:top w:val="single" w:sz="12" w:space="0" w:color="000000"/>
              <w:start w:val="single" w:sz="6" w:space="0" w:color="000000"/>
              <w:bottom w:val="single" w:sz="12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22" w:after="0"/>
              <w:ind w:hanging="538" w:start="624" w:end="4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17" w:type="dxa"/>
            <w:gridSpan w:val="2"/>
            <w:vMerge w:val="continue"/>
            <w:tcBorders>
              <w:top w:val="single" w:sz="12" w:space="0" w:color="000000"/>
              <w:start w:val="single" w:sz="6" w:space="0" w:color="000000"/>
              <w:bottom w:val="single" w:sz="12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22" w:after="0"/>
              <w:ind w:start="74" w:end="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8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7"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76,00</w:t>
            </w:r>
          </w:p>
        </w:tc>
        <w:tc>
          <w:tcPr>
            <w:tcW w:w="89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7" w:after="0"/>
              <w:ind w:start="29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7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7" w:after="0"/>
              <w:ind w:start="131" w:end="10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36,00</w:t>
            </w:r>
          </w:p>
        </w:tc>
        <w:tc>
          <w:tcPr>
            <w:tcW w:w="685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7" w:after="0"/>
              <w:ind w:start="131" w:end="10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60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7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</w:t>
            </w:r>
            <w:r>
              <w:rPr>
                <w:sz w:val="16"/>
                <w:szCs w:val="16"/>
              </w:rPr>
              <w:t>20,00</w:t>
            </w:r>
          </w:p>
        </w:tc>
        <w:tc>
          <w:tcPr>
            <w:tcW w:w="13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22" w:after="0"/>
              <w:ind w:firstLine="39" w:start="41" w:end="21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1321" w:hRule="atLeast"/>
        </w:trPr>
        <w:tc>
          <w:tcPr>
            <w:tcW w:w="313" w:type="dxa"/>
            <w:tcBorders>
              <w:top w:val="single" w:sz="6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7" w:after="0"/>
              <w:ind w:star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</w:t>
            </w:r>
          </w:p>
        </w:tc>
        <w:tc>
          <w:tcPr>
            <w:tcW w:w="145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22" w:after="0"/>
              <w:ind w:start="39" w:end="15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1.7Спеціалізована</w:t>
            </w:r>
            <w:r>
              <w:rPr>
                <w:spacing w:val="-1"/>
                <w:sz w:val="16"/>
                <w:szCs w:val="16"/>
              </w:rPr>
              <w:t xml:space="preserve">медична </w:t>
            </w:r>
            <w:r>
              <w:rPr>
                <w:sz w:val="16"/>
                <w:szCs w:val="16"/>
              </w:rPr>
              <w:t>допомога на першому етапі</w:t>
            </w:r>
          </w:p>
        </w:tc>
        <w:tc>
          <w:tcPr>
            <w:tcW w:w="448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22" w:after="0"/>
              <w:ind w:start="39" w:end="45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1.7.1. Забезпечення виявлення осіб, хворих на туберкульоз, методом профілактичної флюорографії</w:t>
            </w:r>
          </w:p>
        </w:tc>
        <w:tc>
          <w:tcPr>
            <w:tcW w:w="55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81" w:before="17" w:after="0"/>
              <w:ind w:start="11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2024-</w:t>
            </w:r>
          </w:p>
          <w:p>
            <w:pPr>
              <w:pStyle w:val="Normal"/>
              <w:spacing w:lineRule="exact" w:line="181"/>
              <w:ind w:start="1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</w:tc>
        <w:tc>
          <w:tcPr>
            <w:tcW w:w="20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22" w:after="0"/>
              <w:ind w:hanging="558" w:start="645" w:end="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 «РоздільнянськаБПЛ»</w:t>
            </w:r>
          </w:p>
        </w:tc>
        <w:tc>
          <w:tcPr>
            <w:tcW w:w="1217" w:type="dxa"/>
            <w:gridSpan w:val="2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22" w:after="0"/>
              <w:ind w:start="74" w:end="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міської ТГ, іншімісцеві бюджети,державний бюджет, іншіджерела не забороненічиннимзаконодавством</w:t>
            </w:r>
          </w:p>
        </w:tc>
        <w:tc>
          <w:tcPr>
            <w:tcW w:w="4749" w:type="dxa"/>
            <w:gridSpan w:val="6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7" w:after="0"/>
              <w:ind w:start="18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spacing w:before="17" w:after="0"/>
              <w:ind w:start="18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spacing w:before="17" w:after="0"/>
              <w:ind w:start="18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spacing w:before="17" w:after="0"/>
              <w:ind w:start="18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НСЗУ (державний бюджет)</w:t>
            </w:r>
          </w:p>
        </w:tc>
        <w:tc>
          <w:tcPr>
            <w:tcW w:w="13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22" w:after="0"/>
              <w:ind w:start="41" w:end="1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Діагностика туберкульозу наранніхстадіях</w:t>
            </w:r>
          </w:p>
        </w:tc>
      </w:tr>
      <w:tr>
        <w:trPr>
          <w:trHeight w:val="325" w:hRule="atLeast"/>
        </w:trPr>
        <w:tc>
          <w:tcPr>
            <w:tcW w:w="313" w:type="dxa"/>
            <w:vMerge w:val="restart"/>
            <w:tcBorders>
              <w:top w:val="single" w:sz="6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39"/>
              <w:ind w:start="6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</w:t>
            </w:r>
          </w:p>
        </w:tc>
        <w:tc>
          <w:tcPr>
            <w:tcW w:w="1450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36"/>
              <w:ind w:start="3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1.8 Забезпечення</w:t>
            </w:r>
          </w:p>
          <w:p>
            <w:pPr>
              <w:pStyle w:val="Normal"/>
              <w:spacing w:lineRule="auto" w:line="233" w:before="1" w:after="0"/>
              <w:ind w:start="39" w:end="6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доступу до безперервного лікування на ТБ та ТБ/ВІЛ</w:t>
            </w:r>
          </w:p>
        </w:tc>
        <w:tc>
          <w:tcPr>
            <w:tcW w:w="448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37"/>
              <w:ind w:start="38"/>
              <w:rPr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1.8.1.Забезпеченнядоступудорослихідітей,хворихнатуберкульоздобезперервноїтерапіїпротитуберкульознимипрепаратами;</w:t>
            </w:r>
          </w:p>
        </w:tc>
        <w:tc>
          <w:tcPr>
            <w:tcW w:w="554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36"/>
              <w:ind w:start="11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2024-</w:t>
            </w:r>
          </w:p>
          <w:p>
            <w:pPr>
              <w:pStyle w:val="Normal"/>
              <w:spacing w:lineRule="exact" w:line="181"/>
              <w:ind w:start="1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</w:tc>
        <w:tc>
          <w:tcPr>
            <w:tcW w:w="2006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36"/>
              <w:ind w:start="41" w:end="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spacing w:lineRule="exact" w:line="136"/>
              <w:ind w:start="41" w:end="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КНП«Роздільнянська</w:t>
            </w:r>
          </w:p>
          <w:p>
            <w:pPr>
              <w:pStyle w:val="Normal"/>
              <w:spacing w:lineRule="exact" w:line="178"/>
              <w:ind w:start="144" w:end="115"/>
              <w:jc w:val="center"/>
              <w:rPr>
                <w:spacing w:val="-2"/>
                <w:sz w:val="16"/>
                <w:szCs w:val="16"/>
              </w:rPr>
            </w:pPr>
            <w:r>
              <w:rPr>
                <w:sz w:val="16"/>
                <w:szCs w:val="16"/>
              </w:rPr>
              <w:t>БПЛ»,</w:t>
            </w:r>
          </w:p>
          <w:p>
            <w:pPr>
              <w:pStyle w:val="Normal"/>
              <w:spacing w:lineRule="exact" w:line="178"/>
              <w:ind w:start="144" w:end="115"/>
              <w:jc w:val="center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</w:r>
          </w:p>
          <w:p>
            <w:pPr>
              <w:pStyle w:val="Normal"/>
              <w:spacing w:lineRule="exact" w:line="178"/>
              <w:ind w:start="144" w:end="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</w:t>
            </w:r>
          </w:p>
          <w:p>
            <w:pPr>
              <w:pStyle w:val="Normal"/>
              <w:spacing w:lineRule="exact" w:line="178"/>
              <w:ind w:start="144" w:end="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«РМЦПМСД»</w:t>
            </w:r>
          </w:p>
          <w:p>
            <w:pPr>
              <w:pStyle w:val="Normal"/>
              <w:spacing w:lineRule="auto" w:line="233" w:before="1" w:after="0"/>
              <w:ind w:start="145" w:end="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Роздільнянськоїміськоїради</w:t>
            </w:r>
          </w:p>
        </w:tc>
        <w:tc>
          <w:tcPr>
            <w:tcW w:w="1217" w:type="dxa"/>
            <w:gridSpan w:val="2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36"/>
              <w:ind w:start="58" w:end="3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бюджетміськоїТГ,інші</w:t>
            </w:r>
          </w:p>
          <w:p>
            <w:pPr>
              <w:pStyle w:val="Normal"/>
              <w:spacing w:lineRule="auto" w:line="233" w:before="1" w:after="0"/>
              <w:ind w:start="58" w:end="2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місцеві бюджети,державний бюджет, іншіджерела не забороненічиннимзаконодавством</w:t>
            </w:r>
          </w:p>
        </w:tc>
        <w:tc>
          <w:tcPr>
            <w:tcW w:w="4749" w:type="dxa"/>
            <w:gridSpan w:val="6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139"/>
              <w:ind w:start="18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НСЗУ (державний бюджет)</w:t>
            </w:r>
          </w:p>
        </w:tc>
        <w:tc>
          <w:tcPr>
            <w:tcW w:w="1373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36"/>
              <w:ind w:start="4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Максимальнеохоплення</w:t>
            </w:r>
          </w:p>
          <w:p>
            <w:pPr>
              <w:pStyle w:val="Normal"/>
              <w:spacing w:lineRule="auto" w:line="233" w:before="1" w:after="0"/>
              <w:ind w:start="41" w:end="4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лікуванням хворих МРТБ;максимальне забезпеченняпрепаратами для лікуванняпобічних реакцій хворих на ТБта ТБ/ВІЛ</w:t>
            </w:r>
          </w:p>
        </w:tc>
      </w:tr>
      <w:tr>
        <w:trPr>
          <w:trHeight w:val="382" w:hRule="atLeast"/>
        </w:trPr>
        <w:tc>
          <w:tcPr>
            <w:tcW w:w="313" w:type="dxa"/>
            <w:vMerge w:val="continue"/>
            <w:tcBorders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50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48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 w:before="6" w:after="0"/>
              <w:ind w:start="38"/>
              <w:rPr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1.8.2.ЗабезпеченняпрепаратамидлялікуванняпобічнихреакційсередхворихнаТБтаТБ/ВІЛ;</w:t>
            </w:r>
          </w:p>
        </w:tc>
        <w:tc>
          <w:tcPr>
            <w:tcW w:w="554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006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17" w:type="dxa"/>
            <w:gridSpan w:val="2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749" w:type="dxa"/>
            <w:gridSpan w:val="6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373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382" w:hRule="atLeast"/>
        </w:trPr>
        <w:tc>
          <w:tcPr>
            <w:tcW w:w="313" w:type="dxa"/>
            <w:vMerge w:val="continue"/>
            <w:tcBorders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50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48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 w:before="6" w:after="0"/>
              <w:ind w:start="38" w:end="145"/>
              <w:rPr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1.8.3.ЗабезпечитидоступдопаліативноїдопомогихворихнаТБтаТБ/ВІЛ;</w:t>
            </w:r>
          </w:p>
        </w:tc>
        <w:tc>
          <w:tcPr>
            <w:tcW w:w="554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006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17" w:type="dxa"/>
            <w:gridSpan w:val="2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749" w:type="dxa"/>
            <w:gridSpan w:val="6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373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493" w:hRule="atLeast"/>
        </w:trPr>
        <w:tc>
          <w:tcPr>
            <w:tcW w:w="313" w:type="dxa"/>
            <w:vMerge w:val="continue"/>
            <w:tcBorders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50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48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39" w:end="562"/>
              <w:rPr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1.8.4. Забезпечення лікування за рішенням суду хворих на ТБ, що ухиляються відлікування</w:t>
            </w:r>
          </w:p>
        </w:tc>
        <w:tc>
          <w:tcPr>
            <w:tcW w:w="554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006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17" w:type="dxa"/>
            <w:gridSpan w:val="2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749" w:type="dxa"/>
            <w:gridSpan w:val="6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373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382" w:hRule="atLeast"/>
        </w:trPr>
        <w:tc>
          <w:tcPr>
            <w:tcW w:w="313" w:type="dxa"/>
            <w:vMerge w:val="restart"/>
            <w:tcBorders>
              <w:top w:val="single" w:sz="6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6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</w:t>
            </w:r>
          </w:p>
        </w:tc>
        <w:tc>
          <w:tcPr>
            <w:tcW w:w="1450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39" w:end="7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1.9 Здійснення заходів із профілактики на захворювання туберкульозом</w:t>
            </w:r>
          </w:p>
        </w:tc>
        <w:tc>
          <w:tcPr>
            <w:tcW w:w="448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 w:before="6" w:after="0"/>
              <w:ind w:start="38" w:end="5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1.9.1. Забезпечення контрольованої хіміопрофілактики дітям із груп ризику;</w:t>
            </w:r>
          </w:p>
        </w:tc>
        <w:tc>
          <w:tcPr>
            <w:tcW w:w="554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81"/>
              <w:ind w:start="1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2024-2028</w:t>
            </w:r>
          </w:p>
        </w:tc>
        <w:tc>
          <w:tcPr>
            <w:tcW w:w="2006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/>
              <w:ind w:start="145" w:end="1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 «РоздільнянськаБПЛ»,</w:t>
            </w:r>
          </w:p>
          <w:p>
            <w:pPr>
              <w:pStyle w:val="Normal"/>
              <w:spacing w:lineRule="auto" w:line="233"/>
              <w:ind w:start="145" w:end="11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КНП «РМЦМПСД» Роздільнянськоїміськоїради</w:t>
            </w:r>
          </w:p>
        </w:tc>
        <w:tc>
          <w:tcPr>
            <w:tcW w:w="1217" w:type="dxa"/>
            <w:gridSpan w:val="2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58" w:end="2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міської ТГ, іншімісцеві бюджети,державний бюджет, іншіджерела не забороненічиннимзаконодавством</w:t>
            </w:r>
          </w:p>
        </w:tc>
        <w:tc>
          <w:tcPr>
            <w:tcW w:w="4749" w:type="dxa"/>
            <w:gridSpan w:val="6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18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НСЗУ (державний бюджет)</w:t>
            </w:r>
          </w:p>
        </w:tc>
        <w:tc>
          <w:tcPr>
            <w:tcW w:w="1373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41" w:end="3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Максимальне охоплення дітейіз груп ризику профілактичнимлікуванням,туберкулінодіагностикою,вакцинацієюБЦЖ</w:t>
            </w:r>
          </w:p>
        </w:tc>
      </w:tr>
      <w:tr>
        <w:trPr>
          <w:trHeight w:val="382" w:hRule="atLeast"/>
        </w:trPr>
        <w:tc>
          <w:tcPr>
            <w:tcW w:w="313" w:type="dxa"/>
            <w:vMerge w:val="continue"/>
            <w:tcBorders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50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48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 w:before="6" w:after="0"/>
              <w:ind w:start="38" w:end="27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1.9.2. Забезпечення регулярних рентген обстежень дітей та дорослих з груп ризику (із тубоосередку);</w:t>
            </w:r>
          </w:p>
        </w:tc>
        <w:tc>
          <w:tcPr>
            <w:tcW w:w="554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006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17" w:type="dxa"/>
            <w:gridSpan w:val="2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749" w:type="dxa"/>
            <w:gridSpan w:val="6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373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382" w:hRule="atLeast"/>
        </w:trPr>
        <w:tc>
          <w:tcPr>
            <w:tcW w:w="313" w:type="dxa"/>
            <w:vMerge w:val="continue"/>
            <w:tcBorders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50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48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 w:before="6" w:after="0"/>
              <w:ind w:start="38" w:end="41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1.9.3. Повне охоплення туберкулінодіагностикою дітей відповідних вікових груп;</w:t>
            </w:r>
          </w:p>
        </w:tc>
        <w:tc>
          <w:tcPr>
            <w:tcW w:w="554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006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17" w:type="dxa"/>
            <w:gridSpan w:val="2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749" w:type="dxa"/>
            <w:gridSpan w:val="6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373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364" w:hRule="atLeast"/>
        </w:trPr>
        <w:tc>
          <w:tcPr>
            <w:tcW w:w="313" w:type="dxa"/>
            <w:vMerge w:val="continue"/>
            <w:tcBorders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50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48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3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1.9.4.ПовнеохопленнявакцинацієюБЦЖ дітейвідповіднихвіковихгруп</w:t>
            </w:r>
          </w:p>
        </w:tc>
        <w:tc>
          <w:tcPr>
            <w:tcW w:w="554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006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17" w:type="dxa"/>
            <w:gridSpan w:val="2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749" w:type="dxa"/>
            <w:gridSpan w:val="6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373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364" w:hRule="atLeast"/>
        </w:trPr>
        <w:tc>
          <w:tcPr>
            <w:tcW w:w="313" w:type="dxa"/>
            <w:tcBorders>
              <w:top w:val="single" w:sz="6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6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</w:t>
            </w:r>
          </w:p>
        </w:tc>
        <w:tc>
          <w:tcPr>
            <w:tcW w:w="145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39" w:end="235"/>
              <w:rPr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1.10 Запобігання виникненню та розповсюдження коронавірусної інфекції, ГРВІ та інших вірусних інфекцій</w:t>
            </w:r>
          </w:p>
        </w:tc>
        <w:tc>
          <w:tcPr>
            <w:tcW w:w="448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3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1.10.1.Повне охоплення відповідних вікових груп ризику вакцинуванням.</w:t>
            </w:r>
          </w:p>
        </w:tc>
        <w:tc>
          <w:tcPr>
            <w:tcW w:w="55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81" w:before="13" w:after="0"/>
              <w:ind w:start="11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2024-</w:t>
            </w:r>
          </w:p>
          <w:p>
            <w:pPr>
              <w:pStyle w:val="Normal"/>
              <w:spacing w:lineRule="exact" w:line="181"/>
              <w:ind w:start="1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</w:tc>
        <w:tc>
          <w:tcPr>
            <w:tcW w:w="20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hanging="1" w:start="205" w:end="1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</w:t>
            </w:r>
          </w:p>
          <w:p>
            <w:pPr>
              <w:pStyle w:val="Normal"/>
              <w:spacing w:lineRule="exact" w:line="177"/>
              <w:ind w:start="41" w:end="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«РМЦМПСД» Роздільнянської міської ради</w:t>
            </w:r>
          </w:p>
        </w:tc>
        <w:tc>
          <w:tcPr>
            <w:tcW w:w="1217" w:type="dxa"/>
            <w:gridSpan w:val="2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58" w:end="2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міської ТГ, іншімісцеві бюджети,державний бюджет, іншіджерела не забороненічиннимзаконодавством</w:t>
            </w:r>
          </w:p>
        </w:tc>
        <w:tc>
          <w:tcPr>
            <w:tcW w:w="4749" w:type="dxa"/>
            <w:gridSpan w:val="6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14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НСЗУ (державний бюджет)</w:t>
            </w:r>
          </w:p>
        </w:tc>
        <w:tc>
          <w:tcPr>
            <w:tcW w:w="13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41" w:end="41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Охоплення  населення вакцинуванням для запобігання розповсюдження коронавірусної інфекції, ГРВІ таіншихвіруснихінфекцій</w:t>
            </w:r>
          </w:p>
        </w:tc>
      </w:tr>
      <w:tr>
        <w:trPr>
          <w:trHeight w:val="1264" w:hRule="atLeast"/>
        </w:trPr>
        <w:tc>
          <w:tcPr>
            <w:tcW w:w="313" w:type="dxa"/>
            <w:tcBorders>
              <w:top w:val="single" w:sz="6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6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</w:t>
            </w:r>
          </w:p>
        </w:tc>
        <w:tc>
          <w:tcPr>
            <w:tcW w:w="145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/>
              <w:ind w:start="38" w:end="68"/>
              <w:rPr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1.11 Безкоштовні молочні суміші для годування дітей до одного року житті від ВІЛ-інфікованих матерів</w:t>
            </w:r>
          </w:p>
        </w:tc>
        <w:tc>
          <w:tcPr>
            <w:tcW w:w="448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39" w:end="101"/>
              <w:rPr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1.11.1 Забезпечення дітей до одного року життя молочними сумішами від ВІЛ-інфікованих матерів</w:t>
            </w:r>
          </w:p>
        </w:tc>
        <w:tc>
          <w:tcPr>
            <w:tcW w:w="55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1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2024-2028</w:t>
            </w:r>
          </w:p>
        </w:tc>
        <w:tc>
          <w:tcPr>
            <w:tcW w:w="20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/>
              <w:ind w:start="145" w:end="1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 «РоздільнянськаБПЛ», КНП</w:t>
            </w:r>
          </w:p>
          <w:p>
            <w:pPr>
              <w:pStyle w:val="Normal"/>
              <w:spacing w:lineRule="auto" w:line="233" w:before="17" w:after="0"/>
              <w:ind w:hanging="558" w:start="645" w:end="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«РМЦМПСД» Роздільнянськоїміськоїради</w:t>
            </w:r>
          </w:p>
        </w:tc>
        <w:tc>
          <w:tcPr>
            <w:tcW w:w="1217" w:type="dxa"/>
            <w:gridSpan w:val="2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58" w:end="2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міської ТГ, іншімісцеві бюджети,державний бюджет, іншіджерела не забороненічиннимзаконодавством</w:t>
            </w:r>
          </w:p>
        </w:tc>
        <w:tc>
          <w:tcPr>
            <w:tcW w:w="78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56" w:end="2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spacing w:before="12" w:after="0"/>
              <w:ind w:start="56" w:end="2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spacing w:before="12" w:after="0"/>
              <w:ind w:start="56" w:end="2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spacing w:before="12" w:after="0"/>
              <w:ind w:start="56" w:end="2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spacing w:before="12" w:after="0"/>
              <w:ind w:start="56" w:end="2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40,00</w:t>
            </w:r>
          </w:p>
        </w:tc>
        <w:tc>
          <w:tcPr>
            <w:tcW w:w="89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157" w:end="1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157" w:end="1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27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85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27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60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22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13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41" w:end="43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Забезпечення молочними сумішами</w:t>
            </w:r>
          </w:p>
        </w:tc>
      </w:tr>
      <w:tr>
        <w:trPr>
          <w:trHeight w:val="1264" w:hRule="atLeast"/>
        </w:trPr>
        <w:tc>
          <w:tcPr>
            <w:tcW w:w="313" w:type="dxa"/>
            <w:tcBorders>
              <w:top w:val="single" w:sz="6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6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45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/>
              <w:ind w:start="38" w:end="68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1.12  Субвенція до облбюджету (для закладів охорони здоров'я Одеської області, що надають психіатричну допомогу мешканцям Роздільнянської  міської територіальної громади)</w:t>
            </w:r>
          </w:p>
          <w:p>
            <w:pPr>
              <w:pStyle w:val="Normal"/>
              <w:spacing w:lineRule="exact" w:line="178"/>
              <w:ind w:start="38" w:end="68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</w:r>
          </w:p>
        </w:tc>
        <w:tc>
          <w:tcPr>
            <w:tcW w:w="448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39" w:end="101"/>
              <w:rPr>
                <w:color w:val="333333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1.12.1 Забезпечення доступу дорослих мешканців громади до безперервної </w:t>
            </w:r>
            <w:r>
              <w:rPr>
                <w:sz w:val="16"/>
                <w:szCs w:val="16"/>
                <w:shd w:fill="FFFFFF" w:val="clear"/>
              </w:rPr>
              <w:t>допомоги у сфері </w:t>
            </w:r>
            <w:r>
              <w:rPr>
                <w:bCs/>
                <w:i/>
                <w:iCs/>
                <w:sz w:val="16"/>
                <w:szCs w:val="16"/>
                <w:shd w:fill="FFFFFF" w:val="clear"/>
              </w:rPr>
              <w:t>психічного</w:t>
            </w:r>
            <w:r>
              <w:rPr>
                <w:sz w:val="16"/>
                <w:szCs w:val="16"/>
                <w:shd w:fill="FFFFFF" w:val="clear"/>
              </w:rPr>
              <w:t> здоров'я.</w:t>
            </w:r>
          </w:p>
        </w:tc>
        <w:tc>
          <w:tcPr>
            <w:tcW w:w="55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1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2024-2028</w:t>
            </w:r>
          </w:p>
        </w:tc>
        <w:tc>
          <w:tcPr>
            <w:tcW w:w="20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/>
              <w:ind w:start="145" w:end="1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Фінансове управління Роздільнянської міської ради</w:t>
            </w:r>
          </w:p>
        </w:tc>
        <w:tc>
          <w:tcPr>
            <w:tcW w:w="1217" w:type="dxa"/>
            <w:gridSpan w:val="2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58" w:end="2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міської ТГ, інші місцеві бюджети, державний бюджет, інші джерела не заборонені чинним законодавством</w:t>
            </w:r>
          </w:p>
        </w:tc>
        <w:tc>
          <w:tcPr>
            <w:tcW w:w="78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56" w:end="2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spacing w:before="12" w:after="0"/>
              <w:ind w:start="56" w:end="2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spacing w:before="12" w:after="0"/>
              <w:ind w:start="56" w:end="2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spacing w:before="12" w:after="0"/>
              <w:ind w:start="56" w:end="2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spacing w:before="12" w:after="0"/>
              <w:ind w:start="56" w:end="2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spacing w:before="12" w:after="0"/>
              <w:ind w:start="56" w:end="2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spacing w:before="12" w:after="0"/>
              <w:ind w:start="56" w:end="2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1022,372</w:t>
            </w:r>
          </w:p>
        </w:tc>
        <w:tc>
          <w:tcPr>
            <w:tcW w:w="89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322,372</w:t>
            </w:r>
          </w:p>
          <w:p>
            <w:pPr>
              <w:pStyle w:val="Normal"/>
              <w:spacing w:before="12" w:after="0"/>
              <w:ind w:start="157" w:end="1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30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157" w:end="1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300,00</w:t>
            </w:r>
          </w:p>
        </w:tc>
        <w:tc>
          <w:tcPr>
            <w:tcW w:w="84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400,00</w:t>
            </w:r>
          </w:p>
        </w:tc>
        <w:tc>
          <w:tcPr>
            <w:tcW w:w="685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27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0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22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3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41" w:end="43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Забезпечення хворих на психічні розлади безперервним лікуванням в закладах, які надають психіатричну допомогу</w:t>
            </w:r>
          </w:p>
        </w:tc>
      </w:tr>
      <w:tr>
        <w:trPr>
          <w:trHeight w:val="404" w:hRule="atLeast"/>
        </w:trPr>
        <w:tc>
          <w:tcPr>
            <w:tcW w:w="10025" w:type="dxa"/>
            <w:gridSpan w:val="7"/>
            <w:tcBorders>
              <w:top w:val="single" w:sz="6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58" w:end="29"/>
              <w:jc w:val="end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Усього</w:t>
            </w:r>
          </w:p>
        </w:tc>
        <w:tc>
          <w:tcPr>
            <w:tcW w:w="78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56" w:end="2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13 100,609</w:t>
            </w:r>
          </w:p>
        </w:tc>
        <w:tc>
          <w:tcPr>
            <w:tcW w:w="89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end="127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>
              <w:rPr>
                <w:b/>
                <w:sz w:val="16"/>
                <w:szCs w:val="16"/>
              </w:rPr>
              <w:t>3 266,001</w:t>
            </w:r>
          </w:p>
        </w:tc>
        <w:tc>
          <w:tcPr>
            <w:tcW w:w="930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157" w:end="127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3 137,108</w:t>
            </w:r>
          </w:p>
        </w:tc>
        <w:tc>
          <w:tcPr>
            <w:tcW w:w="84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3 797,50</w:t>
            </w:r>
          </w:p>
        </w:tc>
        <w:tc>
          <w:tcPr>
            <w:tcW w:w="685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1450,00</w:t>
            </w:r>
          </w:p>
        </w:tc>
        <w:tc>
          <w:tcPr>
            <w:tcW w:w="60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1450,00</w:t>
            </w:r>
          </w:p>
        </w:tc>
        <w:tc>
          <w:tcPr>
            <w:tcW w:w="13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41" w:end="43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54" w:hRule="atLeast"/>
        </w:trPr>
        <w:tc>
          <w:tcPr>
            <w:tcW w:w="16147" w:type="dxa"/>
            <w:gridSpan w:val="14"/>
            <w:tcBorders>
              <w:top w:val="single" w:sz="6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33" w:before="17" w:after="0"/>
              <w:ind w:hanging="360" w:start="927" w:end="435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Фінансова </w:t>
            </w:r>
            <w:r>
              <w:rPr>
                <w:b/>
                <w:color w:val="303030"/>
                <w:sz w:val="18"/>
                <w:szCs w:val="18"/>
                <w:shd w:fill="FFFFFF" w:val="clear"/>
              </w:rPr>
              <w:t xml:space="preserve"> підтримки комунальних некомерційних підприємств для  розвитку та покращання матеріально-технічної бази</w:t>
            </w:r>
          </w:p>
        </w:tc>
      </w:tr>
      <w:tr>
        <w:trPr>
          <w:trHeight w:val="825" w:hRule="atLeast"/>
        </w:trPr>
        <w:tc>
          <w:tcPr>
            <w:tcW w:w="313" w:type="dxa"/>
            <w:vMerge w:val="restart"/>
            <w:tcBorders>
              <w:top w:val="single" w:sz="6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/>
              <w:ind w:start="38" w:end="68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</w:r>
          </w:p>
        </w:tc>
        <w:tc>
          <w:tcPr>
            <w:tcW w:w="1450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/>
              <w:ind w:start="38" w:end="68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 xml:space="preserve">2.1 Створити умов для надання безперервної медичної допомоги </w:t>
            </w:r>
          </w:p>
          <w:p>
            <w:pPr>
              <w:pStyle w:val="Normal"/>
              <w:spacing w:lineRule="exact" w:line="178"/>
              <w:ind w:start="38" w:end="68"/>
              <w:rPr>
                <w:b/>
                <w:color w:val="333333"/>
                <w:sz w:val="16"/>
                <w:szCs w:val="16"/>
              </w:rPr>
            </w:pPr>
            <w:r>
              <w:rPr>
                <w:b/>
                <w:color w:val="333333"/>
                <w:sz w:val="16"/>
                <w:szCs w:val="16"/>
              </w:rPr>
            </w:r>
          </w:p>
          <w:p>
            <w:pPr>
              <w:pStyle w:val="Normal"/>
              <w:spacing w:lineRule="exact" w:line="178"/>
              <w:ind w:start="38" w:end="68"/>
              <w:rPr>
                <w:b/>
                <w:color w:val="333333"/>
                <w:sz w:val="16"/>
                <w:szCs w:val="16"/>
              </w:rPr>
            </w:pPr>
            <w:r>
              <w:rPr>
                <w:b/>
                <w:color w:val="333333"/>
                <w:sz w:val="16"/>
                <w:szCs w:val="16"/>
              </w:rPr>
            </w:r>
          </w:p>
          <w:p>
            <w:pPr>
              <w:pStyle w:val="Normal"/>
              <w:spacing w:lineRule="exact" w:line="178"/>
              <w:ind w:start="38" w:end="68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</w:r>
          </w:p>
        </w:tc>
        <w:tc>
          <w:tcPr>
            <w:tcW w:w="448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2.1.1 Матеріально – технічне забезпечення закладів охорони здоров'я</w:t>
            </w:r>
          </w:p>
          <w:p>
            <w:pPr>
              <w:pStyle w:val="Normal"/>
              <w:spacing w:lineRule="auto" w:line="233" w:before="17" w:after="0"/>
              <w:ind w:start="39" w:end="101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</w:r>
          </w:p>
        </w:tc>
        <w:tc>
          <w:tcPr>
            <w:tcW w:w="554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1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2024-2028</w:t>
            </w:r>
          </w:p>
        </w:tc>
        <w:tc>
          <w:tcPr>
            <w:tcW w:w="2006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/>
              <w:ind w:start="145" w:end="114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 «РоздільнянськаБПЛ»,</w:t>
            </w:r>
          </w:p>
          <w:p>
            <w:pPr>
              <w:pStyle w:val="Normal"/>
              <w:spacing w:lineRule="auto" w:line="233"/>
              <w:ind w:start="145" w:end="114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spacing w:lineRule="auto" w:line="233"/>
              <w:ind w:start="145" w:end="114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КНП«РМЦМПСД» Роздільнянськоїміськоїради</w:t>
            </w:r>
          </w:p>
        </w:tc>
        <w:tc>
          <w:tcPr>
            <w:tcW w:w="1132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58" w:end="2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міської ТГ, іншімісцеві бюджети,державний бюджет, іншіджерела не забороненічиннимзаконодавством</w:t>
            </w:r>
          </w:p>
        </w:tc>
        <w:tc>
          <w:tcPr>
            <w:tcW w:w="867" w:type="dxa"/>
            <w:gridSpan w:val="2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56" w:end="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1 350,00</w:t>
            </w:r>
          </w:p>
        </w:tc>
        <w:tc>
          <w:tcPr>
            <w:tcW w:w="896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157" w:end="1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157" w:end="1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1 050,00</w:t>
            </w:r>
          </w:p>
        </w:tc>
        <w:tc>
          <w:tcPr>
            <w:tcW w:w="685" w:type="dxa"/>
            <w:tcBorders>
              <w:top w:val="single" w:sz="6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250,00</w:t>
            </w:r>
          </w:p>
        </w:tc>
        <w:tc>
          <w:tcPr>
            <w:tcW w:w="60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50,00</w:t>
            </w:r>
          </w:p>
        </w:tc>
        <w:tc>
          <w:tcPr>
            <w:tcW w:w="1373" w:type="dxa"/>
            <w:vMerge w:val="restart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Забезпечення   лікарень необхідним обладнанням та проведення ремонтних робіт у відділеннях для комфортних умов перебування пацієнтів ,забезпечення доступності осіб з інвалідністю та інших мало мобільних груп населення до вхідної групи нежитлової будівлі</w:t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849" w:hRule="atLeast"/>
        </w:trPr>
        <w:tc>
          <w:tcPr>
            <w:tcW w:w="313" w:type="dxa"/>
            <w:vMerge w:val="continue"/>
            <w:tcBorders>
              <w:start w:val="single" w:sz="12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6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50" w:type="dxa"/>
            <w:vMerge w:val="continue"/>
            <w:tcBorders>
              <w:start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/>
              <w:ind w:start="38" w:end="68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</w:r>
          </w:p>
        </w:tc>
        <w:tc>
          <w:tcPr>
            <w:tcW w:w="4485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39" w:end="10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2.1.2 Капітальні  та  поточні ремонти приміщень закладів охорони здоров’я Роздільнянської міської територіальної громади.</w:t>
            </w:r>
          </w:p>
        </w:tc>
        <w:tc>
          <w:tcPr>
            <w:tcW w:w="554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1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006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hanging="558" w:start="645" w:end="42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2" w:type="dxa"/>
            <w:vMerge w:val="continue"/>
            <w:tcBorders>
              <w:start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58" w:end="2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67" w:type="dxa"/>
            <w:gridSpan w:val="2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56" w:end="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1 212,817</w:t>
            </w:r>
          </w:p>
        </w:tc>
        <w:tc>
          <w:tcPr>
            <w:tcW w:w="896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157" w:end="1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612,817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157" w:end="12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  <w:r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</w:t>
            </w:r>
            <w:r>
              <w:rPr>
                <w:sz w:val="16"/>
                <w:szCs w:val="16"/>
              </w:rPr>
              <w:t>0,00</w:t>
            </w:r>
          </w:p>
        </w:tc>
        <w:tc>
          <w:tcPr>
            <w:tcW w:w="685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300,00</w:t>
            </w:r>
          </w:p>
        </w:tc>
        <w:tc>
          <w:tcPr>
            <w:tcW w:w="607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300,00</w:t>
            </w:r>
          </w:p>
        </w:tc>
        <w:tc>
          <w:tcPr>
            <w:tcW w:w="1373" w:type="dxa"/>
            <w:vMerge w:val="continue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413" w:hRule="atLeast"/>
        </w:trPr>
        <w:tc>
          <w:tcPr>
            <w:tcW w:w="313" w:type="dxa"/>
            <w:vMerge w:val="continue"/>
            <w:tcBorders>
              <w:start w:val="single" w:sz="12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6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50" w:type="dxa"/>
            <w:vMerge w:val="continue"/>
            <w:tcBorders>
              <w:start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/>
              <w:ind w:start="38" w:end="68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</w:r>
          </w:p>
        </w:tc>
        <w:tc>
          <w:tcPr>
            <w:tcW w:w="4485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39" w:end="10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2.1.3 Капітальний ремонт частини приміщень хірургічного відділення головного корпусу Комунального некомерційного підприємства "Роздільнянська багатопрофільна лікарня" Роздільнянської міської ради за адресою : Одеська обл., Роздільнянський р-н , м. Роздільна, вул. Європейська, 1</w:t>
            </w:r>
          </w:p>
        </w:tc>
        <w:tc>
          <w:tcPr>
            <w:tcW w:w="55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1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2024-2028</w:t>
            </w:r>
          </w:p>
        </w:tc>
        <w:tc>
          <w:tcPr>
            <w:tcW w:w="20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hanging="558" w:start="645" w:end="42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КНП«РоздільнянськаБПЛ»</w:t>
            </w:r>
          </w:p>
        </w:tc>
        <w:tc>
          <w:tcPr>
            <w:tcW w:w="1132" w:type="dxa"/>
            <w:vMerge w:val="continue"/>
            <w:tcBorders>
              <w:start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58" w:end="2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67" w:type="dxa"/>
            <w:gridSpan w:val="2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56" w:end="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6 502,77</w:t>
            </w:r>
          </w:p>
        </w:tc>
        <w:tc>
          <w:tcPr>
            <w:tcW w:w="896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157" w:end="1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6 502,77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157" w:end="1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85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07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373" w:type="dxa"/>
            <w:vMerge w:val="continue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849" w:hRule="atLeast"/>
        </w:trPr>
        <w:tc>
          <w:tcPr>
            <w:tcW w:w="313" w:type="dxa"/>
            <w:vMerge w:val="continue"/>
            <w:tcBorders>
              <w:start w:val="single" w:sz="12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6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50" w:type="dxa"/>
            <w:vMerge w:val="continue"/>
            <w:tcBorders>
              <w:start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/>
              <w:ind w:start="38" w:end="68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</w:r>
          </w:p>
        </w:tc>
        <w:tc>
          <w:tcPr>
            <w:tcW w:w="4485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39" w:end="10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2.1.4 Капітальний ремонт приміщень головного корпусу комунального некомерційного підприємства "Роздільнянська багатопрофільна лікарня" Роздільнянської міської ради за адресою : Одеська обл., Роздільнянський р-н , м. Роздільна, вул. Європейська, 1 під реабілітаційне відділення, благоустрій території  (співфінансування)</w:t>
            </w:r>
          </w:p>
        </w:tc>
        <w:tc>
          <w:tcPr>
            <w:tcW w:w="55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1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2024-2028</w:t>
            </w:r>
          </w:p>
        </w:tc>
        <w:tc>
          <w:tcPr>
            <w:tcW w:w="20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hanging="558" w:start="645" w:end="42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КНП«РоздільнянськаБПЛ»</w:t>
            </w:r>
          </w:p>
        </w:tc>
        <w:tc>
          <w:tcPr>
            <w:tcW w:w="1132" w:type="dxa"/>
            <w:vMerge w:val="continue"/>
            <w:tcBorders>
              <w:start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58" w:end="2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67" w:type="dxa"/>
            <w:gridSpan w:val="2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56" w:end="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16 614,606</w:t>
            </w:r>
          </w:p>
        </w:tc>
        <w:tc>
          <w:tcPr>
            <w:tcW w:w="896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end="12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</w:t>
            </w:r>
            <w:r>
              <w:rPr>
                <w:sz w:val="16"/>
                <w:szCs w:val="16"/>
              </w:rPr>
              <w:t>0,00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2 614,606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13200,00</w:t>
            </w:r>
          </w:p>
        </w:tc>
        <w:tc>
          <w:tcPr>
            <w:tcW w:w="685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600,00</w:t>
            </w:r>
          </w:p>
        </w:tc>
        <w:tc>
          <w:tcPr>
            <w:tcW w:w="607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200,00</w:t>
            </w:r>
          </w:p>
        </w:tc>
        <w:tc>
          <w:tcPr>
            <w:tcW w:w="1373" w:type="dxa"/>
            <w:vMerge w:val="continue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849" w:hRule="atLeast"/>
        </w:trPr>
        <w:tc>
          <w:tcPr>
            <w:tcW w:w="313" w:type="dxa"/>
            <w:vMerge w:val="continue"/>
            <w:tcBorders>
              <w:start w:val="single" w:sz="12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6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50" w:type="dxa"/>
            <w:vMerge w:val="continue"/>
            <w:tcBorders>
              <w:start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/>
              <w:ind w:start="38" w:end="68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</w:r>
          </w:p>
        </w:tc>
        <w:tc>
          <w:tcPr>
            <w:tcW w:w="4485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39" w:end="10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2.1.5 Капітальний ремонт частини приміщень 1-го поверху головного корпусу Комунального некомерційного підприємства "Роздільнянська багатопрофільна лікарня" Роздільнянської міської ради за адресою : Одеська обл., Роздільнянський р-н , м. Роздільна, вул. Європейська, 1, під поліклінічне відділення</w:t>
            </w:r>
          </w:p>
          <w:p>
            <w:pPr>
              <w:pStyle w:val="Normal"/>
              <w:spacing w:lineRule="auto" w:line="233" w:before="17" w:after="0"/>
              <w:ind w:start="39" w:end="10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5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1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2024-2028</w:t>
            </w:r>
          </w:p>
        </w:tc>
        <w:tc>
          <w:tcPr>
            <w:tcW w:w="20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hanging="558" w:start="645" w:end="42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КНП«РоздільнянськаБПЛ»</w:t>
            </w:r>
          </w:p>
        </w:tc>
        <w:tc>
          <w:tcPr>
            <w:tcW w:w="1132" w:type="dxa"/>
            <w:vMerge w:val="continue"/>
            <w:tcBorders>
              <w:start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58" w:end="2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67" w:type="dxa"/>
            <w:gridSpan w:val="2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56" w:end="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9 786,67</w:t>
            </w:r>
          </w:p>
        </w:tc>
        <w:tc>
          <w:tcPr>
            <w:tcW w:w="896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157" w:end="1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7986,67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1 800,00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85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07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373" w:type="dxa"/>
            <w:vMerge w:val="continue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849" w:hRule="atLeast"/>
        </w:trPr>
        <w:tc>
          <w:tcPr>
            <w:tcW w:w="313" w:type="dxa"/>
            <w:vMerge w:val="continue"/>
            <w:tcBorders>
              <w:start w:val="single" w:sz="12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6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50" w:type="dxa"/>
            <w:vMerge w:val="continue"/>
            <w:tcBorders>
              <w:start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/>
              <w:ind w:start="38" w:end="68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</w:r>
          </w:p>
        </w:tc>
        <w:tc>
          <w:tcPr>
            <w:tcW w:w="4485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39" w:end="10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2.1.6 Виготовлення ПКД по об’єкту "Капітальний ремонт приміщень 1-го поверху головного корпусу  Комунального некомерційного підприємства "Роздільнянська багатопрофільна лікарня" Роздільнянської міської ради за адресою : Одеська обл., Роздільнянський р-н , м. Роздільна, вул. Європейська, 1 </w:t>
            </w:r>
          </w:p>
        </w:tc>
        <w:tc>
          <w:tcPr>
            <w:tcW w:w="55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1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2024-2028</w:t>
            </w:r>
          </w:p>
        </w:tc>
        <w:tc>
          <w:tcPr>
            <w:tcW w:w="20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hanging="558" w:start="645" w:end="42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КНП«РоздільнянськаБПЛ»</w:t>
            </w:r>
          </w:p>
        </w:tc>
        <w:tc>
          <w:tcPr>
            <w:tcW w:w="1132" w:type="dxa"/>
            <w:vMerge w:val="continue"/>
            <w:tcBorders>
              <w:start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58" w:end="2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67" w:type="dxa"/>
            <w:gridSpan w:val="2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56" w:end="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362,594</w:t>
            </w:r>
          </w:p>
        </w:tc>
        <w:tc>
          <w:tcPr>
            <w:tcW w:w="896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157" w:end="1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362,594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85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07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373" w:type="dxa"/>
            <w:vMerge w:val="continue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849" w:hRule="atLeast"/>
        </w:trPr>
        <w:tc>
          <w:tcPr>
            <w:tcW w:w="313" w:type="dxa"/>
            <w:vMerge w:val="continue"/>
            <w:tcBorders>
              <w:start w:val="single" w:sz="12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6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50" w:type="dxa"/>
            <w:vMerge w:val="continue"/>
            <w:tcBorders>
              <w:start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/>
              <w:ind w:start="38" w:end="68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</w:r>
          </w:p>
        </w:tc>
        <w:tc>
          <w:tcPr>
            <w:tcW w:w="4485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39" w:end="10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2.1.7 Виготовлення ПКД по об’єкту "Капітальний ремонт приміщень відділення переливання крові та другої частини приміщень хірургічного відділення головного корпусу  Комунального некомерційного підприємства "Роздільнянська багатопрофільна лікарня" Роздільнянської міської ради за адресою : Одеська обл., Роздільнянський р-н , м. Роздільна, вул. Європейська, 1 </w:t>
            </w:r>
          </w:p>
          <w:p>
            <w:pPr>
              <w:pStyle w:val="Normal"/>
              <w:spacing w:lineRule="auto" w:line="233" w:before="17" w:after="0"/>
              <w:ind w:start="39" w:end="10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5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1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2024-2028</w:t>
            </w:r>
          </w:p>
        </w:tc>
        <w:tc>
          <w:tcPr>
            <w:tcW w:w="20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hanging="558" w:start="645" w:end="42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КНП«РоздільнянськаБПЛ»</w:t>
            </w:r>
          </w:p>
        </w:tc>
        <w:tc>
          <w:tcPr>
            <w:tcW w:w="1132" w:type="dxa"/>
            <w:vMerge w:val="continue"/>
            <w:tcBorders>
              <w:start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58" w:end="2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67" w:type="dxa"/>
            <w:gridSpan w:val="2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56" w:end="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380,00</w:t>
            </w:r>
          </w:p>
        </w:tc>
        <w:tc>
          <w:tcPr>
            <w:tcW w:w="896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56" w:end="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380,00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85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07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373" w:type="dxa"/>
            <w:vMerge w:val="continue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849" w:hRule="atLeast"/>
        </w:trPr>
        <w:tc>
          <w:tcPr>
            <w:tcW w:w="313" w:type="dxa"/>
            <w:vMerge w:val="continue"/>
            <w:tcBorders>
              <w:start w:val="single" w:sz="12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6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50" w:type="dxa"/>
            <w:vMerge w:val="continue"/>
            <w:tcBorders>
              <w:start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/>
              <w:ind w:start="38" w:end="68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</w:r>
          </w:p>
        </w:tc>
        <w:tc>
          <w:tcPr>
            <w:tcW w:w="4485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39" w:end="10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2.1.8 Поточний ремонт 5-го поверху КНП "Роздільнянська БПЛ" Роздільнянської міської ради</w:t>
            </w:r>
          </w:p>
          <w:p>
            <w:pPr>
              <w:pStyle w:val="Normal"/>
              <w:spacing w:lineRule="auto" w:line="233" w:before="17" w:after="0"/>
              <w:ind w:start="39" w:end="10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5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1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2024-2028</w:t>
            </w:r>
          </w:p>
        </w:tc>
        <w:tc>
          <w:tcPr>
            <w:tcW w:w="20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hanging="558" w:start="645" w:end="42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КНП«РоздільнянськаБПЛ»</w:t>
            </w:r>
          </w:p>
        </w:tc>
        <w:tc>
          <w:tcPr>
            <w:tcW w:w="1132" w:type="dxa"/>
            <w:vMerge w:val="continue"/>
            <w:tcBorders>
              <w:start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58" w:end="2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67" w:type="dxa"/>
            <w:gridSpan w:val="2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56" w:end="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1 450,712</w:t>
            </w:r>
          </w:p>
        </w:tc>
        <w:tc>
          <w:tcPr>
            <w:tcW w:w="896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56" w:end="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1 450,712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85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07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373" w:type="dxa"/>
            <w:vMerge w:val="continue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554" w:hRule="atLeast"/>
        </w:trPr>
        <w:tc>
          <w:tcPr>
            <w:tcW w:w="313" w:type="dxa"/>
            <w:vMerge w:val="continue"/>
            <w:tcBorders>
              <w:start w:val="single" w:sz="12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6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50" w:type="dxa"/>
            <w:vMerge w:val="continue"/>
            <w:tcBorders>
              <w:start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/>
              <w:ind w:start="38" w:end="68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</w:r>
          </w:p>
        </w:tc>
        <w:tc>
          <w:tcPr>
            <w:tcW w:w="4485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39" w:end="10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2.1.9 Поточний ремонт 3-го поверху КНП "Роздільнянська БПЛ" Роздільнянської міської ради</w:t>
            </w:r>
          </w:p>
          <w:p>
            <w:pPr>
              <w:pStyle w:val="Normal"/>
              <w:spacing w:lineRule="auto" w:line="233" w:before="17" w:after="0"/>
              <w:ind w:start="39" w:end="10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5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1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2024-2028</w:t>
            </w:r>
          </w:p>
        </w:tc>
        <w:tc>
          <w:tcPr>
            <w:tcW w:w="2006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hanging="558" w:start="645" w:end="42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КНП«РоздільнянськаБПЛ»</w:t>
            </w:r>
          </w:p>
        </w:tc>
        <w:tc>
          <w:tcPr>
            <w:tcW w:w="1132" w:type="dxa"/>
            <w:vMerge w:val="continue"/>
            <w:tcBorders>
              <w:start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58" w:end="2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67" w:type="dxa"/>
            <w:gridSpan w:val="2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56" w:end="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646,922</w:t>
            </w:r>
          </w:p>
        </w:tc>
        <w:tc>
          <w:tcPr>
            <w:tcW w:w="896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56" w:end="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646,922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85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07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373" w:type="dxa"/>
            <w:vMerge w:val="continue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538" w:hRule="atLeast"/>
        </w:trPr>
        <w:tc>
          <w:tcPr>
            <w:tcW w:w="313" w:type="dxa"/>
            <w:vMerge w:val="continue"/>
            <w:tcBorders>
              <w:start w:val="single" w:sz="12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6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50" w:type="dxa"/>
            <w:vMerge w:val="continue"/>
            <w:tcBorders>
              <w:start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/>
              <w:ind w:start="38" w:end="68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</w:r>
          </w:p>
        </w:tc>
        <w:tc>
          <w:tcPr>
            <w:tcW w:w="4485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39" w:end="10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2.1.10 Поточний ремонт амбулаторій ,пунктів здоров’я , виготовлення технічних паспортів</w:t>
            </w:r>
          </w:p>
        </w:tc>
        <w:tc>
          <w:tcPr>
            <w:tcW w:w="55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1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2025-2028</w:t>
            </w:r>
          </w:p>
        </w:tc>
        <w:tc>
          <w:tcPr>
            <w:tcW w:w="20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hanging="558" w:start="645" w:end="42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КНП"РМЦПМСД"</w:t>
            </w:r>
          </w:p>
          <w:p>
            <w:pPr>
              <w:pStyle w:val="Normal"/>
              <w:spacing w:lineRule="auto" w:line="233" w:before="17" w:after="0"/>
              <w:ind w:hanging="558" w:start="645" w:end="42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Роздільнянської міської ради</w:t>
            </w:r>
          </w:p>
        </w:tc>
        <w:tc>
          <w:tcPr>
            <w:tcW w:w="1132" w:type="dxa"/>
            <w:vMerge w:val="continue"/>
            <w:tcBorders>
              <w:start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58" w:end="2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67" w:type="dxa"/>
            <w:gridSpan w:val="2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56" w:end="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229,00</w:t>
            </w:r>
          </w:p>
        </w:tc>
        <w:tc>
          <w:tcPr>
            <w:tcW w:w="896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56" w:end="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179,00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50,00</w:t>
            </w:r>
          </w:p>
        </w:tc>
        <w:tc>
          <w:tcPr>
            <w:tcW w:w="685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07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373" w:type="dxa"/>
            <w:vMerge w:val="continue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522" w:hRule="atLeast"/>
        </w:trPr>
        <w:tc>
          <w:tcPr>
            <w:tcW w:w="313" w:type="dxa"/>
            <w:vMerge w:val="continue"/>
            <w:tcBorders>
              <w:start w:val="single" w:sz="12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6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50" w:type="dxa"/>
            <w:vMerge w:val="continue"/>
            <w:tcBorders>
              <w:start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/>
              <w:ind w:start="38" w:end="68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</w:r>
          </w:p>
        </w:tc>
        <w:tc>
          <w:tcPr>
            <w:tcW w:w="4485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39" w:end="10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2.1.11 </w:t>
            </w:r>
            <w:r>
              <w:rPr>
                <w:color w:val="000000"/>
                <w:sz w:val="16"/>
                <w:szCs w:val="16"/>
              </w:rPr>
              <w:t>Технічне обслуговування та ремонт трансформаторної підстанції</w:t>
            </w:r>
          </w:p>
        </w:tc>
        <w:tc>
          <w:tcPr>
            <w:tcW w:w="55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1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2024-2028</w:t>
            </w:r>
          </w:p>
        </w:tc>
        <w:tc>
          <w:tcPr>
            <w:tcW w:w="2006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hanging="558" w:start="645" w:end="42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КНП«РоздільнянськаБПЛ»</w:t>
            </w:r>
          </w:p>
        </w:tc>
        <w:tc>
          <w:tcPr>
            <w:tcW w:w="1132" w:type="dxa"/>
            <w:vMerge w:val="continue"/>
            <w:tcBorders>
              <w:start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58" w:end="2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67" w:type="dxa"/>
            <w:gridSpan w:val="2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56" w:end="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45,00</w:t>
            </w:r>
          </w:p>
        </w:tc>
        <w:tc>
          <w:tcPr>
            <w:tcW w:w="896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56" w:end="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45,00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85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07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373" w:type="dxa"/>
            <w:vMerge w:val="continue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506" w:hRule="atLeast"/>
        </w:trPr>
        <w:tc>
          <w:tcPr>
            <w:tcW w:w="313" w:type="dxa"/>
            <w:vMerge w:val="continue"/>
            <w:tcBorders>
              <w:start w:val="single" w:sz="12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6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50" w:type="dxa"/>
            <w:vMerge w:val="continue"/>
            <w:tcBorders>
              <w:start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/>
              <w:ind w:start="38" w:end="68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</w:r>
          </w:p>
        </w:tc>
        <w:tc>
          <w:tcPr>
            <w:tcW w:w="4485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39" w:end="10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2.1.12Послуги з обслуговування кондиціонерів</w:t>
            </w:r>
          </w:p>
        </w:tc>
        <w:tc>
          <w:tcPr>
            <w:tcW w:w="55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1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2025-2028</w:t>
            </w:r>
          </w:p>
        </w:tc>
        <w:tc>
          <w:tcPr>
            <w:tcW w:w="20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hanging="558" w:start="645" w:end="42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КНП«РоздільнянськаБПЛ»</w:t>
            </w:r>
          </w:p>
        </w:tc>
        <w:tc>
          <w:tcPr>
            <w:tcW w:w="1132" w:type="dxa"/>
            <w:vMerge w:val="continue"/>
            <w:tcBorders>
              <w:start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58" w:end="2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67" w:type="dxa"/>
            <w:gridSpan w:val="2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56" w:end="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99,00</w:t>
            </w:r>
          </w:p>
        </w:tc>
        <w:tc>
          <w:tcPr>
            <w:tcW w:w="896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56" w:end="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99,00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85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07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373" w:type="dxa"/>
            <w:vMerge w:val="continue"/>
            <w:tcBorders>
              <w:top w:val="single" w:sz="6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506" w:hRule="atLeast"/>
        </w:trPr>
        <w:tc>
          <w:tcPr>
            <w:tcW w:w="313" w:type="dxa"/>
            <w:vMerge w:val="continue"/>
            <w:tcBorders>
              <w:start w:val="single" w:sz="12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6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50" w:type="dxa"/>
            <w:vMerge w:val="continue"/>
            <w:tcBorders>
              <w:start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/>
              <w:ind w:start="38" w:end="68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</w:r>
          </w:p>
        </w:tc>
        <w:tc>
          <w:tcPr>
            <w:tcW w:w="4485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39" w:end="10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2.1.13 Капітальний ремонт пасажирського ліфта в будівлі КНП «Роздільнянський міський центр первинної медико-санітарної допомоги» Роздільнянської міської ради за адресою: Одеська область, Роздільнянський район, м. Роздільна, вул. Привокзальна, 17 з модернізацією та пусконалагоджувальними роботами </w:t>
            </w:r>
          </w:p>
        </w:tc>
        <w:tc>
          <w:tcPr>
            <w:tcW w:w="55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1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2026-2028</w:t>
            </w:r>
          </w:p>
        </w:tc>
        <w:tc>
          <w:tcPr>
            <w:tcW w:w="20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hanging="558" w:start="645" w:end="42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КНП«РМЦПМСД» Роздільнянської міської ради</w:t>
            </w:r>
          </w:p>
        </w:tc>
        <w:tc>
          <w:tcPr>
            <w:tcW w:w="1132" w:type="dxa"/>
            <w:vMerge w:val="continue"/>
            <w:tcBorders>
              <w:start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58" w:end="2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67" w:type="dxa"/>
            <w:gridSpan w:val="2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56" w:end="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700,00</w:t>
            </w:r>
          </w:p>
        </w:tc>
        <w:tc>
          <w:tcPr>
            <w:tcW w:w="896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56" w:end="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700,00</w:t>
            </w:r>
          </w:p>
        </w:tc>
        <w:tc>
          <w:tcPr>
            <w:tcW w:w="685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07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373" w:type="dxa"/>
            <w:vMerge w:val="restart"/>
            <w:tcBorders>
              <w:top w:val="single" w:sz="6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Забезпечення безперебійної роботи закладу охорони здоров’я</w:t>
            </w:r>
          </w:p>
        </w:tc>
      </w:tr>
      <w:tr>
        <w:trPr>
          <w:trHeight w:val="506" w:hRule="atLeast"/>
        </w:trPr>
        <w:tc>
          <w:tcPr>
            <w:tcW w:w="313" w:type="dxa"/>
            <w:vMerge w:val="continue"/>
            <w:tcBorders>
              <w:start w:val="single" w:sz="12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6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50" w:type="dxa"/>
            <w:vMerge w:val="continue"/>
            <w:tcBorders>
              <w:start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/>
              <w:ind w:start="38" w:end="68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</w:r>
          </w:p>
        </w:tc>
        <w:tc>
          <w:tcPr>
            <w:tcW w:w="4485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39" w:end="10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2.1.14 Капітальний ремонт благоустрою частини територій КНП "Роздільнянська багатопрофільна лікарня" Роздільнянської міської ради за адресою: Одеська область, Роздільнянський район, м. Роздільна, вул. Європейська, 1</w:t>
            </w:r>
          </w:p>
        </w:tc>
        <w:tc>
          <w:tcPr>
            <w:tcW w:w="55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1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2025-2028</w:t>
            </w:r>
          </w:p>
        </w:tc>
        <w:tc>
          <w:tcPr>
            <w:tcW w:w="20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hanging="558" w:start="645" w:end="42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КНП«РоздільнянськаБПЛ»</w:t>
            </w:r>
          </w:p>
        </w:tc>
        <w:tc>
          <w:tcPr>
            <w:tcW w:w="1132" w:type="dxa"/>
            <w:vMerge w:val="continue"/>
            <w:tcBorders>
              <w:start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58" w:end="2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67" w:type="dxa"/>
            <w:gridSpan w:val="2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2 426, 045  </w:t>
            </w:r>
          </w:p>
          <w:p>
            <w:pPr>
              <w:pStyle w:val="Normal"/>
              <w:spacing w:before="12" w:after="0"/>
              <w:ind w:start="56" w:end="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96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56" w:end="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2 426, 045  </w:t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9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85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07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373" w:type="dxa"/>
            <w:vMerge w:val="continue"/>
            <w:tcBorders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1085" w:hRule="atLeast"/>
        </w:trPr>
        <w:tc>
          <w:tcPr>
            <w:tcW w:w="313" w:type="dxa"/>
            <w:vMerge w:val="continue"/>
            <w:tcBorders>
              <w:start w:val="single" w:sz="12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6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50" w:type="dxa"/>
            <w:vMerge w:val="continue"/>
            <w:tcBorders>
              <w:start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/>
              <w:ind w:start="38" w:end="68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</w:r>
          </w:p>
        </w:tc>
        <w:tc>
          <w:tcPr>
            <w:tcW w:w="448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2.1.15 Капітальний ремонт приміщень підвалу інфекційного корпусу, літера Б КНП «Роздільнянська багатопрофільна лікарня» Роздільнянської міської ради за адресою Одеська обл., м. Роздільна, вул. Європейська,1 з влаштуванням найпростішого укриття </w:t>
            </w:r>
          </w:p>
          <w:p>
            <w:pPr>
              <w:pStyle w:val="Normal"/>
              <w:spacing w:lineRule="auto" w:line="233" w:before="17" w:after="0"/>
              <w:ind w:start="39" w:end="10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54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1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2026-2028</w:t>
            </w:r>
          </w:p>
        </w:tc>
        <w:tc>
          <w:tcPr>
            <w:tcW w:w="2006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hanging="558" w:start="645" w:end="42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КНП«РоздільнянськаБПЛ»</w:t>
            </w:r>
          </w:p>
        </w:tc>
        <w:tc>
          <w:tcPr>
            <w:tcW w:w="1132" w:type="dxa"/>
            <w:vMerge w:val="continue"/>
            <w:tcBorders>
              <w:start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58" w:end="2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67" w:type="dxa"/>
            <w:gridSpan w:val="2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</w:t>
            </w:r>
            <w:r>
              <w:rPr>
                <w:sz w:val="16"/>
                <w:szCs w:val="16"/>
              </w:rPr>
              <w:t>0,00</w:t>
            </w:r>
          </w:p>
        </w:tc>
        <w:tc>
          <w:tcPr>
            <w:tcW w:w="896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56" w:end="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0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373" w:type="dxa"/>
            <w:vMerge w:val="continue"/>
            <w:tcBorders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1200" w:hRule="atLeast"/>
        </w:trPr>
        <w:tc>
          <w:tcPr>
            <w:tcW w:w="313" w:type="dxa"/>
            <w:vMerge w:val="continue"/>
            <w:tcBorders>
              <w:start w:val="single" w:sz="12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6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50" w:type="dxa"/>
            <w:vMerge w:val="continue"/>
            <w:tcBorders>
              <w:start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/>
              <w:ind w:start="38" w:end="68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</w:r>
          </w:p>
        </w:tc>
        <w:tc>
          <w:tcPr>
            <w:tcW w:w="4485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2.1.16 Капітальний ремонт приміщень відділення переливання крові та другої частини приміщень хірургічного відділення головного корпусу Комунального некомерційного підприємства "Роздільнянська багатопрофільна лікарня" Роздільнянської міської ради за адресою: Одеська обл., Роздільнянський р-н, м. Роздільна, вул. Європейська, 1</w:t>
            </w:r>
          </w:p>
          <w:p>
            <w:pPr>
              <w:pStyle w:val="Normal"/>
              <w:spacing w:lineRule="auto" w:line="233" w:before="17" w:after="0"/>
              <w:ind w:start="39" w:end="101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</w:r>
          </w:p>
        </w:tc>
        <w:tc>
          <w:tcPr>
            <w:tcW w:w="554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1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2026-2028</w:t>
            </w:r>
          </w:p>
        </w:tc>
        <w:tc>
          <w:tcPr>
            <w:tcW w:w="2006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hanging="558" w:start="645" w:end="42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КНП«РоздільнянськаБПЛ»</w:t>
            </w:r>
          </w:p>
        </w:tc>
        <w:tc>
          <w:tcPr>
            <w:tcW w:w="1132" w:type="dxa"/>
            <w:vMerge w:val="continue"/>
            <w:tcBorders>
              <w:start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58" w:end="2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67" w:type="dxa"/>
            <w:gridSpan w:val="2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900,00</w:t>
            </w:r>
          </w:p>
        </w:tc>
        <w:tc>
          <w:tcPr>
            <w:tcW w:w="896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56" w:end="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500,00</w:t>
            </w:r>
          </w:p>
        </w:tc>
        <w:tc>
          <w:tcPr>
            <w:tcW w:w="685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200,00</w:t>
            </w:r>
          </w:p>
        </w:tc>
        <w:tc>
          <w:tcPr>
            <w:tcW w:w="607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200,00</w:t>
            </w:r>
          </w:p>
        </w:tc>
        <w:tc>
          <w:tcPr>
            <w:tcW w:w="1373" w:type="dxa"/>
            <w:vMerge w:val="continue"/>
            <w:tcBorders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1200" w:hRule="atLeast"/>
        </w:trPr>
        <w:tc>
          <w:tcPr>
            <w:tcW w:w="313" w:type="dxa"/>
            <w:vMerge w:val="continue"/>
            <w:tcBorders>
              <w:start w:val="single" w:sz="12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6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50" w:type="dxa"/>
            <w:vMerge w:val="continue"/>
            <w:tcBorders>
              <w:start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/>
              <w:ind w:start="38" w:end="68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</w:r>
          </w:p>
        </w:tc>
        <w:tc>
          <w:tcPr>
            <w:tcW w:w="4485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2.1.17</w:t>
            </w:r>
            <w:r>
              <w:rPr>
                <w:rFonts w:cs="Segoe UI" w:ascii="Segoe UI" w:hAnsi="Segoe UI"/>
                <w:color w:val="0F1115"/>
                <w:sz w:val="23"/>
                <w:szCs w:val="23"/>
                <w:shd w:fill="FFFFFF" w:val="clear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Підключення когенераційної установки до електромережі Комунального некомерційного підприємства "Роздільнянська багатопрофільна лікарня" Роздільнянської міської ради з метою організації резервного електроживлення ( придбання матеріалів)</w:t>
            </w:r>
          </w:p>
        </w:tc>
        <w:tc>
          <w:tcPr>
            <w:tcW w:w="554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1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</w:tc>
        <w:tc>
          <w:tcPr>
            <w:tcW w:w="2006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hanging="558" w:start="645" w:end="42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КНП"Роздільнянська БПЛ",</w:t>
            </w:r>
            <w:r>
              <w:rPr>
                <w:rFonts w:cs="Segoe UI" w:ascii="Segoe UI" w:hAnsi="Segoe UI"/>
                <w:color w:val="0F1115"/>
                <w:sz w:val="23"/>
                <w:szCs w:val="23"/>
                <w:shd w:fill="FFFFFF" w:val="clear"/>
              </w:rPr>
              <w:t xml:space="preserve"> </w:t>
            </w:r>
            <w:r>
              <w:rPr>
                <w:sz w:val="16"/>
                <w:szCs w:val="16"/>
              </w:rPr>
              <w:t>КП «Роздільнатеплокомуненерго»</w:t>
            </w:r>
          </w:p>
        </w:tc>
        <w:tc>
          <w:tcPr>
            <w:tcW w:w="1132" w:type="dxa"/>
            <w:vMerge w:val="continue"/>
            <w:tcBorders>
              <w:start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58" w:end="2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67" w:type="dxa"/>
            <w:gridSpan w:val="2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135,00</w:t>
            </w:r>
          </w:p>
        </w:tc>
        <w:tc>
          <w:tcPr>
            <w:tcW w:w="896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56" w:end="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135,00</w:t>
            </w:r>
          </w:p>
        </w:tc>
        <w:tc>
          <w:tcPr>
            <w:tcW w:w="685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07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373" w:type="dxa"/>
            <w:vMerge w:val="continue"/>
            <w:tcBorders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1200" w:hRule="atLeast"/>
        </w:trPr>
        <w:tc>
          <w:tcPr>
            <w:tcW w:w="313" w:type="dxa"/>
            <w:vMerge w:val="continue"/>
            <w:tcBorders>
              <w:start w:val="single" w:sz="12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6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50" w:type="dxa"/>
            <w:vMerge w:val="continue"/>
            <w:tcBorders>
              <w:start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/>
              <w:ind w:start="38" w:end="68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</w:r>
          </w:p>
        </w:tc>
        <w:tc>
          <w:tcPr>
            <w:tcW w:w="4485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2.1.18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Капітальний ремонт системи опалення (заміна котла із супутніми роботами) в приміщенні Виноградарської АЗПСМ</w:t>
            </w:r>
            <w:r>
              <w:rPr>
                <w:color w:val="000000"/>
                <w:sz w:val="16"/>
                <w:szCs w:val="16"/>
                <w:lang w:val="en-US"/>
              </w:rPr>
              <w:t> </w:t>
            </w:r>
            <w:r>
              <w:rPr>
                <w:color w:val="000000"/>
                <w:sz w:val="16"/>
                <w:szCs w:val="16"/>
              </w:rPr>
              <w:t xml:space="preserve"> КНП «РМЦПМСД» Роздільнянської міської ради за адресою:</w:t>
            </w:r>
            <w:r>
              <w:rPr>
                <w:color w:val="000000"/>
                <w:sz w:val="16"/>
                <w:szCs w:val="16"/>
                <w:lang w:val="en-US"/>
              </w:rPr>
              <w:t> </w:t>
            </w:r>
            <w:r>
              <w:rPr>
                <w:color w:val="000000"/>
                <w:sz w:val="16"/>
                <w:szCs w:val="16"/>
              </w:rPr>
              <w:t xml:space="preserve"> Одеська обл., Роздільнянський р-н, с. Виноградар,</w:t>
            </w:r>
            <w:r>
              <w:rPr>
                <w:color w:val="000000"/>
                <w:sz w:val="16"/>
                <w:szCs w:val="16"/>
                <w:lang w:val="en-US"/>
              </w:rPr>
              <w:t> </w:t>
            </w:r>
            <w:r>
              <w:rPr>
                <w:color w:val="000000"/>
                <w:sz w:val="16"/>
                <w:szCs w:val="16"/>
              </w:rPr>
              <w:t xml:space="preserve"> вул. Центральна, 198-А.</w:t>
            </w:r>
          </w:p>
        </w:tc>
        <w:tc>
          <w:tcPr>
            <w:tcW w:w="554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1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</w:tc>
        <w:tc>
          <w:tcPr>
            <w:tcW w:w="20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hanging="558" w:start="645" w:end="42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КНП"РМЦПМСД"</w:t>
            </w:r>
          </w:p>
          <w:p>
            <w:pPr>
              <w:pStyle w:val="Normal"/>
              <w:spacing w:lineRule="auto" w:line="233" w:before="17" w:after="0"/>
              <w:ind w:hanging="558" w:start="645" w:end="42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Роздільнянської міської ради</w:t>
            </w:r>
          </w:p>
        </w:tc>
        <w:tc>
          <w:tcPr>
            <w:tcW w:w="1132" w:type="dxa"/>
            <w:vMerge w:val="continue"/>
            <w:tcBorders>
              <w:start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58" w:end="2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67" w:type="dxa"/>
            <w:gridSpan w:val="2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300,00</w:t>
            </w:r>
          </w:p>
        </w:tc>
        <w:tc>
          <w:tcPr>
            <w:tcW w:w="896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56" w:end="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300,00</w:t>
            </w:r>
          </w:p>
        </w:tc>
        <w:tc>
          <w:tcPr>
            <w:tcW w:w="685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07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373" w:type="dxa"/>
            <w:vMerge w:val="continue"/>
            <w:tcBorders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1200" w:hRule="atLeast"/>
        </w:trPr>
        <w:tc>
          <w:tcPr>
            <w:tcW w:w="313" w:type="dxa"/>
            <w:vMerge w:val="continue"/>
            <w:tcBorders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6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50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/>
              <w:ind w:start="38" w:end="68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</w:r>
          </w:p>
        </w:tc>
        <w:tc>
          <w:tcPr>
            <w:tcW w:w="4485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2.1.19 Поточний ремонт системи водопостачання в будівлі інфекційного відділення КНП «Роздільнянська багатопрофільна лікарня» Роздільнянської міської ради за адресою Одеська обл., м. Роздільна, вул. Європейська,1</w:t>
            </w:r>
          </w:p>
        </w:tc>
        <w:tc>
          <w:tcPr>
            <w:tcW w:w="554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1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</w:tc>
        <w:tc>
          <w:tcPr>
            <w:tcW w:w="20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hanging="558" w:start="645" w:end="42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КНП«РоздільнянськаБПЛ»</w:t>
            </w:r>
          </w:p>
        </w:tc>
        <w:tc>
          <w:tcPr>
            <w:tcW w:w="1132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58" w:end="2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67" w:type="dxa"/>
            <w:gridSpan w:val="2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150,00</w:t>
            </w:r>
          </w:p>
        </w:tc>
        <w:tc>
          <w:tcPr>
            <w:tcW w:w="896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56" w:end="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150,00</w:t>
            </w:r>
          </w:p>
        </w:tc>
        <w:tc>
          <w:tcPr>
            <w:tcW w:w="685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07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373" w:type="dxa"/>
            <w:tcBorders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1200" w:hRule="atLeast"/>
          <w:cantSplit/>
        </w:trPr>
        <w:tc>
          <w:tcPr>
            <w:tcW w:w="313" w:type="dxa"/>
            <w:tcBorders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6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50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/>
              <w:ind w:start="38" w:end="68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</w:r>
          </w:p>
        </w:tc>
        <w:tc>
          <w:tcPr>
            <w:tcW w:w="4485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2.1.20 Капітальний ремонт — невідкладні заходи з ліквідації наслідків збройної агресії РФ, пов’язані з пошкодженням будівель та споруд (даху та часткової заміни вікон) у будівлі ПЗ КНП «РМЦПМСД» Роздільнянської міської ради за адресою: Одеська обл., Роздільнянський р-н, с. Кошари, вул. Одеська, 1, корп. 1, та придбання матеріалів для проведення ремонтних робіт у приміщенні ПЗ господарським шляхом</w:t>
            </w:r>
          </w:p>
        </w:tc>
        <w:tc>
          <w:tcPr>
            <w:tcW w:w="554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1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0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hanging="558" w:start="645" w:end="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КНП"РМЦПМСД"</w:t>
            </w:r>
          </w:p>
          <w:p>
            <w:pPr>
              <w:pStyle w:val="Normal"/>
              <w:spacing w:lineRule="auto" w:line="233" w:before="17" w:after="0"/>
              <w:ind w:hanging="558" w:start="645" w:end="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Роздільнянської міської ради</w:t>
            </w:r>
          </w:p>
        </w:tc>
        <w:tc>
          <w:tcPr>
            <w:tcW w:w="113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58" w:end="2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67" w:type="dxa"/>
            <w:gridSpan w:val="2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1 177,67</w:t>
            </w:r>
          </w:p>
        </w:tc>
        <w:tc>
          <w:tcPr>
            <w:tcW w:w="896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56" w:end="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1 177,67</w:t>
            </w:r>
          </w:p>
        </w:tc>
        <w:tc>
          <w:tcPr>
            <w:tcW w:w="685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07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373" w:type="dxa"/>
            <w:tcBorders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961" w:hRule="atLeast"/>
        </w:trPr>
        <w:tc>
          <w:tcPr>
            <w:tcW w:w="313" w:type="dxa"/>
            <w:tcBorders>
              <w:top w:val="single" w:sz="6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6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</w:t>
            </w:r>
          </w:p>
        </w:tc>
        <w:tc>
          <w:tcPr>
            <w:tcW w:w="145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 Соціальний захист молодих спеціалістів у галузі охорони здоров’я</w:t>
            </w:r>
          </w:p>
        </w:tc>
        <w:tc>
          <w:tcPr>
            <w:tcW w:w="448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2.2.1 Забезпечення інших виплат з метою покриття витрат на житлово- комунальні послуги лікарям – молодим спеціалістам та лікарям-інтернам</w:t>
            </w:r>
          </w:p>
        </w:tc>
        <w:tc>
          <w:tcPr>
            <w:tcW w:w="55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2024-2028</w:t>
            </w:r>
          </w:p>
        </w:tc>
        <w:tc>
          <w:tcPr>
            <w:tcW w:w="2006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 "Роздільнянська БПЛ"</w:t>
            </w:r>
          </w:p>
        </w:tc>
        <w:tc>
          <w:tcPr>
            <w:tcW w:w="113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міської ТГ,інші місцеві бюджети, державний бюджет,інші джерела не заборонені чинним законодавством</w:t>
            </w:r>
          </w:p>
        </w:tc>
        <w:tc>
          <w:tcPr>
            <w:tcW w:w="867" w:type="dxa"/>
            <w:gridSpan w:val="2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100,00</w:t>
            </w:r>
          </w:p>
        </w:tc>
        <w:tc>
          <w:tcPr>
            <w:tcW w:w="89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85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50,00</w:t>
            </w:r>
          </w:p>
        </w:tc>
        <w:tc>
          <w:tcPr>
            <w:tcW w:w="60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50,00</w:t>
            </w:r>
          </w:p>
        </w:tc>
        <w:tc>
          <w:tcPr>
            <w:tcW w:w="137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3аохочення лікарів до роботи на території громади</w:t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1264" w:hRule="atLeast"/>
        </w:trPr>
        <w:tc>
          <w:tcPr>
            <w:tcW w:w="313" w:type="dxa"/>
            <w:tcBorders>
              <w:top w:val="single" w:sz="6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6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</w:t>
            </w:r>
          </w:p>
        </w:tc>
        <w:tc>
          <w:tcPr>
            <w:tcW w:w="14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2.3 Забезпечити транспортування хворих на процедуру гемодіалізу та роботу закладів охорони здоров'я в опалювальний сезон</w:t>
            </w:r>
          </w:p>
        </w:tc>
        <w:tc>
          <w:tcPr>
            <w:tcW w:w="44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2.3.1  Придбання паливо - мастильних матеріалів</w:t>
            </w:r>
          </w:p>
        </w:tc>
        <w:tc>
          <w:tcPr>
            <w:tcW w:w="55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2024-</w:t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</w:tc>
        <w:tc>
          <w:tcPr>
            <w:tcW w:w="2006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 "РМЦПМСД" Роздільнянської міської ради, КНП "Роздільнянська БПЛ"</w:t>
            </w:r>
          </w:p>
        </w:tc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міської ТГ,інші місцеві бюджети, державний бюджет,інші джерела не заборонені чинним законодавством</w:t>
            </w:r>
          </w:p>
        </w:tc>
        <w:tc>
          <w:tcPr>
            <w:tcW w:w="867" w:type="dxa"/>
            <w:gridSpan w:val="2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182,75</w:t>
            </w:r>
          </w:p>
        </w:tc>
        <w:tc>
          <w:tcPr>
            <w:tcW w:w="89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182,75</w:t>
            </w:r>
          </w:p>
        </w:tc>
        <w:tc>
          <w:tcPr>
            <w:tcW w:w="930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85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0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3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Забезпечення безперервного транспортування  хворих Роздільнянської громади до гемодіалізного центру, забезпечення  закладів охорони здоров'я ПММ  для безперервної роботи в опалювальний сезон (заправка генераторів)</w:t>
            </w:r>
          </w:p>
        </w:tc>
      </w:tr>
      <w:tr>
        <w:trPr>
          <w:trHeight w:val="376" w:hRule="atLeast"/>
        </w:trPr>
        <w:tc>
          <w:tcPr>
            <w:tcW w:w="9940" w:type="dxa"/>
            <w:gridSpan w:val="6"/>
            <w:tcBorders>
              <w:top w:val="single" w:sz="6" w:space="0" w:color="000000"/>
              <w:start w:val="single" w:sz="12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end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Усього</w:t>
            </w:r>
          </w:p>
        </w:tc>
        <w:tc>
          <w:tcPr>
            <w:tcW w:w="867" w:type="dxa"/>
            <w:gridSpan w:val="2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44751,556</w:t>
            </w:r>
          </w:p>
        </w:tc>
        <w:tc>
          <w:tcPr>
            <w:tcW w:w="89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18170,235</w:t>
            </w:r>
          </w:p>
        </w:tc>
        <w:tc>
          <w:tcPr>
            <w:tcW w:w="930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  <w:sz w:val="16"/>
                <w:szCs w:val="16"/>
              </w:rPr>
              <w:t>7118,651</w:t>
            </w:r>
          </w:p>
        </w:tc>
        <w:tc>
          <w:tcPr>
            <w:tcW w:w="84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  <w:sz w:val="16"/>
                <w:szCs w:val="16"/>
              </w:rPr>
              <w:t>17 262,67</w:t>
            </w:r>
          </w:p>
        </w:tc>
        <w:tc>
          <w:tcPr>
            <w:tcW w:w="685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  <w:sz w:val="16"/>
                <w:szCs w:val="16"/>
              </w:rPr>
              <w:t>1400,00</w:t>
            </w:r>
          </w:p>
        </w:tc>
        <w:tc>
          <w:tcPr>
            <w:tcW w:w="60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800,00</w:t>
            </w:r>
          </w:p>
        </w:tc>
        <w:tc>
          <w:tcPr>
            <w:tcW w:w="13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25" w:hRule="atLeast"/>
        </w:trPr>
        <w:tc>
          <w:tcPr>
            <w:tcW w:w="9940" w:type="dxa"/>
            <w:gridSpan w:val="6"/>
            <w:tcBorders>
              <w:top w:val="single" w:sz="6" w:space="0" w:color="000000"/>
              <w:start w:val="single" w:sz="12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end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Усього за Програмі</w:t>
            </w:r>
          </w:p>
        </w:tc>
        <w:tc>
          <w:tcPr>
            <w:tcW w:w="867" w:type="dxa"/>
            <w:gridSpan w:val="2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57 852,165</w:t>
            </w:r>
          </w:p>
        </w:tc>
        <w:tc>
          <w:tcPr>
            <w:tcW w:w="89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  <w:p>
            <w:pPr>
              <w:pStyle w:val="Normal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21 436,236</w:t>
            </w:r>
          </w:p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30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10 255,759</w:t>
            </w:r>
          </w:p>
        </w:tc>
        <w:tc>
          <w:tcPr>
            <w:tcW w:w="84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21060,17</w:t>
            </w:r>
          </w:p>
        </w:tc>
        <w:tc>
          <w:tcPr>
            <w:tcW w:w="685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2850,00</w:t>
            </w:r>
          </w:p>
        </w:tc>
        <w:tc>
          <w:tcPr>
            <w:tcW w:w="60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2250,00</w:t>
            </w:r>
          </w:p>
        </w:tc>
        <w:tc>
          <w:tcPr>
            <w:tcW w:w="13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Normal"/>
        <w:rPr>
          <w:sz w:val="14"/>
        </w:rPr>
      </w:pPr>
      <w:r>
        <w:rPr>
          <w:sz w:val="14"/>
        </w:rPr>
      </w:r>
      <w:bookmarkEnd w:id="1"/>
      <w:bookmarkEnd w:id="2"/>
    </w:p>
    <w:p>
      <w:pPr>
        <w:pStyle w:val="Normal"/>
        <w:tabs>
          <w:tab w:val="clear" w:pos="720"/>
          <w:tab w:val="left" w:pos="10425" w:leader="none"/>
        </w:tabs>
        <w:rPr>
          <w:sz w:val="14"/>
        </w:rPr>
      </w:pPr>
      <w:r>
        <w:rPr>
          <w:sz w:val="14"/>
        </w:rPr>
        <w:tab/>
      </w:r>
    </w:p>
    <w:p>
      <w:pPr>
        <w:pStyle w:val="Normal"/>
        <w:tabs>
          <w:tab w:val="clear" w:pos="720"/>
          <w:tab w:val="left" w:pos="11835" w:leader="none"/>
        </w:tabs>
        <w:rPr>
          <w:sz w:val="14"/>
        </w:rPr>
        <w:sectPr>
          <w:type w:val="nextPage"/>
          <w:pgSz w:orient="landscape" w:w="16838" w:h="11906"/>
          <w:pgMar w:left="0" w:right="142" w:gutter="0" w:header="0" w:top="1701" w:footer="0" w:bottom="567"/>
          <w:pgNumType w:fmt="decimal"/>
          <w:formProt w:val="false"/>
          <w:textDirection w:val="lrTb"/>
          <w:docGrid w:type="default" w:linePitch="100" w:charSpace="0"/>
        </w:sectPr>
      </w:pPr>
      <w:r>
        <w:rPr>
          <w:sz w:val="14"/>
        </w:rPr>
        <w:tab/>
      </w:r>
    </w:p>
    <w:p>
      <w:pPr>
        <w:pStyle w:val="Normal"/>
        <w:rPr>
          <w:b/>
          <w:sz w:val="20"/>
          <w:szCs w:val="24"/>
        </w:rPr>
      </w:pPr>
      <w:r>
        <w:rPr>
          <w:b/>
          <w:sz w:val="20"/>
          <w:szCs w:val="24"/>
        </w:rPr>
      </w:r>
    </w:p>
    <w:p>
      <w:pPr>
        <w:pStyle w:val="Normal"/>
        <w:jc w:val="end"/>
        <w:rPr/>
      </w:pPr>
      <w:r>
        <w:rPr/>
      </w:r>
    </w:p>
    <w:p>
      <w:pPr>
        <w:pStyle w:val="Normal"/>
        <w:jc w:val="end"/>
        <w:rPr/>
      </w:pPr>
      <w:r>
        <w:rPr/>
      </w:r>
    </w:p>
    <w:p>
      <w:pPr>
        <w:pStyle w:val="Normal"/>
        <w:jc w:val="end"/>
        <w:rPr/>
      </w:pPr>
      <w:r>
        <w:rPr/>
      </w:r>
    </w:p>
    <w:p>
      <w:pPr>
        <w:pStyle w:val="Normal"/>
        <w:jc w:val="end"/>
        <w:rPr/>
      </w:pPr>
      <w:r>
        <w:rPr/>
        <w:t>Додаток 4</w:t>
      </w:r>
    </w:p>
    <w:p>
      <w:pPr>
        <w:pStyle w:val="Normal"/>
        <w:jc w:val="end"/>
        <w:rPr/>
      </w:pPr>
      <w:r>
        <w:rPr/>
        <w:t>до Програми</w:t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Очікувані кінцеві результати виконання</w:t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ПРОГРАМИ РОЗВИТКУ ОХОРОНИ ЗДОРОВ'Я РОЗДІЛЬНЯНСЬКОЇ МІСЬКОЇ ТЕРИТОРІАЛЬНОЇ ГРОМАДИ на 2024 – 2028 роки</w:t>
      </w:r>
    </w:p>
    <w:p>
      <w:pPr>
        <w:pStyle w:val="Normal"/>
        <w:rPr>
          <w:b/>
          <w:sz w:val="20"/>
          <w:szCs w:val="20"/>
        </w:rPr>
      </w:pPr>
      <w:r>
        <w:rPr>
          <w:b/>
          <w:sz w:val="20"/>
          <w:szCs w:val="20"/>
        </w:rPr>
      </w:r>
    </w:p>
    <w:tbl>
      <w:tblPr>
        <w:tblW w:w="15417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1e0" w:firstRow="1" w:noVBand="0" w:lastRow="1" w:firstColumn="1" w:lastColumn="1" w:noHBand="0"/>
      </w:tblPr>
      <w:tblGrid>
        <w:gridCol w:w="2509"/>
        <w:gridCol w:w="3389"/>
        <w:gridCol w:w="1042"/>
        <w:gridCol w:w="1531"/>
        <w:gridCol w:w="1417"/>
        <w:gridCol w:w="1418"/>
        <w:gridCol w:w="1275"/>
        <w:gridCol w:w="1419"/>
        <w:gridCol w:w="1417"/>
      </w:tblGrid>
      <w:tr>
        <w:trPr/>
        <w:tc>
          <w:tcPr>
            <w:tcW w:w="250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Найменування</w:t>
            </w:r>
          </w:p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завдання</w:t>
            </w:r>
          </w:p>
        </w:tc>
        <w:tc>
          <w:tcPr>
            <w:tcW w:w="338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Найменування</w:t>
            </w:r>
          </w:p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показника</w:t>
            </w:r>
          </w:p>
        </w:tc>
        <w:tc>
          <w:tcPr>
            <w:tcW w:w="1042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Одиниця</w:t>
            </w:r>
          </w:p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виміру</w:t>
            </w:r>
          </w:p>
        </w:tc>
        <w:tc>
          <w:tcPr>
            <w:tcW w:w="8477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Значення показника</w:t>
            </w:r>
          </w:p>
        </w:tc>
      </w:tr>
      <w:tr>
        <w:trPr/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38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4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3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Усього</w:t>
            </w:r>
          </w:p>
        </w:tc>
        <w:tc>
          <w:tcPr>
            <w:tcW w:w="6946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 тому числі за роками, грн.</w:t>
            </w:r>
          </w:p>
        </w:tc>
      </w:tr>
      <w:tr>
        <w:trPr/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38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4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3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2024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2026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2028</w:t>
            </w:r>
          </w:p>
        </w:tc>
      </w:tr>
      <w:tr>
        <w:trPr>
          <w:trHeight w:val="280" w:hRule="atLeast"/>
        </w:trPr>
        <w:tc>
          <w:tcPr>
            <w:tcW w:w="250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Завдання 1</w:t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Надання населенню  медичних послуг понад обсяг, передбачений програмою державних гарантій медичного обслуговування</w:t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Показник витрат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</w:tr>
      <w:tr>
        <w:trPr>
          <w:trHeight w:val="635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Витрати на забезпечення пільговими ліками, медичними виробами</w:t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грн.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12" w:after="0"/>
              <w:ind w:start="56" w:end="2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13 100 609,00 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12" w:after="0"/>
              <w:ind w:start="157" w:end="12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3 266 001,00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12" w:after="0"/>
              <w:ind w:start="157" w:end="127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</w:rPr>
              <w:t>3 137108,00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12" w:after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3 797 500,00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12" w:after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1450000,00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12" w:after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1450000,00</w:t>
            </w:r>
          </w:p>
        </w:tc>
      </w:tr>
      <w:tr>
        <w:trPr>
          <w:trHeight w:val="432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Загальна чисельність</w:t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населення громади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ос.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31911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32101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31863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31863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31863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31863</w:t>
            </w:r>
          </w:p>
        </w:tc>
      </w:tr>
      <w:tr>
        <w:trPr>
          <w:trHeight w:val="432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Загальна чисельність осіб , які стоять на  «Д» обліку та потребують пільгові ліки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ос.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14 410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2742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2917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2 926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2917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2917</w:t>
            </w:r>
          </w:p>
        </w:tc>
      </w:tr>
      <w:tr>
        <w:trPr>
          <w:trHeight w:val="113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Показник продукту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80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Кількість звернень до лікаря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ос.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14 410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2742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2917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2 926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2917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2917</w:t>
            </w:r>
          </w:p>
        </w:tc>
      </w:tr>
      <w:tr>
        <w:trPr>
          <w:trHeight w:val="280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Кількість  профілактичних та реабілітаційних послуг, що  надаються жителям громади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пос.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160</w:t>
            </w:r>
          </w:p>
        </w:tc>
      </w:tr>
      <w:tr>
        <w:trPr>
          <w:trHeight w:val="206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Показник ефективності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27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Витрати на одне звернення за пільговими лікарськими засобами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грн.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911,72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1191,10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1 075,46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1 297,85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497,09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497,09</w:t>
            </w:r>
          </w:p>
        </w:tc>
      </w:tr>
      <w:tr>
        <w:trPr>
          <w:trHeight w:val="550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Показник якості</w:t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Відсоток охопленого населення  пільгових категорій 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%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</w:tr>
      <w:tr>
        <w:trPr>
          <w:trHeight w:val="550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Частка населення , охопленого профілактичними оглядами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%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1,31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0,31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0,50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0,50</w:t>
            </w:r>
          </w:p>
        </w:tc>
      </w:tr>
      <w:tr>
        <w:trPr>
          <w:trHeight w:val="197" w:hRule="atLeast"/>
        </w:trPr>
        <w:tc>
          <w:tcPr>
            <w:tcW w:w="250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Завдання 2 </w:t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Фінансова </w:t>
            </w:r>
            <w:r>
              <w:rPr>
                <w:color w:val="303030"/>
                <w:sz w:val="16"/>
                <w:szCs w:val="16"/>
                <w:shd w:fill="FFFFFF" w:val="clear"/>
              </w:rPr>
              <w:t xml:space="preserve"> підтримки комунальних некомерційних підприємств для  розвитку та покращання матеріально-технічної бази</w:t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Показник витрат</w:t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  <w:tr>
        <w:trPr>
          <w:trHeight w:val="550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Видатки на капітальні та поточні ремонти в закладах охорони здоров’я 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грн.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41 133 136,00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17 942 485,00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6 840 651,00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  <w:sz w:val="16"/>
                <w:szCs w:val="16"/>
              </w:rPr>
              <w:t>14 550 000,00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  <w:sz w:val="16"/>
                <w:szCs w:val="16"/>
              </w:rPr>
              <w:t>1 100 000,00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  <w:sz w:val="16"/>
                <w:szCs w:val="16"/>
              </w:rPr>
              <w:t>700000,00</w:t>
            </w:r>
          </w:p>
        </w:tc>
      </w:tr>
      <w:tr>
        <w:trPr>
          <w:trHeight w:val="550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Видатки на </w:t>
            </w:r>
            <w:r>
              <w:rPr>
                <w:color w:val="303030"/>
                <w:sz w:val="16"/>
                <w:szCs w:val="16"/>
                <w:shd w:fill="FFFFFF" w:val="clear"/>
              </w:rPr>
              <w:t>розвиток та покращання матеріально-технічної бази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грн.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ru-RU"/>
              </w:rPr>
              <w:t>1 629 000</w:t>
            </w:r>
            <w:r>
              <w:rPr>
                <w:b/>
                <w:sz w:val="16"/>
                <w:szCs w:val="16"/>
              </w:rPr>
              <w:t>,00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45 000,00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ru-RU"/>
              </w:rPr>
              <w:t>99000</w:t>
            </w:r>
            <w:r>
              <w:rPr>
                <w:b/>
                <w:sz w:val="16"/>
                <w:szCs w:val="16"/>
              </w:rPr>
              <w:t>,00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12"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>
              <w:rPr>
                <w:b/>
                <w:sz w:val="16"/>
                <w:szCs w:val="16"/>
              </w:rPr>
              <w:t>1 185 000,00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12"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</w:t>
            </w:r>
            <w:r>
              <w:rPr>
                <w:b/>
                <w:sz w:val="16"/>
                <w:szCs w:val="16"/>
              </w:rPr>
              <w:t>250 000,00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12"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</w:t>
            </w:r>
            <w:r>
              <w:rPr>
                <w:b/>
                <w:sz w:val="16"/>
                <w:szCs w:val="16"/>
              </w:rPr>
              <w:t>50 000,00</w:t>
            </w:r>
          </w:p>
        </w:tc>
      </w:tr>
      <w:tr>
        <w:trPr>
          <w:trHeight w:val="550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Видатки на придбання  паливо - мастильних матеріалів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грн.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182 750,00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182750,00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rPr>
                <w:b/>
              </w:rPr>
            </w:pPr>
            <w:r>
              <w:rPr>
                <w:b/>
                <w:sz w:val="16"/>
                <w:szCs w:val="16"/>
              </w:rPr>
              <w:t xml:space="preserve">          </w:t>
            </w: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rPr>
                <w:b/>
              </w:rPr>
            </w:pPr>
            <w:r>
              <w:rPr>
                <w:b/>
                <w:sz w:val="16"/>
                <w:szCs w:val="16"/>
              </w:rPr>
              <w:t xml:space="preserve">             </w:t>
            </w: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rPr>
                <w:b/>
              </w:rPr>
            </w:pPr>
            <w:r>
              <w:rPr>
                <w:b/>
                <w:sz w:val="16"/>
                <w:szCs w:val="16"/>
              </w:rPr>
              <w:t xml:space="preserve">           </w:t>
            </w:r>
            <w:r>
              <w:rPr>
                <w:b/>
                <w:sz w:val="16"/>
                <w:szCs w:val="16"/>
              </w:rPr>
              <w:t>0,00</w:t>
            </w:r>
          </w:p>
        </w:tc>
      </w:tr>
      <w:tr>
        <w:trPr>
          <w:trHeight w:val="317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Видатки на  капітальний та поточний ремонт амбулаторій, пунктів здоров’я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грн.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ru-RU"/>
              </w:rPr>
              <w:t>1 706 670</w:t>
            </w:r>
            <w:r>
              <w:rPr>
                <w:b/>
                <w:sz w:val="16"/>
                <w:szCs w:val="16"/>
              </w:rPr>
              <w:t>,00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ru-RU"/>
              </w:rPr>
              <w:t>1</w:t>
            </w:r>
            <w:r>
              <w:rPr>
                <w:b/>
                <w:sz w:val="16"/>
                <w:szCs w:val="16"/>
              </w:rPr>
              <w:t>79 000,00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1 527 670,00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</w:tr>
      <w:tr>
        <w:trPr>
          <w:trHeight w:val="288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Кількість закладів охорони здоров’я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шт.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>
        <w:trPr>
          <w:trHeight w:val="288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Загальна кількість пунктів здоров’я, які  потребують ремонту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шт.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</w:tr>
      <w:tr>
        <w:trPr>
          <w:trHeight w:val="288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Загальна квадратура будівель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кв.м.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13456,7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</w:t>
            </w:r>
            <w:r>
              <w:rPr>
                <w:sz w:val="16"/>
                <w:szCs w:val="16"/>
              </w:rPr>
              <w:t>13456,7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rPr/>
            </w:pPr>
            <w:r>
              <w:rPr>
                <w:sz w:val="16"/>
                <w:szCs w:val="16"/>
              </w:rPr>
              <w:t xml:space="preserve">         </w:t>
            </w:r>
            <w:r>
              <w:rPr>
                <w:sz w:val="16"/>
                <w:szCs w:val="16"/>
              </w:rPr>
              <w:t>13456,7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13456,7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13456,7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13456,7</w:t>
            </w:r>
          </w:p>
        </w:tc>
      </w:tr>
      <w:tr>
        <w:trPr>
          <w:trHeight w:val="288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Загальна кількість осіб , які мають гостру та хронічну ниркову недостатність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ос.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>
        <w:trPr>
          <w:trHeight w:val="127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Показник продукту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50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Загальна площа приміщень де проводяться ремонтні роботи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кв.м.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5 474,3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2725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1005,3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1 479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162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103</w:t>
            </w:r>
          </w:p>
        </w:tc>
      </w:tr>
      <w:tr>
        <w:trPr>
          <w:trHeight w:val="272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Кількість амбулаторій, пунктів здоров’я де проводиться  ремонт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шт.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>
        <w:trPr>
          <w:trHeight w:val="550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Кількість придбаного обладнання (ремонту обладнання )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шт.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40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>
        <w:trPr>
          <w:trHeight w:val="341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Кількість осіб, які мають право на підвіз до гемодіалізного центру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ос.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>
        <w:trPr>
          <w:trHeight w:val="224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Показник ефективності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93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Середня вартість ремонтних робіт на  один кв. метр 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грн.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7 362,59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6584,40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6 804,59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9 837,72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6 790,12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6 796,12</w:t>
            </w:r>
          </w:p>
        </w:tc>
      </w:tr>
      <w:tr>
        <w:trPr>
          <w:trHeight w:val="341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Середня вартість придбаного обладнання (проведених ремонтних робіт)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16"/>
                <w:szCs w:val="16"/>
              </w:rPr>
              <w:t>грн.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83995,00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45000,00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2 475</w:t>
            </w:r>
            <w:r>
              <w:rPr>
                <w:sz w:val="16"/>
                <w:szCs w:val="16"/>
                <w:lang w:val="ru-RU"/>
              </w:rPr>
              <w:t>,00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197500,00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125 000,00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50 000,00</w:t>
            </w:r>
          </w:p>
        </w:tc>
      </w:tr>
      <w:tr>
        <w:trPr>
          <w:trHeight w:val="247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Середня вартість транспортної послуги 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16"/>
                <w:szCs w:val="16"/>
              </w:rPr>
              <w:t>грн.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45687,50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45687,50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rPr/>
            </w:pPr>
            <w:r>
              <w:rPr>
                <w:sz w:val="16"/>
                <w:szCs w:val="16"/>
              </w:rPr>
              <w:t xml:space="preserve">         </w:t>
            </w:r>
            <w:r>
              <w:rPr>
                <w:sz w:val="16"/>
                <w:szCs w:val="16"/>
              </w:rPr>
              <w:t>0,00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rPr/>
            </w:pPr>
            <w:r>
              <w:rPr>
                <w:sz w:val="16"/>
                <w:szCs w:val="16"/>
              </w:rPr>
              <w:t xml:space="preserve">           </w:t>
            </w:r>
            <w:r>
              <w:rPr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rPr/>
            </w:pPr>
            <w:r>
              <w:rPr>
                <w:sz w:val="16"/>
                <w:szCs w:val="16"/>
              </w:rPr>
              <w:t xml:space="preserve">          </w:t>
            </w:r>
            <w:r>
              <w:rPr>
                <w:sz w:val="16"/>
                <w:szCs w:val="16"/>
              </w:rPr>
              <w:t>0,00</w:t>
            </w:r>
          </w:p>
        </w:tc>
      </w:tr>
      <w:tr>
        <w:trPr>
          <w:trHeight w:val="281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Середня вартість ремонтних робіт амбулаторій, пунктів здоров’я 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грн.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426 667,50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8</w:t>
            </w:r>
            <w:r>
              <w:rPr>
                <w:sz w:val="16"/>
                <w:szCs w:val="16"/>
              </w:rPr>
              <w:t>9 500,00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763 835,00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</w:tr>
      <w:tr>
        <w:trPr>
          <w:trHeight w:val="196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Показник якості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25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>Відсоток охоплення  площі приміщень закладів охорони здоров’я  де проводяться ремонтні роботи до загальної площі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%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40,68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20,25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7,47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10,99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1,2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0,77</w:t>
            </w:r>
          </w:p>
        </w:tc>
      </w:tr>
      <w:tr>
        <w:trPr>
          <w:trHeight w:val="425" w:hRule="atLeast"/>
        </w:trPr>
        <w:tc>
          <w:tcPr>
            <w:tcW w:w="250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Відсоток охоплення  приміщень пунктів здоров’я до загальної кількості пунктів здоров’я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%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2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>
        <w:trPr>
          <w:trHeight w:val="403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Рівень оновлення матеріально - технічною базою закладів охорони здоров’я 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%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</w:tr>
      <w:tr>
        <w:trPr>
          <w:trHeight w:val="423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Відсоток охоплення осіб, які мають право на підвіз до гемодіалізного центру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%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57,14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57,14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>
        <w:trPr>
          <w:trHeight w:val="264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Показник витрат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75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>Видатки на житлово- комунальні послуги лікарям – молодим спеціалістам та лікарям-інтернам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грн.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100000,00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50000,00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50000,00</w:t>
            </w:r>
          </w:p>
        </w:tc>
      </w:tr>
      <w:tr>
        <w:trPr>
          <w:trHeight w:val="550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Загальна кількість лікарів – молодих спеціалістів та лікарів-інтернів в закладах охорони здоров’я 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ос.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</w:tr>
      <w:tr>
        <w:trPr>
          <w:trHeight w:val="271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Показник продукту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825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Кількість </w:t>
            </w:r>
            <w:r>
              <w:rPr>
                <w:sz w:val="16"/>
                <w:szCs w:val="16"/>
              </w:rPr>
              <w:t>лікарів – молодих спеціалістів та лікарів-інтернів, які отримають відшкодування на житлово- комунальні послуги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ос.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</w:tr>
      <w:tr>
        <w:trPr>
          <w:trHeight w:val="195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Показник ефективності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Середня вартість на відшкодування одному лікарю на </w:t>
            </w:r>
            <w:r>
              <w:rPr>
                <w:sz w:val="16"/>
                <w:szCs w:val="16"/>
              </w:rPr>
              <w:t>житлово- комунальні послуги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грн.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7142,86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</w:t>
            </w:r>
            <w:r>
              <w:rPr>
                <w:sz w:val="16"/>
                <w:szCs w:val="16"/>
              </w:rPr>
              <w:t>7 142,86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</w:t>
            </w:r>
            <w:r>
              <w:rPr>
                <w:sz w:val="16"/>
                <w:szCs w:val="16"/>
              </w:rPr>
              <w:t>7 142,86</w:t>
            </w:r>
          </w:p>
        </w:tc>
      </w:tr>
      <w:tr>
        <w:trPr>
          <w:trHeight w:val="180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Показник якості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20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Відсоток забезпечення  лікарів – молодих спеціалістів та лікарів-інтернів, які отримають відшкодування на житлово- комунальні послуги до загальної кількості лікарів – молодих спеціалістів та лікарів-інтернів 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%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</w:tr>
    </w:tbl>
    <w:p>
      <w:pPr>
        <w:pStyle w:val="Normal"/>
        <w:rPr>
          <w:b/>
          <w:sz w:val="20"/>
          <w:szCs w:val="24"/>
        </w:rPr>
      </w:pPr>
      <w:r>
        <w:rPr>
          <w:b/>
          <w:sz w:val="20"/>
          <w:szCs w:val="24"/>
        </w:rPr>
      </w:r>
      <w:bookmarkStart w:id="3" w:name="_GoBack"/>
      <w:bookmarkEnd w:id="3"/>
    </w:p>
    <w:sectPr>
      <w:type w:val="nextPage"/>
      <w:pgSz w:orient="landscape" w:w="16838" w:h="11906"/>
      <w:pgMar w:left="567" w:right="255" w:gutter="0" w:header="0" w:top="180" w:footer="0" w:bottom="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Cambria">
    <w:charset w:val="cc" w:characterSet="windows-1251"/>
    <w:family w:val="roman"/>
    <w:pitch w:val="variable"/>
  </w:font>
  <w:font w:name="Segoe UI">
    <w:charset w:val="cc" w:characterSet="windows-1251"/>
    <w:family w:val="swiss"/>
    <w:pitch w:val="variable"/>
  </w:font>
  <w:font w:name="Calibri Light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  <w:font w:name="Calibri">
    <w:charset w:val="cc" w:characterSet="windows-125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2"/>
      <w:numFmt w:val="decimal"/>
      <w:lvlText w:val="%1."/>
      <w:lvlJc w:val="start"/>
      <w:pPr>
        <w:tabs>
          <w:tab w:val="num" w:pos="0"/>
        </w:tabs>
        <w:ind w:start="927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647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367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087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807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527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247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967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687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rsid w:val="005c2a68"/>
    <w:pPr>
      <w:widowControl w:val="false"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uk-UA" w:eastAsia="en-US" w:bidi="ar-SA"/>
    </w:rPr>
  </w:style>
  <w:style w:type="paragraph" w:styleId="Heading1">
    <w:name w:val="heading 1"/>
    <w:basedOn w:val="Normal"/>
    <w:link w:val="1"/>
    <w:uiPriority w:val="1"/>
    <w:qFormat/>
    <w:rsid w:val="00a87260"/>
    <w:pPr>
      <w:ind w:start="623" w:end="4408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57662c"/>
    <w:pPr>
      <w:keepNext w:val="true"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" w:customStyle="1">
    <w:name w:val="Заголовок 2 Знак"/>
    <w:basedOn w:val="DefaultParagraphFont"/>
    <w:uiPriority w:val="9"/>
    <w:semiHidden/>
    <w:qFormat/>
    <w:rsid w:val="0057662c"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6"/>
      <w:szCs w:val="26"/>
      <w:lang w:val="uk-UA"/>
    </w:rPr>
  </w:style>
  <w:style w:type="character" w:styleId="Style12" w:customStyle="1">
    <w:name w:val="Верхний колонтитул Знак"/>
    <w:basedOn w:val="DefaultParagraphFont"/>
    <w:uiPriority w:val="99"/>
    <w:qFormat/>
    <w:rsid w:val="009a2579"/>
    <w:rPr>
      <w:rFonts w:ascii="Times New Roman" w:hAnsi="Times New Roman" w:eastAsia="Times New Roman" w:cs="Times New Roman"/>
      <w:lang w:val="uk-UA"/>
    </w:rPr>
  </w:style>
  <w:style w:type="character" w:styleId="Style13" w:customStyle="1">
    <w:name w:val="Нижний колонтитул Знак"/>
    <w:basedOn w:val="DefaultParagraphFont"/>
    <w:uiPriority w:val="99"/>
    <w:qFormat/>
    <w:rsid w:val="009a2579"/>
    <w:rPr>
      <w:rFonts w:ascii="Times New Roman" w:hAnsi="Times New Roman" w:eastAsia="Times New Roman" w:cs="Times New Roman"/>
      <w:lang w:val="uk-UA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897d68"/>
    <w:rPr>
      <w:rFonts w:ascii="Segoe UI" w:hAnsi="Segoe UI" w:eastAsia="Times New Roman" w:cs="Segoe UI"/>
      <w:sz w:val="18"/>
      <w:szCs w:val="18"/>
      <w:lang w:val="uk-UA"/>
    </w:rPr>
  </w:style>
  <w:style w:type="character" w:styleId="Emphasis">
    <w:name w:val="Emphasis"/>
    <w:basedOn w:val="DefaultParagraphFont"/>
    <w:uiPriority w:val="20"/>
    <w:qFormat/>
    <w:rsid w:val="003320d8"/>
    <w:rPr>
      <w:i/>
      <w:iCs/>
    </w:rPr>
  </w:style>
  <w:style w:type="character" w:styleId="docdata" w:customStyle="1">
    <w:name w:val="docdata"/>
    <w:basedOn w:val="DefaultParagraphFont"/>
    <w:qFormat/>
    <w:rsid w:val="003212e7"/>
    <w:rPr/>
  </w:style>
  <w:style w:type="character" w:styleId="1" w:customStyle="1">
    <w:name w:val="Заголовок 1 Знак"/>
    <w:basedOn w:val="DefaultParagraphFont"/>
    <w:uiPriority w:val="1"/>
    <w:qFormat/>
    <w:rsid w:val="00d548de"/>
    <w:rPr>
      <w:rFonts w:ascii="Times New Roman" w:hAnsi="Times New Roman" w:eastAsia="Times New Roman" w:cs="Times New Roman"/>
      <w:b/>
      <w:bCs/>
      <w:sz w:val="24"/>
      <w:szCs w:val="24"/>
      <w:lang w:val="uk-UA"/>
    </w:rPr>
  </w:style>
  <w:style w:type="character" w:styleId="Strong">
    <w:name w:val="Strong"/>
    <w:uiPriority w:val="22"/>
    <w:qFormat/>
    <w:rsid w:val="00d548de"/>
    <w:rPr>
      <w:b/>
      <w:bCs/>
    </w:rPr>
  </w:style>
  <w:style w:type="character" w:styleId="Style15" w:customStyle="1">
    <w:name w:val="Основной текст Знак"/>
    <w:basedOn w:val="DefaultParagraphFont"/>
    <w:uiPriority w:val="1"/>
    <w:qFormat/>
    <w:rsid w:val="00d548de"/>
    <w:rPr>
      <w:rFonts w:ascii="Times New Roman" w:hAnsi="Times New Roman" w:eastAsia="Times New Roman" w:cs="Times New Roman"/>
      <w:sz w:val="24"/>
      <w:szCs w:val="24"/>
      <w:lang w:val="uk-UA"/>
    </w:rPr>
  </w:style>
  <w:style w:type="character" w:styleId="Style16" w:customStyle="1">
    <w:name w:val="Заголовок Знак"/>
    <w:uiPriority w:val="1"/>
    <w:qFormat/>
    <w:rsid w:val="00d548de"/>
    <w:rPr>
      <w:rFonts w:ascii="Times New Roman" w:hAnsi="Times New Roman" w:eastAsia="Times New Roman"/>
      <w:b/>
      <w:bCs/>
      <w:sz w:val="32"/>
      <w:szCs w:val="32"/>
      <w:lang w:val="uk-UA"/>
    </w:rPr>
  </w:style>
  <w:style w:type="character" w:styleId="21" w:customStyle="1">
    <w:name w:val="Заголовок 2 Знак1"/>
    <w:uiPriority w:val="9"/>
    <w:semiHidden/>
    <w:qFormat/>
    <w:rsid w:val="00d548de"/>
    <w:rPr>
      <w:rFonts w:ascii="Calibri Light" w:hAnsi="Calibri Light" w:eastAsia="Times New Roman" w:cs="Times New Roman"/>
      <w:b/>
      <w:bCs/>
      <w:i/>
      <w:iCs/>
      <w:sz w:val="28"/>
      <w:szCs w:val="28"/>
      <w:lang w:val="uk-UA" w:eastAsia="uk-UA"/>
    </w:rPr>
  </w:style>
  <w:style w:type="character" w:styleId="11" w:customStyle="1">
    <w:name w:val="Заголовок Знак1"/>
    <w:basedOn w:val="DefaultParagraphFont"/>
    <w:uiPriority w:val="10"/>
    <w:qFormat/>
    <w:rsid w:val="00d548de"/>
    <w:rPr>
      <w:rFonts w:ascii="Times New Roman" w:hAnsi="Times New Roman" w:eastAsia="Times New Roman" w:cs="Times New Roman"/>
      <w:b/>
      <w:bCs/>
      <w:sz w:val="32"/>
      <w:szCs w:val="32"/>
      <w:lang w:val="uk-UA"/>
    </w:rPr>
  </w:style>
  <w:style w:type="character" w:styleId="Hyperlink">
    <w:name w:val="Hyperlink"/>
    <w:rPr>
      <w:color w:val="000080"/>
      <w:u w:val="single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15"/>
    <w:uiPriority w:val="1"/>
    <w:qFormat/>
    <w:rsid w:val="00a87260"/>
    <w:pPr>
      <w:ind w:start="623"/>
    </w:pPr>
    <w:rPr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12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" w:customStyle="1">
    <w:name w:val="Покажчик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link w:val="11"/>
    <w:uiPriority w:val="10"/>
    <w:qFormat/>
    <w:rsid w:val="00a87260"/>
    <w:pPr>
      <w:ind w:hanging="1764" w:start="2699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rsid w:val="00a87260"/>
    <w:pPr>
      <w:ind w:start="623"/>
      <w:jc w:val="both"/>
    </w:pPr>
    <w:rPr/>
  </w:style>
  <w:style w:type="paragraph" w:styleId="TableParagraph" w:customStyle="1">
    <w:name w:val="Table Paragraph"/>
    <w:basedOn w:val="Normal"/>
    <w:uiPriority w:val="1"/>
    <w:qFormat/>
    <w:rsid w:val="00a87260"/>
    <w:pPr/>
    <w:rPr/>
  </w:style>
  <w:style w:type="paragraph" w:styleId="NoSpacing">
    <w:name w:val="No Spacing"/>
    <w:uiPriority w:val="1"/>
    <w:qFormat/>
    <w:rsid w:val="00651dea"/>
    <w:pPr>
      <w:widowControl w:val="false"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uk-UA" w:eastAsia="en-US" w:bidi="ar-SA"/>
    </w:rPr>
  </w:style>
  <w:style w:type="paragraph" w:styleId="user1" w:customStyle="1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link w:val="Style12"/>
    <w:uiPriority w:val="99"/>
    <w:unhideWhenUsed/>
    <w:rsid w:val="009a2579"/>
    <w:pPr>
      <w:tabs>
        <w:tab w:val="clear" w:pos="720"/>
        <w:tab w:val="center" w:pos="4819" w:leader="none"/>
        <w:tab w:val="right" w:pos="9639" w:leader="none"/>
      </w:tabs>
    </w:pPr>
    <w:rPr/>
  </w:style>
  <w:style w:type="paragraph" w:styleId="Footer">
    <w:name w:val="footer"/>
    <w:basedOn w:val="Normal"/>
    <w:link w:val="Style13"/>
    <w:uiPriority w:val="99"/>
    <w:unhideWhenUsed/>
    <w:rsid w:val="009a2579"/>
    <w:pPr>
      <w:tabs>
        <w:tab w:val="clear" w:pos="720"/>
        <w:tab w:val="center" w:pos="4819" w:leader="none"/>
        <w:tab w:val="right" w:pos="9639" w:leader="none"/>
      </w:tabs>
    </w:pPr>
    <w:rPr/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897d68"/>
    <w:pPr/>
    <w:rPr>
      <w:rFonts w:ascii="Segoe UI" w:hAnsi="Segoe UI" w:cs="Segoe UI"/>
      <w:sz w:val="18"/>
      <w:szCs w:val="18"/>
    </w:rPr>
  </w:style>
  <w:style w:type="paragraph" w:styleId="13" w:customStyle="1">
    <w:name w:val="Абзац списка1"/>
    <w:basedOn w:val="Normal"/>
    <w:qFormat/>
    <w:rsid w:val="00d548de"/>
    <w:pPr>
      <w:widowControl/>
      <w:spacing w:lineRule="auto" w:line="276" w:before="0" w:after="200"/>
      <w:ind w:start="720"/>
      <w:contextualSpacing/>
    </w:pPr>
    <w:rPr>
      <w:rFonts w:ascii="Calibri" w:hAnsi="Calibri"/>
    </w:rPr>
  </w:style>
  <w:style w:type="paragraph" w:styleId="211" w:customStyle="1">
    <w:name w:val="Заголовок 21"/>
    <w:basedOn w:val="Normal"/>
    <w:next w:val="Normal"/>
    <w:uiPriority w:val="9"/>
    <w:semiHidden/>
    <w:unhideWhenUsed/>
    <w:qFormat/>
    <w:rsid w:val="00d548de"/>
    <w:pPr>
      <w:keepNext w:val="true"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ds-markdown-paragraph" w:customStyle="1">
    <w:name w:val="ds-markdown-paragraph"/>
    <w:basedOn w:val="Normal"/>
    <w:qFormat/>
    <w:rsid w:val="00403609"/>
    <w:pPr>
      <w:widowControl/>
      <w:spacing w:beforeAutospacing="1" w:afterAutospacing="1"/>
    </w:pPr>
    <w:rPr>
      <w:sz w:val="24"/>
      <w:szCs w:val="24"/>
      <w:lang w:val="en-US"/>
    </w:rPr>
  </w:style>
  <w:style w:type="paragraph" w:styleId="user2" w:customStyle="1">
    <w:name w:val="Вміст рамки (user)"/>
    <w:basedOn w:val="Normal"/>
    <w:qFormat/>
    <w:pPr/>
    <w:rPr/>
  </w:style>
  <w:style w:type="paragraph" w:styleId="Style20">
    <w:name w:val="Вміст рамки"/>
    <w:basedOn w:val="Normal"/>
    <w:qFormat/>
    <w:pPr/>
    <w:rPr/>
  </w:style>
  <w:style w:type="numbering" w:styleId="Style21" w:default="1">
    <w:name w:val="Без маркерів"/>
    <w:uiPriority w:val="99"/>
    <w:semiHidden/>
    <w:unhideWhenUsed/>
    <w:qFormat/>
  </w:style>
  <w:style w:type="numbering" w:styleId="user3" w:customStyle="1">
    <w:name w:val="Без маркерів (user)"/>
    <w:uiPriority w:val="99"/>
    <w:semiHidden/>
    <w:unhideWhenUsed/>
    <w:qFormat/>
  </w:style>
  <w:style w:type="numbering" w:styleId="14" w:customStyle="1">
    <w:name w:val="Нет списка1"/>
    <w:uiPriority w:val="99"/>
    <w:semiHidden/>
    <w:unhideWhenUsed/>
    <w:qFormat/>
    <w:rsid w:val="00d548de"/>
  </w:style>
  <w:style w:type="numbering" w:styleId="111" w:customStyle="1">
    <w:name w:val="Нет списка11"/>
    <w:uiPriority w:val="99"/>
    <w:semiHidden/>
    <w:unhideWhenUsed/>
    <w:qFormat/>
    <w:rsid w:val="00d548de"/>
  </w:style>
  <w:style w:type="numbering" w:styleId="22" w:customStyle="1">
    <w:name w:val="Нет списка2"/>
    <w:uiPriority w:val="99"/>
    <w:semiHidden/>
    <w:unhideWhenUsed/>
    <w:qFormat/>
    <w:rsid w:val="00d548de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a8726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8">
    <w:name w:val="Table Grid"/>
    <w:basedOn w:val="a1"/>
    <w:uiPriority w:val="59"/>
    <w:rsid w:val="00d11b0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Normal1">
    <w:name w:val="Table Normal1"/>
    <w:uiPriority w:val="2"/>
    <w:semiHidden/>
    <w:unhideWhenUsed/>
    <w:qFormat/>
    <w:rsid w:val="00d548de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">
    <w:name w:val="Сетка таблицы1"/>
    <w:basedOn w:val="a1"/>
    <w:uiPriority w:val="59"/>
    <w:rsid w:val="00d548de"/>
    <w:rPr>
      <w:lang w:val="ru-RU"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5770BB-F0BE-4784-9BD5-ECED76C18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</TotalTime>
  <Application>LibreOffice/26.2.6.3$Windows_x86 LibreOffice_project/8221e31b3ac356a1623c672912a3d2b492f7e3d1</Application>
  <AppVersion>15.0000</AppVersion>
  <Pages>11</Pages>
  <Words>2602</Words>
  <Characters>18860</Characters>
  <CharactersWithSpaces>21064</CharactersWithSpaces>
  <Paragraphs>833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2026-06-12T13:36:00Z</dcterms:created>
  <dc:creator>Масяня</dc:creator>
  <dc:description/>
  <dc:language>uk-UA</dc:language>
  <cp:lastModifiedBy/>
  <cp:lastPrinted>2026-09-24T11:40:00Z</cp:lastPrinted>
  <dcterms:modified xsi:type="dcterms:W3CDTF">2026-11-03T14:47:30Z</dcterms:modified>
  <cp:revision>162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2023-12-07T00:00:00Z</vt:filetime>
  </property>
</Properties>
</file>