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4605" w:leader="none"/>
          <w:tab w:val="left" w:pos="5103" w:leader="none"/>
          <w:tab w:val="right" w:pos="10206" w:leader="none"/>
        </w:tabs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  <w:sectPr>
          <w:type w:val="nextPage"/>
          <w:pgSz w:w="12240" w:h="15840"/>
          <w:pgMar w:left="1701" w:right="567" w:gutter="0" w:header="0" w:top="709" w:footer="0" w:bottom="567"/>
          <w:pgNumType w:fmt="decimal"/>
          <w:formProt w:val="false"/>
          <w:textDirection w:val="lrTb"/>
          <w:docGrid w:type="default" w:linePitch="360" w:charSpace="0"/>
        </w:sectPr>
      </w:pPr>
      <w:r>
        <w:rPr/>
      </w:r>
    </w:p>
    <w:p>
      <w:pPr>
        <w:pStyle w:val="Normal"/>
        <w:shd w:val="clear" w:color="auto" w:fill="FFFFFF"/>
        <w:spacing w:lineRule="auto" w:line="240" w:before="0" w:after="0"/>
        <w:jc w:val="end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  <w:t>Додаток 1</w:t>
      </w:r>
    </w:p>
    <w:p>
      <w:pPr>
        <w:pStyle w:val="Normal"/>
        <w:shd w:val="clear" w:color="auto" w:fill="FFFFFF"/>
        <w:spacing w:lineRule="auto" w:line="240" w:before="0" w:after="0"/>
        <w:jc w:val="end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  <w:t xml:space="preserve">до Програми 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333333"/>
          <w:sz w:val="21"/>
          <w:szCs w:val="21"/>
          <w:lang w:val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  <w:t>НАПРЯМИ ДІЯЛЬНОСТІ ТА ЗАХОДИ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333333"/>
          <w:sz w:val="21"/>
          <w:szCs w:val="21"/>
          <w:lang w:val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  <w:t>Програми соціальної підтримки ветеранів війни, військовослужбовців та членів їх сімей,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333333"/>
          <w:sz w:val="21"/>
          <w:szCs w:val="21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  <w:t> </w:t>
      </w: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  <w:t>членів сімей загиблих (померлих) ветеранів війни,Захисників та Захисниць України Роздільнянської міської територіальної громадина 2025 - 2027 роки</w:t>
      </w:r>
    </w:p>
    <w:tbl>
      <w:tblPr>
        <w:tblpPr w:vertAnchor="text" w:horzAnchor="text" w:leftFromText="180" w:rightFromText="180" w:tblpX="0" w:tblpY="1"/>
        <w:tblOverlap w:val="never"/>
        <w:tblW w:w="14649" w:type="dxa"/>
        <w:jc w:val="start"/>
        <w:tblInd w:w="-7" w:type="dxa"/>
        <w:tblLayout w:type="fixed"/>
        <w:tblCellMar>
          <w:top w:w="0" w:type="dxa"/>
          <w:start w:w="105" w:type="dxa"/>
          <w:bottom w:w="0" w:type="dxa"/>
          <w:end w:w="105" w:type="dxa"/>
        </w:tblCellMar>
        <w:tblLook w:val="04a0" w:firstRow="1" w:noVBand="1" w:lastRow="0" w:firstColumn="1" w:lastColumn="0" w:noHBand="0"/>
      </w:tblPr>
      <w:tblGrid>
        <w:gridCol w:w="479"/>
        <w:gridCol w:w="1470"/>
        <w:gridCol w:w="2296"/>
        <w:gridCol w:w="687"/>
        <w:gridCol w:w="22"/>
        <w:gridCol w:w="1254"/>
        <w:gridCol w:w="1013"/>
        <w:gridCol w:w="850"/>
        <w:gridCol w:w="709"/>
        <w:gridCol w:w="851"/>
        <w:gridCol w:w="686"/>
        <w:gridCol w:w="731"/>
        <w:gridCol w:w="687"/>
        <w:gridCol w:w="993"/>
        <w:gridCol w:w="1878"/>
        <w:gridCol w:w="43"/>
      </w:tblGrid>
      <w:tr>
        <w:trPr>
          <w:trHeight w:val="465" w:hRule="atLeast"/>
        </w:trPr>
        <w:tc>
          <w:tcPr>
            <w:tcW w:w="479" w:type="dxa"/>
            <w:vMerge w:val="restart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№</w:t>
            </w:r>
          </w:p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1470" w:type="dxa"/>
            <w:vMerge w:val="restart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  <w:t>Завдання</w:t>
            </w:r>
          </w:p>
        </w:tc>
        <w:tc>
          <w:tcPr>
            <w:tcW w:w="2296" w:type="dxa"/>
            <w:vMerge w:val="restart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  <w:t>Зміст заходів</w:t>
            </w:r>
          </w:p>
        </w:tc>
        <w:tc>
          <w:tcPr>
            <w:tcW w:w="687" w:type="dxa"/>
            <w:vMerge w:val="restart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  <w:p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uk-UA"/>
              </w:rPr>
              <w:t>Термін</w:t>
            </w:r>
          </w:p>
          <w:p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  <w:lang w:val="uk-UA"/>
              </w:rPr>
              <w:t>виконання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  <w:t>Виконавці</w:t>
            </w:r>
          </w:p>
        </w:tc>
        <w:tc>
          <w:tcPr>
            <w:tcW w:w="1013" w:type="dxa"/>
            <w:vMerge w:val="restart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  <w:t>Джерела фінансування</w:t>
            </w:r>
          </w:p>
        </w:tc>
        <w:tc>
          <w:tcPr>
            <w:tcW w:w="4514" w:type="dxa"/>
            <w:gridSpan w:val="6"/>
            <w:tcBorders>
              <w:top w:val="single" w:sz="6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  <w:t>Обсяги фінансування по рокам, тис. гривень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  <w:t>Всього,</w:t>
            </w:r>
          </w:p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</w:tc>
        <w:tc>
          <w:tcPr>
            <w:tcW w:w="1878" w:type="dxa"/>
            <w:vMerge w:val="restart"/>
            <w:tcBorders>
              <w:top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  <w:t>Очікуваний результат</w:t>
            </w:r>
          </w:p>
        </w:tc>
        <w:tc>
          <w:tcPr>
            <w:tcW w:w="43" w:type="dxa"/>
            <w:tcBorders/>
            <w:tcMar>
              <w:start w:w="7" w:type="dxa"/>
              <w:end w:w="7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25" w:hRule="atLeast"/>
        </w:trPr>
        <w:tc>
          <w:tcPr>
            <w:tcW w:w="479" w:type="dxa"/>
            <w:vMerge w:val="continue"/>
            <w:tcBorders>
              <w:start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470" w:type="dxa"/>
            <w:vMerge w:val="continue"/>
            <w:tcBorders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</w:tc>
        <w:tc>
          <w:tcPr>
            <w:tcW w:w="2296" w:type="dxa"/>
            <w:vMerge w:val="continue"/>
            <w:tcBorders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</w:tc>
        <w:tc>
          <w:tcPr>
            <w:tcW w:w="687" w:type="dxa"/>
            <w:vMerge w:val="continue"/>
            <w:tcBorders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</w:tc>
        <w:tc>
          <w:tcPr>
            <w:tcW w:w="1276" w:type="dxa"/>
            <w:gridSpan w:val="2"/>
            <w:vMerge w:val="continue"/>
            <w:tcBorders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</w:tc>
        <w:tc>
          <w:tcPr>
            <w:tcW w:w="1013" w:type="dxa"/>
            <w:vMerge w:val="continue"/>
            <w:tcBorders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  <w:t>2025</w:t>
            </w:r>
          </w:p>
        </w:tc>
        <w:tc>
          <w:tcPr>
            <w:tcW w:w="1537" w:type="dxa"/>
            <w:gridSpan w:val="2"/>
            <w:tcBorders>
              <w:start w:val="single" w:sz="4" w:space="0" w:color="000000"/>
              <w:bottom w:val="single" w:sz="4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  <w:t>2026</w:t>
            </w:r>
          </w:p>
        </w:tc>
        <w:tc>
          <w:tcPr>
            <w:tcW w:w="1418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  <w:t>2027</w:t>
            </w:r>
          </w:p>
        </w:tc>
        <w:tc>
          <w:tcPr>
            <w:tcW w:w="993" w:type="dxa"/>
            <w:vMerge w:val="continue"/>
            <w:tcBorders>
              <w:start w:val="single" w:sz="4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</w:tc>
        <w:tc>
          <w:tcPr>
            <w:tcW w:w="1878" w:type="dxa"/>
            <w:vMerge w:val="continue"/>
            <w:tcBorders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43" w:type="dxa"/>
            <w:tcBorders/>
            <w:tcMar>
              <w:start w:w="7" w:type="dxa"/>
              <w:end w:w="7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750" w:hRule="atLeast"/>
        </w:trPr>
        <w:tc>
          <w:tcPr>
            <w:tcW w:w="479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</w:r>
          </w:p>
        </w:tc>
        <w:tc>
          <w:tcPr>
            <w:tcW w:w="1470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</w:tc>
        <w:tc>
          <w:tcPr>
            <w:tcW w:w="2296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</w:tc>
        <w:tc>
          <w:tcPr>
            <w:tcW w:w="687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</w:tc>
        <w:tc>
          <w:tcPr>
            <w:tcW w:w="1276" w:type="dxa"/>
            <w:gridSpan w:val="2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</w:tc>
        <w:tc>
          <w:tcPr>
            <w:tcW w:w="1013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</w:tc>
        <w:tc>
          <w:tcPr>
            <w:tcW w:w="850" w:type="dxa"/>
            <w:tcBorders>
              <w:top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факт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686" w:type="dxa"/>
            <w:tcBorders>
              <w:top w:val="single" w:sz="4" w:space="0" w:color="000000"/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факт</w:t>
            </w:r>
          </w:p>
        </w:tc>
        <w:tc>
          <w:tcPr>
            <w:tcW w:w="731" w:type="dxa"/>
            <w:tcBorders>
              <w:top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план</w:t>
            </w:r>
          </w:p>
        </w:tc>
        <w:tc>
          <w:tcPr>
            <w:tcW w:w="687" w:type="dxa"/>
            <w:tcBorders>
              <w:top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факт</w:t>
            </w:r>
          </w:p>
        </w:tc>
        <w:tc>
          <w:tcPr>
            <w:tcW w:w="993" w:type="dxa"/>
            <w:vMerge w:val="continue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</w:tc>
        <w:tc>
          <w:tcPr>
            <w:tcW w:w="1878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43" w:type="dxa"/>
            <w:tcBorders/>
            <w:tcMar>
              <w:start w:w="7" w:type="dxa"/>
              <w:end w:w="7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40" w:hRule="atLeast"/>
        </w:trPr>
        <w:tc>
          <w:tcPr>
            <w:tcW w:w="14649" w:type="dxa"/>
            <w:gridSpan w:val="16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  <w:t>1.Соціальна підтримка сімей загиблих (померлих) ветеранів війни, Захисників та Захисниць України,  військовослужбовців Збройних Сил України та інших військових формувань, утворених відповідно до закону</w:t>
            </w:r>
          </w:p>
        </w:tc>
      </w:tr>
      <w:tr>
        <w:trPr>
          <w:trHeight w:val="2565" w:hRule="atLeast"/>
        </w:trPr>
        <w:tc>
          <w:tcPr>
            <w:tcW w:w="479" w:type="dxa"/>
            <w:vMerge w:val="restart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470" w:type="dxa"/>
            <w:vMerge w:val="restart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Забезпечення медичної, фізичної та психічної  реабілітації</w:t>
            </w:r>
          </w:p>
        </w:tc>
        <w:tc>
          <w:tcPr>
            <w:tcW w:w="2296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1.Здійснення щорічного обстеження і диспансеризації членів сімей загиблих (померлих) ветеранів війни, Захисників та Захисниць України та у разі потреби їх госпіталізація до закладів охорони здоров’я</w:t>
            </w:r>
          </w:p>
        </w:tc>
        <w:tc>
          <w:tcPr>
            <w:tcW w:w="709" w:type="dxa"/>
            <w:gridSpan w:val="2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2025-2027 роки</w:t>
            </w:r>
          </w:p>
        </w:tc>
        <w:tc>
          <w:tcPr>
            <w:tcW w:w="1254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Заклади охорони здоров’я</w:t>
            </w:r>
          </w:p>
        </w:tc>
        <w:tc>
          <w:tcPr>
            <w:tcW w:w="1013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85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86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3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87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99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878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Запобігання розвитку та вчасне виявлення важких хвороб у членів сімей загиблих (померлих) ветеранів війни, Захисників та Захисниць України</w:t>
            </w:r>
          </w:p>
        </w:tc>
        <w:tc>
          <w:tcPr>
            <w:tcW w:w="43" w:type="dxa"/>
            <w:tcBorders/>
            <w:tcMar>
              <w:start w:w="7" w:type="dxa"/>
              <w:end w:w="7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565" w:hRule="atLeast"/>
        </w:trPr>
        <w:tc>
          <w:tcPr>
            <w:tcW w:w="479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1470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2296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2.Надання психологічної допомоги членам сімей загиблих(померлих) ветеранів війни та Захисників і Захисниць України, ветеранам війни</w:t>
            </w:r>
          </w:p>
        </w:tc>
        <w:tc>
          <w:tcPr>
            <w:tcW w:w="709" w:type="dxa"/>
            <w:gridSpan w:val="2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uk-UA"/>
              </w:rPr>
              <w:t>2025-2027 роки</w:t>
            </w:r>
          </w:p>
        </w:tc>
        <w:tc>
          <w:tcPr>
            <w:tcW w:w="1254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uk-UA"/>
              </w:rPr>
              <w:t>Заклади охорони здоров’я</w:t>
            </w:r>
          </w:p>
        </w:tc>
        <w:tc>
          <w:tcPr>
            <w:tcW w:w="1013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85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86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3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87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99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878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Забезпечення психологічної реабілітації членів сімей загиблих (померлих) ветеранів війни, Захисників та Захисниць України</w:t>
            </w:r>
          </w:p>
        </w:tc>
        <w:tc>
          <w:tcPr>
            <w:tcW w:w="43" w:type="dxa"/>
            <w:tcBorders/>
            <w:tcMar>
              <w:start w:w="7" w:type="dxa"/>
              <w:end w:w="7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79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1470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2296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3.Здійснення у всіх медичних закладах, аптеках  позачергового обслуговування ветеранів війни,  членів сімей загиблих(померлих) ветеранів війни, Захисників та Захисниць України та надання їм медичної допомоги</w:t>
            </w:r>
          </w:p>
        </w:tc>
        <w:tc>
          <w:tcPr>
            <w:tcW w:w="709" w:type="dxa"/>
            <w:gridSpan w:val="2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2025-2027 роки</w:t>
            </w:r>
          </w:p>
        </w:tc>
        <w:tc>
          <w:tcPr>
            <w:tcW w:w="1254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Заклади охорони здоров’я, мережа аптечних закладів</w:t>
            </w:r>
          </w:p>
        </w:tc>
        <w:tc>
          <w:tcPr>
            <w:tcW w:w="1013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85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val="uk-UA"/>
              </w:rPr>
              <w:t>-</w:t>
            </w:r>
          </w:p>
        </w:tc>
        <w:tc>
          <w:tcPr>
            <w:tcW w:w="709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85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86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73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687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99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1878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Виконання Закону України «Про статус ветеранів війни, гарантії їх соціального захисту»</w:t>
            </w:r>
          </w:p>
        </w:tc>
        <w:tc>
          <w:tcPr>
            <w:tcW w:w="43" w:type="dxa"/>
            <w:tcBorders/>
            <w:tcMar>
              <w:start w:w="7" w:type="dxa"/>
              <w:end w:w="7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79" w:type="dxa"/>
            <w:vMerge w:val="restart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70" w:type="dxa"/>
            <w:vMerge w:val="restart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Забезпечення соціального захисту сімей загиблих (померлих) ветеранів війни, Захисників та Захисниць України,  військовослужбовців Збройних Сил України та інших військових формувань, утворених відповідно до закону</w:t>
            </w:r>
          </w:p>
        </w:tc>
        <w:tc>
          <w:tcPr>
            <w:tcW w:w="2296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1. Надання одноразової матеріальної допомоги членам сімей загиблих(померлих) ветеранів війни, членам сімей загиблих(померлих) Захисників та Захисниць України,   які захищали незалежність, суверенітет та територіальну цілісність України і брали безпосередню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та загинули , (померли) внаслідок поранення, контузії, каліцтва або захворювання, одержаних під час безпосередньої участі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України.</w:t>
            </w:r>
          </w:p>
        </w:tc>
        <w:tc>
          <w:tcPr>
            <w:tcW w:w="709" w:type="dxa"/>
            <w:gridSpan w:val="2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2025-2027 роки</w:t>
            </w:r>
          </w:p>
        </w:tc>
        <w:tc>
          <w:tcPr>
            <w:tcW w:w="1254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Відділ соціальної політики Роздільнянської міської ради</w:t>
            </w:r>
          </w:p>
        </w:tc>
        <w:tc>
          <w:tcPr>
            <w:tcW w:w="1013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85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val="uk-UA"/>
              </w:rPr>
              <w:t>200,00</w:t>
            </w:r>
          </w:p>
        </w:tc>
        <w:tc>
          <w:tcPr>
            <w:tcW w:w="709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200,00</w:t>
            </w:r>
          </w:p>
        </w:tc>
        <w:tc>
          <w:tcPr>
            <w:tcW w:w="85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200,00</w:t>
            </w:r>
          </w:p>
        </w:tc>
        <w:tc>
          <w:tcPr>
            <w:tcW w:w="686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200,00</w:t>
            </w:r>
          </w:p>
        </w:tc>
        <w:tc>
          <w:tcPr>
            <w:tcW w:w="73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50,00</w:t>
            </w:r>
          </w:p>
        </w:tc>
        <w:tc>
          <w:tcPr>
            <w:tcW w:w="687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99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450,00</w:t>
            </w:r>
          </w:p>
        </w:tc>
        <w:tc>
          <w:tcPr>
            <w:tcW w:w="1878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Підтримка сімей загиблих (померлих) ветеранів війни, Захисників та Захисниць України</w:t>
            </w:r>
          </w:p>
        </w:tc>
        <w:tc>
          <w:tcPr>
            <w:tcW w:w="43" w:type="dxa"/>
            <w:tcBorders/>
            <w:tcMar>
              <w:start w:w="7" w:type="dxa"/>
              <w:end w:w="7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79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1470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2296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2. Надання матеріальної допомоги дітям  загиблих (померлих)військовослужбовців, ветеранів війни, Захисників та Захисниць України до Дня захисту дітей, з розрахунку 1 тис.грн.  кожному, шляхом перерахування коштів на  особові рахунки в установах  банків законних представників</w:t>
            </w:r>
          </w:p>
        </w:tc>
        <w:tc>
          <w:tcPr>
            <w:tcW w:w="709" w:type="dxa"/>
            <w:gridSpan w:val="2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2025-2027 роки</w:t>
            </w:r>
          </w:p>
        </w:tc>
        <w:tc>
          <w:tcPr>
            <w:tcW w:w="1254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Відділ соціальної політики Роздільнянської міської ради</w:t>
            </w:r>
          </w:p>
        </w:tc>
        <w:tc>
          <w:tcPr>
            <w:tcW w:w="1013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85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val="uk-UA"/>
              </w:rPr>
              <w:t>35,00</w:t>
            </w:r>
          </w:p>
        </w:tc>
        <w:tc>
          <w:tcPr>
            <w:tcW w:w="709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35,00</w:t>
            </w:r>
          </w:p>
        </w:tc>
        <w:tc>
          <w:tcPr>
            <w:tcW w:w="85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40,00</w:t>
            </w:r>
          </w:p>
        </w:tc>
        <w:tc>
          <w:tcPr>
            <w:tcW w:w="686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40,00</w:t>
            </w:r>
          </w:p>
        </w:tc>
        <w:tc>
          <w:tcPr>
            <w:tcW w:w="73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30,00</w:t>
            </w:r>
          </w:p>
        </w:tc>
        <w:tc>
          <w:tcPr>
            <w:tcW w:w="687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99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105,00</w:t>
            </w:r>
          </w:p>
        </w:tc>
        <w:tc>
          <w:tcPr>
            <w:tcW w:w="1878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Підтримка сімей загиблих (померлих) ветеранів війни, Захисників та Захисниць України</w:t>
            </w:r>
          </w:p>
        </w:tc>
        <w:tc>
          <w:tcPr>
            <w:tcW w:w="43" w:type="dxa"/>
            <w:tcBorders/>
            <w:tcMar>
              <w:start w:w="7" w:type="dxa"/>
              <w:end w:w="7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79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1470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2296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3.Надання одноразової матеріальної допомоги до Дня матері, матерямзагиблих(померлих)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 xml:space="preserve"> військовослужбовців, ветеранів війни,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 xml:space="preserve"> Захисників та Захисниць України,   які захищали незалежність, суверенітет та територіальну цілісність України і брали безпосередню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.</w:t>
            </w:r>
          </w:p>
        </w:tc>
        <w:tc>
          <w:tcPr>
            <w:tcW w:w="709" w:type="dxa"/>
            <w:gridSpan w:val="2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2025-2027 роки</w:t>
            </w:r>
          </w:p>
        </w:tc>
        <w:tc>
          <w:tcPr>
            <w:tcW w:w="1254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ВідділсоціальноїполітикиРоздільнянськоїміськоїради</w:t>
            </w:r>
          </w:p>
        </w:tc>
        <w:tc>
          <w:tcPr>
            <w:tcW w:w="1013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Місцевийбюджет</w:t>
            </w:r>
          </w:p>
        </w:tc>
        <w:tc>
          <w:tcPr>
            <w:tcW w:w="85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47,00</w:t>
            </w:r>
          </w:p>
        </w:tc>
        <w:tc>
          <w:tcPr>
            <w:tcW w:w="709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47,00</w:t>
            </w:r>
          </w:p>
        </w:tc>
        <w:tc>
          <w:tcPr>
            <w:tcW w:w="85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highlight w:val="yellow"/>
                <w:lang w:val="uk-UA"/>
              </w:rPr>
              <w:t>45,00</w:t>
            </w:r>
          </w:p>
        </w:tc>
        <w:tc>
          <w:tcPr>
            <w:tcW w:w="686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highlight w:val="yellow"/>
                <w:lang w:val="uk-UA"/>
              </w:rPr>
              <w:t>45,00</w:t>
            </w:r>
          </w:p>
        </w:tc>
        <w:tc>
          <w:tcPr>
            <w:tcW w:w="73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60,00</w:t>
            </w:r>
          </w:p>
        </w:tc>
        <w:tc>
          <w:tcPr>
            <w:tcW w:w="687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99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highlight w:val="yellow"/>
                <w:lang w:val="uk-UA"/>
              </w:rPr>
              <w:t>152,00</w:t>
            </w:r>
          </w:p>
        </w:tc>
        <w:tc>
          <w:tcPr>
            <w:tcW w:w="1878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Підтримка сімей загиблих (померлих) ветеранів війни, Захисників та Захисниць України</w:t>
            </w:r>
          </w:p>
        </w:tc>
        <w:tc>
          <w:tcPr>
            <w:tcW w:w="43" w:type="dxa"/>
            <w:tcBorders/>
            <w:tcMar>
              <w:start w:w="7" w:type="dxa"/>
              <w:end w:w="7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160" w:hRule="atLeast"/>
        </w:trPr>
        <w:tc>
          <w:tcPr>
            <w:tcW w:w="479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1470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2296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 xml:space="preserve">4.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val="uk-UA" w:eastAsia="ru-RU"/>
              </w:rPr>
              <w:t xml:space="preserve">Надання одноразової матеріальної допомоги звільненим з полону військовослужбовцям,   які захищали незалежність, суверенітет та територіальну цілісність України і брали безпосередню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 </w:t>
            </w:r>
          </w:p>
        </w:tc>
        <w:tc>
          <w:tcPr>
            <w:tcW w:w="709" w:type="dxa"/>
            <w:gridSpan w:val="2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2025-2027 роки</w:t>
            </w:r>
          </w:p>
        </w:tc>
        <w:tc>
          <w:tcPr>
            <w:tcW w:w="1254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Відділ соціальної політики Роздільнянської міської ради</w:t>
            </w:r>
          </w:p>
        </w:tc>
        <w:tc>
          <w:tcPr>
            <w:tcW w:w="1013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85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val="uk-UA"/>
              </w:rPr>
              <w:t>50,00</w:t>
            </w:r>
          </w:p>
        </w:tc>
        <w:tc>
          <w:tcPr>
            <w:tcW w:w="709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50,00</w:t>
            </w:r>
          </w:p>
        </w:tc>
        <w:tc>
          <w:tcPr>
            <w:tcW w:w="85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60,00</w:t>
            </w:r>
          </w:p>
        </w:tc>
        <w:tc>
          <w:tcPr>
            <w:tcW w:w="686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tabs>
                <w:tab w:val="clear" w:pos="720"/>
                <w:tab w:val="center" w:pos="337" w:leader="none"/>
              </w:tabs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ab/>
              <w:t>60,00</w:t>
            </w:r>
          </w:p>
        </w:tc>
        <w:tc>
          <w:tcPr>
            <w:tcW w:w="73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50,00</w:t>
            </w:r>
          </w:p>
        </w:tc>
        <w:tc>
          <w:tcPr>
            <w:tcW w:w="687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99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160,00</w:t>
            </w:r>
          </w:p>
        </w:tc>
        <w:tc>
          <w:tcPr>
            <w:tcW w:w="1878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Підтримка військовослужбовців Збройних Сил України та інших військових формувань, утворених відповідно до закону</w:t>
            </w:r>
          </w:p>
        </w:tc>
        <w:tc>
          <w:tcPr>
            <w:tcW w:w="43" w:type="dxa"/>
            <w:tcBorders/>
            <w:tcMar>
              <w:start w:w="7" w:type="dxa"/>
              <w:end w:w="7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3510" w:hRule="atLeast"/>
        </w:trPr>
        <w:tc>
          <w:tcPr>
            <w:tcW w:w="479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1470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2296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5. Запровадження «гарячої лінії» для звернення ветеранів війни та членів їх сімей</w:t>
            </w:r>
          </w:p>
        </w:tc>
        <w:tc>
          <w:tcPr>
            <w:tcW w:w="709" w:type="dxa"/>
            <w:gridSpan w:val="2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2025-2027 роки</w:t>
            </w:r>
          </w:p>
        </w:tc>
        <w:tc>
          <w:tcPr>
            <w:tcW w:w="1254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Відділ соціальної політики Роздільнянської міської ради</w:t>
            </w:r>
          </w:p>
        </w:tc>
        <w:tc>
          <w:tcPr>
            <w:tcW w:w="1013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85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val="uk-UA"/>
              </w:rPr>
              <w:t>5,00</w:t>
            </w:r>
          </w:p>
        </w:tc>
        <w:tc>
          <w:tcPr>
            <w:tcW w:w="709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5,00</w:t>
            </w:r>
          </w:p>
        </w:tc>
        <w:tc>
          <w:tcPr>
            <w:tcW w:w="85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1,50</w:t>
            </w:r>
          </w:p>
        </w:tc>
        <w:tc>
          <w:tcPr>
            <w:tcW w:w="686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1,50</w:t>
            </w:r>
          </w:p>
        </w:tc>
        <w:tc>
          <w:tcPr>
            <w:tcW w:w="73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1,50</w:t>
            </w:r>
          </w:p>
        </w:tc>
        <w:tc>
          <w:tcPr>
            <w:tcW w:w="687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0,00</w:t>
            </w:r>
          </w:p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99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8,00</w:t>
            </w:r>
          </w:p>
        </w:tc>
        <w:tc>
          <w:tcPr>
            <w:tcW w:w="1878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Забезпечення належного інформування учасників бойових дій, членів їх сімей, членів сімей загиблих (померлих) ветеранів війни, Захисників та Захисниць України щодо соціального забезпечення, надання медичних та освітніх послуг, тощо</w:t>
            </w:r>
          </w:p>
        </w:tc>
        <w:tc>
          <w:tcPr>
            <w:tcW w:w="43" w:type="dxa"/>
            <w:tcBorders/>
            <w:tcMar>
              <w:start w:w="7" w:type="dxa"/>
              <w:end w:w="7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295" w:hRule="atLeast"/>
        </w:trPr>
        <w:tc>
          <w:tcPr>
            <w:tcW w:w="479" w:type="dxa"/>
            <w:vMerge w:val="restart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1470" w:type="dxa"/>
            <w:vMerge w:val="restart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2296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6.Закупівля, матеріалів та продукції, призначених для відзначення , вшанування пам’яті загиблих (померлих) Захисників та Захисниць України, нагородження.</w:t>
            </w:r>
          </w:p>
        </w:tc>
        <w:tc>
          <w:tcPr>
            <w:tcW w:w="709" w:type="dxa"/>
            <w:gridSpan w:val="2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2025-2027 роки</w:t>
            </w:r>
          </w:p>
        </w:tc>
        <w:tc>
          <w:tcPr>
            <w:tcW w:w="1254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Відділ соціальної політики Роздільнянської міської ради</w:t>
            </w:r>
          </w:p>
        </w:tc>
        <w:tc>
          <w:tcPr>
            <w:tcW w:w="1013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85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val="uk-UA"/>
              </w:rPr>
              <w:t>70,00</w:t>
            </w:r>
          </w:p>
        </w:tc>
        <w:tc>
          <w:tcPr>
            <w:tcW w:w="709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70,00</w:t>
            </w:r>
          </w:p>
        </w:tc>
        <w:tc>
          <w:tcPr>
            <w:tcW w:w="85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70,00</w:t>
            </w:r>
          </w:p>
        </w:tc>
        <w:tc>
          <w:tcPr>
            <w:tcW w:w="686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70,00</w:t>
            </w:r>
          </w:p>
        </w:tc>
        <w:tc>
          <w:tcPr>
            <w:tcW w:w="73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687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99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140,00</w:t>
            </w:r>
          </w:p>
        </w:tc>
        <w:tc>
          <w:tcPr>
            <w:tcW w:w="1878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забезпечення гідного вшанування пам’яті Захисників та Захисниць України</w:t>
            </w:r>
          </w:p>
        </w:tc>
        <w:tc>
          <w:tcPr>
            <w:tcW w:w="43" w:type="dxa"/>
            <w:tcBorders/>
            <w:tcMar>
              <w:start w:w="7" w:type="dxa"/>
              <w:end w:w="7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2295" w:hRule="atLeast"/>
        </w:trPr>
        <w:tc>
          <w:tcPr>
            <w:tcW w:w="479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1470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2296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7. Ветеранський простір (облаштування)</w:t>
            </w:r>
          </w:p>
        </w:tc>
        <w:tc>
          <w:tcPr>
            <w:tcW w:w="709" w:type="dxa"/>
            <w:gridSpan w:val="2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2026-2027</w:t>
            </w:r>
          </w:p>
        </w:tc>
        <w:tc>
          <w:tcPr>
            <w:tcW w:w="1254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uk-UA"/>
              </w:rPr>
              <w:t>Відділ соціальної політики Роздільнянської міської ради</w:t>
            </w:r>
          </w:p>
        </w:tc>
        <w:tc>
          <w:tcPr>
            <w:tcW w:w="1013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Місцевий бюджет</w:t>
            </w:r>
          </w:p>
        </w:tc>
        <w:tc>
          <w:tcPr>
            <w:tcW w:w="85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val="uk-UA"/>
              </w:rPr>
              <w:t>0,00</w:t>
            </w:r>
          </w:p>
        </w:tc>
        <w:tc>
          <w:tcPr>
            <w:tcW w:w="709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85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50,00</w:t>
            </w:r>
          </w:p>
        </w:tc>
        <w:tc>
          <w:tcPr>
            <w:tcW w:w="686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50,00</w:t>
            </w:r>
          </w:p>
        </w:tc>
        <w:tc>
          <w:tcPr>
            <w:tcW w:w="73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50,00</w:t>
            </w:r>
          </w:p>
        </w:tc>
        <w:tc>
          <w:tcPr>
            <w:tcW w:w="687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99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100,00</w:t>
            </w:r>
          </w:p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1878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Style w:val="Strong"/>
                <w:rFonts w:cs="Times New Roman" w:ascii="Times New Roman" w:hAnsi="Times New Roman"/>
                <w:b w:val="false"/>
                <w:color w:val="0F1115"/>
                <w:sz w:val="20"/>
                <w:szCs w:val="20"/>
                <w:shd w:fill="FFFFFF" w:val="clear"/>
                <w:lang w:val="uk-UA"/>
              </w:rPr>
              <w:t>Забезпечення соціальну інтеграцію, повагу та комплексну підтримку ветеранів та їх сімей</w:t>
            </w:r>
          </w:p>
        </w:tc>
        <w:tc>
          <w:tcPr>
            <w:tcW w:w="43" w:type="dxa"/>
            <w:tcBorders/>
            <w:tcMar>
              <w:start w:w="7" w:type="dxa"/>
              <w:end w:w="7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536" w:hRule="atLeast"/>
        </w:trPr>
        <w:tc>
          <w:tcPr>
            <w:tcW w:w="14649" w:type="dxa"/>
            <w:gridSpan w:val="16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  <w:t>2.Соціальна підтримка військовослужбовців, ветеранів війни</w:t>
            </w:r>
          </w:p>
        </w:tc>
      </w:tr>
      <w:tr>
        <w:trPr/>
        <w:tc>
          <w:tcPr>
            <w:tcW w:w="479" w:type="dxa"/>
            <w:vMerge w:val="restart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2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.</w:t>
            </w:r>
          </w:p>
        </w:tc>
        <w:tc>
          <w:tcPr>
            <w:tcW w:w="1470" w:type="dxa"/>
            <w:vMerge w:val="restart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Забезпечення соціального захисту військовослужбовців, ветеранів війни</w:t>
            </w:r>
          </w:p>
        </w:tc>
        <w:tc>
          <w:tcPr>
            <w:tcW w:w="2296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ind w:start="45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1.Надання одноразової матеріальної допомоги важкопораненим військовослужбовцям, а саме:</w:t>
            </w:r>
          </w:p>
          <w:p>
            <w:pPr>
              <w:pStyle w:val="Normal"/>
              <w:spacing w:lineRule="auto" w:line="240" w:beforeAutospacing="1" w:after="0"/>
              <w:ind w:start="45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 xml:space="preserve">- особам, яким встановлено група інвалідність І - ІІІ </w:t>
            </w:r>
          </w:p>
          <w:p>
            <w:pPr>
              <w:pStyle w:val="Normal"/>
              <w:spacing w:lineRule="auto" w:line="240" w:beforeAutospacing="1" w:after="0"/>
              <w:ind w:start="45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-особам, яким встановлено відсоток втрати працездатності</w:t>
            </w:r>
          </w:p>
        </w:tc>
        <w:tc>
          <w:tcPr>
            <w:tcW w:w="709" w:type="dxa"/>
            <w:gridSpan w:val="2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2025-2027 роки</w:t>
            </w:r>
          </w:p>
        </w:tc>
        <w:tc>
          <w:tcPr>
            <w:tcW w:w="1254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Відділ соціальної політики Роздільнянської міської ради</w:t>
            </w:r>
          </w:p>
        </w:tc>
        <w:tc>
          <w:tcPr>
            <w:tcW w:w="1013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85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</w:rPr>
              <w:t>1</w:t>
            </w: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val="uk-UA"/>
              </w:rPr>
              <w:t>70,00</w:t>
            </w:r>
          </w:p>
        </w:tc>
        <w:tc>
          <w:tcPr>
            <w:tcW w:w="709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1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70,00</w:t>
            </w:r>
          </w:p>
        </w:tc>
        <w:tc>
          <w:tcPr>
            <w:tcW w:w="85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highlight w:val="yellow"/>
                <w:lang w:val="uk-UA"/>
              </w:rPr>
              <w:t>160,00</w:t>
            </w:r>
          </w:p>
        </w:tc>
        <w:tc>
          <w:tcPr>
            <w:tcW w:w="686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highlight w:val="yellow"/>
                <w:lang w:val="uk-UA"/>
              </w:rPr>
              <w:t>160,00</w:t>
            </w:r>
          </w:p>
        </w:tc>
        <w:tc>
          <w:tcPr>
            <w:tcW w:w="73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50,00</w:t>
            </w:r>
          </w:p>
        </w:tc>
        <w:tc>
          <w:tcPr>
            <w:tcW w:w="687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99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highlight w:val="yellow"/>
                <w:lang w:val="uk-UA"/>
              </w:rPr>
              <w:t>380,00</w:t>
            </w:r>
          </w:p>
        </w:tc>
        <w:tc>
          <w:tcPr>
            <w:tcW w:w="1878" w:type="dxa"/>
            <w:vMerge w:val="restart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Фінансова підтримка військовослужбовців, ветеранів війни</w:t>
            </w:r>
          </w:p>
        </w:tc>
        <w:tc>
          <w:tcPr>
            <w:tcW w:w="43" w:type="dxa"/>
            <w:tcBorders/>
            <w:tcMar>
              <w:start w:w="7" w:type="dxa"/>
              <w:end w:w="7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79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1470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2296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ind w:start="45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2. Надання матеріальної допомоги учасникам бойових дій на території України, учасникам бойових дій, які приймали безпосередню участь у операції об’єднаних сил(ООС)</w:t>
            </w:r>
          </w:p>
        </w:tc>
        <w:tc>
          <w:tcPr>
            <w:tcW w:w="709" w:type="dxa"/>
            <w:gridSpan w:val="2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uk-UA"/>
              </w:rPr>
              <w:t>2025-2027 роки</w:t>
            </w:r>
          </w:p>
        </w:tc>
        <w:tc>
          <w:tcPr>
            <w:tcW w:w="1254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uk-UA"/>
              </w:rPr>
              <w:t>Відділ соціальної політики Роздільнянської міської ради</w:t>
            </w:r>
          </w:p>
        </w:tc>
        <w:tc>
          <w:tcPr>
            <w:tcW w:w="1013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85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val="uk-UA"/>
              </w:rPr>
              <w:t>240,00</w:t>
            </w:r>
          </w:p>
        </w:tc>
        <w:tc>
          <w:tcPr>
            <w:tcW w:w="709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240,00</w:t>
            </w:r>
          </w:p>
        </w:tc>
        <w:tc>
          <w:tcPr>
            <w:tcW w:w="85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200,00</w:t>
            </w:r>
          </w:p>
        </w:tc>
        <w:tc>
          <w:tcPr>
            <w:tcW w:w="686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200,00</w:t>
            </w:r>
          </w:p>
        </w:tc>
        <w:tc>
          <w:tcPr>
            <w:tcW w:w="73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40,00</w:t>
            </w:r>
          </w:p>
        </w:tc>
        <w:tc>
          <w:tcPr>
            <w:tcW w:w="687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99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480,00</w:t>
            </w:r>
          </w:p>
        </w:tc>
        <w:tc>
          <w:tcPr>
            <w:tcW w:w="1878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43" w:type="dxa"/>
            <w:tcBorders/>
            <w:tcMar>
              <w:start w:w="7" w:type="dxa"/>
              <w:end w:w="7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>
          <w:trHeight w:val="400" w:hRule="atLeast"/>
        </w:trPr>
        <w:tc>
          <w:tcPr>
            <w:tcW w:w="14649" w:type="dxa"/>
            <w:gridSpan w:val="16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</w:r>
          </w:p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  <w:t>3.Вшанування та увічнення пам’яті</w:t>
            </w:r>
          </w:p>
        </w:tc>
      </w:tr>
      <w:tr>
        <w:trPr/>
        <w:tc>
          <w:tcPr>
            <w:tcW w:w="479" w:type="dxa"/>
            <w:vMerge w:val="restart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3.</w:t>
            </w:r>
          </w:p>
        </w:tc>
        <w:tc>
          <w:tcPr>
            <w:tcW w:w="1470" w:type="dxa"/>
            <w:vMerge w:val="restart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Вшанування та увічнення пам’яті загиблих ветеранів війни, Захисників та Захисниць України</w:t>
            </w:r>
          </w:p>
        </w:tc>
        <w:tc>
          <w:tcPr>
            <w:tcW w:w="2296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1. Відшкодування витрат на організацію поховання військовослужбовців, які загинули (померли) під час проходження військової служби.</w:t>
            </w:r>
          </w:p>
        </w:tc>
        <w:tc>
          <w:tcPr>
            <w:tcW w:w="709" w:type="dxa"/>
            <w:gridSpan w:val="2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2025-2027 роки</w:t>
            </w:r>
          </w:p>
        </w:tc>
        <w:tc>
          <w:tcPr>
            <w:tcW w:w="1254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КП  «Роздільнянський міський водоканал»</w:t>
            </w:r>
          </w:p>
        </w:tc>
        <w:tc>
          <w:tcPr>
            <w:tcW w:w="1013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Місцевий бюджет</w:t>
            </w:r>
          </w:p>
        </w:tc>
        <w:tc>
          <w:tcPr>
            <w:tcW w:w="85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300,00</w:t>
            </w:r>
          </w:p>
        </w:tc>
        <w:tc>
          <w:tcPr>
            <w:tcW w:w="709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300,00</w:t>
            </w:r>
          </w:p>
        </w:tc>
        <w:tc>
          <w:tcPr>
            <w:tcW w:w="85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highlight w:val="yellow"/>
                <w:lang w:val="uk-UA"/>
              </w:rPr>
              <w:t>395,00</w:t>
            </w:r>
          </w:p>
        </w:tc>
        <w:tc>
          <w:tcPr>
            <w:tcW w:w="686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highlight w:val="yellow"/>
                <w:lang w:val="uk-UA"/>
              </w:rPr>
              <w:t>395,00</w:t>
            </w:r>
          </w:p>
        </w:tc>
        <w:tc>
          <w:tcPr>
            <w:tcW w:w="73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687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99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highlight w:val="yellow"/>
                <w:lang w:val="uk-UA"/>
              </w:rPr>
              <w:t>695,00</w:t>
            </w:r>
          </w:p>
        </w:tc>
        <w:tc>
          <w:tcPr>
            <w:tcW w:w="1878" w:type="dxa"/>
            <w:vMerge w:val="restart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забезпечення вшанування та гідного поховання військовослужбовців</w:t>
            </w:r>
          </w:p>
        </w:tc>
        <w:tc>
          <w:tcPr>
            <w:tcW w:w="43" w:type="dxa"/>
            <w:tcBorders/>
            <w:tcMar>
              <w:start w:w="7" w:type="dxa"/>
              <w:end w:w="7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79" w:type="dxa"/>
            <w:vMerge w:val="continue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/>
              </w:rPr>
            </w:r>
          </w:p>
        </w:tc>
        <w:tc>
          <w:tcPr>
            <w:tcW w:w="1470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2296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2. Надання одноразової грошової допомоги на /за встановлення пам’ятних знаків на могилах загиблих (померлих) Захисників та Захисниць України, ветеранів війни</w:t>
            </w:r>
          </w:p>
        </w:tc>
        <w:tc>
          <w:tcPr>
            <w:tcW w:w="709" w:type="dxa"/>
            <w:gridSpan w:val="2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2025-2027 роки</w:t>
            </w:r>
          </w:p>
        </w:tc>
        <w:tc>
          <w:tcPr>
            <w:tcW w:w="1254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Відділ соціальної політики Роздільнянської міської ради</w:t>
            </w:r>
          </w:p>
        </w:tc>
        <w:tc>
          <w:tcPr>
            <w:tcW w:w="1013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Не потребує фінансування</w:t>
            </w:r>
          </w:p>
        </w:tc>
        <w:tc>
          <w:tcPr>
            <w:tcW w:w="85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val="uk-UA"/>
              </w:rPr>
              <w:t>805,00</w:t>
            </w:r>
          </w:p>
        </w:tc>
        <w:tc>
          <w:tcPr>
            <w:tcW w:w="709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805,00</w:t>
            </w:r>
          </w:p>
        </w:tc>
        <w:tc>
          <w:tcPr>
            <w:tcW w:w="85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700,00</w:t>
            </w:r>
          </w:p>
        </w:tc>
        <w:tc>
          <w:tcPr>
            <w:tcW w:w="686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700,00</w:t>
            </w:r>
          </w:p>
        </w:tc>
        <w:tc>
          <w:tcPr>
            <w:tcW w:w="73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687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0,00</w:t>
            </w:r>
          </w:p>
        </w:tc>
        <w:tc>
          <w:tcPr>
            <w:tcW w:w="99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1505,00</w:t>
            </w:r>
          </w:p>
        </w:tc>
        <w:tc>
          <w:tcPr>
            <w:tcW w:w="1878" w:type="dxa"/>
            <w:vMerge w:val="continue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</w:r>
          </w:p>
        </w:tc>
        <w:tc>
          <w:tcPr>
            <w:tcW w:w="43" w:type="dxa"/>
            <w:tcBorders/>
            <w:tcMar>
              <w:start w:w="7" w:type="dxa"/>
              <w:end w:w="7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7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165"/>
              <w:rPr>
                <w:rFonts w:ascii="Times New Roman" w:hAnsi="Times New Roman" w:eastAsia="Times New Roman" w:cs="Times New Roman"/>
                <w:sz w:val="20"/>
                <w:szCs w:val="20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7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val="uk-UA"/>
              </w:rPr>
              <w:t>Всього:</w:t>
            </w:r>
          </w:p>
        </w:tc>
        <w:tc>
          <w:tcPr>
            <w:tcW w:w="2296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165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709" w:type="dxa"/>
            <w:gridSpan w:val="2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165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254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165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1013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165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850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  <w:t>1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</w:rPr>
              <w:t>9</w:t>
            </w: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  <w:t>22,00</w:t>
            </w:r>
          </w:p>
        </w:tc>
        <w:tc>
          <w:tcPr>
            <w:tcW w:w="709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val="uk-UA"/>
              </w:rPr>
              <w:t>1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9</w:t>
            </w: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val="uk-UA"/>
              </w:rPr>
              <w:t>22,00</w:t>
            </w:r>
          </w:p>
        </w:tc>
        <w:tc>
          <w:tcPr>
            <w:tcW w:w="85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1 921,5</w:t>
            </w:r>
            <w:r>
              <w:rPr>
                <w:rFonts w:cs="Times New Roman" w:ascii="Times New Roman" w:hAnsi="Times New Roman"/>
                <w:b/>
                <w:sz w:val="20"/>
                <w:szCs w:val="20"/>
                <w:lang w:val="uk-UA"/>
              </w:rPr>
              <w:t>0</w:t>
            </w:r>
          </w:p>
        </w:tc>
        <w:tc>
          <w:tcPr>
            <w:tcW w:w="686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1 921,5</w:t>
            </w:r>
            <w:r>
              <w:rPr>
                <w:rFonts w:cs="Times New Roman" w:ascii="Times New Roman" w:hAnsi="Times New Roman"/>
                <w:b/>
                <w:sz w:val="20"/>
                <w:szCs w:val="20"/>
                <w:lang w:val="uk-UA"/>
              </w:rPr>
              <w:t>0</w:t>
            </w:r>
          </w:p>
        </w:tc>
        <w:tc>
          <w:tcPr>
            <w:tcW w:w="731" w:type="dxa"/>
            <w:tcBorders>
              <w:bottom w:val="single" w:sz="6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val="uk-UA"/>
              </w:rPr>
              <w:t>331,50</w:t>
            </w:r>
          </w:p>
        </w:tc>
        <w:tc>
          <w:tcPr>
            <w:tcW w:w="687" w:type="dxa"/>
            <w:tcBorders>
              <w:start w:val="single" w:sz="4" w:space="0" w:color="000000"/>
              <w:bottom w:val="single" w:sz="6" w:space="0" w:color="000000"/>
              <w:end w:val="single" w:sz="4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  <w:t>0,00</w:t>
            </w:r>
          </w:p>
        </w:tc>
        <w:tc>
          <w:tcPr>
            <w:tcW w:w="993" w:type="dxa"/>
            <w:tcBorders>
              <w:start w:val="single" w:sz="4" w:space="0" w:color="000000"/>
              <w:bottom w:val="single" w:sz="6" w:space="0" w:color="000000"/>
              <w:end w:val="single" w:sz="6" w:space="0" w:color="000000"/>
            </w:tcBorders>
            <w:shd w:color="auto" w:fill="auto" w:val="clear"/>
            <w:tcMar>
              <w:start w:w="7" w:type="dxa"/>
              <w:end w:w="7" w:type="dxa"/>
            </w:tcMar>
          </w:tcPr>
          <w:p>
            <w:pPr>
              <w:pStyle w:val="Normal"/>
              <w:spacing w:lineRule="auto" w:line="240" w:beforeAutospacing="1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/>
              </w:rPr>
              <w:t>4 175,00</w:t>
            </w:r>
          </w:p>
        </w:tc>
        <w:tc>
          <w:tcPr>
            <w:tcW w:w="1878" w:type="dxa"/>
            <w:tcBorders>
              <w:bottom w:val="single" w:sz="6" w:space="0" w:color="000000"/>
              <w:end w:val="single" w:sz="6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Autospacing="1" w:after="165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/>
              </w:rPr>
              <w:t> </w:t>
            </w:r>
          </w:p>
        </w:tc>
        <w:tc>
          <w:tcPr>
            <w:tcW w:w="43" w:type="dxa"/>
            <w:tcBorders/>
            <w:tcMar>
              <w:start w:w="7" w:type="dxa"/>
              <w:end w:w="7" w:type="dxa"/>
            </w:tcMar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</w:tbl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 w:eastAsia="ru-RU"/>
        </w:rPr>
        <w:t>Додаток 2</w:t>
      </w:r>
    </w:p>
    <w:p>
      <w:pPr>
        <w:pStyle w:val="Normal"/>
        <w:spacing w:lineRule="auto" w:line="240" w:before="0" w:after="0"/>
        <w:ind w:firstLine="720" w:start="10800"/>
        <w:rPr>
          <w:rFonts w:ascii="Times New Roman" w:hAnsi="Times New Roman" w:eastAsia="Times New Roman" w:cs="Times New Roman"/>
          <w:b/>
          <w:bCs/>
          <w:i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 w:eastAsia="ru-RU"/>
        </w:rPr>
        <w:t xml:space="preserve">           </w:t>
      </w:r>
      <w:bookmarkStart w:id="0" w:name="_GoBack"/>
      <w:bookmarkEnd w:id="0"/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 w:eastAsia="ru-RU"/>
        </w:rPr>
        <w:t>до Програми</w:t>
        <w:tab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  <w:t xml:space="preserve">Показники результативності 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333333"/>
          <w:sz w:val="21"/>
          <w:szCs w:val="21"/>
          <w:lang w:val="ru-RU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  <w:t>Програми соціальної підтримки ветеранів війни, військовослужбовців та членів їх сімей,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  <w:t> </w:t>
      </w: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  <w:t xml:space="preserve">членів сімей загиблих (померлих) ветеранів війни,Захисників та Захисниць України Роздільнянської міської 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eastAsia="Times New Roman" w:cs="Times New Roman"/>
          <w:color w:val="333333"/>
          <w:sz w:val="21"/>
          <w:szCs w:val="21"/>
          <w:lang w:val="uk-UA"/>
        </w:rPr>
      </w:pPr>
      <w:r>
        <w:rPr>
          <w:rFonts w:eastAsia="Times New Roman" w:cs="Times New Roman" w:ascii="Times New Roman" w:hAnsi="Times New Roman"/>
          <w:b/>
          <w:bCs/>
          <w:color w:val="333333"/>
          <w:sz w:val="24"/>
          <w:szCs w:val="24"/>
          <w:lang w:val="uk-UA"/>
        </w:rPr>
        <w:t>територіальної громадина 2025 - 2027 роки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uk-UA" w:eastAsia="ru-RU"/>
        </w:rPr>
      </w:r>
    </w:p>
    <w:tbl>
      <w:tblPr>
        <w:tblW w:w="13436" w:type="dxa"/>
        <w:jc w:val="start"/>
        <w:tblInd w:w="45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firstRow="1" w:noVBand="0" w:lastRow="1" w:firstColumn="1" w:lastColumn="1" w:noHBand="0"/>
      </w:tblPr>
      <w:tblGrid>
        <w:gridCol w:w="458"/>
        <w:gridCol w:w="2355"/>
        <w:gridCol w:w="1786"/>
        <w:gridCol w:w="1749"/>
        <w:gridCol w:w="1755"/>
        <w:gridCol w:w="1788"/>
        <w:gridCol w:w="1647"/>
        <w:gridCol w:w="46"/>
        <w:gridCol w:w="89"/>
        <w:gridCol w:w="856"/>
        <w:gridCol w:w="100"/>
        <w:gridCol w:w="807"/>
      </w:tblGrid>
      <w:tr>
        <w:trPr/>
        <w:tc>
          <w:tcPr>
            <w:tcW w:w="45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235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uk-UA" w:eastAsia="ru-RU"/>
              </w:rPr>
              <w:t>Найменування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uk-UA" w:eastAsia="ru-RU"/>
              </w:rPr>
              <w:t>показника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uk-UA" w:eastAsia="ru-RU"/>
              </w:rPr>
              <w:t>Одиниця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uk-UA" w:eastAsia="ru-RU"/>
              </w:rPr>
              <w:t>виміру</w:t>
            </w:r>
          </w:p>
        </w:tc>
        <w:tc>
          <w:tcPr>
            <w:tcW w:w="174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lang w:val="uk-UA" w:eastAsia="ru-RU"/>
              </w:rPr>
              <w:t>Вихідні дані на початок дії Програми</w:t>
            </w:r>
          </w:p>
        </w:tc>
        <w:tc>
          <w:tcPr>
            <w:tcW w:w="5236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uk-UA" w:eastAsia="ru-RU"/>
              </w:rPr>
              <w:t>І етап виконання Програми</w:t>
            </w:r>
          </w:p>
        </w:tc>
        <w:tc>
          <w:tcPr>
            <w:tcW w:w="1045" w:type="dxa"/>
            <w:gridSpan w:val="3"/>
            <w:tcBorders>
              <w:top w:val="single" w:sz="6" w:space="0" w:color="000000"/>
              <w:start w:val="single" w:sz="6" w:space="0" w:color="000000"/>
            </w:tcBorders>
            <w:shd w:color="auto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II етап (20_- 20_ роки)</w:t>
            </w:r>
          </w:p>
        </w:tc>
        <w:tc>
          <w:tcPr>
            <w:tcW w:w="807" w:type="dxa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  <w:shd w:color="auto" w:fill="FFFFFF" w:val="clear"/>
          </w:tcPr>
          <w:p>
            <w:pPr>
              <w:pStyle w:val="Normal"/>
              <w:spacing w:before="0" w:after="160"/>
              <w:rPr>
                <w:rFonts w:ascii="Times New Roman" w:hAnsi="Times New Roman" w:cs="Times New Roman"/>
                <w:b/>
              </w:rPr>
            </w:pPr>
            <w:r>
              <w:rPr>
                <w:rFonts w:cs="Times New Roman" w:ascii="Times New Roman" w:hAnsi="Times New Roman"/>
                <w:b/>
              </w:rPr>
              <w:t>III етап (20_- 20_ роки)</w:t>
            </w:r>
          </w:p>
        </w:tc>
      </w:tr>
      <w:tr>
        <w:trPr>
          <w:trHeight w:val="286" w:hRule="atLeast"/>
        </w:trPr>
        <w:tc>
          <w:tcPr>
            <w:tcW w:w="45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</w:r>
          </w:p>
        </w:tc>
        <w:tc>
          <w:tcPr>
            <w:tcW w:w="235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</w:r>
          </w:p>
        </w:tc>
        <w:tc>
          <w:tcPr>
            <w:tcW w:w="178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</w:r>
          </w:p>
        </w:tc>
        <w:tc>
          <w:tcPr>
            <w:tcW w:w="174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val="uk-UA" w:eastAsia="ru-RU"/>
              </w:rPr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  <w:t>2025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  <w:t>2026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  <w:t>2027</w:t>
            </w:r>
          </w:p>
        </w:tc>
        <w:tc>
          <w:tcPr>
            <w:tcW w:w="10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</w:r>
          </w:p>
        </w:tc>
      </w:tr>
      <w:tr>
        <w:trPr>
          <w:trHeight w:val="286" w:hRule="atLeast"/>
        </w:trPr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5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6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7</w:t>
            </w:r>
          </w:p>
        </w:tc>
        <w:tc>
          <w:tcPr>
            <w:tcW w:w="10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8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9</w:t>
            </w:r>
          </w:p>
        </w:tc>
      </w:tr>
      <w:tr>
        <w:trPr/>
        <w:tc>
          <w:tcPr>
            <w:tcW w:w="9891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  <w:t>І. Показник затрат</w:t>
            </w:r>
          </w:p>
        </w:tc>
        <w:tc>
          <w:tcPr>
            <w:tcW w:w="3545" w:type="dxa"/>
            <w:gridSpan w:val="6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Видатки на надання матеріальної допомоги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грн.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1 980 000,00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 xml:space="preserve">1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6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22 000,00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1 476 500,00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281 500,00</w:t>
            </w:r>
          </w:p>
        </w:tc>
        <w:tc>
          <w:tcPr>
            <w:tcW w:w="10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Відшкодування витрат на поховання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грн.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300 000,00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300 000,00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395 000,00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10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Витрати на облаштування ветеранського простору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грн.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50,00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50,00</w:t>
            </w:r>
          </w:p>
        </w:tc>
        <w:tc>
          <w:tcPr>
            <w:tcW w:w="10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Загальна чисельність населення громади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 xml:space="preserve">статистичні данні 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32101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32101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31863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31863</w:t>
            </w:r>
          </w:p>
        </w:tc>
        <w:tc>
          <w:tcPr>
            <w:tcW w:w="10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5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Загальна чисельність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прийнятих заяв на отримання матеріальної допомоги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Журнал звернень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490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342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343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130</w:t>
            </w:r>
          </w:p>
        </w:tc>
        <w:tc>
          <w:tcPr>
            <w:tcW w:w="10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6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Загальна чисельність отримувачів послуги з поховання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 xml:space="preserve">Розпорядження 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15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15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30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0</w:t>
            </w:r>
          </w:p>
        </w:tc>
        <w:tc>
          <w:tcPr>
            <w:tcW w:w="10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7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 xml:space="preserve">Загальна чисельність отримувачів безкоштовних  медичних послуг послуги  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 xml:space="preserve">статистичні данні 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1450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458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492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500</w:t>
            </w:r>
          </w:p>
        </w:tc>
        <w:tc>
          <w:tcPr>
            <w:tcW w:w="10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8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Загальна чисельність осіб, які мають право на позачергове обслуговування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статистичні данні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550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158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192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200</w:t>
            </w:r>
          </w:p>
        </w:tc>
        <w:tc>
          <w:tcPr>
            <w:tcW w:w="10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</w:tr>
      <w:tr>
        <w:trPr/>
        <w:tc>
          <w:tcPr>
            <w:tcW w:w="13436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  <w:t>II. Показники продукту</w:t>
            </w:r>
          </w:p>
        </w:tc>
      </w:tr>
      <w:tr>
        <w:trPr>
          <w:trHeight w:val="689" w:hRule="atLeast"/>
        </w:trPr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Кількість заявників , які отримали  послугу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ос.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490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342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343</w:t>
            </w:r>
          </w:p>
        </w:tc>
        <w:tc>
          <w:tcPr>
            <w:tcW w:w="178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130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Кількість оплачених послуг з поховання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Розпорядження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15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highlight w:val="yellow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15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30</w:t>
            </w:r>
          </w:p>
        </w:tc>
        <w:tc>
          <w:tcPr>
            <w:tcW w:w="178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0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-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Кількість осіб, які отримали безкоштовні медичні послуги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статистичні данні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1450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458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492</w:t>
            </w:r>
          </w:p>
        </w:tc>
        <w:tc>
          <w:tcPr>
            <w:tcW w:w="178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500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Кількість осіб, які скористались позачерговим обслуговуванням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статистичні данні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550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158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192</w:t>
            </w:r>
          </w:p>
        </w:tc>
        <w:tc>
          <w:tcPr>
            <w:tcW w:w="178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200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</w:tr>
      <w:tr>
        <w:trPr/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5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Кількість облаштованих ветеранських просторів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од.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0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0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1782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95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</w:tr>
      <w:tr>
        <w:trPr/>
        <w:tc>
          <w:tcPr>
            <w:tcW w:w="13436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  <w:t>ІІІ. Показник ефективності</w:t>
            </w:r>
          </w:p>
        </w:tc>
      </w:tr>
      <w:tr>
        <w:trPr>
          <w:trHeight w:val="550" w:hRule="atLeast"/>
        </w:trPr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Середня вартість 1 послугу з надання матеріальної допомоги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грн.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4 040,81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4 742,69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4 304,66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2 165,384</w:t>
            </w:r>
          </w:p>
        </w:tc>
        <w:tc>
          <w:tcPr>
            <w:tcW w:w="10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Затрати на одне поховання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грн.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20 000,00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20 000,00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13 166,67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10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Середня вартість облаштування простору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грн.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0,00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50 000,00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50 000,00</w:t>
            </w:r>
          </w:p>
        </w:tc>
        <w:tc>
          <w:tcPr>
            <w:tcW w:w="1045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8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13436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0"/>
                <w:szCs w:val="20"/>
                <w:lang w:val="uk-UA" w:eastAsia="ru-RU"/>
              </w:rPr>
              <w:t>IV. Показники якості</w:t>
            </w:r>
          </w:p>
        </w:tc>
      </w:tr>
      <w:tr>
        <w:trPr>
          <w:trHeight w:val="550" w:hRule="atLeast"/>
        </w:trPr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Частка відпрацьованих звернень з  наданняматеріальної допомоги до кількості звернень, що надійшли, відсоток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%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100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100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100</w:t>
            </w:r>
          </w:p>
        </w:tc>
        <w:tc>
          <w:tcPr>
            <w:tcW w:w="1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100</w:t>
            </w:r>
          </w:p>
        </w:tc>
        <w:tc>
          <w:tcPr>
            <w:tcW w:w="99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2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Відсоток о</w:t>
            </w:r>
            <w:r>
              <w:rPr>
                <w:rStyle w:val="docdata"/>
                <w:rFonts w:cs="Times New Roman" w:ascii="Times New Roman" w:hAnsi="Times New Roman"/>
                <w:color w:val="000000"/>
                <w:sz w:val="20"/>
                <w:szCs w:val="20"/>
                <w:lang w:val="uk-UA"/>
              </w:rPr>
              <w:t>хоплення  окремих пільгових категорій осіб до загальної чисельності отримувачів послуги з поховання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%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100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100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100</w:t>
            </w:r>
          </w:p>
        </w:tc>
        <w:tc>
          <w:tcPr>
            <w:tcW w:w="1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100</w:t>
            </w:r>
          </w:p>
        </w:tc>
        <w:tc>
          <w:tcPr>
            <w:tcW w:w="99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3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 xml:space="preserve">Відсоток охоплення  окремих пільгових категорій осіб до загальної чисельності отримувачів безкоштовними медичними послуги 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%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100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100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100</w:t>
            </w:r>
          </w:p>
        </w:tc>
        <w:tc>
          <w:tcPr>
            <w:tcW w:w="1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100</w:t>
            </w:r>
          </w:p>
        </w:tc>
        <w:tc>
          <w:tcPr>
            <w:tcW w:w="99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4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 xml:space="preserve">Відсоток охоплення  окремих пільгових категорій осіб до загальної чисельності осіб ,які мають право на позачергове обслуговування  </w:t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%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100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100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100</w:t>
            </w:r>
          </w:p>
        </w:tc>
        <w:tc>
          <w:tcPr>
            <w:tcW w:w="1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100</w:t>
            </w:r>
          </w:p>
        </w:tc>
        <w:tc>
          <w:tcPr>
            <w:tcW w:w="99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-</w:t>
            </w:r>
          </w:p>
        </w:tc>
      </w:tr>
      <w:tr>
        <w:trPr>
          <w:trHeight w:val="550" w:hRule="atLeast"/>
        </w:trPr>
        <w:tc>
          <w:tcPr>
            <w:tcW w:w="4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5</w:t>
            </w:r>
          </w:p>
        </w:tc>
        <w:tc>
          <w:tcPr>
            <w:tcW w:w="23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Частка охоплених ветеранських просторів до загальної кількості запланованих для створення</w:t>
              <w:tab/>
              <w:tab/>
              <w:tab/>
            </w:r>
          </w:p>
        </w:tc>
        <w:tc>
          <w:tcPr>
            <w:tcW w:w="178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%</w:t>
            </w:r>
          </w:p>
        </w:tc>
        <w:tc>
          <w:tcPr>
            <w:tcW w:w="17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0</w:t>
            </w:r>
          </w:p>
        </w:tc>
        <w:tc>
          <w:tcPr>
            <w:tcW w:w="17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0</w:t>
            </w:r>
          </w:p>
        </w:tc>
        <w:tc>
          <w:tcPr>
            <w:tcW w:w="17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100</w:t>
            </w:r>
          </w:p>
        </w:tc>
        <w:tc>
          <w:tcPr>
            <w:tcW w:w="16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  <w:t>100</w:t>
            </w:r>
          </w:p>
        </w:tc>
        <w:tc>
          <w:tcPr>
            <w:tcW w:w="99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</w:r>
          </w:p>
        </w:tc>
        <w:tc>
          <w:tcPr>
            <w:tcW w:w="90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uk-UA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uk-UA" w:eastAsia="ru-RU"/>
              </w:rPr>
            </w:r>
          </w:p>
        </w:tc>
      </w:tr>
    </w:tbl>
    <w:p>
      <w:pPr>
        <w:pStyle w:val="Normal"/>
        <w:tabs>
          <w:tab w:val="clear" w:pos="720"/>
          <w:tab w:val="left" w:pos="91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uk-UA" w:eastAsia="ru-RU"/>
        </w:rPr>
      </w:r>
    </w:p>
    <w:p>
      <w:pPr>
        <w:pStyle w:val="Normal"/>
        <w:tabs>
          <w:tab w:val="clear" w:pos="720"/>
          <w:tab w:val="left" w:pos="91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val="uk-UA" w:eastAsia="ru-RU"/>
        </w:rPr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eastAsia="Times New Roman" w:cs="Times New Roman"/>
          <w:b/>
          <w:bCs/>
          <w:sz w:val="24"/>
          <w:szCs w:val="24"/>
          <w:lang w:val="uk-UA"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uk-UA" w:eastAsia="ru-RU"/>
        </w:rPr>
      </w:r>
    </w:p>
    <w:p>
      <w:pPr>
        <w:pStyle w:val="Normal"/>
        <w:spacing w:before="0" w:after="160"/>
        <w:ind w:start="-284"/>
        <w:rPr>
          <w:lang w:val="uk-UA"/>
        </w:rPr>
      </w:pPr>
      <w:r>
        <w:rPr>
          <w:lang w:val="uk-UA"/>
        </w:rPr>
      </w:r>
    </w:p>
    <w:sectPr>
      <w:type w:val="nextPage"/>
      <w:pgSz w:orient="landscape" w:w="15840" w:h="12240"/>
      <w:pgMar w:left="851" w:right="851" w:gutter="0" w:header="0" w:top="1701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a6037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625edb"/>
    <w:rPr>
      <w:rFonts w:ascii="Segoe UI" w:hAnsi="Segoe UI" w:cs="Segoe UI"/>
      <w:sz w:val="18"/>
      <w:szCs w:val="18"/>
    </w:rPr>
  </w:style>
  <w:style w:type="character" w:styleId="Style15" w:customStyle="1">
    <w:name w:val="Основной текст Знак"/>
    <w:basedOn w:val="DefaultParagraphFont"/>
    <w:qFormat/>
    <w:rsid w:val="00d5017c"/>
    <w:rPr>
      <w:rFonts w:ascii="Times New Roman" w:hAnsi="Times New Roman" w:eastAsia="Times New Roman" w:cs="Times New Roman"/>
      <w:sz w:val="28"/>
      <w:szCs w:val="28"/>
      <w:lang w:val="uk-UA" w:eastAsia="zh-CN"/>
    </w:rPr>
  </w:style>
  <w:style w:type="character" w:styleId="docdata" w:customStyle="1">
    <w:name w:val="docdata"/>
    <w:basedOn w:val="DefaultParagraphFont"/>
    <w:qFormat/>
    <w:rsid w:val="00664c13"/>
    <w:rPr/>
  </w:style>
  <w:style w:type="character" w:styleId="Strong">
    <w:name w:val="Strong"/>
    <w:basedOn w:val="DefaultParagraphFont"/>
    <w:uiPriority w:val="22"/>
    <w:qFormat/>
    <w:rsid w:val="00753d77"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5"/>
    <w:rsid w:val="00d5017c"/>
    <w:pPr>
      <w:suppressAutoHyphens w:val="true"/>
      <w:spacing w:lineRule="auto" w:line="288" w:before="0" w:after="140"/>
    </w:pPr>
    <w:rPr>
      <w:rFonts w:ascii="Times New Roman" w:hAnsi="Times New Roman" w:eastAsia="Times New Roman" w:cs="Times New Roman"/>
      <w:sz w:val="28"/>
      <w:szCs w:val="28"/>
      <w:lang w:val="uk-UA" w:eastAsia="zh-CN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625edb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b9464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f01c2b"/>
    <w:pPr>
      <w:spacing w:before="0" w:after="160"/>
      <w:ind w:start="720"/>
      <w:contextualSpacing/>
    </w:pPr>
    <w:rPr/>
  </w:style>
  <w:style w:type="paragraph" w:styleId="NoSpacing">
    <w:name w:val="No Spacing"/>
    <w:uiPriority w:val="1"/>
    <w:qFormat/>
    <w:rsid w:val="0035797f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Style18">
    <w:name w:val="Вміст рамки"/>
    <w:basedOn w:val="Normal"/>
    <w:qFormat/>
    <w:pPr/>
    <w:rPr/>
  </w:style>
  <w:style w:type="numbering" w:styleId="Style19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51C8ED-DA29-47B7-81CD-78B5A19D5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Application>LibreOffice/26.2.6.3$Windows_x86 LibreOffice_project/8221e31b3ac356a1623c672912a3d2b492f7e3d1</Application>
  <AppVersion>15.0000</AppVersion>
  <Pages>10</Pages>
  <Words>1344</Words>
  <Characters>8738</Characters>
  <CharactersWithSpaces>9903</CharactersWithSpaces>
  <Paragraphs>435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2026-09-14T09:03:00Z</dcterms:created>
  <dc:creator>User</dc:creator>
  <dc:description/>
  <dc:language>uk-UA</dc:language>
  <cp:lastModifiedBy/>
  <cp:lastPrinted>2025-12-17T11:07:00Z</cp:lastPrinted>
  <dcterms:modified xsi:type="dcterms:W3CDTF">2026-11-03T15:18:55Z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