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b/>
          <w:i/>
          <w:sz w:val="24"/>
          <w:lang w:val="uk-UA"/>
        </w:rPr>
      </w:pPr>
      <w:r>
        <w:rPr>
          <w:b/>
          <w:i/>
          <w:sz w:val="24"/>
          <w:lang w:val="uk-UA"/>
        </w:rPr>
        <w:t>Додаток 4</w:t>
      </w:r>
    </w:p>
    <w:p>
      <w:pPr>
        <w:pStyle w:val="Normal"/>
        <w:rPr>
          <w:b/>
          <w:i/>
          <w:sz w:val="24"/>
          <w:lang w:val="uk-UA"/>
        </w:rPr>
      </w:pPr>
      <w:r>
        <w:rPr>
          <w:b/>
          <w:i/>
          <w:sz w:val="24"/>
          <w:lang w:val="uk-UA"/>
        </w:rPr>
      </w:r>
    </w:p>
    <w:p>
      <w:pPr>
        <w:pStyle w:val="Normal"/>
        <w:jc w:val="end"/>
        <w:rPr>
          <w:b/>
          <w:i/>
          <w:sz w:val="24"/>
          <w:lang w:val="uk-UA"/>
        </w:rPr>
      </w:pPr>
      <w:r>
        <w:rPr>
          <w:b/>
          <w:i/>
          <w:sz w:val="24"/>
          <w:lang w:val="uk-UA"/>
        </w:rPr>
      </w:r>
    </w:p>
    <w:p>
      <w:pPr>
        <w:pStyle w:val="Normal"/>
        <w:jc w:val="center"/>
        <w:rPr>
          <w:b/>
          <w:sz w:val="24"/>
          <w:lang w:val="uk-UA"/>
        </w:rPr>
      </w:pPr>
      <w:r>
        <w:rPr>
          <w:b/>
          <w:sz w:val="24"/>
          <w:lang w:val="uk-UA"/>
        </w:rPr>
        <w:t>Очікувані кінцеві результати виконання</w:t>
      </w:r>
    </w:p>
    <w:p>
      <w:pPr>
        <w:pStyle w:val="Normal"/>
        <w:jc w:val="center"/>
        <w:rPr>
          <w:b/>
          <w:sz w:val="24"/>
          <w:lang w:val="uk-UA"/>
        </w:rPr>
      </w:pPr>
      <w:r>
        <w:rPr>
          <w:b/>
          <w:sz w:val="24"/>
          <w:lang w:val="uk-UA"/>
        </w:rPr>
        <w:t>Програми розвитку культури, мистецтва та охорони культурної спадщини в Роздільнянській міській територіальній громаді на 2024 – 2026 роки</w:t>
      </w:r>
    </w:p>
    <w:p>
      <w:pPr>
        <w:pStyle w:val="Normal"/>
        <w:jc w:val="center"/>
        <w:rPr>
          <w:b/>
          <w:sz w:val="24"/>
          <w:lang w:val="uk-UA"/>
        </w:rPr>
      </w:pPr>
      <w:r>
        <w:rPr>
          <w:b/>
          <w:sz w:val="24"/>
          <w:lang w:val="uk-UA"/>
        </w:rPr>
      </w:r>
    </w:p>
    <w:tbl>
      <w:tblPr>
        <w:tblW w:w="10065" w:type="dxa"/>
        <w:jc w:val="start"/>
        <w:tblInd w:w="-57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a0" w:firstRow="1" w:noVBand="0" w:lastRow="0" w:firstColumn="1" w:lastColumn="0" w:noHBand="0"/>
      </w:tblPr>
      <w:tblGrid>
        <w:gridCol w:w="2694"/>
        <w:gridCol w:w="2126"/>
        <w:gridCol w:w="1417"/>
        <w:gridCol w:w="1133"/>
        <w:gridCol w:w="852"/>
        <w:gridCol w:w="991"/>
        <w:gridCol w:w="852"/>
      </w:tblGrid>
      <w:tr>
        <w:trPr/>
        <w:tc>
          <w:tcPr>
            <w:tcW w:w="269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Найменування завдання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Найменування показника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Одиниця виміру</w:t>
            </w:r>
          </w:p>
        </w:tc>
        <w:tc>
          <w:tcPr>
            <w:tcW w:w="382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Значення показника</w:t>
            </w:r>
          </w:p>
        </w:tc>
      </w:tr>
      <w:tr>
        <w:trPr/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</w:tc>
        <w:tc>
          <w:tcPr>
            <w:tcW w:w="21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Усього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У тому числі за роками</w:t>
            </w:r>
          </w:p>
        </w:tc>
      </w:tr>
      <w:tr>
        <w:trPr/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</w:tc>
        <w:tc>
          <w:tcPr>
            <w:tcW w:w="21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2024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2025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2026</w:t>
            </w:r>
          </w:p>
        </w:tc>
      </w:tr>
      <w:tr>
        <w:trPr/>
        <w:tc>
          <w:tcPr>
            <w:tcW w:w="269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1. Втілити інноваційні форми роботи та управління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витрат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Людино-години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годин</w:t>
            </w:r>
          </w:p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150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50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50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50</w:t>
            </w:r>
          </w:p>
        </w:tc>
      </w:tr>
      <w:tr>
        <w:trPr/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продукту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</w:t>
            </w:r>
            <w:r>
              <w:rPr>
                <w:sz w:val="24"/>
                <w:lang w:val="uk-UA"/>
              </w:rPr>
              <w:t>Кількість штатних працівників</w:t>
            </w:r>
          </w:p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осіб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35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20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5</w:t>
            </w:r>
          </w:p>
        </w:tc>
      </w:tr>
      <w:tr>
        <w:trPr/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ефективності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Витрати на 1 особу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годин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17,5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2,5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5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</w:t>
            </w:r>
          </w:p>
        </w:tc>
      </w:tr>
      <w:tr>
        <w:trPr/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якості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 xml:space="preserve"> </w:t>
            </w:r>
            <w:r>
              <w:rPr>
                <w:sz w:val="24"/>
                <w:lang w:val="uk-UA"/>
              </w:rPr>
              <w:t>Підвищення фахової компетентності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відсотки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</w:tr>
      <w:tr>
        <w:trPr/>
        <w:tc>
          <w:tcPr>
            <w:tcW w:w="269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2.</w:t>
            </w:r>
            <w:r>
              <w:rPr>
                <w:sz w:val="24"/>
                <w:shd w:fill="FFFFFF" w:val="clear"/>
                <w:lang w:val="uk-UA"/>
              </w:rPr>
              <w:t xml:space="preserve"> Забезпечити свободу творчості, створити умови для творчого розвитку особистості, підвищити культурний  рівень, естетичного виховання громадян, доступності освіти у сфері культури для дітей та юнацтва, задовільнитити культурні потреби жителів громади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витрат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Кількість витрат на заходи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тис.грн.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155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50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55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50</w:t>
            </w:r>
          </w:p>
        </w:tc>
      </w:tr>
      <w:tr>
        <w:trPr/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продукту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Кількість подій (фестивалів, конференцій, святкувань і т.п.), Кількість на рік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шт.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45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15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15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15</w:t>
            </w:r>
          </w:p>
        </w:tc>
      </w:tr>
      <w:tr>
        <w:trPr/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ефективності</w:t>
            </w:r>
            <w:r>
              <w:rPr>
                <w:sz w:val="24"/>
                <w:lang w:val="uk-UA"/>
              </w:rPr>
              <w:t xml:space="preserve"> витрати на 1 захід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тис.грн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3,4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3,3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3,7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3,3</w:t>
            </w:r>
          </w:p>
        </w:tc>
      </w:tr>
      <w:tr>
        <w:trPr/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якості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Збільшення заходів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відсотки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</w:tr>
      <w:tr>
        <w:trPr/>
        <w:tc>
          <w:tcPr>
            <w:tcW w:w="269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3.</w:t>
            </w:r>
            <w:r>
              <w:rPr>
                <w:sz w:val="24"/>
                <w:lang w:val="uk-UA"/>
              </w:rPr>
              <w:t xml:space="preserve"> Зберегти, захистити та популяризувати  культурну спадщину та національну пам’ять для зміцнення культурної ідентичності українців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витрат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Кількість витрат на заходи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тис.грн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30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25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45</w:t>
            </w:r>
          </w:p>
        </w:tc>
      </w:tr>
      <w:tr>
        <w:trPr/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продукту</w:t>
            </w:r>
          </w:p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Кількість подій (фестивалів, конференцій, святкувань і т.п.), Кількість на рік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шт.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18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6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6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6</w:t>
            </w:r>
          </w:p>
        </w:tc>
      </w:tr>
      <w:tr>
        <w:trPr/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ефективності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Витрати на один захід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тис.грн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5,5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5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4,2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7,5</w:t>
            </w:r>
          </w:p>
        </w:tc>
      </w:tr>
      <w:tr>
        <w:trPr/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якості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Збільшення заходів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відсотки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</w:tr>
      <w:tr>
        <w:trPr/>
        <w:tc>
          <w:tcPr>
            <w:tcW w:w="269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 xml:space="preserve">4. </w:t>
            </w:r>
            <w:r>
              <w:rPr>
                <w:sz w:val="24"/>
                <w:lang w:val="uk-UA"/>
              </w:rPr>
              <w:t>Організація роботи Арт табору «Байрактарик»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витрат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Людино-години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годин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150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50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50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50</w:t>
            </w:r>
          </w:p>
        </w:tc>
      </w:tr>
      <w:tr>
        <w:trPr/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продукту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Кількість заходів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9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3</w:t>
            </w:r>
          </w:p>
        </w:tc>
      </w:tr>
      <w:tr>
        <w:trPr/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ефективності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Витрати на 1 захід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годин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51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17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17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17</w:t>
            </w:r>
          </w:p>
        </w:tc>
      </w:tr>
      <w:tr>
        <w:trPr/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якості</w:t>
            </w:r>
            <w:r>
              <w:rPr>
                <w:sz w:val="24"/>
                <w:lang w:val="uk-UA"/>
              </w:rPr>
              <w:t xml:space="preserve"> залучення дитячої аудиторії молодшого шкільного віку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відсотки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</w:tr>
      <w:tr>
        <w:trPr>
          <w:trHeight w:val="1035" w:hRule="atLeast"/>
        </w:trPr>
        <w:tc>
          <w:tcPr>
            <w:tcW w:w="269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5.Занесення об’єктів культурної спадщини до Державного реєстру нерухомих пам’яток України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витрат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Кількість витрат на заходи</w:t>
            </w:r>
          </w:p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тис.грн.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176,208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28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98,208</w:t>
            </w:r>
          </w:p>
        </w:tc>
      </w:tr>
      <w:tr>
        <w:trPr>
          <w:trHeight w:val="1035" w:hRule="atLeast"/>
        </w:trPr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продукту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Кількість заходів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</w:t>
            </w:r>
          </w:p>
        </w:tc>
      </w:tr>
      <w:tr>
        <w:trPr>
          <w:trHeight w:val="518" w:hRule="atLeast"/>
        </w:trPr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2"/>
              <w:shd w:val="clear" w:color="auto" w:fill="FFFFFF"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  <w:lang w:val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ефективності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Витрати на 1 захід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тис.грн.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98,208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28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98,208</w:t>
            </w:r>
          </w:p>
        </w:tc>
      </w:tr>
      <w:tr>
        <w:trPr>
          <w:trHeight w:val="517" w:hRule="atLeast"/>
        </w:trPr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2"/>
              <w:shd w:val="clear" w:color="auto" w:fill="FFFFFF"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  <w:lang w:val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якості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Збереження пам’яток культури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відсотки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</w:tr>
      <w:tr>
        <w:trPr/>
        <w:tc>
          <w:tcPr>
            <w:tcW w:w="269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2"/>
              <w:shd w:val="clear" w:color="auto" w:fill="FFFFFF"/>
              <w:spacing w:before="0" w:after="0"/>
              <w:rPr>
                <w:rFonts w:ascii="Times New Roman" w:hAnsi="Times New Roman" w:cs="Times New Roman"/>
                <w:color w:themeColor="text1" w:val="000000"/>
                <w:spacing w:val="0"/>
                <w:sz w:val="24"/>
                <w:szCs w:val="24"/>
                <w:lang w:val="uk-UA" w:eastAsia="uk-UA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  <w:lang w:val="uk-UA"/>
              </w:rPr>
              <w:t>6. Заходи з увічнення пам’яті захисників України</w:t>
            </w:r>
          </w:p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color w:themeColor="text1" w:val="000000"/>
                <w:sz w:val="24"/>
                <w:lang w:val="uk-UA"/>
              </w:rPr>
              <w:t>Формування національно патріотичної свідомості громадськості</w:t>
            </w:r>
          </w:p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витрат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Кількість витрат на заходи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тис. грн.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395,908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350,908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25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20</w:t>
            </w:r>
          </w:p>
        </w:tc>
      </w:tr>
      <w:tr>
        <w:trPr/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продукту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Кількість заходів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6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5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</w:t>
            </w:r>
          </w:p>
        </w:tc>
      </w:tr>
      <w:tr>
        <w:trPr/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ефективності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Витрати на 1 захід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тис грн.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65,98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70,2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25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2</w:t>
            </w:r>
          </w:p>
        </w:tc>
      </w:tr>
      <w:tr>
        <w:trPr/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якості</w:t>
            </w:r>
            <w:r>
              <w:rPr>
                <w:sz w:val="24"/>
                <w:lang w:val="uk-UA"/>
              </w:rPr>
              <w:t xml:space="preserve"> набуття </w:t>
            </w:r>
            <w:r>
              <w:rPr>
                <w:sz w:val="24"/>
                <w:shd w:fill="FFFFFF" w:val="clear"/>
                <w:lang w:val="uk-UA"/>
              </w:rPr>
              <w:t xml:space="preserve">національно свідомих рис 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відсотки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</w:tr>
      <w:tr>
        <w:trPr>
          <w:trHeight w:val="486" w:hRule="atLeast"/>
        </w:trPr>
        <w:tc>
          <w:tcPr>
            <w:tcW w:w="269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Cs/>
                <w:sz w:val="24"/>
                <w:lang w:val="uk-UA" w:eastAsia="uk-UA"/>
              </w:rPr>
              <w:t xml:space="preserve">7. </w:t>
            </w:r>
            <w:r>
              <w:rPr>
                <w:bCs/>
                <w:sz w:val="24"/>
                <w:lang w:eastAsia="uk-UA"/>
              </w:rPr>
              <w:t>Збереження та популяризація історичної пам’яті та досягнень громади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витрат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Кількість витрат на заходи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тис. грн.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40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40</w:t>
            </w:r>
          </w:p>
        </w:tc>
      </w:tr>
      <w:tr>
        <w:trPr>
          <w:trHeight w:val="483" w:hRule="atLeast"/>
        </w:trPr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Cs/>
                <w:sz w:val="24"/>
                <w:lang w:val="uk-UA" w:eastAsia="uk-UA"/>
              </w:rPr>
            </w:pPr>
            <w:r>
              <w:rPr>
                <w:bCs/>
                <w:sz w:val="24"/>
                <w:lang w:val="uk-UA" w:eastAsia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продукту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Кількість </w:t>
            </w:r>
            <w:r>
              <w:rPr>
                <w:sz w:val="24"/>
                <w:lang w:val="uk-UA" w:eastAsia="uk-UA"/>
              </w:rPr>
              <w:t>інформаційних, кількість</w:t>
            </w:r>
            <w:r>
              <w:rPr>
                <w:b/>
                <w:sz w:val="24"/>
                <w:lang w:val="uk-UA" w:eastAsia="uk-UA"/>
              </w:rPr>
              <w:t xml:space="preserve"> </w:t>
            </w:r>
            <w:r>
              <w:rPr>
                <w:sz w:val="24"/>
                <w:lang w:val="uk-UA" w:eastAsia="uk-UA"/>
              </w:rPr>
              <w:t>презентаційних матеріалів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шт.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40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40</w:t>
            </w:r>
          </w:p>
        </w:tc>
      </w:tr>
      <w:tr>
        <w:trPr>
          <w:trHeight w:val="483" w:hRule="atLeast"/>
        </w:trPr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Cs/>
                <w:sz w:val="24"/>
                <w:lang w:val="uk-UA" w:eastAsia="uk-UA"/>
              </w:rPr>
            </w:pPr>
            <w:r>
              <w:rPr>
                <w:bCs/>
                <w:sz w:val="24"/>
                <w:lang w:val="uk-UA" w:eastAsia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ефективності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Витрати на 1 </w:t>
            </w:r>
            <w:r>
              <w:rPr>
                <w:sz w:val="24"/>
                <w:lang w:val="uk-UA" w:eastAsia="uk-UA"/>
              </w:rPr>
              <w:t>інформаційний, презентаційний матеріал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тис. грн.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</w:t>
            </w:r>
          </w:p>
        </w:tc>
      </w:tr>
      <w:tr>
        <w:trPr>
          <w:trHeight w:val="483" w:hRule="atLeast"/>
        </w:trPr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Cs/>
                <w:sz w:val="24"/>
                <w:lang w:val="uk-UA" w:eastAsia="uk-UA"/>
              </w:rPr>
            </w:pPr>
            <w:r>
              <w:rPr>
                <w:bCs/>
                <w:sz w:val="24"/>
                <w:lang w:val="uk-UA" w:eastAsia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якості</w:t>
            </w:r>
            <w:r>
              <w:rPr>
                <w:sz w:val="24"/>
                <w:lang w:val="uk-UA"/>
              </w:rPr>
              <w:t xml:space="preserve"> </w:t>
            </w:r>
            <w:r>
              <w:rPr>
                <w:sz w:val="24"/>
              </w:rPr>
              <w:t>Відсоток своєчасно реалізованих заходів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відсотки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</w:tr>
      <w:tr>
        <w:trPr>
          <w:trHeight w:val="483" w:hRule="atLeast"/>
        </w:trPr>
        <w:tc>
          <w:tcPr>
            <w:tcW w:w="269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Cs/>
                <w:sz w:val="24"/>
                <w:lang w:val="uk-UA" w:eastAsia="uk-UA"/>
              </w:rPr>
            </w:pPr>
            <w:r>
              <w:rPr>
                <w:sz w:val="24"/>
                <w:lang w:val="uk-UA"/>
              </w:rPr>
              <w:t>8.</w:t>
            </w:r>
            <w:r>
              <w:rPr>
                <w:sz w:val="24"/>
              </w:rPr>
              <w:t>Модернізувати клубні та культурні заклади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витрат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Кількість витрат на заходи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тис. грн.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400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400</w:t>
            </w:r>
          </w:p>
        </w:tc>
      </w:tr>
      <w:tr>
        <w:trPr>
          <w:trHeight w:val="483" w:hRule="atLeast"/>
        </w:trPr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продукту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Кількість </w:t>
            </w:r>
            <w:r>
              <w:rPr>
                <w:sz w:val="24"/>
                <w:lang w:val="uk-UA" w:eastAsia="uk-UA"/>
              </w:rPr>
              <w:t>модернізованих клубних та культурних закладів; кількість створених багатофункціональних публічних просторів громадської активності.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од.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4</w:t>
            </w:r>
          </w:p>
        </w:tc>
      </w:tr>
      <w:tr>
        <w:trPr>
          <w:trHeight w:val="483" w:hRule="atLeast"/>
        </w:trPr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ефективності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Витрати на 1 </w:t>
            </w:r>
            <w:r>
              <w:rPr>
                <w:sz w:val="24"/>
                <w:lang w:val="uk-UA" w:eastAsia="uk-UA"/>
              </w:rPr>
              <w:t>захід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тис. грн.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</w:tr>
      <w:tr>
        <w:trPr>
          <w:trHeight w:val="483" w:hRule="atLeast"/>
        </w:trPr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 xml:space="preserve">Показник якості 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Модернізовані заклади культури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од.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4</w:t>
            </w:r>
          </w:p>
        </w:tc>
      </w:tr>
      <w:tr>
        <w:trPr>
          <w:trHeight w:val="414" w:hRule="atLeast"/>
        </w:trPr>
        <w:tc>
          <w:tcPr>
            <w:tcW w:w="269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  <w:lang w:val="uk-UA"/>
              </w:rPr>
              <w:t>9.</w:t>
            </w:r>
            <w:r>
              <w:rPr>
                <w:sz w:val="24"/>
              </w:rPr>
              <w:t>Створення нов</w:t>
            </w:r>
            <w:r>
              <w:rPr>
                <w:sz w:val="24"/>
                <w:lang w:val="uk-UA"/>
              </w:rPr>
              <w:t>их</w:t>
            </w:r>
            <w:r>
              <w:rPr>
                <w:sz w:val="24"/>
              </w:rPr>
              <w:t xml:space="preserve"> туристичних продуктів, локацій, маршрутів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витрат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Кількість витрат на заходи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тис. грн.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</w:tr>
      <w:tr>
        <w:trPr>
          <w:trHeight w:val="412" w:hRule="atLeast"/>
        </w:trPr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продукту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Кількість нових туристичних маршрутів, продуктів, локацій. 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од.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3</w:t>
            </w:r>
          </w:p>
        </w:tc>
      </w:tr>
      <w:tr>
        <w:trPr>
          <w:trHeight w:val="412" w:hRule="atLeast"/>
        </w:trPr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ефективності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Витрати на 1 захід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тис. грн.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33,33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33,33</w:t>
            </w:r>
          </w:p>
        </w:tc>
      </w:tr>
      <w:tr>
        <w:trPr>
          <w:trHeight w:val="412" w:hRule="atLeast"/>
        </w:trPr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 xml:space="preserve">Показник якості 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Впізнаваність громади</w:t>
            </w:r>
          </w:p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відсотки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100</w:t>
            </w:r>
          </w:p>
        </w:tc>
      </w:tr>
      <w:tr>
        <w:trPr>
          <w:trHeight w:val="414" w:hRule="atLeast"/>
        </w:trPr>
        <w:tc>
          <w:tcPr>
            <w:tcW w:w="269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10. Заохочення та підтримка талановитої, обдарованої й успішної молоді.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витрат</w:t>
            </w:r>
          </w:p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Кількість витрат на заходи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тис. грн.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90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90</w:t>
            </w:r>
          </w:p>
        </w:tc>
      </w:tr>
      <w:tr>
        <w:trPr>
          <w:trHeight w:val="412" w:hRule="atLeast"/>
        </w:trPr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продукту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кількість заходів</w:t>
            </w:r>
          </w:p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од.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</w:t>
            </w:r>
          </w:p>
        </w:tc>
      </w:tr>
      <w:tr>
        <w:trPr>
          <w:trHeight w:val="412" w:hRule="atLeast"/>
        </w:trPr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ефективності</w:t>
            </w:r>
          </w:p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Витрати на 1 захід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тис. грн.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90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90</w:t>
            </w:r>
          </w:p>
        </w:tc>
      </w:tr>
      <w:tr>
        <w:trPr>
          <w:trHeight w:val="412" w:hRule="atLeast"/>
        </w:trPr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Показник якості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кількість заохочень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од.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8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8</w:t>
            </w:r>
          </w:p>
        </w:tc>
      </w:tr>
    </w:tbl>
    <w:p>
      <w:pPr>
        <w:pStyle w:val="Normal"/>
        <w:rPr>
          <w:b/>
          <w:sz w:val="24"/>
          <w:lang w:val="uk-UA"/>
        </w:rPr>
      </w:pPr>
      <w:r>
        <w:rPr>
          <w:b/>
          <w:sz w:val="24"/>
          <w:lang w:val="uk-UA"/>
        </w:rPr>
      </w:r>
    </w:p>
    <w:p>
      <w:pPr>
        <w:pStyle w:val="Normal"/>
        <w:rPr>
          <w:b/>
          <w:sz w:val="24"/>
          <w:lang w:val="uk-UA"/>
        </w:rPr>
      </w:pPr>
      <w:r>
        <w:rPr>
          <w:b/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BodyTextIndent"/>
        <w:jc w:val="end"/>
        <w:rPr>
          <w:b/>
          <w:i/>
        </w:rPr>
      </w:pPr>
      <w:r>
        <w:rPr>
          <w:b/>
          <w:i/>
        </w:rPr>
        <w:t>Додаток 1</w:t>
      </w:r>
    </w:p>
    <w:p>
      <w:pPr>
        <w:pStyle w:val="Title"/>
        <w:rPr>
          <w:b/>
          <w:sz w:val="24"/>
        </w:rPr>
      </w:pPr>
      <w:r>
        <w:rPr>
          <w:b/>
          <w:sz w:val="24"/>
        </w:rPr>
        <w:t xml:space="preserve">ПАСПОРТ </w:t>
      </w:r>
    </w:p>
    <w:p>
      <w:pPr>
        <w:pStyle w:val="Normal"/>
        <w:jc w:val="center"/>
        <w:rPr>
          <w:b/>
          <w:sz w:val="24"/>
          <w:lang w:val="uk-UA"/>
        </w:rPr>
      </w:pPr>
      <w:r>
        <w:rPr>
          <w:b/>
          <w:sz w:val="24"/>
        </w:rPr>
        <w:t xml:space="preserve">Програми </w:t>
      </w:r>
      <w:r>
        <w:rPr>
          <w:b/>
          <w:sz w:val="24"/>
          <w:lang w:val="uk-UA"/>
        </w:rPr>
        <w:t xml:space="preserve">розвитку культури, мистецтва та охорони культурної спадщини в Роздільнянській міській територіальній громаді </w:t>
      </w:r>
      <w:r>
        <w:rPr>
          <w:b/>
          <w:sz w:val="24"/>
        </w:rPr>
        <w:t>на 202</w:t>
      </w:r>
      <w:r>
        <w:rPr>
          <w:b/>
          <w:sz w:val="24"/>
          <w:lang w:val="uk-UA"/>
        </w:rPr>
        <w:t>4</w:t>
      </w:r>
      <w:r>
        <w:rPr>
          <w:b/>
          <w:sz w:val="24"/>
        </w:rPr>
        <w:t>-20</w:t>
      </w:r>
      <w:r>
        <w:rPr>
          <w:b/>
          <w:sz w:val="24"/>
          <w:lang w:val="uk-UA"/>
        </w:rPr>
        <w:t>26</w:t>
      </w:r>
      <w:r>
        <w:rPr>
          <w:b/>
          <w:sz w:val="24"/>
        </w:rPr>
        <w:t xml:space="preserve"> рок</w:t>
      </w:r>
      <w:r>
        <w:rPr>
          <w:b/>
          <w:sz w:val="24"/>
          <w:lang w:val="uk-UA"/>
        </w:rPr>
        <w:t>и</w:t>
      </w:r>
    </w:p>
    <w:p>
      <w:pPr>
        <w:pStyle w:val="Normal"/>
        <w:rPr>
          <w:b/>
          <w:sz w:val="24"/>
          <w:lang w:val="uk-UA"/>
        </w:rPr>
      </w:pPr>
      <w:r>
        <w:rPr>
          <w:b/>
          <w:sz w:val="24"/>
          <w:lang w:val="uk-UA"/>
        </w:rPr>
      </w:r>
    </w:p>
    <w:p>
      <w:pPr>
        <w:pStyle w:val="Normal"/>
        <w:jc w:val="center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Title"/>
        <w:rPr>
          <w:sz w:val="24"/>
        </w:rPr>
      </w:pPr>
      <w:r>
        <w:rPr>
          <w:sz w:val="24"/>
        </w:rPr>
      </w:r>
    </w:p>
    <w:tbl>
      <w:tblPr>
        <w:tblW w:w="934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614"/>
        <w:gridCol w:w="3437"/>
        <w:gridCol w:w="5294"/>
      </w:tblGrid>
      <w:tr>
        <w:trPr/>
        <w:tc>
          <w:tcPr>
            <w:tcW w:w="6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1.</w:t>
            </w:r>
          </w:p>
        </w:tc>
        <w:tc>
          <w:tcPr>
            <w:tcW w:w="3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Ініціатор розроблення Програми</w:t>
            </w:r>
          </w:p>
        </w:tc>
        <w:tc>
          <w:tcPr>
            <w:tcW w:w="52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Заклади культури Роздільнянської міської ради, громадські організації </w:t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2.</w:t>
            </w:r>
          </w:p>
        </w:tc>
        <w:tc>
          <w:tcPr>
            <w:tcW w:w="3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Дата, номер і назва розпорядчого документа органу виконавчої влади про розроблення Програми</w:t>
            </w:r>
          </w:p>
        </w:tc>
        <w:tc>
          <w:tcPr>
            <w:tcW w:w="52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</w:t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3. </w:t>
            </w:r>
          </w:p>
        </w:tc>
        <w:tc>
          <w:tcPr>
            <w:tcW w:w="3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Розробник Програми</w:t>
            </w:r>
          </w:p>
        </w:tc>
        <w:tc>
          <w:tcPr>
            <w:tcW w:w="52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Відділ культури Роздільнянської міської ради</w:t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4. </w:t>
            </w:r>
          </w:p>
        </w:tc>
        <w:tc>
          <w:tcPr>
            <w:tcW w:w="3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Відповідальний виконавець Програми</w:t>
            </w:r>
          </w:p>
        </w:tc>
        <w:tc>
          <w:tcPr>
            <w:tcW w:w="52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Відділ культури Роздільнянської міської ради </w:t>
            </w:r>
          </w:p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КЗ «Роздільнянський палац культури»</w:t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5.</w:t>
            </w:r>
          </w:p>
        </w:tc>
        <w:tc>
          <w:tcPr>
            <w:tcW w:w="3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Виконавці Програми</w:t>
            </w:r>
          </w:p>
        </w:tc>
        <w:tc>
          <w:tcPr>
            <w:tcW w:w="52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Відділ освіти, Відділ молоді та спорту. </w:t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6. </w:t>
            </w:r>
          </w:p>
        </w:tc>
        <w:tc>
          <w:tcPr>
            <w:tcW w:w="3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Термін реалізації Програми</w:t>
            </w:r>
          </w:p>
        </w:tc>
        <w:tc>
          <w:tcPr>
            <w:tcW w:w="52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2024 – 2026 роки </w:t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7.</w:t>
            </w:r>
          </w:p>
        </w:tc>
        <w:tc>
          <w:tcPr>
            <w:tcW w:w="3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Мета Програми</w:t>
            </w:r>
          </w:p>
        </w:tc>
        <w:tc>
          <w:tcPr>
            <w:tcW w:w="52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Збереження і розвиток культурного надбання як ресурсу теперішніх і майбутніх поколінь, національно-патріотичне виховання, підвищення ролі закладів культури у піднятті престижу української держави,  піднесення самобутньої культури регіону</w:t>
            </w:r>
          </w:p>
        </w:tc>
      </w:tr>
      <w:tr>
        <w:trPr/>
        <w:tc>
          <w:tcPr>
            <w:tcW w:w="61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8.</w:t>
            </w:r>
          </w:p>
        </w:tc>
        <w:tc>
          <w:tcPr>
            <w:tcW w:w="3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Загальний обсяг фінансових ресурсів, необхідних для реалізації Програми, всього, зокрема:</w:t>
            </w:r>
          </w:p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</w:r>
          </w:p>
        </w:tc>
        <w:tc>
          <w:tcPr>
            <w:tcW w:w="52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  <w:p>
            <w:pPr>
              <w:pStyle w:val="Normal"/>
              <w:jc w:val="center"/>
              <w:rPr>
                <w:color w:val="FF0000"/>
                <w:sz w:val="24"/>
                <w:lang w:val="uk-UA"/>
              </w:rPr>
            </w:pPr>
            <w:r>
              <w:rPr>
                <w:sz w:val="24"/>
                <w:lang w:val="uk-UA"/>
              </w:rPr>
              <w:t>1422,116 тис. грн.</w:t>
            </w:r>
          </w:p>
        </w:tc>
      </w:tr>
      <w:tr>
        <w:trPr/>
        <w:tc>
          <w:tcPr>
            <w:tcW w:w="614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</w:r>
          </w:p>
        </w:tc>
        <w:tc>
          <w:tcPr>
            <w:tcW w:w="3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коштів Державного бюджету;</w:t>
            </w:r>
          </w:p>
        </w:tc>
        <w:tc>
          <w:tcPr>
            <w:tcW w:w="52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</w:tr>
      <w:tr>
        <w:trPr/>
        <w:tc>
          <w:tcPr>
            <w:tcW w:w="614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</w:r>
          </w:p>
        </w:tc>
        <w:tc>
          <w:tcPr>
            <w:tcW w:w="3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коштів обласного бюджету;</w:t>
            </w:r>
          </w:p>
        </w:tc>
        <w:tc>
          <w:tcPr>
            <w:tcW w:w="52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</w:tr>
      <w:tr>
        <w:trPr/>
        <w:tc>
          <w:tcPr>
            <w:tcW w:w="614" w:type="dxa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</w:r>
          </w:p>
        </w:tc>
        <w:tc>
          <w:tcPr>
            <w:tcW w:w="3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коштів бюджету Роздільнянської міської територіальної громади</w:t>
            </w:r>
          </w:p>
        </w:tc>
        <w:tc>
          <w:tcPr>
            <w:tcW w:w="52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1222,116</w:t>
            </w:r>
            <w:r>
              <w:rPr>
                <w:b/>
                <w:sz w:val="22"/>
                <w:szCs w:val="22"/>
                <w:lang w:val="uk-UA"/>
              </w:rPr>
              <w:t xml:space="preserve"> </w:t>
            </w:r>
            <w:r>
              <w:rPr>
                <w:sz w:val="24"/>
                <w:lang w:val="uk-UA"/>
              </w:rPr>
              <w:t>тис.грн</w:t>
            </w:r>
          </w:p>
        </w:tc>
      </w:tr>
      <w:tr>
        <w:trPr/>
        <w:tc>
          <w:tcPr>
            <w:tcW w:w="61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</w:r>
          </w:p>
        </w:tc>
        <w:tc>
          <w:tcPr>
            <w:tcW w:w="3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інші джерела.</w:t>
            </w:r>
          </w:p>
        </w:tc>
        <w:tc>
          <w:tcPr>
            <w:tcW w:w="52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200,00 тис.грн.</w:t>
            </w:r>
          </w:p>
        </w:tc>
      </w:tr>
      <w:tr>
        <w:trPr>
          <w:trHeight w:val="557" w:hRule="atLeast"/>
        </w:trPr>
        <w:tc>
          <w:tcPr>
            <w:tcW w:w="61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9.</w:t>
            </w:r>
          </w:p>
        </w:tc>
        <w:tc>
          <w:tcPr>
            <w:tcW w:w="3437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Очікувані результати виконання</w:t>
            </w:r>
          </w:p>
        </w:tc>
        <w:tc>
          <w:tcPr>
            <w:tcW w:w="529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tabs>
                <w:tab w:val="clear" w:pos="708"/>
                <w:tab w:val="left" w:pos="1080" w:leader="none"/>
              </w:tabs>
              <w:ind w:hanging="360" w:start="709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Удосконалення конструктивних зв’язків з громадськістю, прозорість та відкритість, п</w:t>
            </w:r>
            <w:r>
              <w:rPr>
                <w:sz w:val="24"/>
                <w:shd w:fill="FFFFFF" w:val="clear"/>
                <w:lang w:val="uk-UA"/>
              </w:rPr>
              <w:t>ідвищення професійної компетентності працівників культури;</w:t>
            </w:r>
          </w:p>
          <w:p>
            <w:pPr>
              <w:pStyle w:val="Normal"/>
              <w:ind w:start="360"/>
              <w:jc w:val="both"/>
              <w:rPr>
                <w:sz w:val="24"/>
              </w:rPr>
            </w:pPr>
            <w:r>
              <w:rPr>
                <w:sz w:val="24"/>
                <w:lang w:val="uk-UA"/>
              </w:rPr>
              <w:t xml:space="preserve">2. </w:t>
            </w:r>
            <w:r>
              <w:rPr>
                <w:sz w:val="24"/>
              </w:rPr>
              <w:t xml:space="preserve">Активізація щодо національного патріотичного виховання населення. Формування </w:t>
            </w:r>
            <w:r>
              <w:rPr>
                <w:sz w:val="24"/>
                <w:lang w:val="uk-UA"/>
              </w:rPr>
              <w:t xml:space="preserve">     </w:t>
            </w:r>
            <w:r>
              <w:rPr>
                <w:sz w:val="24"/>
              </w:rPr>
              <w:t>толерантності, гуманізму, почуття власної гідності та внутрішньої свободи, поваги до державної влади. Популяризація історії України та висвітлення українського державотворення</w:t>
            </w:r>
            <w:r>
              <w:rPr>
                <w:sz w:val="24"/>
                <w:lang w:val="uk-UA"/>
              </w:rPr>
              <w:t>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080" w:leader="none"/>
              </w:tabs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Збереження та розвиток національної культури, пропагування української мови як державної у всіх сферах суспільного життя, підвищення загального рівня духовної культури громадян, виховання художнього смаку;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080" w:leader="none"/>
              </w:tabs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О</w:t>
            </w:r>
            <w:r>
              <w:rPr>
                <w:sz w:val="24"/>
              </w:rPr>
              <w:t>новлення морально та фізично застарілого музейного обладнання Забезпечення комп'ютерізації та автоматизації обліку музейних експонатів</w:t>
            </w:r>
            <w:r>
              <w:rPr>
                <w:sz w:val="24"/>
                <w:lang w:val="uk-UA"/>
              </w:rPr>
              <w:t>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080" w:leader="none"/>
              </w:tabs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З</w:t>
            </w:r>
            <w:r>
              <w:rPr>
                <w:sz w:val="24"/>
              </w:rPr>
              <w:t>аохочення громадян за вагомі особисті внески у розбудову Роздільнянської громади</w:t>
            </w:r>
            <w:r>
              <w:rPr>
                <w:sz w:val="24"/>
                <w:lang w:val="uk-UA"/>
              </w:rPr>
              <w:t>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080" w:leader="none"/>
              </w:tabs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Забезпечення свободи творчості, створення умов для творчого розвитку особистості.</w:t>
            </w:r>
          </w:p>
          <w:p>
            <w:pPr>
              <w:pStyle w:val="Normal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10</w:t>
            </w:r>
          </w:p>
        </w:tc>
        <w:tc>
          <w:tcPr>
            <w:tcW w:w="3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Ключові показники ефективності</w:t>
            </w:r>
          </w:p>
        </w:tc>
        <w:tc>
          <w:tcPr>
            <w:tcW w:w="52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  <w:lang w:val="uk-UA"/>
              </w:rPr>
              <w:t xml:space="preserve">Ефективність Програми спрямована на досягнення значних показників соціально-економічного та культурного сегментів: - </w:t>
            </w:r>
            <w:r>
              <w:rPr>
                <w:sz w:val="24"/>
              </w:rPr>
              <w:t>кількість модернізованих клубних та культурних закладів;</w:t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  <w:t>кількість створених багатофункціональних публічних просторів громадської активності;</w:t>
            </w:r>
          </w:p>
          <w:p>
            <w:pPr>
              <w:pStyle w:val="Normal"/>
              <w:jc w:val="both"/>
              <w:rPr>
                <w:sz w:val="24"/>
                <w:lang w:val="uk-UA"/>
              </w:rPr>
            </w:pPr>
            <w:r>
              <w:rPr>
                <w:sz w:val="24"/>
              </w:rPr>
              <w:t>кількість подій (фестивалів, конференцій, святкувань</w:t>
            </w:r>
            <w:r>
              <w:rPr>
                <w:sz w:val="24"/>
                <w:lang w:val="uk-UA"/>
              </w:rPr>
              <w:t xml:space="preserve">); </w:t>
            </w:r>
            <w:r>
              <w:rPr>
                <w:sz w:val="24"/>
              </w:rPr>
              <w:t>кількість нових туристичних маршрутів,продуктів,  локацій;</w:t>
            </w:r>
          </w:p>
        </w:tc>
      </w:tr>
    </w:tbl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jc w:val="end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jc w:val="end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jc w:val="end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jc w:val="end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jc w:val="end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jc w:val="end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jc w:val="end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jc w:val="end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jc w:val="end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jc w:val="end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jc w:val="end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jc w:val="end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BodyTextIndent"/>
        <w:jc w:val="end"/>
        <w:rPr>
          <w:b/>
          <w:i/>
          <w:lang w:val="uk-UA"/>
        </w:rPr>
      </w:pPr>
      <w:r>
        <w:rPr>
          <w:b/>
          <w:i/>
        </w:rPr>
        <w:t xml:space="preserve">Додаток </w:t>
      </w:r>
      <w:r>
        <w:rPr>
          <w:b/>
          <w:i/>
          <w:lang w:val="uk-UA"/>
        </w:rPr>
        <w:t>3</w:t>
      </w:r>
    </w:p>
    <w:p>
      <w:pPr>
        <w:pStyle w:val="Normal"/>
        <w:jc w:val="end"/>
        <w:rPr>
          <w:lang w:val="uk-UA"/>
        </w:rPr>
      </w:pPr>
      <w:r>
        <w:rPr>
          <w:i/>
          <w:sz w:val="20"/>
          <w:szCs w:val="20"/>
          <w:lang w:val="uk-UA"/>
        </w:rPr>
        <w:tab/>
        <w:tab/>
      </w:r>
    </w:p>
    <w:p>
      <w:pPr>
        <w:pStyle w:val="Normal"/>
        <w:ind w:start="6300"/>
        <w:jc w:val="both"/>
        <w:rPr>
          <w:bCs/>
          <w:i/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  <w:tab/>
        <w:tab/>
      </w:r>
    </w:p>
    <w:p>
      <w:pPr>
        <w:pStyle w:val="Normal"/>
        <w:ind w:start="6300"/>
        <w:jc w:val="both"/>
        <w:rPr>
          <w:bCs/>
          <w:i/>
          <w:sz w:val="24"/>
          <w:lang w:val="uk-UA"/>
        </w:rPr>
      </w:pPr>
      <w:r>
        <w:rPr>
          <w:bCs/>
          <w:i/>
          <w:sz w:val="24"/>
          <w:lang w:val="uk-UA"/>
        </w:rPr>
      </w:r>
    </w:p>
    <w:p>
      <w:pPr>
        <w:pStyle w:val="Normal"/>
        <w:jc w:val="center"/>
        <w:rPr>
          <w:b/>
          <w:sz w:val="24"/>
          <w:lang w:val="uk-UA"/>
        </w:rPr>
      </w:pPr>
      <w:r>
        <w:rPr>
          <w:b/>
          <w:sz w:val="24"/>
          <w:lang w:val="uk-UA"/>
        </w:rPr>
        <w:t xml:space="preserve">Ресурсне  забезпечення </w:t>
      </w:r>
    </w:p>
    <w:p>
      <w:pPr>
        <w:pStyle w:val="Normal"/>
        <w:jc w:val="center"/>
        <w:rPr>
          <w:b/>
          <w:sz w:val="24"/>
          <w:lang w:val="uk-UA"/>
        </w:rPr>
      </w:pPr>
      <w:r>
        <w:rPr>
          <w:b/>
          <w:sz w:val="24"/>
        </w:rPr>
        <w:t xml:space="preserve">Програми </w:t>
      </w:r>
      <w:r>
        <w:rPr>
          <w:b/>
          <w:sz w:val="24"/>
          <w:lang w:val="uk-UA"/>
        </w:rPr>
        <w:t xml:space="preserve">розвитку культури, мистецтва та </w:t>
      </w:r>
    </w:p>
    <w:p>
      <w:pPr>
        <w:pStyle w:val="Normal"/>
        <w:jc w:val="center"/>
        <w:rPr>
          <w:b/>
          <w:sz w:val="24"/>
          <w:lang w:val="uk-UA"/>
        </w:rPr>
      </w:pPr>
      <w:r>
        <w:rPr>
          <w:b/>
          <w:sz w:val="24"/>
          <w:lang w:val="uk-UA"/>
        </w:rPr>
        <w:t xml:space="preserve">охорони культурної спадщинив </w:t>
      </w:r>
    </w:p>
    <w:p>
      <w:pPr>
        <w:pStyle w:val="Normal"/>
        <w:jc w:val="center"/>
        <w:rPr>
          <w:b/>
          <w:sz w:val="24"/>
          <w:lang w:val="uk-UA"/>
        </w:rPr>
      </w:pPr>
      <w:r>
        <w:rPr>
          <w:b/>
          <w:sz w:val="24"/>
          <w:lang w:val="uk-UA"/>
        </w:rPr>
        <w:t xml:space="preserve"> </w:t>
      </w:r>
      <w:r>
        <w:rPr>
          <w:b/>
          <w:sz w:val="24"/>
          <w:lang w:val="uk-UA"/>
        </w:rPr>
        <w:t xml:space="preserve">Роздільнянській міській територіальній громаді </w:t>
      </w:r>
      <w:r>
        <w:rPr>
          <w:b/>
          <w:sz w:val="24"/>
        </w:rPr>
        <w:t>на 2024-20</w:t>
      </w:r>
      <w:r>
        <w:rPr>
          <w:b/>
          <w:sz w:val="24"/>
          <w:lang w:val="uk-UA"/>
        </w:rPr>
        <w:t>26</w:t>
      </w:r>
      <w:r>
        <w:rPr>
          <w:b/>
          <w:sz w:val="24"/>
        </w:rPr>
        <w:t xml:space="preserve"> рок</w:t>
      </w:r>
      <w:r>
        <w:rPr>
          <w:b/>
          <w:sz w:val="24"/>
          <w:lang w:val="uk-UA"/>
        </w:rPr>
        <w:t>и</w:t>
      </w:r>
    </w:p>
    <w:p>
      <w:pPr>
        <w:pStyle w:val="Normal"/>
        <w:rPr>
          <w:b/>
          <w:sz w:val="24"/>
          <w:lang w:val="uk-UA"/>
        </w:rPr>
      </w:pPr>
      <w:r>
        <w:rPr>
          <w:b/>
          <w:sz w:val="24"/>
          <w:lang w:val="uk-UA"/>
        </w:rPr>
      </w:r>
    </w:p>
    <w:p>
      <w:pPr>
        <w:pStyle w:val="Normal"/>
        <w:jc w:val="center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jc w:val="end"/>
        <w:rPr>
          <w:sz w:val="24"/>
          <w:lang w:val="uk-UA"/>
        </w:rPr>
      </w:pPr>
      <w:r>
        <w:rPr>
          <w:sz w:val="24"/>
          <w:lang w:val="uk-UA"/>
        </w:rPr>
      </w:r>
    </w:p>
    <w:tbl>
      <w:tblPr>
        <w:tblW w:w="961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3261"/>
        <w:gridCol w:w="1416"/>
        <w:gridCol w:w="1277"/>
        <w:gridCol w:w="1276"/>
        <w:gridCol w:w="2381"/>
      </w:tblGrid>
      <w:tr>
        <w:trPr>
          <w:trHeight w:val="893" w:hRule="atLeast"/>
        </w:trPr>
        <w:tc>
          <w:tcPr>
            <w:tcW w:w="326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819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639" w:leader="none"/>
                <w:tab w:val="left" w:pos="10076" w:leader="none"/>
                <w:tab w:val="left" w:pos="10992" w:leader="none"/>
                <w:tab w:val="left" w:pos="11908" w:leader="none"/>
                <w:tab w:val="left" w:pos="12780" w:leader="none"/>
                <w:tab w:val="left" w:pos="13740" w:leader="none"/>
                <w:tab w:val="left" w:pos="14656" w:leader="none"/>
              </w:tabs>
              <w:ind w:start="38"/>
              <w:jc w:val="center"/>
              <w:rPr>
                <w:sz w:val="24"/>
                <w:lang w:val="uk-UA"/>
              </w:rPr>
            </w:pPr>
            <w:r>
              <w:rPr>
                <w:sz w:val="24"/>
              </w:rPr>
              <w:t>Джерела фінансування</w:t>
            </w:r>
          </w:p>
          <w:p>
            <w:pPr>
              <w:pStyle w:val="Normal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819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639" w:leader="none"/>
                <w:tab w:val="left" w:pos="10076" w:leader="none"/>
                <w:tab w:val="left" w:pos="10992" w:leader="none"/>
                <w:tab w:val="left" w:pos="11908" w:leader="none"/>
                <w:tab w:val="left" w:pos="12780" w:leader="none"/>
                <w:tab w:val="left" w:pos="13740" w:leader="none"/>
                <w:tab w:val="left" w:pos="14656" w:leader="none"/>
              </w:tabs>
              <w:snapToGrid w:val="false"/>
              <w:ind w:start="38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start="3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Роки виконання </w:t>
            </w:r>
          </w:p>
          <w:p>
            <w:pPr>
              <w:pStyle w:val="Normal"/>
              <w:snapToGrid w:val="false"/>
              <w:ind w:start="38"/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t>програми</w:t>
            </w:r>
          </w:p>
        </w:tc>
        <w:tc>
          <w:tcPr>
            <w:tcW w:w="23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start="38"/>
              <w:jc w:val="center"/>
              <w:rPr>
                <w:sz w:val="24"/>
                <w:lang w:val="uk-UA"/>
              </w:rPr>
            </w:pPr>
            <w:r>
              <w:rPr>
                <w:sz w:val="24"/>
              </w:rPr>
              <w:t xml:space="preserve">Усього </w:t>
            </w:r>
            <w:r>
              <w:rPr>
                <w:sz w:val="24"/>
                <w:lang w:val="uk-UA"/>
              </w:rPr>
              <w:t>обсяг фінансування</w:t>
            </w:r>
          </w:p>
          <w:p>
            <w:pPr>
              <w:pStyle w:val="Normal"/>
              <w:snapToGrid w:val="false"/>
              <w:ind w:start="38"/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kern w:val="2"/>
                <w:sz w:val="24"/>
              </w:rPr>
              <w:t>тис</w:t>
            </w:r>
            <w:r>
              <w:rPr>
                <w:sz w:val="24"/>
              </w:rPr>
              <w:t>.грн)</w:t>
            </w:r>
          </w:p>
        </w:tc>
      </w:tr>
      <w:tr>
        <w:trPr>
          <w:trHeight w:val="711" w:hRule="atLeast"/>
        </w:trPr>
        <w:tc>
          <w:tcPr>
            <w:tcW w:w="326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start="38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start="38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2024</w:t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start="38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start="38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2026</w:t>
            </w:r>
          </w:p>
        </w:tc>
        <w:tc>
          <w:tcPr>
            <w:tcW w:w="23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start="38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52" w:hRule="atLeast"/>
        </w:trPr>
        <w:tc>
          <w:tcPr>
            <w:tcW w:w="32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780" w:leader="none"/>
                <w:tab w:val="left" w:pos="13740" w:leader="none"/>
                <w:tab w:val="left" w:pos="14656" w:leader="none"/>
              </w:tabs>
              <w:spacing w:lineRule="auto" w:line="228"/>
              <w:rPr>
                <w:color w:val="00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 xml:space="preserve">Державний бюджет  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38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38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38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-</w:t>
            </w:r>
          </w:p>
        </w:tc>
        <w:tc>
          <w:tcPr>
            <w:tcW w:w="23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38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-</w:t>
            </w:r>
          </w:p>
        </w:tc>
      </w:tr>
      <w:tr>
        <w:trPr>
          <w:trHeight w:val="152" w:hRule="atLeast"/>
        </w:trPr>
        <w:tc>
          <w:tcPr>
            <w:tcW w:w="32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780" w:leader="none"/>
                <w:tab w:val="left" w:pos="13740" w:leader="none"/>
                <w:tab w:val="left" w:pos="14656" w:leader="none"/>
              </w:tabs>
              <w:spacing w:lineRule="auto" w:line="228"/>
              <w:rPr>
                <w:color w:val="00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 xml:space="preserve">Місцевий бюджет 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38"/>
              <w:jc w:val="center"/>
              <w:rPr>
                <w:sz w:val="24"/>
              </w:rPr>
            </w:pPr>
            <w:r>
              <w:rPr>
                <w:sz w:val="22"/>
                <w:szCs w:val="22"/>
                <w:lang w:val="uk-UA"/>
              </w:rPr>
              <w:t>463,908</w:t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38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110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38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648,208</w:t>
            </w:r>
          </w:p>
        </w:tc>
        <w:tc>
          <w:tcPr>
            <w:tcW w:w="23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38"/>
              <w:jc w:val="center"/>
              <w:rPr>
                <w:sz w:val="24"/>
              </w:rPr>
            </w:pPr>
            <w:r>
              <w:rPr>
                <w:sz w:val="22"/>
                <w:szCs w:val="22"/>
                <w:lang w:val="uk-UA"/>
              </w:rPr>
              <w:t>1222,116</w:t>
            </w:r>
          </w:p>
        </w:tc>
      </w:tr>
      <w:tr>
        <w:trPr>
          <w:trHeight w:val="252" w:hRule="atLeast"/>
        </w:trPr>
        <w:tc>
          <w:tcPr>
            <w:tcW w:w="32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780" w:leader="none"/>
                <w:tab w:val="left" w:pos="13740" w:leader="none"/>
                <w:tab w:val="left" w:pos="14656" w:leader="none"/>
              </w:tabs>
              <w:spacing w:lineRule="auto" w:line="228"/>
              <w:rPr>
                <w:color w:val="00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Інші джерела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38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38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38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200</w:t>
            </w:r>
          </w:p>
        </w:tc>
        <w:tc>
          <w:tcPr>
            <w:tcW w:w="23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38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200</w:t>
            </w:r>
          </w:p>
        </w:tc>
      </w:tr>
      <w:tr>
        <w:trPr>
          <w:trHeight w:val="252" w:hRule="atLeast"/>
        </w:trPr>
        <w:tc>
          <w:tcPr>
            <w:tcW w:w="32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ind w:start="38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Усього: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38"/>
              <w:jc w:val="center"/>
              <w:rPr>
                <w:sz w:val="24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463,908</w:t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38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110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38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848,208</w:t>
            </w:r>
          </w:p>
        </w:tc>
        <w:tc>
          <w:tcPr>
            <w:tcW w:w="23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38"/>
              <w:jc w:val="center"/>
              <w:rPr>
                <w:sz w:val="24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1422,116</w:t>
            </w:r>
          </w:p>
        </w:tc>
      </w:tr>
    </w:tbl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jc w:val="end"/>
        <w:rPr>
          <w:sz w:val="24"/>
          <w:lang w:val="uk-UA"/>
        </w:rPr>
        <w:sectPr>
          <w:type w:val="nextPage"/>
          <w:pgSz w:w="11906" w:h="16838"/>
          <w:pgMar w:left="1701" w:right="567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</w:pPr>
      <w:r>
        <w:rPr>
          <w:sz w:val="24"/>
          <w:lang w:val="uk-UA"/>
        </w:rPr>
      </w:r>
    </w:p>
    <w:p>
      <w:pPr>
        <w:pStyle w:val="Normal"/>
        <w:jc w:val="end"/>
        <w:rPr>
          <w:b/>
          <w:i/>
          <w:sz w:val="24"/>
          <w:lang w:val="uk-UA"/>
        </w:rPr>
      </w:pPr>
      <w:r>
        <w:rPr>
          <w:i/>
          <w:sz w:val="24"/>
          <w:lang w:val="uk-UA"/>
        </w:rPr>
        <w:t xml:space="preserve"> 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sz w:val="24"/>
          <w:lang w:val="uk-UA"/>
        </w:rPr>
      </w:pPr>
      <w:r>
        <w:rPr>
          <w:b/>
          <w:i/>
          <w:sz w:val="24"/>
          <w:lang w:val="uk-UA"/>
        </w:rPr>
        <w:t xml:space="preserve">                                                                                                                                                                 </w:t>
      </w:r>
      <w:r>
        <w:rPr>
          <w:b/>
          <w:i/>
          <w:sz w:val="24"/>
          <w:lang w:val="uk-UA"/>
        </w:rPr>
        <w:t>Додаток 2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sz w:val="24"/>
          <w:lang w:val="uk-UA"/>
        </w:rPr>
      </w:pPr>
      <w:r>
        <w:rPr>
          <w:sz w:val="24"/>
          <w:lang w:val="uk-UA"/>
        </w:rPr>
        <w:t>ЗАХОДИ ПРОГРАМИ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sz w:val="24"/>
          <w:lang w:val="uk-UA"/>
        </w:rPr>
      </w:pPr>
      <w:r>
        <w:rPr>
          <w:sz w:val="24"/>
          <w:lang w:val="uk-UA"/>
        </w:rPr>
        <w:t xml:space="preserve">розвитку культури, мистецтва та охорони культурної спадщини в 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sz w:val="24"/>
          <w:lang w:val="uk-UA"/>
        </w:rPr>
      </w:pPr>
      <w:r>
        <w:rPr>
          <w:sz w:val="24"/>
          <w:lang w:val="uk-UA"/>
        </w:rPr>
        <w:t>Роздільнянській міській територіальній громаді на 2024-2026 роки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sz w:val="24"/>
          <w:lang w:val="uk-UA"/>
        </w:rPr>
      </w:pPr>
      <w:r>
        <w:rPr>
          <w:sz w:val="24"/>
          <w:lang w:val="uk-UA"/>
        </w:rPr>
      </w:r>
    </w:p>
    <w:tbl>
      <w:tblPr>
        <w:tblW w:w="31680" w:type="dxa"/>
        <w:jc w:val="start"/>
        <w:tblInd w:w="-459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a0" w:firstRow="1" w:noVBand="0" w:lastRow="0" w:firstColumn="1" w:lastColumn="0" w:noHBand="0"/>
      </w:tblPr>
      <w:tblGrid>
        <w:gridCol w:w="592"/>
        <w:gridCol w:w="1825"/>
        <w:gridCol w:w="22"/>
        <w:gridCol w:w="117"/>
        <w:gridCol w:w="2009"/>
        <w:gridCol w:w="852"/>
        <w:gridCol w:w="2126"/>
        <w:gridCol w:w="1273"/>
        <w:gridCol w:w="1419"/>
        <w:gridCol w:w="1416"/>
        <w:gridCol w:w="853"/>
        <w:gridCol w:w="1137"/>
        <w:gridCol w:w="1964"/>
        <w:gridCol w:w="3216"/>
        <w:gridCol w:w="3212"/>
        <w:gridCol w:w="3215"/>
        <w:gridCol w:w="3216"/>
        <w:gridCol w:w="3216"/>
      </w:tblGrid>
      <w:tr>
        <w:trPr>
          <w:trHeight w:val="561" w:hRule="atLeast"/>
        </w:trPr>
        <w:tc>
          <w:tcPr>
            <w:tcW w:w="59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№</w:t>
            </w:r>
          </w:p>
        </w:tc>
        <w:tc>
          <w:tcPr>
            <w:tcW w:w="182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Пріоритетні завдання Програми</w:t>
            </w:r>
          </w:p>
        </w:tc>
        <w:tc>
          <w:tcPr>
            <w:tcW w:w="2148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Перелік заходів Програми</w:t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Строк виконання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  <w:p>
            <w:pPr>
              <w:pStyle w:val="Normal"/>
              <w:ind w:hanging="37" w:start="37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Відповідальні виконавці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Джерела фінансування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Разом</w:t>
            </w:r>
          </w:p>
        </w:tc>
        <w:tc>
          <w:tcPr>
            <w:tcW w:w="340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Орієнтовні обсяги фінансування, тис. грн.</w:t>
            </w:r>
          </w:p>
        </w:tc>
        <w:tc>
          <w:tcPr>
            <w:tcW w:w="196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Очікуваний результат</w:t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1" w:hRule="atLeast"/>
        </w:trPr>
        <w:tc>
          <w:tcPr>
            <w:tcW w:w="59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18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2148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21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127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141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2024</w:t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2026</w:t>
            </w:r>
          </w:p>
        </w:tc>
        <w:tc>
          <w:tcPr>
            <w:tcW w:w="19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1" w:hRule="atLeast"/>
        </w:trPr>
        <w:tc>
          <w:tcPr>
            <w:tcW w:w="5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</w:t>
            </w:r>
          </w:p>
        </w:tc>
        <w:tc>
          <w:tcPr>
            <w:tcW w:w="15013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Партнерство, співпраця з організаціями громадянського суспільства</w:t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1" w:hRule="atLeast"/>
        </w:trPr>
        <w:tc>
          <w:tcPr>
            <w:tcW w:w="59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1.1</w:t>
            </w:r>
          </w:p>
        </w:tc>
        <w:tc>
          <w:tcPr>
            <w:tcW w:w="182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Втілити інноваційні форми роботи та управління.</w:t>
            </w:r>
          </w:p>
        </w:tc>
        <w:tc>
          <w:tcPr>
            <w:tcW w:w="2148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Створення робочих груп за напрямками діяльності в галузі культури громади.</w:t>
            </w:r>
          </w:p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Сприяти вступу до Одеського коледжу культури і мистецтв імені </w:t>
            </w:r>
          </w:p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К. Д. Данькевича кращих випускників школи мистецтв, талановитої молоді.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2024- 2026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Відділ культури Роздільнянської міської ради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Не потребує коштів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Не потребує коштів</w:t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Не потребує коштів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Не потребує коштів</w:t>
            </w:r>
          </w:p>
        </w:tc>
        <w:tc>
          <w:tcPr>
            <w:tcW w:w="196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Удосконалення конструктивних зв’язків з громадськістю, прозорість та відкритість. </w:t>
            </w:r>
          </w:p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shd w:fill="FFFFFF" w:val="clear"/>
                <w:lang w:val="uk-UA"/>
              </w:rPr>
              <w:t>Підвищення професійної компетентності працівників культури.</w:t>
            </w:r>
          </w:p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1" w:hRule="atLeast"/>
        </w:trPr>
        <w:tc>
          <w:tcPr>
            <w:tcW w:w="59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18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2148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2024- 2026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Відділ культури Роздільнянської міської ради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Не потребує коштів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Не потребує коштів</w:t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Не потребує коштів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Не потребує коштів</w:t>
            </w:r>
          </w:p>
        </w:tc>
        <w:tc>
          <w:tcPr>
            <w:tcW w:w="19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1" w:hRule="atLeast"/>
        </w:trPr>
        <w:tc>
          <w:tcPr>
            <w:tcW w:w="5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2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Проведення профорієнтаційної роботи  в місті та сільській місцевості</w:t>
            </w:r>
          </w:p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Проведення семінарів, практикумів, нарад згідно </w:t>
            </w:r>
          </w:p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 календарним планом методичного кабінету  Роздільнянського палацу культури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2024- 2026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Відділ культури Роздільнянської міської ради </w:t>
            </w:r>
          </w:p>
          <w:p>
            <w:pPr>
              <w:pStyle w:val="Normal"/>
              <w:ind w:hanging="37" w:start="37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КЗ «Роздільнянський палац культури»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Не потребує коштів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Не потребує коштів</w:t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Не потребує коштів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Не потребує коштів</w:t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shd w:fill="FFFFFF" w:val="clear"/>
                <w:lang w:val="uk-UA"/>
              </w:rPr>
              <w:t>Підвищення професійної компетентності працівників культури.</w:t>
            </w:r>
          </w:p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1" w:hRule="atLeast"/>
        </w:trPr>
        <w:tc>
          <w:tcPr>
            <w:tcW w:w="5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1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2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Інформувати населення громади через ЗМІ.</w:t>
            </w:r>
          </w:p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Друк публікацій, статей, оголошень в місцевій газеті.  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Відділ культури Роздільнянської міської ради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15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    </w:t>
            </w:r>
            <w:r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shd w:fill="FFFFFF" w:val="clear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Удосконалення конструктивних зв’язків з громадськістю, прозорість та відкритість.</w:t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1" w:hRule="atLeast"/>
        </w:trPr>
        <w:tc>
          <w:tcPr>
            <w:tcW w:w="8816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2"/>
                <w:szCs w:val="22"/>
                <w:lang w:val="uk-UA"/>
              </w:rPr>
              <w:t>Всього за напрямком: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15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</w:t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</w:t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shd w:fill="FFFFFF" w:val="clear"/>
                <w:lang w:val="uk-UA"/>
              </w:rPr>
            </w:pPr>
            <w:r>
              <w:rPr>
                <w:sz w:val="22"/>
                <w:szCs w:val="22"/>
                <w:shd w:fill="FFFFFF" w:val="clear"/>
                <w:lang w:val="uk-UA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1" w:hRule="atLeast"/>
        </w:trPr>
        <w:tc>
          <w:tcPr>
            <w:tcW w:w="5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15013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Культурно-просвітницькі та мистецькі заходи, проекти, акції</w:t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1" w:hRule="atLeast"/>
        </w:trPr>
        <w:tc>
          <w:tcPr>
            <w:tcW w:w="5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2.1</w:t>
            </w:r>
          </w:p>
        </w:tc>
        <w:tc>
          <w:tcPr>
            <w:tcW w:w="1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shd w:fill="FFFFFF" w:val="clear"/>
                <w:lang w:val="uk-UA"/>
              </w:rPr>
              <w:t>Забезпечити свободу творчості, створити умови для творчого розвитку особистості, підвищити культурний  рівень естетичного виховання громадян, доступності освіти у сфері культури для дітей та юнацтва, задовольнити культурні потреби  жителів громади.</w:t>
            </w:r>
          </w:p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2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Державні свята, знаменні та пам’ятні дати з історії України, ювілеї видатних історичних, громадських, культурних діячів. 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2024- 2026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КЗ «Роздільнянський палац культури»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155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50</w:t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55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50</w:t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Активізація щодо національного патріотичного виховання населення. Формування толерантності, гуманізму, почуття власної гідності та внутрішньої свободи, поваги до державної влади. Популяризація історії України та висвітлення українського державотворення.</w:t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1" w:hRule="atLeast"/>
        </w:trPr>
        <w:tc>
          <w:tcPr>
            <w:tcW w:w="59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2.2</w:t>
            </w:r>
          </w:p>
        </w:tc>
        <w:tc>
          <w:tcPr>
            <w:tcW w:w="182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Зберігати, захищати та популяризувати  культурну спадщину та національну пам’ять для зміцнення культурної ідентичності українців. </w:t>
            </w:r>
            <w:r>
              <w:rPr>
                <w:sz w:val="22"/>
                <w:szCs w:val="22"/>
                <w:shd w:fill="FFFFFF" w:val="clear"/>
                <w:lang w:val="uk-UA"/>
              </w:rPr>
              <w:t>Підвищувати національно-патріотичний  дух населення.</w:t>
            </w:r>
          </w:p>
        </w:tc>
        <w:tc>
          <w:tcPr>
            <w:tcW w:w="2148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Заходи, спрямовані на формування історичної свідомості, традицій та культури українського народу, утвердження та посилення статусу державної мови, патріотичне виховання, розвиток гармонійної особистості.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2024- 2026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КЗ «Роздільнянський палац культури»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100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30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25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FFFFFF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45</w:t>
            </w:r>
          </w:p>
        </w:tc>
        <w:tc>
          <w:tcPr>
            <w:tcW w:w="196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Збереження та розвиток національної культури, пропагування української мови як державної у всіх сферах суспільного життя. Підвищення загального рівня духовної культури громадян, виховання художнього смаку</w:t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1" w:hRule="atLeast"/>
        </w:trPr>
        <w:tc>
          <w:tcPr>
            <w:tcW w:w="59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18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2148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21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127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141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85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1137" w:type="dxa"/>
            <w:tcBorders>
              <w:top w:val="single" w:sz="4" w:space="0" w:color="FFFFFF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19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1" w:hRule="atLeast"/>
        </w:trPr>
        <w:tc>
          <w:tcPr>
            <w:tcW w:w="59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18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2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Участь колективів художньої самодіяльності у культурно-мистецьких акціях, фестивалях, конкурсах, тощо. (транспортні послуги)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2024- 2026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КЗ «Роздільнянський палац культури»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</w:t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shd w:fill="FFFFFF" w:val="clear"/>
                <w:lang w:val="uk-UA"/>
              </w:rPr>
              <w:t>Забезпечення свободи творчості, створення умов для творчого розвитку особистості.</w:t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1" w:hRule="atLeast"/>
        </w:trPr>
        <w:tc>
          <w:tcPr>
            <w:tcW w:w="8816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Всього за напрямком: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255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80</w:t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80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95</w:t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1" w:hRule="atLeast"/>
        </w:trPr>
        <w:tc>
          <w:tcPr>
            <w:tcW w:w="5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</w:p>
        </w:tc>
        <w:tc>
          <w:tcPr>
            <w:tcW w:w="15013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Інші заходи</w:t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1" w:hRule="atLeast"/>
        </w:trPr>
        <w:tc>
          <w:tcPr>
            <w:tcW w:w="5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3.1</w:t>
            </w:r>
          </w:p>
        </w:tc>
        <w:tc>
          <w:tcPr>
            <w:tcW w:w="1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Організація роботи Арт табору </w:t>
            </w:r>
            <w:r>
              <w:rPr>
                <w:sz w:val="20"/>
                <w:szCs w:val="20"/>
                <w:lang w:val="uk-UA"/>
              </w:rPr>
              <w:t>«Байрактарик»</w:t>
            </w:r>
          </w:p>
        </w:tc>
        <w:tc>
          <w:tcPr>
            <w:tcW w:w="2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Національно патріотичне виховання, розвиток творчої особистості, психологічна підтримка  дітей шкільного віку під час літніх канікул, 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2024- 2026 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КЗ «Роздільнянський палац культури»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</w:t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shd w:fill="FFFFFF" w:val="clear"/>
                <w:lang w:val="uk-UA"/>
              </w:rPr>
              <w:t>Забезпечення свободи творчості, створення умов для творчого розвитку особистості. Розбудова стійкого громадського здоров’я.</w:t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1" w:hRule="atLeast"/>
        </w:trPr>
        <w:tc>
          <w:tcPr>
            <w:tcW w:w="5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3.2</w:t>
            </w:r>
          </w:p>
        </w:tc>
        <w:tc>
          <w:tcPr>
            <w:tcW w:w="1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Занесення об’єктів культурної спадщини до Державного реєстру нерухомих пам’яток України</w:t>
            </w:r>
          </w:p>
        </w:tc>
        <w:tc>
          <w:tcPr>
            <w:tcW w:w="2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Проведення лекцій, семінарів тощо. Виготовлення збірок, портфоліо, брошюр. Виготовлення облікової документації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2024-2026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Відділ культури Роздільнянської міської ради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126,208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28</w:t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98,208</w:t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shd w:fill="FFFFFF" w:val="clear"/>
                <w:lang w:val="uk-UA"/>
              </w:rPr>
            </w:pPr>
            <w:r>
              <w:rPr>
                <w:sz w:val="22"/>
                <w:szCs w:val="22"/>
                <w:shd w:fill="FFFFFF" w:val="clear"/>
                <w:lang w:val="uk-UA"/>
              </w:rPr>
              <w:t>Збереження пам’яток культури</w:t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1" w:hRule="atLeast"/>
        </w:trPr>
        <w:tc>
          <w:tcPr>
            <w:tcW w:w="5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3.3</w:t>
            </w:r>
          </w:p>
        </w:tc>
        <w:tc>
          <w:tcPr>
            <w:tcW w:w="1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2"/>
              <w:shd w:val="clear" w:color="auto" w:fill="FFFFFF"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22"/>
                <w:szCs w:val="22"/>
                <w:lang w:val="uk-UA" w:eastAsia="uk-UA"/>
              </w:rPr>
            </w:pPr>
            <w:r>
              <w:rPr>
                <w:rFonts w:cs="Times New Roman" w:ascii="Times New Roman" w:hAnsi="Times New Roman"/>
                <w:color w:val="auto"/>
                <w:sz w:val="22"/>
                <w:szCs w:val="22"/>
                <w:lang w:val="uk-UA"/>
              </w:rPr>
              <w:t>Заходи з увічнення пам’яті захисників України</w:t>
            </w:r>
          </w:p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Формування національно патріотичної свідомості громадськості</w:t>
            </w:r>
          </w:p>
        </w:tc>
        <w:tc>
          <w:tcPr>
            <w:tcW w:w="2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Проведення </w:t>
            </w:r>
            <w:r>
              <w:rPr>
                <w:sz w:val="22"/>
                <w:szCs w:val="22"/>
                <w:shd w:fill="FFFFFF" w:val="clear"/>
                <w:lang w:val="uk-UA"/>
              </w:rPr>
              <w:t xml:space="preserve"> тематичних виставок творів мистецтва, документів, фотографій і плакатів, присвячених пам’яті захисників України</w:t>
            </w:r>
            <w:r>
              <w:rPr>
                <w:sz w:val="22"/>
                <w:szCs w:val="22"/>
                <w:lang w:val="uk-UA"/>
              </w:rPr>
              <w:t>. Закупівля державної символіки, банерів тощо.</w:t>
            </w:r>
          </w:p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shd w:fill="FFFFFF" w:val="clear"/>
                <w:lang w:val="uk-UA"/>
              </w:rPr>
              <w:t>Виготовлення та розміщення соціальної реклами про загиблих земляків – воїнів, які брали участь у захисті України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2024-2026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Відділ культури Роздільнянської міської ради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395,908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350,908</w:t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25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</w:t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shd w:fill="FFFFFF" w:val="clear"/>
                <w:lang w:val="uk-UA"/>
              </w:rPr>
            </w:pPr>
            <w:r>
              <w:rPr>
                <w:sz w:val="22"/>
                <w:szCs w:val="22"/>
                <w:shd w:fill="FFFFFF" w:val="clear"/>
                <w:lang w:val="uk-UA"/>
              </w:rPr>
              <w:t>Набуття молодим поколінням національно свідомих рис, прагнення захищати інтереси Батьківщини та свого народу.</w:t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1" w:hRule="atLeast"/>
        </w:trPr>
        <w:tc>
          <w:tcPr>
            <w:tcW w:w="5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3.4</w:t>
            </w:r>
          </w:p>
        </w:tc>
        <w:tc>
          <w:tcPr>
            <w:tcW w:w="1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2"/>
              <w:shd w:val="clear" w:color="auto" w:fill="FFFFFF"/>
              <w:spacing w:before="0" w:after="0"/>
              <w:rPr>
                <w:rFonts w:ascii="Times New Roman" w:hAnsi="Times New Roman" w:cs="Times New Roman"/>
                <w:color w:val="293A55"/>
                <w:sz w:val="22"/>
                <w:szCs w:val="22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Cs/>
                <w:color w:val="auto"/>
                <w:sz w:val="22"/>
                <w:szCs w:val="22"/>
                <w:lang w:eastAsia="uk-UA"/>
              </w:rPr>
              <w:t>Збереження та популяризація історичної пам’яті та досягнень громади</w:t>
            </w:r>
          </w:p>
        </w:tc>
        <w:tc>
          <w:tcPr>
            <w:tcW w:w="21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 w:eastAsia="uk-UA"/>
              </w:rPr>
              <w:t>Придбання інформаційних, презентаційних матеріалів з метою вшанування видатних мешканців громади та популяризації досягнень у сфері культури, спорту, освіти, громадської діяльності та волонтерства.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2024-2026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Відділ культури Роздільнянської міської ради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40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40</w:t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Web"/>
              <w:spacing w:before="0" w:after="280"/>
              <w:rPr/>
            </w:pPr>
            <w:r>
              <w:rPr>
                <w:sz w:val="22"/>
                <w:szCs w:val="22"/>
                <w:shd w:fill="FFFFFF" w:val="clear"/>
              </w:rPr>
              <w:t>Створення експозиції досягнень громади шляхом придбання інформаційних плакатів, що сприятиме формуванню позитивного іміджу громади та посиленню національно-патріотичного виховання, ф</w:t>
            </w:r>
            <w:r>
              <w:rPr/>
              <w:t>ормування позитивного іміджу громади та популяризація її здобутків. Покращення естетичного стану та інформаційного наповнення громадського простору.</w:t>
            </w:r>
          </w:p>
          <w:p>
            <w:pPr>
              <w:pStyle w:val="Normal"/>
              <w:rPr>
                <w:sz w:val="22"/>
                <w:szCs w:val="22"/>
                <w:shd w:fill="FFFFFF" w:val="clear"/>
                <w:lang w:val="uk-UA"/>
              </w:rPr>
            </w:pPr>
            <w:r>
              <w:rPr>
                <w:sz w:val="22"/>
                <w:szCs w:val="22"/>
                <w:shd w:fill="FFFFFF" w:val="clear"/>
                <w:lang w:val="uk-UA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1" w:hRule="atLeast"/>
        </w:trPr>
        <w:tc>
          <w:tcPr>
            <w:tcW w:w="5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3.5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</w:rPr>
              <w:t>Створення нов</w:t>
            </w:r>
            <w:r>
              <w:rPr>
                <w:sz w:val="24"/>
                <w:lang w:val="uk-UA"/>
              </w:rPr>
              <w:t>их</w:t>
            </w:r>
            <w:r>
              <w:rPr>
                <w:sz w:val="24"/>
              </w:rPr>
              <w:t xml:space="preserve"> туристичних продуктів, локацій, маршрутів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Створення музею бойківської культури у Єреміївському та Новоукраїнському старостинських округах, Створення мапи туристичних об’єктів громади. Розроблення туристичних та зелених маршрутів в громаді. Проведення інформаційно- просвітницької туристичної кампанії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2026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Відділ культури Роздільнянської міської ради</w:t>
            </w:r>
          </w:p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КЗ «Роздільнянський палац культури»</w:t>
            </w:r>
          </w:p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КЗ «Роздільнянська ПБ»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 рахунок інших джерел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100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     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100</w:t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4"/>
              </w:rPr>
              <w:t>Забезпечено впізнаваність громади, зростає притік туристів та економічні можливості для села та громади</w:t>
            </w:r>
            <w:r>
              <w:rPr>
                <w:sz w:val="24"/>
                <w:lang w:val="uk-UA"/>
              </w:rPr>
              <w:t xml:space="preserve">. </w:t>
            </w:r>
            <w:r>
              <w:rPr>
                <w:sz w:val="24"/>
              </w:rPr>
              <w:t>Створено матеріали, які дають розуміння туристичного потенціалу громади</w:t>
            </w:r>
            <w:r>
              <w:rPr>
                <w:sz w:val="24"/>
                <w:lang w:val="uk-UA"/>
              </w:rPr>
              <w:t xml:space="preserve">, </w:t>
            </w:r>
            <w:r>
              <w:rPr>
                <w:sz w:val="24"/>
              </w:rPr>
              <w:t>Зростає притік туристів, створено умови для розвитку досліджень культури, розроблено 3 туристичні маршрути</w:t>
            </w:r>
            <w:r>
              <w:rPr>
                <w:sz w:val="24"/>
                <w:lang w:val="uk-UA"/>
              </w:rPr>
              <w:t>.</w:t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1" w:hRule="atLeast"/>
        </w:trPr>
        <w:tc>
          <w:tcPr>
            <w:tcW w:w="5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3.6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Заохочення та підтримка талановитої, обдарованої й успішної молоді.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Одноразове преміювання учнів мистецької школи, учасників молодіжних та дитячих колективів.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2026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Відділ культури Роздільнянської міської ради</w:t>
            </w:r>
          </w:p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90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90</w:t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С</w:t>
            </w:r>
            <w:r>
              <w:rPr>
                <w:sz w:val="24"/>
              </w:rPr>
              <w:t>творення умов для розвитку інтелектуального, творчого</w:t>
            </w:r>
            <w:r>
              <w:rPr>
                <w:sz w:val="24"/>
                <w:lang w:val="uk-UA"/>
              </w:rPr>
              <w:t xml:space="preserve">, </w:t>
            </w:r>
            <w:r>
              <w:rPr>
                <w:sz w:val="24"/>
              </w:rPr>
              <w:t>лідерського потенціалу молоді</w:t>
            </w:r>
            <w:r>
              <w:rPr>
                <w:sz w:val="24"/>
                <w:lang w:val="uk-UA"/>
              </w:rPr>
              <w:t xml:space="preserve">, </w:t>
            </w:r>
            <w:r>
              <w:rPr>
                <w:sz w:val="24"/>
              </w:rPr>
              <w:t>створення системи морального та матеріального стимулювання талановитої молоді.</w:t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744" w:hRule="atLeast"/>
        </w:trPr>
        <w:tc>
          <w:tcPr>
            <w:tcW w:w="5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8224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Всього за напрямком: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752,116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378,908</w:t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25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348,208</w:t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1" w:hRule="atLeast"/>
        </w:trPr>
        <w:tc>
          <w:tcPr>
            <w:tcW w:w="5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</w:t>
            </w:r>
          </w:p>
        </w:tc>
        <w:tc>
          <w:tcPr>
            <w:tcW w:w="15013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Модернізація культурної інфраструктури</w:t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1" w:hRule="atLeast"/>
        </w:trPr>
        <w:tc>
          <w:tcPr>
            <w:tcW w:w="5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4.1</w:t>
            </w:r>
          </w:p>
        </w:tc>
        <w:tc>
          <w:tcPr>
            <w:tcW w:w="1964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sz w:val="24"/>
              </w:rPr>
              <w:t>Модернізувати клубні та культурні заклади</w:t>
            </w:r>
          </w:p>
        </w:tc>
        <w:tc>
          <w:tcPr>
            <w:tcW w:w="200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sz w:val="24"/>
              </w:rPr>
              <w:t xml:space="preserve">Створення </w:t>
            </w:r>
            <w:r>
              <w:rPr>
                <w:sz w:val="24"/>
                <w:lang w:val="uk-UA"/>
              </w:rPr>
              <w:t xml:space="preserve">культурних просторів, медіацентрів, майданчиків для культурного дозвілля населення. </w:t>
            </w:r>
          </w:p>
          <w:p>
            <w:pPr>
              <w:pStyle w:val="Normal"/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Створення багатофункціональних публічних просторів громадської активності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2026</w:t>
            </w:r>
          </w:p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Відділ культури Роздільнянської міської ради.</w:t>
            </w:r>
          </w:p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КЗ «Роздільнянський палац культури».</w:t>
            </w:r>
          </w:p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КЗ «Роздільнянська ПБ»</w:t>
            </w:r>
          </w:p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 рахунок інших джерел</w:t>
            </w:r>
          </w:p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100</w:t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-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-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100</w:t>
            </w:r>
          </w:p>
        </w:tc>
        <w:tc>
          <w:tcPr>
            <w:tcW w:w="196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</w:rPr>
              <w:t>Забезпечено рівний доступ жителів до культурних послуг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</w:rPr>
              <w:t>Забезпечено доступ жителів до послуг</w:t>
            </w:r>
            <w:r>
              <w:rPr>
                <w:sz w:val="24"/>
                <w:lang w:val="uk-UA"/>
              </w:rPr>
              <w:t xml:space="preserve">, </w:t>
            </w:r>
            <w:r>
              <w:rPr>
                <w:sz w:val="24"/>
              </w:rPr>
              <w:t>Впроваджено нові цифрові технології у галузі культури</w:t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1" w:hRule="atLeast"/>
        </w:trPr>
        <w:tc>
          <w:tcPr>
            <w:tcW w:w="5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1964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0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21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127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141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</w:tc>
        <w:tc>
          <w:tcPr>
            <w:tcW w:w="85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</w:tc>
        <w:tc>
          <w:tcPr>
            <w:tcW w:w="113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</w:tc>
        <w:tc>
          <w:tcPr>
            <w:tcW w:w="19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1" w:hRule="atLeast"/>
        </w:trPr>
        <w:tc>
          <w:tcPr>
            <w:tcW w:w="5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196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</w:r>
          </w:p>
        </w:tc>
        <w:tc>
          <w:tcPr>
            <w:tcW w:w="2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Придбання будівлі для розміщення бібліотеки в с. Петроєвдокиївка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2026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Відділ культури Роздільнянської міської ради</w:t>
            </w:r>
          </w:p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300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300</w:t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</w:rPr>
              <w:t>Забезпечено рівний доступ жителів до культурних послуг</w:t>
            </w:r>
          </w:p>
          <w:p>
            <w:pPr>
              <w:pStyle w:val="Normal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1" w:hRule="atLeast"/>
        </w:trPr>
        <w:tc>
          <w:tcPr>
            <w:tcW w:w="5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8224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Всього за напрямком: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400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400</w:t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321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85" w:hRule="atLeast"/>
        </w:trPr>
        <w:tc>
          <w:tcPr>
            <w:tcW w:w="8816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ВСЬОГО ЗА ПРОГРАМОЮ: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1422,116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463,908</w:t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110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848,208</w:t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  <w:tc>
          <w:tcPr>
            <w:tcW w:w="3216" w:type="dxa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59" w:before="0" w:after="160"/>
              <w:rPr/>
            </w:pPr>
            <w:r>
              <w:rPr/>
            </w:r>
          </w:p>
        </w:tc>
        <w:tc>
          <w:tcPr>
            <w:tcW w:w="32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59" w:before="0" w:after="160"/>
              <w:rPr/>
            </w:pPr>
            <w:r>
              <w:rPr/>
            </w:r>
          </w:p>
        </w:tc>
        <w:tc>
          <w:tcPr>
            <w:tcW w:w="32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59" w:before="0" w:after="160"/>
              <w:rPr/>
            </w:pPr>
            <w:r>
              <w:rPr/>
            </w:r>
          </w:p>
        </w:tc>
        <w:tc>
          <w:tcPr>
            <w:tcW w:w="32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59" w:before="0" w:after="160"/>
              <w:rPr/>
            </w:pPr>
            <w:r>
              <w:rPr/>
            </w:r>
          </w:p>
        </w:tc>
        <w:tc>
          <w:tcPr>
            <w:tcW w:w="32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Впроваджено нові цифрові технології у галузі культури</w:t>
            </w:r>
          </w:p>
        </w:tc>
      </w:tr>
    </w:tbl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rPr>
          <w:sz w:val="24"/>
          <w:lang w:val="uk-UA"/>
        </w:rPr>
      </w:pPr>
      <w:r>
        <w:rPr>
          <w:sz w:val="24"/>
          <w:lang w:val="uk-UA"/>
        </w:rPr>
      </w:r>
    </w:p>
    <w:p>
      <w:pPr>
        <w:pStyle w:val="Normal"/>
        <w:jc w:val="end"/>
        <w:rPr>
          <w:sz w:val="24"/>
          <w:lang w:val="uk-UA"/>
        </w:rPr>
      </w:pPr>
      <w:r>
        <w:rPr>
          <w:sz w:val="24"/>
          <w:lang w:val="uk-UA"/>
        </w:rPr>
      </w:r>
      <w:bookmarkStart w:id="0" w:name="_GoBack"/>
      <w:bookmarkEnd w:id="0"/>
    </w:p>
    <w:sectPr>
      <w:type w:val="nextPage"/>
      <w:pgSz w:orient="landscape" w:w="16838" w:h="11906"/>
      <w:pgMar w:left="1134" w:right="1134" w:gutter="0" w:header="0" w:top="1701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Calibri Light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cs="Times New Roman"/>
        <w:color w:val="auto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>
        <w:rFonts w:cs="Times New Roman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>
        <w:rFonts w:cs="Times New Roman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>
        <w:rFonts w:cs="Times New Roman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>
        <w:rFonts w:cs="Times New Roman"/>
      </w:r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>
        <w:rFonts w:cs="Times New Roman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>
        <w:rFonts w:cs="Times New Roman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>
        <w:rFonts w:cs="Times New Roman"/>
      </w:r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>
        <w:rFonts w:cs="Times New Roman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1353" w:hanging="360"/>
      </w:pPr>
      <w:rPr>
        <w:rFonts w:cs="Times New Roman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073" w:hanging="360"/>
      </w:pPr>
      <w:rPr>
        <w:rFonts w:cs="Times New Roman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2793" w:hanging="180"/>
      </w:pPr>
      <w:rPr>
        <w:rFonts w:cs="Times New Roman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3513" w:hanging="360"/>
      </w:pPr>
      <w:rPr>
        <w:rFonts w:cs="Times New Roman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233" w:hanging="360"/>
      </w:pPr>
      <w:rPr>
        <w:rFonts w:cs="Times New Roman"/>
      </w:rPr>
    </w:lvl>
    <w:lvl w:ilvl="5">
      <w:start w:val="1"/>
      <w:numFmt w:val="lowerRoman"/>
      <w:lvlText w:val="%6."/>
      <w:lvlJc w:val="end"/>
      <w:pPr>
        <w:tabs>
          <w:tab w:val="num" w:pos="0"/>
        </w:tabs>
        <w:ind w:start="4953" w:hanging="180"/>
      </w:pPr>
      <w:rPr>
        <w:rFonts w:cs="Times New Roman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5673" w:hanging="360"/>
      </w:pPr>
      <w:rPr>
        <w:rFonts w:cs="Times New Roman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393" w:hanging="360"/>
      </w:pPr>
      <w:rPr>
        <w:rFonts w:cs="Times New Roman"/>
      </w:rPr>
    </w:lvl>
    <w:lvl w:ilvl="8">
      <w:start w:val="1"/>
      <w:numFmt w:val="lowerRoman"/>
      <w:lvlText w:val="%9."/>
      <w:lvlJc w:val="end"/>
      <w:pPr>
        <w:tabs>
          <w:tab w:val="num" w:pos="0"/>
        </w:tabs>
        <w:ind w:start="7113" w:hanging="180"/>
      </w:pPr>
      <w:rPr>
        <w:rFonts w:cs="Times New Roman"/>
      </w:rPr>
    </w:lvl>
  </w:abstractNum>
  <w:abstractNum w:abstractNumId="3">
    <w:lvl w:ilvl="0">
      <w:start w:val="9"/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e7b06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spacing w:val="20"/>
      <w:kern w:val="0"/>
      <w:sz w:val="28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ae7b06"/>
    <w:pPr>
      <w:keepNext w:val="true"/>
      <w:jc w:val="center"/>
      <w:outlineLvl w:val="0"/>
    </w:pPr>
    <w:rPr>
      <w:b/>
      <w:szCs w:val="32"/>
      <w:lang w:val="uk-UA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c2231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paragraph" w:styleId="Heading4">
    <w:name w:val="heading 4"/>
    <w:basedOn w:val="Normal"/>
    <w:next w:val="Normal"/>
    <w:link w:val="4"/>
    <w:qFormat/>
    <w:rsid w:val="00ae7b06"/>
    <w:pPr>
      <w:keepNext w:val="true"/>
      <w:spacing w:lineRule="auto" w:line="360"/>
      <w:jc w:val="center"/>
      <w:outlineLvl w:val="3"/>
    </w:pPr>
    <w:rPr>
      <w:rFonts w:eastAsia="Arial Unicode MS"/>
      <w:spacing w:val="0"/>
      <w:sz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ae7b06"/>
    <w:rPr>
      <w:rFonts w:ascii="Times New Roman" w:hAnsi="Times New Roman" w:eastAsia="Times New Roman" w:cs="Times New Roman"/>
      <w:b/>
      <w:spacing w:val="20"/>
      <w:sz w:val="28"/>
      <w:szCs w:val="32"/>
      <w:lang w:eastAsia="ru-RU"/>
    </w:rPr>
  </w:style>
  <w:style w:type="character" w:styleId="4" w:customStyle="1">
    <w:name w:val="Заголовок 4 Знак"/>
    <w:basedOn w:val="DefaultParagraphFont"/>
    <w:qFormat/>
    <w:rsid w:val="00ae7b06"/>
    <w:rPr>
      <w:rFonts w:ascii="Times New Roman" w:hAnsi="Times New Roman" w:eastAsia="Arial Unicode MS" w:cs="Times New Roman"/>
      <w:sz w:val="32"/>
      <w:szCs w:val="24"/>
      <w:lang w:val="ru-RU" w:eastAsia="ru-RU"/>
    </w:rPr>
  </w:style>
  <w:style w:type="character" w:styleId="Emphasis">
    <w:name w:val="Emphasis"/>
    <w:qFormat/>
    <w:rsid w:val="00ae7b06"/>
    <w:rPr>
      <w:i/>
      <w:iCs/>
    </w:rPr>
  </w:style>
  <w:style w:type="character" w:styleId="Style11" w:customStyle="1">
    <w:name w:val="Заголовок Знак"/>
    <w:basedOn w:val="DefaultParagraphFont"/>
    <w:uiPriority w:val="99"/>
    <w:qFormat/>
    <w:rsid w:val="000f63e9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Style12" w:customStyle="1">
    <w:name w:val="Основной текст с отступом Знак"/>
    <w:basedOn w:val="DefaultParagraphFont"/>
    <w:uiPriority w:val="99"/>
    <w:qFormat/>
    <w:rsid w:val="000f63e9"/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character" w:styleId="2" w:customStyle="1">
    <w:name w:val="Заголовок 2 Знак"/>
    <w:basedOn w:val="DefaultParagraphFont"/>
    <w:uiPriority w:val="9"/>
    <w:qFormat/>
    <w:rsid w:val="00dc2231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pacing w:val="20"/>
      <w:sz w:val="26"/>
      <w:szCs w:val="26"/>
      <w:lang w:val="ru-RU" w:eastAsia="ru-RU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e4695c"/>
    <w:rPr>
      <w:rFonts w:ascii="Segoe UI" w:hAnsi="Segoe UI" w:eastAsia="Times New Roman" w:cs="Segoe UI"/>
      <w:spacing w:val="20"/>
      <w:sz w:val="18"/>
      <w:szCs w:val="18"/>
      <w:lang w:val="ru-RU" w:eastAsia="ru-RU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99"/>
    <w:qFormat/>
    <w:rsid w:val="006b2d63"/>
    <w:pPr>
      <w:spacing w:before="0" w:after="0"/>
      <w:ind w:start="720"/>
      <w:contextualSpacing/>
    </w:pPr>
    <w:rPr/>
  </w:style>
  <w:style w:type="paragraph" w:styleId="Title">
    <w:name w:val="Title"/>
    <w:basedOn w:val="Normal"/>
    <w:link w:val="Style11"/>
    <w:uiPriority w:val="99"/>
    <w:qFormat/>
    <w:rsid w:val="000f63e9"/>
    <w:pPr>
      <w:jc w:val="center"/>
    </w:pPr>
    <w:rPr>
      <w:spacing w:val="0"/>
      <w:lang w:val="uk-UA"/>
    </w:rPr>
  </w:style>
  <w:style w:type="paragraph" w:styleId="BodyTextIndent">
    <w:name w:val="Body Text Indent"/>
    <w:basedOn w:val="Normal"/>
    <w:link w:val="Style12"/>
    <w:uiPriority w:val="99"/>
    <w:rsid w:val="000f63e9"/>
    <w:pPr>
      <w:spacing w:before="0" w:after="120"/>
      <w:ind w:start="283"/>
    </w:pPr>
    <w:rPr>
      <w:spacing w:val="0"/>
      <w:sz w:val="24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e4695c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ab10d6"/>
    <w:pPr>
      <w:spacing w:beforeAutospacing="1" w:afterAutospacing="1"/>
    </w:pPr>
    <w:rPr>
      <w:spacing w:val="0"/>
      <w:sz w:val="24"/>
      <w:lang w:val="uk-UA" w:eastAsia="uk-UA"/>
    </w:rPr>
  </w:style>
  <w:style w:type="numbering" w:styleId="Style16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ae7b06"/>
    <w:pPr>
      <w:spacing w:after="0" w:line="240" w:lineRule="auto"/>
    </w:pPr>
    <w:rPr>
      <w:lang w:val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E65A6-0DD8-424C-82C8-A2E1D97A5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1965</TotalTime>
  <Application>LibreOffice/26.2.6.3$Windows_x86 LibreOffice_project/8221e31b3ac356a1623c672912a3d2b492f7e3d1</Application>
  <AppVersion>15.0000</AppVersion>
  <Pages>16</Pages>
  <Words>1859</Words>
  <Characters>12707</Characters>
  <CharactersWithSpaces>14204</CharactersWithSpaces>
  <Paragraphs>593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2024-02-28T12:52:00Z</dcterms:created>
  <dc:creator>Пользователь Windows</dc:creator>
  <dc:description/>
  <dc:language>uk-UA</dc:language>
  <cp:lastModifiedBy/>
  <cp:lastPrinted>2026-09-16T10:37:00Z</cp:lastPrinted>
  <dcterms:modified xsi:type="dcterms:W3CDTF">2026-11-04T09:48:47Z</dcterms:modified>
  <cp:revision>196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