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12" w:rsidRPr="002F27E8" w:rsidRDefault="00FE4512" w:rsidP="002B0CD6">
      <w:pPr>
        <w:spacing w:line="276" w:lineRule="auto"/>
        <w:ind w:left="284" w:right="142" w:firstLine="283"/>
        <w:jc w:val="center"/>
        <w:rPr>
          <w:rStyle w:val="2"/>
          <w:color w:val="auto"/>
          <w:sz w:val="28"/>
          <w:szCs w:val="28"/>
          <w:u w:val="single"/>
          <w:lang w:eastAsia="ar-SA"/>
        </w:rPr>
      </w:pPr>
      <w:r w:rsidRPr="002F27E8">
        <w:rPr>
          <w:b/>
          <w:bCs/>
          <w:sz w:val="28"/>
          <w:szCs w:val="28"/>
          <w:u w:val="single"/>
        </w:rPr>
        <w:t>Повідомлення</w:t>
      </w:r>
      <w:r w:rsidRPr="002F27E8">
        <w:rPr>
          <w:bCs/>
          <w:sz w:val="28"/>
          <w:szCs w:val="28"/>
          <w:u w:val="single"/>
        </w:rPr>
        <w:t xml:space="preserve"> </w:t>
      </w:r>
      <w:r w:rsidRPr="002F27E8">
        <w:rPr>
          <w:b/>
          <w:bCs/>
          <w:sz w:val="28"/>
          <w:szCs w:val="28"/>
          <w:u w:val="single"/>
        </w:rPr>
        <w:t>п</w:t>
      </w:r>
      <w:r w:rsidRPr="002F27E8">
        <w:rPr>
          <w:rStyle w:val="2"/>
          <w:color w:val="auto"/>
          <w:sz w:val="28"/>
          <w:szCs w:val="28"/>
          <w:u w:val="single"/>
          <w:lang w:eastAsia="ar-SA"/>
        </w:rPr>
        <w:t>ро оприлюднення проєкту документа державного планування</w:t>
      </w:r>
    </w:p>
    <w:p w:rsidR="00FE4512" w:rsidRPr="002F27E8" w:rsidRDefault="00FE4512" w:rsidP="002B0CD6">
      <w:pPr>
        <w:spacing w:line="276" w:lineRule="auto"/>
        <w:ind w:left="284" w:right="142" w:firstLine="283"/>
        <w:jc w:val="center"/>
        <w:rPr>
          <w:rStyle w:val="2"/>
          <w:b w:val="0"/>
          <w:color w:val="auto"/>
          <w:sz w:val="28"/>
          <w:szCs w:val="28"/>
          <w:lang w:eastAsia="ar-SA"/>
        </w:rPr>
      </w:pPr>
      <w:r w:rsidRPr="002F27E8">
        <w:rPr>
          <w:rStyle w:val="2"/>
          <w:b w:val="0"/>
          <w:color w:val="auto"/>
          <w:sz w:val="28"/>
          <w:szCs w:val="28"/>
          <w:lang w:eastAsia="ar-SA"/>
        </w:rPr>
        <w:t>та</w:t>
      </w:r>
    </w:p>
    <w:p w:rsidR="00FE4512" w:rsidRPr="002F27E8" w:rsidRDefault="00FE4512" w:rsidP="002B0CD6">
      <w:pPr>
        <w:spacing w:line="276" w:lineRule="auto"/>
        <w:ind w:left="284" w:right="142" w:firstLine="283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2F27E8">
        <w:rPr>
          <w:b/>
          <w:sz w:val="28"/>
          <w:szCs w:val="28"/>
          <w:u w:val="single"/>
          <w:shd w:val="clear" w:color="auto" w:fill="FFFFFF"/>
        </w:rPr>
        <w:t>розділу «Охорона навколишнього природнього середовища» (звіту СЕО)</w:t>
      </w:r>
      <w:bookmarkStart w:id="0" w:name="_GoBack"/>
      <w:bookmarkEnd w:id="0"/>
    </w:p>
    <w:p w:rsidR="00FE4512" w:rsidRPr="002F27E8" w:rsidRDefault="00FE4512" w:rsidP="002B0CD6">
      <w:pPr>
        <w:spacing w:line="276" w:lineRule="auto"/>
        <w:ind w:left="284" w:right="142" w:firstLine="283"/>
        <w:jc w:val="both"/>
        <w:rPr>
          <w:sz w:val="28"/>
          <w:szCs w:val="28"/>
          <w:shd w:val="clear" w:color="auto" w:fill="FFFFFF"/>
        </w:rPr>
      </w:pPr>
    </w:p>
    <w:p w:rsidR="00FE4512" w:rsidRPr="002F27E8" w:rsidRDefault="00FE4512" w:rsidP="002B0CD6">
      <w:pPr>
        <w:spacing w:line="276" w:lineRule="auto"/>
        <w:ind w:left="284" w:right="142" w:firstLine="283"/>
        <w:jc w:val="both"/>
        <w:rPr>
          <w:rStyle w:val="2"/>
          <w:color w:val="auto"/>
          <w:sz w:val="28"/>
          <w:szCs w:val="28"/>
          <w:u w:val="single"/>
          <w:lang w:eastAsia="ar-SA"/>
        </w:rPr>
      </w:pPr>
      <w:r w:rsidRPr="002F27E8">
        <w:rPr>
          <w:rStyle w:val="2"/>
          <w:color w:val="auto"/>
          <w:sz w:val="28"/>
          <w:szCs w:val="28"/>
          <w:u w:val="single"/>
          <w:lang w:eastAsia="ar-SA"/>
        </w:rPr>
        <w:t xml:space="preserve">1. Повна назва документа державного планування. </w:t>
      </w:r>
    </w:p>
    <w:p w:rsidR="00FE4512" w:rsidRPr="002F27E8" w:rsidRDefault="00FE4512" w:rsidP="002B0CD6">
      <w:pPr>
        <w:spacing w:line="276" w:lineRule="auto"/>
        <w:ind w:left="284" w:right="142" w:firstLine="283"/>
        <w:jc w:val="both"/>
        <w:rPr>
          <w:rStyle w:val="2"/>
          <w:b w:val="0"/>
          <w:bCs w:val="0"/>
          <w:color w:val="auto"/>
          <w:sz w:val="28"/>
          <w:szCs w:val="28"/>
          <w:lang w:eastAsia="ar-SA"/>
        </w:rPr>
      </w:pPr>
      <w:r w:rsidRPr="002F27E8">
        <w:rPr>
          <w:sz w:val="28"/>
          <w:szCs w:val="28"/>
          <w:lang w:eastAsia="uk-UA"/>
        </w:rPr>
        <w:t>«</w:t>
      </w:r>
      <w:r w:rsidR="006B4DF2" w:rsidRPr="0036770B">
        <w:rPr>
          <w:sz w:val="28"/>
          <w:szCs w:val="28"/>
        </w:rPr>
        <w:t xml:space="preserve">Детальний план території </w:t>
      </w:r>
      <w:r w:rsidR="006B4DF2" w:rsidRPr="00DB7D0C">
        <w:rPr>
          <w:sz w:val="28"/>
        </w:rPr>
        <w:t>масиву житлової забудови з комплексом громадського обслуговування та інженерної інфраструктури в с. Мила Дмитрівської територіальної громади Бучан</w:t>
      </w:r>
      <w:r w:rsidR="006B4DF2">
        <w:rPr>
          <w:sz w:val="28"/>
        </w:rPr>
        <w:t>ського району Київської області</w:t>
      </w:r>
      <w:r w:rsidRPr="002F27E8">
        <w:rPr>
          <w:sz w:val="28"/>
          <w:szCs w:val="28"/>
        </w:rPr>
        <w:t>»</w:t>
      </w:r>
      <w:r w:rsidRPr="002F27E8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(далі - ДПТ)</w:t>
      </w:r>
    </w:p>
    <w:p w:rsidR="008B2046" w:rsidRPr="002F27E8" w:rsidRDefault="008B2046" w:rsidP="008B2046">
      <w:pPr>
        <w:spacing w:line="276" w:lineRule="auto"/>
        <w:ind w:left="284" w:right="142" w:firstLine="283"/>
        <w:jc w:val="both"/>
        <w:rPr>
          <w:rStyle w:val="2"/>
          <w:b w:val="0"/>
          <w:bCs w:val="0"/>
          <w:color w:val="auto"/>
          <w:sz w:val="28"/>
          <w:szCs w:val="28"/>
          <w:lang w:eastAsia="ar-SA"/>
        </w:rPr>
      </w:pPr>
      <w:r w:rsidRPr="002F27E8">
        <w:rPr>
          <w:sz w:val="28"/>
          <w:szCs w:val="28"/>
          <w:shd w:val="clear" w:color="auto" w:fill="FFFFFF"/>
        </w:rPr>
        <w:t>ДПТ  є документом державного планування місцевого рівня, який підлягає стратегічній екологічній оцінці відповідно до аб.2 п.1. ст.19 Закону України «Про регулювання містобудівної діяльності». Розділ «Охорона навколишнього природного середовища», що розробляється у складі містобудівної документації, одночасно є звітом про стратегічну екологічну оцінку (п.4. ст.2 Закону України «Про регулювання містобудівної діяльності»).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rStyle w:val="2"/>
          <w:b w:val="0"/>
          <w:bCs w:val="0"/>
          <w:color w:val="auto"/>
          <w:spacing w:val="0"/>
          <w:sz w:val="28"/>
          <w:szCs w:val="28"/>
          <w:lang w:eastAsia="ru-RU"/>
        </w:rPr>
      </w:pPr>
      <w:r w:rsidRPr="002F27E8">
        <w:rPr>
          <w:sz w:val="28"/>
          <w:szCs w:val="28"/>
        </w:rPr>
        <w:t xml:space="preserve">Метою ДПТ є </w:t>
      </w:r>
      <w:r w:rsidRPr="008B2046">
        <w:rPr>
          <w:sz w:val="28"/>
        </w:rPr>
        <w:t>уточнення планувальної структури і функціонального призначення території, просторової композиції, параметрів забудови та ландшафтної організації, визначення всіх планувальних обмежень використання території згідно з державними будівельними, санітарними нормами з урахуванням існуючої містобудівної ситуації та підлягає стратегічній екологічній оцінці</w:t>
      </w:r>
      <w:r w:rsidRPr="00D55357">
        <w:rPr>
          <w:sz w:val="28"/>
          <w:szCs w:val="28"/>
        </w:rPr>
        <w:t>.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rStyle w:val="2"/>
          <w:color w:val="auto"/>
          <w:sz w:val="28"/>
          <w:szCs w:val="28"/>
          <w:u w:val="single"/>
          <w:lang w:eastAsia="ar-SA"/>
        </w:rPr>
      </w:pPr>
      <w:r w:rsidRPr="00D55357">
        <w:rPr>
          <w:sz w:val="28"/>
          <w:szCs w:val="28"/>
        </w:rPr>
        <w:tab/>
      </w:r>
      <w:r w:rsidRPr="00D55357">
        <w:rPr>
          <w:b/>
          <w:sz w:val="28"/>
          <w:szCs w:val="28"/>
          <w:u w:val="single"/>
        </w:rPr>
        <w:t>2.</w:t>
      </w:r>
      <w:r w:rsidRPr="00D55357">
        <w:rPr>
          <w:sz w:val="28"/>
          <w:szCs w:val="28"/>
          <w:u w:val="single"/>
        </w:rPr>
        <w:t xml:space="preserve"> </w:t>
      </w:r>
      <w:r w:rsidRPr="00D55357">
        <w:rPr>
          <w:b/>
          <w:bCs/>
          <w:sz w:val="28"/>
          <w:szCs w:val="28"/>
          <w:u w:val="single"/>
        </w:rPr>
        <w:t xml:space="preserve">Орган, що прийматиме рішення про затвердження </w:t>
      </w:r>
      <w:r w:rsidRPr="00D55357">
        <w:rPr>
          <w:rStyle w:val="2"/>
          <w:color w:val="auto"/>
          <w:sz w:val="28"/>
          <w:szCs w:val="28"/>
          <w:u w:val="single"/>
          <w:lang w:eastAsia="ar-SA"/>
        </w:rPr>
        <w:t>документа державного планування.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sz w:val="28"/>
          <w:szCs w:val="28"/>
        </w:rPr>
      </w:pPr>
      <w:r w:rsidRPr="00D55357">
        <w:rPr>
          <w:rStyle w:val="2"/>
          <w:color w:val="auto"/>
          <w:sz w:val="28"/>
          <w:szCs w:val="28"/>
          <w:lang w:eastAsia="ar-SA"/>
        </w:rPr>
        <w:tab/>
      </w:r>
      <w:r w:rsidR="006B4DF2" w:rsidRPr="0036770B">
        <w:rPr>
          <w:sz w:val="28"/>
          <w:szCs w:val="28"/>
        </w:rPr>
        <w:t>Дмитрів</w:t>
      </w:r>
      <w:r w:rsidR="006B4DF2" w:rsidRPr="0036770B">
        <w:rPr>
          <w:sz w:val="28"/>
          <w:szCs w:val="28"/>
          <w:lang w:bidi="uk-UA"/>
        </w:rPr>
        <w:t>ська сільськ</w:t>
      </w:r>
      <w:r w:rsidR="006B4DF2">
        <w:rPr>
          <w:sz w:val="28"/>
          <w:szCs w:val="28"/>
          <w:lang w:bidi="uk-UA"/>
        </w:rPr>
        <w:t>а</w:t>
      </w:r>
      <w:r w:rsidR="006B4DF2" w:rsidRPr="0036770B">
        <w:rPr>
          <w:sz w:val="28"/>
          <w:szCs w:val="28"/>
          <w:lang w:bidi="uk-UA"/>
        </w:rPr>
        <w:t xml:space="preserve"> рада</w:t>
      </w:r>
      <w:r w:rsidR="00986108">
        <w:rPr>
          <w:sz w:val="28"/>
          <w:szCs w:val="28"/>
          <w:lang w:bidi="uk-UA"/>
        </w:rPr>
        <w:t xml:space="preserve"> Бучанського району</w:t>
      </w:r>
      <w:r w:rsidR="006B4DF2" w:rsidRPr="00D55357">
        <w:rPr>
          <w:rStyle w:val="2"/>
          <w:b w:val="0"/>
          <w:color w:val="auto"/>
          <w:sz w:val="28"/>
          <w:szCs w:val="28"/>
          <w:lang w:eastAsia="ar-SA"/>
        </w:rPr>
        <w:t xml:space="preserve"> </w:t>
      </w:r>
      <w:r w:rsidRPr="00D55357">
        <w:rPr>
          <w:rStyle w:val="2"/>
          <w:b w:val="0"/>
          <w:color w:val="auto"/>
          <w:sz w:val="28"/>
          <w:szCs w:val="28"/>
          <w:lang w:eastAsia="ar-SA"/>
        </w:rPr>
        <w:t>Київської області.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bCs/>
          <w:sz w:val="28"/>
          <w:szCs w:val="28"/>
        </w:rPr>
      </w:pPr>
      <w:r w:rsidRPr="00D55357">
        <w:rPr>
          <w:sz w:val="28"/>
          <w:szCs w:val="28"/>
        </w:rPr>
        <w:tab/>
      </w:r>
      <w:r w:rsidRPr="00D55357">
        <w:rPr>
          <w:b/>
          <w:sz w:val="28"/>
          <w:szCs w:val="28"/>
          <w:u w:val="single"/>
        </w:rPr>
        <w:t>3.</w:t>
      </w:r>
      <w:r w:rsidRPr="00D55357">
        <w:rPr>
          <w:sz w:val="28"/>
          <w:szCs w:val="28"/>
          <w:u w:val="single"/>
        </w:rPr>
        <w:t xml:space="preserve"> </w:t>
      </w:r>
      <w:r w:rsidRPr="00D55357">
        <w:rPr>
          <w:b/>
          <w:bCs/>
          <w:sz w:val="28"/>
          <w:szCs w:val="28"/>
          <w:u w:val="single"/>
        </w:rPr>
        <w:t>Передбачувана процедура громадського обговорення,</w:t>
      </w:r>
      <w:r w:rsidRPr="00D55357">
        <w:rPr>
          <w:b/>
          <w:bCs/>
          <w:sz w:val="28"/>
          <w:szCs w:val="28"/>
        </w:rPr>
        <w:t xml:space="preserve"> </w:t>
      </w:r>
      <w:r w:rsidRPr="00D55357">
        <w:rPr>
          <w:bCs/>
          <w:sz w:val="28"/>
          <w:szCs w:val="28"/>
        </w:rPr>
        <w:t xml:space="preserve">у тому числі: 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rStyle w:val="a7"/>
          <w:sz w:val="28"/>
          <w:szCs w:val="28"/>
          <w:shd w:val="clear" w:color="auto" w:fill="FFFFFF"/>
        </w:rPr>
      </w:pPr>
      <w:r w:rsidRPr="00D55357">
        <w:rPr>
          <w:rStyle w:val="a7"/>
          <w:b w:val="0"/>
          <w:sz w:val="28"/>
          <w:szCs w:val="28"/>
          <w:shd w:val="clear" w:color="auto" w:fill="FFFFFF"/>
        </w:rPr>
        <w:tab/>
      </w:r>
      <w:r w:rsidRPr="00D55357">
        <w:rPr>
          <w:rStyle w:val="a7"/>
          <w:sz w:val="28"/>
          <w:szCs w:val="28"/>
          <w:shd w:val="clear" w:color="auto" w:fill="FFFFFF"/>
        </w:rPr>
        <w:t xml:space="preserve">а) дата початку та строки здійснення процедури </w:t>
      </w:r>
    </w:p>
    <w:p w:rsidR="008B2046" w:rsidRPr="00D55357" w:rsidRDefault="008B2046" w:rsidP="006B4DF2">
      <w:pPr>
        <w:shd w:val="clear" w:color="auto" w:fill="FFFFFF"/>
        <w:spacing w:line="276" w:lineRule="auto"/>
        <w:ind w:left="284" w:right="142" w:firstLine="283"/>
        <w:jc w:val="both"/>
        <w:textAlignment w:val="baseline"/>
        <w:rPr>
          <w:sz w:val="28"/>
          <w:szCs w:val="28"/>
        </w:rPr>
      </w:pPr>
      <w:r w:rsidRPr="00D55357">
        <w:rPr>
          <w:rStyle w:val="a7"/>
          <w:sz w:val="28"/>
          <w:szCs w:val="28"/>
          <w:shd w:val="clear" w:color="auto" w:fill="FFFFFF"/>
        </w:rPr>
        <w:tab/>
      </w:r>
      <w:r w:rsidRPr="00D55357">
        <w:rPr>
          <w:rStyle w:val="a7"/>
          <w:b w:val="0"/>
          <w:sz w:val="28"/>
          <w:szCs w:val="28"/>
          <w:shd w:val="clear" w:color="auto" w:fill="FFFFFF"/>
        </w:rPr>
        <w:t>В</w:t>
      </w:r>
      <w:r w:rsidRPr="00D55357">
        <w:rPr>
          <w:sz w:val="28"/>
          <w:szCs w:val="28"/>
        </w:rPr>
        <w:t>ідповідно до п. 4 ст.12 Закону України «Про стратегічну екологічну оцінку» г</w:t>
      </w:r>
      <w:r w:rsidRPr="00D55357">
        <w:rPr>
          <w:sz w:val="28"/>
          <w:szCs w:val="28"/>
          <w:shd w:val="clear" w:color="auto" w:fill="FFFFFF"/>
        </w:rPr>
        <w:t>ромадське обговорення ДПТ та розділу «Охорона навколишнього природнього середовища» (звіту СЕО) розпочато</w:t>
      </w:r>
      <w:r w:rsidRPr="00D55357">
        <w:rPr>
          <w:sz w:val="28"/>
          <w:szCs w:val="28"/>
        </w:rPr>
        <w:t xml:space="preserve"> з</w:t>
      </w:r>
      <w:r w:rsidRPr="00D55357">
        <w:rPr>
          <w:sz w:val="28"/>
        </w:rPr>
        <w:t xml:space="preserve"> </w:t>
      </w:r>
      <w:r w:rsidR="004250C3">
        <w:rPr>
          <w:sz w:val="28"/>
          <w:szCs w:val="28"/>
        </w:rPr>
        <w:t>17</w:t>
      </w:r>
      <w:r w:rsidR="000E7833" w:rsidRPr="004250C3">
        <w:rPr>
          <w:sz w:val="28"/>
          <w:szCs w:val="28"/>
        </w:rPr>
        <w:t xml:space="preserve"> жовтня</w:t>
      </w:r>
      <w:r w:rsidR="000E7833" w:rsidRPr="004250C3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</w:t>
      </w:r>
      <w:r w:rsidRPr="004250C3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2024 року та триватиме до </w:t>
      </w:r>
      <w:r w:rsidR="004250C3">
        <w:rPr>
          <w:sz w:val="28"/>
          <w:szCs w:val="28"/>
        </w:rPr>
        <w:t>17</w:t>
      </w:r>
      <w:r w:rsidR="000E7833" w:rsidRPr="004250C3">
        <w:rPr>
          <w:sz w:val="28"/>
          <w:szCs w:val="28"/>
        </w:rPr>
        <w:t xml:space="preserve"> листопада</w:t>
      </w:r>
      <w:r w:rsidR="00421B47" w:rsidRPr="00421B47">
        <w:rPr>
          <w:sz w:val="28"/>
          <w:szCs w:val="28"/>
        </w:rPr>
        <w:t xml:space="preserve"> </w:t>
      </w:r>
      <w:r w:rsidRPr="00D55357">
        <w:rPr>
          <w:rStyle w:val="2"/>
          <w:b w:val="0"/>
          <w:bCs w:val="0"/>
          <w:color w:val="auto"/>
          <w:sz w:val="28"/>
          <w:szCs w:val="28"/>
          <w:lang w:eastAsia="ar-SA"/>
        </w:rPr>
        <w:t>2024 року;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D55357">
        <w:rPr>
          <w:sz w:val="28"/>
          <w:szCs w:val="28"/>
        </w:rPr>
        <w:tab/>
      </w:r>
      <w:r w:rsidRPr="00D55357">
        <w:rPr>
          <w:rStyle w:val="a7"/>
          <w:sz w:val="28"/>
          <w:szCs w:val="28"/>
          <w:shd w:val="clear" w:color="auto" w:fill="FFFFFF"/>
        </w:rPr>
        <w:t xml:space="preserve">б) способи участі громадськості 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b/>
          <w:i/>
          <w:sz w:val="28"/>
          <w:szCs w:val="28"/>
          <w:u w:val="single"/>
        </w:rPr>
      </w:pPr>
      <w:r w:rsidRPr="00D55357">
        <w:rPr>
          <w:rStyle w:val="a7"/>
          <w:b w:val="0"/>
          <w:i/>
          <w:sz w:val="28"/>
          <w:szCs w:val="28"/>
          <w:u w:val="single"/>
          <w:shd w:val="clear" w:color="auto" w:fill="FFFFFF"/>
        </w:rPr>
        <w:t>- надання письмових зауважень і пропозицій:</w:t>
      </w:r>
    </w:p>
    <w:p w:rsidR="008B2046" w:rsidRPr="00D55357" w:rsidRDefault="008B2046" w:rsidP="006B4DF2">
      <w:pPr>
        <w:shd w:val="clear" w:color="auto" w:fill="FFFFFF"/>
        <w:ind w:left="284" w:right="142" w:firstLine="283"/>
        <w:jc w:val="both"/>
        <w:textAlignment w:val="baseline"/>
        <w:rPr>
          <w:sz w:val="28"/>
          <w:szCs w:val="28"/>
          <w:shd w:val="clear" w:color="auto" w:fill="FFFFFF"/>
        </w:rPr>
      </w:pPr>
      <w:r w:rsidRPr="00D55357">
        <w:rPr>
          <w:sz w:val="28"/>
          <w:szCs w:val="28"/>
        </w:rPr>
        <w:tab/>
      </w:r>
      <w:r w:rsidRPr="00D55357">
        <w:rPr>
          <w:sz w:val="28"/>
          <w:szCs w:val="28"/>
          <w:shd w:val="clear" w:color="auto" w:fill="FFFFFF"/>
        </w:rPr>
        <w:t xml:space="preserve">Громадськість в межах строку громадського обговорення має право подати в письмовій формі (у тому числі в електронному вигляді) зауваження та пропозиції до проєкту ДПТ та розділу «Охорона навколишнього природнього середовища» (звіту СЕО) на адресу </w:t>
      </w:r>
      <w:r w:rsidR="006B4DF2" w:rsidRPr="0036770B">
        <w:rPr>
          <w:sz w:val="28"/>
          <w:szCs w:val="28"/>
        </w:rPr>
        <w:t>Дмитрів</w:t>
      </w:r>
      <w:r w:rsidR="006B4DF2" w:rsidRPr="0036770B">
        <w:rPr>
          <w:sz w:val="28"/>
          <w:szCs w:val="28"/>
          <w:lang w:bidi="uk-UA"/>
        </w:rPr>
        <w:t xml:space="preserve">ської сільської </w:t>
      </w:r>
      <w:r w:rsidRPr="00D55357">
        <w:rPr>
          <w:sz w:val="28"/>
          <w:szCs w:val="28"/>
          <w:lang w:eastAsia="uk-UA"/>
        </w:rPr>
        <w:t xml:space="preserve">ради: </w:t>
      </w:r>
      <w:r w:rsidR="006B4DF2" w:rsidRPr="0036770B">
        <w:rPr>
          <w:sz w:val="28"/>
          <w:szCs w:val="28"/>
          <w:shd w:val="clear" w:color="auto" w:fill="FFFFFF"/>
        </w:rPr>
        <w:t xml:space="preserve">08112, Київська обл., Бучанський р-н, с. Дмитрівка, вул. Садова, 2 </w:t>
      </w:r>
      <w:r w:rsidRPr="00D55357">
        <w:rPr>
          <w:sz w:val="28"/>
          <w:szCs w:val="28"/>
          <w:shd w:val="clear" w:color="auto" w:fill="FFFFFF"/>
        </w:rPr>
        <w:t xml:space="preserve">та на </w:t>
      </w:r>
      <w:r w:rsidR="006B4DF2" w:rsidRPr="0036770B">
        <w:rPr>
          <w:sz w:val="28"/>
          <w:szCs w:val="28"/>
        </w:rPr>
        <w:t xml:space="preserve"> </w:t>
      </w:r>
      <w:hyperlink r:id="rId6" w:history="1">
        <w:r w:rsidR="004250C3" w:rsidRPr="00DE35C0">
          <w:rPr>
            <w:rStyle w:val="a3"/>
            <w:sz w:val="28"/>
            <w:szCs w:val="28"/>
            <w:lang w:val="en-US"/>
          </w:rPr>
          <w:t>archi</w:t>
        </w:r>
        <w:r w:rsidR="004250C3" w:rsidRPr="001E584A">
          <w:rPr>
            <w:rStyle w:val="a3"/>
            <w:sz w:val="28"/>
            <w:szCs w:val="28"/>
            <w:shd w:val="clear" w:color="auto" w:fill="FFFFFF"/>
          </w:rPr>
          <w:t>@dtg.gov.ua</w:t>
        </w:r>
      </w:hyperlink>
      <w:r w:rsidRPr="00D55357">
        <w:rPr>
          <w:sz w:val="28"/>
          <w:szCs w:val="28"/>
        </w:rPr>
        <w:t xml:space="preserve">. </w:t>
      </w:r>
      <w:r w:rsidRPr="00D55357">
        <w:rPr>
          <w:sz w:val="28"/>
          <w:szCs w:val="28"/>
          <w:shd w:val="clear" w:color="auto" w:fill="FFFFFF"/>
        </w:rPr>
        <w:t xml:space="preserve">Усі зауваження і пропозиції, одержані протягом встановленого строку, підлягають обов’язковому розгляду. Відповідальний за забезпечення організації розгляду пропозицій (зауважень) – </w:t>
      </w:r>
      <w:r w:rsidR="006B4DF2">
        <w:rPr>
          <w:sz w:val="28"/>
          <w:szCs w:val="28"/>
          <w:lang w:eastAsia="uk-UA"/>
        </w:rPr>
        <w:t>Дмитрівський сільський</w:t>
      </w:r>
      <w:r w:rsidRPr="00D55357">
        <w:rPr>
          <w:sz w:val="28"/>
          <w:szCs w:val="28"/>
          <w:shd w:val="clear" w:color="auto" w:fill="FFFFFF"/>
        </w:rPr>
        <w:t xml:space="preserve"> голова. За результатами розгляду Замовник (</w:t>
      </w:r>
      <w:r w:rsidR="006B4DF2">
        <w:rPr>
          <w:sz w:val="28"/>
          <w:szCs w:val="28"/>
          <w:lang w:eastAsia="uk-UA"/>
        </w:rPr>
        <w:t>митрівська сільська</w:t>
      </w:r>
      <w:r w:rsidRPr="00D55357">
        <w:rPr>
          <w:sz w:val="28"/>
          <w:szCs w:val="28"/>
          <w:lang w:eastAsia="uk-UA"/>
        </w:rPr>
        <w:t xml:space="preserve"> рада</w:t>
      </w:r>
      <w:r w:rsidRPr="00D55357">
        <w:rPr>
          <w:sz w:val="28"/>
          <w:szCs w:val="28"/>
          <w:shd w:val="clear" w:color="auto" w:fill="FFFFFF"/>
        </w:rPr>
        <w:t>) враховує одержані зауваження та пропозиції або вмотивовано їх відхиляє.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i/>
          <w:sz w:val="28"/>
          <w:szCs w:val="28"/>
          <w:u w:val="single"/>
          <w:shd w:val="clear" w:color="auto" w:fill="FFFFFF"/>
        </w:rPr>
      </w:pPr>
      <w:r w:rsidRPr="00D55357">
        <w:rPr>
          <w:sz w:val="28"/>
          <w:szCs w:val="28"/>
          <w:shd w:val="clear" w:color="auto" w:fill="FFFFFF"/>
        </w:rPr>
        <w:t>-</w:t>
      </w:r>
      <w:r w:rsidRPr="00D55357">
        <w:rPr>
          <w:i/>
          <w:sz w:val="28"/>
          <w:szCs w:val="28"/>
          <w:u w:val="single"/>
          <w:shd w:val="clear" w:color="auto" w:fill="FFFFFF"/>
        </w:rPr>
        <w:t>громадські слухання:</w:t>
      </w:r>
    </w:p>
    <w:p w:rsidR="008B2046" w:rsidRPr="00D55357" w:rsidRDefault="008B2046" w:rsidP="008B2046">
      <w:pPr>
        <w:spacing w:line="276" w:lineRule="auto"/>
        <w:ind w:left="284" w:right="142" w:firstLine="283"/>
        <w:jc w:val="both"/>
        <w:rPr>
          <w:sz w:val="28"/>
          <w:szCs w:val="28"/>
          <w:shd w:val="clear" w:color="auto" w:fill="FFFFFF"/>
        </w:rPr>
      </w:pPr>
      <w:r w:rsidRPr="00D55357">
        <w:rPr>
          <w:sz w:val="28"/>
          <w:szCs w:val="28"/>
          <w:shd w:val="clear" w:color="auto" w:fill="FFFFFF"/>
        </w:rPr>
        <w:t xml:space="preserve">  Проводяться відповідно Постанови Кабінету Міністрів України № 555 від 25.05.2011р. Підстава розробки проєкту ДПТ та розділу «Охорона навколишнього </w:t>
      </w:r>
      <w:r w:rsidRPr="00D55357">
        <w:rPr>
          <w:sz w:val="28"/>
          <w:szCs w:val="28"/>
          <w:shd w:val="clear" w:color="auto" w:fill="FFFFFF"/>
        </w:rPr>
        <w:lastRenderedPageBreak/>
        <w:t xml:space="preserve">природнього середовища» (звіту СЕО) – рішення </w:t>
      </w:r>
      <w:r w:rsidR="006B4DF2" w:rsidRPr="0036770B">
        <w:rPr>
          <w:sz w:val="28"/>
          <w:szCs w:val="28"/>
          <w:lang w:bidi="uk-UA"/>
        </w:rPr>
        <w:t xml:space="preserve">Дмитрівської сільської ради </w:t>
      </w:r>
      <w:r w:rsidR="006B4DF2" w:rsidRPr="00DB7D0C">
        <w:rPr>
          <w:sz w:val="28"/>
          <w:lang w:bidi="uk-UA"/>
        </w:rPr>
        <w:t>«</w:t>
      </w:r>
      <w:r w:rsidR="006B4DF2" w:rsidRPr="00DB7D0C">
        <w:rPr>
          <w:sz w:val="28"/>
        </w:rPr>
        <w:t>Про надання дозволу на розробку детального плану території с. Мила</w:t>
      </w:r>
      <w:r w:rsidR="006B4DF2" w:rsidRPr="00DB7D0C">
        <w:rPr>
          <w:sz w:val="28"/>
          <w:lang w:bidi="uk-UA"/>
        </w:rPr>
        <w:t xml:space="preserve">» </w:t>
      </w:r>
      <w:r w:rsidR="006B4DF2">
        <w:rPr>
          <w:sz w:val="28"/>
        </w:rPr>
        <w:t xml:space="preserve">№ 23-VII від 14.07.2017 </w:t>
      </w:r>
      <w:r w:rsidRPr="00D00847">
        <w:rPr>
          <w:sz w:val="28"/>
          <w:szCs w:val="28"/>
          <w:lang w:bidi="uk-UA"/>
        </w:rPr>
        <w:t>р</w:t>
      </w:r>
      <w:r w:rsidRPr="00D55357">
        <w:rPr>
          <w:sz w:val="28"/>
          <w:szCs w:val="28"/>
          <w:lang w:bidi="uk-UA"/>
        </w:rPr>
        <w:t>.</w:t>
      </w:r>
      <w:r w:rsidRPr="00D55357">
        <w:rPr>
          <w:rFonts w:eastAsia="Tahoma"/>
          <w:sz w:val="28"/>
          <w:szCs w:val="28"/>
          <w:lang w:eastAsia="uk-UA" w:bidi="uk-UA"/>
        </w:rPr>
        <w:t xml:space="preserve"> Вимоги до учасників – подання підтверджуючих документів для ідентифікації фізичних осіб та представників юридичних осіб.</w:t>
      </w:r>
    </w:p>
    <w:p w:rsidR="008B2046" w:rsidRPr="00D55357" w:rsidRDefault="008B2046" w:rsidP="008B2046">
      <w:pPr>
        <w:pStyle w:val="a8"/>
        <w:shd w:val="clear" w:color="auto" w:fill="FFFFFF"/>
        <w:spacing w:before="0" w:beforeAutospacing="0" w:after="0" w:afterAutospacing="0" w:line="276" w:lineRule="auto"/>
        <w:ind w:left="284" w:right="142" w:firstLine="283"/>
        <w:jc w:val="both"/>
        <w:rPr>
          <w:rStyle w:val="a7"/>
          <w:sz w:val="28"/>
          <w:szCs w:val="28"/>
          <w:lang w:val="uk-UA"/>
        </w:rPr>
      </w:pPr>
      <w:r w:rsidRPr="00D55357">
        <w:rPr>
          <w:sz w:val="28"/>
          <w:szCs w:val="28"/>
          <w:lang w:val="uk-UA"/>
        </w:rPr>
        <w:tab/>
      </w:r>
      <w:r w:rsidRPr="00D55357">
        <w:rPr>
          <w:rStyle w:val="a7"/>
          <w:sz w:val="28"/>
          <w:szCs w:val="28"/>
          <w:lang w:val="uk-UA"/>
        </w:rPr>
        <w:t xml:space="preserve">в) дата, час і місце проведення запланованих громадських слухань </w:t>
      </w:r>
    </w:p>
    <w:p w:rsidR="008B2046" w:rsidRPr="00D55357" w:rsidRDefault="000E7833" w:rsidP="008B2046">
      <w:pPr>
        <w:shd w:val="clear" w:color="auto" w:fill="FFFFFF"/>
        <w:ind w:left="284" w:right="142" w:firstLine="283"/>
        <w:jc w:val="both"/>
        <w:textAlignment w:val="baseline"/>
        <w:rPr>
          <w:lang w:eastAsia="uk-UA"/>
        </w:rPr>
      </w:pPr>
      <w:r w:rsidRPr="004250C3">
        <w:rPr>
          <w:rStyle w:val="a7"/>
          <w:b w:val="0"/>
          <w:sz w:val="28"/>
          <w:szCs w:val="28"/>
        </w:rPr>
        <w:t>14 листопада</w:t>
      </w:r>
      <w:r w:rsidR="006B4DF2" w:rsidRPr="004250C3">
        <w:rPr>
          <w:rStyle w:val="a7"/>
          <w:b w:val="0"/>
          <w:sz w:val="28"/>
          <w:szCs w:val="28"/>
        </w:rPr>
        <w:t xml:space="preserve"> </w:t>
      </w:r>
      <w:r w:rsidR="008B2046" w:rsidRPr="004250C3">
        <w:rPr>
          <w:rStyle w:val="a7"/>
          <w:b w:val="0"/>
          <w:sz w:val="28"/>
          <w:szCs w:val="28"/>
        </w:rPr>
        <w:t>2024 року о 11:00</w:t>
      </w:r>
      <w:r w:rsidR="008B2046" w:rsidRPr="00D55357">
        <w:rPr>
          <w:rStyle w:val="a7"/>
          <w:b w:val="0"/>
          <w:sz w:val="28"/>
          <w:szCs w:val="28"/>
        </w:rPr>
        <w:t xml:space="preserve"> за адресою:</w:t>
      </w:r>
      <w:r w:rsidR="008B2046" w:rsidRPr="00D55357">
        <w:rPr>
          <w:rStyle w:val="a7"/>
          <w:sz w:val="32"/>
          <w:szCs w:val="28"/>
        </w:rPr>
        <w:t xml:space="preserve"> </w:t>
      </w:r>
      <w:r w:rsidR="006B4DF2" w:rsidRPr="0036770B">
        <w:rPr>
          <w:sz w:val="28"/>
          <w:szCs w:val="28"/>
          <w:shd w:val="clear" w:color="auto" w:fill="FFFFFF"/>
        </w:rPr>
        <w:t>Київська обл., Бучанський р-н, с. Дмитрівка, вул. Садова, 2</w:t>
      </w:r>
      <w:r w:rsidR="008B2046" w:rsidRPr="00D55357">
        <w:rPr>
          <w:sz w:val="28"/>
          <w:lang w:eastAsia="uk-UA"/>
        </w:rPr>
        <w:t>.</w:t>
      </w:r>
    </w:p>
    <w:p w:rsidR="008B2046" w:rsidRPr="00D55357" w:rsidRDefault="008B2046" w:rsidP="008B2046">
      <w:pPr>
        <w:shd w:val="clear" w:color="auto" w:fill="FFFFFF"/>
        <w:ind w:left="284" w:right="142" w:firstLine="283"/>
        <w:jc w:val="both"/>
        <w:textAlignment w:val="baseline"/>
        <w:rPr>
          <w:sz w:val="28"/>
          <w:szCs w:val="28"/>
        </w:rPr>
      </w:pPr>
      <w:r w:rsidRPr="00D55357">
        <w:rPr>
          <w:rStyle w:val="a7"/>
          <w:sz w:val="28"/>
          <w:szCs w:val="28"/>
        </w:rPr>
        <w:t>г) орган, від якого можна отримати інформацію та адресу, за якою можна ознайомитися з проєктом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</w:p>
    <w:p w:rsidR="008B2046" w:rsidRPr="00D55357" w:rsidRDefault="008B2046" w:rsidP="008B2046">
      <w:pPr>
        <w:pStyle w:val="a8"/>
        <w:shd w:val="clear" w:color="auto" w:fill="FFFFFF"/>
        <w:spacing w:before="0" w:beforeAutospacing="0" w:after="0" w:afterAutospacing="0" w:line="276" w:lineRule="auto"/>
        <w:ind w:left="284" w:right="142" w:firstLine="283"/>
        <w:jc w:val="both"/>
        <w:rPr>
          <w:sz w:val="28"/>
          <w:szCs w:val="28"/>
          <w:lang w:val="uk-UA"/>
        </w:rPr>
      </w:pPr>
      <w:r w:rsidRPr="00D55357">
        <w:rPr>
          <w:sz w:val="28"/>
          <w:szCs w:val="28"/>
          <w:lang w:val="uk-UA"/>
        </w:rPr>
        <w:t> </w:t>
      </w:r>
      <w:r w:rsidRPr="00D55357">
        <w:rPr>
          <w:sz w:val="28"/>
          <w:szCs w:val="28"/>
          <w:lang w:val="uk-UA"/>
        </w:rPr>
        <w:tab/>
      </w:r>
      <w:r w:rsidR="006B4DF2">
        <w:rPr>
          <w:sz w:val="28"/>
          <w:szCs w:val="28"/>
          <w:lang w:val="uk-UA" w:eastAsia="uk-UA"/>
        </w:rPr>
        <w:t>Дмитрівська сільська</w:t>
      </w:r>
      <w:r w:rsidRPr="00D55357">
        <w:rPr>
          <w:sz w:val="28"/>
          <w:szCs w:val="28"/>
          <w:lang w:val="uk-UA" w:eastAsia="uk-UA"/>
        </w:rPr>
        <w:t xml:space="preserve"> рада</w:t>
      </w:r>
      <w:r w:rsidRPr="00D55357">
        <w:rPr>
          <w:sz w:val="28"/>
          <w:szCs w:val="28"/>
          <w:lang w:val="uk-UA"/>
        </w:rPr>
        <w:t>.</w:t>
      </w:r>
    </w:p>
    <w:p w:rsidR="008B2046" w:rsidRPr="00D55357" w:rsidRDefault="008B2046" w:rsidP="008B2046">
      <w:pPr>
        <w:pStyle w:val="a8"/>
        <w:shd w:val="clear" w:color="auto" w:fill="FFFFFF"/>
        <w:spacing w:before="0" w:beforeAutospacing="0" w:after="0" w:afterAutospacing="0" w:line="276" w:lineRule="auto"/>
        <w:ind w:left="284" w:right="142" w:firstLine="283"/>
        <w:jc w:val="both"/>
        <w:rPr>
          <w:sz w:val="28"/>
          <w:szCs w:val="28"/>
          <w:lang w:val="uk-UA"/>
        </w:rPr>
      </w:pPr>
      <w:r w:rsidRPr="00D55357">
        <w:rPr>
          <w:sz w:val="28"/>
          <w:szCs w:val="28"/>
          <w:lang w:val="uk-UA"/>
        </w:rPr>
        <w:t xml:space="preserve">  З проєктом ДПТ та </w:t>
      </w:r>
      <w:r w:rsidRPr="00D55357">
        <w:rPr>
          <w:sz w:val="28"/>
          <w:szCs w:val="28"/>
          <w:shd w:val="clear" w:color="auto" w:fill="FFFFFF"/>
          <w:lang w:val="uk-UA"/>
        </w:rPr>
        <w:t xml:space="preserve">розділом «Охорона навколишнього природнього середовища» (звітом СЕО) можна ознайомитись в приміщенні </w:t>
      </w:r>
      <w:r w:rsidR="006B4DF2" w:rsidRPr="006B4DF2">
        <w:rPr>
          <w:sz w:val="28"/>
          <w:szCs w:val="28"/>
          <w:lang w:val="uk-UA"/>
        </w:rPr>
        <w:t>Дмитрів</w:t>
      </w:r>
      <w:r w:rsidR="006B4DF2" w:rsidRPr="006B4DF2">
        <w:rPr>
          <w:sz w:val="28"/>
          <w:szCs w:val="28"/>
          <w:lang w:val="uk-UA" w:bidi="uk-UA"/>
        </w:rPr>
        <w:t xml:space="preserve">ської сільської ради </w:t>
      </w:r>
      <w:r w:rsidR="006B4DF2" w:rsidRPr="006B4DF2">
        <w:rPr>
          <w:sz w:val="28"/>
          <w:szCs w:val="28"/>
          <w:lang w:val="uk-UA" w:eastAsia="uk-UA"/>
        </w:rPr>
        <w:t>за адресою:</w:t>
      </w:r>
      <w:r w:rsidR="006B4DF2" w:rsidRPr="006B4DF2">
        <w:rPr>
          <w:sz w:val="28"/>
          <w:szCs w:val="28"/>
          <w:lang w:val="uk-UA"/>
        </w:rPr>
        <w:t xml:space="preserve"> </w:t>
      </w:r>
      <w:r w:rsidR="006B4DF2" w:rsidRPr="006B4DF2">
        <w:rPr>
          <w:sz w:val="28"/>
          <w:szCs w:val="28"/>
          <w:shd w:val="clear" w:color="auto" w:fill="FFFFFF"/>
          <w:lang w:val="uk-UA"/>
        </w:rPr>
        <w:t xml:space="preserve">08112, Київська обл., Бучанський р-н, с. Дмитрівка, вул. </w:t>
      </w:r>
      <w:r w:rsidR="006B4DF2" w:rsidRPr="0036770B">
        <w:rPr>
          <w:sz w:val="28"/>
          <w:szCs w:val="28"/>
          <w:shd w:val="clear" w:color="auto" w:fill="FFFFFF"/>
        </w:rPr>
        <w:t>Садова, 2</w:t>
      </w:r>
      <w:r w:rsidRPr="00D55357">
        <w:rPr>
          <w:sz w:val="28"/>
          <w:szCs w:val="28"/>
          <w:lang w:val="uk-UA"/>
        </w:rPr>
        <w:t>.</w:t>
      </w:r>
    </w:p>
    <w:p w:rsidR="008B2046" w:rsidRPr="00D55357" w:rsidRDefault="008B2046" w:rsidP="008B2046">
      <w:pPr>
        <w:pStyle w:val="a8"/>
        <w:shd w:val="clear" w:color="auto" w:fill="FFFFFF"/>
        <w:spacing w:before="0" w:beforeAutospacing="0" w:after="0" w:afterAutospacing="0" w:line="276" w:lineRule="auto"/>
        <w:ind w:left="284" w:right="142" w:firstLine="283"/>
        <w:jc w:val="both"/>
        <w:rPr>
          <w:sz w:val="28"/>
          <w:szCs w:val="28"/>
          <w:lang w:val="uk-UA"/>
        </w:rPr>
      </w:pPr>
      <w:r w:rsidRPr="00D55357">
        <w:rPr>
          <w:b/>
          <w:sz w:val="28"/>
          <w:szCs w:val="28"/>
          <w:shd w:val="clear" w:color="auto" w:fill="FFFFFF"/>
          <w:lang w:val="uk-UA"/>
        </w:rPr>
        <w:t>ґ)</w:t>
      </w:r>
      <w:r w:rsidRPr="00D55357">
        <w:rPr>
          <w:b/>
          <w:bCs/>
          <w:sz w:val="28"/>
          <w:szCs w:val="28"/>
          <w:lang w:val="uk-UA"/>
        </w:rPr>
        <w:t xml:space="preserve"> 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8B2046" w:rsidRPr="00D55357" w:rsidRDefault="008B2046" w:rsidP="008B2046">
      <w:pPr>
        <w:shd w:val="clear" w:color="auto" w:fill="FFFFFF"/>
        <w:spacing w:line="276" w:lineRule="auto"/>
        <w:ind w:left="284" w:right="142" w:firstLine="283"/>
        <w:jc w:val="both"/>
        <w:textAlignment w:val="baseline"/>
        <w:rPr>
          <w:sz w:val="28"/>
          <w:lang w:bidi="uk-UA"/>
        </w:rPr>
      </w:pPr>
      <w:r w:rsidRPr="00D55357">
        <w:rPr>
          <w:sz w:val="28"/>
          <w:szCs w:val="28"/>
        </w:rPr>
        <w:tab/>
      </w:r>
      <w:r w:rsidR="006B4DF2">
        <w:rPr>
          <w:sz w:val="28"/>
          <w:lang w:bidi="uk-UA"/>
        </w:rPr>
        <w:t>Дмитрівська сільська</w:t>
      </w:r>
      <w:r w:rsidRPr="00D55357">
        <w:rPr>
          <w:sz w:val="28"/>
          <w:lang w:bidi="uk-UA"/>
        </w:rPr>
        <w:t xml:space="preserve"> рада Бучанського району (</w:t>
      </w:r>
      <w:r w:rsidR="006B4DF2" w:rsidRPr="0036770B">
        <w:rPr>
          <w:sz w:val="28"/>
          <w:szCs w:val="28"/>
          <w:shd w:val="clear" w:color="auto" w:fill="FFFFFF"/>
        </w:rPr>
        <w:t>08112, Київська обл., Бучанський р-н, с. Дмитрівка, вул. Садова, 2</w:t>
      </w:r>
      <w:r w:rsidRPr="00D55357">
        <w:rPr>
          <w:sz w:val="28"/>
          <w:lang w:bidi="uk-UA"/>
        </w:rPr>
        <w:t xml:space="preserve">) або в електронному вигляді на e-mail: </w:t>
      </w:r>
      <w:hyperlink r:id="rId7" w:history="1">
        <w:r w:rsidR="006B4DF2" w:rsidRPr="0036770B">
          <w:rPr>
            <w:sz w:val="28"/>
            <w:szCs w:val="28"/>
            <w:shd w:val="clear" w:color="auto" w:fill="FFFFFF"/>
          </w:rPr>
          <w:t>cnap@dtg.gov.ua</w:t>
        </w:r>
      </w:hyperlink>
      <w:r w:rsidRPr="00D55357">
        <w:rPr>
          <w:sz w:val="28"/>
          <w:lang w:bidi="uk-UA"/>
        </w:rPr>
        <w:t>.</w:t>
      </w:r>
    </w:p>
    <w:p w:rsidR="008B2046" w:rsidRPr="002F27E8" w:rsidRDefault="008B2046" w:rsidP="008B2046">
      <w:pPr>
        <w:shd w:val="clear" w:color="auto" w:fill="FFFFFF"/>
        <w:spacing w:line="276" w:lineRule="auto"/>
        <w:ind w:left="284" w:right="142" w:firstLine="283"/>
        <w:jc w:val="both"/>
        <w:rPr>
          <w:sz w:val="28"/>
          <w:szCs w:val="28"/>
        </w:rPr>
      </w:pPr>
      <w:r w:rsidRPr="00D55357">
        <w:rPr>
          <w:sz w:val="28"/>
          <w:lang w:bidi="uk-UA"/>
        </w:rPr>
        <w:tab/>
        <w:t>Зауваження та пропозиції подаються протягом 30 днів з дня оприлюднення</w:t>
      </w:r>
      <w:r w:rsidRPr="00D55357">
        <w:rPr>
          <w:sz w:val="28"/>
          <w:szCs w:val="28"/>
        </w:rPr>
        <w:t xml:space="preserve"> </w:t>
      </w:r>
      <w:r w:rsidRPr="004250C3">
        <w:rPr>
          <w:sz w:val="28"/>
          <w:szCs w:val="28"/>
        </w:rPr>
        <w:t xml:space="preserve">з </w:t>
      </w:r>
      <w:r w:rsidR="004250C3">
        <w:rPr>
          <w:sz w:val="28"/>
          <w:szCs w:val="28"/>
        </w:rPr>
        <w:t>17</w:t>
      </w:r>
      <w:r w:rsidR="000E7833" w:rsidRPr="004250C3">
        <w:rPr>
          <w:sz w:val="28"/>
          <w:szCs w:val="28"/>
        </w:rPr>
        <w:t xml:space="preserve"> жовтня</w:t>
      </w:r>
      <w:r w:rsidR="000E7833" w:rsidRPr="004250C3">
        <w:rPr>
          <w:rStyle w:val="2"/>
          <w:b w:val="0"/>
          <w:bCs w:val="0"/>
          <w:color w:val="auto"/>
          <w:sz w:val="28"/>
          <w:szCs w:val="28"/>
          <w:lang w:eastAsia="ar-SA"/>
        </w:rPr>
        <w:t xml:space="preserve"> 2024 року до </w:t>
      </w:r>
      <w:r w:rsidR="004250C3">
        <w:rPr>
          <w:sz w:val="28"/>
          <w:szCs w:val="28"/>
        </w:rPr>
        <w:t>17</w:t>
      </w:r>
      <w:r w:rsidR="000E7833" w:rsidRPr="004250C3">
        <w:rPr>
          <w:sz w:val="28"/>
          <w:szCs w:val="28"/>
        </w:rPr>
        <w:t xml:space="preserve"> листопада </w:t>
      </w:r>
      <w:r w:rsidRPr="004250C3">
        <w:rPr>
          <w:rStyle w:val="2"/>
          <w:b w:val="0"/>
          <w:bCs w:val="0"/>
          <w:color w:val="auto"/>
          <w:sz w:val="28"/>
          <w:szCs w:val="28"/>
          <w:lang w:eastAsia="ar-SA"/>
        </w:rPr>
        <w:t>2024 року</w:t>
      </w:r>
      <w:r w:rsidRPr="004250C3">
        <w:rPr>
          <w:sz w:val="28"/>
          <w:szCs w:val="28"/>
        </w:rPr>
        <w:t>.</w:t>
      </w:r>
      <w:r w:rsidRPr="002F27E8">
        <w:rPr>
          <w:sz w:val="28"/>
          <w:szCs w:val="28"/>
        </w:rPr>
        <w:t xml:space="preserve"> Пропозиції і зауваження, подані після встановленого строку, не розглядаються.</w:t>
      </w:r>
    </w:p>
    <w:p w:rsidR="008B2046" w:rsidRPr="002F27E8" w:rsidRDefault="008B2046" w:rsidP="008B2046">
      <w:pPr>
        <w:shd w:val="clear" w:color="auto" w:fill="FFFFFF"/>
        <w:spacing w:line="276" w:lineRule="auto"/>
        <w:ind w:left="284" w:right="142" w:firstLine="283"/>
        <w:jc w:val="both"/>
        <w:rPr>
          <w:b/>
          <w:sz w:val="28"/>
          <w:szCs w:val="28"/>
        </w:rPr>
      </w:pPr>
      <w:r w:rsidRPr="002F27E8">
        <w:rPr>
          <w:sz w:val="28"/>
          <w:szCs w:val="28"/>
        </w:rPr>
        <w:t> </w:t>
      </w:r>
      <w:r w:rsidRPr="002F27E8">
        <w:rPr>
          <w:sz w:val="28"/>
          <w:szCs w:val="28"/>
        </w:rPr>
        <w:tab/>
      </w:r>
      <w:r w:rsidRPr="002F27E8">
        <w:rPr>
          <w:b/>
          <w:sz w:val="28"/>
          <w:szCs w:val="28"/>
          <w:shd w:val="clear" w:color="auto" w:fill="FFFFFF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</w:t>
      </w:r>
      <w:r w:rsidRPr="002F27E8">
        <w:rPr>
          <w:b/>
          <w:sz w:val="28"/>
          <w:szCs w:val="28"/>
        </w:rPr>
        <w:t> </w:t>
      </w:r>
    </w:p>
    <w:p w:rsidR="008B2046" w:rsidRDefault="006B4DF2" w:rsidP="008B2046">
      <w:pPr>
        <w:spacing w:line="276" w:lineRule="auto"/>
        <w:ind w:left="284" w:right="142" w:firstLine="283"/>
        <w:jc w:val="both"/>
        <w:rPr>
          <w:sz w:val="28"/>
          <w:szCs w:val="28"/>
        </w:rPr>
      </w:pPr>
      <w:r>
        <w:rPr>
          <w:sz w:val="28"/>
          <w:lang w:bidi="uk-UA"/>
        </w:rPr>
        <w:t>Дмитрівська сільська</w:t>
      </w:r>
      <w:r w:rsidRPr="00D55357">
        <w:rPr>
          <w:sz w:val="28"/>
          <w:lang w:bidi="uk-UA"/>
        </w:rPr>
        <w:t xml:space="preserve"> рада</w:t>
      </w:r>
      <w:r w:rsidR="008B2046" w:rsidRPr="002F27E8">
        <w:rPr>
          <w:sz w:val="28"/>
          <w:szCs w:val="28"/>
        </w:rPr>
        <w:t xml:space="preserve">: </w:t>
      </w:r>
      <w:r w:rsidRPr="0036770B">
        <w:rPr>
          <w:sz w:val="28"/>
          <w:szCs w:val="28"/>
          <w:shd w:val="clear" w:color="auto" w:fill="FFFFFF"/>
        </w:rPr>
        <w:t>Київська обл., Бучанський р-н, с. Дмитрівка, вул. Садова, 2</w:t>
      </w:r>
      <w:r w:rsidR="008B2046">
        <w:rPr>
          <w:sz w:val="28"/>
          <w:szCs w:val="28"/>
        </w:rPr>
        <w:t>.</w:t>
      </w:r>
    </w:p>
    <w:p w:rsidR="008B2046" w:rsidRPr="002F27E8" w:rsidRDefault="008B2046" w:rsidP="008B2046">
      <w:pPr>
        <w:spacing w:line="276" w:lineRule="auto"/>
        <w:ind w:left="284" w:right="142" w:firstLine="283"/>
        <w:jc w:val="both"/>
        <w:rPr>
          <w:sz w:val="28"/>
          <w:szCs w:val="28"/>
        </w:rPr>
      </w:pPr>
      <w:r w:rsidRPr="002F27E8">
        <w:rPr>
          <w:b/>
          <w:sz w:val="28"/>
          <w:szCs w:val="28"/>
          <w:shd w:val="clear" w:color="auto" w:fill="FFFFFF"/>
        </w:rPr>
        <w:t xml:space="preserve">4. Необхідність проведення транскордонних консультацій щодо проекту документа державного планування - </w:t>
      </w:r>
      <w:r w:rsidRPr="002F27E8">
        <w:rPr>
          <w:sz w:val="28"/>
          <w:szCs w:val="28"/>
        </w:rPr>
        <w:t>не потребує.</w:t>
      </w:r>
    </w:p>
    <w:p w:rsidR="008B2046" w:rsidRPr="002F27E8" w:rsidRDefault="008B2046" w:rsidP="008B2046">
      <w:pPr>
        <w:ind w:left="284" w:right="142" w:firstLine="283"/>
        <w:jc w:val="both"/>
      </w:pPr>
    </w:p>
    <w:p w:rsidR="008B2046" w:rsidRPr="002F27E8" w:rsidRDefault="008B2046" w:rsidP="008B2046">
      <w:pPr>
        <w:spacing w:line="276" w:lineRule="auto"/>
        <w:ind w:left="284" w:right="142" w:firstLine="283"/>
        <w:jc w:val="both"/>
        <w:rPr>
          <w:sz w:val="28"/>
          <w:szCs w:val="28"/>
        </w:rPr>
      </w:pPr>
    </w:p>
    <w:p w:rsidR="00FE4512" w:rsidRPr="002F27E8" w:rsidRDefault="00FE4512" w:rsidP="008B2046">
      <w:pPr>
        <w:spacing w:line="276" w:lineRule="auto"/>
        <w:ind w:left="284" w:right="142" w:firstLine="283"/>
        <w:jc w:val="both"/>
        <w:rPr>
          <w:sz w:val="28"/>
          <w:szCs w:val="28"/>
        </w:rPr>
      </w:pPr>
    </w:p>
    <w:sectPr w:rsidR="00FE4512" w:rsidRPr="002F27E8" w:rsidSect="002B0CD6">
      <w:pgSz w:w="11906" w:h="16838" w:code="9"/>
      <w:pgMar w:top="851" w:right="424" w:bottom="760" w:left="567" w:header="720" w:footer="13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35" w:rsidRDefault="00384C35" w:rsidP="00E06A6E">
      <w:r>
        <w:separator/>
      </w:r>
    </w:p>
  </w:endnote>
  <w:endnote w:type="continuationSeparator" w:id="0">
    <w:p w:rsidR="00384C35" w:rsidRDefault="00384C35" w:rsidP="00E0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35" w:rsidRDefault="00384C35" w:rsidP="00E06A6E">
      <w:r>
        <w:separator/>
      </w:r>
    </w:p>
  </w:footnote>
  <w:footnote w:type="continuationSeparator" w:id="0">
    <w:p w:rsidR="00384C35" w:rsidRDefault="00384C35" w:rsidP="00E0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A7"/>
    <w:rsid w:val="00014D02"/>
    <w:rsid w:val="00031535"/>
    <w:rsid w:val="00066695"/>
    <w:rsid w:val="000763B4"/>
    <w:rsid w:val="00081545"/>
    <w:rsid w:val="0009636F"/>
    <w:rsid w:val="000967CA"/>
    <w:rsid w:val="000B1C27"/>
    <w:rsid w:val="000B2A4A"/>
    <w:rsid w:val="000E3CB0"/>
    <w:rsid w:val="000E7833"/>
    <w:rsid w:val="00123936"/>
    <w:rsid w:val="0015258B"/>
    <w:rsid w:val="0016630B"/>
    <w:rsid w:val="001717A3"/>
    <w:rsid w:val="001A1355"/>
    <w:rsid w:val="001B64C9"/>
    <w:rsid w:val="001C09AF"/>
    <w:rsid w:val="001C4696"/>
    <w:rsid w:val="00207EAE"/>
    <w:rsid w:val="0021634A"/>
    <w:rsid w:val="0022101C"/>
    <w:rsid w:val="00223AC9"/>
    <w:rsid w:val="00240665"/>
    <w:rsid w:val="00263910"/>
    <w:rsid w:val="00270091"/>
    <w:rsid w:val="0027224D"/>
    <w:rsid w:val="00291349"/>
    <w:rsid w:val="002939AC"/>
    <w:rsid w:val="002B0CD6"/>
    <w:rsid w:val="002C0405"/>
    <w:rsid w:val="002C229D"/>
    <w:rsid w:val="002E4B2A"/>
    <w:rsid w:val="002F27E8"/>
    <w:rsid w:val="003026D3"/>
    <w:rsid w:val="00322534"/>
    <w:rsid w:val="003255E7"/>
    <w:rsid w:val="003266BB"/>
    <w:rsid w:val="00345470"/>
    <w:rsid w:val="0036063B"/>
    <w:rsid w:val="00361E92"/>
    <w:rsid w:val="0036627F"/>
    <w:rsid w:val="00366A4B"/>
    <w:rsid w:val="003719F1"/>
    <w:rsid w:val="00372F4B"/>
    <w:rsid w:val="00377A65"/>
    <w:rsid w:val="00384C35"/>
    <w:rsid w:val="00391DA0"/>
    <w:rsid w:val="00394630"/>
    <w:rsid w:val="003B056A"/>
    <w:rsid w:val="003B35A3"/>
    <w:rsid w:val="003C4295"/>
    <w:rsid w:val="003D25A2"/>
    <w:rsid w:val="003D32B5"/>
    <w:rsid w:val="003E6796"/>
    <w:rsid w:val="00415228"/>
    <w:rsid w:val="00421B47"/>
    <w:rsid w:val="004250C3"/>
    <w:rsid w:val="00425169"/>
    <w:rsid w:val="00437C9B"/>
    <w:rsid w:val="00443DF9"/>
    <w:rsid w:val="00452534"/>
    <w:rsid w:val="004545B7"/>
    <w:rsid w:val="00454A7F"/>
    <w:rsid w:val="00465978"/>
    <w:rsid w:val="00484D66"/>
    <w:rsid w:val="004866D2"/>
    <w:rsid w:val="004917A0"/>
    <w:rsid w:val="004F0E06"/>
    <w:rsid w:val="004F1CCA"/>
    <w:rsid w:val="004F28D0"/>
    <w:rsid w:val="004F53E6"/>
    <w:rsid w:val="004F621B"/>
    <w:rsid w:val="004F7C31"/>
    <w:rsid w:val="00504ADD"/>
    <w:rsid w:val="00506C13"/>
    <w:rsid w:val="00514623"/>
    <w:rsid w:val="005464EB"/>
    <w:rsid w:val="00554EA1"/>
    <w:rsid w:val="00557A3E"/>
    <w:rsid w:val="0058134F"/>
    <w:rsid w:val="00584635"/>
    <w:rsid w:val="00593530"/>
    <w:rsid w:val="005B060C"/>
    <w:rsid w:val="005B1A3E"/>
    <w:rsid w:val="005B2D61"/>
    <w:rsid w:val="005B4B40"/>
    <w:rsid w:val="005C3F47"/>
    <w:rsid w:val="006033BA"/>
    <w:rsid w:val="006214E1"/>
    <w:rsid w:val="00632055"/>
    <w:rsid w:val="00637845"/>
    <w:rsid w:val="006809C9"/>
    <w:rsid w:val="00682ECA"/>
    <w:rsid w:val="0069471A"/>
    <w:rsid w:val="00694F77"/>
    <w:rsid w:val="006B4DF2"/>
    <w:rsid w:val="006D28A0"/>
    <w:rsid w:val="006E7E12"/>
    <w:rsid w:val="006F4214"/>
    <w:rsid w:val="00702EA7"/>
    <w:rsid w:val="00714254"/>
    <w:rsid w:val="0072372A"/>
    <w:rsid w:val="00741565"/>
    <w:rsid w:val="007620FA"/>
    <w:rsid w:val="0077316B"/>
    <w:rsid w:val="00781B35"/>
    <w:rsid w:val="007904A2"/>
    <w:rsid w:val="007A40F2"/>
    <w:rsid w:val="007A71A5"/>
    <w:rsid w:val="007B2051"/>
    <w:rsid w:val="007C2E12"/>
    <w:rsid w:val="007F2469"/>
    <w:rsid w:val="007F5FD2"/>
    <w:rsid w:val="00837A8A"/>
    <w:rsid w:val="00844928"/>
    <w:rsid w:val="0085004A"/>
    <w:rsid w:val="0085161D"/>
    <w:rsid w:val="008527BE"/>
    <w:rsid w:val="0086211E"/>
    <w:rsid w:val="00864CD6"/>
    <w:rsid w:val="0086505E"/>
    <w:rsid w:val="00872500"/>
    <w:rsid w:val="00882012"/>
    <w:rsid w:val="00886B5B"/>
    <w:rsid w:val="00886F0B"/>
    <w:rsid w:val="00893AB5"/>
    <w:rsid w:val="00897C07"/>
    <w:rsid w:val="008A2E1F"/>
    <w:rsid w:val="008A6487"/>
    <w:rsid w:val="008B2046"/>
    <w:rsid w:val="008B22DD"/>
    <w:rsid w:val="008B7631"/>
    <w:rsid w:val="008B7FCF"/>
    <w:rsid w:val="008E4ED5"/>
    <w:rsid w:val="009116E4"/>
    <w:rsid w:val="009216AE"/>
    <w:rsid w:val="00936EC8"/>
    <w:rsid w:val="00947E1F"/>
    <w:rsid w:val="00951E40"/>
    <w:rsid w:val="009530C9"/>
    <w:rsid w:val="00962B8D"/>
    <w:rsid w:val="00976EA9"/>
    <w:rsid w:val="00986108"/>
    <w:rsid w:val="009A639B"/>
    <w:rsid w:val="009B4261"/>
    <w:rsid w:val="009C1331"/>
    <w:rsid w:val="00A41219"/>
    <w:rsid w:val="00A6742E"/>
    <w:rsid w:val="00A91A6A"/>
    <w:rsid w:val="00AA73BA"/>
    <w:rsid w:val="00AA7500"/>
    <w:rsid w:val="00AD15CF"/>
    <w:rsid w:val="00B32122"/>
    <w:rsid w:val="00B421E6"/>
    <w:rsid w:val="00B5755F"/>
    <w:rsid w:val="00B70A61"/>
    <w:rsid w:val="00BA4730"/>
    <w:rsid w:val="00BB278D"/>
    <w:rsid w:val="00BB44C7"/>
    <w:rsid w:val="00BE0020"/>
    <w:rsid w:val="00C03BC9"/>
    <w:rsid w:val="00C0751C"/>
    <w:rsid w:val="00C17C15"/>
    <w:rsid w:val="00C56A42"/>
    <w:rsid w:val="00C65E64"/>
    <w:rsid w:val="00CA0DC9"/>
    <w:rsid w:val="00CA1CAF"/>
    <w:rsid w:val="00CA3411"/>
    <w:rsid w:val="00CB4413"/>
    <w:rsid w:val="00CE123A"/>
    <w:rsid w:val="00CE4799"/>
    <w:rsid w:val="00CF618D"/>
    <w:rsid w:val="00D01AD5"/>
    <w:rsid w:val="00D12550"/>
    <w:rsid w:val="00D45272"/>
    <w:rsid w:val="00D676E4"/>
    <w:rsid w:val="00D70F31"/>
    <w:rsid w:val="00DB474F"/>
    <w:rsid w:val="00DC416A"/>
    <w:rsid w:val="00DE0880"/>
    <w:rsid w:val="00DE35C0"/>
    <w:rsid w:val="00DF41E1"/>
    <w:rsid w:val="00DF50D6"/>
    <w:rsid w:val="00E06A6E"/>
    <w:rsid w:val="00E2134A"/>
    <w:rsid w:val="00E42D14"/>
    <w:rsid w:val="00E47800"/>
    <w:rsid w:val="00E74622"/>
    <w:rsid w:val="00E7551A"/>
    <w:rsid w:val="00E905C5"/>
    <w:rsid w:val="00EA3382"/>
    <w:rsid w:val="00EC407D"/>
    <w:rsid w:val="00ED28F0"/>
    <w:rsid w:val="00EE4A14"/>
    <w:rsid w:val="00F0386D"/>
    <w:rsid w:val="00F04E01"/>
    <w:rsid w:val="00F268C8"/>
    <w:rsid w:val="00F36308"/>
    <w:rsid w:val="00F53474"/>
    <w:rsid w:val="00F55BAC"/>
    <w:rsid w:val="00F62A57"/>
    <w:rsid w:val="00FB4633"/>
    <w:rsid w:val="00FE4512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71BDB"/>
  <w15:chartTrackingRefBased/>
  <w15:docId w15:val="{ED25D6C3-4C3D-5E41-A2CB-60B7DFD2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2EA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02EA7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locked/>
    <w:rsid w:val="00702EA7"/>
    <w:rPr>
      <w:sz w:val="24"/>
      <w:szCs w:val="24"/>
      <w:lang w:val="ru-RU" w:eastAsia="ru-RU" w:bidi="ar-SA"/>
    </w:rPr>
  </w:style>
  <w:style w:type="character" w:customStyle="1" w:styleId="2">
    <w:name w:val="Основной текст (2)"/>
    <w:rsid w:val="00702EA7"/>
    <w:rPr>
      <w:rFonts w:ascii="Times New Roman" w:hAnsi="Times New Roman" w:cs="Times New Roman"/>
      <w:b/>
      <w:bCs/>
      <w:color w:val="000000"/>
      <w:spacing w:val="1"/>
      <w:w w:val="100"/>
      <w:position w:val="0"/>
      <w:sz w:val="22"/>
      <w:szCs w:val="22"/>
      <w:u w:val="none"/>
      <w:lang w:val="uk-UA" w:eastAsia="x-none"/>
    </w:rPr>
  </w:style>
  <w:style w:type="character" w:customStyle="1" w:styleId="a6">
    <w:name w:val="Основной текст_"/>
    <w:link w:val="20"/>
    <w:locked/>
    <w:rsid w:val="00702EA7"/>
    <w:rPr>
      <w:spacing w:val="3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rsid w:val="00702EA7"/>
    <w:rPr>
      <w:color w:val="000000"/>
      <w:spacing w:val="3"/>
      <w:w w:val="100"/>
      <w:position w:val="0"/>
      <w:sz w:val="21"/>
      <w:szCs w:val="21"/>
      <w:shd w:val="clear" w:color="auto" w:fill="FFFFFF"/>
      <w:lang w:val="uk-UA" w:eastAsia="x-none" w:bidi="ar-SA"/>
    </w:rPr>
  </w:style>
  <w:style w:type="paragraph" w:customStyle="1" w:styleId="20">
    <w:name w:val="Основной текст2"/>
    <w:basedOn w:val="a"/>
    <w:link w:val="a6"/>
    <w:rsid w:val="00702EA7"/>
    <w:pPr>
      <w:widowControl w:val="0"/>
      <w:shd w:val="clear" w:color="auto" w:fill="FFFFFF"/>
      <w:spacing w:line="274" w:lineRule="exact"/>
      <w:jc w:val="both"/>
    </w:pPr>
    <w:rPr>
      <w:spacing w:val="3"/>
      <w:sz w:val="21"/>
      <w:szCs w:val="21"/>
      <w:shd w:val="clear" w:color="auto" w:fill="FFFFFF"/>
      <w:lang w:val="ru-RU"/>
    </w:rPr>
  </w:style>
  <w:style w:type="character" w:customStyle="1" w:styleId="date-display-single">
    <w:name w:val="date-display-single"/>
    <w:basedOn w:val="a0"/>
    <w:rsid w:val="00CA3411"/>
  </w:style>
  <w:style w:type="character" w:styleId="a7">
    <w:name w:val="Strong"/>
    <w:qFormat/>
    <w:rsid w:val="0021634A"/>
    <w:rPr>
      <w:b/>
      <w:bCs/>
    </w:rPr>
  </w:style>
  <w:style w:type="paragraph" w:styleId="a8">
    <w:name w:val="Normal (Web)"/>
    <w:basedOn w:val="a"/>
    <w:rsid w:val="00AA7500"/>
    <w:pPr>
      <w:spacing w:before="100" w:beforeAutospacing="1" w:after="100" w:afterAutospacing="1"/>
    </w:pPr>
    <w:rPr>
      <w:lang w:val="ru-RU"/>
    </w:rPr>
  </w:style>
  <w:style w:type="character" w:customStyle="1" w:styleId="w8qarf">
    <w:name w:val="w8qarf"/>
    <w:rsid w:val="00AA73BA"/>
  </w:style>
  <w:style w:type="paragraph" w:styleId="a9">
    <w:name w:val="Balloon Text"/>
    <w:basedOn w:val="a"/>
    <w:link w:val="aa"/>
    <w:rsid w:val="00CE47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E4799"/>
    <w:rPr>
      <w:rFonts w:ascii="Segoe UI" w:hAnsi="Segoe UI" w:cs="Segoe UI"/>
      <w:sz w:val="18"/>
      <w:szCs w:val="18"/>
      <w:lang w:val="uk-UA"/>
    </w:rPr>
  </w:style>
  <w:style w:type="paragraph" w:styleId="ab">
    <w:name w:val="footer"/>
    <w:basedOn w:val="a"/>
    <w:link w:val="ac"/>
    <w:rsid w:val="00FE4512"/>
    <w:pPr>
      <w:tabs>
        <w:tab w:val="center" w:pos="4986"/>
        <w:tab w:val="right" w:pos="9973"/>
      </w:tabs>
    </w:pPr>
  </w:style>
  <w:style w:type="character" w:customStyle="1" w:styleId="ac">
    <w:name w:val="Нижний колонтитул Знак"/>
    <w:basedOn w:val="a0"/>
    <w:link w:val="ab"/>
    <w:rsid w:val="00FE4512"/>
    <w:rPr>
      <w:sz w:val="24"/>
      <w:szCs w:val="24"/>
      <w:lang w:val="uk-UA"/>
    </w:rPr>
  </w:style>
  <w:style w:type="character" w:customStyle="1" w:styleId="ad">
    <w:name w:val="Колонтитул"/>
    <w:rsid w:val="002B0C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nap@dtg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@dtg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2938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Arhitectura</cp:lastModifiedBy>
  <cp:revision>4</cp:revision>
  <cp:lastPrinted>2023-09-08T09:29:00Z</cp:lastPrinted>
  <dcterms:created xsi:type="dcterms:W3CDTF">2024-10-17T09:59:00Z</dcterms:created>
  <dcterms:modified xsi:type="dcterms:W3CDTF">2024-10-17T12:13:00Z</dcterms:modified>
</cp:coreProperties>
</file>