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ACFEE" w14:textId="61D3D3DB" w:rsidR="00294458" w:rsidRDefault="001975BC" w:rsidP="00BE7BC5">
      <w:pPr>
        <w:pStyle w:val="a4"/>
        <w:spacing w:after="0" w:line="240" w:lineRule="auto"/>
        <w:jc w:val="center"/>
        <w:rPr>
          <w:b/>
          <w:bCs/>
          <w:sz w:val="36"/>
          <w:szCs w:val="36"/>
        </w:rPr>
      </w:pPr>
      <w:r w:rsidRPr="00BE7BC5">
        <w:rPr>
          <w:b/>
          <w:bCs/>
          <w:sz w:val="36"/>
          <w:szCs w:val="36"/>
        </w:rPr>
        <w:t>Заява</w:t>
      </w:r>
    </w:p>
    <w:p w14:paraId="16735F83" w14:textId="77777777" w:rsidR="00BE7BC5" w:rsidRPr="00BE7BC5" w:rsidRDefault="00BE7BC5" w:rsidP="00BE7BC5">
      <w:pPr>
        <w:pStyle w:val="a4"/>
        <w:spacing w:after="0" w:line="240" w:lineRule="auto"/>
        <w:jc w:val="center"/>
        <w:rPr>
          <w:sz w:val="36"/>
          <w:szCs w:val="36"/>
        </w:rPr>
      </w:pPr>
    </w:p>
    <w:p w14:paraId="2437AA0A" w14:textId="6323EE18" w:rsidR="00294458" w:rsidRDefault="001975BC" w:rsidP="00BE7BC5">
      <w:pPr>
        <w:pStyle w:val="a4"/>
        <w:jc w:val="center"/>
      </w:pPr>
      <w:r>
        <w:rPr>
          <w:b/>
          <w:bCs/>
        </w:rPr>
        <w:t>про визначення обсягу стратегічної екологічної оцінки</w:t>
      </w:r>
    </w:p>
    <w:p w14:paraId="640ED71E" w14:textId="77777777" w:rsidR="00BE7BC5" w:rsidRDefault="00BE7BC5" w:rsidP="00F205D3">
      <w:pPr>
        <w:pStyle w:val="a4"/>
        <w:ind w:firstLine="567"/>
        <w:jc w:val="both"/>
        <w:rPr>
          <w:b/>
          <w:bCs/>
        </w:rPr>
      </w:pPr>
    </w:p>
    <w:p w14:paraId="6CAB1AAE" w14:textId="7B902600" w:rsidR="00294458" w:rsidRPr="00242E5D" w:rsidRDefault="001975BC" w:rsidP="00242E5D">
      <w:pPr>
        <w:pStyle w:val="a4"/>
        <w:spacing w:line="240" w:lineRule="auto"/>
        <w:ind w:firstLine="567"/>
        <w:jc w:val="both"/>
      </w:pPr>
      <w:r w:rsidRPr="00242E5D">
        <w:rPr>
          <w:b/>
          <w:bCs/>
        </w:rPr>
        <w:t>Замовник:</w:t>
      </w:r>
    </w:p>
    <w:p w14:paraId="7B2B8436" w14:textId="440EF450" w:rsidR="00294458" w:rsidRPr="00242E5D" w:rsidRDefault="00317443" w:rsidP="00242E5D">
      <w:pPr>
        <w:pStyle w:val="a4"/>
        <w:spacing w:line="240" w:lineRule="auto"/>
        <w:ind w:firstLine="567"/>
        <w:jc w:val="both"/>
      </w:pPr>
      <w:r>
        <w:t>Виконавчий комітет Дмитрівської сільської ради</w:t>
      </w:r>
      <w:r w:rsidR="001975BC" w:rsidRPr="00242E5D">
        <w:t xml:space="preserve"> (</w:t>
      </w:r>
      <w:r w:rsidR="003F676B" w:rsidRPr="00242E5D">
        <w:rPr>
          <w:rFonts w:eastAsia="MS Mincho"/>
        </w:rPr>
        <w:t>08112, Київська обл., Бучанський р-н, с. Дмитрівка, вул. Садова, буд. 2</w:t>
      </w:r>
      <w:r w:rsidR="001975BC" w:rsidRPr="00242E5D">
        <w:t>)</w:t>
      </w:r>
      <w:r w:rsidR="003F676B" w:rsidRPr="00242E5D">
        <w:t xml:space="preserve">     </w:t>
      </w:r>
    </w:p>
    <w:p w14:paraId="4F7C0753" w14:textId="491546F8" w:rsidR="00294458" w:rsidRPr="00242E5D" w:rsidRDefault="001975BC" w:rsidP="00242E5D">
      <w:pPr>
        <w:pStyle w:val="20"/>
        <w:keepNext/>
        <w:keepLines/>
        <w:numPr>
          <w:ilvl w:val="0"/>
          <w:numId w:val="1"/>
        </w:numPr>
        <w:tabs>
          <w:tab w:val="left" w:pos="343"/>
        </w:tabs>
        <w:spacing w:line="240" w:lineRule="auto"/>
        <w:ind w:firstLine="567"/>
        <w:jc w:val="both"/>
      </w:pPr>
      <w:bookmarkStart w:id="0" w:name="bookmark2"/>
      <w:r w:rsidRPr="00242E5D">
        <w:t>Назва документа державного планування:</w:t>
      </w:r>
      <w:bookmarkEnd w:id="0"/>
    </w:p>
    <w:p w14:paraId="44465DBE" w14:textId="3DDAA8FF" w:rsidR="003C0FB3" w:rsidRPr="00CD5A77" w:rsidRDefault="007A0DAF" w:rsidP="00242E5D">
      <w:pPr>
        <w:tabs>
          <w:tab w:val="left" w:pos="3060"/>
        </w:tabs>
        <w:spacing w:after="160"/>
        <w:ind w:firstLine="567"/>
        <w:jc w:val="both"/>
        <w:rPr>
          <w:rFonts w:ascii="Times New Roman" w:eastAsia="Times New Roman" w:hAnsi="Times New Roman" w:cs="Times New Roman"/>
          <w:sz w:val="22"/>
          <w:szCs w:val="22"/>
        </w:rPr>
      </w:pPr>
      <w:bookmarkStart w:id="1" w:name="bookmark4"/>
      <w:r w:rsidRPr="00CD5A77">
        <w:rPr>
          <w:rFonts w:ascii="Times New Roman" w:eastAsia="Times New Roman" w:hAnsi="Times New Roman" w:cs="Times New Roman"/>
          <w:sz w:val="22"/>
          <w:szCs w:val="22"/>
        </w:rPr>
        <w:t>«</w:t>
      </w:r>
      <w:r w:rsidR="00CD5A77" w:rsidRPr="00CD5A77">
        <w:rPr>
          <w:rFonts w:ascii="Times New Roman" w:eastAsia="Times New Roman" w:hAnsi="Times New Roman" w:cs="Times New Roman"/>
          <w:sz w:val="22"/>
          <w:szCs w:val="22"/>
        </w:rPr>
        <w:t>Детальний план території житлової забудови в селі Горбовичі Бучанського району Київської області»</w:t>
      </w:r>
    </w:p>
    <w:p w14:paraId="6623ED2F" w14:textId="77777777" w:rsidR="00294458" w:rsidRPr="00242E5D" w:rsidRDefault="001975BC" w:rsidP="00242E5D">
      <w:pPr>
        <w:pStyle w:val="20"/>
        <w:keepNext/>
        <w:keepLines/>
        <w:numPr>
          <w:ilvl w:val="0"/>
          <w:numId w:val="1"/>
        </w:numPr>
        <w:tabs>
          <w:tab w:val="left" w:pos="362"/>
        </w:tabs>
        <w:spacing w:line="240" w:lineRule="auto"/>
        <w:ind w:firstLine="567"/>
        <w:jc w:val="both"/>
      </w:pPr>
      <w:r w:rsidRPr="00242E5D">
        <w:t>Основні цілі документа державного планування, його зв’язок з іншими документами державного планування</w:t>
      </w:r>
      <w:bookmarkEnd w:id="1"/>
    </w:p>
    <w:p w14:paraId="6C5D1A40" w14:textId="55BD568D" w:rsidR="003C0FB3" w:rsidRPr="00242E5D" w:rsidRDefault="003C0FB3" w:rsidP="007A0DAF">
      <w:pPr>
        <w:tabs>
          <w:tab w:val="left" w:pos="3060"/>
        </w:tabs>
        <w:spacing w:after="160"/>
        <w:ind w:firstLine="567"/>
        <w:jc w:val="both"/>
        <w:rPr>
          <w:rFonts w:ascii="Times New Roman" w:hAnsi="Times New Roman" w:cs="Times New Roman"/>
          <w:sz w:val="22"/>
          <w:szCs w:val="22"/>
        </w:rPr>
      </w:pPr>
      <w:r w:rsidRPr="00242E5D">
        <w:rPr>
          <w:rFonts w:ascii="Times New Roman" w:hAnsi="Times New Roman" w:cs="Times New Roman"/>
          <w:sz w:val="22"/>
          <w:szCs w:val="22"/>
        </w:rPr>
        <w:t xml:space="preserve">Вид ДДП - містобудівна документація місцевого рівня: </w:t>
      </w:r>
      <w:r w:rsidR="007A0DAF" w:rsidRPr="007A0DAF">
        <w:rPr>
          <w:rFonts w:ascii="Times New Roman" w:hAnsi="Times New Roman" w:cs="Times New Roman"/>
          <w:sz w:val="22"/>
          <w:szCs w:val="22"/>
        </w:rPr>
        <w:t>«</w:t>
      </w:r>
      <w:r w:rsidR="00CD5A77" w:rsidRPr="00CD5A77">
        <w:rPr>
          <w:rFonts w:ascii="Times New Roman" w:hAnsi="Times New Roman" w:cs="Times New Roman"/>
          <w:sz w:val="22"/>
          <w:szCs w:val="22"/>
        </w:rPr>
        <w:t>Рішення 72 сесії 8 скликання Дмитрівської сільської ради Бучанського району Київської області № 7/72 від 31 березня 2026 року «Про розроблення детального плану території житлової забудови в селі Горбовичі Бучанського району Київської області»</w:t>
      </w:r>
      <w:r w:rsidRPr="00242E5D">
        <w:rPr>
          <w:rFonts w:ascii="Times New Roman" w:hAnsi="Times New Roman" w:cs="Times New Roman"/>
          <w:sz w:val="22"/>
          <w:szCs w:val="22"/>
        </w:rPr>
        <w:t>.</w:t>
      </w:r>
    </w:p>
    <w:p w14:paraId="1CA01EB0" w14:textId="70DE0390" w:rsidR="007A0DAF" w:rsidRDefault="003C0FB3" w:rsidP="00242E5D">
      <w:pPr>
        <w:tabs>
          <w:tab w:val="left" w:pos="3060"/>
        </w:tabs>
        <w:spacing w:after="160"/>
        <w:ind w:firstLine="567"/>
        <w:jc w:val="both"/>
        <w:rPr>
          <w:rFonts w:ascii="Times New Roman" w:eastAsia="Times New Roman" w:hAnsi="Times New Roman" w:cs="Times New Roman"/>
          <w:sz w:val="22"/>
          <w:szCs w:val="22"/>
        </w:rPr>
      </w:pPr>
      <w:r w:rsidRPr="00242E5D">
        <w:rPr>
          <w:rFonts w:ascii="Times New Roman" w:hAnsi="Times New Roman" w:cs="Times New Roman"/>
          <w:sz w:val="22"/>
          <w:szCs w:val="22"/>
        </w:rPr>
        <w:t xml:space="preserve">Основні цілі ДДП: </w:t>
      </w:r>
      <w:r w:rsidR="0001126B">
        <w:rPr>
          <w:rFonts w:ascii="Times New Roman" w:hAnsi="Times New Roman" w:cs="Times New Roman"/>
          <w:sz w:val="22"/>
          <w:szCs w:val="22"/>
        </w:rPr>
        <w:t xml:space="preserve">обґрунтування використання земель для </w:t>
      </w:r>
      <w:r w:rsidR="0001126B" w:rsidRPr="007A0DAF">
        <w:rPr>
          <w:rFonts w:ascii="Times New Roman" w:hAnsi="Times New Roman" w:cs="Times New Roman"/>
          <w:sz w:val="22"/>
          <w:szCs w:val="22"/>
        </w:rPr>
        <w:t xml:space="preserve">розташування </w:t>
      </w:r>
      <w:r w:rsidR="00CD5A77">
        <w:rPr>
          <w:rFonts w:ascii="Times New Roman" w:hAnsi="Times New Roman" w:cs="Times New Roman"/>
          <w:sz w:val="22"/>
          <w:szCs w:val="22"/>
        </w:rPr>
        <w:t>житлової забудови</w:t>
      </w:r>
      <w:r w:rsidR="0001126B">
        <w:rPr>
          <w:rFonts w:ascii="Times New Roman" w:hAnsi="Times New Roman" w:cs="Times New Roman"/>
          <w:sz w:val="22"/>
          <w:szCs w:val="22"/>
        </w:rPr>
        <w:t>,</w:t>
      </w:r>
      <w:r w:rsidRPr="00242E5D">
        <w:rPr>
          <w:rFonts w:ascii="Times New Roman" w:hAnsi="Times New Roman" w:cs="Times New Roman"/>
          <w:sz w:val="22"/>
          <w:szCs w:val="22"/>
        </w:rPr>
        <w:t xml:space="preserve"> уточнення планувальної структури та функціонального призначення території проєктування;  визначення містобудівних умов та обмежень;  визначення напрямів</w:t>
      </w:r>
      <w:r w:rsidRPr="00242E5D">
        <w:rPr>
          <w:rFonts w:ascii="Times New Roman" w:eastAsia="Times New Roman" w:hAnsi="Times New Roman" w:cs="Times New Roman"/>
          <w:sz w:val="22"/>
          <w:szCs w:val="22"/>
        </w:rPr>
        <w:t>, черговості та обсягів подальшої діяльності щодо попереднього проведення інженерного забезпечення території</w:t>
      </w:r>
      <w:r w:rsidR="0001126B">
        <w:rPr>
          <w:rFonts w:ascii="Times New Roman" w:eastAsia="Times New Roman" w:hAnsi="Times New Roman" w:cs="Times New Roman"/>
          <w:sz w:val="22"/>
          <w:szCs w:val="22"/>
        </w:rPr>
        <w:t xml:space="preserve"> та системи інженерних мереж</w:t>
      </w:r>
      <w:r w:rsidRPr="00242E5D">
        <w:rPr>
          <w:rFonts w:ascii="Times New Roman" w:eastAsia="Times New Roman" w:hAnsi="Times New Roman" w:cs="Times New Roman"/>
          <w:sz w:val="22"/>
          <w:szCs w:val="22"/>
        </w:rPr>
        <w:t xml:space="preserve">, створення транспортної інфраструктури, охорони та поліпшення навколишнього середовища та ін. </w:t>
      </w:r>
    </w:p>
    <w:p w14:paraId="36EA08E0" w14:textId="02E29609" w:rsidR="003C0FB3" w:rsidRPr="00242E5D" w:rsidRDefault="003C0FB3" w:rsidP="00242E5D">
      <w:pPr>
        <w:tabs>
          <w:tab w:val="left" w:pos="3060"/>
        </w:tabs>
        <w:spacing w:after="160"/>
        <w:ind w:firstLine="567"/>
        <w:jc w:val="both"/>
        <w:rPr>
          <w:rFonts w:ascii="Times New Roman" w:eastAsia="Times New Roman" w:hAnsi="Times New Roman" w:cs="Times New Roman"/>
          <w:sz w:val="22"/>
          <w:szCs w:val="22"/>
        </w:rPr>
      </w:pPr>
      <w:r w:rsidRPr="00242E5D">
        <w:rPr>
          <w:rFonts w:ascii="Times New Roman" w:eastAsia="Times New Roman" w:hAnsi="Times New Roman" w:cs="Times New Roman"/>
          <w:sz w:val="22"/>
          <w:szCs w:val="22"/>
        </w:rPr>
        <w:t xml:space="preserve">Проект </w:t>
      </w:r>
      <w:r w:rsidR="0001126B">
        <w:rPr>
          <w:rFonts w:ascii="Times New Roman" w:eastAsia="Times New Roman" w:hAnsi="Times New Roman" w:cs="Times New Roman"/>
          <w:sz w:val="22"/>
          <w:szCs w:val="22"/>
        </w:rPr>
        <w:t>детального плану</w:t>
      </w:r>
      <w:r w:rsidRPr="00242E5D">
        <w:rPr>
          <w:rFonts w:ascii="Times New Roman" w:eastAsia="Times New Roman" w:hAnsi="Times New Roman" w:cs="Times New Roman"/>
          <w:sz w:val="22"/>
          <w:szCs w:val="22"/>
        </w:rPr>
        <w:t xml:space="preserve"> розроб</w:t>
      </w:r>
      <w:r w:rsidR="0001126B">
        <w:rPr>
          <w:rFonts w:ascii="Times New Roman" w:eastAsia="Times New Roman" w:hAnsi="Times New Roman" w:cs="Times New Roman"/>
          <w:sz w:val="22"/>
          <w:szCs w:val="22"/>
        </w:rPr>
        <w:t>ляється</w:t>
      </w:r>
      <w:r w:rsidRPr="00242E5D">
        <w:rPr>
          <w:rFonts w:ascii="Times New Roman" w:eastAsia="Times New Roman" w:hAnsi="Times New Roman" w:cs="Times New Roman"/>
          <w:sz w:val="22"/>
          <w:szCs w:val="22"/>
        </w:rPr>
        <w:t xml:space="preserve"> з урахуванням містобудівної документації вищого рівня «Генеральний план с. </w:t>
      </w:r>
      <w:r w:rsidR="0028183A">
        <w:rPr>
          <w:rFonts w:ascii="Times New Roman" w:eastAsia="Times New Roman" w:hAnsi="Times New Roman" w:cs="Times New Roman"/>
          <w:sz w:val="22"/>
          <w:szCs w:val="22"/>
        </w:rPr>
        <w:t>Горбовичі</w:t>
      </w:r>
      <w:r w:rsidRPr="00242E5D">
        <w:rPr>
          <w:rFonts w:ascii="Times New Roman" w:eastAsia="Times New Roman" w:hAnsi="Times New Roman" w:cs="Times New Roman"/>
          <w:sz w:val="22"/>
          <w:szCs w:val="22"/>
        </w:rPr>
        <w:t xml:space="preserve"> Бучанського (Києво-Святошинського) району Київської області, затверджений рішенням XVII сесії 6-скликання Шпитьківської сільської ради Бучанського (Києво-Святошинського) району Київської області від 29.08.2013 р.».</w:t>
      </w:r>
    </w:p>
    <w:p w14:paraId="76354934" w14:textId="77777777" w:rsidR="00294458" w:rsidRPr="00242E5D" w:rsidRDefault="001975BC" w:rsidP="00242E5D">
      <w:pPr>
        <w:pStyle w:val="a4"/>
        <w:numPr>
          <w:ilvl w:val="0"/>
          <w:numId w:val="1"/>
        </w:numPr>
        <w:tabs>
          <w:tab w:val="left" w:pos="367"/>
        </w:tabs>
        <w:spacing w:line="240" w:lineRule="auto"/>
        <w:ind w:firstLine="567"/>
        <w:jc w:val="both"/>
      </w:pPr>
      <w:r w:rsidRPr="00242E5D">
        <w:rPr>
          <w:b/>
          <w:bCs/>
        </w:rPr>
        <w:t>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p>
    <w:p w14:paraId="6BC23E5E" w14:textId="5B151563" w:rsidR="00314BA0" w:rsidRPr="00242E5D" w:rsidRDefault="00314BA0" w:rsidP="00242E5D">
      <w:pPr>
        <w:tabs>
          <w:tab w:val="left" w:pos="3060"/>
        </w:tabs>
        <w:spacing w:after="160"/>
        <w:ind w:firstLine="567"/>
        <w:jc w:val="both"/>
        <w:rPr>
          <w:rFonts w:ascii="Times New Roman" w:hAnsi="Times New Roman" w:cs="Times New Roman"/>
          <w:sz w:val="22"/>
          <w:szCs w:val="22"/>
        </w:rPr>
      </w:pPr>
      <w:r w:rsidRPr="00242E5D">
        <w:rPr>
          <w:rFonts w:ascii="Times New Roman" w:hAnsi="Times New Roman" w:cs="Times New Roman"/>
          <w:sz w:val="22"/>
          <w:szCs w:val="22"/>
        </w:rPr>
        <w:t>Відповідно до статті 2 ЗУ «Про стратегічну екологічну оцінку» даний закон регулює відносини у сфері оцінки наслідків для довкілля, у тому числі для здоров'я населення, виконання документів державного планування та поширюється на документи державного планування, які стосуються сільського господарства, лісового господарства, рибного господарства, енергетики, промисловості, транспорту, поводження з відходами, використання водних ресурсів, охорони довкілля, телекомунікацій, туризму, містобудування або землеустрою (схеми) та виконання яких передбачатиме реалізацію видів діяльності (або які містять види діяльності та об'єкти), щодо яких законодавством передбачено здійснення процедури оцінки впливу на довкілля, або які вимагають оцінки, зважаючи на ймовірні наслідки для територій та об'єктів природно-заповідного фонду та екологічної мережі, крім тих, що стосуються створення або розширення територій та об'єктів природно-заповідного фонду. Види планованої діяльності та об'єкти, які можуть мати значний вплив на довкілля та підлягають оцінці впливу на довкілля, визначені ЗУ «Про оцінку впливу на довкілля». Для об’єктів господарської діяльності важливим є визначення класу небезпеки та встановлення розміру санітарно-захисної зони. Відповідно до частини першої статті 3 Закону України «Про оцінку впливу на довкілля», здійснення оцінки впливу на довкілля є обов’язковим у процесі прийняття рішень про провадження планованої діяльності, визначеної частинами другою і третьою статті третьої. В процесі розробки проекту ДПТ, буде визначено 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r w:rsidR="00750FAE">
        <w:rPr>
          <w:rFonts w:ascii="Times New Roman" w:hAnsi="Times New Roman" w:cs="Times New Roman"/>
          <w:sz w:val="22"/>
          <w:szCs w:val="22"/>
        </w:rPr>
        <w:t xml:space="preserve">. Проєктом детального плану пропонується розміщення </w:t>
      </w:r>
      <w:r w:rsidR="00CD5A77">
        <w:rPr>
          <w:rFonts w:ascii="Times New Roman" w:hAnsi="Times New Roman" w:cs="Times New Roman"/>
          <w:sz w:val="22"/>
          <w:szCs w:val="22"/>
        </w:rPr>
        <w:t>садибних житлових будинків, об’єктів інженерної та транспортної інфраструктури для обслуговування житлової забудови</w:t>
      </w:r>
      <w:r w:rsidR="00750FAE">
        <w:rPr>
          <w:rFonts w:ascii="Times New Roman" w:hAnsi="Times New Roman" w:cs="Times New Roman"/>
          <w:sz w:val="22"/>
          <w:szCs w:val="22"/>
        </w:rPr>
        <w:t xml:space="preserve">. </w:t>
      </w:r>
    </w:p>
    <w:p w14:paraId="242E0978" w14:textId="77777777" w:rsidR="00294458" w:rsidRPr="00242E5D" w:rsidRDefault="001975BC" w:rsidP="00242E5D">
      <w:pPr>
        <w:pStyle w:val="a4"/>
        <w:numPr>
          <w:ilvl w:val="0"/>
          <w:numId w:val="1"/>
        </w:numPr>
        <w:tabs>
          <w:tab w:val="left" w:pos="346"/>
        </w:tabs>
        <w:spacing w:line="240" w:lineRule="auto"/>
        <w:ind w:firstLine="567"/>
        <w:jc w:val="both"/>
      </w:pPr>
      <w:r w:rsidRPr="00242E5D">
        <w:rPr>
          <w:b/>
          <w:bCs/>
        </w:rPr>
        <w:t xml:space="preserve">Інформація про ймовірні наслідки: а) для довкілля, у тому числі для здоров’я населення; б) для територій з природоохоронним статусом; в) транскордонні наслідки для довкілля, у тому числі </w:t>
      </w:r>
      <w:r w:rsidRPr="00242E5D">
        <w:rPr>
          <w:b/>
          <w:bCs/>
        </w:rPr>
        <w:lastRenderedPageBreak/>
        <w:t>для здоров’я населення</w:t>
      </w:r>
    </w:p>
    <w:p w14:paraId="6D1D617A" w14:textId="507D344C" w:rsidR="00750FAE" w:rsidRDefault="00750FAE" w:rsidP="00750FAE">
      <w:pPr>
        <w:tabs>
          <w:tab w:val="left" w:pos="3060"/>
        </w:tabs>
        <w:spacing w:after="160"/>
        <w:ind w:firstLine="567"/>
        <w:jc w:val="both"/>
        <w:rPr>
          <w:rFonts w:ascii="Times New Roman" w:eastAsia="Times New Roman" w:hAnsi="Times New Roman" w:cs="Times New Roman"/>
          <w:sz w:val="22"/>
          <w:szCs w:val="22"/>
        </w:rPr>
      </w:pPr>
      <w:bookmarkStart w:id="2" w:name="bookmark6"/>
      <w:r w:rsidRPr="00750FAE">
        <w:rPr>
          <w:rFonts w:ascii="Times New Roman" w:eastAsia="Times New Roman" w:hAnsi="Times New Roman" w:cs="Times New Roman"/>
          <w:sz w:val="22"/>
          <w:szCs w:val="22"/>
        </w:rPr>
        <w:t>Детальний план розробляється з урахуванням природно-кліматичних умов, існуючого рельєфу території, особливостей прилеглої території та забудови, з додержанням технологічних і санітарних розривів, з урахуванням взаємозв’язку основних та допоміжних споруд</w:t>
      </w:r>
      <w:r w:rsidR="00074BA6">
        <w:rPr>
          <w:rFonts w:ascii="Times New Roman" w:eastAsia="Times New Roman" w:hAnsi="Times New Roman" w:cs="Times New Roman"/>
          <w:sz w:val="22"/>
          <w:szCs w:val="22"/>
        </w:rPr>
        <w:t xml:space="preserve">. Ймовірні наслідки : </w:t>
      </w:r>
    </w:p>
    <w:p w14:paraId="4C98A2CA" w14:textId="77777777" w:rsidR="00750FAE" w:rsidRDefault="00314BA0" w:rsidP="00750FAE">
      <w:pPr>
        <w:tabs>
          <w:tab w:val="left" w:pos="3060"/>
        </w:tabs>
        <w:spacing w:after="160"/>
        <w:ind w:firstLine="567"/>
        <w:jc w:val="both"/>
        <w:rPr>
          <w:rFonts w:ascii="Times New Roman" w:eastAsia="Times New Roman" w:hAnsi="Times New Roman" w:cs="Times New Roman"/>
          <w:sz w:val="22"/>
          <w:szCs w:val="22"/>
        </w:rPr>
      </w:pPr>
      <w:r w:rsidRPr="00750FAE">
        <w:rPr>
          <w:rFonts w:ascii="Times New Roman" w:eastAsia="Times New Roman" w:hAnsi="Times New Roman" w:cs="Times New Roman"/>
          <w:sz w:val="22"/>
          <w:szCs w:val="22"/>
        </w:rPr>
        <w:t xml:space="preserve">а) для довкілля, у тому числі для здоров’я населення: В ході здійснення СЕО мають бути оцінені ймовірні наслідки для таких компонентів довкілля: </w:t>
      </w:r>
      <w:r w:rsidR="00750FAE" w:rsidRPr="00750FAE">
        <w:rPr>
          <w:rFonts w:ascii="Times New Roman" w:eastAsia="Times New Roman" w:hAnsi="Times New Roman" w:cs="Times New Roman"/>
          <w:sz w:val="22"/>
          <w:szCs w:val="22"/>
        </w:rPr>
        <w:t xml:space="preserve">клімат, </w:t>
      </w:r>
      <w:r w:rsidRPr="00750FAE">
        <w:rPr>
          <w:rFonts w:ascii="Times New Roman" w:eastAsia="Times New Roman" w:hAnsi="Times New Roman" w:cs="Times New Roman"/>
          <w:sz w:val="22"/>
          <w:szCs w:val="22"/>
        </w:rPr>
        <w:t xml:space="preserve">атмосферне повітря, </w:t>
      </w:r>
      <w:r w:rsidR="00750FAE" w:rsidRPr="00750FAE">
        <w:rPr>
          <w:rFonts w:ascii="Times New Roman" w:eastAsia="Times New Roman" w:hAnsi="Times New Roman" w:cs="Times New Roman"/>
          <w:sz w:val="22"/>
          <w:szCs w:val="22"/>
        </w:rPr>
        <w:t xml:space="preserve">ґрунти та земельні ресурси, , </w:t>
      </w:r>
      <w:r w:rsidRPr="00750FAE">
        <w:rPr>
          <w:rFonts w:ascii="Times New Roman" w:eastAsia="Times New Roman" w:hAnsi="Times New Roman" w:cs="Times New Roman"/>
          <w:sz w:val="22"/>
          <w:szCs w:val="22"/>
        </w:rPr>
        <w:t>водні ресурси,</w:t>
      </w:r>
      <w:r w:rsidR="00750FAE" w:rsidRPr="00750FAE">
        <w:rPr>
          <w:rFonts w:ascii="Times New Roman" w:eastAsia="Times New Roman" w:hAnsi="Times New Roman" w:cs="Times New Roman"/>
          <w:sz w:val="22"/>
          <w:szCs w:val="22"/>
        </w:rPr>
        <w:t xml:space="preserve"> стан біорізноманіття (флори та фауни), поводження з відходами. </w:t>
      </w:r>
      <w:r w:rsidRPr="00750FAE">
        <w:rPr>
          <w:rFonts w:ascii="Times New Roman" w:eastAsia="Times New Roman" w:hAnsi="Times New Roman" w:cs="Times New Roman"/>
          <w:sz w:val="22"/>
          <w:szCs w:val="22"/>
        </w:rPr>
        <w:t xml:space="preserve">Під час здійснення СЕО, варто оцінити ймовірні наслідки від об’єктів інфраструктури, що пропонуються відповідно до детального плану території на здоров’я населення. Оцінити політику поводження з відходами; </w:t>
      </w:r>
    </w:p>
    <w:p w14:paraId="3D5839D8" w14:textId="7E537F8F" w:rsidR="00314BA0" w:rsidRPr="00750FAE" w:rsidRDefault="00314BA0" w:rsidP="00071B8E">
      <w:pPr>
        <w:tabs>
          <w:tab w:val="left" w:pos="3060"/>
        </w:tabs>
        <w:spacing w:after="160"/>
        <w:ind w:firstLine="567"/>
        <w:jc w:val="both"/>
        <w:rPr>
          <w:rFonts w:ascii="Times New Roman" w:eastAsia="Times New Roman" w:hAnsi="Times New Roman" w:cs="Times New Roman"/>
          <w:sz w:val="22"/>
          <w:szCs w:val="22"/>
        </w:rPr>
      </w:pPr>
      <w:r w:rsidRPr="00750FAE">
        <w:rPr>
          <w:rFonts w:ascii="Times New Roman" w:eastAsia="Times New Roman" w:hAnsi="Times New Roman" w:cs="Times New Roman"/>
          <w:sz w:val="22"/>
          <w:szCs w:val="22"/>
        </w:rPr>
        <w:t xml:space="preserve">б) для територій з природоохоронним статусом </w:t>
      </w:r>
      <w:r w:rsidR="00750FAE">
        <w:rPr>
          <w:rFonts w:ascii="Times New Roman" w:eastAsia="Times New Roman" w:hAnsi="Times New Roman" w:cs="Times New Roman"/>
          <w:sz w:val="22"/>
          <w:szCs w:val="22"/>
        </w:rPr>
        <w:t>–</w:t>
      </w:r>
      <w:r w:rsidR="00071B8E">
        <w:rPr>
          <w:rFonts w:ascii="Times New Roman" w:eastAsia="Times New Roman" w:hAnsi="Times New Roman" w:cs="Times New Roman"/>
          <w:sz w:val="22"/>
          <w:szCs w:val="22"/>
        </w:rPr>
        <w:t xml:space="preserve"> відсутні, однак, п</w:t>
      </w:r>
      <w:r w:rsidR="00750FAE" w:rsidRPr="00750FAE">
        <w:rPr>
          <w:rFonts w:ascii="Times New Roman" w:eastAsia="Times New Roman" w:hAnsi="Times New Roman" w:cs="Times New Roman"/>
          <w:sz w:val="22"/>
          <w:szCs w:val="22"/>
        </w:rPr>
        <w:t>ід час</w:t>
      </w:r>
      <w:r w:rsidR="00750FA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 xml:space="preserve">здійснення СЕО, </w:t>
      </w:r>
      <w:r w:rsidR="00071B8E">
        <w:rPr>
          <w:rFonts w:ascii="Times New Roman" w:eastAsia="Times New Roman" w:hAnsi="Times New Roman" w:cs="Times New Roman"/>
          <w:sz w:val="22"/>
          <w:szCs w:val="22"/>
        </w:rPr>
        <w:t xml:space="preserve">додатково </w:t>
      </w:r>
      <w:r w:rsidR="00750FAE" w:rsidRPr="00750FAE">
        <w:rPr>
          <w:rFonts w:ascii="Times New Roman" w:eastAsia="Times New Roman" w:hAnsi="Times New Roman" w:cs="Times New Roman"/>
          <w:sz w:val="22"/>
          <w:szCs w:val="22"/>
        </w:rPr>
        <w:t>оцінюватимуться ймовірні наслідки від реалізації містобудівної</w:t>
      </w:r>
      <w:r w:rsidR="00071B8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документації на території та об’єкти природно-заповідного фонду, території та об’єкти,</w:t>
      </w:r>
      <w:r w:rsidR="00071B8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що мають особливу екологічну, наукову і естетичну цінність та об’єкти комплексної</w:t>
      </w:r>
      <w:r w:rsidR="00071B8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охорони, екологічну мережу</w:t>
      </w:r>
      <w:r w:rsidRPr="00750FAE">
        <w:rPr>
          <w:rFonts w:ascii="Times New Roman" w:eastAsia="Times New Roman" w:hAnsi="Times New Roman" w:cs="Times New Roman"/>
          <w:sz w:val="22"/>
          <w:szCs w:val="22"/>
        </w:rPr>
        <w:t>; в)транскордонні наслідки для довкілля, у тому числі для здоров’я населення</w:t>
      </w:r>
      <w:r w:rsidR="00071B8E">
        <w:rPr>
          <w:rFonts w:ascii="Times New Roman" w:eastAsia="Times New Roman" w:hAnsi="Times New Roman" w:cs="Times New Roman"/>
          <w:sz w:val="22"/>
          <w:szCs w:val="22"/>
        </w:rPr>
        <w:t>: транскордонні наслідки</w:t>
      </w:r>
      <w:r w:rsidRPr="00750FAE">
        <w:rPr>
          <w:rFonts w:ascii="Times New Roman" w:eastAsia="Times New Roman" w:hAnsi="Times New Roman" w:cs="Times New Roman"/>
          <w:sz w:val="22"/>
          <w:szCs w:val="22"/>
        </w:rPr>
        <w:t xml:space="preserve"> відсутні.</w:t>
      </w:r>
    </w:p>
    <w:p w14:paraId="5149252A" w14:textId="77777777" w:rsidR="00314BA0" w:rsidRPr="00242E5D" w:rsidRDefault="00314BA0" w:rsidP="00242E5D">
      <w:pPr>
        <w:pStyle w:val="a4"/>
        <w:spacing w:line="240" w:lineRule="auto"/>
      </w:pPr>
    </w:p>
    <w:p w14:paraId="229C7E50" w14:textId="77777777" w:rsidR="00294458" w:rsidRPr="00242E5D" w:rsidRDefault="001975BC" w:rsidP="00242E5D">
      <w:pPr>
        <w:pStyle w:val="20"/>
        <w:keepNext/>
        <w:keepLines/>
        <w:numPr>
          <w:ilvl w:val="0"/>
          <w:numId w:val="1"/>
        </w:numPr>
        <w:tabs>
          <w:tab w:val="left" w:pos="342"/>
        </w:tabs>
        <w:spacing w:line="240" w:lineRule="auto"/>
        <w:ind w:firstLine="567"/>
        <w:jc w:val="both"/>
      </w:pPr>
      <w:r w:rsidRPr="00242E5D">
        <w:t>Виправдані альтернативи, які необхідно розглянути, у тому числі якщо документ державного планування не буде затверджено</w:t>
      </w:r>
      <w:bookmarkEnd w:id="2"/>
    </w:p>
    <w:p w14:paraId="1C0B726F" w14:textId="11CA81A4" w:rsidR="00314BA0" w:rsidRPr="00242E5D" w:rsidRDefault="00314BA0" w:rsidP="00242E5D">
      <w:pPr>
        <w:pStyle w:val="a4"/>
        <w:spacing w:line="240" w:lineRule="auto"/>
        <w:ind w:firstLine="567"/>
        <w:jc w:val="both"/>
      </w:pPr>
      <w:bookmarkStart w:id="3" w:name="bookmark8"/>
      <w:r w:rsidRPr="00242E5D">
        <w:t xml:space="preserve">Крім альтернативи не затвердження документу державного планування необхідно розглянути декілька можливих сценарії розвитку еколого-економічних процесів: </w:t>
      </w:r>
      <w:r w:rsidR="005B2562">
        <w:t>Альтернатива 1-</w:t>
      </w:r>
      <w:r w:rsidR="005B2562" w:rsidRPr="00242E5D">
        <w:t xml:space="preserve"> раціонального розвитку територій (оптимістичний): представлений документ державного планування затверджується, виконується та дотримується</w:t>
      </w:r>
      <w:r w:rsidR="005B2562">
        <w:t xml:space="preserve">, </w:t>
      </w:r>
      <w:r w:rsidR="00074BA6">
        <w:t xml:space="preserve">Альтернатива </w:t>
      </w:r>
      <w:r w:rsidR="005B2562">
        <w:t>2 «Н</w:t>
      </w:r>
      <w:r w:rsidRPr="00242E5D">
        <w:t>ульовий</w:t>
      </w:r>
      <w:r w:rsidR="005B2562">
        <w:t xml:space="preserve"> сценарій»</w:t>
      </w:r>
      <w:r w:rsidRPr="00242E5D">
        <w:t xml:space="preserve">: представлений документ державного планування не затверджується та не виконується; </w:t>
      </w:r>
      <w:r w:rsidR="00074BA6">
        <w:t xml:space="preserve">Альтернатива </w:t>
      </w:r>
      <w:r w:rsidR="005B2562">
        <w:t>3</w:t>
      </w:r>
      <w:r w:rsidRPr="00242E5D">
        <w:t xml:space="preserve"> інтенсивного розвитку (трендовий): представлений документ державного планування затверджується, але не до</w:t>
      </w:r>
      <w:r w:rsidR="006D2044" w:rsidRPr="00242E5D">
        <w:t>т</w:t>
      </w:r>
      <w:r w:rsidRPr="00242E5D">
        <w:t>римується при реалізації</w:t>
      </w:r>
      <w:r w:rsidR="005B2562">
        <w:t>.</w:t>
      </w:r>
      <w:r w:rsidR="00CD498E">
        <w:t xml:space="preserve"> Порівняльний аналіз всіх Альтернатив буде представлено у Звіті про СЕО.</w:t>
      </w:r>
    </w:p>
    <w:p w14:paraId="562C91A6" w14:textId="77777777" w:rsidR="00294458" w:rsidRPr="00242E5D" w:rsidRDefault="001975BC" w:rsidP="00242E5D">
      <w:pPr>
        <w:pStyle w:val="20"/>
        <w:keepNext/>
        <w:keepLines/>
        <w:numPr>
          <w:ilvl w:val="0"/>
          <w:numId w:val="1"/>
        </w:numPr>
        <w:tabs>
          <w:tab w:val="left" w:pos="342"/>
        </w:tabs>
        <w:spacing w:line="240" w:lineRule="auto"/>
        <w:ind w:firstLine="567"/>
        <w:jc w:val="both"/>
      </w:pPr>
      <w:r w:rsidRPr="00242E5D">
        <w:t>Дослідження, які необхідно провести, методи і критерії, що використовуватимуться під час стратегічної екологічної оцінки</w:t>
      </w:r>
      <w:bookmarkEnd w:id="3"/>
    </w:p>
    <w:p w14:paraId="7F2CDCCA" w14:textId="661E8138" w:rsidR="005C5B4F" w:rsidRPr="00242E5D" w:rsidRDefault="00314BA0" w:rsidP="00242E5D">
      <w:pPr>
        <w:pStyle w:val="a4"/>
        <w:spacing w:line="240" w:lineRule="auto"/>
        <w:ind w:firstLine="567"/>
        <w:jc w:val="both"/>
      </w:pPr>
      <w:r w:rsidRPr="00242E5D">
        <w:t>З огляду на узагальнений характер такого виду документації як детальний план території, ключове значення у виконанні стратегічної екологічної оцінки проєкту такого документу мають методи стратегічного аналізу. Насамперед, буде застосований аналіз контексту стратегічного планування, що передбачає встановлення зв’язків з іншими документами державного планування та дослідження нормативно-правових умов реалізації рішень детального плану території. Застосування цільового аналізу при проведенні стратегічної екологічної оцінки дозволить встановити відповідність рішень детального плану території загальним цілям охорони довкілля та забезпечення безпечного для здоров’я населення середовища існування. Основною метою прогнозу є оцінка можливої реакції навколишнього природного середовища на прямий чи опосередкований вплив людини, вирішення задач раціонального природокористування у відповідності з очікуваним станом природного середовища. Для здійснення стратегічної екологічної оцінки будуть використовуватись логічні і формалізовані методи прогнозування. Для розробки стратегічної екологічної оцінки передбачається використовувати наступну інформацію: доповіді про стан довкілля; статистичну інформацію; дані моніторингу стану довкілля. Також передбачається:  збір та аналіз інформації про поточний стан факторів довкілля, включаючи значення ключових екологічних показників; проведення аналізу слабких та сильних сторін проєкту з точки зору екологічної ситуації; проведення консультацій з громадськістю;  визначення можливих чинників змін антропогенного та природного характеру; проведення оцінки впливу проєкту на фактори довкілля та на стан здоров’я й добробут населення</w:t>
      </w:r>
      <w:r w:rsidR="005C5B4F" w:rsidRPr="00242E5D">
        <w:t>.</w:t>
      </w:r>
      <w:r w:rsidRPr="00242E5D">
        <w:t xml:space="preserve"> </w:t>
      </w:r>
    </w:p>
    <w:p w14:paraId="4FCCCF5B" w14:textId="6D29FF1D" w:rsidR="00294458" w:rsidRPr="00242E5D" w:rsidRDefault="001975BC" w:rsidP="00242E5D">
      <w:pPr>
        <w:pStyle w:val="20"/>
        <w:keepNext/>
        <w:keepLines/>
        <w:numPr>
          <w:ilvl w:val="0"/>
          <w:numId w:val="1"/>
        </w:numPr>
        <w:tabs>
          <w:tab w:val="left" w:pos="342"/>
        </w:tabs>
        <w:spacing w:line="240" w:lineRule="auto"/>
        <w:ind w:firstLine="567"/>
        <w:jc w:val="both"/>
      </w:pPr>
      <w:r w:rsidRPr="00242E5D">
        <w:t>Заходи, які передбачається розглянути для запобігання, зменшення та пом’якшення негативних наслідків виконання документа державного планування</w:t>
      </w:r>
    </w:p>
    <w:p w14:paraId="39E7FC59" w14:textId="0E15ECE1" w:rsidR="00314BA0" w:rsidRPr="00242E5D" w:rsidRDefault="006D2044" w:rsidP="00242E5D">
      <w:pPr>
        <w:widowControl/>
        <w:autoSpaceDE w:val="0"/>
        <w:autoSpaceDN w:val="0"/>
        <w:adjustRightInd w:val="0"/>
        <w:spacing w:after="160"/>
        <w:ind w:firstLine="567"/>
        <w:jc w:val="both"/>
        <w:rPr>
          <w:rFonts w:ascii="Times New Roman" w:eastAsia="Times New Roman" w:hAnsi="Times New Roman" w:cs="Times New Roman"/>
          <w:sz w:val="22"/>
          <w:szCs w:val="22"/>
        </w:rPr>
      </w:pPr>
      <w:r w:rsidRPr="00242E5D">
        <w:rPr>
          <w:rFonts w:ascii="Times New Roman" w:eastAsia="Times New Roman" w:hAnsi="Times New Roman" w:cs="Times New Roman"/>
          <w:sz w:val="22"/>
          <w:szCs w:val="22"/>
        </w:rPr>
        <w:t xml:space="preserve">Для запобігання негативному впливу на довкілля та здоров'я населення передбачені такі заходи: проведення комплексного благоустрою території, в т.ч., озеленення території зеленими насадженнями обмеженого користування; заходи щодо забезпечення належного поводження з відходами; операції щодо збирання, зберігання, транспортування та утилізації відходів повинні здійснюватися з дотриманням норм екологічної безпеки та законодавства України, застосування сучасних інженерних технологій при проєктуванні інженерних мереж водопостачання та водовідведення тощо. При проєктуванні будуть враховані протипожежні норми та вимоги санітарних норм і правил. На всіх етапах реалізації містобудівної документації проєктні </w:t>
      </w:r>
      <w:r w:rsidRPr="00242E5D">
        <w:rPr>
          <w:rFonts w:ascii="Times New Roman" w:eastAsia="Times New Roman" w:hAnsi="Times New Roman" w:cs="Times New Roman"/>
          <w:sz w:val="22"/>
          <w:szCs w:val="22"/>
        </w:rPr>
        <w:lastRenderedPageBreak/>
        <w:t xml:space="preserve">рішення будуть здійснюватися </w:t>
      </w:r>
      <w:r w:rsidR="00B8328B" w:rsidRPr="00242E5D">
        <w:rPr>
          <w:rFonts w:ascii="Times New Roman" w:eastAsia="Times New Roman" w:hAnsi="Times New Roman" w:cs="Times New Roman"/>
          <w:sz w:val="22"/>
          <w:szCs w:val="22"/>
        </w:rPr>
        <w:t xml:space="preserve">згідно </w:t>
      </w:r>
      <w:r w:rsidRPr="00242E5D">
        <w:rPr>
          <w:rFonts w:ascii="Times New Roman" w:eastAsia="Times New Roman" w:hAnsi="Times New Roman" w:cs="Times New Roman"/>
          <w:sz w:val="22"/>
          <w:szCs w:val="22"/>
        </w:rPr>
        <w:t xml:space="preserve"> з нормами і правилами охорони навколишнього середовища і вимог екологічної безпеки, в тому числі вимоги Закону України «Про охорону земель»; Закону України «Про охорону навколишнього </w:t>
      </w:r>
      <w:r w:rsidRPr="00242E5D">
        <w:rPr>
          <w:rFonts w:ascii="Times New Roman" w:hAnsi="Times New Roman" w:cs="Times New Roman"/>
          <w:sz w:val="22"/>
          <w:szCs w:val="22"/>
        </w:rPr>
        <w:t>природного середовища»; Закону України «Про охорону атмосферного повітря» тощо.</w:t>
      </w:r>
      <w:r w:rsidR="00314BA0" w:rsidRPr="00242E5D">
        <w:rPr>
          <w:rFonts w:ascii="Times New Roman" w:hAnsi="Times New Roman" w:cs="Times New Roman"/>
          <w:sz w:val="22"/>
          <w:szCs w:val="22"/>
        </w:rPr>
        <w:t>.</w:t>
      </w:r>
    </w:p>
    <w:p w14:paraId="2FDD9BF8" w14:textId="77777777" w:rsidR="00294458" w:rsidRPr="00242E5D" w:rsidRDefault="001975BC" w:rsidP="00242E5D">
      <w:pPr>
        <w:pStyle w:val="20"/>
        <w:keepNext/>
        <w:keepLines/>
        <w:numPr>
          <w:ilvl w:val="0"/>
          <w:numId w:val="1"/>
        </w:numPr>
        <w:tabs>
          <w:tab w:val="left" w:pos="342"/>
        </w:tabs>
        <w:spacing w:line="240" w:lineRule="auto"/>
        <w:ind w:firstLine="567"/>
        <w:jc w:val="both"/>
      </w:pPr>
      <w:bookmarkStart w:id="4" w:name="bookmark10"/>
      <w:r w:rsidRPr="00242E5D">
        <w:t>Пропозиції щодо структури та змісту звіту про стратегічну екологічну оцінку</w:t>
      </w:r>
      <w:bookmarkEnd w:id="4"/>
    </w:p>
    <w:p w14:paraId="3FD70AF2" w14:textId="7B0D8C70" w:rsidR="00314BA0" w:rsidRPr="00242E5D" w:rsidRDefault="00314BA0" w:rsidP="00242E5D">
      <w:pPr>
        <w:pStyle w:val="a4"/>
        <w:spacing w:line="240" w:lineRule="auto"/>
        <w:ind w:firstLine="567"/>
        <w:jc w:val="both"/>
      </w:pPr>
      <w:r w:rsidRPr="00242E5D">
        <w:t>Звіт про стратегічну екологічну оцінку буде виконано в обсягах, визначених ст. 11 Закону України «Про стратегічну екологічну оцінку», Закону України «Про регулювання містобудівної діяльності»</w:t>
      </w:r>
      <w:r w:rsidR="006D2044" w:rsidRPr="00242E5D">
        <w:t xml:space="preserve"> урахуванням наявної публічної інформації (з урахуванням обмеженого доступу на період дії воєнного стану)</w:t>
      </w:r>
      <w:r w:rsidRPr="00242E5D">
        <w:t>.</w:t>
      </w:r>
    </w:p>
    <w:p w14:paraId="3CEDFB80" w14:textId="77777777" w:rsidR="00294458" w:rsidRPr="00242E5D" w:rsidRDefault="001975BC" w:rsidP="00242E5D">
      <w:pPr>
        <w:pStyle w:val="20"/>
        <w:keepNext/>
        <w:keepLines/>
        <w:numPr>
          <w:ilvl w:val="0"/>
          <w:numId w:val="1"/>
        </w:numPr>
        <w:tabs>
          <w:tab w:val="left" w:pos="337"/>
        </w:tabs>
        <w:spacing w:line="240" w:lineRule="auto"/>
        <w:ind w:firstLine="567"/>
        <w:jc w:val="both"/>
      </w:pPr>
      <w:bookmarkStart w:id="5" w:name="bookmark12"/>
      <w:r w:rsidRPr="00242E5D">
        <w:t>Орган, до якого подаються зауваження та пропозиції та строки їх подання</w:t>
      </w:r>
      <w:bookmarkEnd w:id="5"/>
    </w:p>
    <w:p w14:paraId="6A1BD769" w14:textId="148042C6" w:rsidR="00B8328B" w:rsidRPr="00242E5D" w:rsidRDefault="001975BC" w:rsidP="00242E5D">
      <w:pPr>
        <w:pStyle w:val="a4"/>
        <w:spacing w:after="0" w:line="240" w:lineRule="auto"/>
        <w:ind w:left="-142" w:firstLine="567"/>
        <w:jc w:val="both"/>
      </w:pPr>
      <w:bookmarkStart w:id="6" w:name="_GoBack"/>
      <w:r w:rsidRPr="00242E5D">
        <w:t>Відповідно до ч. 5 ст. 10 Закону України «Про стратегічну екологічну оцінку» строк громадського обговорення (надання пропозицій та зауважень) заяви про визначення обсягу стратегічної екологічної оцінки визначено 1</w:t>
      </w:r>
      <w:r w:rsidR="00986052" w:rsidRPr="00242E5D">
        <w:t>0</w:t>
      </w:r>
      <w:r w:rsidRPr="00242E5D">
        <w:t xml:space="preserve"> днів з дня її оприлюднення</w:t>
      </w:r>
      <w:r w:rsidR="00B8328B" w:rsidRPr="00242E5D">
        <w:t xml:space="preserve"> на офіційному сайті Дмитрівської сільської ради </w:t>
      </w:r>
      <w:hyperlink r:id="rId7" w:history="1">
        <w:r w:rsidR="00B8328B" w:rsidRPr="00242E5D">
          <w:rPr>
            <w:rStyle w:val="a6"/>
          </w:rPr>
          <w:t>https://dtg.gov.ua/</w:t>
        </w:r>
      </w:hyperlink>
      <w:r w:rsidR="005C5B4F" w:rsidRPr="00242E5D">
        <w:t>.</w:t>
      </w:r>
    </w:p>
    <w:p w14:paraId="207E58F5" w14:textId="77777777" w:rsidR="00B8328B" w:rsidRPr="00242E5D" w:rsidRDefault="001975BC" w:rsidP="00242E5D">
      <w:pPr>
        <w:pStyle w:val="a4"/>
        <w:spacing w:after="0" w:line="240" w:lineRule="auto"/>
        <w:ind w:left="-142" w:firstLine="567"/>
        <w:jc w:val="both"/>
      </w:pPr>
      <w:r w:rsidRPr="00242E5D">
        <w:t xml:space="preserve">Відповідно до ч. 6 ст. 10 Закону України «Про стратегічну екологічну оцінку» строк консультацій щодо визначення обсягу стратегічної екологічної оцінки документу державного планування передбачено 10 днів з дня отримання органами виконавчої влади такої заяви. </w:t>
      </w:r>
    </w:p>
    <w:p w14:paraId="10D62236" w14:textId="0374521A" w:rsidR="00294458" w:rsidRPr="00242E5D" w:rsidRDefault="001975BC" w:rsidP="00242E5D">
      <w:pPr>
        <w:pStyle w:val="a4"/>
        <w:spacing w:line="240" w:lineRule="auto"/>
        <w:ind w:left="-142" w:firstLine="567"/>
        <w:jc w:val="both"/>
      </w:pPr>
      <w:r w:rsidRPr="00242E5D">
        <w:t xml:space="preserve">Зауваження та пропозиції надаються особисто або через уповноваженого представника у письмовому вигляді із зазначенням прізвища, ім’я та по-батькові, місця проживання, особистого підпису; від юридичних осіб - із зазначенням їх найменування, місця знаходження, посади і особистого підпису керівника до </w:t>
      </w:r>
      <w:r w:rsidR="00F45C73" w:rsidRPr="00242E5D">
        <w:t>Дмитрівської</w:t>
      </w:r>
      <w:r w:rsidRPr="00242E5D">
        <w:t xml:space="preserve"> </w:t>
      </w:r>
      <w:r w:rsidR="00F45C73" w:rsidRPr="00242E5D">
        <w:t>сільської</w:t>
      </w:r>
      <w:r w:rsidRPr="00242E5D">
        <w:t xml:space="preserve"> ради </w:t>
      </w:r>
      <w:r w:rsidR="00986052" w:rsidRPr="00242E5D">
        <w:t>з</w:t>
      </w:r>
      <w:r w:rsidRPr="00242E5D">
        <w:t>а адрес</w:t>
      </w:r>
      <w:r w:rsidR="00986052" w:rsidRPr="00242E5D">
        <w:t>ою</w:t>
      </w:r>
      <w:r w:rsidRPr="00242E5D">
        <w:t xml:space="preserve">: </w:t>
      </w:r>
      <w:r w:rsidR="00F45C73" w:rsidRPr="00242E5D">
        <w:t>(08112, Київська обл., Бучанський р-н, с. Дмитрівка, вул. Садова, буд. 2)</w:t>
      </w:r>
      <w:r w:rsidR="00504EA6" w:rsidRPr="00242E5D">
        <w:t xml:space="preserve">, електронна поштова скринька: </w:t>
      </w:r>
      <w:hyperlink r:id="rId8" w:history="1">
        <w:r w:rsidR="00F45C73" w:rsidRPr="00242E5D">
          <w:t>zag_vid@dtg.gov.ua</w:t>
        </w:r>
      </w:hyperlink>
      <w:r w:rsidR="00F45C73" w:rsidRPr="00242E5D">
        <w:t xml:space="preserve"> </w:t>
      </w:r>
      <w:r w:rsidRPr="00242E5D">
        <w:t xml:space="preserve">або через національну онлайн-платформу ЕкоСистема: </w:t>
      </w:r>
      <w:r w:rsidR="00504EA6" w:rsidRPr="00242E5D">
        <w:t>https://eco.gov.ua</w:t>
      </w:r>
    </w:p>
    <w:p w14:paraId="01EB3AC0" w14:textId="77777777" w:rsidR="00294458" w:rsidRPr="00242E5D" w:rsidRDefault="001975BC" w:rsidP="00242E5D">
      <w:pPr>
        <w:pStyle w:val="20"/>
        <w:keepNext/>
        <w:keepLines/>
        <w:numPr>
          <w:ilvl w:val="0"/>
          <w:numId w:val="1"/>
        </w:numPr>
        <w:tabs>
          <w:tab w:val="left" w:pos="536"/>
        </w:tabs>
        <w:spacing w:line="240" w:lineRule="auto"/>
        <w:ind w:firstLine="567"/>
        <w:jc w:val="both"/>
      </w:pPr>
      <w:bookmarkStart w:id="7" w:name="bookmark14"/>
      <w:bookmarkEnd w:id="6"/>
      <w:r w:rsidRPr="00242E5D">
        <w:t>Повідомлення про оприлюднення Заяви про визначення обсягу СЕО:</w:t>
      </w:r>
      <w:bookmarkEnd w:id="7"/>
    </w:p>
    <w:p w14:paraId="53462425" w14:textId="6639A3C3" w:rsidR="00314BA0" w:rsidRPr="00242E5D" w:rsidRDefault="00E8337D" w:rsidP="00EC7B83">
      <w:pPr>
        <w:pStyle w:val="a4"/>
        <w:spacing w:after="0" w:line="240" w:lineRule="auto"/>
        <w:ind w:left="-142" w:firstLine="567"/>
        <w:jc w:val="both"/>
        <w:rPr>
          <w:color w:val="auto"/>
        </w:rPr>
      </w:pPr>
      <w:r w:rsidRPr="00E8337D">
        <w:t>Ознайомитись</w:t>
      </w:r>
      <w:r>
        <w:t xml:space="preserve"> із </w:t>
      </w:r>
      <w:r w:rsidR="00314BA0" w:rsidRPr="00E8337D">
        <w:t>Заяв</w:t>
      </w:r>
      <w:r>
        <w:t>ою</w:t>
      </w:r>
      <w:r w:rsidR="00314BA0" w:rsidRPr="00E8337D">
        <w:t xml:space="preserve"> </w:t>
      </w:r>
      <w:r>
        <w:t>про визначення обсягів СЕО проєкту ДДП</w:t>
      </w:r>
      <w:r w:rsidR="00EC7B83">
        <w:t>, можливо на</w:t>
      </w:r>
      <w:r>
        <w:t xml:space="preserve"> </w:t>
      </w:r>
      <w:r w:rsidR="00314BA0" w:rsidRPr="00E8337D">
        <w:t xml:space="preserve">офіційному </w:t>
      </w:r>
      <w:r w:rsidR="00724BCE" w:rsidRPr="00E8337D">
        <w:t>веб-</w:t>
      </w:r>
      <w:r w:rsidR="00314BA0" w:rsidRPr="00E8337D">
        <w:t xml:space="preserve">сайті </w:t>
      </w:r>
      <w:r w:rsidR="00314BA0" w:rsidRPr="00242E5D">
        <w:t xml:space="preserve">Дмитрівської сільська рада </w:t>
      </w:r>
      <w:r w:rsidR="00EC7B83">
        <w:t>(</w:t>
      </w:r>
      <w:hyperlink r:id="rId9" w:history="1">
        <w:r w:rsidR="00EC7B83" w:rsidRPr="00694E96">
          <w:rPr>
            <w:rStyle w:val="a6"/>
          </w:rPr>
          <w:t>https://dtg.gov.ua/</w:t>
        </w:r>
      </w:hyperlink>
      <w:r w:rsidR="00EC7B83">
        <w:rPr>
          <w:rStyle w:val="a6"/>
          <w:color w:val="auto"/>
          <w:u w:val="none"/>
        </w:rPr>
        <w:t>)</w:t>
      </w:r>
      <w:r w:rsidR="00242E5D">
        <w:rPr>
          <w:color w:val="auto"/>
        </w:rPr>
        <w:t xml:space="preserve"> </w:t>
      </w:r>
      <w:r w:rsidR="00314BA0" w:rsidRPr="00242E5D">
        <w:rPr>
          <w:color w:val="auto"/>
        </w:rPr>
        <w:t>та на національній онлайн-платформі «ЕкоСистема»</w:t>
      </w:r>
      <w:r w:rsidR="00724BCE">
        <w:rPr>
          <w:color w:val="auto"/>
        </w:rPr>
        <w:t xml:space="preserve"> (</w:t>
      </w:r>
      <w:r w:rsidR="00724BCE" w:rsidRPr="00242E5D">
        <w:t>https://eco.gov.ua</w:t>
      </w:r>
      <w:r w:rsidR="00724BCE">
        <w:rPr>
          <w:color w:val="auto"/>
        </w:rPr>
        <w:t>)</w:t>
      </w:r>
    </w:p>
    <w:p w14:paraId="7B91912F" w14:textId="77777777" w:rsidR="00314BA0" w:rsidRPr="00242E5D" w:rsidRDefault="00314BA0" w:rsidP="00242E5D">
      <w:pPr>
        <w:pStyle w:val="a4"/>
        <w:spacing w:line="240" w:lineRule="auto"/>
        <w:ind w:left="567"/>
        <w:jc w:val="both"/>
        <w:rPr>
          <w:color w:val="auto"/>
        </w:rPr>
      </w:pPr>
    </w:p>
    <w:p w14:paraId="143CEF20" w14:textId="792C89E1" w:rsidR="00294458" w:rsidRPr="00242E5D" w:rsidRDefault="001A2D17" w:rsidP="00242E5D">
      <w:pPr>
        <w:pStyle w:val="20"/>
        <w:keepNext/>
        <w:keepLines/>
        <w:numPr>
          <w:ilvl w:val="0"/>
          <w:numId w:val="1"/>
        </w:numPr>
        <w:tabs>
          <w:tab w:val="left" w:pos="536"/>
        </w:tabs>
        <w:spacing w:line="240" w:lineRule="auto"/>
        <w:ind w:firstLine="567"/>
        <w:jc w:val="both"/>
      </w:pPr>
      <w:r w:rsidRPr="00242E5D">
        <w:rPr>
          <w:color w:val="auto"/>
        </w:rPr>
        <w:t xml:space="preserve"> </w:t>
      </w:r>
      <w:bookmarkStart w:id="8" w:name="bookmark16"/>
      <w:r w:rsidR="001975BC" w:rsidRPr="00242E5D">
        <w:t>Замовник/Уповноважена особа замовника:</w:t>
      </w:r>
      <w:bookmarkEnd w:id="8"/>
    </w:p>
    <w:p w14:paraId="3B3FD93B" w14:textId="591218CE" w:rsidR="00294458" w:rsidRPr="00242E5D" w:rsidRDefault="00F205D3" w:rsidP="00EC7B83">
      <w:pPr>
        <w:pStyle w:val="a4"/>
        <w:spacing w:after="0" w:line="240" w:lineRule="auto"/>
        <w:ind w:left="-142" w:firstLine="567"/>
        <w:jc w:val="both"/>
      </w:pPr>
      <w:r w:rsidRPr="00242E5D">
        <w:t>Дмитрівська сільська рада (</w:t>
      </w:r>
      <w:r w:rsidRPr="00242E5D">
        <w:rPr>
          <w:rFonts w:eastAsia="MS Mincho"/>
        </w:rPr>
        <w:t xml:space="preserve">08112, Київська обл., Бучанський р-н, с. Дмитрівка, вул. Садова, буд.2 </w:t>
      </w:r>
      <w:r w:rsidRPr="00242E5D">
        <w:t>),  / </w:t>
      </w:r>
      <w:r w:rsidR="001975BC" w:rsidRPr="00242E5D">
        <w:t>2)</w:t>
      </w:r>
      <w:r w:rsidRPr="00242E5D">
        <w:t>ГОЛОВАТЕНКО СВІТЛАНА АНАТОЛІЇВНА</w:t>
      </w:r>
    </w:p>
    <w:sectPr w:rsidR="00294458" w:rsidRPr="00242E5D" w:rsidSect="00891A0B">
      <w:pgSz w:w="11900" w:h="16840"/>
      <w:pgMar w:top="567" w:right="744" w:bottom="1418" w:left="730"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F2D4E" w14:textId="77777777" w:rsidR="00654E8F" w:rsidRDefault="00654E8F">
      <w:r>
        <w:separator/>
      </w:r>
    </w:p>
  </w:endnote>
  <w:endnote w:type="continuationSeparator" w:id="0">
    <w:p w14:paraId="27D115B6" w14:textId="77777777" w:rsidR="00654E8F" w:rsidRDefault="00654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CC87A" w14:textId="77777777" w:rsidR="00654E8F" w:rsidRDefault="00654E8F"/>
  </w:footnote>
  <w:footnote w:type="continuationSeparator" w:id="0">
    <w:p w14:paraId="0C3D7BEF" w14:textId="77777777" w:rsidR="00654E8F" w:rsidRDefault="00654E8F"/>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336DE"/>
    <w:multiLevelType w:val="hybridMultilevel"/>
    <w:tmpl w:val="5C42E1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1FF5B36"/>
    <w:multiLevelType w:val="multilevel"/>
    <w:tmpl w:val="C24C55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303F1E"/>
    <w:multiLevelType w:val="hybridMultilevel"/>
    <w:tmpl w:val="504A7A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4AF3E15"/>
    <w:multiLevelType w:val="hybridMultilevel"/>
    <w:tmpl w:val="E1ECA0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458"/>
    <w:rsid w:val="0001126B"/>
    <w:rsid w:val="00071B8E"/>
    <w:rsid w:val="00074BA6"/>
    <w:rsid w:val="00102588"/>
    <w:rsid w:val="001975BC"/>
    <w:rsid w:val="001A2D17"/>
    <w:rsid w:val="00242E5D"/>
    <w:rsid w:val="00252300"/>
    <w:rsid w:val="0028183A"/>
    <w:rsid w:val="00294458"/>
    <w:rsid w:val="002F6884"/>
    <w:rsid w:val="00314BA0"/>
    <w:rsid w:val="00317443"/>
    <w:rsid w:val="003C0FB3"/>
    <w:rsid w:val="003D57E1"/>
    <w:rsid w:val="003F676B"/>
    <w:rsid w:val="00437C4E"/>
    <w:rsid w:val="0049702A"/>
    <w:rsid w:val="00504EA6"/>
    <w:rsid w:val="005155A9"/>
    <w:rsid w:val="005B2562"/>
    <w:rsid w:val="005C5B4F"/>
    <w:rsid w:val="005D01D1"/>
    <w:rsid w:val="00654E8F"/>
    <w:rsid w:val="00694F5A"/>
    <w:rsid w:val="006D2044"/>
    <w:rsid w:val="00724BCE"/>
    <w:rsid w:val="00750FAE"/>
    <w:rsid w:val="007A0DAF"/>
    <w:rsid w:val="00891A0B"/>
    <w:rsid w:val="00986052"/>
    <w:rsid w:val="009B5D29"/>
    <w:rsid w:val="009D182F"/>
    <w:rsid w:val="00A45748"/>
    <w:rsid w:val="00B8328B"/>
    <w:rsid w:val="00BE7BC5"/>
    <w:rsid w:val="00C94A98"/>
    <w:rsid w:val="00CD498E"/>
    <w:rsid w:val="00CD5A77"/>
    <w:rsid w:val="00E8337D"/>
    <w:rsid w:val="00EC7B83"/>
    <w:rsid w:val="00F205D3"/>
    <w:rsid w:val="00F45C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8983"/>
  <w15:docId w15:val="{7C51D516-0699-4706-B100-F22413B4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Georgia" w:eastAsia="Georgia" w:hAnsi="Georgia" w:cs="Georgia"/>
      <w:b/>
      <w:bCs/>
      <w:i w:val="0"/>
      <w:iCs w:val="0"/>
      <w:smallCaps w:val="0"/>
      <w:strike w:val="0"/>
      <w:sz w:val="28"/>
      <w:szCs w:val="28"/>
      <w:u w:val="none"/>
    </w:rPr>
  </w:style>
  <w:style w:type="character" w:customStyle="1" w:styleId="a3">
    <w:name w:val="Основний текст_"/>
    <w:basedOn w:val="a0"/>
    <w:link w:val="a4"/>
    <w:rPr>
      <w:rFonts w:ascii="Times New Roman" w:eastAsia="Times New Roman" w:hAnsi="Times New Roman" w:cs="Times New Roman"/>
      <w:b w:val="0"/>
      <w:bCs w:val="0"/>
      <w:i w:val="0"/>
      <w:iCs w:val="0"/>
      <w:smallCaps w:val="0"/>
      <w:strike w:val="0"/>
      <w:sz w:val="22"/>
      <w:szCs w:val="2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2"/>
      <w:szCs w:val="22"/>
      <w:u w:val="none"/>
    </w:rPr>
  </w:style>
  <w:style w:type="paragraph" w:customStyle="1" w:styleId="10">
    <w:name w:val="Заголовок №1"/>
    <w:basedOn w:val="a"/>
    <w:link w:val="1"/>
    <w:pPr>
      <w:spacing w:before="2260" w:after="240"/>
      <w:jc w:val="center"/>
      <w:outlineLvl w:val="0"/>
    </w:pPr>
    <w:rPr>
      <w:rFonts w:ascii="Georgia" w:eastAsia="Georgia" w:hAnsi="Georgia" w:cs="Georgia"/>
      <w:b/>
      <w:bCs/>
      <w:sz w:val="28"/>
      <w:szCs w:val="28"/>
    </w:rPr>
  </w:style>
  <w:style w:type="paragraph" w:customStyle="1" w:styleId="a4">
    <w:name w:val="Основний текст"/>
    <w:basedOn w:val="a"/>
    <w:link w:val="a3"/>
    <w:pPr>
      <w:spacing w:after="160" w:line="266" w:lineRule="auto"/>
    </w:pPr>
    <w:rPr>
      <w:rFonts w:ascii="Times New Roman" w:eastAsia="Times New Roman" w:hAnsi="Times New Roman" w:cs="Times New Roman"/>
      <w:sz w:val="22"/>
      <w:szCs w:val="22"/>
    </w:rPr>
  </w:style>
  <w:style w:type="paragraph" w:customStyle="1" w:styleId="20">
    <w:name w:val="Заголовок №2"/>
    <w:basedOn w:val="a"/>
    <w:link w:val="2"/>
    <w:pPr>
      <w:spacing w:after="160" w:line="266" w:lineRule="auto"/>
      <w:outlineLvl w:val="1"/>
    </w:pPr>
    <w:rPr>
      <w:rFonts w:ascii="Times New Roman" w:eastAsia="Times New Roman" w:hAnsi="Times New Roman" w:cs="Times New Roman"/>
      <w:b/>
      <w:bCs/>
      <w:sz w:val="22"/>
      <w:szCs w:val="22"/>
    </w:rPr>
  </w:style>
  <w:style w:type="paragraph" w:styleId="a5">
    <w:name w:val="List Paragraph"/>
    <w:basedOn w:val="a"/>
    <w:uiPriority w:val="34"/>
    <w:qFormat/>
    <w:rsid w:val="00BE7BC5"/>
    <w:pPr>
      <w:ind w:left="720"/>
      <w:contextualSpacing/>
    </w:pPr>
  </w:style>
  <w:style w:type="character" w:styleId="a6">
    <w:name w:val="Hyperlink"/>
    <w:basedOn w:val="a0"/>
    <w:uiPriority w:val="99"/>
    <w:unhideWhenUsed/>
    <w:rsid w:val="00504EA6"/>
    <w:rPr>
      <w:color w:val="0563C1" w:themeColor="hyperlink"/>
      <w:u w:val="single"/>
    </w:rPr>
  </w:style>
  <w:style w:type="character" w:customStyle="1" w:styleId="UnresolvedMention">
    <w:name w:val="Unresolved Mention"/>
    <w:basedOn w:val="a0"/>
    <w:uiPriority w:val="99"/>
    <w:semiHidden/>
    <w:unhideWhenUsed/>
    <w:rsid w:val="00504EA6"/>
    <w:rPr>
      <w:color w:val="605E5C"/>
      <w:shd w:val="clear" w:color="auto" w:fill="E1DFDD"/>
    </w:rPr>
  </w:style>
  <w:style w:type="paragraph" w:customStyle="1" w:styleId="rvps2">
    <w:name w:val="rvps2"/>
    <w:basedOn w:val="a"/>
    <w:rsid w:val="00F45C73"/>
    <w:pPr>
      <w:widowControl/>
      <w:spacing w:before="100" w:beforeAutospacing="1" w:after="100" w:afterAutospacing="1"/>
    </w:pPr>
    <w:rPr>
      <w:rFonts w:ascii="Times New Roman" w:eastAsia="Times New Roman" w:hAnsi="Times New Roman" w:cs="Times New Roman"/>
      <w:color w:val="auto"/>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zag_vid@dtg.gov.ua" TargetMode="External"/><Relationship Id="rId3" Type="http://schemas.openxmlformats.org/officeDocument/2006/relationships/settings" Target="settings.xml"/><Relationship Id="rId7" Type="http://schemas.openxmlformats.org/officeDocument/2006/relationships/hyperlink" Target="https://dtg.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t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3</Pages>
  <Words>7065</Words>
  <Characters>4028</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User</cp:lastModifiedBy>
  <cp:revision>18</cp:revision>
  <dcterms:created xsi:type="dcterms:W3CDTF">2023-12-19T09:42:00Z</dcterms:created>
  <dcterms:modified xsi:type="dcterms:W3CDTF">2026-08-07T08:28:00Z</dcterms:modified>
</cp:coreProperties>
</file>