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9" w:rsidRPr="00815821" w:rsidRDefault="00BC4139" w:rsidP="00BC4139">
      <w:pPr>
        <w:spacing w:after="0" w:line="240" w:lineRule="auto"/>
        <w:jc w:val="center"/>
        <w:rPr>
          <w:rFonts w:ascii="Times New Roman" w:eastAsia="Times New Roman" w:hAnsi="Times New Roman"/>
          <w:b/>
          <w:sz w:val="24"/>
          <w:szCs w:val="24"/>
          <w:lang w:val="uk-UA" w:eastAsia="ru-RU"/>
        </w:rPr>
      </w:pPr>
      <w:r w:rsidRPr="00815821">
        <w:rPr>
          <w:rFonts w:ascii="Times New Roman" w:eastAsia="Times New Roman" w:hAnsi="Times New Roman"/>
          <w:b/>
          <w:sz w:val="24"/>
          <w:szCs w:val="24"/>
          <w:lang w:val="uk-UA" w:eastAsia="ru-RU"/>
        </w:rPr>
        <w:t>П</w:t>
      </w:r>
      <w:r w:rsidRPr="00815821">
        <w:rPr>
          <w:rFonts w:ascii="Times New Roman" w:eastAsia="Times New Roman" w:hAnsi="Times New Roman"/>
          <w:b/>
          <w:sz w:val="24"/>
          <w:szCs w:val="24"/>
          <w:lang w:eastAsia="ru-RU"/>
        </w:rPr>
        <w:t>РОГРАМА</w:t>
      </w:r>
      <w:r w:rsidRPr="00815821">
        <w:rPr>
          <w:rFonts w:ascii="Times New Roman" w:eastAsia="Times New Roman" w:hAnsi="Times New Roman"/>
          <w:b/>
          <w:sz w:val="24"/>
          <w:szCs w:val="24"/>
          <w:lang w:val="uk-UA" w:eastAsia="ru-RU"/>
        </w:rPr>
        <w:t xml:space="preserve"> </w:t>
      </w:r>
    </w:p>
    <w:p w:rsidR="00BC4139" w:rsidRPr="00815821" w:rsidRDefault="00BC4139" w:rsidP="00BC4139">
      <w:pPr>
        <w:spacing w:after="0" w:line="240" w:lineRule="auto"/>
        <w:jc w:val="center"/>
        <w:rPr>
          <w:rFonts w:ascii="Times New Roman" w:hAnsi="Times New Roman"/>
          <w:sz w:val="24"/>
          <w:szCs w:val="24"/>
          <w:lang w:val="uk-UA"/>
        </w:rPr>
      </w:pPr>
      <w:r w:rsidRPr="00815821">
        <w:rPr>
          <w:rFonts w:ascii="Times New Roman" w:hAnsi="Times New Roman"/>
          <w:sz w:val="24"/>
          <w:szCs w:val="24"/>
          <w:lang w:val="uk-UA"/>
        </w:rPr>
        <w:t>розвитку та удосконалення</w:t>
      </w:r>
      <w:r w:rsidRPr="00815821">
        <w:rPr>
          <w:rFonts w:ascii="Times New Roman" w:eastAsia="Times New Roman" w:hAnsi="Times New Roman"/>
          <w:sz w:val="24"/>
          <w:szCs w:val="24"/>
          <w:lang w:val="uk-UA" w:eastAsia="ru-RU"/>
        </w:rPr>
        <w:t xml:space="preserve"> організації харчування </w:t>
      </w:r>
      <w:r w:rsidRPr="00815821">
        <w:rPr>
          <w:rFonts w:ascii="Times New Roman" w:hAnsi="Times New Roman"/>
          <w:sz w:val="24"/>
          <w:szCs w:val="24"/>
          <w:lang w:val="uk-UA"/>
        </w:rPr>
        <w:t xml:space="preserve">здобувачів </w:t>
      </w:r>
    </w:p>
    <w:p w:rsidR="00BC4139" w:rsidRPr="00815821" w:rsidRDefault="00BC4139" w:rsidP="00BC4139">
      <w:pPr>
        <w:spacing w:after="0" w:line="240" w:lineRule="auto"/>
        <w:jc w:val="center"/>
        <w:rPr>
          <w:rFonts w:ascii="Times New Roman" w:hAnsi="Times New Roman"/>
          <w:sz w:val="24"/>
          <w:szCs w:val="24"/>
          <w:lang w:val="uk-UA"/>
        </w:rPr>
      </w:pPr>
      <w:r w:rsidRPr="00815821">
        <w:rPr>
          <w:rFonts w:ascii="Times New Roman" w:hAnsi="Times New Roman"/>
          <w:sz w:val="24"/>
          <w:szCs w:val="24"/>
          <w:lang w:val="uk-UA"/>
        </w:rPr>
        <w:t xml:space="preserve">освіти в закладах дошкільної та загальної середньої освіти </w:t>
      </w:r>
    </w:p>
    <w:p w:rsidR="00BC4139" w:rsidRPr="00815821" w:rsidRDefault="00BC4139" w:rsidP="00BC4139">
      <w:pPr>
        <w:spacing w:after="0" w:line="240" w:lineRule="auto"/>
        <w:jc w:val="center"/>
        <w:rPr>
          <w:rFonts w:ascii="Times New Roman" w:hAnsi="Times New Roman"/>
          <w:sz w:val="24"/>
          <w:szCs w:val="24"/>
          <w:lang w:val="uk-UA"/>
        </w:rPr>
      </w:pPr>
      <w:r w:rsidRPr="00815821">
        <w:rPr>
          <w:rFonts w:ascii="Times New Roman" w:hAnsi="Times New Roman"/>
          <w:sz w:val="24"/>
          <w:szCs w:val="24"/>
          <w:lang w:val="uk-UA"/>
        </w:rPr>
        <w:t xml:space="preserve">Коцюбинської селищної  територіальної громади </w:t>
      </w:r>
    </w:p>
    <w:p w:rsidR="00BC4139" w:rsidRPr="00815821" w:rsidRDefault="00BC4139" w:rsidP="00BC4139">
      <w:pPr>
        <w:keepNext/>
        <w:spacing w:after="0" w:line="240" w:lineRule="auto"/>
        <w:jc w:val="center"/>
        <w:outlineLvl w:val="0"/>
        <w:rPr>
          <w:rFonts w:ascii="Times New Roman" w:eastAsia="Times New Roman" w:hAnsi="Times New Roman"/>
          <w:bCs/>
          <w:kern w:val="32"/>
          <w:sz w:val="24"/>
          <w:szCs w:val="24"/>
          <w:lang w:eastAsia="ru-RU"/>
        </w:rPr>
      </w:pPr>
      <w:r w:rsidRPr="00815821">
        <w:rPr>
          <w:rFonts w:ascii="Times New Roman" w:eastAsia="Times New Roman" w:hAnsi="Times New Roman"/>
          <w:bCs/>
          <w:kern w:val="32"/>
          <w:sz w:val="24"/>
          <w:szCs w:val="24"/>
          <w:lang w:val="uk-UA" w:eastAsia="ru-RU"/>
        </w:rPr>
        <w:t>на 202</w:t>
      </w:r>
      <w:r w:rsidR="009C50DA" w:rsidRPr="00350F17">
        <w:rPr>
          <w:rFonts w:ascii="Times New Roman" w:eastAsia="Times New Roman" w:hAnsi="Times New Roman"/>
          <w:bCs/>
          <w:kern w:val="32"/>
          <w:sz w:val="24"/>
          <w:szCs w:val="24"/>
          <w:lang w:eastAsia="ru-RU"/>
        </w:rPr>
        <w:t>2</w:t>
      </w:r>
      <w:r w:rsidRPr="00815821">
        <w:rPr>
          <w:rFonts w:ascii="Times New Roman" w:eastAsia="Times New Roman" w:hAnsi="Times New Roman"/>
          <w:bCs/>
          <w:kern w:val="32"/>
          <w:sz w:val="24"/>
          <w:szCs w:val="24"/>
          <w:lang w:val="uk-UA" w:eastAsia="ru-RU"/>
        </w:rPr>
        <w:t>-</w:t>
      </w:r>
      <w:r w:rsidRPr="00815821">
        <w:rPr>
          <w:rFonts w:ascii="Times New Roman" w:eastAsia="Times New Roman" w:hAnsi="Times New Roman"/>
          <w:bCs/>
          <w:kern w:val="32"/>
          <w:sz w:val="24"/>
          <w:szCs w:val="24"/>
          <w:lang w:eastAsia="ru-RU"/>
        </w:rPr>
        <w:t>2023</w:t>
      </w:r>
      <w:r w:rsidRPr="00815821">
        <w:rPr>
          <w:rFonts w:ascii="Times New Roman" w:eastAsia="Times New Roman" w:hAnsi="Times New Roman"/>
          <w:bCs/>
          <w:kern w:val="32"/>
          <w:sz w:val="24"/>
          <w:szCs w:val="24"/>
          <w:lang w:val="uk-UA" w:eastAsia="ru-RU"/>
        </w:rPr>
        <w:t xml:space="preserve"> р</w:t>
      </w:r>
      <w:proofErr w:type="spellStart"/>
      <w:r w:rsidRPr="00815821">
        <w:rPr>
          <w:rFonts w:ascii="Times New Roman" w:eastAsia="Times New Roman" w:hAnsi="Times New Roman"/>
          <w:bCs/>
          <w:kern w:val="32"/>
          <w:sz w:val="24"/>
          <w:szCs w:val="24"/>
          <w:lang w:eastAsia="ru-RU"/>
        </w:rPr>
        <w:t>оки</w:t>
      </w:r>
      <w:proofErr w:type="spellEnd"/>
    </w:p>
    <w:p w:rsidR="00BC4139" w:rsidRPr="00815821" w:rsidRDefault="00BC4139" w:rsidP="00BC4139">
      <w:pPr>
        <w:keepNext/>
        <w:spacing w:after="0" w:line="240" w:lineRule="auto"/>
        <w:jc w:val="center"/>
        <w:outlineLvl w:val="0"/>
        <w:rPr>
          <w:rFonts w:ascii="Times New Roman" w:eastAsia="Times New Roman" w:hAnsi="Times New Roman"/>
          <w:bCs/>
          <w:kern w:val="32"/>
          <w:sz w:val="24"/>
          <w:szCs w:val="24"/>
          <w:lang w:eastAsia="ru-RU"/>
        </w:rPr>
      </w:pPr>
      <w:r w:rsidRPr="00815821">
        <w:rPr>
          <w:rFonts w:ascii="Cambria" w:eastAsia="Times New Roman" w:hAnsi="Cambria"/>
          <w:b/>
          <w:bCs/>
          <w:kern w:val="32"/>
          <w:sz w:val="24"/>
          <w:szCs w:val="24"/>
          <w:lang w:val="uk-UA"/>
        </w:rPr>
        <w:t>ПАСПОРТ</w:t>
      </w:r>
    </w:p>
    <w:p w:rsidR="00BC4139" w:rsidRPr="00815821" w:rsidRDefault="00BC4139" w:rsidP="00BC4139">
      <w:pPr>
        <w:spacing w:after="0" w:line="240" w:lineRule="auto"/>
        <w:jc w:val="center"/>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 xml:space="preserve">Програми </w:t>
      </w:r>
      <w:r w:rsidRPr="00815821">
        <w:rPr>
          <w:rFonts w:ascii="Times New Roman" w:hAnsi="Times New Roman"/>
          <w:sz w:val="24"/>
          <w:szCs w:val="24"/>
          <w:lang w:val="uk-UA"/>
        </w:rPr>
        <w:t>розвитку та удосконалення</w:t>
      </w:r>
      <w:r w:rsidRPr="00815821">
        <w:rPr>
          <w:rFonts w:ascii="Times New Roman" w:eastAsia="Times New Roman" w:hAnsi="Times New Roman"/>
          <w:sz w:val="24"/>
          <w:szCs w:val="24"/>
          <w:lang w:val="uk-UA" w:eastAsia="ru-RU"/>
        </w:rPr>
        <w:t xml:space="preserve"> організації </w:t>
      </w:r>
      <w:r w:rsidRPr="00815821">
        <w:rPr>
          <w:rFonts w:ascii="Times New Roman" w:eastAsia="Times New Roman" w:hAnsi="Times New Roman"/>
          <w:sz w:val="24"/>
          <w:szCs w:val="24"/>
          <w:lang w:eastAsia="ru-RU"/>
        </w:rPr>
        <w:t xml:space="preserve"> </w:t>
      </w:r>
      <w:r w:rsidRPr="00815821">
        <w:rPr>
          <w:rFonts w:ascii="Times New Roman" w:eastAsia="Times New Roman" w:hAnsi="Times New Roman"/>
          <w:sz w:val="24"/>
          <w:szCs w:val="24"/>
          <w:lang w:val="uk-UA" w:eastAsia="ru-RU"/>
        </w:rPr>
        <w:t xml:space="preserve">харчування </w:t>
      </w:r>
    </w:p>
    <w:p w:rsidR="00BC4139" w:rsidRPr="00815821" w:rsidRDefault="00BC4139" w:rsidP="00BC4139">
      <w:pPr>
        <w:spacing w:after="0" w:line="240" w:lineRule="auto"/>
        <w:jc w:val="center"/>
        <w:rPr>
          <w:rFonts w:ascii="Times New Roman" w:hAnsi="Times New Roman"/>
          <w:sz w:val="24"/>
          <w:szCs w:val="24"/>
          <w:lang w:val="uk-UA"/>
        </w:rPr>
      </w:pPr>
      <w:r w:rsidRPr="00815821">
        <w:rPr>
          <w:rFonts w:ascii="Times New Roman" w:hAnsi="Times New Roman"/>
          <w:sz w:val="24"/>
          <w:szCs w:val="24"/>
          <w:lang w:val="uk-UA"/>
        </w:rPr>
        <w:t xml:space="preserve">здобувачів освіти в закладах дошкільної та загальної середньої освіти Коцюбинської селищної територіальної громади </w:t>
      </w:r>
    </w:p>
    <w:p w:rsidR="00BC4139" w:rsidRPr="00815821" w:rsidRDefault="00BC4139" w:rsidP="00BC4139">
      <w:pPr>
        <w:spacing w:after="0" w:line="240" w:lineRule="auto"/>
        <w:jc w:val="center"/>
        <w:rPr>
          <w:rFonts w:ascii="Times New Roman" w:eastAsia="Times New Roman" w:hAnsi="Times New Roman"/>
          <w:sz w:val="24"/>
          <w:szCs w:val="24"/>
          <w:lang w:eastAsia="ru-RU"/>
        </w:rPr>
      </w:pPr>
      <w:r w:rsidRPr="00815821">
        <w:rPr>
          <w:rFonts w:ascii="Times New Roman" w:eastAsia="Times New Roman" w:hAnsi="Times New Roman"/>
          <w:sz w:val="24"/>
          <w:szCs w:val="24"/>
          <w:lang w:val="uk-UA" w:eastAsia="ru-RU"/>
        </w:rPr>
        <w:t>на 202</w:t>
      </w:r>
      <w:r w:rsidR="009C50DA" w:rsidRPr="00350F17">
        <w:rPr>
          <w:rFonts w:ascii="Times New Roman" w:eastAsia="Times New Roman" w:hAnsi="Times New Roman"/>
          <w:sz w:val="24"/>
          <w:szCs w:val="24"/>
          <w:lang w:eastAsia="ru-RU"/>
        </w:rPr>
        <w:t>2</w:t>
      </w:r>
      <w:r w:rsidRPr="00815821">
        <w:rPr>
          <w:rFonts w:ascii="Times New Roman" w:eastAsia="Times New Roman" w:hAnsi="Times New Roman"/>
          <w:sz w:val="24"/>
          <w:szCs w:val="24"/>
          <w:lang w:val="uk-UA" w:eastAsia="ru-RU"/>
        </w:rPr>
        <w:t>-</w:t>
      </w:r>
      <w:r w:rsidRPr="00815821">
        <w:rPr>
          <w:rFonts w:ascii="Times New Roman" w:eastAsia="Times New Roman" w:hAnsi="Times New Roman"/>
          <w:sz w:val="24"/>
          <w:szCs w:val="24"/>
          <w:lang w:eastAsia="ru-RU"/>
        </w:rPr>
        <w:t>2023</w:t>
      </w:r>
      <w:r w:rsidRPr="00815821">
        <w:rPr>
          <w:rFonts w:ascii="Times New Roman" w:eastAsia="Times New Roman" w:hAnsi="Times New Roman"/>
          <w:sz w:val="24"/>
          <w:szCs w:val="24"/>
          <w:lang w:val="uk-UA" w:eastAsia="ru-RU"/>
        </w:rPr>
        <w:t xml:space="preserve"> р</w:t>
      </w:r>
      <w:proofErr w:type="spellStart"/>
      <w:r w:rsidRPr="00815821">
        <w:rPr>
          <w:rFonts w:ascii="Times New Roman" w:eastAsia="Times New Roman" w:hAnsi="Times New Roman"/>
          <w:sz w:val="24"/>
          <w:szCs w:val="24"/>
          <w:lang w:eastAsia="ru-RU"/>
        </w:rPr>
        <w:t>оки</w:t>
      </w:r>
      <w:proofErr w:type="spellEnd"/>
    </w:p>
    <w:p w:rsidR="00BC4139" w:rsidRPr="00815821" w:rsidRDefault="00BC4139" w:rsidP="00BC4139">
      <w:pPr>
        <w:spacing w:after="0" w:line="240" w:lineRule="auto"/>
        <w:jc w:val="center"/>
        <w:rPr>
          <w:rFonts w:ascii="Times New Roman" w:eastAsia="Times New Roman" w:hAnsi="Times New Roman"/>
          <w:sz w:val="24"/>
          <w:szCs w:val="24"/>
          <w:lang w:eastAsia="ru-RU"/>
        </w:rPr>
      </w:pPr>
      <w:proofErr w:type="spellStart"/>
      <w:r w:rsidRPr="00815821">
        <w:rPr>
          <w:rFonts w:ascii="Times New Roman" w:eastAsia="Times New Roman" w:hAnsi="Times New Roman"/>
          <w:sz w:val="24"/>
          <w:szCs w:val="24"/>
          <w:lang w:eastAsia="ru-RU"/>
        </w:rPr>
        <w:t>Програму</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затверджено</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рішенням</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Коцюбинської</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селищної</w:t>
      </w:r>
      <w:proofErr w:type="spellEnd"/>
      <w:r w:rsidRPr="00815821">
        <w:rPr>
          <w:rFonts w:ascii="Times New Roman" w:eastAsia="Times New Roman" w:hAnsi="Times New Roman"/>
          <w:sz w:val="24"/>
          <w:szCs w:val="24"/>
          <w:lang w:eastAsia="ru-RU"/>
        </w:rPr>
        <w:t xml:space="preserve"> ради </w:t>
      </w:r>
    </w:p>
    <w:p w:rsidR="00BC4139" w:rsidRPr="00815821" w:rsidRDefault="00BC4139" w:rsidP="00BC4139">
      <w:pPr>
        <w:spacing w:after="0" w:line="240" w:lineRule="auto"/>
        <w:jc w:val="center"/>
        <w:rPr>
          <w:rFonts w:ascii="Times New Roman" w:eastAsia="Times New Roman" w:hAnsi="Times New Roman"/>
          <w:sz w:val="24"/>
          <w:szCs w:val="24"/>
          <w:lang w:eastAsia="ru-RU"/>
        </w:rPr>
      </w:pPr>
      <w:r w:rsidRPr="00815821">
        <w:rPr>
          <w:rFonts w:ascii="Times New Roman" w:eastAsia="Times New Roman" w:hAnsi="Times New Roman"/>
          <w:sz w:val="24"/>
          <w:szCs w:val="24"/>
          <w:lang w:eastAsia="ru-RU"/>
        </w:rPr>
        <w:t>№</w:t>
      </w:r>
      <w:r w:rsidR="00815821" w:rsidRPr="00815821">
        <w:rPr>
          <w:rFonts w:ascii="Times New Roman" w:eastAsia="Times New Roman" w:hAnsi="Times New Roman"/>
          <w:sz w:val="24"/>
          <w:szCs w:val="24"/>
          <w:lang w:val="uk-UA" w:eastAsia="ru-RU"/>
        </w:rPr>
        <w:t>__________</w:t>
      </w:r>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від</w:t>
      </w:r>
      <w:proofErr w:type="spellEnd"/>
      <w:r w:rsidRPr="00815821">
        <w:rPr>
          <w:rFonts w:ascii="Times New Roman" w:eastAsia="Times New Roman" w:hAnsi="Times New Roman"/>
          <w:sz w:val="24"/>
          <w:szCs w:val="24"/>
          <w:lang w:eastAsia="ru-RU"/>
        </w:rPr>
        <w:t xml:space="preserve"> </w:t>
      </w:r>
      <w:r w:rsidR="00815821" w:rsidRPr="00815821">
        <w:rPr>
          <w:rFonts w:ascii="Times New Roman" w:eastAsia="Times New Roman" w:hAnsi="Times New Roman"/>
          <w:sz w:val="24"/>
          <w:szCs w:val="24"/>
          <w:lang w:val="uk-UA" w:eastAsia="ru-RU"/>
        </w:rPr>
        <w:t>_________________</w:t>
      </w:r>
      <w:r w:rsidRPr="00815821">
        <w:rPr>
          <w:rFonts w:ascii="Times New Roman" w:eastAsia="Times New Roman" w:hAnsi="Times New Roman"/>
          <w:sz w:val="24"/>
          <w:szCs w:val="24"/>
          <w:lang w:eastAsia="ru-RU"/>
        </w:rPr>
        <w:t xml:space="preserve"> 202</w:t>
      </w:r>
      <w:r w:rsidR="00815821" w:rsidRPr="00815821">
        <w:rPr>
          <w:rFonts w:ascii="Times New Roman" w:eastAsia="Times New Roman" w:hAnsi="Times New Roman"/>
          <w:sz w:val="24"/>
          <w:szCs w:val="24"/>
          <w:lang w:val="uk-UA" w:eastAsia="ru-RU"/>
        </w:rPr>
        <w:t>1</w:t>
      </w:r>
      <w:r w:rsidRPr="00815821">
        <w:rPr>
          <w:rFonts w:ascii="Times New Roman" w:eastAsia="Times New Roman" w:hAnsi="Times New Roman"/>
          <w:sz w:val="24"/>
          <w:szCs w:val="24"/>
          <w:lang w:eastAsia="ru-RU"/>
        </w:rPr>
        <w:t xml:space="preserve"> року</w:t>
      </w:r>
    </w:p>
    <w:tbl>
      <w:tblPr>
        <w:tblpPr w:leftFromText="180" w:rightFromText="180" w:vertAnchor="text" w:horzAnchor="margin" w:tblpXSpec="center" w:tblpY="192"/>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47"/>
        <w:gridCol w:w="7124"/>
      </w:tblGrid>
      <w:tr w:rsidR="00815821" w:rsidRPr="00350F17" w:rsidTr="00893D1C">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1.</w:t>
            </w:r>
          </w:p>
        </w:tc>
        <w:tc>
          <w:tcPr>
            <w:tcW w:w="2364" w:type="dxa"/>
            <w:shd w:val="clear" w:color="auto" w:fill="auto"/>
            <w:vAlign w:val="center"/>
          </w:tcPr>
          <w:p w:rsidR="00BC4139" w:rsidRPr="00815821" w:rsidRDefault="00BC4139" w:rsidP="00BC4139">
            <w:pPr>
              <w:spacing w:after="20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Повна назва Програми</w:t>
            </w:r>
          </w:p>
        </w:tc>
        <w:tc>
          <w:tcPr>
            <w:tcW w:w="7305" w:type="dxa"/>
            <w:shd w:val="clear" w:color="auto" w:fill="auto"/>
            <w:vAlign w:val="center"/>
          </w:tcPr>
          <w:p w:rsidR="00BC4139" w:rsidRPr="00815821" w:rsidRDefault="00BC4139" w:rsidP="00BC4139">
            <w:pPr>
              <w:spacing w:after="0" w:line="240" w:lineRule="auto"/>
              <w:jc w:val="both"/>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 xml:space="preserve">Програми </w:t>
            </w:r>
            <w:r w:rsidRPr="00815821">
              <w:rPr>
                <w:rFonts w:ascii="Times New Roman" w:hAnsi="Times New Roman"/>
                <w:sz w:val="24"/>
                <w:szCs w:val="24"/>
                <w:lang w:val="uk-UA"/>
              </w:rPr>
              <w:t>розвитку та удосконалення</w:t>
            </w:r>
            <w:r w:rsidRPr="00815821">
              <w:rPr>
                <w:rFonts w:ascii="Times New Roman" w:eastAsia="Times New Roman" w:hAnsi="Times New Roman"/>
                <w:sz w:val="24"/>
                <w:szCs w:val="24"/>
                <w:lang w:val="uk-UA" w:eastAsia="ru-RU"/>
              </w:rPr>
              <w:t xml:space="preserve"> організації  харчування </w:t>
            </w:r>
            <w:r w:rsidRPr="00815821">
              <w:rPr>
                <w:rFonts w:ascii="Times New Roman" w:hAnsi="Times New Roman"/>
                <w:sz w:val="24"/>
                <w:szCs w:val="24"/>
                <w:lang w:val="uk-UA"/>
              </w:rPr>
              <w:t xml:space="preserve">здобувачів освіти в закладах дошкільної та загальної середньої освіти Коцюбинської селищної територіальної громади </w:t>
            </w:r>
            <w:r w:rsidRPr="00815821">
              <w:rPr>
                <w:rFonts w:ascii="Times New Roman" w:eastAsia="Times New Roman" w:hAnsi="Times New Roman"/>
                <w:sz w:val="24"/>
                <w:szCs w:val="24"/>
                <w:lang w:val="uk-UA" w:eastAsia="ru-RU"/>
              </w:rPr>
              <w:t>на 202</w:t>
            </w:r>
            <w:r w:rsidR="009C50DA" w:rsidRPr="009C50DA">
              <w:rPr>
                <w:rFonts w:ascii="Times New Roman" w:eastAsia="Times New Roman" w:hAnsi="Times New Roman"/>
                <w:sz w:val="24"/>
                <w:szCs w:val="24"/>
                <w:lang w:val="uk-UA" w:eastAsia="ru-RU"/>
              </w:rPr>
              <w:t>2</w:t>
            </w:r>
            <w:r w:rsidRPr="00815821">
              <w:rPr>
                <w:rFonts w:ascii="Times New Roman" w:eastAsia="Times New Roman" w:hAnsi="Times New Roman"/>
                <w:sz w:val="24"/>
                <w:szCs w:val="24"/>
                <w:lang w:val="uk-UA" w:eastAsia="ru-RU"/>
              </w:rPr>
              <w:t>-2023 роки</w:t>
            </w:r>
          </w:p>
          <w:p w:rsidR="00BC4139" w:rsidRPr="00815821" w:rsidRDefault="00BC4139" w:rsidP="00BC4139">
            <w:pPr>
              <w:spacing w:after="200" w:line="276" w:lineRule="auto"/>
              <w:jc w:val="center"/>
              <w:rPr>
                <w:rFonts w:ascii="Times New Roman" w:eastAsia="Times New Roman" w:hAnsi="Times New Roman"/>
                <w:sz w:val="24"/>
                <w:szCs w:val="24"/>
                <w:lang w:val="uk-UA"/>
              </w:rPr>
            </w:pPr>
          </w:p>
        </w:tc>
      </w:tr>
      <w:tr w:rsidR="00815821" w:rsidRPr="00815821" w:rsidTr="00893D1C">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2.</w:t>
            </w:r>
          </w:p>
        </w:tc>
        <w:tc>
          <w:tcPr>
            <w:tcW w:w="2364" w:type="dxa"/>
            <w:shd w:val="clear" w:color="auto" w:fill="auto"/>
            <w:vAlign w:val="center"/>
          </w:tcPr>
          <w:p w:rsidR="00BC4139" w:rsidRPr="00815821" w:rsidRDefault="00BC4139" w:rsidP="00BC4139">
            <w:pPr>
              <w:spacing w:after="20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Ініціатор розроблення Програми</w:t>
            </w:r>
          </w:p>
        </w:tc>
        <w:tc>
          <w:tcPr>
            <w:tcW w:w="7305" w:type="dxa"/>
            <w:shd w:val="clear" w:color="auto" w:fill="auto"/>
          </w:tcPr>
          <w:p w:rsidR="00BC4139" w:rsidRPr="00815821" w:rsidRDefault="00BC4139" w:rsidP="00BC4139">
            <w:pPr>
              <w:spacing w:after="0" w:line="240" w:lineRule="auto"/>
              <w:jc w:val="both"/>
              <w:rPr>
                <w:rFonts w:ascii="Times New Roman" w:hAnsi="Times New Roman"/>
                <w:spacing w:val="-4"/>
                <w:sz w:val="24"/>
                <w:szCs w:val="24"/>
                <w:lang w:val="uk-UA"/>
              </w:rPr>
            </w:pPr>
            <w:r w:rsidRPr="00815821">
              <w:rPr>
                <w:rFonts w:ascii="Times New Roman" w:hAnsi="Times New Roman"/>
                <w:spacing w:val="-4"/>
                <w:sz w:val="24"/>
                <w:szCs w:val="24"/>
                <w:lang w:val="uk-UA"/>
              </w:rPr>
              <w:t>Виконавчий комітет Коцюбинської селищної ради</w:t>
            </w:r>
          </w:p>
        </w:tc>
      </w:tr>
      <w:tr w:rsidR="00815821" w:rsidRPr="00815821" w:rsidTr="00893D1C">
        <w:trPr>
          <w:trHeight w:val="685"/>
        </w:trPr>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3.</w:t>
            </w:r>
          </w:p>
        </w:tc>
        <w:tc>
          <w:tcPr>
            <w:tcW w:w="2364" w:type="dxa"/>
            <w:shd w:val="clear" w:color="auto" w:fill="auto"/>
            <w:vAlign w:val="center"/>
          </w:tcPr>
          <w:p w:rsidR="00BC4139" w:rsidRPr="00815821" w:rsidRDefault="00BC4139" w:rsidP="00BC4139">
            <w:pPr>
              <w:spacing w:after="20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Розробник Програми</w:t>
            </w:r>
          </w:p>
        </w:tc>
        <w:tc>
          <w:tcPr>
            <w:tcW w:w="7305" w:type="dxa"/>
            <w:shd w:val="clear" w:color="auto" w:fill="auto"/>
          </w:tcPr>
          <w:p w:rsidR="00BC4139" w:rsidRPr="00815821" w:rsidRDefault="00BC4139" w:rsidP="00BC4139">
            <w:pPr>
              <w:spacing w:after="0" w:line="240" w:lineRule="auto"/>
              <w:jc w:val="both"/>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Виконавчий комітет Коцюбинської селищної ради</w:t>
            </w:r>
          </w:p>
        </w:tc>
      </w:tr>
      <w:tr w:rsidR="00815821" w:rsidRPr="00815821" w:rsidTr="00893D1C">
        <w:trPr>
          <w:trHeight w:val="685"/>
        </w:trPr>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4.</w:t>
            </w:r>
          </w:p>
        </w:tc>
        <w:tc>
          <w:tcPr>
            <w:tcW w:w="2364" w:type="dxa"/>
            <w:shd w:val="clear" w:color="auto" w:fill="auto"/>
            <w:vAlign w:val="center"/>
          </w:tcPr>
          <w:p w:rsidR="00BC4139" w:rsidRPr="00815821" w:rsidRDefault="00BC4139" w:rsidP="00BC4139">
            <w:pPr>
              <w:spacing w:after="20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Співрозробники Програми</w:t>
            </w:r>
          </w:p>
        </w:tc>
        <w:tc>
          <w:tcPr>
            <w:tcW w:w="7305" w:type="dxa"/>
            <w:shd w:val="clear" w:color="auto" w:fill="auto"/>
          </w:tcPr>
          <w:p w:rsidR="00BC4139" w:rsidRPr="00815821" w:rsidRDefault="00BC4139" w:rsidP="00BC4139">
            <w:pPr>
              <w:spacing w:after="0" w:line="240" w:lineRule="auto"/>
              <w:jc w:val="both"/>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Управління освіти, культури, молоді, спорту та туризму Коцюбинської селищної ради Київської області</w:t>
            </w:r>
          </w:p>
        </w:tc>
      </w:tr>
      <w:tr w:rsidR="00815821" w:rsidRPr="00815821" w:rsidTr="00893D1C">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5.</w:t>
            </w:r>
          </w:p>
        </w:tc>
        <w:tc>
          <w:tcPr>
            <w:tcW w:w="2364" w:type="dxa"/>
            <w:shd w:val="clear" w:color="auto" w:fill="auto"/>
            <w:vAlign w:val="center"/>
          </w:tcPr>
          <w:p w:rsidR="00BC4139" w:rsidRPr="00815821" w:rsidRDefault="00BC4139" w:rsidP="00BC4139">
            <w:pPr>
              <w:spacing w:after="20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Відповідальний виконавець Програми</w:t>
            </w:r>
          </w:p>
        </w:tc>
        <w:tc>
          <w:tcPr>
            <w:tcW w:w="7305" w:type="dxa"/>
            <w:shd w:val="clear" w:color="auto" w:fill="auto"/>
          </w:tcPr>
          <w:p w:rsidR="00BC4139" w:rsidRPr="00815821" w:rsidRDefault="00BC4139" w:rsidP="00BC4139">
            <w:pPr>
              <w:spacing w:after="0" w:line="240" w:lineRule="auto"/>
              <w:jc w:val="both"/>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Коцюбинська селищна рада</w:t>
            </w:r>
          </w:p>
          <w:p w:rsidR="00BC4139" w:rsidRPr="00815821" w:rsidRDefault="00BC4139" w:rsidP="00BC4139">
            <w:pPr>
              <w:spacing w:after="0" w:line="240" w:lineRule="auto"/>
              <w:jc w:val="both"/>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Виконавчий комітет Коцюбинської селищної ради</w:t>
            </w:r>
          </w:p>
        </w:tc>
      </w:tr>
      <w:tr w:rsidR="00815821" w:rsidRPr="00815821" w:rsidTr="00893D1C">
        <w:trPr>
          <w:trHeight w:val="842"/>
        </w:trPr>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6.</w:t>
            </w:r>
          </w:p>
        </w:tc>
        <w:tc>
          <w:tcPr>
            <w:tcW w:w="2364" w:type="dxa"/>
            <w:shd w:val="clear" w:color="auto" w:fill="auto"/>
            <w:vAlign w:val="center"/>
          </w:tcPr>
          <w:p w:rsidR="00BC4139" w:rsidRPr="00815821" w:rsidRDefault="00BC4139" w:rsidP="00BC4139">
            <w:pPr>
              <w:spacing w:after="200" w:line="276"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Мета Програми</w:t>
            </w:r>
          </w:p>
        </w:tc>
        <w:tc>
          <w:tcPr>
            <w:tcW w:w="7305" w:type="dxa"/>
            <w:shd w:val="clear" w:color="auto" w:fill="auto"/>
            <w:vAlign w:val="bottom"/>
          </w:tcPr>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Створення належних умов для безпечного харчування здобувачів освіти в комунальних закладах дошкільної та загальної середньої освіти;</w:t>
            </w:r>
          </w:p>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удосконалення системи харчування у комунальних закладах дошкільної та загальної середньої освіти ;</w:t>
            </w:r>
          </w:p>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збільшення кількості здобувачів освіти в комунальних закладах загальної середньої освіти, охоплених гарячим харчуванням;</w:t>
            </w:r>
          </w:p>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забезпечення безкоштовним харчуванням здобувачів освіти пільгових категорій у комунальних закладах дошкільної та загальної середньої освіти відповідно до чинного законодавства України, рішень сесії Коцюбинської селищної ради та виконавчого комітету Коцюбинської селищної  ради; забезпечення пільгових умов оплати харчування здобувачів освіти селища інших категорій, які потребують соціальної підтримки;</w:t>
            </w:r>
          </w:p>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xml:space="preserve">– упровадження нових технологій в організації харчування, зокрема мультипрофільного гарячого харчування та </w:t>
            </w:r>
            <w:proofErr w:type="spellStart"/>
            <w:r w:rsidRPr="00815821">
              <w:rPr>
                <w:rFonts w:ascii="Times New Roman" w:hAnsi="Times New Roman"/>
                <w:sz w:val="24"/>
                <w:szCs w:val="24"/>
                <w:lang w:val="uk-UA"/>
              </w:rPr>
              <w:t>кейтерингових</w:t>
            </w:r>
            <w:proofErr w:type="spellEnd"/>
            <w:r w:rsidRPr="00815821">
              <w:rPr>
                <w:rFonts w:ascii="Times New Roman" w:hAnsi="Times New Roman"/>
                <w:sz w:val="24"/>
                <w:szCs w:val="24"/>
                <w:lang w:val="uk-UA"/>
              </w:rPr>
              <w:t xml:space="preserve"> послуг;</w:t>
            </w:r>
          </w:p>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eastAsia="ru-RU"/>
              </w:rPr>
              <w:t>– оновлення технологічного обладнання харчоблоків у комунальних закладах дошкільної та загальної середньої освіти, забезпечення їх утримання в робочому стані;</w:t>
            </w:r>
          </w:p>
          <w:p w:rsidR="00BC4139" w:rsidRPr="00815821" w:rsidRDefault="00BC4139" w:rsidP="00BC4139">
            <w:pPr>
              <w:spacing w:after="0" w:line="240" w:lineRule="auto"/>
              <w:jc w:val="both"/>
              <w:rPr>
                <w:rFonts w:ascii="Times New Roman" w:eastAsia="Times New Roman" w:hAnsi="Times New Roman"/>
                <w:sz w:val="24"/>
                <w:szCs w:val="24"/>
                <w:lang w:val="uk-UA"/>
              </w:rPr>
            </w:pPr>
            <w:r w:rsidRPr="00815821">
              <w:rPr>
                <w:rFonts w:ascii="Times New Roman" w:hAnsi="Times New Roman"/>
                <w:sz w:val="24"/>
                <w:szCs w:val="24"/>
                <w:lang w:val="uk-UA"/>
              </w:rPr>
              <w:t>упровадження системи НАССР як системи управління безпечністю харчових продуктів.</w:t>
            </w:r>
          </w:p>
        </w:tc>
      </w:tr>
      <w:tr w:rsidR="00815821" w:rsidRPr="00815821" w:rsidTr="00893D1C">
        <w:tc>
          <w:tcPr>
            <w:tcW w:w="438" w:type="dxa"/>
            <w:shd w:val="clear" w:color="auto" w:fill="auto"/>
            <w:vAlign w:val="center"/>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lastRenderedPageBreak/>
              <w:t>7.</w:t>
            </w:r>
          </w:p>
        </w:tc>
        <w:tc>
          <w:tcPr>
            <w:tcW w:w="2364" w:type="dxa"/>
            <w:shd w:val="clear" w:color="auto" w:fill="auto"/>
          </w:tcPr>
          <w:p w:rsidR="00BC4139" w:rsidRPr="00815821" w:rsidRDefault="00BC4139" w:rsidP="00BC4139">
            <w:pPr>
              <w:spacing w:after="20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Контроль за виконанням Програми</w:t>
            </w:r>
          </w:p>
        </w:tc>
        <w:tc>
          <w:tcPr>
            <w:tcW w:w="7305" w:type="dxa"/>
            <w:shd w:val="clear" w:color="auto" w:fill="auto"/>
          </w:tcPr>
          <w:p w:rsidR="00BC4139" w:rsidRPr="00815821" w:rsidRDefault="00BC4139" w:rsidP="00BC4139">
            <w:pPr>
              <w:spacing w:after="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Постійна комісія з питань планування, бюджету, фінансів і цін;</w:t>
            </w:r>
          </w:p>
          <w:p w:rsidR="00BC4139" w:rsidRPr="00815821" w:rsidRDefault="00BC4139" w:rsidP="00BC4139">
            <w:pPr>
              <w:spacing w:after="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Постійна комісія з питань захисту, освіти, культури, молоді, спорту.</w:t>
            </w:r>
          </w:p>
        </w:tc>
      </w:tr>
      <w:tr w:rsidR="00815821" w:rsidRPr="00815821" w:rsidTr="00893D1C">
        <w:tc>
          <w:tcPr>
            <w:tcW w:w="438" w:type="dxa"/>
            <w:shd w:val="clear" w:color="auto" w:fill="auto"/>
          </w:tcPr>
          <w:p w:rsidR="00BC4139" w:rsidRPr="00815821" w:rsidRDefault="00BC4139" w:rsidP="00BC4139">
            <w:pPr>
              <w:spacing w:after="200" w:line="276" w:lineRule="auto"/>
              <w:jc w:val="center"/>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8.</w:t>
            </w:r>
          </w:p>
        </w:tc>
        <w:tc>
          <w:tcPr>
            <w:tcW w:w="2364" w:type="dxa"/>
            <w:shd w:val="clear" w:color="auto" w:fill="auto"/>
            <w:vAlign w:val="center"/>
          </w:tcPr>
          <w:p w:rsidR="00BC4139" w:rsidRPr="00815821" w:rsidRDefault="00BC4139" w:rsidP="00BC4139">
            <w:pPr>
              <w:spacing w:after="0" w:line="240"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Термін реалізації програми</w:t>
            </w:r>
          </w:p>
        </w:tc>
        <w:tc>
          <w:tcPr>
            <w:tcW w:w="7305" w:type="dxa"/>
            <w:shd w:val="clear" w:color="auto" w:fill="auto"/>
            <w:vAlign w:val="center"/>
          </w:tcPr>
          <w:p w:rsidR="00BC4139" w:rsidRPr="00815821" w:rsidRDefault="00BC4139" w:rsidP="009C50DA">
            <w:pPr>
              <w:spacing w:after="0" w:line="240" w:lineRule="auto"/>
              <w:jc w:val="both"/>
              <w:rPr>
                <w:rFonts w:ascii="Times New Roman" w:eastAsia="Times New Roman" w:hAnsi="Times New Roman"/>
                <w:sz w:val="24"/>
                <w:szCs w:val="24"/>
              </w:rPr>
            </w:pPr>
            <w:r w:rsidRPr="00815821">
              <w:rPr>
                <w:rFonts w:ascii="Times New Roman" w:eastAsia="Times New Roman" w:hAnsi="Times New Roman"/>
                <w:sz w:val="24"/>
                <w:szCs w:val="24"/>
              </w:rPr>
              <w:t>202</w:t>
            </w:r>
            <w:r w:rsidR="009C50DA">
              <w:rPr>
                <w:rFonts w:ascii="Times New Roman" w:eastAsia="Times New Roman" w:hAnsi="Times New Roman"/>
                <w:sz w:val="24"/>
                <w:szCs w:val="24"/>
                <w:lang w:val="en-US"/>
              </w:rPr>
              <w:t>2</w:t>
            </w:r>
            <w:r w:rsidRPr="00815821">
              <w:rPr>
                <w:rFonts w:ascii="Times New Roman" w:eastAsia="Times New Roman" w:hAnsi="Times New Roman"/>
                <w:sz w:val="24"/>
                <w:szCs w:val="24"/>
              </w:rPr>
              <w:t>-2023 роки</w:t>
            </w:r>
          </w:p>
        </w:tc>
      </w:tr>
      <w:tr w:rsidR="00815821" w:rsidRPr="00815821" w:rsidTr="00893D1C">
        <w:tc>
          <w:tcPr>
            <w:tcW w:w="438" w:type="dxa"/>
            <w:shd w:val="clear" w:color="auto" w:fill="auto"/>
          </w:tcPr>
          <w:p w:rsidR="00BC4139" w:rsidRPr="00815821" w:rsidRDefault="00BC4139" w:rsidP="00BC4139">
            <w:pPr>
              <w:spacing w:after="200" w:line="276"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9.</w:t>
            </w:r>
          </w:p>
        </w:tc>
        <w:tc>
          <w:tcPr>
            <w:tcW w:w="2364" w:type="dxa"/>
            <w:shd w:val="clear" w:color="auto" w:fill="auto"/>
          </w:tcPr>
          <w:p w:rsidR="00BC4139" w:rsidRPr="00815821" w:rsidRDefault="00BC4139" w:rsidP="00BC4139">
            <w:pPr>
              <w:spacing w:after="0" w:line="240" w:lineRule="auto"/>
              <w:rPr>
                <w:rFonts w:ascii="Times New Roman" w:eastAsia="Times New Roman" w:hAnsi="Times New Roman"/>
                <w:sz w:val="24"/>
                <w:szCs w:val="24"/>
                <w:lang w:val="uk-UA"/>
              </w:rPr>
            </w:pPr>
            <w:r w:rsidRPr="00815821">
              <w:rPr>
                <w:rFonts w:ascii="Times New Roman" w:hAnsi="Times New Roman"/>
                <w:sz w:val="24"/>
                <w:szCs w:val="24"/>
                <w:lang w:val="uk-UA"/>
              </w:rPr>
              <w:t>Джерела фінансування Програми</w:t>
            </w:r>
          </w:p>
        </w:tc>
        <w:tc>
          <w:tcPr>
            <w:tcW w:w="7305" w:type="dxa"/>
            <w:shd w:val="clear" w:color="auto" w:fill="auto"/>
          </w:tcPr>
          <w:p w:rsidR="00BC4139" w:rsidRPr="00815821" w:rsidRDefault="00BC4139" w:rsidP="00BC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Кошти селищного бюджету, передбачені рішеннями Коцюбинської селищної  ради про бюджет на відповідний рік, трансферти з інших бюджетів;</w:t>
            </w:r>
          </w:p>
          <w:p w:rsidR="00BC4139" w:rsidRPr="00815821" w:rsidRDefault="00BC4139" w:rsidP="00BC4139">
            <w:pPr>
              <w:shd w:val="clear" w:color="auto" w:fill="FFFFFF"/>
              <w:tabs>
                <w:tab w:val="left" w:pos="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Інші джерела фінансування, не заборонені чинним законодавством України.</w:t>
            </w:r>
          </w:p>
        </w:tc>
      </w:tr>
      <w:tr w:rsidR="00815821" w:rsidRPr="00815821" w:rsidTr="00893D1C">
        <w:tc>
          <w:tcPr>
            <w:tcW w:w="438" w:type="dxa"/>
            <w:shd w:val="clear" w:color="auto" w:fill="auto"/>
          </w:tcPr>
          <w:p w:rsidR="00BC4139" w:rsidRPr="00815821" w:rsidRDefault="00BC4139" w:rsidP="00BC4139">
            <w:pPr>
              <w:spacing w:after="200" w:line="276"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10.</w:t>
            </w:r>
          </w:p>
        </w:tc>
        <w:tc>
          <w:tcPr>
            <w:tcW w:w="2364" w:type="dxa"/>
            <w:shd w:val="clear" w:color="auto" w:fill="auto"/>
          </w:tcPr>
          <w:p w:rsidR="00BC4139" w:rsidRPr="00815821" w:rsidRDefault="00BC4139" w:rsidP="00BC4139">
            <w:pPr>
              <w:spacing w:after="0" w:line="240" w:lineRule="auto"/>
              <w:rPr>
                <w:rFonts w:ascii="Times New Roman" w:hAnsi="Times New Roman"/>
                <w:sz w:val="24"/>
                <w:szCs w:val="24"/>
                <w:lang w:val="uk-UA"/>
              </w:rPr>
            </w:pPr>
            <w:r w:rsidRPr="00815821">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7305" w:type="dxa"/>
            <w:shd w:val="clear" w:color="auto" w:fill="auto"/>
          </w:tcPr>
          <w:p w:rsidR="00BC4139" w:rsidRPr="00815821" w:rsidRDefault="00BC4139" w:rsidP="00BC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BC4139" w:rsidRPr="00815821" w:rsidRDefault="00BC4139" w:rsidP="00BC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BC4139" w:rsidRPr="00815821" w:rsidRDefault="00BC4139" w:rsidP="00BC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BC4139" w:rsidRPr="00815821" w:rsidRDefault="00BC4139" w:rsidP="0072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xml:space="preserve">                                        </w:t>
            </w:r>
            <w:r w:rsidR="00725192" w:rsidRPr="00815821">
              <w:rPr>
                <w:rFonts w:ascii="Times New Roman" w:hAnsi="Times New Roman"/>
                <w:sz w:val="24"/>
                <w:szCs w:val="24"/>
                <w:lang w:val="uk-UA"/>
              </w:rPr>
              <w:t>1480000</w:t>
            </w:r>
            <w:r w:rsidRPr="00815821">
              <w:rPr>
                <w:rFonts w:ascii="Times New Roman" w:hAnsi="Times New Roman"/>
                <w:sz w:val="24"/>
                <w:szCs w:val="24"/>
                <w:lang w:val="uk-UA"/>
              </w:rPr>
              <w:t>,00                    грн.</w:t>
            </w:r>
          </w:p>
        </w:tc>
      </w:tr>
      <w:tr w:rsidR="00815821" w:rsidRPr="00815821" w:rsidTr="00893D1C">
        <w:tc>
          <w:tcPr>
            <w:tcW w:w="438" w:type="dxa"/>
            <w:shd w:val="clear" w:color="auto" w:fill="auto"/>
          </w:tcPr>
          <w:p w:rsidR="00BC4139" w:rsidRPr="00815821" w:rsidRDefault="00BC4139" w:rsidP="00BC4139">
            <w:pPr>
              <w:spacing w:after="200" w:line="276"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10.1</w:t>
            </w:r>
          </w:p>
        </w:tc>
        <w:tc>
          <w:tcPr>
            <w:tcW w:w="2364" w:type="dxa"/>
            <w:shd w:val="clear" w:color="auto" w:fill="auto"/>
          </w:tcPr>
          <w:p w:rsidR="00BC4139" w:rsidRPr="00815821" w:rsidRDefault="00BC4139" w:rsidP="00BC4139">
            <w:pPr>
              <w:spacing w:after="0" w:line="240" w:lineRule="auto"/>
              <w:rPr>
                <w:rFonts w:ascii="Times New Roman" w:hAnsi="Times New Roman"/>
                <w:sz w:val="24"/>
                <w:szCs w:val="24"/>
                <w:lang w:val="uk-UA"/>
              </w:rPr>
            </w:pPr>
            <w:r w:rsidRPr="00815821">
              <w:rPr>
                <w:rFonts w:ascii="Times New Roman" w:hAnsi="Times New Roman"/>
                <w:sz w:val="24"/>
                <w:szCs w:val="24"/>
                <w:lang w:val="uk-UA"/>
              </w:rPr>
              <w:t>коштів місцевого бюджету</w:t>
            </w:r>
          </w:p>
        </w:tc>
        <w:tc>
          <w:tcPr>
            <w:tcW w:w="7305" w:type="dxa"/>
            <w:shd w:val="clear" w:color="auto" w:fill="auto"/>
          </w:tcPr>
          <w:p w:rsidR="00BC4139" w:rsidRPr="00815821" w:rsidRDefault="00BC4139" w:rsidP="0072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xml:space="preserve">                                 </w:t>
            </w:r>
            <w:r w:rsidR="00725192" w:rsidRPr="00815821">
              <w:rPr>
                <w:rFonts w:ascii="Times New Roman" w:hAnsi="Times New Roman"/>
                <w:sz w:val="24"/>
                <w:szCs w:val="24"/>
                <w:lang w:val="uk-UA"/>
              </w:rPr>
              <w:t>148000</w:t>
            </w:r>
            <w:r w:rsidRPr="00815821">
              <w:rPr>
                <w:rFonts w:ascii="Times New Roman" w:hAnsi="Times New Roman"/>
                <w:sz w:val="24"/>
                <w:szCs w:val="24"/>
                <w:lang w:val="uk-UA"/>
              </w:rPr>
              <w:t>,00                          грн.</w:t>
            </w:r>
          </w:p>
        </w:tc>
      </w:tr>
      <w:tr w:rsidR="00815821" w:rsidRPr="00815821" w:rsidTr="00893D1C">
        <w:tc>
          <w:tcPr>
            <w:tcW w:w="438" w:type="dxa"/>
            <w:shd w:val="clear" w:color="auto" w:fill="auto"/>
          </w:tcPr>
          <w:p w:rsidR="00BC4139" w:rsidRPr="00815821" w:rsidRDefault="00BC4139" w:rsidP="00BC4139">
            <w:pPr>
              <w:spacing w:after="200" w:line="276" w:lineRule="auto"/>
              <w:rPr>
                <w:rFonts w:ascii="Times New Roman" w:eastAsia="Times New Roman" w:hAnsi="Times New Roman"/>
                <w:sz w:val="24"/>
                <w:szCs w:val="24"/>
                <w:lang w:val="uk-UA"/>
              </w:rPr>
            </w:pPr>
            <w:r w:rsidRPr="00815821">
              <w:rPr>
                <w:rFonts w:ascii="Times New Roman" w:eastAsia="Times New Roman" w:hAnsi="Times New Roman"/>
                <w:sz w:val="24"/>
                <w:szCs w:val="24"/>
                <w:lang w:val="uk-UA"/>
              </w:rPr>
              <w:t>10.2</w:t>
            </w:r>
          </w:p>
        </w:tc>
        <w:tc>
          <w:tcPr>
            <w:tcW w:w="2364" w:type="dxa"/>
            <w:shd w:val="clear" w:color="auto" w:fill="auto"/>
          </w:tcPr>
          <w:p w:rsidR="00BC4139" w:rsidRPr="00815821" w:rsidRDefault="00BC4139" w:rsidP="00BC4139">
            <w:pPr>
              <w:spacing w:after="0" w:line="240" w:lineRule="auto"/>
              <w:rPr>
                <w:rFonts w:ascii="Times New Roman" w:hAnsi="Times New Roman"/>
                <w:sz w:val="24"/>
                <w:szCs w:val="24"/>
                <w:lang w:val="uk-UA"/>
              </w:rPr>
            </w:pPr>
            <w:r w:rsidRPr="00815821">
              <w:rPr>
                <w:rFonts w:ascii="Times New Roman" w:hAnsi="Times New Roman"/>
                <w:sz w:val="24"/>
                <w:szCs w:val="24"/>
                <w:lang w:val="uk-UA"/>
              </w:rPr>
              <w:t>коштів інших джерел</w:t>
            </w:r>
          </w:p>
        </w:tc>
        <w:tc>
          <w:tcPr>
            <w:tcW w:w="7305" w:type="dxa"/>
            <w:shd w:val="clear" w:color="auto" w:fill="auto"/>
          </w:tcPr>
          <w:p w:rsidR="00BC4139" w:rsidRPr="00815821" w:rsidRDefault="00BC4139" w:rsidP="00BC4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tc>
      </w:tr>
    </w:tbl>
    <w:p w:rsidR="00BC4139" w:rsidRPr="00815821" w:rsidRDefault="00BC4139" w:rsidP="00BC4139">
      <w:pPr>
        <w:spacing w:after="0" w:line="240" w:lineRule="auto"/>
        <w:jc w:val="center"/>
        <w:rPr>
          <w:rFonts w:ascii="Times New Roman" w:hAnsi="Times New Roman"/>
          <w:b/>
          <w:sz w:val="24"/>
          <w:szCs w:val="24"/>
        </w:rPr>
      </w:pPr>
    </w:p>
    <w:p w:rsidR="00BC4139" w:rsidRPr="00815821" w:rsidRDefault="00BC4139" w:rsidP="00BC4139">
      <w:pPr>
        <w:spacing w:after="0" w:line="240" w:lineRule="auto"/>
        <w:ind w:left="40"/>
        <w:jc w:val="center"/>
        <w:rPr>
          <w:rFonts w:ascii="Times New Roman" w:eastAsia="Times New Roman" w:hAnsi="Times New Roman"/>
          <w:b/>
          <w:sz w:val="28"/>
          <w:szCs w:val="28"/>
          <w:lang w:val="uk-UA" w:eastAsia="ru-RU"/>
        </w:rPr>
      </w:pPr>
    </w:p>
    <w:tbl>
      <w:tblPr>
        <w:tblW w:w="5021" w:type="pct"/>
        <w:tblCellSpacing w:w="0" w:type="dxa"/>
        <w:tblCellMar>
          <w:left w:w="0" w:type="dxa"/>
          <w:right w:w="0" w:type="dxa"/>
        </w:tblCellMar>
        <w:tblLook w:val="04A0" w:firstRow="1" w:lastRow="0" w:firstColumn="1" w:lastColumn="0" w:noHBand="0" w:noVBand="1"/>
      </w:tblPr>
      <w:tblGrid>
        <w:gridCol w:w="9394"/>
      </w:tblGrid>
      <w:tr w:rsidR="00BC4139" w:rsidRPr="00815821" w:rsidTr="00893D1C">
        <w:trPr>
          <w:tblCellSpacing w:w="0" w:type="dxa"/>
        </w:trPr>
        <w:tc>
          <w:tcPr>
            <w:tcW w:w="5000" w:type="pct"/>
          </w:tcPr>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p w:rsidR="00350F17" w:rsidRDefault="00350F17"/>
          <w:tbl>
            <w:tblPr>
              <w:tblW w:w="9394" w:type="dxa"/>
              <w:tblCellSpacing w:w="0" w:type="dxa"/>
              <w:tblCellMar>
                <w:left w:w="0" w:type="dxa"/>
                <w:right w:w="0" w:type="dxa"/>
              </w:tblCellMar>
              <w:tblLook w:val="04A0" w:firstRow="1" w:lastRow="0" w:firstColumn="1" w:lastColumn="0" w:noHBand="0" w:noVBand="1"/>
            </w:tblPr>
            <w:tblGrid>
              <w:gridCol w:w="9394"/>
            </w:tblGrid>
            <w:tr w:rsidR="00815821" w:rsidRPr="00815821" w:rsidTr="00893D1C">
              <w:trPr>
                <w:tblCellSpacing w:w="0" w:type="dxa"/>
              </w:trPr>
              <w:tc>
                <w:tcPr>
                  <w:tcW w:w="5000" w:type="pct"/>
                </w:tcPr>
                <w:p w:rsidR="00350F17" w:rsidRDefault="00350F17" w:rsidP="00BC4139">
                  <w:pPr>
                    <w:spacing w:after="0" w:line="240" w:lineRule="auto"/>
                    <w:jc w:val="center"/>
                    <w:rPr>
                      <w:rFonts w:ascii="Times New Roman" w:eastAsia="Times New Roman" w:hAnsi="Times New Roman"/>
                      <w:b/>
                      <w:sz w:val="24"/>
                      <w:szCs w:val="24"/>
                      <w:lang w:val="uk-UA" w:eastAsia="ru-RU"/>
                    </w:rPr>
                  </w:pPr>
                  <w:bookmarkStart w:id="0" w:name="top"/>
                </w:p>
                <w:p w:rsidR="00BC4139" w:rsidRPr="00815821" w:rsidRDefault="00BC4139" w:rsidP="00BC4139">
                  <w:pPr>
                    <w:spacing w:after="0" w:line="240" w:lineRule="auto"/>
                    <w:jc w:val="center"/>
                    <w:rPr>
                      <w:rFonts w:ascii="Times New Roman" w:eastAsia="Times New Roman" w:hAnsi="Times New Roman"/>
                      <w:sz w:val="24"/>
                      <w:szCs w:val="24"/>
                      <w:lang w:val="uk-UA" w:eastAsia="ru-RU"/>
                    </w:rPr>
                  </w:pPr>
                  <w:bookmarkStart w:id="1" w:name="_GoBack"/>
                  <w:bookmarkEnd w:id="1"/>
                  <w:r w:rsidRPr="00815821">
                    <w:rPr>
                      <w:rFonts w:ascii="Times New Roman" w:eastAsia="Times New Roman" w:hAnsi="Times New Roman"/>
                      <w:b/>
                      <w:sz w:val="24"/>
                      <w:szCs w:val="24"/>
                      <w:lang w:val="uk-UA" w:eastAsia="ru-RU"/>
                    </w:rPr>
                    <w:t>І. Загальні положення</w:t>
                  </w:r>
                </w:p>
                <w:p w:rsidR="00BC4139" w:rsidRPr="00815821" w:rsidRDefault="00BC4139" w:rsidP="00BC4139">
                  <w:pPr>
                    <w:spacing w:after="0" w:line="240" w:lineRule="auto"/>
                    <w:ind w:firstLine="720"/>
                    <w:jc w:val="both"/>
                    <w:rPr>
                      <w:rFonts w:ascii="Times New Roman" w:eastAsia="Times New Roman" w:hAnsi="Times New Roman"/>
                      <w:sz w:val="24"/>
                      <w:szCs w:val="24"/>
                      <w:lang w:val="uk-UA" w:eastAsia="ru-RU"/>
                    </w:rPr>
                  </w:pPr>
                  <w:r w:rsidRPr="00815821">
                    <w:rPr>
                      <w:rFonts w:ascii="Times New Roman" w:hAnsi="Times New Roman"/>
                      <w:sz w:val="24"/>
                      <w:szCs w:val="24"/>
                      <w:lang w:val="uk-UA"/>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Одним з основних завдань сучасної освітньої політики при організації освітнього процесу є збереження здоров’я та формування здорового способу життя у підростаючого покоління. При цьому важливе значення має організація харчування вихованців у закладах дошкільної освіти, учнів у закладах загальної середньої освіти, дотримання фізіологічних та санітарних норм, забезпечення продуктами натурального походження з високою харчовою і біологічною цінністю, формування відповідального ставлення дітей до власного здоров’я та вироблення навичок здорового способу життя, формування культури харчування з ранніх дитячих років.</w:t>
                  </w:r>
                </w:p>
                <w:p w:rsidR="00BC4139" w:rsidRPr="00815821" w:rsidRDefault="00BC4139" w:rsidP="00BC4139">
                  <w:pPr>
                    <w:spacing w:after="0" w:line="240" w:lineRule="auto"/>
                    <w:ind w:firstLine="720"/>
                    <w:jc w:val="both"/>
                    <w:rPr>
                      <w:rFonts w:ascii="Times New Roman" w:hAnsi="Times New Roman"/>
                      <w:sz w:val="24"/>
                      <w:szCs w:val="24"/>
                      <w:lang w:val="uk-UA"/>
                    </w:rPr>
                  </w:pPr>
                  <w:r w:rsidRPr="00815821">
                    <w:rPr>
                      <w:rFonts w:ascii="Times New Roman" w:hAnsi="Times New Roman"/>
                      <w:sz w:val="24"/>
                      <w:szCs w:val="24"/>
                      <w:lang w:val="uk-UA"/>
                    </w:rPr>
                    <w:t xml:space="preserve">Програма розвитку та удосконалення організації харчування здобувачів освіти в комунальних закладах дошкільної та загальної середньої освіти  Коцюбинської селищної територіальної громади </w:t>
                  </w:r>
                  <w:r w:rsidRPr="00815821">
                    <w:rPr>
                      <w:rFonts w:ascii="Times New Roman" w:eastAsia="Times New Roman" w:hAnsi="Times New Roman"/>
                      <w:sz w:val="24"/>
                      <w:szCs w:val="24"/>
                      <w:lang w:val="uk-UA" w:eastAsia="ru-RU"/>
                    </w:rPr>
                    <w:t>на 202</w:t>
                  </w:r>
                  <w:r w:rsidR="009C50DA" w:rsidRPr="009C50DA">
                    <w:rPr>
                      <w:rFonts w:ascii="Times New Roman" w:eastAsia="Times New Roman" w:hAnsi="Times New Roman"/>
                      <w:sz w:val="24"/>
                      <w:szCs w:val="24"/>
                      <w:lang w:val="uk-UA" w:eastAsia="ru-RU"/>
                    </w:rPr>
                    <w:t>2</w:t>
                  </w:r>
                  <w:r w:rsidRPr="00815821">
                    <w:rPr>
                      <w:rFonts w:ascii="Times New Roman" w:eastAsia="Times New Roman" w:hAnsi="Times New Roman"/>
                      <w:sz w:val="24"/>
                      <w:szCs w:val="24"/>
                      <w:lang w:val="uk-UA" w:eastAsia="ru-RU"/>
                    </w:rPr>
                    <w:t xml:space="preserve">-2023 роки  (далі – Програма) </w:t>
                  </w:r>
                  <w:r w:rsidRPr="00815821">
                    <w:rPr>
                      <w:rFonts w:ascii="Times New Roman" w:hAnsi="Times New Roman"/>
                      <w:sz w:val="24"/>
                      <w:szCs w:val="24"/>
                      <w:lang w:val="uk-UA"/>
                    </w:rPr>
                    <w:t>розроблена з метою створення умов для збереження здоров'я дітей, підвищення рівня організації харчування, забезпечення вихованців і школярів раціональним і якісним харчуванням.</w:t>
                  </w:r>
                </w:p>
                <w:p w:rsidR="00BC4139" w:rsidRPr="00815821" w:rsidRDefault="00BC4139" w:rsidP="00BC4139">
                  <w:pPr>
                    <w:spacing w:after="0" w:line="240" w:lineRule="auto"/>
                    <w:ind w:firstLine="720"/>
                    <w:jc w:val="both"/>
                    <w:rPr>
                      <w:rFonts w:ascii="Times New Roman" w:hAnsi="Times New Roman"/>
                      <w:sz w:val="24"/>
                      <w:szCs w:val="24"/>
                      <w:lang w:val="uk-UA"/>
                    </w:rPr>
                  </w:pPr>
                  <w:r w:rsidRPr="00815821">
                    <w:rPr>
                      <w:rFonts w:ascii="Times New Roman" w:eastAsia="Times New Roman" w:hAnsi="Times New Roman"/>
                      <w:sz w:val="24"/>
                      <w:szCs w:val="24"/>
                      <w:lang w:val="uk-UA" w:eastAsia="ru-RU"/>
                    </w:rPr>
                    <w:t>Харчування вихованців закладів дошкільної освіти та учнів закладів загальної середньої освіти здійснюється за місцем виховання (навчання), відповідно до вимог, встановлених Конституцією України, Законами України «</w:t>
                  </w:r>
                  <w:r w:rsidRPr="00815821">
                    <w:rPr>
                      <w:rFonts w:ascii="Times New Roman" w:hAnsi="Times New Roman"/>
                      <w:spacing w:val="-4"/>
                      <w:sz w:val="24"/>
                      <w:szCs w:val="24"/>
                      <w:lang w:val="uk-UA"/>
                    </w:rPr>
                    <w:t xml:space="preserve">Про освіту», «Про повну загальну середню освіту», «Про дошкільну освіту», </w:t>
                  </w:r>
                  <w:r w:rsidRPr="00815821">
                    <w:rPr>
                      <w:rFonts w:ascii="Times New Roman" w:hAnsi="Times New Roman"/>
                      <w:sz w:val="24"/>
                      <w:szCs w:val="24"/>
                      <w:lang w:val="uk-UA"/>
                    </w:rPr>
                    <w:t>«Про охорону дитинства», «Про забезпечення санітарного та епідемічного благополуччя населення», «Про основні принципи та вимоги до безпечності та якості харчових продуктів», «Про статус і соціальний захист громадян, які постраждали внаслідок Чорнобильської катастрофи», «Про забезпечення прав і свобод внутрішньо переміщених осіб», «Про державну соціальну допомогу малозабезпеченим сім’ям»,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«Про встановлення державної допомоги постраждалим учасникам масових акцій громадського протесту та членам сімей», «Про внесення змін до деяких законів України щодо забезпечення безкоштовним харчуванням дітей внутрішньо переміщених осіб»,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«Про державну соціальну допомогу малозабезпеченим сім’ям»,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засади державного нагляду (контролю) у сфері господарської діяльності», «Про благодійну діяльність та благодійні організації», «Про місцеве самоврядування в Україні», «</w:t>
                  </w:r>
                  <w:hyperlink r:id="rId5" w:history="1">
                    <w:r w:rsidRPr="00815821">
                      <w:rPr>
                        <w:rFonts w:ascii="Times New Roman" w:hAnsi="Times New Roman"/>
                        <w:spacing w:val="-4"/>
                        <w:sz w:val="24"/>
                        <w:szCs w:val="24"/>
                        <w:u w:val="single"/>
                        <w:bdr w:val="none" w:sz="0" w:space="0" w:color="auto" w:frame="1"/>
                        <w:shd w:val="clear" w:color="auto" w:fill="FFFFFF"/>
                        <w:lang w:val="uk-UA"/>
                      </w:rPr>
                      <w:t>Про публічні закупівлі</w:t>
                    </w:r>
                  </w:hyperlink>
                  <w:r w:rsidRPr="00815821">
                    <w:rPr>
                      <w:rFonts w:ascii="Times New Roman" w:hAnsi="Times New Roman"/>
                      <w:sz w:val="24"/>
                      <w:szCs w:val="24"/>
                      <w:lang w:val="uk-UA"/>
                    </w:rPr>
                    <w:t xml:space="preserve">»; постановою Кабінету Міністрів України від 02 лютого 2011 року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w:t>
                  </w:r>
                  <w:r w:rsidRPr="00815821">
                    <w:rPr>
                      <w:rFonts w:ascii="Times New Roman" w:hAnsi="Times New Roman"/>
                      <w:spacing w:val="-4"/>
                      <w:sz w:val="24"/>
                      <w:szCs w:val="24"/>
                      <w:lang w:val="uk-UA" w:eastAsia="uk-UA"/>
                    </w:rPr>
                    <w:t>постановою Кабінету Міністрів України від 19 червня 2002 року №856 «Про організацію харчування окремих категорій учнів у загальноосвітніх навчальних закладах»</w:t>
                  </w:r>
                  <w:r w:rsidRPr="00815821">
                    <w:rPr>
                      <w:rFonts w:ascii="Times New Roman" w:hAnsi="Times New Roman"/>
                      <w:iCs/>
                      <w:spacing w:val="-4"/>
                      <w:sz w:val="24"/>
                      <w:szCs w:val="24"/>
                      <w:bdr w:val="none" w:sz="0" w:space="0" w:color="auto" w:frame="1"/>
                      <w:lang w:val="uk-UA"/>
                    </w:rPr>
                    <w:t xml:space="preserve"> (зі змінами); </w:t>
                  </w:r>
                  <w:r w:rsidRPr="00815821">
                    <w:rPr>
                      <w:rFonts w:ascii="Times New Roman" w:hAnsi="Times New Roman"/>
                      <w:spacing w:val="-4"/>
                      <w:sz w:val="24"/>
                      <w:szCs w:val="24"/>
                      <w:lang w:val="uk-UA"/>
                    </w:rPr>
                    <w:t>постановою Кабінету Міністрів України від 22 листопада 2004 року №1591</w:t>
                  </w:r>
                  <w:r w:rsidRPr="00815821">
                    <w:rPr>
                      <w:rFonts w:ascii="Times New Roman" w:hAnsi="Times New Roman"/>
                      <w:b/>
                      <w:bCs/>
                      <w:spacing w:val="-4"/>
                      <w:sz w:val="24"/>
                      <w:szCs w:val="24"/>
                      <w:shd w:val="clear" w:color="auto" w:fill="FFFFFF"/>
                      <w:lang w:val="uk-UA"/>
                    </w:rPr>
                    <w:t xml:space="preserve"> «</w:t>
                  </w:r>
                  <w:r w:rsidRPr="00815821">
                    <w:rPr>
                      <w:rFonts w:ascii="Times New Roman" w:hAnsi="Times New Roman"/>
                      <w:bCs/>
                      <w:spacing w:val="-4"/>
                      <w:sz w:val="24"/>
                      <w:szCs w:val="24"/>
                      <w:shd w:val="clear" w:color="auto" w:fill="FFFFFF"/>
                      <w:lang w:val="uk-UA"/>
                    </w:rPr>
                    <w:t>Про затвердження норм харчування у навчальних та дитячих закладах оздоровлення та відпочинку» (зі змінами)</w:t>
                  </w:r>
                  <w:r w:rsidRPr="00815821">
                    <w:rPr>
                      <w:rFonts w:ascii="Times New Roman" w:hAnsi="Times New Roman"/>
                      <w:iCs/>
                      <w:spacing w:val="-4"/>
                      <w:sz w:val="24"/>
                      <w:szCs w:val="24"/>
                      <w:bdr w:val="none" w:sz="0" w:space="0" w:color="auto" w:frame="1"/>
                      <w:lang w:val="uk-UA"/>
                    </w:rPr>
                    <w:t>; постановою Кабінету Міністрів України від 31 жовтня 2018 року №896 «Деякі питання здійснення планових заходів державного контролю Державною службою з питань безпечності харчових продуктів та захисту споживачів»; постановою Кабінету Міністрів України від 27 серпня 2010 року №796 «Про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власності» (зі змінами);</w:t>
                  </w:r>
                  <w:r w:rsidRPr="00815821">
                    <w:rPr>
                      <w:rFonts w:ascii="Times New Roman" w:hAnsi="Times New Roman"/>
                      <w:spacing w:val="-4"/>
                      <w:sz w:val="24"/>
                      <w:szCs w:val="24"/>
                      <w:lang w:val="uk-UA"/>
                    </w:rPr>
                    <w:t xml:space="preserve"> наказом Міністерства охорони здоров’я України, Міністерства освіти і науки України від 01 червня 2005 року №242/329 «Про затвердження Порядку організації харчування дітей в навчальних та оздоровчих закладах» зареєстрованого у Міністерстві юстиції України 15 червня 2005 року №661/10941; наказом Міністерства освіти і науки України від 21 листопада 2002 року №667 «Про затвердження порядку встановлення плати за перебування дітей у державних і комунальних дошкільних та інтернатних навчальних закладах», </w:t>
                  </w:r>
                  <w:r w:rsidRPr="00815821">
                    <w:rPr>
                      <w:rFonts w:ascii="Times New Roman" w:hAnsi="Times New Roman"/>
                      <w:sz w:val="24"/>
                      <w:szCs w:val="24"/>
                      <w:lang w:val="uk-UA"/>
                    </w:rPr>
                    <w:t xml:space="preserve">зареєстрованого в Міністерстві юстиції України 06 грудня 2002 року №953/7241 </w:t>
                  </w:r>
                  <w:r w:rsidRPr="00815821">
                    <w:rPr>
                      <w:rFonts w:ascii="Times New Roman" w:hAnsi="Times New Roman"/>
                      <w:spacing w:val="-4"/>
                      <w:sz w:val="24"/>
                      <w:szCs w:val="24"/>
                      <w:lang w:val="uk-UA"/>
                    </w:rPr>
                    <w:t xml:space="preserve">(зі змінами); </w:t>
                  </w:r>
                  <w:r w:rsidRPr="00815821">
                    <w:rPr>
                      <w:rFonts w:ascii="Times New Roman" w:hAnsi="Times New Roman"/>
                      <w:spacing w:val="-4"/>
                      <w:sz w:val="24"/>
                      <w:szCs w:val="24"/>
                      <w:lang w:val="uk-UA" w:eastAsia="ru-RU"/>
                    </w:rPr>
                    <w:t xml:space="preserve">наказом Міністерства освіти і науки України, Міністерства охорони здоров’я України від 17 квітня 2006 року №298/227 «Про затвердження </w:t>
                  </w:r>
                  <w:hyperlink r:id="rId6" w:tgtFrame="_blank" w:history="1">
                    <w:r w:rsidRPr="00815821">
                      <w:rPr>
                        <w:rFonts w:ascii="Times New Roman" w:hAnsi="Times New Roman"/>
                        <w:spacing w:val="-4"/>
                        <w:sz w:val="24"/>
                        <w:szCs w:val="24"/>
                        <w:u w:val="single"/>
                        <w:lang w:val="uk-UA"/>
                      </w:rPr>
                      <w:t>Інструкції з організації харчування дітей у дошкільних навчальних закладах</w:t>
                    </w:r>
                  </w:hyperlink>
                  <w:r w:rsidRPr="00815821">
                    <w:rPr>
                      <w:rFonts w:ascii="Times New Roman" w:hAnsi="Times New Roman"/>
                      <w:spacing w:val="-4"/>
                      <w:sz w:val="24"/>
                      <w:szCs w:val="24"/>
                      <w:lang w:val="uk-UA" w:eastAsia="ru-RU"/>
                    </w:rPr>
                    <w:t xml:space="preserve">», </w:t>
                  </w:r>
                  <w:r w:rsidRPr="00815821">
                    <w:rPr>
                      <w:rFonts w:ascii="Times New Roman" w:hAnsi="Times New Roman"/>
                      <w:sz w:val="24"/>
                      <w:szCs w:val="24"/>
                      <w:lang w:val="uk-UA"/>
                    </w:rPr>
                    <w:t>зареєстрованого в Міністерстві юстиції України 05 травня 2006 року №523/12397 (</w:t>
                  </w:r>
                  <w:r w:rsidRPr="00815821">
                    <w:rPr>
                      <w:rFonts w:ascii="Times New Roman" w:hAnsi="Times New Roman"/>
                      <w:spacing w:val="-4"/>
                      <w:sz w:val="24"/>
                      <w:szCs w:val="24"/>
                      <w:lang w:val="uk-UA" w:eastAsia="ru-RU"/>
                    </w:rPr>
                    <w:t>зі змінами);</w:t>
                  </w:r>
                  <w:r w:rsidRPr="00815821">
                    <w:rPr>
                      <w:rFonts w:ascii="Times New Roman" w:hAnsi="Times New Roman"/>
                      <w:spacing w:val="-4"/>
                      <w:sz w:val="24"/>
                      <w:szCs w:val="24"/>
                      <w:lang w:val="uk-UA"/>
                    </w:rPr>
                    <w:t xml:space="preserve"> наказом Міністерства аграрної політики та продовольства України від 01 жовтня 2012 року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w:t>
                  </w:r>
                  <w:r w:rsidRPr="00815821">
                    <w:rPr>
                      <w:rFonts w:ascii="Times New Roman" w:hAnsi="Times New Roman"/>
                      <w:bCs/>
                      <w:sz w:val="24"/>
                      <w:szCs w:val="24"/>
                      <w:shd w:val="clear" w:color="auto" w:fill="FFFFFF"/>
                      <w:lang w:val="uk-UA"/>
                    </w:rPr>
                    <w:t>ареєстрованого в Міністерстві юстиції України 09 жовтня 2012 року №1704/22016</w:t>
                  </w:r>
                  <w:r w:rsidRPr="00815821">
                    <w:rPr>
                      <w:rFonts w:ascii="Times New Roman" w:hAnsi="Times New Roman"/>
                      <w:spacing w:val="-4"/>
                      <w:sz w:val="24"/>
                      <w:szCs w:val="24"/>
                      <w:lang w:val="uk-UA"/>
                    </w:rPr>
                    <w:t xml:space="preserve"> (зі змінами); Державними санітарними правилами та нормами влаштування, утримання загальноосвітніх навчальних закладів та організації навчально-виховного процесу </w:t>
                  </w:r>
                  <w:proofErr w:type="spellStart"/>
                  <w:r w:rsidRPr="00815821">
                    <w:rPr>
                      <w:rFonts w:ascii="Times New Roman" w:hAnsi="Times New Roman"/>
                      <w:spacing w:val="-4"/>
                      <w:sz w:val="24"/>
                      <w:szCs w:val="24"/>
                      <w:lang w:val="uk-UA"/>
                    </w:rPr>
                    <w:t>ДСанПіН</w:t>
                  </w:r>
                  <w:proofErr w:type="spellEnd"/>
                  <w:r w:rsidRPr="00815821">
                    <w:rPr>
                      <w:rFonts w:ascii="Times New Roman" w:hAnsi="Times New Roman"/>
                      <w:spacing w:val="-4"/>
                      <w:sz w:val="24"/>
                      <w:szCs w:val="24"/>
                      <w:lang w:val="uk-UA"/>
                    </w:rPr>
                    <w:t xml:space="preserve"> 5.5.2.008-01; ДБН В.2.2-4:2018 Будинки і споруди. Заклади дошкільної освіти; ДБН В.2.2-3:2018 Будинки і споруди. Заклади освіти; наказом МОЗ України «Про затвердження санітарного регламенту для закладів загальної середньої освіти», зареєстрованим в </w:t>
                  </w:r>
                  <w:r w:rsidRPr="00815821">
                    <w:rPr>
                      <w:rFonts w:ascii="Times New Roman" w:hAnsi="Times New Roman"/>
                      <w:sz w:val="24"/>
                      <w:szCs w:val="24"/>
                      <w:lang w:val="uk-UA"/>
                    </w:rPr>
                    <w:t xml:space="preserve">Міністерстві юстиції України </w:t>
                  </w:r>
                  <w:r w:rsidRPr="00815821">
                    <w:rPr>
                      <w:rFonts w:ascii="Times New Roman" w:hAnsi="Times New Roman"/>
                      <w:sz w:val="24"/>
                      <w:szCs w:val="24"/>
                      <w:shd w:val="clear" w:color="auto" w:fill="FFFFFF"/>
                      <w:lang w:val="uk-UA"/>
                    </w:rPr>
                    <w:t>10 листопада 2020 р. за № 1111/35394.</w:t>
                  </w:r>
                </w:p>
                <w:p w:rsidR="00BC4139" w:rsidRPr="00815821" w:rsidRDefault="00BC4139" w:rsidP="00BC4139">
                  <w:pPr>
                    <w:spacing w:after="0" w:line="240" w:lineRule="auto"/>
                    <w:ind w:firstLine="720"/>
                    <w:jc w:val="both"/>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Організація харчування дітей у закладах освіти належить до пріоритетних завдань місцевих органів виконавчої влади та органів місцевого самоврядування.</w:t>
                  </w:r>
                </w:p>
                <w:p w:rsidR="00BC4139" w:rsidRPr="00815821" w:rsidRDefault="00BC4139" w:rsidP="00BC4139">
                  <w:pPr>
                    <w:spacing w:after="0" w:line="240" w:lineRule="auto"/>
                    <w:ind w:firstLine="567"/>
                    <w:jc w:val="both"/>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Відповідно до Закону України «Про внесення змін до деяких законодавчих актів України» від 24 грудня 2015 року №911-VII</w:t>
                  </w:r>
                  <w:r w:rsidRPr="00815821">
                    <w:rPr>
                      <w:rFonts w:ascii="Times New Roman" w:eastAsia="Times New Roman" w:hAnsi="Times New Roman"/>
                      <w:sz w:val="24"/>
                      <w:szCs w:val="24"/>
                      <w:lang w:val="en-US" w:eastAsia="ru-RU"/>
                    </w:rPr>
                    <w:t>I</w:t>
                  </w:r>
                  <w:r w:rsidRPr="00815821">
                    <w:rPr>
                      <w:rFonts w:ascii="Times New Roman" w:eastAsia="Times New Roman" w:hAnsi="Times New Roman"/>
                      <w:sz w:val="24"/>
                      <w:szCs w:val="24"/>
                      <w:lang w:val="uk-UA" w:eastAsia="ru-RU"/>
                    </w:rPr>
                    <w:t xml:space="preserve"> передбачено, що батьки чи особи, які їх замінюють, уносять плату за харчування дітей у комунальному закладі дошкільної освіти в розмірах, визначених органами місцевого самоврядування. Пільгові умови оплати харчування дітей у закладах дошкільної освіти для багатодітних і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BC4139" w:rsidRPr="00815821" w:rsidRDefault="00BC4139" w:rsidP="00BC4139">
                  <w:pPr>
                    <w:spacing w:after="0" w:line="240" w:lineRule="auto"/>
                    <w:ind w:firstLine="720"/>
                    <w:jc w:val="both"/>
                    <w:rPr>
                      <w:rFonts w:ascii="Times New Roman" w:hAnsi="Times New Roman"/>
                      <w:sz w:val="24"/>
                      <w:szCs w:val="24"/>
                      <w:lang w:val="uk-UA"/>
                    </w:rPr>
                  </w:pPr>
                  <w:r w:rsidRPr="00815821">
                    <w:rPr>
                      <w:rFonts w:ascii="Times New Roman" w:eastAsia="Times New Roman" w:hAnsi="Times New Roman"/>
                      <w:sz w:val="24"/>
                      <w:szCs w:val="24"/>
                      <w:lang w:val="uk-UA" w:eastAsia="ru-RU"/>
                    </w:rPr>
                    <w:t>Відповідно до пункту 3 статті 56 Закону України «Про освіту», о</w:t>
                  </w:r>
                  <w:r w:rsidRPr="00815821">
                    <w:rPr>
                      <w:rFonts w:ascii="Times New Roman" w:hAnsi="Times New Roman"/>
                      <w:sz w:val="24"/>
                      <w:szCs w:val="24"/>
                      <w:lang w:val="uk-UA"/>
                    </w:rPr>
                    <w:t>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BC4139" w:rsidRPr="00815821" w:rsidRDefault="00BC4139" w:rsidP="00BC4139">
                  <w:pPr>
                    <w:numPr>
                      <w:ilvl w:val="0"/>
                      <w:numId w:val="3"/>
                    </w:numPr>
                    <w:spacing w:after="0" w:line="240" w:lineRule="auto"/>
                    <w:jc w:val="both"/>
                    <w:rPr>
                      <w:rFonts w:ascii="Times New Roman" w:eastAsia="Times New Roman" w:hAnsi="Times New Roman"/>
                      <w:sz w:val="24"/>
                      <w:szCs w:val="24"/>
                      <w:lang w:val="uk-UA" w:eastAsia="ru-RU"/>
                    </w:rPr>
                  </w:pPr>
                  <w:bookmarkStart w:id="2" w:name="n830"/>
                  <w:bookmarkEnd w:id="2"/>
                  <w:r w:rsidRPr="00815821">
                    <w:rPr>
                      <w:rFonts w:ascii="Times New Roman" w:eastAsia="Times New Roman" w:hAnsi="Times New Roman"/>
                      <w:sz w:val="24"/>
                      <w:szCs w:val="24"/>
                      <w:lang w:val="uk-UA" w:eastAsia="ru-RU"/>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Закону України «Про державну соціальну допомогу малозабезпеченим сім’ям»,</w:t>
                  </w:r>
                  <w:r w:rsidRPr="00815821">
                    <w:rPr>
                      <w:rFonts w:ascii="Times New Roman" w:eastAsia="Times New Roman" w:hAnsi="Times New Roman"/>
                      <w:sz w:val="24"/>
                      <w:szCs w:val="24"/>
                      <w:shd w:val="clear" w:color="auto" w:fill="FFFFE2"/>
                      <w:lang w:val="uk-UA" w:eastAsia="ru-RU"/>
                    </w:rPr>
                    <w:t xml:space="preserve"> </w:t>
                  </w:r>
                  <w:r w:rsidRPr="00815821">
                    <w:rPr>
                      <w:rFonts w:ascii="Times New Roman" w:eastAsia="Times New Roman" w:hAnsi="Times New Roman"/>
                      <w:sz w:val="24"/>
                      <w:szCs w:val="24"/>
                      <w:lang w:val="uk-UA" w:eastAsia="ru-RU"/>
                    </w:rPr>
                    <w:t>дітей з числа осіб, визначених у</w:t>
                  </w:r>
                  <w:r w:rsidRPr="00815821">
                    <w:rPr>
                      <w:rFonts w:ascii="Times New Roman" w:eastAsia="Times New Roman" w:hAnsi="Times New Roman"/>
                      <w:sz w:val="24"/>
                      <w:szCs w:val="24"/>
                      <w:lang w:eastAsia="ru-RU"/>
                    </w:rPr>
                    <w:t> </w:t>
                  </w:r>
                  <w:hyperlink r:id="rId7" w:anchor="n147" w:tgtFrame="_blank" w:history="1">
                    <w:r w:rsidRPr="00815821">
                      <w:rPr>
                        <w:rFonts w:ascii="Times New Roman" w:eastAsia="Times New Roman" w:hAnsi="Times New Roman"/>
                        <w:sz w:val="24"/>
                        <w:szCs w:val="24"/>
                        <w:u w:val="single"/>
                        <w:lang w:val="uk-UA" w:eastAsia="ru-RU"/>
                      </w:rPr>
                      <w:t>статті 10</w:t>
                    </w:r>
                  </w:hyperlink>
                  <w:r w:rsidRPr="00815821">
                    <w:rPr>
                      <w:rFonts w:ascii="Times New Roman" w:eastAsia="Times New Roman" w:hAnsi="Times New Roman"/>
                      <w:sz w:val="24"/>
                      <w:szCs w:val="24"/>
                      <w:lang w:eastAsia="ru-RU"/>
                    </w:rPr>
                    <w:t> </w:t>
                  </w:r>
                  <w:r w:rsidRPr="00815821">
                    <w:rPr>
                      <w:rFonts w:ascii="Times New Roman" w:eastAsia="Times New Roman" w:hAnsi="Times New Roman"/>
                      <w:sz w:val="24"/>
                      <w:szCs w:val="24"/>
                      <w:lang w:val="uk-UA" w:eastAsia="ru-RU"/>
                    </w:rPr>
                    <w:t xml:space="preserve">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w:t>
                  </w:r>
                  <w:proofErr w:type="spellStart"/>
                  <w:r w:rsidRPr="00815821">
                    <w:rPr>
                      <w:rFonts w:ascii="Times New Roman" w:eastAsia="Times New Roman" w:hAnsi="Times New Roman"/>
                      <w:sz w:val="24"/>
                      <w:szCs w:val="24"/>
                      <w:lang w:val="uk-UA" w:eastAsia="ru-RU"/>
                    </w:rPr>
                    <w:t>передвищої</w:t>
                  </w:r>
                  <w:proofErr w:type="spellEnd"/>
                  <w:r w:rsidRPr="00815821">
                    <w:rPr>
                      <w:rFonts w:ascii="Times New Roman" w:eastAsia="Times New Roman" w:hAnsi="Times New Roman"/>
                      <w:sz w:val="24"/>
                      <w:szCs w:val="24"/>
                      <w:lang w:val="uk-UA" w:eastAsia="ru-RU"/>
                    </w:rPr>
                    <w:t xml:space="preserve"> освіти;</w:t>
                  </w:r>
                </w:p>
                <w:p w:rsidR="00BC4139" w:rsidRPr="00815821" w:rsidRDefault="00BC4139" w:rsidP="00BC4139">
                  <w:pPr>
                    <w:numPr>
                      <w:ilvl w:val="0"/>
                      <w:numId w:val="3"/>
                    </w:numPr>
                    <w:spacing w:after="0" w:line="240" w:lineRule="auto"/>
                    <w:jc w:val="both"/>
                    <w:rPr>
                      <w:rFonts w:ascii="Times New Roman" w:eastAsia="Times New Roman" w:hAnsi="Times New Roman"/>
                      <w:sz w:val="24"/>
                      <w:szCs w:val="24"/>
                      <w:lang w:val="uk-UA" w:eastAsia="ru-RU"/>
                    </w:rPr>
                  </w:pPr>
                  <w:bookmarkStart w:id="3" w:name="n831"/>
                  <w:bookmarkEnd w:id="3"/>
                  <w:proofErr w:type="spellStart"/>
                  <w:r w:rsidRPr="00815821">
                    <w:rPr>
                      <w:rFonts w:ascii="Times New Roman" w:eastAsia="Times New Roman" w:hAnsi="Times New Roman"/>
                      <w:sz w:val="24"/>
                      <w:szCs w:val="24"/>
                      <w:lang w:eastAsia="ru-RU"/>
                    </w:rPr>
                    <w:t>осіб</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інших</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категорій</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визначених</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законодавством</w:t>
                  </w:r>
                  <w:proofErr w:type="spellEnd"/>
                  <w:r w:rsidRPr="00815821">
                    <w:rPr>
                      <w:rFonts w:ascii="Times New Roman" w:eastAsia="Times New Roman" w:hAnsi="Times New Roman"/>
                      <w:sz w:val="24"/>
                      <w:szCs w:val="24"/>
                      <w:lang w:eastAsia="ru-RU"/>
                    </w:rPr>
                    <w:t xml:space="preserve"> та/</w:t>
                  </w:r>
                  <w:proofErr w:type="spellStart"/>
                  <w:r w:rsidRPr="00815821">
                    <w:rPr>
                      <w:rFonts w:ascii="Times New Roman" w:eastAsia="Times New Roman" w:hAnsi="Times New Roman"/>
                      <w:sz w:val="24"/>
                      <w:szCs w:val="24"/>
                      <w:lang w:eastAsia="ru-RU"/>
                    </w:rPr>
                    <w:t>або</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рішенням</w:t>
                  </w:r>
                  <w:proofErr w:type="spellEnd"/>
                  <w:r w:rsidRPr="00815821">
                    <w:rPr>
                      <w:rFonts w:ascii="Times New Roman" w:eastAsia="Times New Roman" w:hAnsi="Times New Roman"/>
                      <w:sz w:val="24"/>
                      <w:szCs w:val="24"/>
                      <w:lang w:eastAsia="ru-RU"/>
                    </w:rPr>
                    <w:t xml:space="preserve"> органу </w:t>
                  </w:r>
                  <w:proofErr w:type="spellStart"/>
                  <w:r w:rsidRPr="00815821">
                    <w:rPr>
                      <w:rFonts w:ascii="Times New Roman" w:eastAsia="Times New Roman" w:hAnsi="Times New Roman"/>
                      <w:sz w:val="24"/>
                      <w:szCs w:val="24"/>
                      <w:lang w:eastAsia="ru-RU"/>
                    </w:rPr>
                    <w:t>місцевого</w:t>
                  </w:r>
                  <w:proofErr w:type="spellEnd"/>
                  <w:r w:rsidRPr="00815821">
                    <w:rPr>
                      <w:rFonts w:ascii="Times New Roman" w:eastAsia="Times New Roman" w:hAnsi="Times New Roman"/>
                      <w:sz w:val="24"/>
                      <w:szCs w:val="24"/>
                      <w:lang w:eastAsia="ru-RU"/>
                    </w:rPr>
                    <w:t xml:space="preserve"> </w:t>
                  </w:r>
                  <w:proofErr w:type="spellStart"/>
                  <w:r w:rsidRPr="00815821">
                    <w:rPr>
                      <w:rFonts w:ascii="Times New Roman" w:eastAsia="Times New Roman" w:hAnsi="Times New Roman"/>
                      <w:sz w:val="24"/>
                      <w:szCs w:val="24"/>
                      <w:lang w:eastAsia="ru-RU"/>
                    </w:rPr>
                    <w:t>самоврядування</w:t>
                  </w:r>
                  <w:proofErr w:type="spellEnd"/>
                  <w:r w:rsidRPr="00815821">
                    <w:rPr>
                      <w:rFonts w:ascii="Times New Roman" w:eastAsia="Times New Roman" w:hAnsi="Times New Roman"/>
                      <w:sz w:val="24"/>
                      <w:szCs w:val="24"/>
                      <w:lang w:eastAsia="ru-RU"/>
                    </w:rPr>
                    <w:t>.</w:t>
                  </w:r>
                </w:p>
                <w:p w:rsidR="00BC4139" w:rsidRPr="00815821" w:rsidRDefault="00BC4139" w:rsidP="00BC4139">
                  <w:pPr>
                    <w:spacing w:after="0" w:line="240" w:lineRule="auto"/>
                    <w:ind w:firstLine="720"/>
                    <w:jc w:val="both"/>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 xml:space="preserve">Управління освіти, культури, молоді, спорту та туризму Коцюбинської селищної ради та керівники закладів освіти  забезпечують координацію процесу організації харчування, контроль за харчовими нормами і якістю продукції, яка надходить до шкільних </w:t>
                  </w:r>
                  <w:proofErr w:type="spellStart"/>
                  <w:r w:rsidRPr="00815821">
                    <w:rPr>
                      <w:rFonts w:ascii="Times New Roman" w:eastAsia="Times New Roman" w:hAnsi="Times New Roman"/>
                      <w:sz w:val="24"/>
                      <w:szCs w:val="24"/>
                      <w:lang w:val="uk-UA" w:eastAsia="ru-RU"/>
                    </w:rPr>
                    <w:t>їдалень</w:t>
                  </w:r>
                  <w:proofErr w:type="spellEnd"/>
                  <w:r w:rsidRPr="00815821">
                    <w:rPr>
                      <w:rFonts w:ascii="Times New Roman" w:eastAsia="Times New Roman" w:hAnsi="Times New Roman"/>
                      <w:sz w:val="24"/>
                      <w:szCs w:val="24"/>
                      <w:lang w:val="uk-UA" w:eastAsia="ru-RU"/>
                    </w:rPr>
                    <w:t>, організацію безоплатного та пільгового харчування здобувачів освіти та ін.</w:t>
                  </w:r>
                </w:p>
                <w:p w:rsidR="00BC4139" w:rsidRPr="00815821" w:rsidRDefault="00BC4139" w:rsidP="00BC4139">
                  <w:pPr>
                    <w:spacing w:after="0" w:line="240" w:lineRule="auto"/>
                    <w:ind w:firstLine="709"/>
                    <w:jc w:val="both"/>
                    <w:rPr>
                      <w:rFonts w:ascii="Times New Roman" w:eastAsia="Times New Roman" w:hAnsi="Times New Roman"/>
                      <w:b/>
                      <w:sz w:val="24"/>
                      <w:szCs w:val="24"/>
                      <w:lang w:val="uk-UA" w:eastAsia="ru-RU"/>
                    </w:rPr>
                  </w:pPr>
                  <w:r w:rsidRPr="00815821">
                    <w:rPr>
                      <w:rFonts w:ascii="Times New Roman" w:hAnsi="Times New Roman"/>
                      <w:sz w:val="24"/>
                      <w:szCs w:val="24"/>
                      <w:lang w:val="uk-UA"/>
                    </w:rPr>
                    <w:t>Загальний контроль за організацією харчування в комунальних закладах дошкільної та загальної середньої освіти Коцюбинської  територіальної громади здійснює п</w:t>
                  </w:r>
                  <w:r w:rsidRPr="00815821">
                    <w:rPr>
                      <w:rFonts w:ascii="Times New Roman" w:eastAsia="Times New Roman" w:hAnsi="Times New Roman"/>
                      <w:sz w:val="24"/>
                      <w:szCs w:val="24"/>
                      <w:lang w:val="uk-UA"/>
                    </w:rPr>
                    <w:t>остійна комісія з питань планування, бюджету, фінансів і цін та постійна комісія з питань захисту, освіти, культури, молоді, спорту.</w:t>
                  </w:r>
                </w:p>
                <w:p w:rsidR="00BC4139" w:rsidRPr="00815821" w:rsidRDefault="00BC4139" w:rsidP="00BC4139">
                  <w:pPr>
                    <w:spacing w:after="0" w:line="240" w:lineRule="auto"/>
                    <w:jc w:val="center"/>
                    <w:rPr>
                      <w:rFonts w:ascii="Times New Roman" w:eastAsia="Times New Roman" w:hAnsi="Times New Roman"/>
                      <w:sz w:val="24"/>
                      <w:szCs w:val="24"/>
                      <w:lang w:val="uk-UA" w:eastAsia="ru-RU"/>
                    </w:rPr>
                  </w:pPr>
                  <w:r w:rsidRPr="00815821">
                    <w:rPr>
                      <w:rFonts w:ascii="Times New Roman" w:eastAsia="Times New Roman" w:hAnsi="Times New Roman"/>
                      <w:b/>
                      <w:sz w:val="24"/>
                      <w:szCs w:val="24"/>
                      <w:lang w:val="uk-UA" w:eastAsia="ru-RU"/>
                    </w:rPr>
                    <w:t>ІІ. Мета  та завдання  Програми</w:t>
                  </w:r>
                </w:p>
                <w:p w:rsidR="00BC4139" w:rsidRPr="00815821" w:rsidRDefault="00BC4139" w:rsidP="00BC4139">
                  <w:pPr>
                    <w:spacing w:after="0" w:line="240" w:lineRule="auto"/>
                    <w:ind w:right="20" w:firstLine="720"/>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1. Створення  умов для збереження здоров’я вихованців закладів дошкільної освіти, учнів закладів загальної середньої освіти, забезпечення всіх раціональним, якісним та безпечним харчуванням.</w:t>
                  </w:r>
                </w:p>
                <w:p w:rsidR="00BC4139" w:rsidRPr="00815821" w:rsidRDefault="00BC4139" w:rsidP="00BC4139">
                  <w:pPr>
                    <w:spacing w:after="0" w:line="240" w:lineRule="auto"/>
                    <w:ind w:right="20" w:firstLine="720"/>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2. Організація безкоштовного харчування дітей пільгових категорій:</w:t>
                  </w:r>
                </w:p>
                <w:p w:rsidR="00BC4139" w:rsidRPr="00815821" w:rsidRDefault="00BC4139" w:rsidP="00BC4139">
                  <w:pPr>
                    <w:spacing w:after="0" w:line="240" w:lineRule="auto"/>
                    <w:ind w:left="709" w:right="20"/>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діти-сироти;</w:t>
                  </w:r>
                </w:p>
                <w:p w:rsidR="00BC4139" w:rsidRPr="00815821" w:rsidRDefault="00BC4139" w:rsidP="00BC4139">
                  <w:pPr>
                    <w:spacing w:after="0" w:line="240" w:lineRule="auto"/>
                    <w:ind w:left="709" w:right="20"/>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діти, позбавлені батьківського піклування;</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та учні 1</w:t>
                  </w:r>
                  <w:r w:rsidRPr="00815821">
                    <w:rPr>
                      <w:rFonts w:ascii="Times New Roman" w:hAnsi="Times New Roman"/>
                      <w:sz w:val="24"/>
                      <w:szCs w:val="24"/>
                      <w:shd w:val="clear" w:color="auto" w:fill="FFFFFF"/>
                      <w:lang w:val="uk-UA" w:eastAsia="ru-RU"/>
                    </w:rPr>
                    <w:sym w:font="Symbol" w:char="F02D"/>
                  </w:r>
                  <w:r w:rsidRPr="00815821">
                    <w:rPr>
                      <w:rFonts w:ascii="Times New Roman" w:hAnsi="Times New Roman"/>
                      <w:sz w:val="24"/>
                      <w:szCs w:val="24"/>
                      <w:shd w:val="clear" w:color="auto" w:fill="FFFFFF"/>
                      <w:lang w:val="uk-UA" w:eastAsia="ru-RU"/>
                    </w:rPr>
                    <w:t>11 класів закладів загальної середньої освіти із сімей, які отримують допомогу відповідно до Закону України «Про державну соціальну допомогу малозабезпеченим сім’ям»;</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із родин,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які мають статус дитини з інвалідністю;</w:t>
                  </w:r>
                </w:p>
                <w:p w:rsidR="00725192" w:rsidRPr="00815821" w:rsidRDefault="00725192" w:rsidP="00725192">
                  <w:pPr>
                    <w:pStyle w:val="a3"/>
                    <w:numPr>
                      <w:ilvl w:val="0"/>
                      <w:numId w:val="3"/>
                    </w:numPr>
                    <w:spacing w:after="0" w:line="240" w:lineRule="auto"/>
                    <w:ind w:right="20"/>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учні закладів загальної середньої освіти, які є особами з інвалідністю внаслідок Чорнобильської катастрофи;</w:t>
                  </w:r>
                </w:p>
                <w:p w:rsidR="00725192" w:rsidRPr="00815821" w:rsidRDefault="00725192" w:rsidP="00725192">
                  <w:pPr>
                    <w:pStyle w:val="a3"/>
                    <w:numPr>
                      <w:ilvl w:val="0"/>
                      <w:numId w:val="3"/>
                    </w:numPr>
                    <w:spacing w:after="0" w:line="240" w:lineRule="auto"/>
                    <w:ind w:right="20"/>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діти з особливими освітніми потребами, які отримують інклюзивне навчання в спеціальних та інклюзивних  класах (групах);</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та учні закладів загальної середньої освіти батьки яких, або особи, що їх замінюють, загинули або стали інвалідами в зоні АТО, або в ході операції об’єднаних сил (ООС),     забезпеченні її проведення і захисті незалежності, суверенітету та територіальної цілісності України та у здійсненні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та учні закладів загальної середньої освіти батьки яких, або особи, що їх замінюють, беруть участь в операції об’єднаних сил, забезпеченні її проведення і захисті незалежності, суверенітету та територіальної цілісності України та у здійсненні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та учні закладів загальної середньої освіти батьки яких, або особи, що їх замінюють, постраждали або загинули під час акцій громадського протесту Революції Гідності;</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діти з числа внутрішньо переміщених осіб чи діти, які мають статус дитини, яка постраждала внаслідок воєнних дій і збройних конфліктів, які навчаються у закладах дошкільної та загальної середньої освіти у порядку встановленому Кабінетом Міністрів України;</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діти з числа осіб, визначених у</w:t>
                  </w:r>
                  <w:r w:rsidRPr="00815821">
                    <w:rPr>
                      <w:rFonts w:ascii="Times New Roman" w:hAnsi="Times New Roman"/>
                      <w:sz w:val="24"/>
                      <w:szCs w:val="24"/>
                      <w:shd w:val="clear" w:color="auto" w:fill="FFFFFF"/>
                      <w:lang w:eastAsia="ru-RU"/>
                    </w:rPr>
                    <w:t> </w:t>
                  </w:r>
                  <w:hyperlink r:id="rId8" w:anchor="n147" w:tgtFrame="_blank" w:history="1">
                    <w:r w:rsidRPr="00815821">
                      <w:rPr>
                        <w:rFonts w:ascii="Times New Roman" w:hAnsi="Times New Roman"/>
                        <w:sz w:val="24"/>
                        <w:szCs w:val="24"/>
                        <w:u w:val="single"/>
                        <w:shd w:val="clear" w:color="auto" w:fill="FFFFFF"/>
                        <w:lang w:eastAsia="ru-RU"/>
                      </w:rPr>
                      <w:t>статті 10</w:t>
                    </w:r>
                  </w:hyperlink>
                  <w:r w:rsidRPr="00815821">
                    <w:rPr>
                      <w:rFonts w:ascii="Times New Roman" w:hAnsi="Times New Roman"/>
                      <w:sz w:val="24"/>
                      <w:szCs w:val="24"/>
                      <w:shd w:val="clear" w:color="auto" w:fill="FFFFFF"/>
                      <w:lang w:eastAsia="ru-RU"/>
                    </w:rPr>
                    <w:t> </w:t>
                  </w:r>
                  <w:r w:rsidRPr="00815821">
                    <w:rPr>
                      <w:rFonts w:ascii="Times New Roman" w:hAnsi="Times New Roman"/>
                      <w:sz w:val="24"/>
                      <w:szCs w:val="24"/>
                      <w:shd w:val="clear" w:color="auto" w:fill="FFFFFF"/>
                      <w:lang w:val="uk-UA" w:eastAsia="ru-RU"/>
                    </w:rPr>
                    <w:t>Закону України «Про статус ветеранів війни, гарантії їх соціального захисту».</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3. Організація  харчування учнів та вихованців на пільгових умовах оплати (40% - кошти місцевого бюджету, 60% - батьківська плата) наступним категоріям:</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та учні закладів загальної середньої освіти із багатодітних родин;</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вихованці закладів дошкільної освіти та учні закладів загальної середньої освіти батьки яких, або особи, що їх замінюють, є демобілізованими учасниками АТО або операції об’єднаних сил, забезпечення її проведення і захисту незалежності, суверенітету та територіальної цілісності України та заходів із забезпечення національної безпеки і оборони, відсічі та стримування збройної агресії Російської федерації у Донецькій і Луганській областях;</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діти з інвалідністю з числа учнів 1-11 класів;</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діти з сімей, які опинились у складних життєвих обставинах та перебувають на відповідному обліку у секторі соціального захисту управління освіти, культури, молоді, спорту та туризму Коцюбинської селищної ради;</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xml:space="preserve">– вихованці закладів дошкільної освіти та учні закладів загальної середньої освіти, які народились після 26 квітня 1986 року від батька, який на час настання вагітності матері мав підстави належати до категорії 1, 2 або 3 постраждалих внаслідок Чорнобильської катастрофи, або народжені матір'ю, яка на час настання вагітності або під час вагітності мала підстави належати до категорії 1, 2 або 3 постраждалих внаслідок Чорнобильської катастрофи.     </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xml:space="preserve">4. </w:t>
                  </w:r>
                  <w:proofErr w:type="spellStart"/>
                  <w:r w:rsidRPr="00815821">
                    <w:rPr>
                      <w:rFonts w:ascii="Times New Roman" w:hAnsi="Times New Roman"/>
                      <w:bCs/>
                      <w:sz w:val="24"/>
                      <w:szCs w:val="24"/>
                      <w:shd w:val="clear" w:color="auto" w:fill="FFFFFF"/>
                      <w:lang w:eastAsia="ru-RU"/>
                    </w:rPr>
                    <w:t>Нарахування</w:t>
                  </w:r>
                  <w:proofErr w:type="spellEnd"/>
                  <w:r w:rsidRPr="00815821">
                    <w:rPr>
                      <w:rFonts w:ascii="Times New Roman" w:hAnsi="Times New Roman"/>
                      <w:bCs/>
                      <w:sz w:val="24"/>
                      <w:szCs w:val="24"/>
                      <w:shd w:val="clear" w:color="auto" w:fill="FFFFFF"/>
                      <w:lang w:eastAsia="ru-RU"/>
                    </w:rPr>
                    <w:t xml:space="preserve"> </w:t>
                  </w:r>
                  <w:proofErr w:type="spellStart"/>
                  <w:r w:rsidRPr="00815821">
                    <w:rPr>
                      <w:rFonts w:ascii="Times New Roman" w:hAnsi="Times New Roman"/>
                      <w:bCs/>
                      <w:sz w:val="24"/>
                      <w:szCs w:val="24"/>
                      <w:shd w:val="clear" w:color="auto" w:fill="FFFFFF"/>
                      <w:lang w:eastAsia="ru-RU"/>
                    </w:rPr>
                    <w:t>пільг</w:t>
                  </w:r>
                  <w:proofErr w:type="spellEnd"/>
                  <w:r w:rsidRPr="00815821">
                    <w:rPr>
                      <w:rFonts w:ascii="Times New Roman" w:hAnsi="Times New Roman"/>
                      <w:bCs/>
                      <w:sz w:val="24"/>
                      <w:szCs w:val="24"/>
                      <w:shd w:val="clear" w:color="auto" w:fill="FFFFFF"/>
                      <w:lang w:eastAsia="ru-RU"/>
                    </w:rPr>
                    <w:t xml:space="preserve"> </w:t>
                  </w:r>
                  <w:proofErr w:type="spellStart"/>
                  <w:r w:rsidRPr="00815821">
                    <w:rPr>
                      <w:rFonts w:ascii="Times New Roman" w:hAnsi="Times New Roman"/>
                      <w:bCs/>
                      <w:sz w:val="24"/>
                      <w:szCs w:val="24"/>
                      <w:shd w:val="clear" w:color="auto" w:fill="FFFFFF"/>
                      <w:lang w:eastAsia="ru-RU"/>
                    </w:rPr>
                    <w:t>здійснюється</w:t>
                  </w:r>
                  <w:proofErr w:type="spellEnd"/>
                  <w:r w:rsidRPr="00815821">
                    <w:rPr>
                      <w:rFonts w:ascii="Times New Roman" w:hAnsi="Times New Roman"/>
                      <w:bCs/>
                      <w:sz w:val="24"/>
                      <w:szCs w:val="24"/>
                      <w:shd w:val="clear" w:color="auto" w:fill="FFFFFF"/>
                      <w:lang w:eastAsia="ru-RU"/>
                    </w:rPr>
                    <w:t xml:space="preserve"> з моменту </w:t>
                  </w:r>
                  <w:proofErr w:type="spellStart"/>
                  <w:r w:rsidRPr="00815821">
                    <w:rPr>
                      <w:rFonts w:ascii="Times New Roman" w:hAnsi="Times New Roman"/>
                      <w:bCs/>
                      <w:sz w:val="24"/>
                      <w:szCs w:val="24"/>
                      <w:shd w:val="clear" w:color="auto" w:fill="FFFFFF"/>
                      <w:lang w:eastAsia="ru-RU"/>
                    </w:rPr>
                    <w:t>подачі</w:t>
                  </w:r>
                  <w:proofErr w:type="spellEnd"/>
                  <w:r w:rsidRPr="00815821">
                    <w:rPr>
                      <w:rFonts w:ascii="Times New Roman" w:hAnsi="Times New Roman"/>
                      <w:bCs/>
                      <w:sz w:val="24"/>
                      <w:szCs w:val="24"/>
                      <w:shd w:val="clear" w:color="auto" w:fill="FFFFFF"/>
                      <w:lang w:eastAsia="ru-RU"/>
                    </w:rPr>
                    <w:t xml:space="preserve"> </w:t>
                  </w:r>
                  <w:proofErr w:type="spellStart"/>
                  <w:r w:rsidRPr="00815821">
                    <w:rPr>
                      <w:rFonts w:ascii="Times New Roman" w:hAnsi="Times New Roman"/>
                      <w:bCs/>
                      <w:sz w:val="24"/>
                      <w:szCs w:val="24"/>
                      <w:shd w:val="clear" w:color="auto" w:fill="FFFFFF"/>
                      <w:lang w:eastAsia="ru-RU"/>
                    </w:rPr>
                    <w:t>відповідних</w:t>
                  </w:r>
                  <w:proofErr w:type="spellEnd"/>
                  <w:r w:rsidRPr="00815821">
                    <w:rPr>
                      <w:rFonts w:ascii="Times New Roman" w:hAnsi="Times New Roman"/>
                      <w:bCs/>
                      <w:sz w:val="24"/>
                      <w:szCs w:val="24"/>
                      <w:shd w:val="clear" w:color="auto" w:fill="FFFFFF"/>
                      <w:lang w:eastAsia="ru-RU"/>
                    </w:rPr>
                    <w:t xml:space="preserve"> </w:t>
                  </w:r>
                  <w:proofErr w:type="spellStart"/>
                  <w:r w:rsidRPr="00815821">
                    <w:rPr>
                      <w:rFonts w:ascii="Times New Roman" w:hAnsi="Times New Roman"/>
                      <w:bCs/>
                      <w:sz w:val="24"/>
                      <w:szCs w:val="24"/>
                      <w:shd w:val="clear" w:color="auto" w:fill="FFFFFF"/>
                      <w:lang w:eastAsia="ru-RU"/>
                    </w:rPr>
                    <w:t>документів</w:t>
                  </w:r>
                  <w:proofErr w:type="spellEnd"/>
                  <w:r w:rsidRPr="00815821">
                    <w:rPr>
                      <w:rFonts w:ascii="Times New Roman" w:hAnsi="Times New Roman"/>
                      <w:b/>
                      <w:bCs/>
                      <w:sz w:val="24"/>
                      <w:szCs w:val="24"/>
                      <w:shd w:val="clear" w:color="auto" w:fill="FFFFFF"/>
                      <w:lang w:eastAsia="ru-RU"/>
                    </w:rPr>
                    <w:t>.</w:t>
                  </w:r>
                </w:p>
                <w:p w:rsidR="00BC4139" w:rsidRPr="00815821" w:rsidRDefault="00BC4139" w:rsidP="00BC4139">
                  <w:pPr>
                    <w:spacing w:after="0" w:line="240" w:lineRule="auto"/>
                    <w:ind w:right="20" w:firstLine="720"/>
                    <w:jc w:val="both"/>
                    <w:rPr>
                      <w:rFonts w:ascii="Times New Roman" w:hAnsi="Times New Roman"/>
                      <w:sz w:val="24"/>
                      <w:szCs w:val="24"/>
                      <w:shd w:val="clear" w:color="auto" w:fill="FFFFFF"/>
                      <w:lang w:val="uk-UA" w:eastAsia="ru-RU"/>
                    </w:rPr>
                  </w:pPr>
                  <w:bookmarkStart w:id="4" w:name="bookmark6"/>
                  <w:r w:rsidRPr="00815821">
                    <w:rPr>
                      <w:rFonts w:ascii="Times New Roman" w:hAnsi="Times New Roman"/>
                      <w:sz w:val="24"/>
                      <w:szCs w:val="24"/>
                      <w:shd w:val="clear" w:color="auto" w:fill="FFFFFF"/>
                      <w:lang w:val="uk-UA" w:eastAsia="ru-RU"/>
                    </w:rPr>
                    <w:t>5. Удосконалення управління системою забезпечення</w:t>
                  </w:r>
                  <w:bookmarkStart w:id="5" w:name="bookmark7"/>
                  <w:bookmarkEnd w:id="4"/>
                  <w:r w:rsidRPr="00815821">
                    <w:rPr>
                      <w:rFonts w:ascii="Times New Roman" w:hAnsi="Times New Roman"/>
                      <w:sz w:val="24"/>
                      <w:szCs w:val="24"/>
                      <w:shd w:val="clear" w:color="auto" w:fill="FFFFFF"/>
                      <w:lang w:val="uk-UA" w:eastAsia="ru-RU"/>
                    </w:rPr>
                    <w:t xml:space="preserve"> харчуванням учнів та вихованців закладів освіти:</w:t>
                  </w:r>
                  <w:bookmarkEnd w:id="5"/>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контроль за дотриманням фізіологічних норм харчування;</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контроль за поставкою і прийманням сировини для виготовлення їжі;</w:t>
                  </w:r>
                </w:p>
                <w:p w:rsidR="00BC4139" w:rsidRPr="00815821" w:rsidRDefault="00BC4139" w:rsidP="00BC4139">
                  <w:pPr>
                    <w:spacing w:after="0" w:line="240" w:lineRule="auto"/>
                    <w:ind w:right="20" w:firstLine="709"/>
                    <w:jc w:val="both"/>
                    <w:rPr>
                      <w:rFonts w:ascii="Times New Roman" w:hAnsi="Times New Roman"/>
                      <w:sz w:val="24"/>
                      <w:szCs w:val="24"/>
                      <w:shd w:val="clear" w:color="auto" w:fill="FFFFFF"/>
                      <w:lang w:val="uk-UA" w:eastAsia="ru-RU"/>
                    </w:rPr>
                  </w:pPr>
                  <w:r w:rsidRPr="00815821">
                    <w:rPr>
                      <w:rFonts w:ascii="Times New Roman" w:hAnsi="Times New Roman"/>
                      <w:sz w:val="24"/>
                      <w:szCs w:val="24"/>
                      <w:shd w:val="clear" w:color="auto" w:fill="FFFFFF"/>
                      <w:lang w:val="uk-UA" w:eastAsia="ru-RU"/>
                    </w:rPr>
                    <w:t>– оптимізація вартості харчування учнів та вихованців.</w:t>
                  </w:r>
                </w:p>
                <w:p w:rsidR="00BC4139" w:rsidRPr="00815821" w:rsidRDefault="00BC4139" w:rsidP="00BC4139">
                  <w:pPr>
                    <w:shd w:val="clear" w:color="auto" w:fill="FFFFFF"/>
                    <w:spacing w:before="120" w:after="0" w:line="240" w:lineRule="auto"/>
                    <w:ind w:firstLine="567"/>
                    <w:jc w:val="center"/>
                    <w:rPr>
                      <w:rFonts w:ascii="Times New Roman" w:hAnsi="Times New Roman"/>
                      <w:b/>
                      <w:bCs/>
                      <w:sz w:val="24"/>
                      <w:szCs w:val="24"/>
                      <w:lang w:val="uk-UA"/>
                    </w:rPr>
                  </w:pPr>
                  <w:r w:rsidRPr="00815821">
                    <w:rPr>
                      <w:rFonts w:ascii="Times New Roman" w:hAnsi="Times New Roman"/>
                      <w:b/>
                      <w:bCs/>
                      <w:sz w:val="24"/>
                      <w:szCs w:val="24"/>
                      <w:lang w:val="uk-UA"/>
                    </w:rPr>
                    <w:t>Основними завданнями Програми є:</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 xml:space="preserve"> створення належних умов для повноцінного харчування здобувачів освіти в комунальних закладах дошкільної та загальної середньої освіти ;</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bCs/>
                      <w:sz w:val="24"/>
                      <w:szCs w:val="24"/>
                      <w:lang w:val="uk-UA" w:eastAsia="uk-UA"/>
                    </w:rPr>
                  </w:pPr>
                  <w:r w:rsidRPr="00815821">
                    <w:rPr>
                      <w:rFonts w:ascii="Times New Roman" w:eastAsia="Times New Roman" w:hAnsi="Times New Roman"/>
                      <w:sz w:val="24"/>
                      <w:szCs w:val="24"/>
                      <w:lang w:val="uk-UA" w:eastAsia="uk-UA"/>
                    </w:rPr>
                    <w:t xml:space="preserve"> удосконалення системи організації харчування в комунальних закладах дошкільної та загальної середньої освіти;</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 xml:space="preserve"> забезпечення гарячим харчуванням здобувачів освіти міста пільгових категорій, які потребують соціальної підтримки;</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 xml:space="preserve"> збільшення кількості здобувачів освіти в комунальних закладах загальної середньої освіти, охоплених гарячим харчуванням;</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 xml:space="preserve"> удосконалення управління системою організації харчування, оптимізація витрат на її функціонування;</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 xml:space="preserve"> оновлення технологічного обладнання харчоблоків у комунальних закладах дошкільної та загальної середньої освіти, забезпечення їх утримання в належному робочому стані;</w:t>
                  </w:r>
                </w:p>
                <w:p w:rsidR="00BC4139" w:rsidRPr="00815821" w:rsidRDefault="00BC4139" w:rsidP="00BC4139">
                  <w:pPr>
                    <w:numPr>
                      <w:ilvl w:val="0"/>
                      <w:numId w:val="2"/>
                    </w:numPr>
                    <w:shd w:val="clear" w:color="auto" w:fill="FFFFFF"/>
                    <w:tabs>
                      <w:tab w:val="left" w:pos="851"/>
                    </w:tabs>
                    <w:spacing w:after="0" w:line="240" w:lineRule="auto"/>
                    <w:ind w:left="0" w:firstLine="709"/>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 xml:space="preserve"> забезпечення сучасним технологічним обладнанням для організації </w:t>
                  </w:r>
                  <w:proofErr w:type="spellStart"/>
                  <w:r w:rsidRPr="00815821">
                    <w:rPr>
                      <w:rFonts w:ascii="Times New Roman" w:eastAsia="Times New Roman" w:hAnsi="Times New Roman"/>
                      <w:sz w:val="24"/>
                      <w:szCs w:val="24"/>
                      <w:lang w:val="uk-UA" w:eastAsia="uk-UA"/>
                    </w:rPr>
                    <w:t>мультипрофільного</w:t>
                  </w:r>
                  <w:proofErr w:type="spellEnd"/>
                  <w:r w:rsidRPr="00815821">
                    <w:rPr>
                      <w:rFonts w:ascii="Times New Roman" w:eastAsia="Times New Roman" w:hAnsi="Times New Roman"/>
                      <w:sz w:val="24"/>
                      <w:szCs w:val="24"/>
                      <w:lang w:val="uk-UA" w:eastAsia="uk-UA"/>
                    </w:rPr>
                    <w:t xml:space="preserve"> гарячого харчування здобувачів освіти в комунальних закладах загальної середньої освіти, кухонним інвентарем і посудом для приготування їжі й харчування здобувачів освіти.</w:t>
                  </w:r>
                </w:p>
                <w:p w:rsidR="00BC4139" w:rsidRPr="00815821" w:rsidRDefault="00BC4139" w:rsidP="00BC4139">
                  <w:pPr>
                    <w:shd w:val="clear" w:color="auto" w:fill="FFFFFF"/>
                    <w:spacing w:after="0" w:line="240" w:lineRule="auto"/>
                    <w:ind w:firstLine="567"/>
                    <w:jc w:val="both"/>
                    <w:rPr>
                      <w:rFonts w:ascii="Times New Roman" w:hAnsi="Times New Roman"/>
                      <w:b/>
                      <w:bCs/>
                      <w:sz w:val="24"/>
                      <w:szCs w:val="24"/>
                      <w:lang w:val="uk-UA"/>
                    </w:rPr>
                  </w:pPr>
                </w:p>
                <w:p w:rsidR="00BC4139" w:rsidRPr="00815821" w:rsidRDefault="00BC4139" w:rsidP="00BC4139">
                  <w:pPr>
                    <w:shd w:val="clear" w:color="auto" w:fill="FFFFFF"/>
                    <w:spacing w:after="0" w:line="240" w:lineRule="auto"/>
                    <w:ind w:firstLine="567"/>
                    <w:jc w:val="center"/>
                    <w:rPr>
                      <w:rFonts w:ascii="Times New Roman" w:hAnsi="Times New Roman"/>
                      <w:sz w:val="24"/>
                      <w:szCs w:val="24"/>
                      <w:lang w:val="uk-UA"/>
                    </w:rPr>
                  </w:pPr>
                  <w:r w:rsidRPr="00815821">
                    <w:rPr>
                      <w:rFonts w:ascii="Times New Roman" w:hAnsi="Times New Roman"/>
                      <w:b/>
                      <w:bCs/>
                      <w:sz w:val="24"/>
                      <w:szCs w:val="24"/>
                      <w:lang w:val="uk-UA"/>
                    </w:rPr>
                    <w:t>Актуальність Програми зумовлена</w:t>
                  </w:r>
                  <w:r w:rsidRPr="00815821">
                    <w:rPr>
                      <w:rFonts w:ascii="Times New Roman" w:hAnsi="Times New Roman"/>
                      <w:sz w:val="24"/>
                      <w:szCs w:val="24"/>
                      <w:lang w:val="uk-UA"/>
                    </w:rPr>
                    <w:t>:</w:t>
                  </w:r>
                </w:p>
                <w:p w:rsidR="00BC4139" w:rsidRPr="00815821" w:rsidRDefault="00BC4139" w:rsidP="00BC4139">
                  <w:pPr>
                    <w:shd w:val="clear" w:color="auto" w:fill="FFFFFF"/>
                    <w:tabs>
                      <w:tab w:val="left" w:pos="851"/>
                    </w:tabs>
                    <w:spacing w:after="0" w:line="240" w:lineRule="auto"/>
                    <w:ind w:firstLine="720"/>
                    <w:jc w:val="both"/>
                    <w:rPr>
                      <w:rFonts w:ascii="Times New Roman" w:hAnsi="Times New Roman"/>
                      <w:sz w:val="24"/>
                      <w:szCs w:val="24"/>
                      <w:lang w:val="uk-UA"/>
                    </w:rPr>
                  </w:pPr>
                  <w:r w:rsidRPr="00815821">
                    <w:rPr>
                      <w:rFonts w:ascii="Times New Roman" w:hAnsi="Times New Roman"/>
                      <w:sz w:val="24"/>
                      <w:szCs w:val="24"/>
                      <w:lang w:val="uk-UA"/>
                    </w:rPr>
                    <w:t>–       турботою про збереження та зміцнення стану здоров'я дітей;</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необхідністю створення умов для організації безпечного, повноцінного і якісного харчування як важливої складової для розвитку дитячого організму;</w:t>
                  </w:r>
                </w:p>
                <w:p w:rsidR="00BC4139" w:rsidRPr="00815821" w:rsidRDefault="00BC4139" w:rsidP="00BC4139">
                  <w:pPr>
                    <w:shd w:val="clear" w:color="auto" w:fill="FFFFFF"/>
                    <w:tabs>
                      <w:tab w:val="left" w:pos="851"/>
                    </w:tabs>
                    <w:spacing w:after="0" w:line="240" w:lineRule="auto"/>
                    <w:ind w:firstLine="720"/>
                    <w:jc w:val="both"/>
                    <w:rPr>
                      <w:rFonts w:ascii="Times New Roman" w:hAnsi="Times New Roman"/>
                      <w:sz w:val="24"/>
                      <w:szCs w:val="24"/>
                      <w:lang w:val="uk-UA"/>
                    </w:rPr>
                  </w:pPr>
                  <w:r w:rsidRPr="00815821">
                    <w:rPr>
                      <w:rFonts w:ascii="Times New Roman" w:hAnsi="Times New Roman"/>
                      <w:sz w:val="24"/>
                      <w:szCs w:val="24"/>
                      <w:lang w:val="uk-UA"/>
                    </w:rPr>
                    <w:t>– необхідністю вдосконалення системи організації харчування в комунальних закладах дошкільної і загальної середньої освіти Коцюбинської територіальної громади, яка забезпечить раціональне, ефективне і прозоре використання бюджетних коштів та коштів з інших джерел фінансування, не заборонених чинним законодавством України;</w:t>
                  </w:r>
                </w:p>
                <w:p w:rsidR="00BC4139" w:rsidRPr="00815821" w:rsidRDefault="00BC4139" w:rsidP="00BC4139">
                  <w:pPr>
                    <w:shd w:val="clear" w:color="auto" w:fill="FFFFFF"/>
                    <w:tabs>
                      <w:tab w:val="left" w:pos="851"/>
                    </w:tabs>
                    <w:spacing w:after="0" w:line="240" w:lineRule="auto"/>
                    <w:ind w:firstLine="720"/>
                    <w:jc w:val="both"/>
                    <w:rPr>
                      <w:rFonts w:ascii="Times New Roman" w:hAnsi="Times New Roman"/>
                      <w:sz w:val="24"/>
                      <w:szCs w:val="24"/>
                      <w:lang w:val="uk-UA"/>
                    </w:rPr>
                  </w:pPr>
                  <w:r w:rsidRPr="00815821">
                    <w:rPr>
                      <w:rFonts w:ascii="Times New Roman" w:hAnsi="Times New Roman"/>
                      <w:sz w:val="24"/>
                      <w:szCs w:val="24"/>
                      <w:lang w:val="uk-UA"/>
                    </w:rPr>
                    <w:t>– необхідністю упровадження основних принципів та вимог до безпечності та якості харчових продуктів (системи НАССР).</w:t>
                  </w:r>
                </w:p>
                <w:p w:rsidR="00BC4139" w:rsidRPr="00815821" w:rsidRDefault="00BC4139" w:rsidP="00BC4139">
                  <w:pPr>
                    <w:spacing w:after="0" w:line="240" w:lineRule="auto"/>
                    <w:jc w:val="both"/>
                    <w:rPr>
                      <w:rFonts w:ascii="Times New Roman" w:eastAsia="Times New Roman" w:hAnsi="Times New Roman"/>
                      <w:b/>
                      <w:sz w:val="24"/>
                      <w:szCs w:val="24"/>
                      <w:lang w:val="uk-UA" w:eastAsia="ru-RU"/>
                    </w:rPr>
                  </w:pPr>
                </w:p>
                <w:bookmarkEnd w:id="0"/>
                <w:p w:rsidR="00BC4139" w:rsidRPr="00815821" w:rsidRDefault="00BC4139" w:rsidP="00BC4139">
                  <w:pPr>
                    <w:shd w:val="clear" w:color="auto" w:fill="FFFFFF"/>
                    <w:spacing w:after="0" w:line="240" w:lineRule="auto"/>
                    <w:jc w:val="center"/>
                    <w:rPr>
                      <w:rFonts w:ascii="Times New Roman" w:hAnsi="Times New Roman"/>
                      <w:b/>
                      <w:bCs/>
                      <w:sz w:val="24"/>
                      <w:szCs w:val="24"/>
                      <w:lang w:val="uk-UA"/>
                    </w:rPr>
                  </w:pPr>
                  <w:r w:rsidRPr="00815821">
                    <w:rPr>
                      <w:rFonts w:ascii="Times New Roman" w:hAnsi="Times New Roman"/>
                      <w:b/>
                      <w:bCs/>
                      <w:sz w:val="24"/>
                      <w:szCs w:val="24"/>
                      <w:lang w:val="uk-UA"/>
                    </w:rPr>
                    <w:t>ІІІ. Фінансове та ресурсне забезпечення Програми</w:t>
                  </w:r>
                </w:p>
                <w:p w:rsidR="00BC4139" w:rsidRPr="00815821" w:rsidRDefault="00BC4139" w:rsidP="00BC4139">
                  <w:pPr>
                    <w:shd w:val="clear" w:color="auto" w:fill="FFFFFF"/>
                    <w:spacing w:after="0" w:line="240" w:lineRule="auto"/>
                    <w:ind w:firstLine="567"/>
                    <w:jc w:val="both"/>
                    <w:rPr>
                      <w:rFonts w:ascii="Times New Roman" w:hAnsi="Times New Roman"/>
                      <w:bCs/>
                      <w:sz w:val="24"/>
                      <w:szCs w:val="24"/>
                      <w:lang w:val="uk-UA"/>
                    </w:rPr>
                  </w:pPr>
                  <w:r w:rsidRPr="00815821">
                    <w:rPr>
                      <w:rFonts w:ascii="Times New Roman" w:hAnsi="Times New Roman"/>
                      <w:sz w:val="24"/>
                      <w:szCs w:val="24"/>
                      <w:lang w:val="uk-UA"/>
                    </w:rPr>
                    <w:t>Фінансування Програми здійснюється за рахунок селищного бюджету  відповідно до кошторису, затвердженого рішенням сесії Коцюбинської селищної ради, у межах бюджетних асигнувань, а також за рахунок інших джерел, не заборонених чинним законодавством України.</w:t>
                  </w:r>
                </w:p>
                <w:p w:rsidR="00BC4139" w:rsidRPr="00815821" w:rsidRDefault="00BC4139" w:rsidP="00BC4139">
                  <w:pPr>
                    <w:shd w:val="clear" w:color="auto" w:fill="FFFFFF"/>
                    <w:spacing w:after="0" w:line="240" w:lineRule="auto"/>
                    <w:ind w:firstLine="567"/>
                    <w:jc w:val="both"/>
                    <w:rPr>
                      <w:rFonts w:ascii="Times New Roman" w:hAnsi="Times New Roman"/>
                      <w:sz w:val="24"/>
                      <w:szCs w:val="24"/>
                      <w:lang w:val="uk-UA"/>
                    </w:rPr>
                  </w:pPr>
                  <w:r w:rsidRPr="00815821">
                    <w:rPr>
                      <w:rFonts w:ascii="Times New Roman" w:hAnsi="Times New Roman"/>
                      <w:sz w:val="24"/>
                      <w:szCs w:val="24"/>
                      <w:lang w:val="uk-UA"/>
                    </w:rPr>
                    <w:t>Кошти бюджету Коцюбинської селищної територіальної громади використовуються для забезпечення організації харчування в комунальних закладах дошкільної та загальної середньої освіти громади.</w:t>
                  </w:r>
                </w:p>
                <w:p w:rsidR="00BC4139" w:rsidRPr="00815821" w:rsidRDefault="00BC4139" w:rsidP="00BC4139">
                  <w:pPr>
                    <w:shd w:val="clear" w:color="auto" w:fill="FFFFFF"/>
                    <w:spacing w:after="0" w:line="240" w:lineRule="auto"/>
                    <w:jc w:val="both"/>
                    <w:rPr>
                      <w:rFonts w:ascii="Times New Roman" w:hAnsi="Times New Roman"/>
                      <w:b/>
                      <w:bCs/>
                      <w:sz w:val="24"/>
                      <w:szCs w:val="24"/>
                      <w:lang w:val="uk-UA"/>
                    </w:rPr>
                  </w:pPr>
                </w:p>
                <w:p w:rsidR="00BC4139" w:rsidRPr="00815821" w:rsidRDefault="00BC4139" w:rsidP="00BC4139">
                  <w:pPr>
                    <w:shd w:val="clear" w:color="auto" w:fill="FFFFFF"/>
                    <w:spacing w:after="0" w:line="240" w:lineRule="auto"/>
                    <w:jc w:val="center"/>
                    <w:rPr>
                      <w:rFonts w:ascii="Times New Roman" w:hAnsi="Times New Roman"/>
                      <w:b/>
                      <w:sz w:val="24"/>
                      <w:szCs w:val="24"/>
                      <w:lang w:val="uk-UA"/>
                    </w:rPr>
                  </w:pPr>
                  <w:r w:rsidRPr="00815821">
                    <w:rPr>
                      <w:rFonts w:ascii="Times New Roman" w:hAnsi="Times New Roman"/>
                      <w:b/>
                      <w:bCs/>
                      <w:sz w:val="24"/>
                      <w:szCs w:val="24"/>
                      <w:lang w:val="uk-UA"/>
                    </w:rPr>
                    <w:t>ІV. Очікувані результати виконання Програми</w:t>
                  </w:r>
                </w:p>
                <w:p w:rsidR="00BC4139" w:rsidRPr="00815821" w:rsidRDefault="00BC4139" w:rsidP="00BC4139">
                  <w:pPr>
                    <w:shd w:val="clear" w:color="auto" w:fill="FFFFFF"/>
                    <w:spacing w:after="0" w:line="240" w:lineRule="auto"/>
                    <w:ind w:firstLine="567"/>
                    <w:jc w:val="both"/>
                    <w:rPr>
                      <w:rFonts w:ascii="Times New Roman" w:hAnsi="Times New Roman"/>
                      <w:bCs/>
                      <w:sz w:val="24"/>
                      <w:szCs w:val="24"/>
                      <w:lang w:val="uk-UA"/>
                    </w:rPr>
                  </w:pPr>
                  <w:r w:rsidRPr="00815821">
                    <w:rPr>
                      <w:rFonts w:ascii="Times New Roman" w:hAnsi="Times New Roman"/>
                      <w:bCs/>
                      <w:sz w:val="24"/>
                      <w:szCs w:val="24"/>
                      <w:lang w:val="uk-UA"/>
                    </w:rPr>
                    <w:t>Реалізація основних завдань Програми забезпечить:</w:t>
                  </w:r>
                </w:p>
                <w:p w:rsidR="00BC4139" w:rsidRPr="00815821" w:rsidRDefault="00BC4139" w:rsidP="00BC4139">
                  <w:pPr>
                    <w:numPr>
                      <w:ilvl w:val="0"/>
                      <w:numId w:val="2"/>
                    </w:numPr>
                    <w:shd w:val="clear" w:color="auto" w:fill="FFFFFF"/>
                    <w:tabs>
                      <w:tab w:val="left" w:pos="851"/>
                    </w:tabs>
                    <w:spacing w:after="0" w:line="240" w:lineRule="auto"/>
                    <w:ind w:left="0" w:firstLine="720"/>
                    <w:contextualSpacing/>
                    <w:jc w:val="both"/>
                    <w:rPr>
                      <w:rFonts w:ascii="Times New Roman" w:eastAsia="Times New Roman" w:hAnsi="Times New Roman"/>
                      <w:sz w:val="24"/>
                      <w:szCs w:val="24"/>
                      <w:lang w:val="uk-UA" w:eastAsia="uk-UA"/>
                    </w:rPr>
                  </w:pPr>
                  <w:r w:rsidRPr="00815821">
                    <w:rPr>
                      <w:rFonts w:ascii="Times New Roman" w:eastAsia="Times New Roman" w:hAnsi="Times New Roman"/>
                      <w:sz w:val="24"/>
                      <w:szCs w:val="24"/>
                      <w:lang w:val="uk-UA" w:eastAsia="uk-UA"/>
                    </w:rPr>
                    <w:t>створення належних умов для повноцінного харчування здобувачів освіти в комунальних закладах дошкільної та загальної середньої освіти;</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підвищення якості  та збалансованості харчування здобувачів освіти в комунальних закладах дошкільної та загальної середньої освіти ;</w:t>
                  </w:r>
                </w:p>
                <w:p w:rsidR="00BC4139" w:rsidRPr="00815821" w:rsidRDefault="00BC4139" w:rsidP="00BC4139">
                  <w:pPr>
                    <w:numPr>
                      <w:ilvl w:val="0"/>
                      <w:numId w:val="2"/>
                    </w:numPr>
                    <w:tabs>
                      <w:tab w:val="left" w:pos="851"/>
                    </w:tabs>
                    <w:spacing w:after="0" w:line="240" w:lineRule="auto"/>
                    <w:ind w:left="0" w:firstLine="720"/>
                    <w:jc w:val="both"/>
                    <w:rPr>
                      <w:rFonts w:ascii="Times New Roman" w:hAnsi="Times New Roman"/>
                      <w:sz w:val="24"/>
                      <w:szCs w:val="24"/>
                      <w:lang w:val="uk-UA" w:eastAsia="ru-RU"/>
                    </w:rPr>
                  </w:pPr>
                  <w:r w:rsidRPr="00815821">
                    <w:rPr>
                      <w:rFonts w:ascii="Times New Roman" w:hAnsi="Times New Roman"/>
                      <w:sz w:val="24"/>
                      <w:szCs w:val="24"/>
                      <w:lang w:val="uk-UA" w:eastAsia="ru-RU"/>
                    </w:rPr>
                    <w:t xml:space="preserve"> підвищення рівня соціальної захищеності здобувачів освіти в комунальних закладах дошкільної та загальної середньої освіти громади;</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збільшення кількості здобувачів освіти в комунальних закладах загальної середньої освіти, охоплених гарячим харчуванням;</w:t>
                  </w:r>
                </w:p>
                <w:p w:rsidR="00BC4139" w:rsidRPr="00815821" w:rsidRDefault="00BC4139" w:rsidP="00BC4139">
                  <w:pPr>
                    <w:numPr>
                      <w:ilvl w:val="0"/>
                      <w:numId w:val="2"/>
                    </w:numPr>
                    <w:shd w:val="clear" w:color="auto" w:fill="FFFFFF"/>
                    <w:tabs>
                      <w:tab w:val="left" w:pos="851"/>
                    </w:tabs>
                    <w:spacing w:after="0" w:line="240" w:lineRule="auto"/>
                    <w:jc w:val="both"/>
                    <w:rPr>
                      <w:rFonts w:ascii="Times New Roman" w:hAnsi="Times New Roman"/>
                      <w:sz w:val="24"/>
                      <w:szCs w:val="24"/>
                      <w:lang w:val="uk-UA"/>
                    </w:rPr>
                  </w:pPr>
                  <w:r w:rsidRPr="00815821">
                    <w:rPr>
                      <w:rFonts w:ascii="Times New Roman" w:hAnsi="Times New Roman"/>
                      <w:sz w:val="24"/>
                      <w:szCs w:val="24"/>
                      <w:lang w:val="uk-UA"/>
                    </w:rPr>
                    <w:t xml:space="preserve">    формування навичок правильного та здорового харчування;</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 xml:space="preserve">упровадження </w:t>
                  </w:r>
                  <w:proofErr w:type="spellStart"/>
                  <w:r w:rsidRPr="00815821">
                    <w:rPr>
                      <w:rFonts w:ascii="Times New Roman" w:hAnsi="Times New Roman"/>
                      <w:sz w:val="24"/>
                      <w:szCs w:val="24"/>
                      <w:lang w:val="uk-UA"/>
                    </w:rPr>
                    <w:t>мультипрофільного</w:t>
                  </w:r>
                  <w:proofErr w:type="spellEnd"/>
                  <w:r w:rsidRPr="00815821">
                    <w:rPr>
                      <w:rFonts w:ascii="Times New Roman" w:hAnsi="Times New Roman"/>
                      <w:sz w:val="24"/>
                      <w:szCs w:val="24"/>
                      <w:lang w:val="uk-UA"/>
                    </w:rPr>
                    <w:t xml:space="preserve"> гарячого харчування, </w:t>
                  </w:r>
                  <w:proofErr w:type="spellStart"/>
                  <w:r w:rsidRPr="00815821">
                    <w:rPr>
                      <w:rFonts w:ascii="Times New Roman" w:hAnsi="Times New Roman"/>
                      <w:sz w:val="24"/>
                      <w:szCs w:val="24"/>
                      <w:lang w:val="uk-UA"/>
                    </w:rPr>
                    <w:t>кейтерингових</w:t>
                  </w:r>
                  <w:proofErr w:type="spellEnd"/>
                  <w:r w:rsidRPr="00815821">
                    <w:rPr>
                      <w:rFonts w:ascii="Times New Roman" w:hAnsi="Times New Roman"/>
                      <w:sz w:val="24"/>
                      <w:szCs w:val="24"/>
                      <w:lang w:val="uk-UA"/>
                    </w:rPr>
                    <w:t xml:space="preserve"> послуг тощо;</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упровадження основних принципів та вимог до безпечності та якості харчових продуктів (системи НАССР);</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 xml:space="preserve"> утримання технологічного та холодильного обладнання харчоблоків у комунальних закладах дошкільної та загальної середньої освіти  в робочому стані;</w:t>
                  </w:r>
                </w:p>
                <w:p w:rsidR="00BC4139" w:rsidRPr="00815821" w:rsidRDefault="00BC4139" w:rsidP="00BC4139">
                  <w:pPr>
                    <w:numPr>
                      <w:ilvl w:val="0"/>
                      <w:numId w:val="2"/>
                    </w:numPr>
                    <w:shd w:val="clear" w:color="auto" w:fill="FFFFFF"/>
                    <w:tabs>
                      <w:tab w:val="left" w:pos="851"/>
                    </w:tabs>
                    <w:spacing w:after="0" w:line="240" w:lineRule="auto"/>
                    <w:ind w:left="0" w:firstLine="720"/>
                    <w:jc w:val="both"/>
                    <w:rPr>
                      <w:rFonts w:ascii="Times New Roman" w:hAnsi="Times New Roman"/>
                      <w:sz w:val="24"/>
                      <w:szCs w:val="24"/>
                      <w:lang w:val="uk-UA"/>
                    </w:rPr>
                  </w:pPr>
                  <w:r w:rsidRPr="00815821">
                    <w:rPr>
                      <w:rFonts w:ascii="Times New Roman" w:hAnsi="Times New Roman"/>
                      <w:sz w:val="24"/>
                      <w:szCs w:val="24"/>
                      <w:lang w:val="uk-UA"/>
                    </w:rPr>
                    <w:t xml:space="preserve"> підвищення рівня раціонального й ефективне використання бюджетних коштів.</w:t>
                  </w:r>
                </w:p>
                <w:p w:rsidR="00BC4139" w:rsidRPr="00815821" w:rsidRDefault="00BC4139" w:rsidP="00BC4139">
                  <w:pPr>
                    <w:shd w:val="clear" w:color="auto" w:fill="FFFFFF"/>
                    <w:spacing w:after="0" w:line="240" w:lineRule="auto"/>
                    <w:jc w:val="both"/>
                    <w:rPr>
                      <w:rFonts w:ascii="Times New Roman" w:hAnsi="Times New Roman"/>
                      <w:sz w:val="24"/>
                      <w:szCs w:val="24"/>
                      <w:lang w:val="uk-UA"/>
                    </w:rPr>
                  </w:pPr>
                </w:p>
                <w:p w:rsidR="00BC4139" w:rsidRPr="00815821" w:rsidRDefault="00BC4139" w:rsidP="00BC4139">
                  <w:pPr>
                    <w:shd w:val="clear" w:color="auto" w:fill="FFFFFF"/>
                    <w:spacing w:after="0" w:line="240" w:lineRule="auto"/>
                    <w:jc w:val="center"/>
                    <w:rPr>
                      <w:rFonts w:ascii="Times New Roman" w:hAnsi="Times New Roman"/>
                      <w:b/>
                      <w:sz w:val="24"/>
                      <w:szCs w:val="24"/>
                      <w:lang w:val="uk-UA"/>
                    </w:rPr>
                  </w:pPr>
                  <w:r w:rsidRPr="00815821">
                    <w:rPr>
                      <w:rFonts w:ascii="Times New Roman" w:hAnsi="Times New Roman"/>
                      <w:b/>
                      <w:bCs/>
                      <w:sz w:val="24"/>
                      <w:szCs w:val="24"/>
                      <w:lang w:val="uk-UA"/>
                    </w:rPr>
                    <w:t>V. Управління Програмою та контроль за її виконанням</w:t>
                  </w:r>
                </w:p>
                <w:p w:rsidR="00BC4139" w:rsidRPr="00815821" w:rsidRDefault="00BC4139" w:rsidP="00BC4139">
                  <w:pPr>
                    <w:widowControl w:val="0"/>
                    <w:spacing w:after="0" w:line="240" w:lineRule="auto"/>
                    <w:ind w:firstLine="567"/>
                    <w:jc w:val="both"/>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1. Здійснення заходів, визначених Програмою, покладається на виконавців, визначених у Програмі.</w:t>
                  </w:r>
                </w:p>
                <w:p w:rsidR="00BC4139" w:rsidRPr="00815821" w:rsidRDefault="00BC4139" w:rsidP="00BC4139">
                  <w:pPr>
                    <w:widowControl w:val="0"/>
                    <w:spacing w:after="0" w:line="240" w:lineRule="auto"/>
                    <w:ind w:firstLine="567"/>
                    <w:jc w:val="both"/>
                    <w:rPr>
                      <w:rFonts w:ascii="Times New Roman" w:eastAsia="Times New Roman" w:hAnsi="Times New Roman"/>
                      <w:sz w:val="24"/>
                      <w:szCs w:val="24"/>
                      <w:lang w:val="uk-UA" w:eastAsia="ru-RU"/>
                    </w:rPr>
                  </w:pPr>
                  <w:r w:rsidRPr="00815821">
                    <w:rPr>
                      <w:rFonts w:ascii="Times New Roman" w:eastAsia="Times New Roman" w:hAnsi="Times New Roman"/>
                      <w:sz w:val="24"/>
                      <w:szCs w:val="24"/>
                      <w:lang w:val="uk-UA" w:eastAsia="ru-RU"/>
                    </w:rPr>
                    <w:t>2. Головним розпорядником коштів селищного бюджету для виконання заходів Програми є виконавчий комітет Коцюбинської селищної ради, який забезпечує безпосередній контроль за здійсненням заходів Програми.</w:t>
                  </w:r>
                </w:p>
                <w:p w:rsidR="00BC4139" w:rsidRPr="00815821" w:rsidRDefault="00BC4139" w:rsidP="00BC4139">
                  <w:pPr>
                    <w:spacing w:after="0" w:line="240" w:lineRule="auto"/>
                    <w:ind w:firstLine="567"/>
                    <w:jc w:val="both"/>
                    <w:rPr>
                      <w:rFonts w:ascii="Times New Roman" w:hAnsi="Times New Roman"/>
                      <w:sz w:val="24"/>
                      <w:szCs w:val="24"/>
                      <w:lang w:val="uk-UA"/>
                    </w:rPr>
                  </w:pPr>
                  <w:r w:rsidRPr="00815821">
                    <w:rPr>
                      <w:rFonts w:ascii="Times New Roman" w:hAnsi="Times New Roman"/>
                      <w:sz w:val="24"/>
                      <w:szCs w:val="24"/>
                      <w:lang w:val="uk-UA"/>
                    </w:rPr>
                    <w:t>3. Виконання заходів Програми здійснюється за рахунок коштів селищного бюджету з урахуванням його можливостей у кожному бюджетному році в межах асигнувань передбачених на соціальний захист та соціальне забезпечення за можливості коштів державної субвенції та з інших джерел, не заборонених чинним законодавством України.</w:t>
                  </w:r>
                </w:p>
                <w:p w:rsidR="00BC4139" w:rsidRPr="00815821" w:rsidRDefault="00BC4139" w:rsidP="00BC4139">
                  <w:pPr>
                    <w:spacing w:after="0" w:line="240" w:lineRule="auto"/>
                    <w:ind w:firstLine="567"/>
                    <w:jc w:val="both"/>
                    <w:rPr>
                      <w:rFonts w:ascii="Times New Roman" w:hAnsi="Times New Roman"/>
                      <w:sz w:val="24"/>
                      <w:szCs w:val="24"/>
                      <w:lang w:val="uk-UA"/>
                    </w:rPr>
                  </w:pPr>
                  <w:r w:rsidRPr="00815821">
                    <w:rPr>
                      <w:rFonts w:ascii="Times New Roman" w:hAnsi="Times New Roman"/>
                      <w:sz w:val="24"/>
                      <w:szCs w:val="24"/>
                      <w:lang w:val="uk-UA"/>
                    </w:rPr>
                    <w:t>4. Контроль за ходом реалізації Програми здійснюється постійною комісією з питань планування, бюджету, фінансів, цін та відповідною постійною комісією з питань соціального захисту, освіти, культури, молоді та спорту Коцюбинської селищної ради</w:t>
                  </w:r>
                  <w:r w:rsidRPr="00815821">
                    <w:rPr>
                      <w:rFonts w:ascii="Times New Roman" w:hAnsi="Times New Roman"/>
                      <w:sz w:val="24"/>
                      <w:szCs w:val="24"/>
                      <w:lang w:val="uk-UA" w:eastAsia="uk-UA"/>
                    </w:rPr>
                    <w:t>.</w:t>
                  </w:r>
                </w:p>
                <w:p w:rsidR="00BC4139" w:rsidRPr="00815821" w:rsidRDefault="00BC4139" w:rsidP="00BC4139">
                  <w:pPr>
                    <w:spacing w:after="0" w:line="240" w:lineRule="auto"/>
                    <w:ind w:firstLine="567"/>
                    <w:jc w:val="both"/>
                    <w:rPr>
                      <w:rFonts w:ascii="Times New Roman" w:hAnsi="Times New Roman"/>
                      <w:sz w:val="24"/>
                      <w:szCs w:val="24"/>
                      <w:lang w:val="uk-UA" w:eastAsia="ru-RU"/>
                    </w:rPr>
                  </w:pPr>
                  <w:r w:rsidRPr="00815821">
                    <w:rPr>
                      <w:rFonts w:ascii="Times New Roman" w:hAnsi="Times New Roman"/>
                      <w:sz w:val="24"/>
                      <w:szCs w:val="24"/>
                      <w:lang w:val="uk-UA"/>
                    </w:rPr>
                    <w:t>5.</w:t>
                  </w:r>
                  <w:r w:rsidRPr="00815821">
                    <w:rPr>
                      <w:rFonts w:ascii="Times New Roman" w:hAnsi="Times New Roman"/>
                      <w:sz w:val="24"/>
                      <w:szCs w:val="24"/>
                      <w:lang w:val="uk-UA" w:eastAsia="ru-RU"/>
                    </w:rPr>
                    <w:t xml:space="preserve"> Контроль за використанням коштів здійснюється в порядку, визначеному чинним законодавством України.</w:t>
                  </w:r>
                </w:p>
                <w:p w:rsidR="00BC4139" w:rsidRPr="00815821" w:rsidRDefault="00BC4139" w:rsidP="00BC4139">
                  <w:pPr>
                    <w:spacing w:after="0" w:line="240" w:lineRule="auto"/>
                    <w:ind w:firstLine="540"/>
                    <w:jc w:val="center"/>
                    <w:rPr>
                      <w:rFonts w:ascii="Verdana" w:eastAsia="Times New Roman" w:hAnsi="Verdana"/>
                      <w:sz w:val="24"/>
                      <w:szCs w:val="24"/>
                      <w:lang w:val="uk-UA" w:eastAsia="ru-RU"/>
                    </w:rPr>
                  </w:pPr>
                </w:p>
              </w:tc>
            </w:tr>
            <w:tr w:rsidR="00815821" w:rsidRPr="00815821" w:rsidTr="00893D1C">
              <w:trPr>
                <w:tblCellSpacing w:w="0" w:type="dxa"/>
              </w:trPr>
              <w:tc>
                <w:tcPr>
                  <w:tcW w:w="5000" w:type="pct"/>
                  <w:vAlign w:val="center"/>
                </w:tcPr>
                <w:p w:rsidR="00BC4139" w:rsidRPr="00815821" w:rsidRDefault="00BC4139" w:rsidP="00BC4139">
                  <w:pPr>
                    <w:spacing w:after="0" w:line="240" w:lineRule="auto"/>
                    <w:jc w:val="center"/>
                    <w:rPr>
                      <w:rFonts w:ascii="Verdana" w:eastAsia="Times New Roman" w:hAnsi="Verdana"/>
                      <w:sz w:val="24"/>
                      <w:szCs w:val="24"/>
                      <w:lang w:eastAsia="ru-RU"/>
                    </w:rPr>
                  </w:pPr>
                </w:p>
              </w:tc>
            </w:tr>
          </w:tbl>
          <w:p w:rsidR="00BC4139" w:rsidRPr="00815821" w:rsidRDefault="00BC4139" w:rsidP="00BC4139">
            <w:pPr>
              <w:spacing w:after="0" w:line="240" w:lineRule="auto"/>
              <w:jc w:val="center"/>
              <w:rPr>
                <w:rFonts w:ascii="Verdana" w:eastAsia="Times New Roman" w:hAnsi="Verdana"/>
                <w:sz w:val="24"/>
                <w:szCs w:val="24"/>
                <w:lang w:eastAsia="ru-RU"/>
              </w:rPr>
            </w:pPr>
          </w:p>
        </w:tc>
      </w:tr>
    </w:tbl>
    <w:p w:rsidR="00BC4139" w:rsidRPr="00815821" w:rsidRDefault="00BC4139" w:rsidP="00BC4139">
      <w:pPr>
        <w:spacing w:after="0" w:line="240" w:lineRule="auto"/>
        <w:jc w:val="center"/>
        <w:rPr>
          <w:rFonts w:ascii="Times New Roman" w:hAnsi="Times New Roman"/>
          <w:b/>
          <w:sz w:val="24"/>
          <w:szCs w:val="24"/>
          <w:lang w:val="uk-UA"/>
        </w:rPr>
      </w:pPr>
    </w:p>
    <w:p w:rsidR="00BC4139" w:rsidRPr="00815821" w:rsidRDefault="00BC4139" w:rsidP="00BC4139">
      <w:pPr>
        <w:shd w:val="clear" w:color="auto" w:fill="FFFFFF"/>
        <w:spacing w:after="200" w:line="250" w:lineRule="exact"/>
        <w:ind w:firstLine="708"/>
        <w:rPr>
          <w:rFonts w:ascii="Times New Roman" w:hAnsi="Times New Roman"/>
          <w:b/>
          <w:sz w:val="24"/>
          <w:szCs w:val="24"/>
          <w:lang w:val="uk-UA"/>
        </w:rPr>
      </w:pPr>
      <w:r w:rsidRPr="00815821">
        <w:rPr>
          <w:rFonts w:ascii="Times New Roman" w:hAnsi="Times New Roman"/>
          <w:b/>
          <w:sz w:val="24"/>
          <w:szCs w:val="24"/>
          <w:lang w:val="uk-UA"/>
        </w:rPr>
        <w:t>Селищний голова</w:t>
      </w:r>
      <w:r w:rsidRPr="00815821">
        <w:rPr>
          <w:rFonts w:ascii="Times New Roman" w:hAnsi="Times New Roman"/>
          <w:b/>
          <w:sz w:val="24"/>
          <w:szCs w:val="24"/>
          <w:lang w:val="uk-UA"/>
        </w:rPr>
        <w:tab/>
      </w:r>
      <w:r w:rsidRPr="00815821">
        <w:rPr>
          <w:rFonts w:ascii="Times New Roman" w:hAnsi="Times New Roman"/>
          <w:b/>
          <w:sz w:val="24"/>
          <w:szCs w:val="24"/>
          <w:lang w:val="uk-UA"/>
        </w:rPr>
        <w:tab/>
        <w:t xml:space="preserve">              Сергій ДАНІШ</w:t>
      </w:r>
      <w:r w:rsidRPr="00815821">
        <w:rPr>
          <w:rFonts w:ascii="Times New Roman" w:hAnsi="Times New Roman"/>
          <w:b/>
          <w:sz w:val="24"/>
          <w:szCs w:val="24"/>
          <w:lang w:val="uk-UA"/>
        </w:rPr>
        <w:tab/>
      </w:r>
    </w:p>
    <w:p w:rsidR="00BC4139" w:rsidRPr="00815821" w:rsidRDefault="00BC4139" w:rsidP="00BC4139">
      <w:pPr>
        <w:spacing w:after="0" w:line="240" w:lineRule="auto"/>
        <w:jc w:val="center"/>
        <w:rPr>
          <w:sz w:val="24"/>
          <w:szCs w:val="24"/>
          <w:lang w:val="uk-UA"/>
        </w:rPr>
      </w:pPr>
    </w:p>
    <w:p w:rsidR="00BC4139" w:rsidRPr="00815821" w:rsidRDefault="00BC4139" w:rsidP="00BC4139">
      <w:pPr>
        <w:spacing w:after="0" w:line="240" w:lineRule="auto"/>
        <w:jc w:val="center"/>
        <w:rPr>
          <w:lang w:val="uk-UA"/>
        </w:rPr>
      </w:pPr>
    </w:p>
    <w:p w:rsidR="00BC4139" w:rsidRPr="00815821" w:rsidRDefault="00BC4139" w:rsidP="00BC4139">
      <w:pPr>
        <w:spacing w:after="0" w:line="240" w:lineRule="auto"/>
        <w:jc w:val="center"/>
        <w:rPr>
          <w:lang w:val="uk-UA"/>
        </w:rPr>
      </w:pPr>
    </w:p>
    <w:p w:rsidR="00CE641F" w:rsidRPr="00815821" w:rsidRDefault="00CE641F" w:rsidP="00CE641F">
      <w:pPr>
        <w:spacing w:after="0" w:line="240" w:lineRule="auto"/>
        <w:jc w:val="both"/>
        <w:rPr>
          <w:rFonts w:ascii="Times New Roman" w:hAnsi="Times New Roman"/>
          <w:sz w:val="24"/>
          <w:szCs w:val="24"/>
          <w:lang w:val="uk-UA"/>
        </w:rPr>
      </w:pPr>
    </w:p>
    <w:p w:rsidR="00CE641F" w:rsidRPr="00815821" w:rsidRDefault="00CE641F" w:rsidP="00CE641F">
      <w:pPr>
        <w:spacing w:after="0" w:line="240" w:lineRule="auto"/>
        <w:jc w:val="both"/>
        <w:rPr>
          <w:rFonts w:ascii="Times New Roman" w:hAnsi="Times New Roman"/>
          <w:sz w:val="24"/>
          <w:szCs w:val="24"/>
          <w:lang w:val="uk-UA"/>
        </w:rPr>
      </w:pPr>
    </w:p>
    <w:p w:rsidR="00CE641F" w:rsidRPr="00815821" w:rsidRDefault="00CE641F" w:rsidP="00CE641F">
      <w:pPr>
        <w:spacing w:after="0" w:line="240" w:lineRule="auto"/>
        <w:jc w:val="both"/>
        <w:rPr>
          <w:rFonts w:ascii="Times New Roman" w:hAnsi="Times New Roman"/>
          <w:sz w:val="24"/>
          <w:szCs w:val="24"/>
          <w:lang w:val="uk-UA"/>
        </w:rPr>
      </w:pPr>
    </w:p>
    <w:p w:rsidR="00CE641F" w:rsidRPr="00815821" w:rsidRDefault="00CE641F" w:rsidP="00CE641F"/>
    <w:p w:rsidR="00CE641F" w:rsidRPr="00815821" w:rsidRDefault="00CE641F" w:rsidP="00CE641F"/>
    <w:p w:rsidR="00D446A2" w:rsidRPr="00815821" w:rsidRDefault="00350F17"/>
    <w:p w:rsidR="00815821" w:rsidRPr="00815821" w:rsidRDefault="00815821"/>
    <w:sectPr w:rsidR="00815821" w:rsidRPr="00815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EA4"/>
    <w:multiLevelType w:val="hybridMultilevel"/>
    <w:tmpl w:val="6F742D5A"/>
    <w:lvl w:ilvl="0" w:tplc="45903370">
      <w:start w:val="7"/>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C9D1059"/>
    <w:multiLevelType w:val="hybridMultilevel"/>
    <w:tmpl w:val="CB7E2858"/>
    <w:lvl w:ilvl="0" w:tplc="D3E4903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F7B2C8A"/>
    <w:multiLevelType w:val="hybridMultilevel"/>
    <w:tmpl w:val="F30E1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7D306E"/>
    <w:multiLevelType w:val="hybridMultilevel"/>
    <w:tmpl w:val="4BAC6198"/>
    <w:lvl w:ilvl="0" w:tplc="C2AE0F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1F"/>
    <w:rsid w:val="000449BE"/>
    <w:rsid w:val="00350F17"/>
    <w:rsid w:val="00482C76"/>
    <w:rsid w:val="005012BB"/>
    <w:rsid w:val="00725192"/>
    <w:rsid w:val="00815821"/>
    <w:rsid w:val="009C50DA"/>
    <w:rsid w:val="00B82203"/>
    <w:rsid w:val="00B92E1C"/>
    <w:rsid w:val="00BC4139"/>
    <w:rsid w:val="00C1633C"/>
    <w:rsid w:val="00CE641F"/>
    <w:rsid w:val="00F0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5E81A-F5AD-4981-820D-12193BB1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1F"/>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41F"/>
    <w:pPr>
      <w:ind w:left="720"/>
      <w:contextualSpacing/>
    </w:pPr>
  </w:style>
  <w:style w:type="paragraph" w:customStyle="1" w:styleId="1">
    <w:name w:val="Абзац списка1"/>
    <w:basedOn w:val="a"/>
    <w:next w:val="a3"/>
    <w:uiPriority w:val="34"/>
    <w:qFormat/>
    <w:rsid w:val="00CE641F"/>
    <w:pPr>
      <w:spacing w:line="252" w:lineRule="auto"/>
      <w:ind w:left="720"/>
      <w:contextualSpacing/>
    </w:pPr>
    <w:rPr>
      <w:lang w:val="aa-ET"/>
    </w:rPr>
  </w:style>
  <w:style w:type="paragraph" w:styleId="a4">
    <w:name w:val="Balloon Text"/>
    <w:basedOn w:val="a"/>
    <w:link w:val="a5"/>
    <w:uiPriority w:val="99"/>
    <w:semiHidden/>
    <w:unhideWhenUsed/>
    <w:rsid w:val="00C163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63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0523-06" TargetMode="External"/><Relationship Id="rId5" Type="http://schemas.openxmlformats.org/officeDocument/2006/relationships/hyperlink" Target="http://zakon.rada.gov.ua/go/922-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3006</Words>
  <Characters>17135</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на 2022-2023 роки</vt:lpstr>
      <vt:lpstr>ПАСПОРТ</vt:lpstr>
    </vt:vector>
  </TitlesOfParts>
  <Company/>
  <LinksUpToDate>false</LinksUpToDate>
  <CharactersWithSpaces>20101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Malas</dc:creator>
  <cp:keywords/>
  <dc:description/>
  <cp:lastModifiedBy>Elena Malas</cp:lastModifiedBy>
  <cp:revision>10</cp:revision>
  <cp:lastPrinted>2021-12-13T14:02:00Z</cp:lastPrinted>
  <dcterms:created xsi:type="dcterms:W3CDTF">2021-12-08T14:05:00Z</dcterms:created>
  <dcterms:modified xsi:type="dcterms:W3CDTF">2021-12-13T14:04:00Z</dcterms:modified>
</cp:coreProperties>
</file>