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122C3" w14:textId="77777777" w:rsidR="000156A9" w:rsidRPr="009205AE" w:rsidRDefault="000156A9" w:rsidP="000156A9">
      <w:pPr>
        <w:suppressAutoHyphens/>
        <w:spacing w:line="259" w:lineRule="auto"/>
        <w:jc w:val="center"/>
        <w:rPr>
          <w:rFonts w:ascii="Times New Roman" w:eastAsia="Times New Roman" w:hAnsi="Times New Roman" w:cs="Times New Roman"/>
          <w:b/>
          <w:bCs/>
          <w:sz w:val="28"/>
          <w:szCs w:val="28"/>
          <w:lang w:eastAsia="ru-RU"/>
        </w:rPr>
      </w:pPr>
      <w:bookmarkStart w:id="0" w:name="_GoBack"/>
      <w:bookmarkEnd w:id="0"/>
      <w:r w:rsidRPr="009205AE">
        <w:rPr>
          <w:rFonts w:ascii="Times New Roman" w:eastAsia="Times New Roman" w:hAnsi="Times New Roman" w:cs="Times New Roman"/>
          <w:b/>
          <w:bCs/>
          <w:sz w:val="28"/>
          <w:szCs w:val="28"/>
          <w:lang w:eastAsia="ru-RU"/>
        </w:rPr>
        <w:t>Аналіз регуляторного впливу</w:t>
      </w:r>
    </w:p>
    <w:p w14:paraId="4EEF3E86" w14:textId="77777777" w:rsidR="00E91393" w:rsidRPr="009205AE" w:rsidRDefault="000156A9" w:rsidP="00E91393">
      <w:pPr>
        <w:suppressAutoHyphens/>
        <w:jc w:val="center"/>
        <w:rPr>
          <w:rFonts w:ascii="Times New Roman" w:hAnsi="Times New Roman" w:cs="Times New Roman"/>
          <w:b/>
          <w:sz w:val="28"/>
          <w:szCs w:val="28"/>
        </w:rPr>
      </w:pPr>
      <w:r w:rsidRPr="009205AE">
        <w:rPr>
          <w:rFonts w:ascii="Times New Roman" w:eastAsia="Times New Roman" w:hAnsi="Times New Roman" w:cs="Times New Roman"/>
          <w:b/>
          <w:bCs/>
          <w:sz w:val="28"/>
          <w:szCs w:val="28"/>
          <w:lang w:eastAsia="ru-RU"/>
        </w:rPr>
        <w:t xml:space="preserve">до </w:t>
      </w:r>
      <w:r w:rsidR="00E91393" w:rsidRPr="009205AE">
        <w:rPr>
          <w:rFonts w:ascii="Times New Roman" w:hAnsi="Times New Roman" w:cs="Times New Roman"/>
          <w:b/>
          <w:sz w:val="28"/>
          <w:szCs w:val="28"/>
        </w:rPr>
        <w:t xml:space="preserve">проекту рішення Коцюбинської селищної ради </w:t>
      </w:r>
    </w:p>
    <w:p w14:paraId="4B3E708C" w14:textId="77777777" w:rsidR="000156A9" w:rsidRPr="009205AE" w:rsidRDefault="00E91393" w:rsidP="00E91393">
      <w:pPr>
        <w:suppressAutoHyphens/>
        <w:spacing w:line="259" w:lineRule="auto"/>
        <w:jc w:val="center"/>
        <w:rPr>
          <w:rFonts w:ascii="Times New Roman" w:hAnsi="Times New Roman" w:cs="Times New Roman"/>
          <w:b/>
          <w:sz w:val="28"/>
          <w:szCs w:val="28"/>
        </w:rPr>
      </w:pPr>
      <w:r w:rsidRPr="009205AE">
        <w:rPr>
          <w:rFonts w:ascii="Times New Roman" w:hAnsi="Times New Roman" w:cs="Times New Roman"/>
          <w:b/>
          <w:sz w:val="28"/>
          <w:szCs w:val="28"/>
        </w:rPr>
        <w:t>«</w:t>
      </w:r>
      <w:r w:rsidRPr="009205AE">
        <w:rPr>
          <w:rFonts w:ascii="Times New Roman" w:eastAsia="Times New Roman" w:hAnsi="Times New Roman"/>
          <w:b/>
          <w:sz w:val="28"/>
          <w:szCs w:val="28"/>
          <w:lang w:eastAsia="ru-RU"/>
        </w:rPr>
        <w:t>Про затвердження Порядку встановлення особистих строкових сервітутів на території Коцюбинської селищної територіальної громади</w:t>
      </w:r>
      <w:r w:rsidRPr="009205AE">
        <w:rPr>
          <w:rFonts w:ascii="Times New Roman" w:hAnsi="Times New Roman" w:cs="Times New Roman"/>
          <w:b/>
          <w:sz w:val="28"/>
          <w:szCs w:val="28"/>
        </w:rPr>
        <w:t>»</w:t>
      </w:r>
    </w:p>
    <w:p w14:paraId="35708AD8" w14:textId="77777777" w:rsidR="00E91393" w:rsidRPr="009205AE" w:rsidRDefault="00E91393" w:rsidP="00E91393">
      <w:pPr>
        <w:suppressAutoHyphens/>
        <w:spacing w:line="259" w:lineRule="auto"/>
        <w:jc w:val="center"/>
        <w:rPr>
          <w:rFonts w:ascii="Times New Roman" w:eastAsia="Times New Roman" w:hAnsi="Times New Roman"/>
          <w:sz w:val="28"/>
          <w:szCs w:val="28"/>
        </w:rPr>
      </w:pPr>
    </w:p>
    <w:p w14:paraId="398B4E18" w14:textId="27473FA0" w:rsidR="000156A9" w:rsidRPr="009205AE" w:rsidRDefault="000156A9" w:rsidP="000156A9">
      <w:pPr>
        <w:suppressAutoHyphens/>
        <w:ind w:firstLine="567"/>
        <w:jc w:val="both"/>
        <w:rPr>
          <w:rFonts w:ascii="Times New Roman" w:hAnsi="Times New Roman" w:cs="Times New Roman"/>
          <w:sz w:val="28"/>
          <w:szCs w:val="28"/>
        </w:rPr>
      </w:pPr>
      <w:r w:rsidRPr="009205AE">
        <w:rPr>
          <w:rFonts w:ascii="Times New Roman" w:hAnsi="Times New Roman" w:cs="Times New Roman"/>
          <w:sz w:val="28"/>
          <w:szCs w:val="28"/>
        </w:rPr>
        <w:t>Про</w:t>
      </w:r>
      <w:r w:rsidR="00E91393" w:rsidRPr="009205AE">
        <w:rPr>
          <w:rFonts w:ascii="Times New Roman" w:hAnsi="Times New Roman" w:cs="Times New Roman"/>
          <w:sz w:val="28"/>
          <w:szCs w:val="28"/>
        </w:rPr>
        <w:t>е</w:t>
      </w:r>
      <w:r w:rsidRPr="009205AE">
        <w:rPr>
          <w:rFonts w:ascii="Times New Roman" w:hAnsi="Times New Roman" w:cs="Times New Roman"/>
          <w:sz w:val="28"/>
          <w:szCs w:val="28"/>
        </w:rPr>
        <w:t xml:space="preserve">кт рішення </w:t>
      </w:r>
      <w:r w:rsidR="00E91393" w:rsidRPr="009205AE">
        <w:rPr>
          <w:rFonts w:ascii="Times New Roman" w:hAnsi="Times New Roman" w:cs="Times New Roman"/>
          <w:sz w:val="28"/>
          <w:szCs w:val="28"/>
        </w:rPr>
        <w:t>селищної</w:t>
      </w:r>
      <w:r w:rsidRPr="009205AE">
        <w:rPr>
          <w:rFonts w:ascii="Times New Roman" w:hAnsi="Times New Roman" w:cs="Times New Roman"/>
          <w:sz w:val="28"/>
          <w:szCs w:val="28"/>
        </w:rPr>
        <w:t xml:space="preserve"> ради «</w:t>
      </w:r>
      <w:r w:rsidR="00E91393" w:rsidRPr="009205AE">
        <w:rPr>
          <w:rFonts w:ascii="Times New Roman" w:eastAsia="Times New Roman" w:hAnsi="Times New Roman"/>
          <w:sz w:val="28"/>
          <w:szCs w:val="28"/>
          <w:lang w:eastAsia="ru-RU"/>
        </w:rPr>
        <w:t>Про затвердження Порядку встановлення особистих строкових сервітутів на території Коцюбинської селищної територіальної громади</w:t>
      </w:r>
      <w:r w:rsidRPr="009205AE">
        <w:rPr>
          <w:rFonts w:ascii="Times New Roman" w:hAnsi="Times New Roman" w:cs="Times New Roman"/>
          <w:sz w:val="28"/>
          <w:szCs w:val="28"/>
        </w:rPr>
        <w:t>» розроблений відповідно до статей 13, 14, 140, 142, 143, 144 Конституції України, статей 11, 169, 177, 181, 324, 374, 401-406 Цивільного кодексу України, Господарського кодексу України, статей 12, 80,</w:t>
      </w:r>
      <w:r w:rsidR="00092A38" w:rsidRPr="009205AE">
        <w:rPr>
          <w:rFonts w:ascii="Times New Roman" w:hAnsi="Times New Roman" w:cs="Times New Roman"/>
          <w:sz w:val="28"/>
          <w:szCs w:val="28"/>
        </w:rPr>
        <w:t xml:space="preserve"> 83,</w:t>
      </w:r>
      <w:r w:rsidRPr="009205AE">
        <w:rPr>
          <w:rFonts w:ascii="Times New Roman" w:hAnsi="Times New Roman" w:cs="Times New Roman"/>
          <w:sz w:val="28"/>
          <w:szCs w:val="28"/>
        </w:rPr>
        <w:t xml:space="preserve"> 98-102, </w:t>
      </w:r>
      <w:r w:rsidR="00E91393" w:rsidRPr="009205AE">
        <w:rPr>
          <w:rFonts w:ascii="Times New Roman" w:hAnsi="Times New Roman" w:cs="Times New Roman"/>
          <w:sz w:val="28"/>
          <w:szCs w:val="28"/>
        </w:rPr>
        <w:t xml:space="preserve">122, </w:t>
      </w:r>
      <w:r w:rsidRPr="009205AE">
        <w:rPr>
          <w:rFonts w:ascii="Times New Roman" w:hAnsi="Times New Roman" w:cs="Times New Roman"/>
          <w:sz w:val="28"/>
          <w:szCs w:val="28"/>
        </w:rPr>
        <w:t>126</w:t>
      </w:r>
      <w:r w:rsidR="00E91393" w:rsidRPr="009205AE">
        <w:rPr>
          <w:rFonts w:ascii="Times New Roman" w:hAnsi="Times New Roman" w:cs="Times New Roman"/>
          <w:sz w:val="28"/>
          <w:szCs w:val="28"/>
          <w:vertAlign w:val="superscript"/>
        </w:rPr>
        <w:t>1</w:t>
      </w:r>
      <w:r w:rsidRPr="009205AE">
        <w:rPr>
          <w:rFonts w:ascii="Times New Roman" w:hAnsi="Times New Roman" w:cs="Times New Roman"/>
          <w:sz w:val="28"/>
          <w:szCs w:val="28"/>
        </w:rPr>
        <w:t xml:space="preserve"> Земельного кодексу України та Наказу Міністерства регіонального розвитку, будівництва та житлово-комунального господарства України від 21.10.2011 року  N 244 «Про затвердження Порядку розміщення тимчасових споруд для провадження підприємницької діяльності» зареєстрованого в Міністерстві юстиції України від 22 листопада 2011 року за N1330/20068, Закону України «Про місцеве самоврядування в Україні».</w:t>
      </w:r>
    </w:p>
    <w:p w14:paraId="303FCF74" w14:textId="77777777" w:rsidR="00E91393" w:rsidRPr="009205AE" w:rsidRDefault="00E91393" w:rsidP="00E91393">
      <w:pPr>
        <w:ind w:right="-141" w:firstLine="708"/>
        <w:jc w:val="both"/>
        <w:rPr>
          <w:rFonts w:ascii="Times New Roman" w:eastAsia="SimSun" w:hAnsi="Times New Roman" w:cs="Times New Roman"/>
          <w:sz w:val="28"/>
          <w:szCs w:val="28"/>
          <w:lang w:eastAsia="zh-CN"/>
        </w:rPr>
      </w:pPr>
      <w:r w:rsidRPr="009205AE">
        <w:rPr>
          <w:rFonts w:ascii="Times New Roman" w:eastAsia="SimSun" w:hAnsi="Times New Roman" w:cs="Times New Roman"/>
          <w:b/>
          <w:sz w:val="28"/>
          <w:szCs w:val="28"/>
          <w:lang w:eastAsia="zh-CN"/>
        </w:rPr>
        <w:t>Регуляторний орган:</w:t>
      </w:r>
      <w:r w:rsidRPr="009205AE">
        <w:rPr>
          <w:rFonts w:ascii="Times New Roman" w:eastAsia="SimSun" w:hAnsi="Times New Roman" w:cs="Times New Roman"/>
          <w:sz w:val="28"/>
          <w:szCs w:val="28"/>
          <w:lang w:eastAsia="zh-CN"/>
        </w:rPr>
        <w:t xml:space="preserve"> Коцюбинська селищна рада </w:t>
      </w:r>
      <w:proofErr w:type="spellStart"/>
      <w:r w:rsidRPr="009205AE">
        <w:rPr>
          <w:rFonts w:ascii="Times New Roman" w:eastAsia="SimSun" w:hAnsi="Times New Roman" w:cs="Times New Roman"/>
          <w:sz w:val="28"/>
          <w:szCs w:val="28"/>
          <w:lang w:eastAsia="zh-CN"/>
        </w:rPr>
        <w:t>Бучанського</w:t>
      </w:r>
      <w:proofErr w:type="spellEnd"/>
      <w:r w:rsidRPr="009205AE">
        <w:rPr>
          <w:rFonts w:ascii="Times New Roman" w:eastAsia="SimSun" w:hAnsi="Times New Roman" w:cs="Times New Roman"/>
          <w:sz w:val="28"/>
          <w:szCs w:val="28"/>
          <w:lang w:eastAsia="zh-CN"/>
        </w:rPr>
        <w:t xml:space="preserve"> району Київської області</w:t>
      </w:r>
    </w:p>
    <w:p w14:paraId="1B065BBA" w14:textId="77777777" w:rsidR="00E91393" w:rsidRPr="009205AE" w:rsidRDefault="00E91393" w:rsidP="00E91393">
      <w:pPr>
        <w:ind w:right="-141" w:firstLine="708"/>
        <w:jc w:val="both"/>
        <w:rPr>
          <w:rFonts w:ascii="Times New Roman" w:eastAsia="SimSun" w:hAnsi="Times New Roman" w:cs="Times New Roman"/>
          <w:sz w:val="28"/>
          <w:szCs w:val="28"/>
          <w:lang w:eastAsia="zh-CN"/>
        </w:rPr>
      </w:pPr>
      <w:r w:rsidRPr="009205AE">
        <w:rPr>
          <w:rFonts w:ascii="Times New Roman" w:eastAsia="SimSun" w:hAnsi="Times New Roman" w:cs="Times New Roman"/>
          <w:b/>
          <w:sz w:val="28"/>
          <w:szCs w:val="28"/>
          <w:lang w:eastAsia="zh-CN"/>
        </w:rPr>
        <w:t>Розробник:</w:t>
      </w:r>
      <w:r w:rsidRPr="009205AE">
        <w:rPr>
          <w:rFonts w:ascii="Times New Roman" w:eastAsia="SimSun" w:hAnsi="Times New Roman" w:cs="Times New Roman"/>
          <w:sz w:val="28"/>
          <w:szCs w:val="28"/>
          <w:lang w:eastAsia="zh-CN"/>
        </w:rPr>
        <w:t xml:space="preserve"> відділ із питань земельних відносин Коцюбинської селищної  ради </w:t>
      </w:r>
      <w:proofErr w:type="spellStart"/>
      <w:r w:rsidRPr="009205AE">
        <w:rPr>
          <w:rFonts w:ascii="Times New Roman" w:eastAsia="SimSun" w:hAnsi="Times New Roman" w:cs="Times New Roman"/>
          <w:sz w:val="28"/>
          <w:szCs w:val="28"/>
          <w:lang w:eastAsia="zh-CN"/>
        </w:rPr>
        <w:t>Бучанського</w:t>
      </w:r>
      <w:proofErr w:type="spellEnd"/>
      <w:r w:rsidRPr="009205AE">
        <w:rPr>
          <w:rFonts w:ascii="Times New Roman" w:eastAsia="SimSun" w:hAnsi="Times New Roman" w:cs="Times New Roman"/>
          <w:sz w:val="28"/>
          <w:szCs w:val="28"/>
          <w:lang w:eastAsia="zh-CN"/>
        </w:rPr>
        <w:t xml:space="preserve"> району Київської області</w:t>
      </w:r>
    </w:p>
    <w:p w14:paraId="5DF9A617" w14:textId="77777777" w:rsidR="00E91393" w:rsidRPr="009205AE" w:rsidRDefault="00E91393" w:rsidP="00E91393">
      <w:pPr>
        <w:ind w:right="-141" w:firstLine="708"/>
        <w:jc w:val="both"/>
        <w:rPr>
          <w:rFonts w:ascii="Times New Roman" w:eastAsia="SimSun" w:hAnsi="Times New Roman" w:cs="Times New Roman"/>
          <w:sz w:val="28"/>
          <w:szCs w:val="28"/>
          <w:lang w:eastAsia="zh-CN"/>
        </w:rPr>
      </w:pPr>
      <w:r w:rsidRPr="009205AE">
        <w:rPr>
          <w:rFonts w:ascii="Times New Roman" w:eastAsia="SimSun" w:hAnsi="Times New Roman" w:cs="Times New Roman"/>
          <w:b/>
          <w:sz w:val="28"/>
          <w:szCs w:val="28"/>
          <w:lang w:eastAsia="zh-CN"/>
        </w:rPr>
        <w:t>Контакти:</w:t>
      </w:r>
      <w:r w:rsidRPr="009205AE">
        <w:rPr>
          <w:rFonts w:ascii="Times New Roman" w:eastAsia="SimSun" w:hAnsi="Times New Roman" w:cs="Times New Roman"/>
          <w:sz w:val="28"/>
          <w:szCs w:val="28"/>
          <w:lang w:eastAsia="zh-CN"/>
        </w:rPr>
        <w:t xml:space="preserve"> </w:t>
      </w:r>
      <w:proofErr w:type="spellStart"/>
      <w:r w:rsidRPr="009205AE">
        <w:rPr>
          <w:rFonts w:ascii="Times New Roman" w:eastAsia="SimSun" w:hAnsi="Times New Roman" w:cs="Times New Roman"/>
          <w:sz w:val="28"/>
          <w:szCs w:val="28"/>
          <w:lang w:eastAsia="zh-CN"/>
        </w:rPr>
        <w:t>тел</w:t>
      </w:r>
      <w:proofErr w:type="spellEnd"/>
      <w:r w:rsidRPr="009205AE">
        <w:rPr>
          <w:rFonts w:ascii="Times New Roman" w:eastAsia="SimSun" w:hAnsi="Times New Roman" w:cs="Times New Roman"/>
          <w:sz w:val="28"/>
          <w:szCs w:val="28"/>
          <w:lang w:eastAsia="zh-CN"/>
        </w:rPr>
        <w:t xml:space="preserve">. (04597) </w:t>
      </w:r>
      <w:r w:rsidRPr="009205AE">
        <w:rPr>
          <w:rFonts w:ascii="Times New Roman" w:hAnsi="Times New Roman" w:cs="Times New Roman"/>
          <w:sz w:val="28"/>
          <w:szCs w:val="28"/>
        </w:rPr>
        <w:t>95-240</w:t>
      </w:r>
      <w:r w:rsidRPr="009205AE">
        <w:rPr>
          <w:rFonts w:ascii="Times New Roman" w:eastAsia="SimSun" w:hAnsi="Times New Roman" w:cs="Times New Roman"/>
          <w:sz w:val="28"/>
          <w:szCs w:val="28"/>
          <w:lang w:eastAsia="zh-CN"/>
        </w:rPr>
        <w:t>.</w:t>
      </w:r>
    </w:p>
    <w:p w14:paraId="4D65B10C" w14:textId="77777777" w:rsidR="000156A9" w:rsidRPr="009205AE" w:rsidRDefault="00E91393" w:rsidP="00E91393">
      <w:pPr>
        <w:suppressAutoHyphens/>
        <w:ind w:left="5" w:firstLine="562"/>
        <w:jc w:val="both"/>
        <w:rPr>
          <w:rFonts w:ascii="Times New Roman" w:hAnsi="Times New Roman" w:cs="Times New Roman"/>
          <w:sz w:val="28"/>
          <w:szCs w:val="28"/>
        </w:rPr>
      </w:pPr>
      <w:r w:rsidRPr="009205AE">
        <w:rPr>
          <w:rFonts w:ascii="Times New Roman" w:hAnsi="Times New Roman" w:cs="Times New Roman"/>
          <w:sz w:val="28"/>
          <w:szCs w:val="28"/>
        </w:rPr>
        <w:t xml:space="preserve">Представлений регуляторний акт розроблений з метою вирішення питань регулювання земельних відносин </w:t>
      </w:r>
      <w:r w:rsidRPr="009205AE">
        <w:rPr>
          <w:rFonts w:ascii="Times New Roman" w:eastAsia="Times New Roman" w:hAnsi="Times New Roman" w:cs="Times New Roman"/>
          <w:sz w:val="28"/>
          <w:szCs w:val="28"/>
        </w:rPr>
        <w:t>на території Коцюбинської селищної територіальної громади</w:t>
      </w:r>
      <w:r w:rsidRPr="009205AE">
        <w:rPr>
          <w:rFonts w:ascii="Times New Roman" w:hAnsi="Times New Roman" w:cs="Times New Roman"/>
          <w:sz w:val="28"/>
          <w:szCs w:val="28"/>
        </w:rPr>
        <w:t xml:space="preserve"> щодо встановлення особистих строкових сервітутів, створення єдиного організаційно-економічного механізму справляння плати за сервітутне користування земельними ділянками на території Коцюбинської селищної </w:t>
      </w:r>
      <w:r w:rsidRPr="009205AE">
        <w:rPr>
          <w:rFonts w:ascii="Times New Roman" w:hAnsi="Times New Roman" w:cs="Times New Roman"/>
          <w:color w:val="000000" w:themeColor="text1"/>
          <w:sz w:val="28"/>
          <w:szCs w:val="28"/>
        </w:rPr>
        <w:t xml:space="preserve">територіальної громади, </w:t>
      </w:r>
      <w:r w:rsidRPr="009205AE">
        <w:rPr>
          <w:rFonts w:ascii="Times New Roman" w:hAnsi="Times New Roman" w:cs="Times New Roman"/>
          <w:sz w:val="28"/>
          <w:szCs w:val="28"/>
        </w:rPr>
        <w:t xml:space="preserve">шляхом затвердження </w:t>
      </w:r>
      <w:r w:rsidRPr="009205AE">
        <w:rPr>
          <w:rFonts w:ascii="Times New Roman" w:eastAsia="Times New Roman" w:hAnsi="Times New Roman" w:cs="Times New Roman"/>
          <w:sz w:val="28"/>
          <w:szCs w:val="28"/>
          <w:lang w:eastAsia="ru-RU"/>
        </w:rPr>
        <w:t>Порядку встановлення особистих строкових сервітутів на території Коцюбинської селищної територіальної громади</w:t>
      </w:r>
      <w:r w:rsidRPr="009205AE">
        <w:rPr>
          <w:rFonts w:ascii="Times New Roman" w:hAnsi="Times New Roman" w:cs="Times New Roman"/>
          <w:sz w:val="28"/>
          <w:szCs w:val="28"/>
        </w:rPr>
        <w:t xml:space="preserve"> та Методики розрахунку розміру плати за договорами особистих строкових сервітутів Коцюбинської селищної територіальної громади, </w:t>
      </w:r>
      <w:r w:rsidR="000156A9" w:rsidRPr="009205AE">
        <w:rPr>
          <w:rFonts w:ascii="Times New Roman" w:hAnsi="Times New Roman" w:cs="Times New Roman"/>
          <w:sz w:val="28"/>
          <w:szCs w:val="28"/>
        </w:rPr>
        <w:t>для виконання програми соціально-економічного розвитку територіальної громади, сприяння регуляторному середовищу.</w:t>
      </w:r>
    </w:p>
    <w:p w14:paraId="5145FA64" w14:textId="77777777" w:rsidR="000156A9" w:rsidRPr="009205AE" w:rsidRDefault="000156A9" w:rsidP="000156A9">
      <w:pPr>
        <w:ind w:firstLine="567"/>
        <w:jc w:val="both"/>
        <w:rPr>
          <w:rFonts w:ascii="Times New Roman" w:hAnsi="Times New Roman" w:cs="Times New Roman"/>
          <w:sz w:val="28"/>
          <w:szCs w:val="28"/>
        </w:rPr>
      </w:pPr>
      <w:r w:rsidRPr="009205AE">
        <w:rPr>
          <w:rFonts w:ascii="Times New Roman" w:hAnsi="Times New Roman" w:cs="Times New Roman"/>
          <w:sz w:val="28"/>
          <w:szCs w:val="28"/>
        </w:rPr>
        <w:t xml:space="preserve">Аналіз впливу цього регуляторного </w:t>
      </w:r>
      <w:proofErr w:type="spellStart"/>
      <w:r w:rsidRPr="009205AE">
        <w:rPr>
          <w:rFonts w:ascii="Times New Roman" w:hAnsi="Times New Roman" w:cs="Times New Roman"/>
          <w:sz w:val="28"/>
          <w:szCs w:val="28"/>
        </w:rPr>
        <w:t>акта</w:t>
      </w:r>
      <w:proofErr w:type="spellEnd"/>
      <w:r w:rsidRPr="009205AE">
        <w:rPr>
          <w:rFonts w:ascii="Times New Roman" w:hAnsi="Times New Roman" w:cs="Times New Roman"/>
          <w:sz w:val="28"/>
          <w:szCs w:val="28"/>
        </w:rPr>
        <w:t xml:space="preserve"> розроблений відповідно до постанови Кабінету Міністрів України від 11 березня 2004 року №308 «Про затвердження методики проведення аналізу впливу та відстеження результативності регуляторного </w:t>
      </w:r>
      <w:proofErr w:type="spellStart"/>
      <w:r w:rsidRPr="009205AE">
        <w:rPr>
          <w:rFonts w:ascii="Times New Roman" w:hAnsi="Times New Roman" w:cs="Times New Roman"/>
          <w:sz w:val="28"/>
          <w:szCs w:val="28"/>
        </w:rPr>
        <w:t>акта</w:t>
      </w:r>
      <w:proofErr w:type="spellEnd"/>
      <w:r w:rsidRPr="009205AE">
        <w:rPr>
          <w:rFonts w:ascii="Times New Roman" w:hAnsi="Times New Roman" w:cs="Times New Roman"/>
          <w:sz w:val="28"/>
          <w:szCs w:val="28"/>
        </w:rPr>
        <w:t>», із змінами.</w:t>
      </w:r>
    </w:p>
    <w:p w14:paraId="04A3B0CA" w14:textId="77777777" w:rsidR="000156A9" w:rsidRPr="009205AE" w:rsidRDefault="000156A9" w:rsidP="000156A9">
      <w:pPr>
        <w:spacing w:line="0" w:lineRule="atLeast"/>
        <w:jc w:val="center"/>
        <w:rPr>
          <w:rFonts w:ascii="Times New Roman" w:eastAsia="Times New Roman" w:hAnsi="Times New Roman"/>
          <w:b/>
          <w:sz w:val="28"/>
          <w:szCs w:val="28"/>
        </w:rPr>
      </w:pPr>
    </w:p>
    <w:p w14:paraId="16C1DC6C" w14:textId="77777777" w:rsidR="000156A9" w:rsidRPr="009205AE" w:rsidRDefault="000156A9" w:rsidP="000156A9">
      <w:pPr>
        <w:spacing w:line="0" w:lineRule="atLeast"/>
        <w:jc w:val="center"/>
        <w:rPr>
          <w:rFonts w:ascii="Times New Roman" w:eastAsia="Times New Roman" w:hAnsi="Times New Roman"/>
          <w:b/>
          <w:sz w:val="28"/>
          <w:szCs w:val="28"/>
        </w:rPr>
      </w:pPr>
      <w:r w:rsidRPr="009205AE">
        <w:rPr>
          <w:rFonts w:ascii="Times New Roman" w:eastAsia="Times New Roman" w:hAnsi="Times New Roman"/>
          <w:b/>
          <w:sz w:val="28"/>
          <w:szCs w:val="28"/>
        </w:rPr>
        <w:t>І.</w:t>
      </w:r>
      <w:r w:rsidR="00E91393" w:rsidRPr="009205AE">
        <w:rPr>
          <w:rFonts w:ascii="Times New Roman" w:eastAsia="Times New Roman" w:hAnsi="Times New Roman"/>
          <w:b/>
          <w:sz w:val="28"/>
          <w:szCs w:val="28"/>
        </w:rPr>
        <w:t xml:space="preserve"> </w:t>
      </w:r>
      <w:r w:rsidRPr="009205AE">
        <w:rPr>
          <w:rFonts w:ascii="Times New Roman" w:eastAsia="Times New Roman" w:hAnsi="Times New Roman"/>
          <w:b/>
          <w:sz w:val="28"/>
          <w:szCs w:val="28"/>
        </w:rPr>
        <w:t>Визначення проблеми</w:t>
      </w:r>
    </w:p>
    <w:p w14:paraId="2631E710" w14:textId="77777777" w:rsidR="000156A9" w:rsidRPr="009205AE" w:rsidRDefault="000156A9" w:rsidP="000156A9">
      <w:pPr>
        <w:ind w:firstLine="709"/>
        <w:jc w:val="both"/>
        <w:rPr>
          <w:rFonts w:ascii="Times New Roman" w:hAnsi="Times New Roman" w:cs="Times New Roman"/>
          <w:sz w:val="28"/>
          <w:szCs w:val="28"/>
        </w:rPr>
      </w:pPr>
      <w:r w:rsidRPr="009205AE">
        <w:rPr>
          <w:rFonts w:ascii="Times New Roman" w:hAnsi="Times New Roman" w:cs="Times New Roman"/>
          <w:sz w:val="28"/>
          <w:szCs w:val="28"/>
        </w:rPr>
        <w:t xml:space="preserve">Цей аналіз регуляторного впливу розроблений на виконання та з дотриманням вимог законів України «Про місцеве самоврядування в Україні», «Про засади державної регуляторної політики у сфері господарської діяльності» та Методики проведення аналізу впливу регуляторного </w:t>
      </w:r>
      <w:proofErr w:type="spellStart"/>
      <w:r w:rsidRPr="009205AE">
        <w:rPr>
          <w:rFonts w:ascii="Times New Roman" w:hAnsi="Times New Roman" w:cs="Times New Roman"/>
          <w:sz w:val="28"/>
          <w:szCs w:val="28"/>
        </w:rPr>
        <w:t>акта</w:t>
      </w:r>
      <w:proofErr w:type="spellEnd"/>
      <w:r w:rsidRPr="009205AE">
        <w:rPr>
          <w:rFonts w:ascii="Times New Roman" w:hAnsi="Times New Roman" w:cs="Times New Roman"/>
          <w:sz w:val="28"/>
          <w:szCs w:val="28"/>
        </w:rPr>
        <w:t xml:space="preserve">, затвердженої постановою Кабінету Міністрів України від 11.03.2004 №308 з метою визначення необхідності прийняття рішення </w:t>
      </w:r>
      <w:r w:rsidR="00E91393" w:rsidRPr="009205AE">
        <w:rPr>
          <w:rFonts w:ascii="Times New Roman" w:hAnsi="Times New Roman" w:cs="Times New Roman"/>
          <w:sz w:val="28"/>
          <w:szCs w:val="28"/>
        </w:rPr>
        <w:t>Коцюбинської селищної ради «</w:t>
      </w:r>
      <w:r w:rsidR="00E91393" w:rsidRPr="009205AE">
        <w:rPr>
          <w:rFonts w:ascii="Times New Roman" w:eastAsia="Times New Roman" w:hAnsi="Times New Roman"/>
          <w:sz w:val="28"/>
          <w:szCs w:val="28"/>
          <w:lang w:eastAsia="ru-RU"/>
        </w:rPr>
        <w:t>Про затвердження Порядку встановлення особистих строкових сервітутів на території Коцюбинської селищної територіальної громади</w:t>
      </w:r>
      <w:r w:rsidRPr="009205AE">
        <w:rPr>
          <w:rFonts w:ascii="Times New Roman" w:hAnsi="Times New Roman" w:cs="Times New Roman"/>
          <w:sz w:val="28"/>
          <w:szCs w:val="28"/>
        </w:rPr>
        <w:t xml:space="preserve">» та </w:t>
      </w:r>
      <w:r w:rsidRPr="009205AE">
        <w:rPr>
          <w:rFonts w:ascii="Times New Roman" w:hAnsi="Times New Roman" w:cs="Times New Roman"/>
          <w:sz w:val="28"/>
          <w:szCs w:val="28"/>
        </w:rPr>
        <w:lastRenderedPageBreak/>
        <w:t>визначення відповідності про</w:t>
      </w:r>
      <w:r w:rsidR="00E91393" w:rsidRPr="009205AE">
        <w:rPr>
          <w:rFonts w:ascii="Times New Roman" w:hAnsi="Times New Roman" w:cs="Times New Roman"/>
          <w:sz w:val="28"/>
          <w:szCs w:val="28"/>
        </w:rPr>
        <w:t>е</w:t>
      </w:r>
      <w:r w:rsidRPr="009205AE">
        <w:rPr>
          <w:rFonts w:ascii="Times New Roman" w:hAnsi="Times New Roman" w:cs="Times New Roman"/>
          <w:sz w:val="28"/>
          <w:szCs w:val="28"/>
        </w:rPr>
        <w:t xml:space="preserve">кту регуляторного </w:t>
      </w:r>
      <w:proofErr w:type="spellStart"/>
      <w:r w:rsidRPr="009205AE">
        <w:rPr>
          <w:rFonts w:ascii="Times New Roman" w:hAnsi="Times New Roman" w:cs="Times New Roman"/>
          <w:sz w:val="28"/>
          <w:szCs w:val="28"/>
        </w:rPr>
        <w:t>акта</w:t>
      </w:r>
      <w:proofErr w:type="spellEnd"/>
      <w:r w:rsidRPr="009205AE">
        <w:rPr>
          <w:rFonts w:ascii="Times New Roman" w:hAnsi="Times New Roman" w:cs="Times New Roman"/>
          <w:sz w:val="28"/>
          <w:szCs w:val="28"/>
        </w:rPr>
        <w:t xml:space="preserve"> принципу державної регуляторної політики.</w:t>
      </w:r>
    </w:p>
    <w:p w14:paraId="637A23C2" w14:textId="77777777" w:rsidR="009F5EFD" w:rsidRPr="009205AE" w:rsidRDefault="000156A9" w:rsidP="000156A9">
      <w:pPr>
        <w:ind w:firstLine="709"/>
        <w:jc w:val="both"/>
        <w:rPr>
          <w:rFonts w:ascii="Times New Roman" w:hAnsi="Times New Roman" w:cs="Times New Roman"/>
          <w:sz w:val="28"/>
          <w:szCs w:val="28"/>
        </w:rPr>
      </w:pPr>
      <w:bookmarkStart w:id="1" w:name="n97"/>
      <w:bookmarkEnd w:id="1"/>
      <w:r w:rsidRPr="009205AE">
        <w:rPr>
          <w:rFonts w:ascii="Times New Roman" w:hAnsi="Times New Roman" w:cs="Times New Roman"/>
          <w:sz w:val="28"/>
          <w:szCs w:val="28"/>
        </w:rPr>
        <w:t>Сьогодні чинним законодавством не достатньо чітко висвітлено питання порядку встановлення земельних сервітутів</w:t>
      </w:r>
      <w:r w:rsidR="009F5EFD" w:rsidRPr="009205AE">
        <w:rPr>
          <w:rFonts w:ascii="Times New Roman" w:hAnsi="Times New Roman" w:cs="Times New Roman"/>
          <w:sz w:val="28"/>
          <w:szCs w:val="28"/>
        </w:rPr>
        <w:t>.</w:t>
      </w:r>
    </w:p>
    <w:p w14:paraId="5FBAA63C" w14:textId="77777777" w:rsidR="000156A9" w:rsidRPr="009205AE" w:rsidRDefault="000156A9" w:rsidP="003910A3">
      <w:pPr>
        <w:ind w:firstLine="708"/>
        <w:jc w:val="both"/>
        <w:rPr>
          <w:rFonts w:ascii="Times New Roman" w:eastAsia="Times New Roman" w:hAnsi="Times New Roman" w:cs="Times New Roman"/>
          <w:color w:val="000000"/>
          <w:sz w:val="28"/>
          <w:szCs w:val="28"/>
        </w:rPr>
      </w:pPr>
      <w:r w:rsidRPr="009205AE">
        <w:rPr>
          <w:rFonts w:ascii="Times New Roman" w:eastAsia="Times New Roman" w:hAnsi="Times New Roman" w:cs="Times New Roman"/>
          <w:color w:val="000000"/>
          <w:sz w:val="28"/>
          <w:szCs w:val="28"/>
        </w:rPr>
        <w:t>Територіальна громада здійснює місцеве самоврядування в порядку, встановленому законом, безпосередньо або через органи місцевого самоврядування: сільські, селищні, міські ради та їх виконавчі органи; органи місцевого самоврядування в межах повноважень, визначених законом, приймають рішення, які є обов'язковими до виконання на відповідній території (частина третя статті 140, частина перша статті 144 Конституції України).</w:t>
      </w:r>
    </w:p>
    <w:p w14:paraId="1688470F" w14:textId="77777777" w:rsidR="000156A9" w:rsidRPr="009205AE" w:rsidRDefault="00F95DD1" w:rsidP="003910A3">
      <w:pPr>
        <w:ind w:firstLine="708"/>
        <w:jc w:val="both"/>
        <w:rPr>
          <w:rFonts w:ascii="Times New Roman" w:eastAsia="Times New Roman" w:hAnsi="Times New Roman" w:cs="Times New Roman"/>
          <w:color w:val="000000"/>
          <w:sz w:val="28"/>
          <w:szCs w:val="28"/>
        </w:rPr>
      </w:pPr>
      <w:hyperlink r:id="rId6" w:anchor="n780" w:tgtFrame="_blank" w:history="1">
        <w:r w:rsidR="000156A9" w:rsidRPr="009205AE">
          <w:rPr>
            <w:rFonts w:ascii="Times New Roman" w:eastAsia="Times New Roman" w:hAnsi="Times New Roman" w:cs="Times New Roman"/>
            <w:color w:val="000000"/>
            <w:sz w:val="28"/>
            <w:szCs w:val="28"/>
          </w:rPr>
          <w:t>Статтями 92</w:t>
        </w:r>
      </w:hyperlink>
      <w:r w:rsidR="000156A9" w:rsidRPr="009205AE">
        <w:rPr>
          <w:rFonts w:ascii="Times New Roman" w:eastAsia="Times New Roman" w:hAnsi="Times New Roman" w:cs="Times New Roman"/>
          <w:color w:val="000000"/>
          <w:sz w:val="28"/>
          <w:szCs w:val="28"/>
        </w:rPr>
        <w:t xml:space="preserve">, </w:t>
      </w:r>
      <w:hyperlink r:id="rId7" w:anchor="n792" w:tgtFrame="_blank" w:history="1">
        <w:r w:rsidR="000156A9" w:rsidRPr="009205AE">
          <w:rPr>
            <w:rFonts w:ascii="Times New Roman" w:eastAsia="Times New Roman" w:hAnsi="Times New Roman" w:cs="Times New Roman"/>
            <w:color w:val="000000"/>
            <w:sz w:val="28"/>
            <w:szCs w:val="28"/>
          </w:rPr>
          <w:t>93</w:t>
        </w:r>
      </w:hyperlink>
      <w:r w:rsidR="000156A9" w:rsidRPr="009205AE">
        <w:rPr>
          <w:rFonts w:ascii="Times New Roman" w:eastAsia="Times New Roman" w:hAnsi="Times New Roman" w:cs="Times New Roman"/>
          <w:color w:val="000000"/>
          <w:sz w:val="28"/>
          <w:szCs w:val="28"/>
        </w:rPr>
        <w:t xml:space="preserve">, </w:t>
      </w:r>
      <w:hyperlink r:id="rId8" w:anchor="n838" w:tgtFrame="_blank" w:history="1">
        <w:r w:rsidR="000156A9" w:rsidRPr="009205AE">
          <w:rPr>
            <w:rFonts w:ascii="Times New Roman" w:eastAsia="Times New Roman" w:hAnsi="Times New Roman" w:cs="Times New Roman"/>
            <w:color w:val="000000"/>
            <w:sz w:val="28"/>
            <w:szCs w:val="28"/>
          </w:rPr>
          <w:t>98</w:t>
        </w:r>
      </w:hyperlink>
      <w:r w:rsidR="000156A9" w:rsidRPr="009205AE">
        <w:rPr>
          <w:rFonts w:ascii="Times New Roman" w:eastAsia="Times New Roman" w:hAnsi="Times New Roman" w:cs="Times New Roman"/>
          <w:color w:val="000000"/>
          <w:sz w:val="28"/>
          <w:szCs w:val="28"/>
        </w:rPr>
        <w:t xml:space="preserve">, </w:t>
      </w:r>
      <w:hyperlink r:id="rId9" w:anchor="n866" w:tgtFrame="_blank" w:history="1">
        <w:r w:rsidR="000156A9" w:rsidRPr="009205AE">
          <w:rPr>
            <w:rFonts w:ascii="Times New Roman" w:eastAsia="Times New Roman" w:hAnsi="Times New Roman" w:cs="Times New Roman"/>
            <w:color w:val="000000"/>
            <w:sz w:val="28"/>
            <w:szCs w:val="28"/>
          </w:rPr>
          <w:t>102</w:t>
        </w:r>
      </w:hyperlink>
      <w:r w:rsidR="000156A9" w:rsidRPr="009205AE">
        <w:rPr>
          <w:rFonts w:ascii="Times New Roman" w:eastAsia="Times New Roman" w:hAnsi="Times New Roman" w:cs="Times New Roman"/>
          <w:color w:val="000000"/>
          <w:sz w:val="28"/>
          <w:szCs w:val="28"/>
        </w:rPr>
        <w:t xml:space="preserve"> Земельного кодексу України передбачено користування земельною ділянкою на праві постійного користування, оренди, сервітуту, </w:t>
      </w:r>
      <w:proofErr w:type="spellStart"/>
      <w:r w:rsidR="000156A9" w:rsidRPr="009205AE">
        <w:rPr>
          <w:rFonts w:ascii="Times New Roman" w:eastAsia="Times New Roman" w:hAnsi="Times New Roman" w:cs="Times New Roman"/>
          <w:color w:val="000000"/>
          <w:sz w:val="28"/>
          <w:szCs w:val="28"/>
        </w:rPr>
        <w:t>еміфітевзису</w:t>
      </w:r>
      <w:proofErr w:type="spellEnd"/>
      <w:r w:rsidR="000156A9" w:rsidRPr="009205AE">
        <w:rPr>
          <w:rFonts w:ascii="Times New Roman" w:eastAsia="Times New Roman" w:hAnsi="Times New Roman" w:cs="Times New Roman"/>
          <w:color w:val="000000"/>
          <w:sz w:val="28"/>
          <w:szCs w:val="28"/>
        </w:rPr>
        <w:t xml:space="preserve"> та </w:t>
      </w:r>
      <w:proofErr w:type="spellStart"/>
      <w:r w:rsidR="000156A9" w:rsidRPr="009205AE">
        <w:rPr>
          <w:rFonts w:ascii="Times New Roman" w:eastAsia="Times New Roman" w:hAnsi="Times New Roman" w:cs="Times New Roman"/>
          <w:color w:val="000000"/>
          <w:sz w:val="28"/>
          <w:szCs w:val="28"/>
        </w:rPr>
        <w:t>суперфіцію</w:t>
      </w:r>
      <w:proofErr w:type="spellEnd"/>
      <w:r w:rsidR="000156A9" w:rsidRPr="009205AE">
        <w:rPr>
          <w:rFonts w:ascii="Times New Roman" w:eastAsia="Times New Roman" w:hAnsi="Times New Roman" w:cs="Times New Roman"/>
          <w:color w:val="000000"/>
          <w:sz w:val="28"/>
          <w:szCs w:val="28"/>
        </w:rPr>
        <w:t>.</w:t>
      </w:r>
    </w:p>
    <w:p w14:paraId="051AB636" w14:textId="77777777" w:rsidR="00A41BDD" w:rsidRPr="009205AE" w:rsidRDefault="00A41BDD" w:rsidP="003910A3">
      <w:pPr>
        <w:ind w:firstLine="708"/>
        <w:jc w:val="both"/>
        <w:rPr>
          <w:rFonts w:ascii="Times New Roman" w:hAnsi="Times New Roman" w:cs="Times New Roman"/>
          <w:sz w:val="28"/>
          <w:szCs w:val="28"/>
        </w:rPr>
      </w:pPr>
      <w:bookmarkStart w:id="2" w:name="n19"/>
      <w:bookmarkEnd w:id="2"/>
      <w:r w:rsidRPr="009205AE">
        <w:rPr>
          <w:rStyle w:val="rvts0"/>
          <w:rFonts w:ascii="Times New Roman" w:hAnsi="Times New Roman" w:cs="Times New Roman"/>
          <w:sz w:val="28"/>
          <w:szCs w:val="28"/>
        </w:rPr>
        <w:t>Громадяни та юридичні особи набувають права власності та права користування земельними ділянками із земель державної або комунальної власності за рішенням органів виконавчої влади або органів місцевого самоврядування в межах їх повноважень, визначених Земельним кодексом або за результатами аукціону.</w:t>
      </w:r>
      <w:r w:rsidRPr="009205AE">
        <w:rPr>
          <w:rFonts w:ascii="Times New Roman" w:hAnsi="Times New Roman" w:cs="Times New Roman"/>
          <w:sz w:val="28"/>
          <w:szCs w:val="28"/>
        </w:rPr>
        <w:t xml:space="preserve"> </w:t>
      </w:r>
    </w:p>
    <w:p w14:paraId="6CCCEC16" w14:textId="77777777" w:rsidR="00A41BDD" w:rsidRPr="009205AE" w:rsidRDefault="00A41BDD" w:rsidP="003910A3">
      <w:pPr>
        <w:ind w:firstLine="708"/>
        <w:jc w:val="both"/>
        <w:rPr>
          <w:rFonts w:ascii="Times New Roman" w:eastAsia="Times New Roman" w:hAnsi="Times New Roman" w:cs="Times New Roman"/>
          <w:color w:val="000000"/>
          <w:sz w:val="28"/>
          <w:szCs w:val="28"/>
        </w:rPr>
      </w:pPr>
      <w:r w:rsidRPr="009205AE">
        <w:rPr>
          <w:rFonts w:ascii="Times New Roman" w:hAnsi="Times New Roman" w:cs="Times New Roman"/>
          <w:sz w:val="28"/>
          <w:szCs w:val="28"/>
        </w:rPr>
        <w:t>Відповідно до ст. 206 Земельного кодексу України використання землі в Україні є платним. Об'єктом плати за землю є земельна ділянка.</w:t>
      </w:r>
      <w:bookmarkStart w:id="3" w:name="n1849"/>
      <w:bookmarkEnd w:id="3"/>
      <w:r w:rsidRPr="009205AE">
        <w:rPr>
          <w:rFonts w:ascii="Times New Roman" w:hAnsi="Times New Roman" w:cs="Times New Roman"/>
          <w:sz w:val="28"/>
          <w:szCs w:val="28"/>
        </w:rPr>
        <w:t xml:space="preserve"> Плата за землю справляється відповідно до закону.</w:t>
      </w:r>
    </w:p>
    <w:p w14:paraId="0C8A0A39" w14:textId="77777777" w:rsidR="000156A9" w:rsidRPr="009205AE" w:rsidRDefault="000156A9" w:rsidP="000156A9">
      <w:pPr>
        <w:ind w:firstLine="709"/>
        <w:jc w:val="both"/>
        <w:rPr>
          <w:rFonts w:ascii="Times New Roman" w:hAnsi="Times New Roman" w:cs="Times New Roman"/>
          <w:b/>
          <w:i/>
          <w:sz w:val="28"/>
          <w:szCs w:val="28"/>
        </w:rPr>
      </w:pPr>
      <w:r w:rsidRPr="009205AE">
        <w:rPr>
          <w:rFonts w:ascii="Times New Roman" w:hAnsi="Times New Roman" w:cs="Times New Roman"/>
          <w:sz w:val="28"/>
          <w:szCs w:val="28"/>
        </w:rPr>
        <w:t xml:space="preserve">Враховуючи викладене, вкрай актуальною є необхідність вирішення проблеми, насамперед, щодо удосконалення механізму вирішення питань, пов’язаних з ефективним використанням ресурсів територіальної громади, зменшенням адміністративного та фінансового навантаження на малий бізнес, забезпеченням рівних умов, прав та можливостей для суб’єктів господарювання, покращення благоустрою </w:t>
      </w:r>
      <w:r w:rsidR="000F70F2" w:rsidRPr="009205AE">
        <w:rPr>
          <w:rFonts w:ascii="Times New Roman" w:hAnsi="Times New Roman" w:cs="Times New Roman"/>
          <w:sz w:val="28"/>
          <w:szCs w:val="28"/>
        </w:rPr>
        <w:t>селища</w:t>
      </w:r>
      <w:r w:rsidRPr="009205AE">
        <w:rPr>
          <w:rFonts w:ascii="Times New Roman" w:hAnsi="Times New Roman" w:cs="Times New Roman"/>
          <w:sz w:val="28"/>
          <w:szCs w:val="28"/>
        </w:rPr>
        <w:t>.</w:t>
      </w:r>
    </w:p>
    <w:p w14:paraId="26B6D47F" w14:textId="77777777" w:rsidR="000156A9" w:rsidRPr="009205AE" w:rsidRDefault="000156A9" w:rsidP="000156A9">
      <w:pPr>
        <w:ind w:firstLine="709"/>
        <w:jc w:val="both"/>
        <w:rPr>
          <w:rFonts w:ascii="Times New Roman" w:hAnsi="Times New Roman" w:cs="Times New Roman"/>
          <w:b/>
          <w:i/>
          <w:sz w:val="28"/>
          <w:szCs w:val="28"/>
        </w:rPr>
      </w:pPr>
      <w:r w:rsidRPr="009205AE">
        <w:rPr>
          <w:rFonts w:ascii="Times New Roman" w:hAnsi="Times New Roman" w:cs="Times New Roman"/>
          <w:b/>
          <w:i/>
          <w:sz w:val="28"/>
          <w:szCs w:val="28"/>
        </w:rPr>
        <w:t xml:space="preserve">Причини виникнення проблеми: </w:t>
      </w:r>
    </w:p>
    <w:p w14:paraId="4F02D0EC" w14:textId="37BA8E93" w:rsidR="00755F1E" w:rsidRPr="009205AE" w:rsidRDefault="00755F1E" w:rsidP="000156A9">
      <w:pPr>
        <w:ind w:firstLine="709"/>
        <w:jc w:val="both"/>
        <w:rPr>
          <w:rFonts w:ascii="Times New Roman" w:eastAsia="Times New Roman" w:hAnsi="Times New Roman" w:cs="Times New Roman"/>
          <w:sz w:val="28"/>
          <w:szCs w:val="28"/>
          <w:lang w:eastAsia="ru-RU"/>
        </w:rPr>
      </w:pPr>
      <w:r w:rsidRPr="009205AE">
        <w:rPr>
          <w:rFonts w:ascii="Times New Roman" w:eastAsia="Times New Roman" w:hAnsi="Times New Roman" w:cs="Times New Roman"/>
          <w:sz w:val="28"/>
          <w:szCs w:val="28"/>
          <w:lang w:eastAsia="ru-RU"/>
        </w:rPr>
        <w:t>Порядок встановлення особистих строкових сервітутів в селищі Коцюбинське Київської області розроблено з метою спрощення діяльності бізнесу у процесі розміщення тимчасових споруд (надалі – ТС) для провадження підприємницької діяльності; у разі здійснення будь-яких будівельних робіт на землях територіальної громади; для прокладання ліній електропередачі, зв’язку, трубопроводів, інших лінійних комунікації, інженерних споруд на території селища</w:t>
      </w:r>
      <w:r w:rsidR="003910A3" w:rsidRPr="009205AE">
        <w:rPr>
          <w:rFonts w:ascii="Times New Roman" w:eastAsia="Times New Roman" w:hAnsi="Times New Roman" w:cs="Times New Roman"/>
          <w:sz w:val="28"/>
          <w:szCs w:val="28"/>
          <w:lang w:eastAsia="ru-RU"/>
        </w:rPr>
        <w:t>, тощо</w:t>
      </w:r>
      <w:r w:rsidRPr="009205AE">
        <w:rPr>
          <w:rFonts w:ascii="Times New Roman" w:eastAsia="Times New Roman" w:hAnsi="Times New Roman" w:cs="Times New Roman"/>
          <w:sz w:val="28"/>
          <w:szCs w:val="28"/>
          <w:lang w:eastAsia="ru-RU"/>
        </w:rPr>
        <w:t xml:space="preserve">. </w:t>
      </w:r>
    </w:p>
    <w:p w14:paraId="3A15BDD5" w14:textId="77777777" w:rsidR="00755F1E" w:rsidRPr="009205AE" w:rsidRDefault="00755F1E" w:rsidP="000156A9">
      <w:pPr>
        <w:ind w:firstLine="709"/>
        <w:jc w:val="both"/>
        <w:rPr>
          <w:rFonts w:ascii="Times New Roman" w:eastAsia="Times New Roman" w:hAnsi="Times New Roman" w:cs="Times New Roman"/>
          <w:sz w:val="28"/>
          <w:szCs w:val="28"/>
          <w:lang w:eastAsia="ru-RU"/>
        </w:rPr>
      </w:pPr>
      <w:r w:rsidRPr="009205AE">
        <w:rPr>
          <w:rFonts w:ascii="Times New Roman" w:eastAsia="Times New Roman" w:hAnsi="Times New Roman" w:cs="Times New Roman"/>
          <w:sz w:val="28"/>
          <w:szCs w:val="28"/>
          <w:lang w:eastAsia="ru-RU"/>
        </w:rPr>
        <w:t>Зміст права земельного сервітуту унормований ст.98 Земельного кодексу України. Зазначеною нормою передбачено, що право земельного сервітуту – це право власника або землекористувача земельної ділянки на обмежене платне або безоплатне користування чужою земельною ділянкою. Земельні сервітути можуть бути постійними і строковими.</w:t>
      </w:r>
    </w:p>
    <w:p w14:paraId="6F2074E2" w14:textId="77777777" w:rsidR="00755F1E" w:rsidRPr="009205AE" w:rsidRDefault="00755F1E" w:rsidP="000156A9">
      <w:pPr>
        <w:ind w:firstLine="709"/>
        <w:jc w:val="both"/>
        <w:rPr>
          <w:rFonts w:ascii="Times New Roman" w:eastAsia="Times New Roman" w:hAnsi="Times New Roman" w:cs="Times New Roman"/>
          <w:sz w:val="28"/>
          <w:szCs w:val="28"/>
          <w:lang w:eastAsia="ru-RU"/>
        </w:rPr>
      </w:pPr>
      <w:r w:rsidRPr="009205AE">
        <w:rPr>
          <w:rFonts w:ascii="Times New Roman" w:eastAsia="Times New Roman" w:hAnsi="Times New Roman" w:cs="Times New Roman"/>
          <w:sz w:val="28"/>
          <w:szCs w:val="28"/>
          <w:lang w:eastAsia="ru-RU"/>
        </w:rPr>
        <w:t xml:space="preserve">Пунктом 4 ст.28 Закону України «Про регулювання містобудівної діяльності» установлено, що розміщення ТС здійснюється в порядку, встановленому центральним органом виконавчої влади з питань будівництва, містобудування та архітектури. Наказом Міністерства регіонального розвитку, будівництва та житлово-комунального господарства України від 21 листопада </w:t>
      </w:r>
      <w:r w:rsidRPr="009205AE">
        <w:rPr>
          <w:rFonts w:ascii="Times New Roman" w:eastAsia="Times New Roman" w:hAnsi="Times New Roman" w:cs="Times New Roman"/>
          <w:sz w:val="28"/>
          <w:szCs w:val="28"/>
          <w:lang w:eastAsia="ru-RU"/>
        </w:rPr>
        <w:lastRenderedPageBreak/>
        <w:t>2011 року No244 затверджено Порядок розміщення тимчасових споруд для провадження підприємницької діяльності (далі-порядок).</w:t>
      </w:r>
    </w:p>
    <w:p w14:paraId="4B310081" w14:textId="77777777" w:rsidR="00BB429D" w:rsidRPr="009205AE" w:rsidRDefault="00755F1E" w:rsidP="00BB429D">
      <w:pPr>
        <w:ind w:firstLine="709"/>
        <w:jc w:val="both"/>
        <w:rPr>
          <w:rFonts w:ascii="Times New Roman" w:eastAsia="Times New Roman" w:hAnsi="Times New Roman" w:cs="Times New Roman"/>
          <w:sz w:val="28"/>
          <w:szCs w:val="28"/>
          <w:lang w:eastAsia="ru-RU"/>
        </w:rPr>
      </w:pPr>
      <w:r w:rsidRPr="009205AE">
        <w:rPr>
          <w:rFonts w:ascii="Times New Roman" w:eastAsia="Times New Roman" w:hAnsi="Times New Roman" w:cs="Times New Roman"/>
          <w:sz w:val="28"/>
          <w:szCs w:val="28"/>
          <w:lang w:eastAsia="ru-RU"/>
        </w:rPr>
        <w:t>Пунктом 1.1. зазначеного порядку визначено, що механізм розміщення ТС визначається цим порядком. У свою чергу п. 2.1 вказаного документа встановлено, що підставою для розміщення ТС є паспорт прив’язки ТС. Але отриманню паспорта прив’язки передує низка дій з боку суб’єкта, який має намір розмістити ТС.</w:t>
      </w:r>
    </w:p>
    <w:p w14:paraId="31ED3F30" w14:textId="77777777" w:rsidR="00BB429D" w:rsidRPr="009205AE" w:rsidRDefault="00755F1E" w:rsidP="00BB429D">
      <w:pPr>
        <w:ind w:firstLine="709"/>
        <w:jc w:val="both"/>
        <w:rPr>
          <w:rFonts w:ascii="Times New Roman" w:eastAsia="Times New Roman" w:hAnsi="Times New Roman" w:cs="Times New Roman"/>
          <w:sz w:val="28"/>
          <w:szCs w:val="28"/>
          <w:lang w:eastAsia="ru-RU"/>
        </w:rPr>
      </w:pPr>
      <w:r w:rsidRPr="009205AE">
        <w:rPr>
          <w:rFonts w:ascii="Times New Roman" w:eastAsia="Times New Roman" w:hAnsi="Times New Roman" w:cs="Times New Roman"/>
          <w:sz w:val="28"/>
          <w:szCs w:val="28"/>
          <w:lang w:eastAsia="ru-RU"/>
        </w:rPr>
        <w:t xml:space="preserve">За нормами пунктів 2.3, 2.6 та 2.11 порядку перелік документів для отримання паспорта прив’язки ТС є вичерпним. Зазначеними пунктами не передбачено надання документів про відведення земельних ділянок під розміщення ТС. </w:t>
      </w:r>
    </w:p>
    <w:p w14:paraId="759DE49C" w14:textId="77777777" w:rsidR="00BB429D" w:rsidRPr="009205AE" w:rsidRDefault="00BB429D" w:rsidP="00BB429D">
      <w:pPr>
        <w:ind w:firstLine="709"/>
        <w:jc w:val="both"/>
        <w:rPr>
          <w:rFonts w:ascii="Times New Roman" w:eastAsia="Times New Roman" w:hAnsi="Times New Roman" w:cs="Times New Roman"/>
          <w:sz w:val="28"/>
          <w:szCs w:val="28"/>
          <w:lang w:eastAsia="ru-RU"/>
        </w:rPr>
      </w:pPr>
      <w:r w:rsidRPr="009205AE">
        <w:rPr>
          <w:rFonts w:ascii="Times New Roman" w:hAnsi="Times New Roman" w:cs="Times New Roman"/>
          <w:sz w:val="28"/>
          <w:szCs w:val="28"/>
          <w:lang w:eastAsia="ru-RU"/>
        </w:rPr>
        <w:t>Закон України «Про регулювання містобудівної діяльності» та порядок не містять юридичних приписів щодо обов’язкового попереднього або наступного набуття суб’єктами господарювання будь-яких прав на земельні ділянки, на які вони мають бажання встановити ТС для здійснення підприємницької діяльності.</w:t>
      </w:r>
    </w:p>
    <w:p w14:paraId="45581C26" w14:textId="77777777" w:rsidR="00BB429D" w:rsidRPr="009205AE" w:rsidRDefault="00BB429D" w:rsidP="00BB429D">
      <w:pPr>
        <w:ind w:firstLine="709"/>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Разом з тим, додаток 1 до Порядку передбачає надання інформації щодо площі земельної ділянки згідно з документами землекористування.</w:t>
      </w:r>
      <w:r w:rsidRPr="009205AE">
        <w:rPr>
          <w:rFonts w:ascii="Times New Roman" w:hAnsi="Times New Roman" w:cs="Times New Roman"/>
          <w:sz w:val="28"/>
          <w:szCs w:val="28"/>
          <w:lang w:eastAsia="ru-RU"/>
        </w:rPr>
        <w:br/>
        <w:t>Отже, у вказаних обставинах, власники ТС мають отримувати право на</w:t>
      </w:r>
      <w:r w:rsidRPr="009205AE">
        <w:rPr>
          <w:rFonts w:ascii="Times New Roman" w:hAnsi="Times New Roman" w:cs="Times New Roman"/>
          <w:sz w:val="28"/>
          <w:szCs w:val="28"/>
          <w:lang w:eastAsia="ru-RU"/>
        </w:rPr>
        <w:br/>
        <w:t>користування земельною ділянкою виключно за процедурою земельних торгів.</w:t>
      </w:r>
    </w:p>
    <w:p w14:paraId="603CB1CC" w14:textId="77777777" w:rsidR="00B501E5" w:rsidRPr="009205AE" w:rsidRDefault="00BB429D" w:rsidP="006C4212">
      <w:pPr>
        <w:ind w:firstLine="709"/>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Очевидно, що це спричинить великі адміністративні бар’єри та складнощі для, у першу чергу, малого та мікро-підприємництва та фактично заблокує процедуру розміщення ТС, що авжеж є недоцільним.</w:t>
      </w:r>
    </w:p>
    <w:p w14:paraId="137DD0B4" w14:textId="77777777" w:rsidR="006C4212" w:rsidRPr="009205AE" w:rsidRDefault="00BB429D" w:rsidP="006C4212">
      <w:pPr>
        <w:ind w:firstLine="709"/>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З іншого боку, неприпустимим є безкоштовне використання майна територіальної громади для розміщення ТС, оскільки це буде прямим порушенням Бюджетного кодексу України.</w:t>
      </w:r>
    </w:p>
    <w:p w14:paraId="5CBC4AF4" w14:textId="77777777" w:rsidR="000156A9" w:rsidRPr="009205AE" w:rsidRDefault="000156A9" w:rsidP="006C4212">
      <w:pPr>
        <w:ind w:firstLine="709"/>
        <w:jc w:val="both"/>
        <w:rPr>
          <w:rFonts w:ascii="Times New Roman" w:hAnsi="Times New Roman" w:cs="Times New Roman"/>
          <w:sz w:val="28"/>
          <w:szCs w:val="28"/>
          <w:lang w:eastAsia="ru-RU"/>
        </w:rPr>
      </w:pPr>
      <w:r w:rsidRPr="009205AE">
        <w:rPr>
          <w:rFonts w:ascii="Times New Roman" w:hAnsi="Times New Roman" w:cs="Times New Roman"/>
          <w:b/>
          <w:i/>
          <w:sz w:val="28"/>
          <w:szCs w:val="28"/>
        </w:rPr>
        <w:t>Підтвердження важливості проблеми:</w:t>
      </w:r>
    </w:p>
    <w:p w14:paraId="3E944A02" w14:textId="77777777" w:rsidR="00BB429D" w:rsidRPr="009205AE" w:rsidRDefault="00755F1E" w:rsidP="00BB429D">
      <w:pPr>
        <w:ind w:firstLine="709"/>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 xml:space="preserve">Враховуючи викладене, вкрай актуальною є необхідність вирішення проблеми, насамперед, щодо удосконалення механізму вирішення питань, пов’язаних з ефективним використанням ресурсів територіальної громади, зменшенням адміністративного та фінансового навантаження на малий бізнес, забезпеченням рівних умов, прав та можливостей для суб’єктів господарювання, покращення якості </w:t>
      </w:r>
      <w:r w:rsidR="00BB429D" w:rsidRPr="009205AE">
        <w:rPr>
          <w:rFonts w:ascii="Times New Roman" w:hAnsi="Times New Roman" w:cs="Times New Roman"/>
          <w:sz w:val="28"/>
          <w:szCs w:val="28"/>
          <w:lang w:eastAsia="ru-RU"/>
        </w:rPr>
        <w:t>благоустрою селища.</w:t>
      </w:r>
    </w:p>
    <w:p w14:paraId="59E8009F" w14:textId="44526D4F" w:rsidR="000156A9" w:rsidRPr="009205AE" w:rsidRDefault="00755F1E" w:rsidP="00BB429D">
      <w:pPr>
        <w:ind w:firstLine="709"/>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Проблема, яку пропонується розв’язати</w:t>
      </w:r>
      <w:r w:rsidR="00BB429D" w:rsidRPr="009205AE">
        <w:rPr>
          <w:rFonts w:ascii="Times New Roman" w:hAnsi="Times New Roman" w:cs="Times New Roman"/>
          <w:sz w:val="28"/>
          <w:szCs w:val="28"/>
          <w:lang w:eastAsia="ru-RU"/>
        </w:rPr>
        <w:t xml:space="preserve"> шляхом державного регулювання, </w:t>
      </w:r>
      <w:r w:rsidRPr="009205AE">
        <w:rPr>
          <w:rFonts w:ascii="Times New Roman" w:hAnsi="Times New Roman" w:cs="Times New Roman"/>
          <w:sz w:val="28"/>
          <w:szCs w:val="28"/>
          <w:lang w:eastAsia="ru-RU"/>
        </w:rPr>
        <w:t>полягає у необхідності збалансування та врахування інтересів громадян, суб’єктів господарювання та держави (ор</w:t>
      </w:r>
      <w:r w:rsidR="00BB429D" w:rsidRPr="009205AE">
        <w:rPr>
          <w:rFonts w:ascii="Times New Roman" w:hAnsi="Times New Roman" w:cs="Times New Roman"/>
          <w:sz w:val="28"/>
          <w:szCs w:val="28"/>
          <w:lang w:eastAsia="ru-RU"/>
        </w:rPr>
        <w:t xml:space="preserve">гану місцевого самоврядування). </w:t>
      </w:r>
      <w:r w:rsidRPr="009205AE">
        <w:rPr>
          <w:rFonts w:ascii="Times New Roman" w:hAnsi="Times New Roman" w:cs="Times New Roman"/>
          <w:sz w:val="28"/>
          <w:szCs w:val="28"/>
          <w:lang w:eastAsia="ru-RU"/>
        </w:rPr>
        <w:t>Метою запропонованого регуляторног</w:t>
      </w:r>
      <w:r w:rsidR="00BB429D" w:rsidRPr="009205AE">
        <w:rPr>
          <w:rFonts w:ascii="Times New Roman" w:hAnsi="Times New Roman" w:cs="Times New Roman"/>
          <w:sz w:val="28"/>
          <w:szCs w:val="28"/>
          <w:lang w:eastAsia="ru-RU"/>
        </w:rPr>
        <w:t xml:space="preserve">о </w:t>
      </w:r>
      <w:proofErr w:type="spellStart"/>
      <w:r w:rsidR="00BB429D" w:rsidRPr="009205AE">
        <w:rPr>
          <w:rFonts w:ascii="Times New Roman" w:hAnsi="Times New Roman" w:cs="Times New Roman"/>
          <w:sz w:val="28"/>
          <w:szCs w:val="28"/>
          <w:lang w:eastAsia="ru-RU"/>
        </w:rPr>
        <w:t>акта</w:t>
      </w:r>
      <w:proofErr w:type="spellEnd"/>
      <w:r w:rsidR="00BB429D" w:rsidRPr="009205AE">
        <w:rPr>
          <w:rFonts w:ascii="Times New Roman" w:hAnsi="Times New Roman" w:cs="Times New Roman"/>
          <w:sz w:val="28"/>
          <w:szCs w:val="28"/>
          <w:lang w:eastAsia="ru-RU"/>
        </w:rPr>
        <w:t xml:space="preserve"> є встановлення строкових </w:t>
      </w:r>
      <w:r w:rsidRPr="009205AE">
        <w:rPr>
          <w:rFonts w:ascii="Times New Roman" w:hAnsi="Times New Roman" w:cs="Times New Roman"/>
          <w:sz w:val="28"/>
          <w:szCs w:val="28"/>
          <w:lang w:eastAsia="ru-RU"/>
        </w:rPr>
        <w:t>сервітутів на земельні ділянки з метою укладання договору сервітуту д</w:t>
      </w:r>
      <w:r w:rsidR="00BB429D" w:rsidRPr="009205AE">
        <w:rPr>
          <w:rFonts w:ascii="Times New Roman" w:hAnsi="Times New Roman" w:cs="Times New Roman"/>
          <w:sz w:val="28"/>
          <w:szCs w:val="28"/>
          <w:lang w:eastAsia="ru-RU"/>
        </w:rPr>
        <w:t xml:space="preserve">ля </w:t>
      </w:r>
      <w:r w:rsidRPr="009205AE">
        <w:rPr>
          <w:rFonts w:ascii="Times New Roman" w:hAnsi="Times New Roman" w:cs="Times New Roman"/>
          <w:sz w:val="28"/>
          <w:szCs w:val="28"/>
          <w:lang w:eastAsia="ru-RU"/>
        </w:rPr>
        <w:t>розміщення ТС</w:t>
      </w:r>
      <w:r w:rsidR="00BF07AA" w:rsidRPr="009205AE">
        <w:rPr>
          <w:rFonts w:ascii="Times New Roman" w:hAnsi="Times New Roman" w:cs="Times New Roman"/>
          <w:sz w:val="28"/>
          <w:szCs w:val="28"/>
          <w:lang w:eastAsia="ru-RU"/>
        </w:rPr>
        <w:t xml:space="preserve"> та інших земельних сервітутів</w:t>
      </w:r>
      <w:r w:rsidRPr="009205AE">
        <w:rPr>
          <w:rFonts w:ascii="Times New Roman" w:hAnsi="Times New Roman" w:cs="Times New Roman"/>
          <w:sz w:val="28"/>
          <w:szCs w:val="28"/>
          <w:lang w:eastAsia="ru-RU"/>
        </w:rPr>
        <w:t xml:space="preserve"> згідно з нормами чинно</w:t>
      </w:r>
      <w:r w:rsidR="00BB429D" w:rsidRPr="009205AE">
        <w:rPr>
          <w:rFonts w:ascii="Times New Roman" w:hAnsi="Times New Roman" w:cs="Times New Roman"/>
          <w:sz w:val="28"/>
          <w:szCs w:val="28"/>
          <w:lang w:eastAsia="ru-RU"/>
        </w:rPr>
        <w:t xml:space="preserve">го законодавства, та збереження </w:t>
      </w:r>
      <w:r w:rsidRPr="009205AE">
        <w:rPr>
          <w:rFonts w:ascii="Times New Roman" w:hAnsi="Times New Roman" w:cs="Times New Roman"/>
          <w:sz w:val="28"/>
          <w:szCs w:val="28"/>
          <w:lang w:eastAsia="ru-RU"/>
        </w:rPr>
        <w:t xml:space="preserve">ефективного механізму забезпечення належного утримання об’єктів благоустрою </w:t>
      </w:r>
      <w:r w:rsidR="00BB429D" w:rsidRPr="009205AE">
        <w:rPr>
          <w:rFonts w:ascii="Times New Roman" w:hAnsi="Times New Roman" w:cs="Times New Roman"/>
          <w:sz w:val="28"/>
          <w:szCs w:val="28"/>
          <w:lang w:eastAsia="ru-RU"/>
        </w:rPr>
        <w:t xml:space="preserve">селища, </w:t>
      </w:r>
      <w:r w:rsidR="000156A9" w:rsidRPr="009205AE">
        <w:rPr>
          <w:rFonts w:ascii="Times New Roman" w:hAnsi="Times New Roman" w:cs="Times New Roman"/>
          <w:sz w:val="28"/>
          <w:szCs w:val="28"/>
        </w:rPr>
        <w:t xml:space="preserve">створення єдиного організаційно - економічного механізму справляння плати за сервітутне користування земельними ділянками на території </w:t>
      </w:r>
      <w:r w:rsidR="00BB429D" w:rsidRPr="009205AE">
        <w:rPr>
          <w:rFonts w:ascii="Times New Roman" w:hAnsi="Times New Roman" w:cs="Times New Roman"/>
          <w:sz w:val="28"/>
          <w:szCs w:val="28"/>
        </w:rPr>
        <w:t>Коцюбинської селищної</w:t>
      </w:r>
      <w:r w:rsidR="000156A9" w:rsidRPr="009205AE">
        <w:rPr>
          <w:rFonts w:ascii="Times New Roman" w:hAnsi="Times New Roman" w:cs="Times New Roman"/>
          <w:sz w:val="28"/>
          <w:szCs w:val="28"/>
        </w:rPr>
        <w:t xml:space="preserve"> територіальної громади та залучення додаткових коштів до бюджету територіальної громади.</w:t>
      </w:r>
    </w:p>
    <w:p w14:paraId="346CC20F" w14:textId="77777777" w:rsidR="000156A9" w:rsidRPr="009205AE" w:rsidRDefault="000156A9" w:rsidP="000156A9">
      <w:pPr>
        <w:ind w:firstLine="709"/>
        <w:jc w:val="both"/>
        <w:rPr>
          <w:rFonts w:ascii="Times New Roman" w:hAnsi="Times New Roman" w:cs="Times New Roman"/>
          <w:sz w:val="28"/>
          <w:szCs w:val="28"/>
        </w:rPr>
      </w:pPr>
      <w:r w:rsidRPr="009205AE">
        <w:rPr>
          <w:rFonts w:ascii="Times New Roman" w:hAnsi="Times New Roman" w:cs="Times New Roman"/>
          <w:sz w:val="28"/>
          <w:szCs w:val="28"/>
        </w:rPr>
        <w:t>Основні групи на які проблема справляє вплив:</w:t>
      </w:r>
    </w:p>
    <w:p w14:paraId="4B5D7B50" w14:textId="77777777" w:rsidR="000156A9" w:rsidRPr="009205AE" w:rsidRDefault="000156A9" w:rsidP="000156A9">
      <w:pPr>
        <w:spacing w:line="236" w:lineRule="auto"/>
        <w:jc w:val="both"/>
        <w:rPr>
          <w:rFonts w:ascii="Times New Roman" w:eastAsia="Times New Roman" w:hAnsi="Times New Roman"/>
          <w:sz w:val="24"/>
          <w:szCs w:val="24"/>
          <w:u w:val="single"/>
        </w:rPr>
      </w:pPr>
    </w:p>
    <w:tbl>
      <w:tblPr>
        <w:tblW w:w="9620" w:type="dxa"/>
        <w:tblInd w:w="130" w:type="dxa"/>
        <w:tblLayout w:type="fixed"/>
        <w:tblCellMar>
          <w:left w:w="0" w:type="dxa"/>
          <w:right w:w="0" w:type="dxa"/>
        </w:tblCellMar>
        <w:tblLook w:val="0000" w:firstRow="0" w:lastRow="0" w:firstColumn="0" w:lastColumn="0" w:noHBand="0" w:noVBand="0"/>
      </w:tblPr>
      <w:tblGrid>
        <w:gridCol w:w="561"/>
        <w:gridCol w:w="4630"/>
        <w:gridCol w:w="2525"/>
        <w:gridCol w:w="1904"/>
      </w:tblGrid>
      <w:tr w:rsidR="000156A9" w:rsidRPr="009205AE" w14:paraId="41A00674" w14:textId="77777777" w:rsidTr="00E91393">
        <w:trPr>
          <w:trHeight w:val="283"/>
        </w:trPr>
        <w:tc>
          <w:tcPr>
            <w:tcW w:w="560" w:type="dxa"/>
            <w:tcBorders>
              <w:top w:val="single" w:sz="8" w:space="0" w:color="auto"/>
              <w:left w:val="single" w:sz="8" w:space="0" w:color="auto"/>
              <w:bottom w:val="single" w:sz="8" w:space="0" w:color="auto"/>
            </w:tcBorders>
            <w:shd w:val="clear" w:color="auto" w:fill="auto"/>
            <w:vAlign w:val="bottom"/>
          </w:tcPr>
          <w:p w14:paraId="5C5078F0" w14:textId="77777777" w:rsidR="000156A9" w:rsidRPr="009205AE" w:rsidRDefault="000156A9" w:rsidP="00E91393">
            <w:pPr>
              <w:spacing w:line="0" w:lineRule="atLeast"/>
              <w:rPr>
                <w:rFonts w:ascii="Times New Roman" w:eastAsia="Times New Roman" w:hAnsi="Times New Roman"/>
                <w:sz w:val="24"/>
              </w:rPr>
            </w:pPr>
          </w:p>
        </w:tc>
        <w:tc>
          <w:tcPr>
            <w:tcW w:w="4620" w:type="dxa"/>
            <w:tcBorders>
              <w:top w:val="single" w:sz="8" w:space="0" w:color="auto"/>
              <w:bottom w:val="single" w:sz="8" w:space="0" w:color="auto"/>
              <w:right w:val="single" w:sz="8" w:space="0" w:color="auto"/>
            </w:tcBorders>
            <w:shd w:val="clear" w:color="auto" w:fill="auto"/>
            <w:vAlign w:val="bottom"/>
          </w:tcPr>
          <w:p w14:paraId="163C76F7" w14:textId="77777777" w:rsidR="000156A9" w:rsidRPr="009205AE" w:rsidRDefault="000156A9" w:rsidP="00E91393">
            <w:pPr>
              <w:spacing w:line="0" w:lineRule="atLeast"/>
              <w:ind w:left="1680"/>
              <w:rPr>
                <w:rFonts w:ascii="Times New Roman" w:eastAsia="Times New Roman" w:hAnsi="Times New Roman"/>
                <w:b/>
                <w:sz w:val="24"/>
              </w:rPr>
            </w:pPr>
            <w:r w:rsidRPr="009205AE">
              <w:rPr>
                <w:rFonts w:ascii="Times New Roman" w:eastAsia="Times New Roman" w:hAnsi="Times New Roman"/>
                <w:b/>
                <w:sz w:val="24"/>
              </w:rPr>
              <w:t>Групи</w:t>
            </w:r>
          </w:p>
        </w:tc>
        <w:tc>
          <w:tcPr>
            <w:tcW w:w="2520" w:type="dxa"/>
            <w:tcBorders>
              <w:top w:val="single" w:sz="8" w:space="0" w:color="auto"/>
              <w:bottom w:val="single" w:sz="8" w:space="0" w:color="auto"/>
              <w:right w:val="single" w:sz="8" w:space="0" w:color="auto"/>
            </w:tcBorders>
            <w:shd w:val="clear" w:color="auto" w:fill="auto"/>
            <w:vAlign w:val="bottom"/>
          </w:tcPr>
          <w:p w14:paraId="28ACAB29" w14:textId="77777777" w:rsidR="000156A9" w:rsidRPr="009205AE" w:rsidRDefault="000156A9" w:rsidP="00E91393">
            <w:pPr>
              <w:spacing w:line="0" w:lineRule="atLeast"/>
              <w:jc w:val="center"/>
              <w:rPr>
                <w:rFonts w:ascii="Times New Roman" w:eastAsia="Times New Roman" w:hAnsi="Times New Roman"/>
                <w:b/>
                <w:sz w:val="24"/>
              </w:rPr>
            </w:pPr>
            <w:r w:rsidRPr="009205AE">
              <w:rPr>
                <w:rFonts w:ascii="Times New Roman" w:eastAsia="Times New Roman" w:hAnsi="Times New Roman"/>
                <w:b/>
                <w:sz w:val="24"/>
              </w:rPr>
              <w:t>Так</w:t>
            </w:r>
          </w:p>
        </w:tc>
        <w:tc>
          <w:tcPr>
            <w:tcW w:w="1900" w:type="dxa"/>
            <w:tcBorders>
              <w:top w:val="single" w:sz="8" w:space="0" w:color="auto"/>
              <w:bottom w:val="single" w:sz="8" w:space="0" w:color="auto"/>
              <w:right w:val="single" w:sz="8" w:space="0" w:color="auto"/>
            </w:tcBorders>
            <w:shd w:val="clear" w:color="auto" w:fill="auto"/>
            <w:vAlign w:val="bottom"/>
          </w:tcPr>
          <w:p w14:paraId="032F1E0A" w14:textId="77777777" w:rsidR="000156A9" w:rsidRPr="009205AE" w:rsidRDefault="000156A9" w:rsidP="00E91393">
            <w:pPr>
              <w:spacing w:line="0" w:lineRule="atLeast"/>
              <w:jc w:val="center"/>
              <w:rPr>
                <w:rFonts w:ascii="Times New Roman" w:eastAsia="Times New Roman" w:hAnsi="Times New Roman"/>
                <w:b/>
                <w:sz w:val="24"/>
              </w:rPr>
            </w:pPr>
            <w:r w:rsidRPr="009205AE">
              <w:rPr>
                <w:rFonts w:ascii="Times New Roman" w:eastAsia="Times New Roman" w:hAnsi="Times New Roman"/>
                <w:b/>
                <w:sz w:val="24"/>
              </w:rPr>
              <w:t>Ні</w:t>
            </w:r>
          </w:p>
        </w:tc>
      </w:tr>
      <w:tr w:rsidR="000156A9" w:rsidRPr="009205AE" w14:paraId="3BA2941D" w14:textId="77777777" w:rsidTr="00E91393">
        <w:trPr>
          <w:trHeight w:val="263"/>
        </w:trPr>
        <w:tc>
          <w:tcPr>
            <w:tcW w:w="5180" w:type="dxa"/>
            <w:gridSpan w:val="2"/>
            <w:tcBorders>
              <w:left w:val="single" w:sz="8" w:space="0" w:color="auto"/>
              <w:bottom w:val="single" w:sz="8" w:space="0" w:color="auto"/>
              <w:right w:val="single" w:sz="8" w:space="0" w:color="auto"/>
            </w:tcBorders>
            <w:shd w:val="clear" w:color="auto" w:fill="auto"/>
            <w:vAlign w:val="bottom"/>
          </w:tcPr>
          <w:p w14:paraId="3324590D" w14:textId="77777777" w:rsidR="000156A9" w:rsidRPr="009205AE" w:rsidRDefault="000156A9" w:rsidP="00E91393">
            <w:pPr>
              <w:spacing w:line="263" w:lineRule="exact"/>
              <w:ind w:left="120"/>
              <w:rPr>
                <w:rFonts w:ascii="Times New Roman" w:eastAsia="Times New Roman" w:hAnsi="Times New Roman"/>
                <w:sz w:val="24"/>
              </w:rPr>
            </w:pPr>
            <w:r w:rsidRPr="009205AE">
              <w:rPr>
                <w:rFonts w:ascii="Times New Roman" w:eastAsia="Times New Roman" w:hAnsi="Times New Roman"/>
                <w:sz w:val="24"/>
              </w:rPr>
              <w:t>Громадяни</w:t>
            </w:r>
          </w:p>
        </w:tc>
        <w:tc>
          <w:tcPr>
            <w:tcW w:w="2520" w:type="dxa"/>
            <w:tcBorders>
              <w:bottom w:val="single" w:sz="8" w:space="0" w:color="auto"/>
              <w:right w:val="single" w:sz="8" w:space="0" w:color="auto"/>
            </w:tcBorders>
            <w:shd w:val="clear" w:color="auto" w:fill="auto"/>
            <w:vAlign w:val="bottom"/>
          </w:tcPr>
          <w:p w14:paraId="14790817" w14:textId="77777777" w:rsidR="000156A9" w:rsidRPr="009205AE" w:rsidRDefault="000156A9" w:rsidP="00E91393">
            <w:pPr>
              <w:spacing w:line="263" w:lineRule="exact"/>
              <w:jc w:val="center"/>
              <w:rPr>
                <w:rFonts w:ascii="Times New Roman" w:eastAsia="Times New Roman" w:hAnsi="Times New Roman"/>
                <w:sz w:val="24"/>
              </w:rPr>
            </w:pPr>
            <w:r w:rsidRPr="009205AE">
              <w:rPr>
                <w:rFonts w:ascii="Times New Roman" w:eastAsia="Times New Roman" w:hAnsi="Times New Roman"/>
                <w:sz w:val="24"/>
              </w:rPr>
              <w:t>+</w:t>
            </w:r>
          </w:p>
        </w:tc>
        <w:tc>
          <w:tcPr>
            <w:tcW w:w="1900" w:type="dxa"/>
            <w:tcBorders>
              <w:bottom w:val="single" w:sz="8" w:space="0" w:color="auto"/>
              <w:right w:val="single" w:sz="8" w:space="0" w:color="auto"/>
            </w:tcBorders>
            <w:shd w:val="clear" w:color="auto" w:fill="auto"/>
            <w:vAlign w:val="bottom"/>
          </w:tcPr>
          <w:p w14:paraId="02380EF6" w14:textId="77777777" w:rsidR="000156A9" w:rsidRPr="009205AE" w:rsidRDefault="000156A9" w:rsidP="00E91393">
            <w:pPr>
              <w:spacing w:line="263" w:lineRule="exact"/>
              <w:jc w:val="center"/>
              <w:rPr>
                <w:rFonts w:ascii="Times New Roman" w:eastAsia="Times New Roman" w:hAnsi="Times New Roman"/>
                <w:w w:val="99"/>
                <w:sz w:val="24"/>
              </w:rPr>
            </w:pPr>
            <w:r w:rsidRPr="009205AE">
              <w:rPr>
                <w:rFonts w:ascii="Times New Roman" w:eastAsia="Times New Roman" w:hAnsi="Times New Roman"/>
                <w:w w:val="99"/>
                <w:sz w:val="24"/>
              </w:rPr>
              <w:t>-</w:t>
            </w:r>
          </w:p>
        </w:tc>
      </w:tr>
      <w:tr w:rsidR="000156A9" w:rsidRPr="009205AE" w14:paraId="0D9E173B" w14:textId="77777777" w:rsidTr="00E91393">
        <w:trPr>
          <w:trHeight w:val="266"/>
        </w:trPr>
        <w:tc>
          <w:tcPr>
            <w:tcW w:w="5180" w:type="dxa"/>
            <w:gridSpan w:val="2"/>
            <w:tcBorders>
              <w:left w:val="single" w:sz="8" w:space="0" w:color="auto"/>
              <w:bottom w:val="single" w:sz="8" w:space="0" w:color="auto"/>
              <w:right w:val="single" w:sz="8" w:space="0" w:color="auto"/>
            </w:tcBorders>
            <w:shd w:val="clear" w:color="auto" w:fill="auto"/>
            <w:vAlign w:val="bottom"/>
          </w:tcPr>
          <w:p w14:paraId="6718DE79" w14:textId="77777777" w:rsidR="000156A9" w:rsidRPr="009205AE" w:rsidRDefault="000156A9" w:rsidP="00E91393">
            <w:pPr>
              <w:spacing w:line="264" w:lineRule="exact"/>
              <w:ind w:left="120"/>
              <w:rPr>
                <w:rFonts w:ascii="Times New Roman" w:eastAsia="Times New Roman" w:hAnsi="Times New Roman"/>
                <w:sz w:val="24"/>
              </w:rPr>
            </w:pPr>
            <w:r w:rsidRPr="009205AE">
              <w:rPr>
                <w:rFonts w:ascii="Times New Roman" w:eastAsia="Times New Roman" w:hAnsi="Times New Roman"/>
                <w:sz w:val="24"/>
              </w:rPr>
              <w:t>Орган місцевого самоврядування</w:t>
            </w:r>
          </w:p>
        </w:tc>
        <w:tc>
          <w:tcPr>
            <w:tcW w:w="2520" w:type="dxa"/>
            <w:tcBorders>
              <w:bottom w:val="single" w:sz="8" w:space="0" w:color="auto"/>
              <w:right w:val="single" w:sz="8" w:space="0" w:color="auto"/>
            </w:tcBorders>
            <w:shd w:val="clear" w:color="auto" w:fill="auto"/>
            <w:vAlign w:val="bottom"/>
          </w:tcPr>
          <w:p w14:paraId="401BB2CE" w14:textId="77777777" w:rsidR="000156A9" w:rsidRPr="009205AE" w:rsidRDefault="000156A9" w:rsidP="00E91393">
            <w:pPr>
              <w:spacing w:line="264" w:lineRule="exact"/>
              <w:jc w:val="center"/>
              <w:rPr>
                <w:rFonts w:ascii="Times New Roman" w:eastAsia="Times New Roman" w:hAnsi="Times New Roman"/>
                <w:sz w:val="24"/>
              </w:rPr>
            </w:pPr>
            <w:r w:rsidRPr="009205AE">
              <w:rPr>
                <w:rFonts w:ascii="Times New Roman" w:eastAsia="Times New Roman" w:hAnsi="Times New Roman"/>
                <w:sz w:val="24"/>
              </w:rPr>
              <w:t>+</w:t>
            </w:r>
          </w:p>
        </w:tc>
        <w:tc>
          <w:tcPr>
            <w:tcW w:w="1900" w:type="dxa"/>
            <w:tcBorders>
              <w:bottom w:val="single" w:sz="8" w:space="0" w:color="auto"/>
              <w:right w:val="single" w:sz="8" w:space="0" w:color="auto"/>
            </w:tcBorders>
            <w:shd w:val="clear" w:color="auto" w:fill="auto"/>
            <w:vAlign w:val="bottom"/>
          </w:tcPr>
          <w:p w14:paraId="01A7636E" w14:textId="77777777" w:rsidR="000156A9" w:rsidRPr="009205AE" w:rsidRDefault="000156A9" w:rsidP="00E91393">
            <w:pPr>
              <w:spacing w:line="264" w:lineRule="exact"/>
              <w:jc w:val="center"/>
              <w:rPr>
                <w:rFonts w:ascii="Times New Roman" w:eastAsia="Times New Roman" w:hAnsi="Times New Roman"/>
                <w:w w:val="99"/>
                <w:sz w:val="24"/>
              </w:rPr>
            </w:pPr>
            <w:r w:rsidRPr="009205AE">
              <w:rPr>
                <w:rFonts w:ascii="Times New Roman" w:eastAsia="Times New Roman" w:hAnsi="Times New Roman"/>
                <w:w w:val="99"/>
                <w:sz w:val="24"/>
              </w:rPr>
              <w:t>-</w:t>
            </w:r>
          </w:p>
        </w:tc>
      </w:tr>
      <w:tr w:rsidR="000156A9" w:rsidRPr="009205AE" w14:paraId="43967672" w14:textId="77777777" w:rsidTr="00E91393">
        <w:trPr>
          <w:trHeight w:val="268"/>
        </w:trPr>
        <w:tc>
          <w:tcPr>
            <w:tcW w:w="5180" w:type="dxa"/>
            <w:gridSpan w:val="2"/>
            <w:tcBorders>
              <w:left w:val="single" w:sz="8" w:space="0" w:color="auto"/>
              <w:bottom w:val="single" w:sz="4" w:space="0" w:color="auto"/>
              <w:right w:val="single" w:sz="8" w:space="0" w:color="auto"/>
            </w:tcBorders>
            <w:shd w:val="clear" w:color="auto" w:fill="auto"/>
            <w:vAlign w:val="bottom"/>
          </w:tcPr>
          <w:p w14:paraId="04EDE29E" w14:textId="77777777" w:rsidR="000156A9" w:rsidRPr="009205AE" w:rsidRDefault="000156A9" w:rsidP="00E91393">
            <w:pPr>
              <w:spacing w:line="264" w:lineRule="exact"/>
              <w:ind w:left="120"/>
              <w:rPr>
                <w:rFonts w:ascii="Times New Roman" w:eastAsia="Times New Roman" w:hAnsi="Times New Roman"/>
                <w:sz w:val="24"/>
              </w:rPr>
            </w:pPr>
            <w:r w:rsidRPr="009205AE">
              <w:rPr>
                <w:rFonts w:ascii="Times New Roman" w:eastAsia="Times New Roman" w:hAnsi="Times New Roman"/>
                <w:sz w:val="24"/>
              </w:rPr>
              <w:t>Суб’єкти господарювання</w:t>
            </w:r>
          </w:p>
        </w:tc>
        <w:tc>
          <w:tcPr>
            <w:tcW w:w="2520" w:type="dxa"/>
            <w:tcBorders>
              <w:bottom w:val="single" w:sz="4" w:space="0" w:color="auto"/>
              <w:right w:val="single" w:sz="8" w:space="0" w:color="auto"/>
            </w:tcBorders>
            <w:shd w:val="clear" w:color="auto" w:fill="auto"/>
            <w:vAlign w:val="bottom"/>
          </w:tcPr>
          <w:p w14:paraId="351B7E82" w14:textId="77777777" w:rsidR="000156A9" w:rsidRPr="009205AE" w:rsidRDefault="000156A9" w:rsidP="00E91393">
            <w:pPr>
              <w:spacing w:line="264" w:lineRule="exact"/>
              <w:jc w:val="center"/>
              <w:rPr>
                <w:rFonts w:ascii="Times New Roman" w:eastAsia="Times New Roman" w:hAnsi="Times New Roman"/>
                <w:sz w:val="24"/>
              </w:rPr>
            </w:pPr>
            <w:r w:rsidRPr="009205AE">
              <w:rPr>
                <w:rFonts w:ascii="Times New Roman" w:eastAsia="Times New Roman" w:hAnsi="Times New Roman"/>
                <w:sz w:val="24"/>
              </w:rPr>
              <w:t>+</w:t>
            </w:r>
          </w:p>
        </w:tc>
        <w:tc>
          <w:tcPr>
            <w:tcW w:w="1900" w:type="dxa"/>
            <w:tcBorders>
              <w:bottom w:val="single" w:sz="4" w:space="0" w:color="auto"/>
              <w:right w:val="single" w:sz="8" w:space="0" w:color="auto"/>
            </w:tcBorders>
            <w:shd w:val="clear" w:color="auto" w:fill="auto"/>
            <w:vAlign w:val="bottom"/>
          </w:tcPr>
          <w:p w14:paraId="7AD11EC5" w14:textId="77777777" w:rsidR="000156A9" w:rsidRPr="009205AE" w:rsidRDefault="000156A9" w:rsidP="00E91393">
            <w:pPr>
              <w:spacing w:line="264" w:lineRule="exact"/>
              <w:jc w:val="center"/>
              <w:rPr>
                <w:rFonts w:ascii="Times New Roman" w:eastAsia="Times New Roman" w:hAnsi="Times New Roman"/>
                <w:w w:val="99"/>
                <w:sz w:val="24"/>
              </w:rPr>
            </w:pPr>
            <w:r w:rsidRPr="009205AE">
              <w:rPr>
                <w:rFonts w:ascii="Times New Roman" w:eastAsia="Times New Roman" w:hAnsi="Times New Roman"/>
                <w:w w:val="99"/>
                <w:sz w:val="24"/>
              </w:rPr>
              <w:t>-</w:t>
            </w:r>
          </w:p>
        </w:tc>
      </w:tr>
      <w:tr w:rsidR="000156A9" w:rsidRPr="009205AE" w14:paraId="130E9FED" w14:textId="77777777" w:rsidTr="00E91393">
        <w:trPr>
          <w:trHeight w:val="268"/>
        </w:trPr>
        <w:tc>
          <w:tcPr>
            <w:tcW w:w="51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4AD3D8" w14:textId="77777777" w:rsidR="000156A9" w:rsidRPr="009205AE" w:rsidRDefault="00BB429D" w:rsidP="00BB429D">
            <w:pPr>
              <w:spacing w:line="264" w:lineRule="exact"/>
              <w:ind w:left="120"/>
              <w:rPr>
                <w:rFonts w:ascii="Times New Roman" w:eastAsia="Times New Roman" w:hAnsi="Times New Roman"/>
                <w:sz w:val="24"/>
              </w:rPr>
            </w:pPr>
            <w:r w:rsidRPr="009205AE">
              <w:rPr>
                <w:rFonts w:ascii="Times New Roman" w:eastAsia="Times New Roman" w:hAnsi="Times New Roman"/>
                <w:sz w:val="24"/>
              </w:rPr>
              <w:t>У тому числі:</w:t>
            </w:r>
          </w:p>
          <w:p w14:paraId="17ADFCE8" w14:textId="77777777" w:rsidR="000156A9" w:rsidRPr="009205AE" w:rsidRDefault="000156A9" w:rsidP="00E91393">
            <w:pPr>
              <w:spacing w:line="264" w:lineRule="exact"/>
              <w:ind w:left="120"/>
              <w:rPr>
                <w:rFonts w:ascii="Times New Roman" w:eastAsia="Times New Roman" w:hAnsi="Times New Roman"/>
                <w:sz w:val="24"/>
              </w:rPr>
            </w:pPr>
            <w:r w:rsidRPr="009205AE">
              <w:rPr>
                <w:rFonts w:ascii="Times New Roman" w:eastAsia="Times New Roman" w:hAnsi="Times New Roman"/>
                <w:sz w:val="24"/>
              </w:rPr>
              <w:t>Суб’єкти малого підприємництва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08CC1871" w14:textId="77777777" w:rsidR="000156A9" w:rsidRPr="009205AE" w:rsidRDefault="000156A9" w:rsidP="00E91393">
            <w:pPr>
              <w:spacing w:line="264" w:lineRule="exact"/>
              <w:jc w:val="center"/>
              <w:rPr>
                <w:rFonts w:ascii="Times New Roman" w:eastAsia="Times New Roman" w:hAnsi="Times New Roman"/>
                <w:sz w:val="24"/>
              </w:rPr>
            </w:pPr>
          </w:p>
          <w:p w14:paraId="18D25775" w14:textId="77777777" w:rsidR="000156A9" w:rsidRPr="009205AE" w:rsidRDefault="000156A9" w:rsidP="00E91393">
            <w:pPr>
              <w:spacing w:line="264" w:lineRule="exact"/>
              <w:jc w:val="center"/>
              <w:rPr>
                <w:rFonts w:ascii="Times New Roman" w:eastAsia="Times New Roman" w:hAnsi="Times New Roman"/>
                <w:sz w:val="24"/>
              </w:rPr>
            </w:pPr>
            <w:r w:rsidRPr="009205AE">
              <w:rPr>
                <w:rFonts w:ascii="Times New Roman" w:eastAsia="Times New Roman" w:hAnsi="Times New Roman"/>
                <w:sz w:val="24"/>
              </w:rPr>
              <w:t>+</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bottom"/>
          </w:tcPr>
          <w:p w14:paraId="5871E404" w14:textId="77777777" w:rsidR="000156A9" w:rsidRPr="009205AE" w:rsidRDefault="000156A9" w:rsidP="00E91393">
            <w:pPr>
              <w:spacing w:line="264" w:lineRule="exact"/>
              <w:jc w:val="center"/>
              <w:rPr>
                <w:rFonts w:ascii="Times New Roman" w:eastAsia="Times New Roman" w:hAnsi="Times New Roman"/>
                <w:w w:val="99"/>
                <w:sz w:val="24"/>
              </w:rPr>
            </w:pPr>
          </w:p>
          <w:p w14:paraId="2445565B" w14:textId="77777777" w:rsidR="000156A9" w:rsidRPr="009205AE" w:rsidRDefault="000156A9" w:rsidP="00E91393">
            <w:pPr>
              <w:spacing w:line="264" w:lineRule="exact"/>
              <w:jc w:val="center"/>
              <w:rPr>
                <w:rFonts w:ascii="Times New Roman" w:eastAsia="Times New Roman" w:hAnsi="Times New Roman"/>
                <w:w w:val="99"/>
                <w:sz w:val="24"/>
              </w:rPr>
            </w:pPr>
            <w:r w:rsidRPr="009205AE">
              <w:rPr>
                <w:rFonts w:ascii="Times New Roman" w:eastAsia="Times New Roman" w:hAnsi="Times New Roman"/>
                <w:w w:val="99"/>
                <w:sz w:val="24"/>
              </w:rPr>
              <w:t>-</w:t>
            </w:r>
          </w:p>
        </w:tc>
      </w:tr>
    </w:tbl>
    <w:p w14:paraId="331A09C9" w14:textId="77777777" w:rsidR="000156A9" w:rsidRPr="009205AE" w:rsidRDefault="000156A9" w:rsidP="000156A9">
      <w:pPr>
        <w:spacing w:line="236" w:lineRule="auto"/>
        <w:jc w:val="both"/>
        <w:rPr>
          <w:rFonts w:ascii="Times New Roman" w:eastAsia="Times New Roman" w:hAnsi="Times New Roman"/>
          <w:sz w:val="24"/>
          <w:szCs w:val="24"/>
          <w:u w:val="single"/>
        </w:rPr>
      </w:pPr>
    </w:p>
    <w:p w14:paraId="08F630D3" w14:textId="77777777" w:rsidR="000156A9" w:rsidRPr="009205AE" w:rsidRDefault="000156A9" w:rsidP="000156A9">
      <w:pPr>
        <w:spacing w:line="239" w:lineRule="auto"/>
        <w:jc w:val="both"/>
        <w:rPr>
          <w:rFonts w:ascii="Times New Roman" w:eastAsia="Times New Roman" w:hAnsi="Times New Roman"/>
          <w:b/>
          <w:i/>
          <w:sz w:val="28"/>
          <w:szCs w:val="28"/>
        </w:rPr>
      </w:pPr>
      <w:r w:rsidRPr="009205AE">
        <w:rPr>
          <w:rFonts w:ascii="Times New Roman" w:eastAsia="Times New Roman" w:hAnsi="Times New Roman"/>
          <w:b/>
          <w:i/>
          <w:sz w:val="28"/>
          <w:szCs w:val="28"/>
        </w:rPr>
        <w:t>Обґрунтування неможливості вирішення проблеми за допомогою ринкових механізмів:</w:t>
      </w:r>
    </w:p>
    <w:p w14:paraId="67BBC918" w14:textId="77777777" w:rsidR="000156A9" w:rsidRPr="009205AE" w:rsidRDefault="000156A9" w:rsidP="000156A9">
      <w:pPr>
        <w:spacing w:line="14" w:lineRule="exact"/>
        <w:ind w:firstLine="709"/>
        <w:jc w:val="both"/>
        <w:rPr>
          <w:rFonts w:ascii="Times New Roman" w:eastAsia="Times New Roman" w:hAnsi="Times New Roman"/>
          <w:sz w:val="28"/>
          <w:szCs w:val="28"/>
        </w:rPr>
      </w:pPr>
    </w:p>
    <w:p w14:paraId="2A1E91A2" w14:textId="62DBF72F" w:rsidR="000156A9" w:rsidRPr="009205AE" w:rsidRDefault="000156A9" w:rsidP="000156A9">
      <w:pPr>
        <w:ind w:firstLine="450"/>
        <w:jc w:val="both"/>
        <w:rPr>
          <w:rFonts w:ascii="Times New Roman" w:eastAsia="Times New Roman" w:hAnsi="Times New Roman" w:cs="Times New Roman"/>
          <w:color w:val="000000" w:themeColor="text1"/>
          <w:sz w:val="28"/>
          <w:szCs w:val="28"/>
        </w:rPr>
      </w:pPr>
      <w:r w:rsidRPr="009205AE">
        <w:rPr>
          <w:rFonts w:ascii="Times New Roman" w:hAnsi="Times New Roman" w:cs="Times New Roman"/>
          <w:sz w:val="28"/>
          <w:szCs w:val="28"/>
        </w:rPr>
        <w:t xml:space="preserve">Застосування ринкових механізмів для вирішення вказаної проблеми не можливе, оскільки </w:t>
      </w:r>
      <w:r w:rsidRPr="009205AE">
        <w:rPr>
          <w:rFonts w:ascii="Times New Roman" w:eastAsia="Times New Roman" w:hAnsi="Times New Roman" w:cs="Times New Roman"/>
          <w:color w:val="000000"/>
          <w:sz w:val="28"/>
          <w:szCs w:val="28"/>
        </w:rPr>
        <w:t xml:space="preserve">за змістом </w:t>
      </w:r>
      <w:hyperlink r:id="rId10" w:anchor="n4204" w:tgtFrame="_blank" w:history="1">
        <w:r w:rsidRPr="009205AE">
          <w:rPr>
            <w:rFonts w:ascii="Times New Roman" w:eastAsia="Times New Roman" w:hAnsi="Times New Roman" w:cs="Times New Roman"/>
            <w:color w:val="000000" w:themeColor="text1"/>
            <w:sz w:val="28"/>
            <w:szCs w:val="28"/>
          </w:rPr>
          <w:t>статей 13</w:t>
        </w:r>
      </w:hyperlink>
      <w:r w:rsidRPr="009205AE">
        <w:rPr>
          <w:rFonts w:ascii="Times New Roman" w:eastAsia="Times New Roman" w:hAnsi="Times New Roman" w:cs="Times New Roman"/>
          <w:color w:val="000000" w:themeColor="text1"/>
          <w:sz w:val="28"/>
          <w:szCs w:val="28"/>
        </w:rPr>
        <w:t xml:space="preserve">, </w:t>
      </w:r>
      <w:hyperlink r:id="rId11" w:anchor="n4208" w:tgtFrame="_blank" w:history="1">
        <w:r w:rsidRPr="009205AE">
          <w:rPr>
            <w:rFonts w:ascii="Times New Roman" w:eastAsia="Times New Roman" w:hAnsi="Times New Roman" w:cs="Times New Roman"/>
            <w:color w:val="000000" w:themeColor="text1"/>
            <w:sz w:val="28"/>
            <w:szCs w:val="28"/>
          </w:rPr>
          <w:t>14</w:t>
        </w:r>
      </w:hyperlink>
      <w:r w:rsidRPr="009205AE">
        <w:rPr>
          <w:rFonts w:ascii="Times New Roman" w:eastAsia="Times New Roman" w:hAnsi="Times New Roman" w:cs="Times New Roman"/>
          <w:color w:val="000000" w:themeColor="text1"/>
          <w:sz w:val="28"/>
          <w:szCs w:val="28"/>
        </w:rPr>
        <w:t xml:space="preserve"> Конституції України, </w:t>
      </w:r>
      <w:hyperlink r:id="rId12" w:anchor="n63" w:tgtFrame="_blank" w:history="1">
        <w:r w:rsidRPr="009205AE">
          <w:rPr>
            <w:rFonts w:ascii="Times New Roman" w:eastAsia="Times New Roman" w:hAnsi="Times New Roman" w:cs="Times New Roman"/>
            <w:color w:val="000000" w:themeColor="text1"/>
            <w:sz w:val="28"/>
            <w:szCs w:val="28"/>
          </w:rPr>
          <w:t>статті 11</w:t>
        </w:r>
      </w:hyperlink>
      <w:r w:rsidRPr="009205AE">
        <w:rPr>
          <w:rFonts w:ascii="Times New Roman" w:eastAsia="Times New Roman" w:hAnsi="Times New Roman" w:cs="Times New Roman"/>
          <w:color w:val="000000" w:themeColor="text1"/>
          <w:sz w:val="28"/>
          <w:szCs w:val="28"/>
        </w:rPr>
        <w:t xml:space="preserve"> Цивільного кодексу України, </w:t>
      </w:r>
      <w:hyperlink r:id="rId13" w:anchor="n1056" w:tgtFrame="_blank" w:history="1">
        <w:r w:rsidRPr="009205AE">
          <w:rPr>
            <w:rFonts w:ascii="Times New Roman" w:eastAsia="Times New Roman" w:hAnsi="Times New Roman" w:cs="Times New Roman"/>
            <w:color w:val="000000" w:themeColor="text1"/>
            <w:sz w:val="28"/>
            <w:szCs w:val="28"/>
          </w:rPr>
          <w:t>статей 123</w:t>
        </w:r>
      </w:hyperlink>
      <w:r w:rsidRPr="009205AE">
        <w:rPr>
          <w:rFonts w:ascii="Times New Roman" w:eastAsia="Times New Roman" w:hAnsi="Times New Roman" w:cs="Times New Roman"/>
          <w:color w:val="000000" w:themeColor="text1"/>
          <w:sz w:val="28"/>
          <w:szCs w:val="28"/>
        </w:rPr>
        <w:t xml:space="preserve">, </w:t>
      </w:r>
      <w:hyperlink r:id="rId14" w:anchor="n1097" w:tgtFrame="_blank" w:history="1">
        <w:r w:rsidRPr="009205AE">
          <w:rPr>
            <w:rFonts w:ascii="Times New Roman" w:eastAsia="Times New Roman" w:hAnsi="Times New Roman" w:cs="Times New Roman"/>
            <w:color w:val="000000" w:themeColor="text1"/>
            <w:sz w:val="28"/>
            <w:szCs w:val="28"/>
          </w:rPr>
          <w:t>124</w:t>
        </w:r>
      </w:hyperlink>
      <w:r w:rsidRPr="009205AE">
        <w:rPr>
          <w:rFonts w:ascii="Times New Roman" w:eastAsia="Times New Roman" w:hAnsi="Times New Roman" w:cs="Times New Roman"/>
          <w:color w:val="000000" w:themeColor="text1"/>
          <w:sz w:val="28"/>
          <w:szCs w:val="28"/>
        </w:rPr>
        <w:t xml:space="preserve">, </w:t>
      </w:r>
      <w:hyperlink r:id="rId15" w:anchor="n1112" w:tgtFrame="_blank" w:history="1">
        <w:r w:rsidRPr="009205AE">
          <w:rPr>
            <w:rFonts w:ascii="Times New Roman" w:eastAsia="Times New Roman" w:hAnsi="Times New Roman" w:cs="Times New Roman"/>
            <w:color w:val="000000" w:themeColor="text1"/>
            <w:sz w:val="28"/>
            <w:szCs w:val="28"/>
          </w:rPr>
          <w:t>127</w:t>
        </w:r>
      </w:hyperlink>
      <w:r w:rsidR="00BF07AA" w:rsidRPr="009205AE">
        <w:rPr>
          <w:rFonts w:ascii="Times New Roman" w:eastAsia="Times New Roman" w:hAnsi="Times New Roman" w:cs="Times New Roman"/>
          <w:color w:val="000000" w:themeColor="text1"/>
          <w:sz w:val="28"/>
          <w:szCs w:val="28"/>
        </w:rPr>
        <w:t xml:space="preserve"> </w:t>
      </w:r>
      <w:r w:rsidRPr="009205AE">
        <w:rPr>
          <w:rFonts w:ascii="Times New Roman" w:eastAsia="Times New Roman" w:hAnsi="Times New Roman" w:cs="Times New Roman"/>
          <w:color w:val="000000" w:themeColor="text1"/>
          <w:sz w:val="28"/>
          <w:szCs w:val="28"/>
        </w:rPr>
        <w:t>Земельного кодексу України рішенням органу місцевого самоврядування або державної адміністрації про надання земельної ділянки господарюючому суб'єкту у  користування здійснюється волевиявлення власника землі і реалізуються відповідні права у цивільних правовідносинах з урахуванням вимог Земельного кодексу України, спрямованих на раціональне використання землі як об'єкта нерухомості (власності).</w:t>
      </w:r>
    </w:p>
    <w:p w14:paraId="71C5CD9D" w14:textId="77777777" w:rsidR="000156A9" w:rsidRPr="009205AE" w:rsidRDefault="000156A9" w:rsidP="000156A9">
      <w:pPr>
        <w:ind w:firstLine="450"/>
        <w:jc w:val="both"/>
        <w:rPr>
          <w:rFonts w:ascii="Times New Roman" w:eastAsia="Times New Roman" w:hAnsi="Times New Roman" w:cs="Times New Roman"/>
          <w:color w:val="000000" w:themeColor="text1"/>
          <w:sz w:val="28"/>
          <w:szCs w:val="28"/>
        </w:rPr>
      </w:pPr>
      <w:r w:rsidRPr="009205AE">
        <w:rPr>
          <w:rFonts w:ascii="Times New Roman" w:eastAsia="Times New Roman" w:hAnsi="Times New Roman" w:cs="Times New Roman"/>
          <w:color w:val="000000" w:themeColor="text1"/>
          <w:sz w:val="28"/>
          <w:szCs w:val="28"/>
        </w:rPr>
        <w:t xml:space="preserve">Виходячи з положень </w:t>
      </w:r>
      <w:hyperlink r:id="rId16" w:anchor="n4204" w:tgtFrame="_blank" w:history="1">
        <w:r w:rsidRPr="009205AE">
          <w:rPr>
            <w:rFonts w:ascii="Times New Roman" w:eastAsia="Times New Roman" w:hAnsi="Times New Roman" w:cs="Times New Roman"/>
            <w:color w:val="000000" w:themeColor="text1"/>
            <w:sz w:val="28"/>
            <w:szCs w:val="28"/>
          </w:rPr>
          <w:t>статей 13</w:t>
        </w:r>
      </w:hyperlink>
      <w:r w:rsidRPr="009205AE">
        <w:rPr>
          <w:rFonts w:ascii="Times New Roman" w:eastAsia="Times New Roman" w:hAnsi="Times New Roman" w:cs="Times New Roman"/>
          <w:color w:val="000000" w:themeColor="text1"/>
          <w:sz w:val="28"/>
          <w:szCs w:val="28"/>
        </w:rPr>
        <w:t xml:space="preserve">, </w:t>
      </w:r>
      <w:hyperlink r:id="rId17" w:anchor="n4208" w:tgtFrame="_blank" w:history="1">
        <w:r w:rsidRPr="009205AE">
          <w:rPr>
            <w:rFonts w:ascii="Times New Roman" w:eastAsia="Times New Roman" w:hAnsi="Times New Roman" w:cs="Times New Roman"/>
            <w:color w:val="000000" w:themeColor="text1"/>
            <w:sz w:val="28"/>
            <w:szCs w:val="28"/>
          </w:rPr>
          <w:t>14</w:t>
        </w:r>
      </w:hyperlink>
      <w:r w:rsidRPr="009205AE">
        <w:rPr>
          <w:rFonts w:ascii="Times New Roman" w:eastAsia="Times New Roman" w:hAnsi="Times New Roman" w:cs="Times New Roman"/>
          <w:color w:val="000000" w:themeColor="text1"/>
          <w:sz w:val="28"/>
          <w:szCs w:val="28"/>
        </w:rPr>
        <w:t xml:space="preserve"> Конституції України, </w:t>
      </w:r>
      <w:hyperlink r:id="rId18" w:anchor="n1036" w:tgtFrame="_blank" w:history="1">
        <w:r w:rsidRPr="009205AE">
          <w:rPr>
            <w:rFonts w:ascii="Times New Roman" w:eastAsia="Times New Roman" w:hAnsi="Times New Roman" w:cs="Times New Roman"/>
            <w:color w:val="000000" w:themeColor="text1"/>
            <w:sz w:val="28"/>
            <w:szCs w:val="28"/>
          </w:rPr>
          <w:t>статей 177</w:t>
        </w:r>
      </w:hyperlink>
      <w:r w:rsidRPr="009205AE">
        <w:rPr>
          <w:rFonts w:ascii="Times New Roman" w:eastAsia="Times New Roman" w:hAnsi="Times New Roman" w:cs="Times New Roman"/>
          <w:color w:val="000000" w:themeColor="text1"/>
          <w:sz w:val="28"/>
          <w:szCs w:val="28"/>
        </w:rPr>
        <w:t xml:space="preserve">, </w:t>
      </w:r>
      <w:hyperlink r:id="rId19" w:anchor="n1050" w:tgtFrame="_blank" w:history="1">
        <w:r w:rsidRPr="009205AE">
          <w:rPr>
            <w:rFonts w:ascii="Times New Roman" w:eastAsia="Times New Roman" w:hAnsi="Times New Roman" w:cs="Times New Roman"/>
            <w:color w:val="000000" w:themeColor="text1"/>
            <w:sz w:val="28"/>
            <w:szCs w:val="28"/>
          </w:rPr>
          <w:t>181</w:t>
        </w:r>
      </w:hyperlink>
      <w:r w:rsidRPr="009205AE">
        <w:rPr>
          <w:rFonts w:ascii="Times New Roman" w:eastAsia="Times New Roman" w:hAnsi="Times New Roman" w:cs="Times New Roman"/>
          <w:color w:val="000000" w:themeColor="text1"/>
          <w:sz w:val="28"/>
          <w:szCs w:val="28"/>
        </w:rPr>
        <w:t xml:space="preserve">, </w:t>
      </w:r>
      <w:hyperlink r:id="rId20" w:anchor="n1761" w:tgtFrame="_blank" w:history="1">
        <w:r w:rsidRPr="009205AE">
          <w:rPr>
            <w:rFonts w:ascii="Times New Roman" w:eastAsia="Times New Roman" w:hAnsi="Times New Roman" w:cs="Times New Roman"/>
            <w:color w:val="000000" w:themeColor="text1"/>
            <w:sz w:val="28"/>
            <w:szCs w:val="28"/>
          </w:rPr>
          <w:t>324</w:t>
        </w:r>
      </w:hyperlink>
      <w:r w:rsidRPr="009205AE">
        <w:rPr>
          <w:rFonts w:ascii="Times New Roman" w:eastAsia="Times New Roman" w:hAnsi="Times New Roman" w:cs="Times New Roman"/>
          <w:color w:val="000000" w:themeColor="text1"/>
          <w:sz w:val="28"/>
          <w:szCs w:val="28"/>
        </w:rPr>
        <w:t xml:space="preserve">, </w:t>
      </w:r>
      <w:hyperlink r:id="rId21" w:anchor="n2109" w:tgtFrame="_blank" w:history="1">
        <w:r w:rsidRPr="009205AE">
          <w:rPr>
            <w:rFonts w:ascii="Times New Roman" w:eastAsia="Times New Roman" w:hAnsi="Times New Roman" w:cs="Times New Roman"/>
            <w:color w:val="000000" w:themeColor="text1"/>
            <w:sz w:val="28"/>
            <w:szCs w:val="28"/>
          </w:rPr>
          <w:t>глави 30</w:t>
        </w:r>
      </w:hyperlink>
      <w:r w:rsidRPr="009205AE">
        <w:rPr>
          <w:rFonts w:ascii="Times New Roman" w:eastAsia="Times New Roman" w:hAnsi="Times New Roman" w:cs="Times New Roman"/>
          <w:color w:val="000000" w:themeColor="text1"/>
          <w:sz w:val="28"/>
          <w:szCs w:val="28"/>
        </w:rPr>
        <w:t xml:space="preserve"> Цивільного кодексу України, </w:t>
      </w:r>
      <w:hyperlink r:id="rId22" w:anchor="n1118" w:tgtFrame="_blank" w:history="1">
        <w:r w:rsidRPr="009205AE">
          <w:rPr>
            <w:rFonts w:ascii="Times New Roman" w:eastAsia="Times New Roman" w:hAnsi="Times New Roman" w:cs="Times New Roman"/>
            <w:color w:val="000000" w:themeColor="text1"/>
            <w:sz w:val="28"/>
            <w:szCs w:val="28"/>
          </w:rPr>
          <w:t>статті 148</w:t>
        </w:r>
      </w:hyperlink>
      <w:r w:rsidRPr="009205AE">
        <w:rPr>
          <w:rFonts w:ascii="Times New Roman" w:eastAsia="Times New Roman" w:hAnsi="Times New Roman" w:cs="Times New Roman"/>
          <w:color w:val="000000" w:themeColor="text1"/>
          <w:sz w:val="28"/>
          <w:szCs w:val="28"/>
        </w:rPr>
        <w:t xml:space="preserve"> Господарського кодексу України, земля та земельні ділянки є об'єктами цивільних прав, а держава та територіальні громади через свої органи беруть участь у земельних відносинах з метою реалізації цивільних та інших прав у приватноправових відносинах, тобто прав власників земельних ділянок.</w:t>
      </w:r>
    </w:p>
    <w:p w14:paraId="4C6DF11A" w14:textId="77777777" w:rsidR="000156A9" w:rsidRPr="009205AE" w:rsidRDefault="000156A9" w:rsidP="000156A9">
      <w:pPr>
        <w:ind w:firstLine="450"/>
        <w:jc w:val="both"/>
        <w:rPr>
          <w:rFonts w:ascii="Times New Roman" w:eastAsia="Times New Roman" w:hAnsi="Times New Roman" w:cs="Times New Roman"/>
          <w:color w:val="000000"/>
          <w:sz w:val="28"/>
          <w:szCs w:val="28"/>
        </w:rPr>
      </w:pPr>
      <w:bookmarkStart w:id="4" w:name="n14"/>
      <w:bookmarkEnd w:id="4"/>
      <w:r w:rsidRPr="009205AE">
        <w:rPr>
          <w:rFonts w:ascii="Times New Roman" w:eastAsia="Times New Roman" w:hAnsi="Times New Roman" w:cs="Times New Roman"/>
          <w:color w:val="000000" w:themeColor="text1"/>
          <w:sz w:val="28"/>
          <w:szCs w:val="28"/>
        </w:rPr>
        <w:t xml:space="preserve">Виходячи з положень </w:t>
      </w:r>
      <w:hyperlink r:id="rId23" w:anchor="n4204" w:tgtFrame="_blank" w:history="1">
        <w:r w:rsidRPr="009205AE">
          <w:rPr>
            <w:rFonts w:ascii="Times New Roman" w:eastAsia="Times New Roman" w:hAnsi="Times New Roman" w:cs="Times New Roman"/>
            <w:color w:val="000000" w:themeColor="text1"/>
            <w:sz w:val="28"/>
            <w:szCs w:val="28"/>
          </w:rPr>
          <w:t>статей 13</w:t>
        </w:r>
      </w:hyperlink>
      <w:r w:rsidRPr="009205AE">
        <w:rPr>
          <w:rFonts w:ascii="Times New Roman" w:eastAsia="Times New Roman" w:hAnsi="Times New Roman" w:cs="Times New Roman"/>
          <w:color w:val="000000" w:themeColor="text1"/>
          <w:sz w:val="28"/>
          <w:szCs w:val="28"/>
        </w:rPr>
        <w:t>,</w:t>
      </w:r>
      <w:r w:rsidRPr="009205AE">
        <w:rPr>
          <w:rFonts w:asciiTheme="minorHAnsi" w:eastAsiaTheme="minorHAnsi" w:hAnsiTheme="minorHAnsi" w:cstheme="minorBidi"/>
          <w:color w:val="000000" w:themeColor="text1"/>
          <w:sz w:val="28"/>
          <w:szCs w:val="28"/>
          <w:lang w:eastAsia="en-US"/>
        </w:rPr>
        <w:t xml:space="preserve"> </w:t>
      </w:r>
      <w:hyperlink r:id="rId24" w:anchor="n4208" w:tgtFrame="_blank" w:history="1">
        <w:r w:rsidRPr="009205AE">
          <w:rPr>
            <w:rFonts w:ascii="Times New Roman" w:eastAsia="Times New Roman" w:hAnsi="Times New Roman" w:cs="Times New Roman"/>
            <w:color w:val="000000" w:themeColor="text1"/>
            <w:sz w:val="28"/>
            <w:szCs w:val="28"/>
          </w:rPr>
          <w:t>14</w:t>
        </w:r>
      </w:hyperlink>
      <w:r w:rsidRPr="009205AE">
        <w:rPr>
          <w:rFonts w:ascii="Times New Roman" w:eastAsia="Times New Roman" w:hAnsi="Times New Roman" w:cs="Times New Roman"/>
          <w:color w:val="000000" w:themeColor="text1"/>
          <w:sz w:val="28"/>
          <w:szCs w:val="28"/>
        </w:rPr>
        <w:t xml:space="preserve">, </w:t>
      </w:r>
      <w:hyperlink r:id="rId25" w:anchor="n4871" w:tgtFrame="_blank" w:history="1">
        <w:r w:rsidRPr="009205AE">
          <w:rPr>
            <w:rFonts w:ascii="Times New Roman" w:eastAsia="Times New Roman" w:hAnsi="Times New Roman" w:cs="Times New Roman"/>
            <w:color w:val="000000" w:themeColor="text1"/>
            <w:sz w:val="28"/>
            <w:szCs w:val="28"/>
          </w:rPr>
          <w:t>140</w:t>
        </w:r>
      </w:hyperlink>
      <w:r w:rsidRPr="009205AE">
        <w:rPr>
          <w:rFonts w:ascii="Times New Roman" w:eastAsia="Times New Roman" w:hAnsi="Times New Roman" w:cs="Times New Roman"/>
          <w:color w:val="000000" w:themeColor="text1"/>
          <w:sz w:val="28"/>
          <w:szCs w:val="28"/>
        </w:rPr>
        <w:t xml:space="preserve">, </w:t>
      </w:r>
      <w:hyperlink r:id="rId26" w:anchor="n4890" w:tgtFrame="_blank" w:history="1">
        <w:r w:rsidRPr="009205AE">
          <w:rPr>
            <w:rFonts w:ascii="Times New Roman" w:eastAsia="Times New Roman" w:hAnsi="Times New Roman" w:cs="Times New Roman"/>
            <w:color w:val="000000" w:themeColor="text1"/>
            <w:sz w:val="28"/>
            <w:szCs w:val="28"/>
          </w:rPr>
          <w:t>142</w:t>
        </w:r>
      </w:hyperlink>
      <w:r w:rsidRPr="009205AE">
        <w:rPr>
          <w:rFonts w:ascii="Times New Roman" w:eastAsia="Times New Roman" w:hAnsi="Times New Roman" w:cs="Times New Roman"/>
          <w:color w:val="000000" w:themeColor="text1"/>
          <w:sz w:val="28"/>
          <w:szCs w:val="28"/>
        </w:rPr>
        <w:t xml:space="preserve">, </w:t>
      </w:r>
      <w:hyperlink r:id="rId27" w:anchor="n4894" w:tgtFrame="_blank" w:history="1">
        <w:r w:rsidRPr="009205AE">
          <w:rPr>
            <w:rFonts w:ascii="Times New Roman" w:eastAsia="Times New Roman" w:hAnsi="Times New Roman" w:cs="Times New Roman"/>
            <w:color w:val="000000" w:themeColor="text1"/>
            <w:sz w:val="28"/>
            <w:szCs w:val="28"/>
          </w:rPr>
          <w:t>143</w:t>
        </w:r>
      </w:hyperlink>
      <w:r w:rsidRPr="009205AE">
        <w:rPr>
          <w:rFonts w:ascii="Times New Roman" w:eastAsia="Times New Roman" w:hAnsi="Times New Roman" w:cs="Times New Roman"/>
          <w:color w:val="000000" w:themeColor="text1"/>
          <w:sz w:val="28"/>
          <w:szCs w:val="28"/>
        </w:rPr>
        <w:t xml:space="preserve"> Конституції України, </w:t>
      </w:r>
      <w:hyperlink r:id="rId28" w:anchor="n63" w:tgtFrame="_blank" w:history="1">
        <w:r w:rsidRPr="009205AE">
          <w:rPr>
            <w:rFonts w:ascii="Times New Roman" w:eastAsia="Times New Roman" w:hAnsi="Times New Roman" w:cs="Times New Roman"/>
            <w:color w:val="000000" w:themeColor="text1"/>
            <w:sz w:val="28"/>
            <w:szCs w:val="28"/>
          </w:rPr>
          <w:t>статей 11</w:t>
        </w:r>
      </w:hyperlink>
      <w:r w:rsidRPr="009205AE">
        <w:rPr>
          <w:rFonts w:ascii="Times New Roman" w:eastAsia="Times New Roman" w:hAnsi="Times New Roman" w:cs="Times New Roman"/>
          <w:color w:val="000000" w:themeColor="text1"/>
          <w:sz w:val="28"/>
          <w:szCs w:val="28"/>
        </w:rPr>
        <w:t xml:space="preserve">, </w:t>
      </w:r>
      <w:hyperlink r:id="rId29" w:anchor="n97" w:tgtFrame="_blank" w:history="1">
        <w:r w:rsidRPr="009205AE">
          <w:rPr>
            <w:rFonts w:ascii="Times New Roman" w:eastAsia="Times New Roman" w:hAnsi="Times New Roman" w:cs="Times New Roman"/>
            <w:color w:val="000000" w:themeColor="text1"/>
            <w:sz w:val="28"/>
            <w:szCs w:val="28"/>
          </w:rPr>
          <w:t>16</w:t>
        </w:r>
      </w:hyperlink>
      <w:r w:rsidRPr="009205AE">
        <w:rPr>
          <w:rFonts w:ascii="Times New Roman" w:eastAsia="Times New Roman" w:hAnsi="Times New Roman" w:cs="Times New Roman"/>
          <w:color w:val="000000" w:themeColor="text1"/>
          <w:sz w:val="28"/>
          <w:szCs w:val="28"/>
        </w:rPr>
        <w:t xml:space="preserve">, </w:t>
      </w:r>
      <w:hyperlink r:id="rId30" w:anchor="n1002" w:tgtFrame="_blank" w:history="1">
        <w:r w:rsidRPr="009205AE">
          <w:rPr>
            <w:rFonts w:ascii="Times New Roman" w:eastAsia="Times New Roman" w:hAnsi="Times New Roman" w:cs="Times New Roman"/>
            <w:color w:val="000000" w:themeColor="text1"/>
            <w:sz w:val="28"/>
            <w:szCs w:val="28"/>
          </w:rPr>
          <w:t>167</w:t>
        </w:r>
      </w:hyperlink>
      <w:r w:rsidRPr="009205AE">
        <w:rPr>
          <w:rFonts w:ascii="Times New Roman" w:eastAsia="Times New Roman" w:hAnsi="Times New Roman" w:cs="Times New Roman"/>
          <w:color w:val="000000" w:themeColor="text1"/>
          <w:sz w:val="28"/>
          <w:szCs w:val="28"/>
        </w:rPr>
        <w:t xml:space="preserve">, </w:t>
      </w:r>
      <w:hyperlink r:id="rId31" w:anchor="n1010" w:tgtFrame="_blank" w:history="1">
        <w:r w:rsidRPr="009205AE">
          <w:rPr>
            <w:rFonts w:ascii="Times New Roman" w:eastAsia="Times New Roman" w:hAnsi="Times New Roman" w:cs="Times New Roman"/>
            <w:color w:val="000000" w:themeColor="text1"/>
            <w:sz w:val="28"/>
            <w:szCs w:val="28"/>
          </w:rPr>
          <w:t>169</w:t>
        </w:r>
      </w:hyperlink>
      <w:r w:rsidRPr="009205AE">
        <w:rPr>
          <w:rFonts w:ascii="Times New Roman" w:eastAsia="Times New Roman" w:hAnsi="Times New Roman" w:cs="Times New Roman"/>
          <w:color w:val="000000" w:themeColor="text1"/>
          <w:sz w:val="28"/>
          <w:szCs w:val="28"/>
        </w:rPr>
        <w:t xml:space="preserve">, </w:t>
      </w:r>
      <w:hyperlink r:id="rId32" w:anchor="n2029" w:tgtFrame="_blank" w:history="1">
        <w:r w:rsidRPr="009205AE">
          <w:rPr>
            <w:rFonts w:ascii="Times New Roman" w:eastAsia="Times New Roman" w:hAnsi="Times New Roman" w:cs="Times New Roman"/>
            <w:color w:val="000000" w:themeColor="text1"/>
            <w:sz w:val="28"/>
            <w:szCs w:val="28"/>
          </w:rPr>
          <w:t>374</w:t>
        </w:r>
      </w:hyperlink>
      <w:r w:rsidRPr="009205AE">
        <w:rPr>
          <w:rFonts w:ascii="Times New Roman" w:eastAsia="Times New Roman" w:hAnsi="Times New Roman" w:cs="Times New Roman"/>
          <w:color w:val="000000" w:themeColor="text1"/>
          <w:sz w:val="28"/>
          <w:szCs w:val="28"/>
        </w:rPr>
        <w:t xml:space="preserve"> Цивільного кодексу України, </w:t>
      </w:r>
      <w:hyperlink r:id="rId33" w:anchor="n14" w:tgtFrame="_blank" w:history="1">
        <w:r w:rsidRPr="009205AE">
          <w:rPr>
            <w:rFonts w:ascii="Times New Roman" w:eastAsia="Times New Roman" w:hAnsi="Times New Roman" w:cs="Times New Roman"/>
            <w:color w:val="000000" w:themeColor="text1"/>
            <w:sz w:val="28"/>
            <w:szCs w:val="28"/>
          </w:rPr>
          <w:t>статей 2</w:t>
        </w:r>
      </w:hyperlink>
      <w:r w:rsidRPr="009205AE">
        <w:rPr>
          <w:rFonts w:ascii="Times New Roman" w:eastAsia="Times New Roman" w:hAnsi="Times New Roman" w:cs="Times New Roman"/>
          <w:color w:val="000000" w:themeColor="text1"/>
          <w:sz w:val="28"/>
          <w:szCs w:val="28"/>
        </w:rPr>
        <w:t xml:space="preserve">, </w:t>
      </w:r>
      <w:hyperlink r:id="rId34" w:anchor="n48" w:tgtFrame="_blank" w:history="1">
        <w:r w:rsidRPr="009205AE">
          <w:rPr>
            <w:rFonts w:ascii="Times New Roman" w:eastAsia="Times New Roman" w:hAnsi="Times New Roman" w:cs="Times New Roman"/>
            <w:color w:val="000000" w:themeColor="text1"/>
            <w:sz w:val="28"/>
            <w:szCs w:val="28"/>
          </w:rPr>
          <w:t>8</w:t>
        </w:r>
      </w:hyperlink>
      <w:r w:rsidRPr="009205AE">
        <w:rPr>
          <w:rFonts w:ascii="Times New Roman" w:eastAsia="Times New Roman" w:hAnsi="Times New Roman" w:cs="Times New Roman"/>
          <w:color w:val="000000" w:themeColor="text1"/>
          <w:sz w:val="28"/>
          <w:szCs w:val="28"/>
        </w:rPr>
        <w:t xml:space="preserve">, </w:t>
      </w:r>
      <w:hyperlink r:id="rId35" w:anchor="n345" w:tgtFrame="_blank" w:history="1">
        <w:r w:rsidRPr="009205AE">
          <w:rPr>
            <w:rFonts w:ascii="Times New Roman" w:eastAsia="Times New Roman" w:hAnsi="Times New Roman" w:cs="Times New Roman"/>
            <w:color w:val="000000" w:themeColor="text1"/>
            <w:sz w:val="28"/>
            <w:szCs w:val="28"/>
          </w:rPr>
          <w:t>48</w:t>
        </w:r>
      </w:hyperlink>
      <w:r w:rsidRPr="009205AE">
        <w:rPr>
          <w:rFonts w:ascii="Times New Roman" w:eastAsia="Times New Roman" w:hAnsi="Times New Roman" w:cs="Times New Roman"/>
          <w:color w:val="000000" w:themeColor="text1"/>
          <w:sz w:val="28"/>
          <w:szCs w:val="28"/>
        </w:rPr>
        <w:t xml:space="preserve">, </w:t>
      </w:r>
      <w:hyperlink r:id="rId36" w:anchor="n1023" w:tgtFrame="_blank" w:history="1">
        <w:r w:rsidRPr="009205AE">
          <w:rPr>
            <w:rFonts w:ascii="Times New Roman" w:eastAsia="Times New Roman" w:hAnsi="Times New Roman" w:cs="Times New Roman"/>
            <w:color w:val="000000" w:themeColor="text1"/>
            <w:sz w:val="28"/>
            <w:szCs w:val="28"/>
          </w:rPr>
          <w:t>133</w:t>
        </w:r>
      </w:hyperlink>
      <w:r w:rsidRPr="009205AE">
        <w:rPr>
          <w:rFonts w:ascii="Times New Roman" w:eastAsia="Times New Roman" w:hAnsi="Times New Roman" w:cs="Times New Roman"/>
          <w:color w:val="000000" w:themeColor="text1"/>
          <w:sz w:val="28"/>
          <w:szCs w:val="28"/>
        </w:rPr>
        <w:t xml:space="preserve">, </w:t>
      </w:r>
      <w:hyperlink r:id="rId37" w:anchor="n1118" w:tgtFrame="_blank" w:history="1">
        <w:r w:rsidRPr="009205AE">
          <w:rPr>
            <w:rFonts w:ascii="Times New Roman" w:eastAsia="Times New Roman" w:hAnsi="Times New Roman" w:cs="Times New Roman"/>
            <w:color w:val="000000" w:themeColor="text1"/>
            <w:sz w:val="28"/>
            <w:szCs w:val="28"/>
          </w:rPr>
          <w:t>148</w:t>
        </w:r>
      </w:hyperlink>
      <w:r w:rsidRPr="009205AE">
        <w:rPr>
          <w:rFonts w:ascii="Times New Roman" w:eastAsia="Times New Roman" w:hAnsi="Times New Roman" w:cs="Times New Roman"/>
          <w:color w:val="000000" w:themeColor="text1"/>
          <w:sz w:val="28"/>
          <w:szCs w:val="28"/>
        </w:rPr>
        <w:t xml:space="preserve">, </w:t>
      </w:r>
      <w:hyperlink r:id="rId38" w:anchor="n1134" w:tgtFrame="_blank" w:history="1">
        <w:r w:rsidRPr="009205AE">
          <w:rPr>
            <w:rFonts w:ascii="Times New Roman" w:eastAsia="Times New Roman" w:hAnsi="Times New Roman" w:cs="Times New Roman"/>
            <w:color w:val="000000" w:themeColor="text1"/>
            <w:sz w:val="28"/>
            <w:szCs w:val="28"/>
          </w:rPr>
          <w:t>152</w:t>
        </w:r>
      </w:hyperlink>
      <w:r w:rsidRPr="009205AE">
        <w:rPr>
          <w:rFonts w:ascii="Times New Roman" w:eastAsia="Times New Roman" w:hAnsi="Times New Roman" w:cs="Times New Roman"/>
          <w:color w:val="000000" w:themeColor="text1"/>
          <w:sz w:val="28"/>
          <w:szCs w:val="28"/>
        </w:rPr>
        <w:t xml:space="preserve">, </w:t>
      </w:r>
      <w:hyperlink r:id="rId39" w:anchor="n1396" w:tgtFrame="_blank" w:history="1">
        <w:r w:rsidRPr="009205AE">
          <w:rPr>
            <w:rFonts w:ascii="Times New Roman" w:eastAsia="Times New Roman" w:hAnsi="Times New Roman" w:cs="Times New Roman"/>
            <w:color w:val="000000" w:themeColor="text1"/>
            <w:sz w:val="28"/>
            <w:szCs w:val="28"/>
          </w:rPr>
          <w:t>197</w:t>
        </w:r>
      </w:hyperlink>
      <w:r w:rsidRPr="009205AE">
        <w:rPr>
          <w:rFonts w:ascii="Times New Roman" w:eastAsia="Times New Roman" w:hAnsi="Times New Roman" w:cs="Times New Roman"/>
          <w:color w:val="000000" w:themeColor="text1"/>
          <w:sz w:val="28"/>
          <w:szCs w:val="28"/>
        </w:rPr>
        <w:t xml:space="preserve"> Господарського кодексу України, </w:t>
      </w:r>
      <w:hyperlink r:id="rId40" w:anchor="n631" w:tgtFrame="_blank" w:history="1">
        <w:r w:rsidRPr="009205AE">
          <w:rPr>
            <w:rFonts w:ascii="Times New Roman" w:eastAsia="Times New Roman" w:hAnsi="Times New Roman" w:cs="Times New Roman"/>
            <w:color w:val="000000" w:themeColor="text1"/>
            <w:sz w:val="28"/>
            <w:szCs w:val="28"/>
          </w:rPr>
          <w:t>статей 80</w:t>
        </w:r>
      </w:hyperlink>
      <w:r w:rsidRPr="009205AE">
        <w:rPr>
          <w:rFonts w:ascii="Times New Roman" w:eastAsia="Times New Roman" w:hAnsi="Times New Roman" w:cs="Times New Roman"/>
          <w:color w:val="000000" w:themeColor="text1"/>
          <w:sz w:val="28"/>
          <w:szCs w:val="28"/>
        </w:rPr>
        <w:t xml:space="preserve">, </w:t>
      </w:r>
      <w:hyperlink r:id="rId41" w:anchor="n697" w:tgtFrame="_blank" w:history="1">
        <w:r w:rsidRPr="009205AE">
          <w:rPr>
            <w:rFonts w:ascii="Times New Roman" w:eastAsia="Times New Roman" w:hAnsi="Times New Roman" w:cs="Times New Roman"/>
            <w:color w:val="000000" w:themeColor="text1"/>
            <w:sz w:val="28"/>
            <w:szCs w:val="28"/>
          </w:rPr>
          <w:t>84</w:t>
        </w:r>
      </w:hyperlink>
      <w:r w:rsidRPr="009205AE">
        <w:rPr>
          <w:rFonts w:ascii="Times New Roman" w:eastAsia="Times New Roman" w:hAnsi="Times New Roman" w:cs="Times New Roman"/>
          <w:color w:val="000000" w:themeColor="text1"/>
          <w:sz w:val="28"/>
          <w:szCs w:val="28"/>
        </w:rPr>
        <w:t xml:space="preserve">, </w:t>
      </w:r>
      <w:hyperlink r:id="rId42" w:anchor="n1056" w:tgtFrame="_blank" w:history="1">
        <w:r w:rsidRPr="009205AE">
          <w:rPr>
            <w:rFonts w:ascii="Times New Roman" w:eastAsia="Times New Roman" w:hAnsi="Times New Roman" w:cs="Times New Roman"/>
            <w:color w:val="000000" w:themeColor="text1"/>
            <w:sz w:val="28"/>
            <w:szCs w:val="28"/>
          </w:rPr>
          <w:t>123</w:t>
        </w:r>
      </w:hyperlink>
      <w:r w:rsidRPr="009205AE">
        <w:rPr>
          <w:rFonts w:ascii="Times New Roman" w:eastAsia="Times New Roman" w:hAnsi="Times New Roman" w:cs="Times New Roman"/>
          <w:color w:val="000000" w:themeColor="text1"/>
          <w:sz w:val="28"/>
          <w:szCs w:val="28"/>
        </w:rPr>
        <w:t xml:space="preserve">, </w:t>
      </w:r>
      <w:hyperlink r:id="rId43" w:anchor="n1097" w:tgtFrame="_blank" w:history="1">
        <w:r w:rsidRPr="009205AE">
          <w:rPr>
            <w:rFonts w:ascii="Times New Roman" w:eastAsia="Times New Roman" w:hAnsi="Times New Roman" w:cs="Times New Roman"/>
            <w:color w:val="000000" w:themeColor="text1"/>
            <w:sz w:val="28"/>
            <w:szCs w:val="28"/>
          </w:rPr>
          <w:t>124</w:t>
        </w:r>
      </w:hyperlink>
      <w:r w:rsidRPr="009205AE">
        <w:rPr>
          <w:rFonts w:ascii="Times New Roman" w:eastAsia="Times New Roman" w:hAnsi="Times New Roman" w:cs="Times New Roman"/>
          <w:color w:val="000000" w:themeColor="text1"/>
          <w:sz w:val="28"/>
          <w:szCs w:val="28"/>
        </w:rPr>
        <w:t xml:space="preserve">, </w:t>
      </w:r>
      <w:hyperlink r:id="rId44" w:anchor="n1112" w:tgtFrame="_blank" w:history="1">
        <w:r w:rsidRPr="009205AE">
          <w:rPr>
            <w:rFonts w:ascii="Times New Roman" w:eastAsia="Times New Roman" w:hAnsi="Times New Roman" w:cs="Times New Roman"/>
            <w:color w:val="000000" w:themeColor="text1"/>
            <w:sz w:val="28"/>
            <w:szCs w:val="28"/>
          </w:rPr>
          <w:t>127</w:t>
        </w:r>
      </w:hyperlink>
      <w:r w:rsidRPr="009205AE">
        <w:rPr>
          <w:rFonts w:ascii="Times New Roman" w:eastAsia="Times New Roman" w:hAnsi="Times New Roman" w:cs="Times New Roman"/>
          <w:color w:val="000000" w:themeColor="text1"/>
          <w:sz w:val="28"/>
          <w:szCs w:val="28"/>
        </w:rPr>
        <w:t xml:space="preserve">, </w:t>
      </w:r>
      <w:hyperlink r:id="rId45" w:anchor="n1117" w:tgtFrame="_blank" w:history="1">
        <w:r w:rsidRPr="009205AE">
          <w:rPr>
            <w:rFonts w:ascii="Times New Roman" w:eastAsia="Times New Roman" w:hAnsi="Times New Roman" w:cs="Times New Roman"/>
            <w:color w:val="000000" w:themeColor="text1"/>
            <w:sz w:val="28"/>
            <w:szCs w:val="28"/>
          </w:rPr>
          <w:t>128</w:t>
        </w:r>
      </w:hyperlink>
      <w:r w:rsidRPr="009205AE">
        <w:rPr>
          <w:rFonts w:ascii="Times New Roman" w:eastAsia="Times New Roman" w:hAnsi="Times New Roman" w:cs="Times New Roman"/>
          <w:color w:val="000000" w:themeColor="text1"/>
          <w:sz w:val="28"/>
          <w:szCs w:val="28"/>
        </w:rPr>
        <w:t xml:space="preserve"> Зе</w:t>
      </w:r>
      <w:r w:rsidRPr="009205AE">
        <w:rPr>
          <w:rFonts w:ascii="Times New Roman" w:eastAsia="Times New Roman" w:hAnsi="Times New Roman" w:cs="Times New Roman"/>
          <w:color w:val="000000"/>
          <w:sz w:val="28"/>
          <w:szCs w:val="28"/>
        </w:rPr>
        <w:t xml:space="preserve">мельного кодексу України випливає, що органи виконавчої влади або органи місцевого самоврядування у правовідносинах щодо розпорядження земельними ділянками державної та комунальної власності (наданні земельних ділянок громадянам та юридичним особам у власність або в користування, відчуженні земельних ділянок державної або комунальної власності, укладенні, зміні, розірванні договорів купівлі-продажу, ренти, оренди земельної ділянки та інших договорів щодо земельних ділянок, встановленні сервітуту, </w:t>
      </w:r>
      <w:proofErr w:type="spellStart"/>
      <w:r w:rsidRPr="009205AE">
        <w:rPr>
          <w:rFonts w:ascii="Times New Roman" w:eastAsia="Times New Roman" w:hAnsi="Times New Roman" w:cs="Times New Roman"/>
          <w:color w:val="000000"/>
          <w:sz w:val="28"/>
          <w:szCs w:val="28"/>
        </w:rPr>
        <w:t>суперфіцію</w:t>
      </w:r>
      <w:proofErr w:type="spellEnd"/>
      <w:r w:rsidRPr="009205AE">
        <w:rPr>
          <w:rFonts w:ascii="Times New Roman" w:eastAsia="Times New Roman" w:hAnsi="Times New Roman" w:cs="Times New Roman"/>
          <w:color w:val="000000"/>
          <w:sz w:val="28"/>
          <w:szCs w:val="28"/>
        </w:rPr>
        <w:t>, емфітевзису, в тому числі прийнятті державними органами та органами місцевого самоврядування відповідних рішень) діють як органи, через які держава або територіальна громада реалізують повноваження власника земельних ділянок.</w:t>
      </w:r>
    </w:p>
    <w:p w14:paraId="30C75008" w14:textId="77777777" w:rsidR="000156A9" w:rsidRPr="009205AE" w:rsidRDefault="000156A9" w:rsidP="000156A9">
      <w:pPr>
        <w:ind w:firstLine="450"/>
        <w:jc w:val="both"/>
        <w:rPr>
          <w:rFonts w:ascii="Times New Roman" w:eastAsia="Times New Roman" w:hAnsi="Times New Roman" w:cs="Times New Roman"/>
          <w:color w:val="000000"/>
          <w:sz w:val="28"/>
          <w:szCs w:val="28"/>
        </w:rPr>
      </w:pPr>
      <w:bookmarkStart w:id="5" w:name="n15"/>
      <w:bookmarkEnd w:id="5"/>
      <w:r w:rsidRPr="009205AE">
        <w:rPr>
          <w:rFonts w:ascii="Times New Roman" w:eastAsia="Times New Roman" w:hAnsi="Times New Roman" w:cs="Times New Roman"/>
          <w:color w:val="000000"/>
          <w:sz w:val="28"/>
          <w:szCs w:val="28"/>
        </w:rPr>
        <w:t>Реалізуючи відповідні повноваження, державні органи або органи місцевого самоврядування вступають з юридичними та фізичними особами у цивільні та господарські правовідносини. Отже, у таких відносинах держава або територіальні громади є рівними учасниками земельних відносин з іншими юридичними та фізичними особами, у тому числі з суб'єктами підприємницької діяльності.</w:t>
      </w:r>
    </w:p>
    <w:p w14:paraId="695617B9" w14:textId="77777777" w:rsidR="000156A9" w:rsidRPr="009205AE" w:rsidRDefault="000156A9" w:rsidP="000156A9">
      <w:pPr>
        <w:ind w:firstLine="709"/>
        <w:jc w:val="both"/>
        <w:rPr>
          <w:rFonts w:ascii="Times New Roman" w:hAnsi="Times New Roman" w:cs="Times New Roman"/>
          <w:sz w:val="28"/>
          <w:szCs w:val="28"/>
        </w:rPr>
      </w:pPr>
      <w:r w:rsidRPr="009205AE">
        <w:rPr>
          <w:rFonts w:ascii="Times New Roman" w:hAnsi="Times New Roman" w:cs="Times New Roman"/>
          <w:sz w:val="28"/>
          <w:szCs w:val="28"/>
        </w:rPr>
        <w:t xml:space="preserve">Впровадження даного регулювання є доцільним у зв’язку з тим, що інших альтернатив розв’язання проблеми не існує. Метою розробленого регуляторного </w:t>
      </w:r>
      <w:proofErr w:type="spellStart"/>
      <w:r w:rsidRPr="009205AE">
        <w:rPr>
          <w:rFonts w:ascii="Times New Roman" w:hAnsi="Times New Roman" w:cs="Times New Roman"/>
          <w:sz w:val="28"/>
          <w:szCs w:val="28"/>
        </w:rPr>
        <w:t>акта</w:t>
      </w:r>
      <w:proofErr w:type="spellEnd"/>
      <w:r w:rsidRPr="009205AE">
        <w:rPr>
          <w:rFonts w:ascii="Times New Roman" w:hAnsi="Times New Roman" w:cs="Times New Roman"/>
          <w:sz w:val="28"/>
          <w:szCs w:val="28"/>
        </w:rPr>
        <w:t xml:space="preserve"> є удосконалення єдиного організаційно - економічного </w:t>
      </w:r>
      <w:r w:rsidRPr="009205AE">
        <w:rPr>
          <w:rFonts w:ascii="Times New Roman" w:hAnsi="Times New Roman" w:cs="Times New Roman"/>
          <w:sz w:val="28"/>
          <w:szCs w:val="28"/>
        </w:rPr>
        <w:lastRenderedPageBreak/>
        <w:t xml:space="preserve">механізму справляння плати за сервітутне користування земельними ділянками на території </w:t>
      </w:r>
      <w:r w:rsidR="00BB429D" w:rsidRPr="009205AE">
        <w:rPr>
          <w:rFonts w:ascii="Times New Roman" w:hAnsi="Times New Roman" w:cs="Times New Roman"/>
          <w:sz w:val="28"/>
          <w:szCs w:val="28"/>
        </w:rPr>
        <w:t>Коцюбинської селищної</w:t>
      </w:r>
      <w:r w:rsidRPr="009205AE">
        <w:rPr>
          <w:rFonts w:ascii="Times New Roman" w:hAnsi="Times New Roman" w:cs="Times New Roman"/>
          <w:sz w:val="28"/>
          <w:szCs w:val="28"/>
        </w:rPr>
        <w:t xml:space="preserve"> територіальної громади та збільшення обсягів надходжень до бюджету за рахунок плати за сервітутне користування земельними ділянками територіальної громади.</w:t>
      </w:r>
    </w:p>
    <w:p w14:paraId="26D905BA" w14:textId="77777777" w:rsidR="000156A9" w:rsidRPr="009205AE" w:rsidRDefault="000156A9" w:rsidP="000156A9">
      <w:pPr>
        <w:ind w:firstLine="709"/>
        <w:jc w:val="both"/>
        <w:rPr>
          <w:rFonts w:ascii="Times New Roman" w:hAnsi="Times New Roman" w:cs="Times New Roman"/>
          <w:sz w:val="28"/>
          <w:szCs w:val="28"/>
        </w:rPr>
      </w:pPr>
      <w:r w:rsidRPr="009205AE">
        <w:rPr>
          <w:rFonts w:ascii="Times New Roman" w:hAnsi="Times New Roman" w:cs="Times New Roman"/>
          <w:sz w:val="28"/>
          <w:szCs w:val="28"/>
        </w:rPr>
        <w:t xml:space="preserve">Дія даного регуляторного </w:t>
      </w:r>
      <w:proofErr w:type="spellStart"/>
      <w:r w:rsidRPr="009205AE">
        <w:rPr>
          <w:rFonts w:ascii="Times New Roman" w:hAnsi="Times New Roman" w:cs="Times New Roman"/>
          <w:sz w:val="28"/>
          <w:szCs w:val="28"/>
        </w:rPr>
        <w:t>акта</w:t>
      </w:r>
      <w:proofErr w:type="spellEnd"/>
      <w:r w:rsidRPr="009205AE">
        <w:rPr>
          <w:rFonts w:ascii="Times New Roman" w:hAnsi="Times New Roman" w:cs="Times New Roman"/>
          <w:sz w:val="28"/>
          <w:szCs w:val="28"/>
        </w:rPr>
        <w:t xml:space="preserve"> поширюється на усіх </w:t>
      </w:r>
      <w:proofErr w:type="spellStart"/>
      <w:r w:rsidRPr="009205AE">
        <w:rPr>
          <w:rFonts w:ascii="Times New Roman" w:hAnsi="Times New Roman" w:cs="Times New Roman"/>
          <w:sz w:val="28"/>
          <w:szCs w:val="28"/>
        </w:rPr>
        <w:t>сервітуаріїв</w:t>
      </w:r>
      <w:proofErr w:type="spellEnd"/>
      <w:r w:rsidRPr="009205AE">
        <w:rPr>
          <w:rFonts w:ascii="Times New Roman" w:hAnsi="Times New Roman" w:cs="Times New Roman"/>
          <w:sz w:val="28"/>
          <w:szCs w:val="28"/>
        </w:rPr>
        <w:t xml:space="preserve"> земельних ділянок комунальної власності </w:t>
      </w:r>
      <w:r w:rsidR="006C4212" w:rsidRPr="009205AE">
        <w:rPr>
          <w:rFonts w:ascii="Times New Roman" w:hAnsi="Times New Roman" w:cs="Times New Roman"/>
          <w:sz w:val="28"/>
          <w:szCs w:val="28"/>
        </w:rPr>
        <w:t>Коцюбинської селищної територіальної громади</w:t>
      </w:r>
      <w:r w:rsidRPr="009205AE">
        <w:rPr>
          <w:rFonts w:ascii="Times New Roman" w:hAnsi="Times New Roman" w:cs="Times New Roman"/>
          <w:sz w:val="28"/>
          <w:szCs w:val="28"/>
        </w:rPr>
        <w:t>. Зачіпаються інтереси органу місцевого самоврядування, громадян та суб’єктів господарювання.</w:t>
      </w:r>
    </w:p>
    <w:p w14:paraId="6EBD6B29" w14:textId="77777777" w:rsidR="000156A9" w:rsidRPr="009205AE" w:rsidRDefault="000156A9" w:rsidP="000156A9">
      <w:pPr>
        <w:ind w:firstLine="709"/>
        <w:jc w:val="both"/>
        <w:rPr>
          <w:rFonts w:ascii="Times New Roman" w:hAnsi="Times New Roman" w:cs="Times New Roman"/>
          <w:sz w:val="28"/>
          <w:szCs w:val="28"/>
        </w:rPr>
      </w:pPr>
    </w:p>
    <w:p w14:paraId="73C505BE" w14:textId="77777777" w:rsidR="000156A9" w:rsidRPr="009205AE" w:rsidRDefault="000156A9" w:rsidP="000156A9">
      <w:pPr>
        <w:jc w:val="both"/>
        <w:rPr>
          <w:rFonts w:ascii="Times New Roman" w:eastAsia="SimSun" w:hAnsi="Times New Roman" w:cs="Times New Roman"/>
          <w:b/>
          <w:bCs/>
          <w:i/>
          <w:iCs/>
          <w:sz w:val="28"/>
          <w:szCs w:val="28"/>
          <w:lang w:eastAsia="zh-CN"/>
        </w:rPr>
      </w:pPr>
      <w:r w:rsidRPr="009205AE">
        <w:rPr>
          <w:rFonts w:ascii="Times New Roman" w:eastAsia="SimSun" w:hAnsi="Times New Roman" w:cs="Times New Roman"/>
          <w:b/>
          <w:bCs/>
          <w:i/>
          <w:iCs/>
          <w:sz w:val="28"/>
          <w:szCs w:val="28"/>
          <w:lang w:eastAsia="zh-CN"/>
        </w:rPr>
        <w:t>Обґрунтування неможливості вирішення проблеми за допомогою діючих регуляторних актів:</w:t>
      </w:r>
    </w:p>
    <w:p w14:paraId="7EB1511C" w14:textId="3198287C" w:rsidR="007E04A0" w:rsidRPr="009205AE" w:rsidRDefault="000156A9" w:rsidP="000156A9">
      <w:pPr>
        <w:ind w:firstLine="709"/>
        <w:jc w:val="both"/>
        <w:rPr>
          <w:rFonts w:ascii="Times New Roman" w:hAnsi="Times New Roman" w:cs="Times New Roman"/>
          <w:sz w:val="28"/>
          <w:szCs w:val="28"/>
        </w:rPr>
      </w:pPr>
      <w:r w:rsidRPr="009205AE">
        <w:rPr>
          <w:rFonts w:ascii="Times New Roman" w:hAnsi="Times New Roman" w:cs="Times New Roman"/>
          <w:sz w:val="28"/>
          <w:szCs w:val="28"/>
        </w:rPr>
        <w:t>Зазначена проблема не може бути вирішена за допомогою діючих регуляторних актів</w:t>
      </w:r>
      <w:r w:rsidR="00466A14" w:rsidRPr="009205AE">
        <w:rPr>
          <w:rFonts w:ascii="Times New Roman" w:hAnsi="Times New Roman" w:cs="Times New Roman"/>
          <w:sz w:val="28"/>
          <w:szCs w:val="28"/>
        </w:rPr>
        <w:t>, враховуючи вищевикладене:</w:t>
      </w:r>
      <w:r w:rsidRPr="009205AE">
        <w:rPr>
          <w:rFonts w:ascii="Times New Roman" w:hAnsi="Times New Roman" w:cs="Times New Roman"/>
          <w:sz w:val="28"/>
          <w:szCs w:val="28"/>
        </w:rPr>
        <w:t xml:space="preserve"> </w:t>
      </w:r>
      <w:r w:rsidR="00466A14" w:rsidRPr="009205AE">
        <w:rPr>
          <w:rFonts w:ascii="Times New Roman" w:hAnsi="Times New Roman" w:cs="Times New Roman"/>
          <w:sz w:val="28"/>
          <w:szCs w:val="28"/>
        </w:rPr>
        <w:t>З</w:t>
      </w:r>
      <w:r w:rsidR="00DC6721" w:rsidRPr="009205AE">
        <w:rPr>
          <w:rFonts w:ascii="Times New Roman" w:hAnsi="Times New Roman" w:cs="Times New Roman"/>
          <w:sz w:val="28"/>
          <w:szCs w:val="28"/>
        </w:rPr>
        <w:t>емельний кодекс України право земельного сервітуту визначає як право власника або землекористувача земельної ділянки на обмежене платне або безоплатне користування чужою земельною ділянкою (ділянками). Статтею 99 Земельного кодексу України визначено види права  земель</w:t>
      </w:r>
      <w:r w:rsidR="007E04A0" w:rsidRPr="009205AE">
        <w:rPr>
          <w:rFonts w:ascii="Times New Roman" w:hAnsi="Times New Roman" w:cs="Times New Roman"/>
          <w:sz w:val="28"/>
          <w:szCs w:val="28"/>
        </w:rPr>
        <w:t>них сервітутів,</w:t>
      </w:r>
      <w:r w:rsidR="00DC6721" w:rsidRPr="009205AE">
        <w:rPr>
          <w:rFonts w:ascii="Times New Roman" w:hAnsi="Times New Roman" w:cs="Times New Roman"/>
          <w:sz w:val="28"/>
          <w:szCs w:val="28"/>
        </w:rPr>
        <w:t xml:space="preserve"> що </w:t>
      </w:r>
      <w:r w:rsidR="007E04A0" w:rsidRPr="009205AE">
        <w:rPr>
          <w:rFonts w:ascii="Times New Roman" w:hAnsi="Times New Roman" w:cs="Times New Roman"/>
          <w:sz w:val="28"/>
          <w:szCs w:val="28"/>
        </w:rPr>
        <w:t xml:space="preserve">можуть вимагатися </w:t>
      </w:r>
      <w:r w:rsidR="00DC6721" w:rsidRPr="009205AE">
        <w:rPr>
          <w:rFonts w:ascii="Times New Roman" w:hAnsi="Times New Roman" w:cs="Times New Roman"/>
          <w:sz w:val="28"/>
          <w:szCs w:val="28"/>
        </w:rPr>
        <w:t>власник</w:t>
      </w:r>
      <w:r w:rsidR="007E04A0" w:rsidRPr="009205AE">
        <w:rPr>
          <w:rFonts w:ascii="Times New Roman" w:hAnsi="Times New Roman" w:cs="Times New Roman"/>
          <w:sz w:val="28"/>
          <w:szCs w:val="28"/>
        </w:rPr>
        <w:t>ами</w:t>
      </w:r>
      <w:r w:rsidR="00DC6721" w:rsidRPr="009205AE">
        <w:rPr>
          <w:rFonts w:ascii="Times New Roman" w:hAnsi="Times New Roman" w:cs="Times New Roman"/>
          <w:sz w:val="28"/>
          <w:szCs w:val="28"/>
        </w:rPr>
        <w:t xml:space="preserve"> або землекористувач</w:t>
      </w:r>
      <w:r w:rsidR="007E04A0" w:rsidRPr="009205AE">
        <w:rPr>
          <w:rFonts w:ascii="Times New Roman" w:hAnsi="Times New Roman" w:cs="Times New Roman"/>
          <w:sz w:val="28"/>
          <w:szCs w:val="28"/>
        </w:rPr>
        <w:t>ами</w:t>
      </w:r>
      <w:r w:rsidR="00DC6721" w:rsidRPr="009205AE">
        <w:rPr>
          <w:rFonts w:ascii="Times New Roman" w:hAnsi="Times New Roman" w:cs="Times New Roman"/>
          <w:sz w:val="28"/>
          <w:szCs w:val="28"/>
        </w:rPr>
        <w:t xml:space="preserve"> земельних ділянок</w:t>
      </w:r>
      <w:r w:rsidR="007E04A0" w:rsidRPr="009205AE">
        <w:rPr>
          <w:rFonts w:ascii="Times New Roman" w:hAnsi="Times New Roman" w:cs="Times New Roman"/>
          <w:sz w:val="28"/>
          <w:szCs w:val="28"/>
        </w:rPr>
        <w:t>.</w:t>
      </w:r>
      <w:r w:rsidR="00DC6721" w:rsidRPr="009205AE">
        <w:rPr>
          <w:rFonts w:ascii="Times New Roman" w:hAnsi="Times New Roman" w:cs="Times New Roman"/>
          <w:sz w:val="28"/>
          <w:szCs w:val="28"/>
        </w:rPr>
        <w:t xml:space="preserve"> Зважаючи на </w:t>
      </w:r>
      <w:r w:rsidR="007E04A0" w:rsidRPr="009205AE">
        <w:rPr>
          <w:rFonts w:ascii="Times New Roman" w:hAnsi="Times New Roman" w:cs="Times New Roman"/>
          <w:sz w:val="28"/>
          <w:szCs w:val="28"/>
        </w:rPr>
        <w:t>зазначене</w:t>
      </w:r>
      <w:r w:rsidR="00DC6721" w:rsidRPr="009205AE">
        <w:rPr>
          <w:rFonts w:ascii="Times New Roman" w:hAnsi="Times New Roman" w:cs="Times New Roman"/>
          <w:sz w:val="28"/>
          <w:szCs w:val="28"/>
        </w:rPr>
        <w:t xml:space="preserve">, список можливих земельних сервітутів, наведений у законодавстві, не є вичерпаним. Тобто, на практиці, за домовленістю землевласника та </w:t>
      </w:r>
      <w:proofErr w:type="spellStart"/>
      <w:r w:rsidR="00DC6721" w:rsidRPr="009205AE">
        <w:rPr>
          <w:rFonts w:ascii="Times New Roman" w:hAnsi="Times New Roman" w:cs="Times New Roman"/>
          <w:sz w:val="28"/>
          <w:szCs w:val="28"/>
        </w:rPr>
        <w:t>сервітуарія</w:t>
      </w:r>
      <w:proofErr w:type="spellEnd"/>
      <w:r w:rsidR="00DC6721" w:rsidRPr="009205AE">
        <w:rPr>
          <w:rFonts w:ascii="Times New Roman" w:hAnsi="Times New Roman" w:cs="Times New Roman"/>
          <w:sz w:val="28"/>
          <w:szCs w:val="28"/>
        </w:rPr>
        <w:t>, можуть застосовуватися найрізноманітніші форми сервітутного користування чужими земельними ділянками. При цьому земельний сервітут має здійснюватися способом, що є найменш обтяжливим для власника земельної ділянки, щодо якої він встановлений.</w:t>
      </w:r>
    </w:p>
    <w:p w14:paraId="3C8AAE3B" w14:textId="77777777" w:rsidR="007E04A0" w:rsidRPr="009205AE" w:rsidRDefault="007E04A0" w:rsidP="000156A9">
      <w:pPr>
        <w:ind w:firstLine="709"/>
        <w:jc w:val="both"/>
        <w:rPr>
          <w:rFonts w:ascii="Times New Roman" w:hAnsi="Times New Roman" w:cs="Times New Roman"/>
          <w:sz w:val="28"/>
          <w:szCs w:val="28"/>
        </w:rPr>
      </w:pPr>
      <w:r w:rsidRPr="009205AE">
        <w:rPr>
          <w:rFonts w:ascii="Times New Roman" w:hAnsi="Times New Roman" w:cs="Times New Roman"/>
          <w:sz w:val="28"/>
          <w:szCs w:val="28"/>
        </w:rPr>
        <w:t>Порядок встановлення особистих строкових сервітутів нормами діючого законодавства не визначений.</w:t>
      </w:r>
    </w:p>
    <w:p w14:paraId="687A41FB" w14:textId="1E4B80BA" w:rsidR="000156A9" w:rsidRPr="009205AE" w:rsidRDefault="00BB756A" w:rsidP="000156A9">
      <w:pPr>
        <w:ind w:firstLine="709"/>
        <w:jc w:val="both"/>
        <w:rPr>
          <w:rFonts w:ascii="Times New Roman" w:hAnsi="Times New Roman" w:cs="Times New Roman"/>
          <w:sz w:val="28"/>
          <w:szCs w:val="28"/>
        </w:rPr>
      </w:pPr>
      <w:r w:rsidRPr="009205AE">
        <w:rPr>
          <w:rFonts w:ascii="Times New Roman" w:hAnsi="Times New Roman" w:cs="Times New Roman"/>
          <w:sz w:val="28"/>
          <w:szCs w:val="28"/>
        </w:rPr>
        <w:t xml:space="preserve">Зазначена проблема </w:t>
      </w:r>
      <w:r w:rsidR="000156A9" w:rsidRPr="009205AE">
        <w:rPr>
          <w:rFonts w:ascii="Times New Roman" w:hAnsi="Times New Roman" w:cs="Times New Roman"/>
          <w:sz w:val="28"/>
          <w:szCs w:val="28"/>
        </w:rPr>
        <w:t xml:space="preserve">вимагає єдиного підходу до </w:t>
      </w:r>
      <w:r w:rsidRPr="009205AE">
        <w:rPr>
          <w:rFonts w:ascii="Times New Roman" w:hAnsi="Times New Roman" w:cs="Times New Roman"/>
          <w:sz w:val="28"/>
          <w:szCs w:val="28"/>
        </w:rPr>
        <w:t xml:space="preserve">укладання договорів особистого строкового сервітуту та встановлення єдиного </w:t>
      </w:r>
      <w:r w:rsidR="000156A9" w:rsidRPr="009205AE">
        <w:rPr>
          <w:rFonts w:ascii="Times New Roman" w:hAnsi="Times New Roman" w:cs="Times New Roman"/>
          <w:sz w:val="28"/>
          <w:szCs w:val="28"/>
        </w:rPr>
        <w:t xml:space="preserve">розрахунку розміру плати за договорами особистих строкових сервітутів земельних ділянок комунальної власності.  </w:t>
      </w:r>
    </w:p>
    <w:p w14:paraId="3542330B" w14:textId="77777777" w:rsidR="000156A9" w:rsidRPr="009205AE" w:rsidRDefault="000156A9" w:rsidP="000156A9">
      <w:pPr>
        <w:jc w:val="both"/>
        <w:rPr>
          <w:rFonts w:ascii="Times New Roman" w:eastAsia="SimSun" w:hAnsi="Times New Roman" w:cs="Times New Roman"/>
          <w:sz w:val="28"/>
          <w:szCs w:val="28"/>
          <w:lang w:eastAsia="zh-CN"/>
        </w:rPr>
      </w:pPr>
    </w:p>
    <w:p w14:paraId="47AD064F" w14:textId="77777777" w:rsidR="000156A9" w:rsidRPr="009205AE" w:rsidRDefault="000156A9" w:rsidP="000156A9">
      <w:pPr>
        <w:spacing w:line="282" w:lineRule="exact"/>
        <w:rPr>
          <w:rFonts w:ascii="Times New Roman" w:eastAsia="Times New Roman" w:hAnsi="Times New Roman"/>
          <w:b/>
          <w:sz w:val="28"/>
          <w:szCs w:val="28"/>
        </w:rPr>
      </w:pPr>
      <w:r w:rsidRPr="009205AE">
        <w:rPr>
          <w:rFonts w:ascii="Times New Roman" w:eastAsia="Times New Roman" w:hAnsi="Times New Roman"/>
          <w:b/>
          <w:sz w:val="28"/>
          <w:szCs w:val="28"/>
        </w:rPr>
        <w:t>ІІ. Цілі державного регулювання</w:t>
      </w:r>
    </w:p>
    <w:p w14:paraId="53D7F252" w14:textId="4B10C53D" w:rsidR="000156A9" w:rsidRPr="009205AE" w:rsidRDefault="000156A9" w:rsidP="000156A9">
      <w:pPr>
        <w:ind w:firstLine="709"/>
        <w:jc w:val="both"/>
        <w:rPr>
          <w:rFonts w:ascii="Times New Roman" w:hAnsi="Times New Roman" w:cs="Times New Roman"/>
          <w:sz w:val="28"/>
          <w:szCs w:val="28"/>
        </w:rPr>
      </w:pPr>
      <w:r w:rsidRPr="009205AE">
        <w:rPr>
          <w:rFonts w:ascii="Times New Roman" w:hAnsi="Times New Roman" w:cs="Times New Roman"/>
          <w:sz w:val="28"/>
          <w:szCs w:val="28"/>
        </w:rPr>
        <w:t xml:space="preserve">Основною метою даного регулювання є вдосконалення земельних відносин у сфері встановлення </w:t>
      </w:r>
      <w:r w:rsidR="000C02CF" w:rsidRPr="009205AE">
        <w:rPr>
          <w:rFonts w:ascii="Times New Roman" w:hAnsi="Times New Roman" w:cs="Times New Roman"/>
          <w:sz w:val="28"/>
          <w:szCs w:val="28"/>
        </w:rPr>
        <w:t xml:space="preserve">земельних </w:t>
      </w:r>
      <w:r w:rsidRPr="009205AE">
        <w:rPr>
          <w:rFonts w:ascii="Times New Roman" w:hAnsi="Times New Roman" w:cs="Times New Roman"/>
          <w:sz w:val="28"/>
          <w:szCs w:val="28"/>
        </w:rPr>
        <w:t xml:space="preserve">сервітутів </w:t>
      </w:r>
      <w:r w:rsidR="000C02CF" w:rsidRPr="009205AE">
        <w:rPr>
          <w:rFonts w:ascii="Times New Roman" w:hAnsi="Times New Roman" w:cs="Times New Roman"/>
          <w:sz w:val="28"/>
          <w:szCs w:val="28"/>
        </w:rPr>
        <w:t xml:space="preserve">щодо земельних </w:t>
      </w:r>
      <w:r w:rsidRPr="009205AE">
        <w:rPr>
          <w:rFonts w:ascii="Times New Roman" w:hAnsi="Times New Roman" w:cs="Times New Roman"/>
          <w:sz w:val="28"/>
          <w:szCs w:val="28"/>
        </w:rPr>
        <w:t xml:space="preserve">ділянок комунальної власності на основі встановлення економічно обґрунтованих, справедливого, єдиного розрахунку плати за сервітутне користування земельними ділянками на території </w:t>
      </w:r>
      <w:r w:rsidR="000C02CF" w:rsidRPr="009205AE">
        <w:rPr>
          <w:rFonts w:ascii="Times New Roman" w:hAnsi="Times New Roman" w:cs="Times New Roman"/>
          <w:sz w:val="28"/>
          <w:szCs w:val="28"/>
        </w:rPr>
        <w:t>Коцюбинської селищної</w:t>
      </w:r>
      <w:r w:rsidRPr="009205AE">
        <w:rPr>
          <w:rFonts w:ascii="Times New Roman" w:hAnsi="Times New Roman" w:cs="Times New Roman"/>
          <w:sz w:val="28"/>
          <w:szCs w:val="28"/>
        </w:rPr>
        <w:t xml:space="preserve"> територіальної громади</w:t>
      </w:r>
      <w:r w:rsidR="000C02CF" w:rsidRPr="009205AE">
        <w:rPr>
          <w:rFonts w:ascii="Times New Roman" w:hAnsi="Times New Roman" w:cs="Times New Roman"/>
          <w:sz w:val="28"/>
          <w:szCs w:val="28"/>
        </w:rPr>
        <w:t>,</w:t>
      </w:r>
      <w:r w:rsidRPr="009205AE">
        <w:rPr>
          <w:rFonts w:ascii="Times New Roman" w:hAnsi="Times New Roman" w:cs="Times New Roman"/>
          <w:sz w:val="28"/>
          <w:szCs w:val="28"/>
        </w:rPr>
        <w:t xml:space="preserve"> диференціації в залежності від функціонального призначення земельної ділянки.</w:t>
      </w:r>
    </w:p>
    <w:p w14:paraId="1E7803AA" w14:textId="77777777" w:rsidR="000156A9" w:rsidRPr="009205AE" w:rsidRDefault="000156A9" w:rsidP="000156A9">
      <w:pPr>
        <w:ind w:firstLine="709"/>
        <w:jc w:val="both"/>
        <w:rPr>
          <w:rFonts w:ascii="Times New Roman" w:hAnsi="Times New Roman" w:cs="Times New Roman"/>
          <w:b/>
          <w:i/>
          <w:sz w:val="28"/>
          <w:szCs w:val="28"/>
        </w:rPr>
      </w:pPr>
      <w:r w:rsidRPr="009205AE">
        <w:rPr>
          <w:rFonts w:ascii="Times New Roman" w:hAnsi="Times New Roman" w:cs="Times New Roman"/>
          <w:b/>
          <w:i/>
          <w:sz w:val="28"/>
          <w:szCs w:val="28"/>
        </w:rPr>
        <w:t>Даним рішенням передбачається:</w:t>
      </w:r>
    </w:p>
    <w:p w14:paraId="7D315C5B" w14:textId="51961DFC" w:rsidR="00B501E5" w:rsidRPr="009205AE" w:rsidRDefault="00B501E5" w:rsidP="00B501E5">
      <w:pPr>
        <w:tabs>
          <w:tab w:val="left" w:pos="993"/>
        </w:tabs>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ab/>
        <w:t>Цілями державного регулювання шляхом прийняття даного регуляторного акту є:</w:t>
      </w:r>
    </w:p>
    <w:p w14:paraId="69B119D3" w14:textId="77777777" w:rsidR="00B501E5" w:rsidRPr="009205AE" w:rsidRDefault="00B501E5" w:rsidP="00B501E5">
      <w:pPr>
        <w:tabs>
          <w:tab w:val="left" w:pos="993"/>
        </w:tabs>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 врегулювання правових відносини між органами місцевого самоврядування</w:t>
      </w:r>
      <w:r w:rsidRPr="009205AE">
        <w:rPr>
          <w:rFonts w:ascii="Times New Roman" w:hAnsi="Times New Roman" w:cs="Times New Roman"/>
          <w:sz w:val="28"/>
          <w:szCs w:val="28"/>
          <w:lang w:eastAsia="ru-RU"/>
        </w:rPr>
        <w:br/>
        <w:t>та суб’єктами підприємницької діяльності, фізичними та юридичними</w:t>
      </w:r>
      <w:r w:rsidRPr="009205AE">
        <w:rPr>
          <w:rFonts w:ascii="Times New Roman" w:hAnsi="Times New Roman" w:cs="Times New Roman"/>
          <w:sz w:val="28"/>
          <w:szCs w:val="28"/>
          <w:lang w:eastAsia="ru-RU"/>
        </w:rPr>
        <w:br/>
        <w:t>особами, організаціями, установами щодо користування земельними</w:t>
      </w:r>
      <w:r w:rsidRPr="009205AE">
        <w:rPr>
          <w:rFonts w:ascii="Times New Roman" w:hAnsi="Times New Roman" w:cs="Times New Roman"/>
          <w:sz w:val="28"/>
          <w:szCs w:val="28"/>
          <w:lang w:eastAsia="ru-RU"/>
        </w:rPr>
        <w:br/>
        <w:t>ділянками на території селищної ради відповідно до норм чинного</w:t>
      </w:r>
      <w:r w:rsidRPr="009205AE">
        <w:rPr>
          <w:rFonts w:ascii="Times New Roman" w:hAnsi="Times New Roman" w:cs="Times New Roman"/>
          <w:sz w:val="28"/>
          <w:szCs w:val="28"/>
          <w:lang w:eastAsia="ru-RU"/>
        </w:rPr>
        <w:br/>
        <w:t>законодавства;</w:t>
      </w:r>
    </w:p>
    <w:p w14:paraId="4A389CC7" w14:textId="77777777" w:rsidR="00B501E5" w:rsidRPr="009205AE" w:rsidRDefault="00B501E5" w:rsidP="00B501E5">
      <w:pPr>
        <w:tabs>
          <w:tab w:val="left" w:pos="993"/>
        </w:tabs>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lastRenderedPageBreak/>
        <w:t>- збільшення дохідної частини бюджету селищної ради за рахунок плати за</w:t>
      </w:r>
      <w:r w:rsidRPr="009205AE">
        <w:rPr>
          <w:rFonts w:ascii="Times New Roman" w:hAnsi="Times New Roman" w:cs="Times New Roman"/>
          <w:sz w:val="28"/>
          <w:szCs w:val="28"/>
          <w:lang w:eastAsia="ru-RU"/>
        </w:rPr>
        <w:br/>
        <w:t>сервітутне користування;</w:t>
      </w:r>
    </w:p>
    <w:p w14:paraId="78E3520F" w14:textId="77777777" w:rsidR="00B501E5" w:rsidRPr="009205AE" w:rsidRDefault="00B501E5" w:rsidP="00B501E5">
      <w:pPr>
        <w:tabs>
          <w:tab w:val="left" w:pos="993"/>
        </w:tabs>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 дерегуляція підприємницької діяльності;</w:t>
      </w:r>
    </w:p>
    <w:p w14:paraId="43D00C80" w14:textId="77777777" w:rsidR="00B501E5" w:rsidRPr="009205AE" w:rsidRDefault="00B501E5" w:rsidP="00B501E5">
      <w:pPr>
        <w:tabs>
          <w:tab w:val="left" w:pos="993"/>
        </w:tabs>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 ефективне використанням ресурсів територіальної громади;</w:t>
      </w:r>
    </w:p>
    <w:p w14:paraId="1F7C5881" w14:textId="77777777" w:rsidR="00B501E5" w:rsidRPr="009205AE" w:rsidRDefault="00B501E5" w:rsidP="00B501E5">
      <w:pPr>
        <w:tabs>
          <w:tab w:val="left" w:pos="993"/>
        </w:tabs>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 покращення якості благоустрою селища;</w:t>
      </w:r>
    </w:p>
    <w:p w14:paraId="005C03B7" w14:textId="77777777" w:rsidR="00B501E5" w:rsidRPr="009205AE" w:rsidRDefault="00B501E5" w:rsidP="00B501E5">
      <w:pPr>
        <w:tabs>
          <w:tab w:val="left" w:pos="993"/>
        </w:tabs>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 забезпечення рівних умов, прав та можливостей основних груп, на які</w:t>
      </w:r>
    </w:p>
    <w:p w14:paraId="65073575" w14:textId="77777777" w:rsidR="00B501E5" w:rsidRPr="009205AE" w:rsidRDefault="00B501E5" w:rsidP="00B501E5">
      <w:pPr>
        <w:tabs>
          <w:tab w:val="left" w:pos="993"/>
        </w:tabs>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зазначена вище проблема справляє вплив.</w:t>
      </w:r>
      <w:bookmarkStart w:id="6" w:name="page3"/>
      <w:bookmarkEnd w:id="6"/>
    </w:p>
    <w:p w14:paraId="609AA943" w14:textId="77777777" w:rsidR="00B501E5" w:rsidRPr="009205AE" w:rsidRDefault="00B501E5" w:rsidP="00B501E5">
      <w:pPr>
        <w:tabs>
          <w:tab w:val="left" w:pos="993"/>
        </w:tabs>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 xml:space="preserve">- </w:t>
      </w:r>
      <w:r w:rsidR="000156A9" w:rsidRPr="009205AE">
        <w:rPr>
          <w:rFonts w:ascii="Times New Roman" w:hAnsi="Times New Roman" w:cs="Times New Roman"/>
          <w:sz w:val="28"/>
          <w:szCs w:val="28"/>
        </w:rPr>
        <w:t>удосконалення єдиного організаційно - економічного механізму розрахунку плати за сервітутне користування земельними ділянками;</w:t>
      </w:r>
    </w:p>
    <w:p w14:paraId="285C5CD0" w14:textId="77777777" w:rsidR="00B501E5" w:rsidRPr="009205AE" w:rsidRDefault="00B501E5" w:rsidP="00B501E5">
      <w:pPr>
        <w:tabs>
          <w:tab w:val="left" w:pos="993"/>
        </w:tabs>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 xml:space="preserve">- </w:t>
      </w:r>
      <w:r w:rsidR="000156A9" w:rsidRPr="009205AE">
        <w:rPr>
          <w:rFonts w:ascii="Times New Roman" w:hAnsi="Times New Roman" w:cs="Times New Roman"/>
          <w:sz w:val="28"/>
          <w:szCs w:val="28"/>
        </w:rPr>
        <w:t>забезпечення більш повного обліку земель, їх користувачів, раціонального та ефективного використання земельних ділянок;</w:t>
      </w:r>
    </w:p>
    <w:p w14:paraId="7A61597F" w14:textId="77777777" w:rsidR="00B501E5" w:rsidRPr="009205AE" w:rsidRDefault="00B501E5" w:rsidP="00B501E5">
      <w:pPr>
        <w:tabs>
          <w:tab w:val="left" w:pos="993"/>
        </w:tabs>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 xml:space="preserve">- </w:t>
      </w:r>
      <w:r w:rsidR="000156A9" w:rsidRPr="009205AE">
        <w:rPr>
          <w:rFonts w:ascii="Times New Roman" w:hAnsi="Times New Roman" w:cs="Times New Roman"/>
          <w:sz w:val="28"/>
          <w:szCs w:val="28"/>
        </w:rPr>
        <w:t>ділянками територіальної громади  та направлення додаткових коштів на соціальний розвиток громади;</w:t>
      </w:r>
    </w:p>
    <w:p w14:paraId="03B35759" w14:textId="77777777" w:rsidR="00B501E5" w:rsidRPr="009205AE" w:rsidRDefault="00B501E5" w:rsidP="00B501E5">
      <w:pPr>
        <w:tabs>
          <w:tab w:val="left" w:pos="993"/>
        </w:tabs>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 xml:space="preserve">- </w:t>
      </w:r>
      <w:r w:rsidR="000156A9" w:rsidRPr="009205AE">
        <w:rPr>
          <w:rFonts w:ascii="Times New Roman" w:hAnsi="Times New Roman" w:cs="Times New Roman"/>
          <w:sz w:val="28"/>
          <w:szCs w:val="28"/>
        </w:rPr>
        <w:t>підтримання підприємницьких ініціатив;</w:t>
      </w:r>
    </w:p>
    <w:p w14:paraId="122AAEB4" w14:textId="77777777" w:rsidR="000156A9" w:rsidRPr="009205AE" w:rsidRDefault="00B501E5" w:rsidP="00B501E5">
      <w:pPr>
        <w:tabs>
          <w:tab w:val="left" w:pos="993"/>
        </w:tabs>
        <w:jc w:val="both"/>
        <w:rPr>
          <w:rFonts w:ascii="Times New Roman" w:hAnsi="Times New Roman" w:cs="Times New Roman"/>
          <w:sz w:val="28"/>
          <w:szCs w:val="28"/>
          <w:lang w:eastAsia="ru-RU"/>
        </w:rPr>
      </w:pPr>
      <w:r w:rsidRPr="009205AE">
        <w:rPr>
          <w:rFonts w:ascii="Times New Roman" w:hAnsi="Times New Roman" w:cs="Times New Roman"/>
          <w:sz w:val="28"/>
          <w:szCs w:val="28"/>
          <w:lang w:eastAsia="ru-RU"/>
        </w:rPr>
        <w:t xml:space="preserve">- </w:t>
      </w:r>
      <w:r w:rsidR="000156A9" w:rsidRPr="009205AE">
        <w:rPr>
          <w:rFonts w:ascii="Times New Roman" w:hAnsi="Times New Roman" w:cs="Times New Roman"/>
          <w:sz w:val="28"/>
          <w:szCs w:val="28"/>
        </w:rPr>
        <w:t>дотримання суб’єктами господарювання вимог чинного законодавства.</w:t>
      </w:r>
    </w:p>
    <w:p w14:paraId="0A7CD9CE" w14:textId="77777777" w:rsidR="000156A9" w:rsidRPr="009205AE" w:rsidRDefault="000156A9" w:rsidP="000156A9"/>
    <w:p w14:paraId="72BC5FF7" w14:textId="77777777" w:rsidR="000156A9" w:rsidRPr="009205AE" w:rsidRDefault="000156A9" w:rsidP="000156A9">
      <w:pPr>
        <w:jc w:val="center"/>
        <w:rPr>
          <w:rFonts w:ascii="Times New Roman" w:eastAsia="Times New Roman" w:hAnsi="Times New Roman"/>
          <w:b/>
          <w:sz w:val="28"/>
          <w:szCs w:val="28"/>
        </w:rPr>
      </w:pPr>
      <w:r w:rsidRPr="009205AE">
        <w:rPr>
          <w:rFonts w:ascii="Times New Roman" w:eastAsia="Times New Roman" w:hAnsi="Times New Roman"/>
          <w:b/>
          <w:sz w:val="28"/>
          <w:szCs w:val="28"/>
        </w:rPr>
        <w:t>ІІІ. Визначення та оцінка альтернативних способів досягнення цілей</w:t>
      </w:r>
    </w:p>
    <w:p w14:paraId="3FBA8669" w14:textId="77777777" w:rsidR="000156A9" w:rsidRPr="009205AE" w:rsidRDefault="000156A9" w:rsidP="000156A9">
      <w:pPr>
        <w:rPr>
          <w:rFonts w:ascii="Times New Roman" w:eastAsia="Times New Roman" w:hAnsi="Times New Roman"/>
          <w:b/>
          <w:i/>
          <w:sz w:val="28"/>
          <w:szCs w:val="28"/>
        </w:rPr>
      </w:pPr>
      <w:r w:rsidRPr="009205AE">
        <w:rPr>
          <w:rFonts w:ascii="Times New Roman" w:eastAsia="Times New Roman" w:hAnsi="Times New Roman"/>
          <w:b/>
          <w:i/>
          <w:sz w:val="28"/>
          <w:szCs w:val="28"/>
        </w:rPr>
        <w:t>1.Визначення альтернативних способів</w:t>
      </w:r>
    </w:p>
    <w:p w14:paraId="71C33166" w14:textId="77777777" w:rsidR="000156A9" w:rsidRPr="009205AE" w:rsidRDefault="000156A9" w:rsidP="000156A9">
      <w:pPr>
        <w:rPr>
          <w:rFonts w:ascii="Times New Roman" w:eastAsia="Times New Roman" w:hAnsi="Times New Roman"/>
          <w:b/>
          <w:sz w:val="24"/>
          <w:szCs w:val="24"/>
        </w:rPr>
      </w:pPr>
    </w:p>
    <w:tbl>
      <w:tblPr>
        <w:tblStyle w:val="a4"/>
        <w:tblW w:w="9900" w:type="dxa"/>
        <w:tblLook w:val="04A0" w:firstRow="1" w:lastRow="0" w:firstColumn="1" w:lastColumn="0" w:noHBand="0" w:noVBand="1"/>
      </w:tblPr>
      <w:tblGrid>
        <w:gridCol w:w="4927"/>
        <w:gridCol w:w="4973"/>
      </w:tblGrid>
      <w:tr w:rsidR="000156A9" w:rsidRPr="009205AE" w14:paraId="42E67CFA" w14:textId="77777777" w:rsidTr="00E91393">
        <w:tc>
          <w:tcPr>
            <w:tcW w:w="4927" w:type="dxa"/>
            <w:hideMark/>
          </w:tcPr>
          <w:p w14:paraId="684B0C4A" w14:textId="77777777" w:rsidR="000156A9" w:rsidRPr="009205AE" w:rsidRDefault="000156A9" w:rsidP="00E91393">
            <w:pPr>
              <w:spacing w:before="100" w:beforeAutospacing="1" w:after="100" w:afterAutospacing="1"/>
              <w:jc w:val="both"/>
              <w:rPr>
                <w:rFonts w:ascii="Times New Roman" w:eastAsia="Times New Roman" w:hAnsi="Times New Roman" w:cs="Times New Roman"/>
                <w:sz w:val="24"/>
                <w:szCs w:val="28"/>
                <w:lang w:eastAsia="ru-RU"/>
              </w:rPr>
            </w:pPr>
            <w:r w:rsidRPr="009205AE">
              <w:rPr>
                <w:rFonts w:ascii="Times New Roman" w:eastAsia="Times New Roman" w:hAnsi="Times New Roman" w:cs="Times New Roman"/>
                <w:b/>
                <w:bCs/>
                <w:sz w:val="24"/>
                <w:szCs w:val="28"/>
                <w:lang w:eastAsia="ru-RU"/>
              </w:rPr>
              <w:t xml:space="preserve">Вид альтернативи </w:t>
            </w:r>
          </w:p>
        </w:tc>
        <w:tc>
          <w:tcPr>
            <w:tcW w:w="4973" w:type="dxa"/>
            <w:hideMark/>
          </w:tcPr>
          <w:p w14:paraId="22236500" w14:textId="77777777" w:rsidR="000156A9" w:rsidRPr="009205AE" w:rsidRDefault="000156A9" w:rsidP="00E91393">
            <w:pPr>
              <w:spacing w:before="100" w:beforeAutospacing="1" w:after="100" w:afterAutospacing="1"/>
              <w:jc w:val="both"/>
              <w:rPr>
                <w:rFonts w:ascii="Times New Roman" w:eastAsia="Times New Roman" w:hAnsi="Times New Roman" w:cs="Times New Roman"/>
                <w:sz w:val="24"/>
                <w:szCs w:val="28"/>
                <w:lang w:eastAsia="ru-RU"/>
              </w:rPr>
            </w:pPr>
            <w:r w:rsidRPr="009205AE">
              <w:rPr>
                <w:rFonts w:ascii="Times New Roman" w:eastAsia="Times New Roman" w:hAnsi="Times New Roman" w:cs="Times New Roman"/>
                <w:b/>
                <w:bCs/>
                <w:sz w:val="24"/>
                <w:szCs w:val="28"/>
                <w:lang w:eastAsia="ru-RU"/>
              </w:rPr>
              <w:t>Опис альтернативи</w:t>
            </w:r>
          </w:p>
        </w:tc>
      </w:tr>
      <w:tr w:rsidR="000156A9" w:rsidRPr="009205AE" w14:paraId="248C85F7" w14:textId="77777777" w:rsidTr="00E91393">
        <w:trPr>
          <w:trHeight w:val="1731"/>
        </w:trPr>
        <w:tc>
          <w:tcPr>
            <w:tcW w:w="4927" w:type="dxa"/>
            <w:hideMark/>
          </w:tcPr>
          <w:p w14:paraId="1F5563B4" w14:textId="77777777" w:rsidR="000156A9" w:rsidRPr="009205AE" w:rsidRDefault="000156A9" w:rsidP="00E91393">
            <w:pPr>
              <w:spacing w:before="100" w:beforeAutospacing="1" w:after="100" w:afterAutospacing="1"/>
              <w:rPr>
                <w:rFonts w:ascii="Times New Roman" w:eastAsia="Times New Roman" w:hAnsi="Times New Roman" w:cs="Times New Roman"/>
                <w:b/>
                <w:bCs/>
                <w:sz w:val="24"/>
                <w:szCs w:val="28"/>
                <w:lang w:eastAsia="ru-RU"/>
              </w:rPr>
            </w:pPr>
            <w:r w:rsidRPr="009205AE">
              <w:rPr>
                <w:rFonts w:ascii="Times New Roman" w:eastAsia="Times New Roman" w:hAnsi="Times New Roman" w:cs="Times New Roman"/>
                <w:b/>
                <w:bCs/>
                <w:sz w:val="24"/>
                <w:szCs w:val="28"/>
                <w:lang w:eastAsia="ru-RU"/>
              </w:rPr>
              <w:t>Альтернатива 1.</w:t>
            </w:r>
          </w:p>
          <w:p w14:paraId="29DEC4E9" w14:textId="77777777" w:rsidR="000156A9" w:rsidRPr="009205AE" w:rsidRDefault="000156A9" w:rsidP="00E91393">
            <w:pPr>
              <w:suppressAutoHyphens/>
              <w:rPr>
                <w:rFonts w:ascii="Times New Roman" w:eastAsia="Times New Roman" w:hAnsi="Times New Roman" w:cs="Times New Roman"/>
                <w:sz w:val="24"/>
                <w:szCs w:val="28"/>
                <w:lang w:eastAsia="ru-RU"/>
              </w:rPr>
            </w:pPr>
            <w:r w:rsidRPr="009205AE">
              <w:rPr>
                <w:rStyle w:val="2"/>
                <w:sz w:val="24"/>
                <w:szCs w:val="24"/>
              </w:rPr>
              <w:t>Залишення існуючої на даний момент ситуації без змін</w:t>
            </w:r>
          </w:p>
        </w:tc>
        <w:tc>
          <w:tcPr>
            <w:tcW w:w="4973" w:type="dxa"/>
          </w:tcPr>
          <w:p w14:paraId="6234F449" w14:textId="2BED6164" w:rsidR="000156A9" w:rsidRPr="009205AE" w:rsidRDefault="000156A9" w:rsidP="00BB756A">
            <w:pPr>
              <w:ind w:firstLine="21"/>
              <w:jc w:val="both"/>
              <w:rPr>
                <w:rFonts w:ascii="Times New Roman" w:eastAsia="Times New Roman" w:hAnsi="Times New Roman" w:cs="Times New Roman"/>
                <w:sz w:val="24"/>
                <w:szCs w:val="24"/>
                <w:lang w:eastAsia="ru-RU"/>
              </w:rPr>
            </w:pPr>
            <w:r w:rsidRPr="009205AE">
              <w:rPr>
                <w:rFonts w:ascii="Times New Roman" w:eastAsia="Times New Roman" w:hAnsi="Times New Roman" w:cs="Times New Roman"/>
                <w:sz w:val="24"/>
                <w:szCs w:val="24"/>
                <w:lang w:eastAsia="ru-RU"/>
              </w:rPr>
              <w:t xml:space="preserve">Така альтернатива є неприйнятною, оскільки не забезпечується досягнення кінцевих цілей щодо удосконалення: відносин між </w:t>
            </w:r>
            <w:r w:rsidR="00B501E5" w:rsidRPr="009205AE">
              <w:rPr>
                <w:rFonts w:ascii="Times New Roman" w:eastAsia="Times New Roman" w:hAnsi="Times New Roman" w:cs="Times New Roman"/>
                <w:sz w:val="24"/>
                <w:szCs w:val="24"/>
                <w:lang w:eastAsia="ru-RU"/>
              </w:rPr>
              <w:t>селищною</w:t>
            </w:r>
            <w:r w:rsidRPr="009205AE">
              <w:rPr>
                <w:rFonts w:ascii="Times New Roman" w:eastAsia="Times New Roman" w:hAnsi="Times New Roman" w:cs="Times New Roman"/>
                <w:sz w:val="24"/>
                <w:szCs w:val="24"/>
                <w:lang w:eastAsia="ru-RU"/>
              </w:rPr>
              <w:t xml:space="preserve"> радою та юридичними і фізичними особами, які </w:t>
            </w:r>
            <w:r w:rsidR="00BC321A" w:rsidRPr="009205AE">
              <w:rPr>
                <w:rFonts w:ascii="Times New Roman" w:eastAsia="Times New Roman" w:hAnsi="Times New Roman" w:cs="Times New Roman"/>
                <w:sz w:val="24"/>
                <w:szCs w:val="24"/>
                <w:lang w:eastAsia="ru-RU"/>
              </w:rPr>
              <w:t>уклали</w:t>
            </w:r>
            <w:r w:rsidRPr="009205AE">
              <w:rPr>
                <w:rFonts w:ascii="Times New Roman" w:eastAsia="Times New Roman" w:hAnsi="Times New Roman" w:cs="Times New Roman"/>
                <w:sz w:val="24"/>
                <w:szCs w:val="24"/>
                <w:lang w:eastAsia="ru-RU"/>
              </w:rPr>
              <w:t xml:space="preserve"> чи планують </w:t>
            </w:r>
            <w:r w:rsidR="00BC321A" w:rsidRPr="009205AE">
              <w:rPr>
                <w:rFonts w:ascii="Times New Roman" w:eastAsia="Times New Roman" w:hAnsi="Times New Roman" w:cs="Times New Roman"/>
                <w:sz w:val="24"/>
                <w:szCs w:val="24"/>
                <w:lang w:eastAsia="ru-RU"/>
              </w:rPr>
              <w:t xml:space="preserve">укласти </w:t>
            </w:r>
            <w:r w:rsidRPr="009205AE">
              <w:rPr>
                <w:rFonts w:ascii="Times New Roman" w:eastAsia="Times New Roman" w:hAnsi="Times New Roman" w:cs="Times New Roman"/>
                <w:sz w:val="24"/>
                <w:szCs w:val="24"/>
                <w:lang w:eastAsia="ru-RU"/>
              </w:rPr>
              <w:t xml:space="preserve"> </w:t>
            </w:r>
            <w:r w:rsidR="00BC321A" w:rsidRPr="009205AE">
              <w:rPr>
                <w:rFonts w:ascii="Times New Roman" w:eastAsia="Times New Roman" w:hAnsi="Times New Roman" w:cs="Times New Roman"/>
                <w:sz w:val="24"/>
                <w:szCs w:val="24"/>
                <w:lang w:eastAsia="ru-RU"/>
              </w:rPr>
              <w:t>договори особистих строкових сервітутів</w:t>
            </w:r>
            <w:r w:rsidRPr="009205AE">
              <w:rPr>
                <w:rFonts w:ascii="Times New Roman" w:eastAsia="Times New Roman" w:hAnsi="Times New Roman" w:cs="Times New Roman"/>
                <w:sz w:val="24"/>
                <w:szCs w:val="24"/>
                <w:lang w:eastAsia="ru-RU"/>
              </w:rPr>
              <w:t xml:space="preserve"> на земельн</w:t>
            </w:r>
            <w:r w:rsidR="00BB756A" w:rsidRPr="009205AE">
              <w:rPr>
                <w:rFonts w:ascii="Times New Roman" w:eastAsia="Times New Roman" w:hAnsi="Times New Roman" w:cs="Times New Roman"/>
                <w:sz w:val="24"/>
                <w:szCs w:val="24"/>
                <w:lang w:eastAsia="ru-RU"/>
              </w:rPr>
              <w:t>і</w:t>
            </w:r>
            <w:r w:rsidRPr="009205AE">
              <w:rPr>
                <w:rFonts w:ascii="Times New Roman" w:eastAsia="Times New Roman" w:hAnsi="Times New Roman" w:cs="Times New Roman"/>
                <w:sz w:val="24"/>
                <w:szCs w:val="24"/>
                <w:lang w:eastAsia="ru-RU"/>
              </w:rPr>
              <w:t xml:space="preserve"> ділянк</w:t>
            </w:r>
            <w:r w:rsidR="00BB756A" w:rsidRPr="009205AE">
              <w:rPr>
                <w:rFonts w:ascii="Times New Roman" w:eastAsia="Times New Roman" w:hAnsi="Times New Roman" w:cs="Times New Roman"/>
                <w:sz w:val="24"/>
                <w:szCs w:val="24"/>
                <w:lang w:eastAsia="ru-RU"/>
              </w:rPr>
              <w:t>и</w:t>
            </w:r>
            <w:r w:rsidRPr="009205AE">
              <w:rPr>
                <w:rFonts w:ascii="Times New Roman" w:eastAsia="Times New Roman" w:hAnsi="Times New Roman" w:cs="Times New Roman"/>
                <w:sz w:val="24"/>
                <w:szCs w:val="24"/>
                <w:lang w:eastAsia="ru-RU"/>
              </w:rPr>
              <w:t xml:space="preserve"> комунальної власності територіальної громади, єдиного організаційного і економічного механізму розрахунку плати за сервітутне користування земельними ділянками та підтрим</w:t>
            </w:r>
            <w:r w:rsidR="009205AE" w:rsidRPr="009205AE">
              <w:rPr>
                <w:rFonts w:ascii="Times New Roman" w:eastAsia="Times New Roman" w:hAnsi="Times New Roman" w:cs="Times New Roman"/>
                <w:sz w:val="24"/>
                <w:szCs w:val="24"/>
                <w:lang w:eastAsia="ru-RU"/>
              </w:rPr>
              <w:t>ки</w:t>
            </w:r>
            <w:r w:rsidRPr="009205AE">
              <w:rPr>
                <w:rFonts w:ascii="Times New Roman" w:eastAsia="Times New Roman" w:hAnsi="Times New Roman" w:cs="Times New Roman"/>
                <w:sz w:val="24"/>
                <w:szCs w:val="24"/>
                <w:lang w:eastAsia="ru-RU"/>
              </w:rPr>
              <w:t xml:space="preserve"> підприємницьк</w:t>
            </w:r>
            <w:r w:rsidR="009205AE" w:rsidRPr="009205AE">
              <w:rPr>
                <w:rFonts w:ascii="Times New Roman" w:eastAsia="Times New Roman" w:hAnsi="Times New Roman" w:cs="Times New Roman"/>
                <w:sz w:val="24"/>
                <w:szCs w:val="24"/>
                <w:lang w:eastAsia="ru-RU"/>
              </w:rPr>
              <w:t>их</w:t>
            </w:r>
            <w:r w:rsidRPr="009205AE">
              <w:rPr>
                <w:rFonts w:ascii="Times New Roman" w:eastAsia="Times New Roman" w:hAnsi="Times New Roman" w:cs="Times New Roman"/>
                <w:sz w:val="24"/>
                <w:szCs w:val="24"/>
                <w:lang w:eastAsia="ru-RU"/>
              </w:rPr>
              <w:t xml:space="preserve"> ініціатив.</w:t>
            </w:r>
          </w:p>
        </w:tc>
      </w:tr>
      <w:tr w:rsidR="000156A9" w:rsidRPr="009205AE" w14:paraId="38CA6D0B" w14:textId="77777777" w:rsidTr="00E91393">
        <w:tc>
          <w:tcPr>
            <w:tcW w:w="4927" w:type="dxa"/>
            <w:hideMark/>
          </w:tcPr>
          <w:p w14:paraId="3DFC085B" w14:textId="77777777" w:rsidR="000156A9" w:rsidRPr="009205AE" w:rsidRDefault="000156A9" w:rsidP="00E91393">
            <w:pPr>
              <w:spacing w:before="100" w:beforeAutospacing="1" w:after="100" w:afterAutospacing="1"/>
              <w:rPr>
                <w:rFonts w:ascii="Times New Roman" w:eastAsia="Times New Roman" w:hAnsi="Times New Roman" w:cs="Times New Roman"/>
                <w:sz w:val="24"/>
                <w:szCs w:val="24"/>
                <w:lang w:eastAsia="ru-RU"/>
              </w:rPr>
            </w:pPr>
            <w:r w:rsidRPr="009205AE">
              <w:rPr>
                <w:rFonts w:ascii="Times New Roman" w:eastAsia="Times New Roman" w:hAnsi="Times New Roman" w:cs="Times New Roman"/>
                <w:b/>
                <w:bCs/>
                <w:sz w:val="24"/>
                <w:szCs w:val="24"/>
                <w:lang w:eastAsia="ru-RU"/>
              </w:rPr>
              <w:t>Альтернатива 2</w:t>
            </w:r>
            <w:r w:rsidRPr="009205AE">
              <w:rPr>
                <w:rFonts w:ascii="Times New Roman" w:eastAsia="Times New Roman" w:hAnsi="Times New Roman" w:cs="Times New Roman"/>
                <w:sz w:val="24"/>
                <w:szCs w:val="24"/>
                <w:lang w:eastAsia="ru-RU"/>
              </w:rPr>
              <w:t>.</w:t>
            </w:r>
          </w:p>
          <w:p w14:paraId="08D96AAC" w14:textId="77777777" w:rsidR="000156A9" w:rsidRPr="009205AE" w:rsidRDefault="000156A9" w:rsidP="00E91393">
            <w:pPr>
              <w:suppressAutoHyphens/>
              <w:rPr>
                <w:rFonts w:ascii="Times New Roman" w:eastAsia="Times New Roman" w:hAnsi="Times New Roman" w:cs="Times New Roman"/>
                <w:sz w:val="24"/>
                <w:szCs w:val="24"/>
                <w:lang w:eastAsia="ru-RU"/>
              </w:rPr>
            </w:pPr>
            <w:r w:rsidRPr="009205AE">
              <w:rPr>
                <w:rFonts w:ascii="Times New Roman" w:eastAsia="Times New Roman" w:hAnsi="Times New Roman" w:cs="Times New Roman"/>
                <w:sz w:val="24"/>
                <w:szCs w:val="24"/>
                <w:lang w:eastAsia="ru-RU"/>
              </w:rPr>
              <w:t xml:space="preserve">Прийняття </w:t>
            </w:r>
            <w:r w:rsidRPr="009205AE">
              <w:rPr>
                <w:rFonts w:ascii="Times New Roman" w:hAnsi="Times New Roman" w:cs="Times New Roman"/>
                <w:sz w:val="24"/>
                <w:szCs w:val="24"/>
              </w:rPr>
              <w:t>рішення   «</w:t>
            </w:r>
            <w:r w:rsidR="00BC321A" w:rsidRPr="009205AE">
              <w:rPr>
                <w:rFonts w:ascii="Times New Roman" w:eastAsia="Times New Roman" w:hAnsi="Times New Roman"/>
                <w:sz w:val="24"/>
                <w:szCs w:val="24"/>
                <w:lang w:eastAsia="ru-RU"/>
              </w:rPr>
              <w:t>Про затвердження Порядку встановлення особистих строкових сервітутів на території Коцюбинської селищної територіальної громади</w:t>
            </w:r>
            <w:r w:rsidRPr="009205AE">
              <w:rPr>
                <w:rFonts w:ascii="Times New Roman" w:hAnsi="Times New Roman" w:cs="Times New Roman"/>
                <w:sz w:val="24"/>
                <w:szCs w:val="24"/>
              </w:rPr>
              <w:t>»</w:t>
            </w:r>
          </w:p>
        </w:tc>
        <w:tc>
          <w:tcPr>
            <w:tcW w:w="4973" w:type="dxa"/>
            <w:hideMark/>
          </w:tcPr>
          <w:p w14:paraId="17DDF345" w14:textId="77777777" w:rsidR="000156A9" w:rsidRPr="009205AE" w:rsidRDefault="000156A9" w:rsidP="00BB756A">
            <w:pPr>
              <w:spacing w:line="237" w:lineRule="auto"/>
              <w:jc w:val="both"/>
              <w:rPr>
                <w:rFonts w:ascii="Times New Roman" w:eastAsia="Times New Roman" w:hAnsi="Times New Roman" w:cs="Times New Roman"/>
                <w:sz w:val="24"/>
                <w:szCs w:val="24"/>
                <w:lang w:eastAsia="ru-RU"/>
              </w:rPr>
            </w:pPr>
            <w:r w:rsidRPr="009205AE">
              <w:rPr>
                <w:rFonts w:ascii="Times New Roman" w:hAnsi="Times New Roman" w:cs="Times New Roman"/>
                <w:sz w:val="24"/>
                <w:szCs w:val="24"/>
              </w:rPr>
              <w:t>Зазначена альтернатива є актуальною, вона дозволить деталізувати норми діючого законодавство. Перевага обраного способу досягнення цілей полягає в тому, що цим регуляторним актом встановлюється єдиний підхід та</w:t>
            </w:r>
            <w:r w:rsidRPr="009205AE">
              <w:rPr>
                <w:rFonts w:ascii="Times New Roman" w:hAnsi="Times New Roman"/>
                <w:bCs/>
                <w:sz w:val="24"/>
                <w:szCs w:val="24"/>
              </w:rPr>
              <w:t xml:space="preserve"> забезпечить </w:t>
            </w:r>
            <w:r w:rsidR="00BC321A" w:rsidRPr="009205AE">
              <w:rPr>
                <w:rFonts w:ascii="Times New Roman" w:hAnsi="Times New Roman" w:cs="Times New Roman"/>
                <w:sz w:val="24"/>
                <w:szCs w:val="24"/>
                <w:lang w:eastAsia="ru-RU"/>
              </w:rPr>
              <w:t xml:space="preserve">чітке регулювання у процесі провадження підприємницької діяльності стосовно розміщення ТС та забезпечення належного утримання об’єктів благоустрою з врахуванням інтересів громади селища, </w:t>
            </w:r>
            <w:r w:rsidRPr="009205AE">
              <w:rPr>
                <w:rFonts w:ascii="Times New Roman" w:hAnsi="Times New Roman"/>
                <w:bCs/>
                <w:sz w:val="24"/>
                <w:szCs w:val="24"/>
              </w:rPr>
              <w:t xml:space="preserve">створить нові можливості збільшення обсягів надходжень до бюджету </w:t>
            </w:r>
            <w:r w:rsidR="00BC321A" w:rsidRPr="009205AE">
              <w:rPr>
                <w:rFonts w:ascii="Times New Roman" w:hAnsi="Times New Roman"/>
                <w:bCs/>
                <w:sz w:val="24"/>
                <w:szCs w:val="24"/>
              </w:rPr>
              <w:t>Коцюбинської селищної</w:t>
            </w:r>
            <w:r w:rsidRPr="009205AE">
              <w:rPr>
                <w:rFonts w:ascii="Times New Roman" w:hAnsi="Times New Roman"/>
                <w:bCs/>
                <w:sz w:val="24"/>
                <w:szCs w:val="24"/>
              </w:rPr>
              <w:t xml:space="preserve"> територіальної громади за рахунок плати за сервітутне користування земельними ділянками територіальної громади та сприятиме </w:t>
            </w:r>
            <w:r w:rsidRPr="009205AE">
              <w:rPr>
                <w:rFonts w:ascii="Times New Roman" w:eastAsia="Times New Roman" w:hAnsi="Times New Roman"/>
                <w:sz w:val="24"/>
                <w:szCs w:val="24"/>
                <w:lang w:eastAsia="ru-RU"/>
              </w:rPr>
              <w:t>підтриманню підприємницьких ініціатив територіальної громади</w:t>
            </w:r>
            <w:r w:rsidRPr="009205AE">
              <w:rPr>
                <w:rFonts w:ascii="Times New Roman" w:hAnsi="Times New Roman"/>
                <w:bCs/>
                <w:sz w:val="24"/>
                <w:szCs w:val="24"/>
              </w:rPr>
              <w:t>.</w:t>
            </w:r>
          </w:p>
        </w:tc>
      </w:tr>
    </w:tbl>
    <w:p w14:paraId="48C603B5" w14:textId="77777777" w:rsidR="000156A9" w:rsidRPr="009205AE" w:rsidRDefault="000156A9" w:rsidP="000156A9">
      <w:pPr>
        <w:rPr>
          <w:rFonts w:ascii="Times New Roman" w:eastAsia="Times New Roman" w:hAnsi="Times New Roman"/>
          <w:sz w:val="24"/>
          <w:szCs w:val="24"/>
        </w:rPr>
      </w:pPr>
    </w:p>
    <w:p w14:paraId="6F88FFE2" w14:textId="77777777" w:rsidR="000156A9" w:rsidRPr="009205AE" w:rsidRDefault="000156A9" w:rsidP="000156A9">
      <w:pPr>
        <w:pStyle w:val="a5"/>
        <w:spacing w:before="120" w:beforeAutospacing="0" w:after="0" w:afterAutospacing="0"/>
        <w:jc w:val="both"/>
        <w:rPr>
          <w:b/>
          <w:sz w:val="28"/>
          <w:szCs w:val="28"/>
          <w:lang w:val="uk-UA"/>
        </w:rPr>
      </w:pPr>
      <w:r w:rsidRPr="009205AE">
        <w:rPr>
          <w:b/>
          <w:sz w:val="28"/>
          <w:szCs w:val="28"/>
          <w:lang w:val="uk-UA"/>
        </w:rPr>
        <w:t>2. Оцінка вибраних альтернативних способів досягнення цілей</w:t>
      </w:r>
    </w:p>
    <w:p w14:paraId="75CD65BA" w14:textId="77777777" w:rsidR="000156A9" w:rsidRPr="009205AE" w:rsidRDefault="000156A9" w:rsidP="000156A9">
      <w:pPr>
        <w:pStyle w:val="a5"/>
        <w:spacing w:before="120" w:beforeAutospacing="0" w:after="0" w:afterAutospacing="0"/>
        <w:jc w:val="both"/>
        <w:rPr>
          <w:i/>
          <w:sz w:val="28"/>
          <w:szCs w:val="28"/>
          <w:lang w:val="uk-UA"/>
        </w:rPr>
      </w:pPr>
      <w:r w:rsidRPr="009205AE">
        <w:rPr>
          <w:i/>
          <w:sz w:val="28"/>
          <w:szCs w:val="28"/>
          <w:lang w:val="uk-UA"/>
        </w:rPr>
        <w:lastRenderedPageBreak/>
        <w:t>Оцінка впливу на сферу інтересів держави</w:t>
      </w:r>
    </w:p>
    <w:tbl>
      <w:tblPr>
        <w:tblStyle w:val="a4"/>
        <w:tblW w:w="9493" w:type="dxa"/>
        <w:tblLook w:val="04A0" w:firstRow="1" w:lastRow="0" w:firstColumn="1" w:lastColumn="0" w:noHBand="0" w:noVBand="1"/>
      </w:tblPr>
      <w:tblGrid>
        <w:gridCol w:w="2877"/>
        <w:gridCol w:w="3922"/>
        <w:gridCol w:w="2694"/>
      </w:tblGrid>
      <w:tr w:rsidR="000156A9" w:rsidRPr="009205AE" w14:paraId="073E63AF" w14:textId="77777777" w:rsidTr="009205AE">
        <w:tc>
          <w:tcPr>
            <w:tcW w:w="2877" w:type="dxa"/>
          </w:tcPr>
          <w:p w14:paraId="63C48EAC" w14:textId="77777777" w:rsidR="000156A9" w:rsidRPr="009205AE" w:rsidRDefault="000156A9" w:rsidP="00E91393">
            <w:pPr>
              <w:pStyle w:val="a5"/>
              <w:spacing w:before="120" w:beforeAutospacing="0" w:after="0" w:afterAutospacing="0"/>
              <w:jc w:val="both"/>
              <w:rPr>
                <w:b/>
                <w:lang w:val="uk-UA"/>
              </w:rPr>
            </w:pPr>
            <w:r w:rsidRPr="009205AE">
              <w:rPr>
                <w:b/>
                <w:lang w:val="uk-UA"/>
              </w:rPr>
              <w:t>Вид альтернативи</w:t>
            </w:r>
          </w:p>
        </w:tc>
        <w:tc>
          <w:tcPr>
            <w:tcW w:w="3922" w:type="dxa"/>
          </w:tcPr>
          <w:p w14:paraId="06A2514D" w14:textId="77777777" w:rsidR="000156A9" w:rsidRPr="009205AE" w:rsidRDefault="000156A9" w:rsidP="00E91393">
            <w:pPr>
              <w:pStyle w:val="a5"/>
              <w:spacing w:before="120" w:beforeAutospacing="0" w:after="0" w:afterAutospacing="0"/>
              <w:ind w:firstLine="708"/>
              <w:jc w:val="both"/>
              <w:rPr>
                <w:b/>
                <w:lang w:val="uk-UA"/>
              </w:rPr>
            </w:pPr>
            <w:r w:rsidRPr="009205AE">
              <w:rPr>
                <w:b/>
                <w:lang w:val="uk-UA"/>
              </w:rPr>
              <w:t>Вигоди</w:t>
            </w:r>
          </w:p>
        </w:tc>
        <w:tc>
          <w:tcPr>
            <w:tcW w:w="2694" w:type="dxa"/>
          </w:tcPr>
          <w:p w14:paraId="1C15B145" w14:textId="77777777" w:rsidR="000156A9" w:rsidRPr="009205AE" w:rsidRDefault="000156A9" w:rsidP="00E91393">
            <w:pPr>
              <w:pStyle w:val="a5"/>
              <w:spacing w:before="120" w:beforeAutospacing="0" w:after="0" w:afterAutospacing="0"/>
              <w:jc w:val="both"/>
              <w:rPr>
                <w:b/>
                <w:lang w:val="uk-UA"/>
              </w:rPr>
            </w:pPr>
            <w:r w:rsidRPr="009205AE">
              <w:rPr>
                <w:b/>
                <w:lang w:val="uk-UA"/>
              </w:rPr>
              <w:t>Витрати</w:t>
            </w:r>
          </w:p>
        </w:tc>
      </w:tr>
      <w:tr w:rsidR="000156A9" w:rsidRPr="009205AE" w14:paraId="64D3D592" w14:textId="77777777" w:rsidTr="009205AE">
        <w:tc>
          <w:tcPr>
            <w:tcW w:w="2877" w:type="dxa"/>
          </w:tcPr>
          <w:p w14:paraId="7F82EC37" w14:textId="77777777" w:rsidR="000156A9" w:rsidRPr="009205AE" w:rsidRDefault="000156A9" w:rsidP="00E91393">
            <w:pPr>
              <w:spacing w:before="100" w:beforeAutospacing="1" w:after="100" w:afterAutospacing="1"/>
              <w:rPr>
                <w:rFonts w:ascii="Times New Roman" w:eastAsia="Times New Roman" w:hAnsi="Times New Roman" w:cs="Times New Roman"/>
                <w:b/>
                <w:bCs/>
                <w:sz w:val="24"/>
                <w:szCs w:val="24"/>
                <w:lang w:eastAsia="ru-RU"/>
              </w:rPr>
            </w:pPr>
            <w:r w:rsidRPr="009205AE">
              <w:rPr>
                <w:rFonts w:ascii="Times New Roman" w:eastAsia="Times New Roman" w:hAnsi="Times New Roman" w:cs="Times New Roman"/>
                <w:b/>
                <w:bCs/>
                <w:sz w:val="24"/>
                <w:szCs w:val="24"/>
                <w:lang w:eastAsia="ru-RU"/>
              </w:rPr>
              <w:t>Альтернатива 1.</w:t>
            </w:r>
          </w:p>
          <w:p w14:paraId="5CACEA4C" w14:textId="77777777" w:rsidR="000156A9" w:rsidRPr="009205AE" w:rsidRDefault="000156A9" w:rsidP="00E91393">
            <w:pPr>
              <w:pStyle w:val="a5"/>
              <w:spacing w:before="120" w:beforeAutospacing="0" w:after="0" w:afterAutospacing="0"/>
              <w:rPr>
                <w:b/>
                <w:lang w:val="uk-UA"/>
              </w:rPr>
            </w:pPr>
            <w:r w:rsidRPr="009205AE">
              <w:rPr>
                <w:rStyle w:val="2"/>
                <w:lang w:val="uk-UA"/>
              </w:rPr>
              <w:t>Залишення існуючої на даний момент ситуації без змін</w:t>
            </w:r>
          </w:p>
        </w:tc>
        <w:tc>
          <w:tcPr>
            <w:tcW w:w="3922" w:type="dxa"/>
          </w:tcPr>
          <w:p w14:paraId="70A54A3C" w14:textId="77777777" w:rsidR="000156A9" w:rsidRPr="009205AE" w:rsidRDefault="000156A9" w:rsidP="00BE0F6E">
            <w:pPr>
              <w:pStyle w:val="a5"/>
              <w:spacing w:before="120" w:beforeAutospacing="0" w:after="0" w:afterAutospacing="0"/>
              <w:ind w:right="64"/>
              <w:rPr>
                <w:lang w:val="uk-UA"/>
              </w:rPr>
            </w:pPr>
            <w:r w:rsidRPr="009205AE">
              <w:rPr>
                <w:lang w:val="uk-UA"/>
              </w:rPr>
              <w:t xml:space="preserve">Відсутність рівних  прав та  можливостей суб’єктів господарювання на всій території </w:t>
            </w:r>
            <w:r w:rsidR="00BE0F6E" w:rsidRPr="009205AE">
              <w:rPr>
                <w:lang w:val="uk-UA"/>
              </w:rPr>
              <w:t>Коцюбинської селищної</w:t>
            </w:r>
            <w:r w:rsidRPr="009205AE">
              <w:rPr>
                <w:lang w:val="uk-UA"/>
              </w:rPr>
              <w:t xml:space="preserve"> територіальної громади </w:t>
            </w:r>
          </w:p>
        </w:tc>
        <w:tc>
          <w:tcPr>
            <w:tcW w:w="2694" w:type="dxa"/>
          </w:tcPr>
          <w:p w14:paraId="101DDDD4" w14:textId="77777777" w:rsidR="000156A9" w:rsidRPr="009205AE" w:rsidRDefault="000156A9" w:rsidP="00E91393">
            <w:pPr>
              <w:pStyle w:val="a5"/>
              <w:spacing w:before="120" w:beforeAutospacing="0" w:after="0" w:afterAutospacing="0"/>
              <w:rPr>
                <w:lang w:val="uk-UA"/>
              </w:rPr>
            </w:pPr>
            <w:r w:rsidRPr="009205AE">
              <w:rPr>
                <w:lang w:val="uk-UA"/>
              </w:rPr>
              <w:t>На рівні існуючих</w:t>
            </w:r>
          </w:p>
        </w:tc>
      </w:tr>
      <w:tr w:rsidR="000156A9" w:rsidRPr="009205AE" w14:paraId="796DF621" w14:textId="77777777" w:rsidTr="009205AE">
        <w:tc>
          <w:tcPr>
            <w:tcW w:w="2877" w:type="dxa"/>
          </w:tcPr>
          <w:p w14:paraId="2DB52DCA" w14:textId="77777777" w:rsidR="000156A9" w:rsidRPr="009205AE" w:rsidRDefault="000156A9" w:rsidP="00E91393">
            <w:pPr>
              <w:spacing w:before="100" w:beforeAutospacing="1" w:after="100" w:afterAutospacing="1"/>
              <w:rPr>
                <w:rFonts w:ascii="Times New Roman" w:eastAsia="Times New Roman" w:hAnsi="Times New Roman" w:cs="Times New Roman"/>
                <w:sz w:val="24"/>
                <w:szCs w:val="24"/>
                <w:lang w:eastAsia="ru-RU"/>
              </w:rPr>
            </w:pPr>
            <w:r w:rsidRPr="009205AE">
              <w:rPr>
                <w:rFonts w:ascii="Times New Roman" w:eastAsia="Times New Roman" w:hAnsi="Times New Roman" w:cs="Times New Roman"/>
                <w:b/>
                <w:bCs/>
                <w:sz w:val="24"/>
                <w:szCs w:val="24"/>
                <w:lang w:eastAsia="ru-RU"/>
              </w:rPr>
              <w:t>Альтернатива 2</w:t>
            </w:r>
            <w:r w:rsidRPr="009205AE">
              <w:rPr>
                <w:rFonts w:ascii="Times New Roman" w:eastAsia="Times New Roman" w:hAnsi="Times New Roman" w:cs="Times New Roman"/>
                <w:sz w:val="24"/>
                <w:szCs w:val="24"/>
                <w:lang w:eastAsia="ru-RU"/>
              </w:rPr>
              <w:t>.</w:t>
            </w:r>
          </w:p>
          <w:p w14:paraId="1AAA5981" w14:textId="77777777" w:rsidR="000156A9" w:rsidRPr="009205AE" w:rsidRDefault="000156A9" w:rsidP="00BE0F6E">
            <w:pPr>
              <w:pStyle w:val="a5"/>
              <w:spacing w:before="120" w:beforeAutospacing="0" w:after="0" w:afterAutospacing="0"/>
              <w:rPr>
                <w:b/>
                <w:lang w:val="uk-UA"/>
              </w:rPr>
            </w:pPr>
            <w:r w:rsidRPr="009205AE">
              <w:rPr>
                <w:lang w:val="uk-UA"/>
              </w:rPr>
              <w:t xml:space="preserve">Прийняття </w:t>
            </w:r>
            <w:r w:rsidRPr="009205AE">
              <w:rPr>
                <w:rFonts w:eastAsia="Calibri"/>
                <w:lang w:val="uk-UA" w:eastAsia="uk-UA"/>
              </w:rPr>
              <w:t>рішення   «</w:t>
            </w:r>
            <w:r w:rsidR="00BE0F6E" w:rsidRPr="009205AE">
              <w:rPr>
                <w:lang w:val="uk-UA"/>
              </w:rPr>
              <w:t>Про затвердження Порядку встановлення особистих строкових сервітутів на території Коцюбинської селищної територіальної громади</w:t>
            </w:r>
            <w:r w:rsidRPr="009205AE">
              <w:rPr>
                <w:lang w:val="uk-UA"/>
              </w:rPr>
              <w:t>»</w:t>
            </w:r>
          </w:p>
        </w:tc>
        <w:tc>
          <w:tcPr>
            <w:tcW w:w="3922" w:type="dxa"/>
          </w:tcPr>
          <w:p w14:paraId="1ED59725" w14:textId="77777777" w:rsidR="009205AE" w:rsidRPr="009205AE" w:rsidRDefault="000156A9" w:rsidP="009205AE">
            <w:pPr>
              <w:pStyle w:val="a5"/>
              <w:spacing w:before="120" w:beforeAutospacing="0" w:after="0" w:afterAutospacing="0"/>
              <w:ind w:right="206" w:firstLine="418"/>
              <w:jc w:val="both"/>
              <w:rPr>
                <w:lang w:val="uk-UA"/>
              </w:rPr>
            </w:pPr>
            <w:r w:rsidRPr="009205AE">
              <w:rPr>
                <w:lang w:val="uk-UA"/>
              </w:rPr>
              <w:t>Створення необхідних ринкових передумов, реалізація інвестиційного та бюджетного потенціалів ринку землі, забезпечення його прозорості, нормативно-правове</w:t>
            </w:r>
            <w:r w:rsidR="009205AE" w:rsidRPr="009205AE">
              <w:rPr>
                <w:lang w:val="uk-UA"/>
              </w:rPr>
              <w:t xml:space="preserve"> </w:t>
            </w:r>
            <w:r w:rsidRPr="009205AE">
              <w:rPr>
                <w:lang w:val="uk-UA"/>
              </w:rPr>
              <w:t xml:space="preserve">забезпечення легального функціонування і цивілізованого регулювання. Забезпечення раціонального та ефективного використання земельних ділянок; забезпечення наповнення бюджету </w:t>
            </w:r>
            <w:r w:rsidR="00BE0F6E" w:rsidRPr="009205AE">
              <w:rPr>
                <w:lang w:val="uk-UA"/>
              </w:rPr>
              <w:t>Коцюбинської селищної</w:t>
            </w:r>
            <w:r w:rsidRPr="009205AE">
              <w:rPr>
                <w:lang w:val="uk-UA"/>
              </w:rPr>
              <w:t xml:space="preserve"> територіальної громади та фінансування соціальних програм громади.</w:t>
            </w:r>
          </w:p>
          <w:p w14:paraId="53306F74" w14:textId="7304EBC3" w:rsidR="000156A9" w:rsidRPr="009205AE" w:rsidRDefault="000156A9" w:rsidP="009205AE">
            <w:pPr>
              <w:pStyle w:val="a5"/>
              <w:spacing w:before="120" w:beforeAutospacing="0" w:after="0" w:afterAutospacing="0"/>
              <w:ind w:right="206"/>
              <w:jc w:val="both"/>
              <w:rPr>
                <w:lang w:val="uk-UA"/>
              </w:rPr>
            </w:pPr>
            <w:r w:rsidRPr="009205AE">
              <w:rPr>
                <w:lang w:val="uk-UA"/>
              </w:rPr>
              <w:t>Забезпечення  рівних  прав та  можливостей для всіх суб’єктів господарювання .</w:t>
            </w:r>
          </w:p>
        </w:tc>
        <w:tc>
          <w:tcPr>
            <w:tcW w:w="2694" w:type="dxa"/>
          </w:tcPr>
          <w:p w14:paraId="0430A995" w14:textId="77777777" w:rsidR="000156A9" w:rsidRPr="009205AE" w:rsidRDefault="000156A9" w:rsidP="00E91393">
            <w:pPr>
              <w:pStyle w:val="a5"/>
              <w:spacing w:before="120" w:beforeAutospacing="0" w:after="0" w:afterAutospacing="0"/>
              <w:rPr>
                <w:lang w:val="uk-UA"/>
              </w:rPr>
            </w:pPr>
            <w:r w:rsidRPr="009205AE">
              <w:rPr>
                <w:lang w:val="uk-UA"/>
              </w:rPr>
              <w:t xml:space="preserve">Витрати, пов’язані з адмініструванням регуляторного </w:t>
            </w:r>
            <w:proofErr w:type="spellStart"/>
            <w:r w:rsidRPr="009205AE">
              <w:rPr>
                <w:lang w:val="uk-UA"/>
              </w:rPr>
              <w:t>акта</w:t>
            </w:r>
            <w:proofErr w:type="spellEnd"/>
          </w:p>
          <w:p w14:paraId="59E676F2" w14:textId="77777777" w:rsidR="000156A9" w:rsidRPr="009205AE" w:rsidRDefault="000156A9" w:rsidP="00E91393">
            <w:pPr>
              <w:pStyle w:val="a5"/>
              <w:spacing w:before="120" w:beforeAutospacing="0" w:after="0" w:afterAutospacing="0"/>
              <w:jc w:val="both"/>
              <w:rPr>
                <w:lang w:val="uk-UA"/>
              </w:rPr>
            </w:pPr>
          </w:p>
        </w:tc>
      </w:tr>
    </w:tbl>
    <w:p w14:paraId="0A88567D" w14:textId="77777777" w:rsidR="000156A9" w:rsidRPr="009205AE" w:rsidRDefault="000156A9" w:rsidP="000156A9">
      <w:pPr>
        <w:pStyle w:val="a5"/>
        <w:spacing w:before="120" w:beforeAutospacing="0" w:after="0" w:afterAutospacing="0"/>
        <w:jc w:val="both"/>
        <w:rPr>
          <w:b/>
          <w:lang w:val="uk-UA"/>
        </w:rPr>
      </w:pPr>
    </w:p>
    <w:p w14:paraId="2B6AAEB0" w14:textId="77777777" w:rsidR="000156A9" w:rsidRPr="009205AE" w:rsidRDefault="000156A9" w:rsidP="000156A9">
      <w:pPr>
        <w:pStyle w:val="a5"/>
        <w:spacing w:before="120" w:beforeAutospacing="0" w:after="0" w:afterAutospacing="0"/>
        <w:jc w:val="both"/>
        <w:rPr>
          <w:i/>
          <w:sz w:val="28"/>
          <w:szCs w:val="28"/>
          <w:lang w:val="uk-UA"/>
        </w:rPr>
      </w:pPr>
      <w:r w:rsidRPr="009205AE">
        <w:rPr>
          <w:i/>
          <w:sz w:val="28"/>
          <w:szCs w:val="28"/>
          <w:lang w:val="uk-UA"/>
        </w:rPr>
        <w:t>Оцінка впливу на сферу інтересів громадян</w:t>
      </w:r>
    </w:p>
    <w:tbl>
      <w:tblPr>
        <w:tblStyle w:val="a4"/>
        <w:tblW w:w="0" w:type="auto"/>
        <w:tblLook w:val="04A0" w:firstRow="1" w:lastRow="0" w:firstColumn="1" w:lastColumn="0" w:noHBand="0" w:noVBand="1"/>
      </w:tblPr>
      <w:tblGrid>
        <w:gridCol w:w="3256"/>
        <w:gridCol w:w="2985"/>
        <w:gridCol w:w="3104"/>
      </w:tblGrid>
      <w:tr w:rsidR="000156A9" w:rsidRPr="009205AE" w14:paraId="72EEF9E0" w14:textId="77777777" w:rsidTr="00E91393">
        <w:tc>
          <w:tcPr>
            <w:tcW w:w="3256" w:type="dxa"/>
          </w:tcPr>
          <w:p w14:paraId="36BC4F09" w14:textId="77777777" w:rsidR="000156A9" w:rsidRPr="009205AE" w:rsidRDefault="000156A9" w:rsidP="00E91393">
            <w:pPr>
              <w:pStyle w:val="a5"/>
              <w:spacing w:before="120" w:beforeAutospacing="0" w:after="0" w:afterAutospacing="0"/>
              <w:jc w:val="both"/>
              <w:rPr>
                <w:b/>
                <w:lang w:val="uk-UA"/>
              </w:rPr>
            </w:pPr>
            <w:r w:rsidRPr="009205AE">
              <w:rPr>
                <w:b/>
                <w:lang w:val="uk-UA"/>
              </w:rPr>
              <w:t>Вид альтернативи</w:t>
            </w:r>
          </w:p>
        </w:tc>
        <w:tc>
          <w:tcPr>
            <w:tcW w:w="2985" w:type="dxa"/>
          </w:tcPr>
          <w:p w14:paraId="7130CF7A" w14:textId="77777777" w:rsidR="000156A9" w:rsidRPr="009205AE" w:rsidRDefault="000156A9" w:rsidP="00E91393">
            <w:pPr>
              <w:pStyle w:val="a5"/>
              <w:spacing w:before="120" w:beforeAutospacing="0" w:after="0" w:afterAutospacing="0"/>
              <w:ind w:firstLine="708"/>
              <w:jc w:val="both"/>
              <w:rPr>
                <w:b/>
                <w:lang w:val="uk-UA"/>
              </w:rPr>
            </w:pPr>
            <w:r w:rsidRPr="009205AE">
              <w:rPr>
                <w:b/>
                <w:lang w:val="uk-UA"/>
              </w:rPr>
              <w:t>Вигоди</w:t>
            </w:r>
          </w:p>
        </w:tc>
        <w:tc>
          <w:tcPr>
            <w:tcW w:w="3104" w:type="dxa"/>
          </w:tcPr>
          <w:p w14:paraId="789478E6" w14:textId="77777777" w:rsidR="000156A9" w:rsidRPr="009205AE" w:rsidRDefault="000156A9" w:rsidP="00E91393">
            <w:pPr>
              <w:pStyle w:val="a5"/>
              <w:spacing w:before="120" w:beforeAutospacing="0" w:after="0" w:afterAutospacing="0"/>
              <w:jc w:val="both"/>
              <w:rPr>
                <w:b/>
                <w:lang w:val="uk-UA"/>
              </w:rPr>
            </w:pPr>
            <w:r w:rsidRPr="009205AE">
              <w:rPr>
                <w:b/>
                <w:lang w:val="uk-UA"/>
              </w:rPr>
              <w:t>Витрати</w:t>
            </w:r>
          </w:p>
        </w:tc>
      </w:tr>
      <w:tr w:rsidR="000156A9" w:rsidRPr="009205AE" w14:paraId="4164DA7F" w14:textId="77777777" w:rsidTr="00E91393">
        <w:tc>
          <w:tcPr>
            <w:tcW w:w="3256" w:type="dxa"/>
          </w:tcPr>
          <w:p w14:paraId="54F4FCFC" w14:textId="77777777" w:rsidR="000156A9" w:rsidRPr="009205AE" w:rsidRDefault="000156A9" w:rsidP="00E91393">
            <w:pPr>
              <w:spacing w:before="100" w:beforeAutospacing="1" w:after="100" w:afterAutospacing="1"/>
              <w:rPr>
                <w:rFonts w:ascii="Times New Roman" w:eastAsia="Times New Roman" w:hAnsi="Times New Roman" w:cs="Times New Roman"/>
                <w:b/>
                <w:bCs/>
                <w:sz w:val="24"/>
                <w:szCs w:val="24"/>
                <w:lang w:eastAsia="ru-RU"/>
              </w:rPr>
            </w:pPr>
            <w:r w:rsidRPr="009205AE">
              <w:rPr>
                <w:rFonts w:ascii="Times New Roman" w:eastAsia="Times New Roman" w:hAnsi="Times New Roman" w:cs="Times New Roman"/>
                <w:b/>
                <w:bCs/>
                <w:sz w:val="24"/>
                <w:szCs w:val="24"/>
                <w:lang w:eastAsia="ru-RU"/>
              </w:rPr>
              <w:t>Альтернатива 1.</w:t>
            </w:r>
          </w:p>
          <w:p w14:paraId="559A3E11" w14:textId="77777777" w:rsidR="000156A9" w:rsidRPr="009205AE" w:rsidRDefault="000156A9" w:rsidP="00E91393">
            <w:pPr>
              <w:pStyle w:val="a5"/>
              <w:spacing w:before="120" w:beforeAutospacing="0" w:after="0" w:afterAutospacing="0"/>
              <w:rPr>
                <w:b/>
                <w:lang w:val="uk-UA"/>
              </w:rPr>
            </w:pPr>
            <w:r w:rsidRPr="009205AE">
              <w:rPr>
                <w:rStyle w:val="2"/>
                <w:lang w:val="uk-UA"/>
              </w:rPr>
              <w:t>Залишення існуючої на даний момент ситуації без змін</w:t>
            </w:r>
          </w:p>
        </w:tc>
        <w:tc>
          <w:tcPr>
            <w:tcW w:w="2985" w:type="dxa"/>
          </w:tcPr>
          <w:p w14:paraId="194BE8F2" w14:textId="77777777" w:rsidR="000156A9" w:rsidRPr="009205AE" w:rsidRDefault="000156A9" w:rsidP="00E91393">
            <w:pPr>
              <w:pStyle w:val="a5"/>
              <w:spacing w:before="120" w:beforeAutospacing="0" w:after="0" w:afterAutospacing="0"/>
              <w:jc w:val="both"/>
              <w:rPr>
                <w:lang w:val="uk-UA"/>
              </w:rPr>
            </w:pPr>
            <w:r w:rsidRPr="009205AE">
              <w:rPr>
                <w:lang w:val="uk-UA"/>
              </w:rPr>
              <w:t>Не вирішить проблемних питань</w:t>
            </w:r>
          </w:p>
        </w:tc>
        <w:tc>
          <w:tcPr>
            <w:tcW w:w="3104" w:type="dxa"/>
          </w:tcPr>
          <w:p w14:paraId="10344C6E" w14:textId="77777777" w:rsidR="000156A9" w:rsidRPr="009205AE" w:rsidRDefault="000156A9" w:rsidP="00E91393">
            <w:pPr>
              <w:pStyle w:val="a5"/>
              <w:spacing w:before="120" w:beforeAutospacing="0" w:after="0" w:afterAutospacing="0"/>
              <w:jc w:val="both"/>
              <w:rPr>
                <w:lang w:val="uk-UA"/>
              </w:rPr>
            </w:pPr>
            <w:r w:rsidRPr="009205AE">
              <w:rPr>
                <w:lang w:val="uk-UA"/>
              </w:rPr>
              <w:t>На рівні існуючих</w:t>
            </w:r>
          </w:p>
        </w:tc>
      </w:tr>
      <w:tr w:rsidR="000156A9" w:rsidRPr="009205AE" w14:paraId="733EECFC" w14:textId="77777777" w:rsidTr="00E91393">
        <w:tc>
          <w:tcPr>
            <w:tcW w:w="3256" w:type="dxa"/>
          </w:tcPr>
          <w:p w14:paraId="551F1F5D" w14:textId="77777777" w:rsidR="000156A9" w:rsidRPr="009205AE" w:rsidRDefault="000156A9" w:rsidP="00E91393">
            <w:pPr>
              <w:spacing w:before="100" w:beforeAutospacing="1" w:after="100" w:afterAutospacing="1"/>
              <w:rPr>
                <w:rFonts w:ascii="Times New Roman" w:eastAsia="Times New Roman" w:hAnsi="Times New Roman" w:cs="Times New Roman"/>
                <w:sz w:val="24"/>
                <w:szCs w:val="24"/>
                <w:lang w:eastAsia="ru-RU"/>
              </w:rPr>
            </w:pPr>
            <w:r w:rsidRPr="009205AE">
              <w:rPr>
                <w:rFonts w:ascii="Times New Roman" w:eastAsia="Times New Roman" w:hAnsi="Times New Roman" w:cs="Times New Roman"/>
                <w:b/>
                <w:bCs/>
                <w:sz w:val="24"/>
                <w:szCs w:val="24"/>
                <w:lang w:eastAsia="ru-RU"/>
              </w:rPr>
              <w:t>Альтернатива 2</w:t>
            </w:r>
            <w:r w:rsidRPr="009205AE">
              <w:rPr>
                <w:rFonts w:ascii="Times New Roman" w:eastAsia="Times New Roman" w:hAnsi="Times New Roman" w:cs="Times New Roman"/>
                <w:sz w:val="24"/>
                <w:szCs w:val="24"/>
                <w:lang w:eastAsia="ru-RU"/>
              </w:rPr>
              <w:t>.</w:t>
            </w:r>
          </w:p>
          <w:p w14:paraId="26031BD6" w14:textId="77777777" w:rsidR="000156A9" w:rsidRPr="009205AE" w:rsidRDefault="000156A9" w:rsidP="00E91393">
            <w:pPr>
              <w:pStyle w:val="a5"/>
              <w:spacing w:before="120" w:beforeAutospacing="0" w:after="0" w:afterAutospacing="0"/>
              <w:rPr>
                <w:b/>
                <w:lang w:val="uk-UA"/>
              </w:rPr>
            </w:pPr>
            <w:r w:rsidRPr="009205AE">
              <w:rPr>
                <w:lang w:val="uk-UA"/>
              </w:rPr>
              <w:t>Прийняття рішення   «</w:t>
            </w:r>
            <w:r w:rsidR="00D159D2" w:rsidRPr="009205AE">
              <w:rPr>
                <w:lang w:val="uk-UA"/>
              </w:rPr>
              <w:t>Про затвердження Порядку встановлення особистих строкових сервітутів на території Коцюбинської селищної територіальної громади</w:t>
            </w:r>
            <w:r w:rsidRPr="009205AE">
              <w:rPr>
                <w:lang w:val="uk-UA"/>
              </w:rPr>
              <w:t>»</w:t>
            </w:r>
          </w:p>
        </w:tc>
        <w:tc>
          <w:tcPr>
            <w:tcW w:w="2985" w:type="dxa"/>
          </w:tcPr>
          <w:p w14:paraId="604FAD8B" w14:textId="77777777" w:rsidR="000156A9" w:rsidRPr="009205AE" w:rsidRDefault="000156A9" w:rsidP="00E91393">
            <w:pPr>
              <w:pStyle w:val="a5"/>
              <w:spacing w:before="0" w:beforeAutospacing="0" w:after="0" w:afterAutospacing="0"/>
              <w:rPr>
                <w:lang w:val="uk-UA"/>
              </w:rPr>
            </w:pPr>
            <w:r w:rsidRPr="009205AE">
              <w:rPr>
                <w:lang w:val="uk-UA"/>
              </w:rPr>
              <w:t xml:space="preserve">- встановлення єдиного підходу до розрахунку розміру плати за договорами особистих строкових сервітутів, який буде діяти на всій території </w:t>
            </w:r>
            <w:r w:rsidR="00D159D2" w:rsidRPr="009205AE">
              <w:rPr>
                <w:lang w:val="uk-UA"/>
              </w:rPr>
              <w:t>Коцюбинської селищної</w:t>
            </w:r>
            <w:r w:rsidRPr="009205AE">
              <w:rPr>
                <w:lang w:val="uk-UA"/>
              </w:rPr>
              <w:t xml:space="preserve"> територіальної громади; </w:t>
            </w:r>
          </w:p>
          <w:p w14:paraId="6BC18E4D" w14:textId="77777777" w:rsidR="000156A9" w:rsidRPr="009205AE" w:rsidRDefault="000156A9" w:rsidP="00E91393">
            <w:pPr>
              <w:pStyle w:val="a5"/>
              <w:spacing w:before="0" w:beforeAutospacing="0" w:after="0" w:afterAutospacing="0"/>
              <w:rPr>
                <w:lang w:val="uk-UA"/>
              </w:rPr>
            </w:pPr>
            <w:r w:rsidRPr="009205AE">
              <w:rPr>
                <w:lang w:val="uk-UA"/>
              </w:rPr>
              <w:t xml:space="preserve">- передбачуваність дій влади; </w:t>
            </w:r>
          </w:p>
          <w:p w14:paraId="7B7D13E2" w14:textId="77777777" w:rsidR="000156A9" w:rsidRPr="009205AE" w:rsidRDefault="000156A9" w:rsidP="00E91393">
            <w:pPr>
              <w:pStyle w:val="a5"/>
              <w:spacing w:before="0" w:beforeAutospacing="0" w:after="0" w:afterAutospacing="0"/>
              <w:rPr>
                <w:b/>
                <w:lang w:val="uk-UA"/>
              </w:rPr>
            </w:pPr>
            <w:r w:rsidRPr="009205AE">
              <w:rPr>
                <w:lang w:val="uk-UA"/>
              </w:rPr>
              <w:t xml:space="preserve">- додаткові надходження до бюджету, які спрямовуються на розвиток громади </w:t>
            </w:r>
          </w:p>
        </w:tc>
        <w:tc>
          <w:tcPr>
            <w:tcW w:w="3104" w:type="dxa"/>
          </w:tcPr>
          <w:p w14:paraId="0870C54F" w14:textId="77777777" w:rsidR="000156A9" w:rsidRPr="009205AE" w:rsidRDefault="000156A9" w:rsidP="00E91393">
            <w:pPr>
              <w:pStyle w:val="a5"/>
              <w:spacing w:before="120" w:beforeAutospacing="0" w:after="0" w:afterAutospacing="0"/>
              <w:jc w:val="both"/>
              <w:rPr>
                <w:lang w:val="uk-UA"/>
              </w:rPr>
            </w:pPr>
            <w:r w:rsidRPr="009205AE">
              <w:rPr>
                <w:lang w:val="uk-UA"/>
              </w:rPr>
              <w:t>- витрати пов’язані зі сплатою до бюджету за договорами особистих строкових сервітутів;</w:t>
            </w:r>
          </w:p>
          <w:p w14:paraId="694E1315" w14:textId="77777777" w:rsidR="000156A9" w:rsidRPr="009205AE" w:rsidRDefault="000156A9" w:rsidP="00E91393">
            <w:pPr>
              <w:pStyle w:val="a5"/>
              <w:spacing w:before="120" w:beforeAutospacing="0" w:after="0" w:afterAutospacing="0"/>
              <w:jc w:val="both"/>
              <w:rPr>
                <w:lang w:val="uk-UA"/>
              </w:rPr>
            </w:pPr>
            <w:r w:rsidRPr="009205AE">
              <w:rPr>
                <w:lang w:val="uk-UA"/>
              </w:rPr>
              <w:t>- необхідність укладання додаткових угод до договорів особистих строкових сервітутів</w:t>
            </w:r>
          </w:p>
        </w:tc>
      </w:tr>
    </w:tbl>
    <w:p w14:paraId="50167003" w14:textId="77777777" w:rsidR="000156A9" w:rsidRPr="009205AE" w:rsidRDefault="000156A9" w:rsidP="000156A9">
      <w:pPr>
        <w:pStyle w:val="a5"/>
        <w:spacing w:before="120" w:beforeAutospacing="0" w:after="0" w:afterAutospacing="0"/>
        <w:jc w:val="both"/>
        <w:rPr>
          <w:i/>
          <w:lang w:val="uk-UA"/>
        </w:rPr>
      </w:pPr>
    </w:p>
    <w:p w14:paraId="07D415A9" w14:textId="77777777" w:rsidR="000156A9" w:rsidRPr="009205AE" w:rsidRDefault="000156A9" w:rsidP="000156A9">
      <w:pPr>
        <w:pStyle w:val="a5"/>
        <w:spacing w:before="120" w:beforeAutospacing="0" w:after="0" w:afterAutospacing="0"/>
        <w:jc w:val="both"/>
        <w:rPr>
          <w:i/>
          <w:sz w:val="28"/>
          <w:szCs w:val="28"/>
          <w:lang w:val="uk-UA"/>
        </w:rPr>
      </w:pPr>
      <w:r w:rsidRPr="009205AE">
        <w:rPr>
          <w:i/>
          <w:sz w:val="28"/>
          <w:szCs w:val="28"/>
          <w:lang w:val="uk-UA"/>
        </w:rPr>
        <w:lastRenderedPageBreak/>
        <w:t>Оцінка впливу на сферу інтересів суб’єктів господарювання</w:t>
      </w:r>
    </w:p>
    <w:p w14:paraId="6E4F9D74" w14:textId="77777777" w:rsidR="000156A9" w:rsidRPr="009205AE" w:rsidRDefault="000156A9" w:rsidP="000156A9">
      <w:pPr>
        <w:pStyle w:val="a5"/>
        <w:spacing w:before="120" w:beforeAutospacing="0" w:after="0" w:afterAutospacing="0"/>
        <w:jc w:val="both"/>
        <w:rPr>
          <w:b/>
          <w:lang w:val="uk-UA"/>
        </w:rPr>
      </w:pPr>
    </w:p>
    <w:tbl>
      <w:tblPr>
        <w:tblStyle w:val="a4"/>
        <w:tblW w:w="0" w:type="auto"/>
        <w:tblLook w:val="04A0" w:firstRow="1" w:lastRow="0" w:firstColumn="1" w:lastColumn="0" w:noHBand="0" w:noVBand="1"/>
      </w:tblPr>
      <w:tblGrid>
        <w:gridCol w:w="3910"/>
        <w:gridCol w:w="1118"/>
        <w:gridCol w:w="1128"/>
        <w:gridCol w:w="1100"/>
        <w:gridCol w:w="984"/>
        <w:gridCol w:w="1105"/>
      </w:tblGrid>
      <w:tr w:rsidR="000156A9" w:rsidRPr="009205AE" w14:paraId="329749DE" w14:textId="77777777" w:rsidTr="00E91393">
        <w:tc>
          <w:tcPr>
            <w:tcW w:w="4106" w:type="dxa"/>
          </w:tcPr>
          <w:p w14:paraId="7F5859A8" w14:textId="77777777" w:rsidR="000156A9" w:rsidRPr="009205AE" w:rsidRDefault="000156A9" w:rsidP="00E91393">
            <w:pPr>
              <w:pStyle w:val="a5"/>
              <w:spacing w:before="120" w:beforeAutospacing="0" w:after="0" w:afterAutospacing="0"/>
              <w:jc w:val="center"/>
              <w:rPr>
                <w:b/>
                <w:lang w:val="uk-UA"/>
              </w:rPr>
            </w:pPr>
            <w:r w:rsidRPr="009205AE">
              <w:rPr>
                <w:b/>
                <w:lang w:val="uk-UA"/>
              </w:rPr>
              <w:t>Показник</w:t>
            </w:r>
          </w:p>
        </w:tc>
        <w:tc>
          <w:tcPr>
            <w:tcW w:w="1134" w:type="dxa"/>
          </w:tcPr>
          <w:p w14:paraId="7B747F3C" w14:textId="77777777" w:rsidR="000156A9" w:rsidRPr="009205AE" w:rsidRDefault="000156A9" w:rsidP="00E91393">
            <w:pPr>
              <w:pStyle w:val="a5"/>
              <w:spacing w:before="120" w:beforeAutospacing="0" w:after="0" w:afterAutospacing="0"/>
              <w:jc w:val="center"/>
              <w:rPr>
                <w:b/>
                <w:lang w:val="uk-UA"/>
              </w:rPr>
            </w:pPr>
            <w:r w:rsidRPr="009205AE">
              <w:rPr>
                <w:b/>
                <w:lang w:val="uk-UA"/>
              </w:rPr>
              <w:t>Великі</w:t>
            </w:r>
          </w:p>
        </w:tc>
        <w:tc>
          <w:tcPr>
            <w:tcW w:w="1134" w:type="dxa"/>
          </w:tcPr>
          <w:p w14:paraId="3F420EB8" w14:textId="77777777" w:rsidR="000156A9" w:rsidRPr="009205AE" w:rsidRDefault="000156A9" w:rsidP="00E91393">
            <w:pPr>
              <w:pStyle w:val="a5"/>
              <w:spacing w:before="120" w:beforeAutospacing="0" w:after="0" w:afterAutospacing="0"/>
              <w:jc w:val="center"/>
              <w:rPr>
                <w:b/>
                <w:lang w:val="uk-UA"/>
              </w:rPr>
            </w:pPr>
            <w:r w:rsidRPr="009205AE">
              <w:rPr>
                <w:b/>
                <w:lang w:val="uk-UA"/>
              </w:rPr>
              <w:t>Середні</w:t>
            </w:r>
          </w:p>
        </w:tc>
        <w:tc>
          <w:tcPr>
            <w:tcW w:w="1134" w:type="dxa"/>
          </w:tcPr>
          <w:p w14:paraId="643B6E4D" w14:textId="77777777" w:rsidR="000156A9" w:rsidRPr="009205AE" w:rsidRDefault="000156A9" w:rsidP="00E91393">
            <w:pPr>
              <w:pStyle w:val="a5"/>
              <w:spacing w:before="120" w:beforeAutospacing="0" w:after="0" w:afterAutospacing="0"/>
              <w:jc w:val="center"/>
              <w:rPr>
                <w:b/>
                <w:lang w:val="uk-UA"/>
              </w:rPr>
            </w:pPr>
            <w:r w:rsidRPr="009205AE">
              <w:rPr>
                <w:b/>
                <w:lang w:val="uk-UA"/>
              </w:rPr>
              <w:t>Малі</w:t>
            </w:r>
          </w:p>
        </w:tc>
        <w:tc>
          <w:tcPr>
            <w:tcW w:w="992" w:type="dxa"/>
          </w:tcPr>
          <w:p w14:paraId="5703686C" w14:textId="77777777" w:rsidR="000156A9" w:rsidRPr="009205AE" w:rsidRDefault="000156A9" w:rsidP="00E91393">
            <w:pPr>
              <w:pStyle w:val="a5"/>
              <w:spacing w:before="120" w:beforeAutospacing="0" w:after="0" w:afterAutospacing="0"/>
              <w:jc w:val="center"/>
              <w:rPr>
                <w:b/>
                <w:lang w:val="uk-UA"/>
              </w:rPr>
            </w:pPr>
            <w:r w:rsidRPr="009205AE">
              <w:rPr>
                <w:b/>
                <w:lang w:val="uk-UA"/>
              </w:rPr>
              <w:t>Мікро</w:t>
            </w:r>
          </w:p>
        </w:tc>
        <w:tc>
          <w:tcPr>
            <w:tcW w:w="1129" w:type="dxa"/>
          </w:tcPr>
          <w:p w14:paraId="38C9D904" w14:textId="77777777" w:rsidR="000156A9" w:rsidRPr="009205AE" w:rsidRDefault="000156A9" w:rsidP="00E91393">
            <w:pPr>
              <w:pStyle w:val="a5"/>
              <w:spacing w:before="120" w:beforeAutospacing="0" w:after="0" w:afterAutospacing="0"/>
              <w:jc w:val="center"/>
              <w:rPr>
                <w:b/>
                <w:lang w:val="uk-UA"/>
              </w:rPr>
            </w:pPr>
            <w:r w:rsidRPr="009205AE">
              <w:rPr>
                <w:b/>
                <w:lang w:val="uk-UA"/>
              </w:rPr>
              <w:t>Разом</w:t>
            </w:r>
          </w:p>
        </w:tc>
      </w:tr>
      <w:tr w:rsidR="000156A9" w:rsidRPr="009205AE" w14:paraId="0DB31EAF" w14:textId="77777777" w:rsidTr="00E91393">
        <w:tc>
          <w:tcPr>
            <w:tcW w:w="4106" w:type="dxa"/>
          </w:tcPr>
          <w:p w14:paraId="70F99433" w14:textId="77777777" w:rsidR="000156A9" w:rsidRPr="009205AE" w:rsidRDefault="000156A9" w:rsidP="00E91393">
            <w:pPr>
              <w:pStyle w:val="a5"/>
              <w:spacing w:before="120" w:beforeAutospacing="0" w:after="0" w:afterAutospacing="0"/>
              <w:jc w:val="center"/>
              <w:rPr>
                <w:lang w:val="uk-UA"/>
              </w:rPr>
            </w:pPr>
            <w:r w:rsidRPr="009205AE">
              <w:rPr>
                <w:lang w:val="uk-UA"/>
              </w:rPr>
              <w:t>Кількість суб’єктів господарювання, що підпадають під дію регулювання, одиниць</w:t>
            </w:r>
          </w:p>
        </w:tc>
        <w:tc>
          <w:tcPr>
            <w:tcW w:w="1134" w:type="dxa"/>
          </w:tcPr>
          <w:p w14:paraId="31B75E77" w14:textId="77777777" w:rsidR="000156A9" w:rsidRPr="009205AE" w:rsidRDefault="000156A9" w:rsidP="00E91393">
            <w:pPr>
              <w:pStyle w:val="a5"/>
              <w:spacing w:before="120" w:beforeAutospacing="0" w:after="0" w:afterAutospacing="0"/>
              <w:jc w:val="center"/>
              <w:rPr>
                <w:highlight w:val="yellow"/>
                <w:lang w:val="uk-UA"/>
              </w:rPr>
            </w:pPr>
          </w:p>
        </w:tc>
        <w:tc>
          <w:tcPr>
            <w:tcW w:w="1134" w:type="dxa"/>
          </w:tcPr>
          <w:p w14:paraId="62AFD179" w14:textId="77777777" w:rsidR="000156A9" w:rsidRPr="009205AE" w:rsidRDefault="000156A9" w:rsidP="00E91393">
            <w:pPr>
              <w:pStyle w:val="a5"/>
              <w:spacing w:before="120" w:beforeAutospacing="0" w:after="0" w:afterAutospacing="0"/>
              <w:jc w:val="center"/>
              <w:rPr>
                <w:highlight w:val="yellow"/>
                <w:lang w:val="uk-UA"/>
              </w:rPr>
            </w:pPr>
          </w:p>
        </w:tc>
        <w:tc>
          <w:tcPr>
            <w:tcW w:w="1134" w:type="dxa"/>
          </w:tcPr>
          <w:p w14:paraId="0E03EB6C" w14:textId="77777777" w:rsidR="000156A9" w:rsidRPr="009205AE" w:rsidRDefault="000156A9" w:rsidP="00E91393">
            <w:pPr>
              <w:pStyle w:val="a5"/>
              <w:spacing w:before="120" w:beforeAutospacing="0" w:after="0" w:afterAutospacing="0"/>
              <w:jc w:val="center"/>
              <w:rPr>
                <w:lang w:val="uk-UA"/>
              </w:rPr>
            </w:pPr>
          </w:p>
        </w:tc>
        <w:tc>
          <w:tcPr>
            <w:tcW w:w="992" w:type="dxa"/>
          </w:tcPr>
          <w:p w14:paraId="476B4741" w14:textId="77777777" w:rsidR="000156A9" w:rsidRPr="009205AE" w:rsidRDefault="00D159D2" w:rsidP="00E91393">
            <w:pPr>
              <w:pStyle w:val="a5"/>
              <w:spacing w:before="120" w:beforeAutospacing="0" w:after="0" w:afterAutospacing="0"/>
              <w:jc w:val="center"/>
              <w:rPr>
                <w:lang w:val="uk-UA"/>
              </w:rPr>
            </w:pPr>
            <w:r w:rsidRPr="009205AE">
              <w:rPr>
                <w:lang w:val="uk-UA"/>
              </w:rPr>
              <w:t>1</w:t>
            </w:r>
            <w:r w:rsidR="000156A9" w:rsidRPr="009205AE">
              <w:rPr>
                <w:lang w:val="uk-UA"/>
              </w:rPr>
              <w:t>6</w:t>
            </w:r>
          </w:p>
        </w:tc>
        <w:tc>
          <w:tcPr>
            <w:tcW w:w="1129" w:type="dxa"/>
          </w:tcPr>
          <w:p w14:paraId="79996B37" w14:textId="77777777" w:rsidR="000156A9" w:rsidRPr="009205AE" w:rsidRDefault="00D159D2" w:rsidP="00E91393">
            <w:pPr>
              <w:pStyle w:val="a5"/>
              <w:spacing w:before="120" w:beforeAutospacing="0" w:after="0" w:afterAutospacing="0"/>
              <w:jc w:val="center"/>
              <w:rPr>
                <w:lang w:val="uk-UA"/>
              </w:rPr>
            </w:pPr>
            <w:r w:rsidRPr="009205AE">
              <w:rPr>
                <w:lang w:val="uk-UA"/>
              </w:rPr>
              <w:t>1</w:t>
            </w:r>
            <w:r w:rsidR="000156A9" w:rsidRPr="009205AE">
              <w:rPr>
                <w:lang w:val="uk-UA"/>
              </w:rPr>
              <w:t>6</w:t>
            </w:r>
          </w:p>
        </w:tc>
      </w:tr>
      <w:tr w:rsidR="000156A9" w:rsidRPr="009205AE" w14:paraId="367155E1" w14:textId="77777777" w:rsidTr="00E91393">
        <w:tc>
          <w:tcPr>
            <w:tcW w:w="4106" w:type="dxa"/>
          </w:tcPr>
          <w:p w14:paraId="2BACE33C" w14:textId="77777777" w:rsidR="000156A9" w:rsidRPr="009205AE" w:rsidRDefault="000156A9" w:rsidP="00E91393">
            <w:pPr>
              <w:pStyle w:val="a5"/>
              <w:spacing w:before="120" w:beforeAutospacing="0" w:after="0" w:afterAutospacing="0"/>
              <w:jc w:val="center"/>
              <w:rPr>
                <w:lang w:val="uk-UA"/>
              </w:rPr>
            </w:pPr>
            <w:r w:rsidRPr="009205AE">
              <w:rPr>
                <w:lang w:val="uk-UA"/>
              </w:rPr>
              <w:t>Питома вага групи у загальній кількості, відсотків</w:t>
            </w:r>
          </w:p>
        </w:tc>
        <w:tc>
          <w:tcPr>
            <w:tcW w:w="1134" w:type="dxa"/>
          </w:tcPr>
          <w:p w14:paraId="22964F76" w14:textId="77777777" w:rsidR="000156A9" w:rsidRPr="009205AE" w:rsidRDefault="000156A9" w:rsidP="00E91393">
            <w:pPr>
              <w:pStyle w:val="a5"/>
              <w:spacing w:before="120" w:beforeAutospacing="0" w:after="0" w:afterAutospacing="0"/>
              <w:jc w:val="center"/>
              <w:rPr>
                <w:highlight w:val="yellow"/>
                <w:lang w:val="uk-UA"/>
              </w:rPr>
            </w:pPr>
          </w:p>
        </w:tc>
        <w:tc>
          <w:tcPr>
            <w:tcW w:w="1134" w:type="dxa"/>
          </w:tcPr>
          <w:p w14:paraId="7B733376" w14:textId="77777777" w:rsidR="000156A9" w:rsidRPr="009205AE" w:rsidRDefault="000156A9" w:rsidP="00E91393">
            <w:pPr>
              <w:pStyle w:val="a5"/>
              <w:spacing w:before="120" w:beforeAutospacing="0" w:after="0" w:afterAutospacing="0"/>
              <w:jc w:val="center"/>
              <w:rPr>
                <w:highlight w:val="yellow"/>
                <w:lang w:val="uk-UA"/>
              </w:rPr>
            </w:pPr>
          </w:p>
        </w:tc>
        <w:tc>
          <w:tcPr>
            <w:tcW w:w="1134" w:type="dxa"/>
          </w:tcPr>
          <w:p w14:paraId="0D8A2EA8" w14:textId="77777777" w:rsidR="000156A9" w:rsidRPr="009205AE" w:rsidRDefault="000156A9" w:rsidP="00E91393">
            <w:pPr>
              <w:pStyle w:val="a5"/>
              <w:spacing w:before="120" w:beforeAutospacing="0" w:after="0" w:afterAutospacing="0"/>
              <w:jc w:val="center"/>
              <w:rPr>
                <w:lang w:val="uk-UA"/>
              </w:rPr>
            </w:pPr>
          </w:p>
        </w:tc>
        <w:tc>
          <w:tcPr>
            <w:tcW w:w="992" w:type="dxa"/>
          </w:tcPr>
          <w:p w14:paraId="092C8F05" w14:textId="77777777" w:rsidR="000156A9" w:rsidRPr="009205AE" w:rsidRDefault="000156A9" w:rsidP="00E91393">
            <w:pPr>
              <w:pStyle w:val="a5"/>
              <w:spacing w:before="120" w:beforeAutospacing="0" w:after="0" w:afterAutospacing="0"/>
              <w:jc w:val="center"/>
              <w:rPr>
                <w:lang w:val="uk-UA"/>
              </w:rPr>
            </w:pPr>
            <w:r w:rsidRPr="009205AE">
              <w:rPr>
                <w:lang w:val="uk-UA"/>
              </w:rPr>
              <w:t>100</w:t>
            </w:r>
          </w:p>
        </w:tc>
        <w:tc>
          <w:tcPr>
            <w:tcW w:w="1129" w:type="dxa"/>
          </w:tcPr>
          <w:p w14:paraId="0D7757D6" w14:textId="77777777" w:rsidR="000156A9" w:rsidRPr="009205AE" w:rsidRDefault="000156A9" w:rsidP="00E91393">
            <w:pPr>
              <w:pStyle w:val="a5"/>
              <w:spacing w:before="120" w:beforeAutospacing="0" w:after="0" w:afterAutospacing="0"/>
              <w:jc w:val="center"/>
              <w:rPr>
                <w:lang w:val="uk-UA"/>
              </w:rPr>
            </w:pPr>
            <w:r w:rsidRPr="009205AE">
              <w:rPr>
                <w:lang w:val="uk-UA"/>
              </w:rPr>
              <w:t>100</w:t>
            </w:r>
          </w:p>
        </w:tc>
      </w:tr>
    </w:tbl>
    <w:p w14:paraId="34F867DD" w14:textId="77777777" w:rsidR="000156A9" w:rsidRPr="009205AE" w:rsidRDefault="000156A9" w:rsidP="000156A9">
      <w:pPr>
        <w:pStyle w:val="a5"/>
        <w:spacing w:before="120" w:beforeAutospacing="0" w:after="0" w:afterAutospacing="0"/>
        <w:jc w:val="both"/>
        <w:rPr>
          <w:b/>
          <w:lang w:val="uk-UA"/>
        </w:rPr>
      </w:pPr>
    </w:p>
    <w:tbl>
      <w:tblPr>
        <w:tblStyle w:val="a4"/>
        <w:tblW w:w="0" w:type="auto"/>
        <w:tblLook w:val="04A0" w:firstRow="1" w:lastRow="0" w:firstColumn="1" w:lastColumn="0" w:noHBand="0" w:noVBand="1"/>
      </w:tblPr>
      <w:tblGrid>
        <w:gridCol w:w="3114"/>
        <w:gridCol w:w="3125"/>
        <w:gridCol w:w="3106"/>
      </w:tblGrid>
      <w:tr w:rsidR="000156A9" w:rsidRPr="009205AE" w14:paraId="1DEB17C3" w14:textId="77777777" w:rsidTr="00E91393">
        <w:tc>
          <w:tcPr>
            <w:tcW w:w="3114" w:type="dxa"/>
          </w:tcPr>
          <w:p w14:paraId="38B55BEF" w14:textId="77777777" w:rsidR="000156A9" w:rsidRPr="009205AE" w:rsidRDefault="000156A9" w:rsidP="00E91393">
            <w:pPr>
              <w:pStyle w:val="a5"/>
              <w:spacing w:before="120" w:beforeAutospacing="0" w:after="0" w:afterAutospacing="0"/>
              <w:jc w:val="both"/>
              <w:rPr>
                <w:b/>
                <w:lang w:val="uk-UA"/>
              </w:rPr>
            </w:pPr>
            <w:r w:rsidRPr="009205AE">
              <w:rPr>
                <w:b/>
                <w:lang w:val="uk-UA"/>
              </w:rPr>
              <w:t>Вид альтернативи</w:t>
            </w:r>
          </w:p>
        </w:tc>
        <w:tc>
          <w:tcPr>
            <w:tcW w:w="3125" w:type="dxa"/>
          </w:tcPr>
          <w:p w14:paraId="2094A0B7" w14:textId="77777777" w:rsidR="000156A9" w:rsidRPr="009205AE" w:rsidRDefault="000156A9" w:rsidP="00E91393">
            <w:pPr>
              <w:pStyle w:val="a5"/>
              <w:spacing w:before="120" w:beforeAutospacing="0" w:after="0" w:afterAutospacing="0"/>
              <w:ind w:firstLine="708"/>
              <w:jc w:val="both"/>
              <w:rPr>
                <w:b/>
                <w:lang w:val="uk-UA"/>
              </w:rPr>
            </w:pPr>
            <w:r w:rsidRPr="009205AE">
              <w:rPr>
                <w:b/>
                <w:lang w:val="uk-UA"/>
              </w:rPr>
              <w:t>Вигоди</w:t>
            </w:r>
          </w:p>
        </w:tc>
        <w:tc>
          <w:tcPr>
            <w:tcW w:w="3106" w:type="dxa"/>
          </w:tcPr>
          <w:p w14:paraId="00E64B80" w14:textId="77777777" w:rsidR="000156A9" w:rsidRPr="009205AE" w:rsidRDefault="000156A9" w:rsidP="00E91393">
            <w:pPr>
              <w:pStyle w:val="a5"/>
              <w:spacing w:before="120" w:beforeAutospacing="0" w:after="0" w:afterAutospacing="0"/>
              <w:jc w:val="both"/>
              <w:rPr>
                <w:b/>
                <w:lang w:val="uk-UA"/>
              </w:rPr>
            </w:pPr>
            <w:r w:rsidRPr="009205AE">
              <w:rPr>
                <w:b/>
                <w:lang w:val="uk-UA"/>
              </w:rPr>
              <w:t>Витрати</w:t>
            </w:r>
          </w:p>
        </w:tc>
      </w:tr>
      <w:tr w:rsidR="00D159D2" w:rsidRPr="009205AE" w14:paraId="5A29D136" w14:textId="77777777" w:rsidTr="00E91393">
        <w:tc>
          <w:tcPr>
            <w:tcW w:w="3114" w:type="dxa"/>
          </w:tcPr>
          <w:p w14:paraId="5EFB5866" w14:textId="77777777" w:rsidR="00D159D2" w:rsidRPr="009205AE" w:rsidRDefault="00D159D2" w:rsidP="00D159D2">
            <w:pPr>
              <w:spacing w:before="100" w:beforeAutospacing="1" w:after="100" w:afterAutospacing="1"/>
              <w:rPr>
                <w:rFonts w:ascii="Times New Roman" w:eastAsia="Times New Roman" w:hAnsi="Times New Roman" w:cs="Times New Roman"/>
                <w:b/>
                <w:bCs/>
                <w:sz w:val="24"/>
                <w:szCs w:val="24"/>
                <w:lang w:eastAsia="ru-RU"/>
              </w:rPr>
            </w:pPr>
            <w:r w:rsidRPr="009205AE">
              <w:rPr>
                <w:rFonts w:ascii="Times New Roman" w:eastAsia="Times New Roman" w:hAnsi="Times New Roman" w:cs="Times New Roman"/>
                <w:b/>
                <w:bCs/>
                <w:sz w:val="24"/>
                <w:szCs w:val="24"/>
                <w:lang w:eastAsia="ru-RU"/>
              </w:rPr>
              <w:t>Альтернатива 1.</w:t>
            </w:r>
          </w:p>
          <w:p w14:paraId="6B7B2E1C" w14:textId="77777777" w:rsidR="00D159D2" w:rsidRPr="009205AE" w:rsidRDefault="00D159D2" w:rsidP="00D159D2">
            <w:pPr>
              <w:pStyle w:val="a5"/>
              <w:spacing w:before="120" w:beforeAutospacing="0" w:after="0" w:afterAutospacing="0"/>
              <w:rPr>
                <w:b/>
                <w:lang w:val="uk-UA"/>
              </w:rPr>
            </w:pPr>
            <w:r w:rsidRPr="009205AE">
              <w:rPr>
                <w:rStyle w:val="2"/>
                <w:lang w:val="uk-UA"/>
              </w:rPr>
              <w:t>Залишення існуючої на даний момент ситуації без змін</w:t>
            </w:r>
          </w:p>
        </w:tc>
        <w:tc>
          <w:tcPr>
            <w:tcW w:w="3125" w:type="dxa"/>
          </w:tcPr>
          <w:p w14:paraId="6FA4E3A7" w14:textId="77777777" w:rsidR="00D159D2" w:rsidRPr="009205AE" w:rsidRDefault="00D159D2" w:rsidP="00D159D2">
            <w:pPr>
              <w:pStyle w:val="a5"/>
              <w:spacing w:before="120" w:beforeAutospacing="0" w:after="0" w:afterAutospacing="0"/>
              <w:jc w:val="both"/>
              <w:rPr>
                <w:lang w:val="uk-UA"/>
              </w:rPr>
            </w:pPr>
            <w:r w:rsidRPr="009205AE">
              <w:rPr>
                <w:lang w:val="uk-UA"/>
              </w:rPr>
              <w:t>Не вирішить проблемних питань</w:t>
            </w:r>
          </w:p>
        </w:tc>
        <w:tc>
          <w:tcPr>
            <w:tcW w:w="3106" w:type="dxa"/>
          </w:tcPr>
          <w:p w14:paraId="23BE64B2" w14:textId="77777777" w:rsidR="00D159D2" w:rsidRPr="009205AE" w:rsidRDefault="00D159D2" w:rsidP="00D159D2">
            <w:pPr>
              <w:pStyle w:val="a5"/>
              <w:spacing w:before="120" w:beforeAutospacing="0" w:after="0" w:afterAutospacing="0"/>
              <w:rPr>
                <w:lang w:val="uk-UA"/>
              </w:rPr>
            </w:pPr>
            <w:r w:rsidRPr="009205AE">
              <w:rPr>
                <w:lang w:val="uk-UA"/>
              </w:rPr>
              <w:t>На рівні існуючих</w:t>
            </w:r>
          </w:p>
        </w:tc>
      </w:tr>
      <w:tr w:rsidR="000156A9" w:rsidRPr="009205AE" w14:paraId="37B52686" w14:textId="77777777" w:rsidTr="00E91393">
        <w:tc>
          <w:tcPr>
            <w:tcW w:w="3114" w:type="dxa"/>
          </w:tcPr>
          <w:p w14:paraId="114BE893" w14:textId="77777777" w:rsidR="000156A9" w:rsidRPr="009205AE" w:rsidRDefault="000156A9" w:rsidP="00E91393">
            <w:pPr>
              <w:spacing w:before="100" w:beforeAutospacing="1" w:after="100" w:afterAutospacing="1"/>
              <w:rPr>
                <w:rFonts w:ascii="Times New Roman" w:eastAsia="Times New Roman" w:hAnsi="Times New Roman" w:cs="Times New Roman"/>
                <w:sz w:val="24"/>
                <w:szCs w:val="24"/>
                <w:lang w:eastAsia="ru-RU"/>
              </w:rPr>
            </w:pPr>
            <w:r w:rsidRPr="009205AE">
              <w:rPr>
                <w:rFonts w:ascii="Times New Roman" w:eastAsia="Times New Roman" w:hAnsi="Times New Roman" w:cs="Times New Roman"/>
                <w:b/>
                <w:bCs/>
                <w:sz w:val="24"/>
                <w:szCs w:val="24"/>
                <w:lang w:eastAsia="ru-RU"/>
              </w:rPr>
              <w:t>Альтернатива 2</w:t>
            </w:r>
            <w:r w:rsidRPr="009205AE">
              <w:rPr>
                <w:rFonts w:ascii="Times New Roman" w:eastAsia="Times New Roman" w:hAnsi="Times New Roman" w:cs="Times New Roman"/>
                <w:sz w:val="24"/>
                <w:szCs w:val="24"/>
                <w:lang w:eastAsia="ru-RU"/>
              </w:rPr>
              <w:t>.</w:t>
            </w:r>
          </w:p>
          <w:p w14:paraId="28260EB8" w14:textId="77777777" w:rsidR="000156A9" w:rsidRPr="009205AE" w:rsidRDefault="000156A9" w:rsidP="00E91393">
            <w:pPr>
              <w:pStyle w:val="a5"/>
              <w:spacing w:before="120" w:beforeAutospacing="0" w:after="0" w:afterAutospacing="0"/>
              <w:rPr>
                <w:b/>
                <w:lang w:val="uk-UA"/>
              </w:rPr>
            </w:pPr>
            <w:r w:rsidRPr="009205AE">
              <w:rPr>
                <w:lang w:val="uk-UA"/>
              </w:rPr>
              <w:t>Прийняття рішення   «</w:t>
            </w:r>
            <w:r w:rsidR="00AE0D4A" w:rsidRPr="009205AE">
              <w:rPr>
                <w:lang w:val="uk-UA"/>
              </w:rPr>
              <w:t>Про затвердження Порядку встановлення особистих строкових сервітутів на території Коцюбинської селищної територіальної громади</w:t>
            </w:r>
            <w:r w:rsidRPr="009205AE">
              <w:rPr>
                <w:lang w:val="uk-UA"/>
              </w:rPr>
              <w:t>»</w:t>
            </w:r>
          </w:p>
        </w:tc>
        <w:tc>
          <w:tcPr>
            <w:tcW w:w="3125" w:type="dxa"/>
          </w:tcPr>
          <w:p w14:paraId="570F6EFA" w14:textId="77777777" w:rsidR="000156A9" w:rsidRPr="009205AE" w:rsidRDefault="000156A9" w:rsidP="00E91393">
            <w:pPr>
              <w:pStyle w:val="a5"/>
              <w:spacing w:before="120" w:beforeAutospacing="0" w:after="0" w:afterAutospacing="0"/>
              <w:rPr>
                <w:b/>
                <w:lang w:val="uk-UA"/>
              </w:rPr>
            </w:pPr>
            <w:r w:rsidRPr="009205AE">
              <w:rPr>
                <w:lang w:val="uk-UA"/>
              </w:rPr>
              <w:t xml:space="preserve">Забезпечує досягнення цілей державного регулювання. Збільшує привабливість та ефективне використання земельних ділянок, які знаходяться в </w:t>
            </w:r>
            <w:r w:rsidR="00AE0D4A" w:rsidRPr="009205AE">
              <w:rPr>
                <w:lang w:val="uk-UA"/>
              </w:rPr>
              <w:t>користуванні</w:t>
            </w:r>
            <w:r w:rsidRPr="009205AE">
              <w:rPr>
                <w:lang w:val="uk-UA"/>
              </w:rPr>
              <w:t xml:space="preserve">. Дозволяє наповнювати бюджет територіальної громади власними надходженнями. Встановлення плати за користування земельними ділянками </w:t>
            </w:r>
            <w:proofErr w:type="spellStart"/>
            <w:r w:rsidR="00AE0D4A" w:rsidRPr="009205AE">
              <w:rPr>
                <w:lang w:val="uk-UA"/>
              </w:rPr>
              <w:t>Коцюбинскої</w:t>
            </w:r>
            <w:proofErr w:type="spellEnd"/>
            <w:r w:rsidR="00AE0D4A" w:rsidRPr="009205AE">
              <w:rPr>
                <w:lang w:val="uk-UA"/>
              </w:rPr>
              <w:t xml:space="preserve"> селищної</w:t>
            </w:r>
            <w:r w:rsidRPr="009205AE">
              <w:rPr>
                <w:lang w:val="uk-UA"/>
              </w:rPr>
              <w:t xml:space="preserve"> територіальної </w:t>
            </w:r>
            <w:r w:rsidR="00AE0D4A" w:rsidRPr="009205AE">
              <w:rPr>
                <w:lang w:val="uk-UA"/>
              </w:rPr>
              <w:t>г</w:t>
            </w:r>
            <w:r w:rsidRPr="009205AE">
              <w:rPr>
                <w:lang w:val="uk-UA"/>
              </w:rPr>
              <w:t>ромади з урахуванням диференціації за видами цільового використання земель.</w:t>
            </w:r>
          </w:p>
          <w:p w14:paraId="06214743" w14:textId="77777777" w:rsidR="000156A9" w:rsidRPr="009205AE" w:rsidRDefault="000156A9" w:rsidP="00E91393">
            <w:pPr>
              <w:pStyle w:val="a5"/>
              <w:spacing w:before="120" w:beforeAutospacing="0" w:after="0" w:afterAutospacing="0"/>
              <w:rPr>
                <w:b/>
                <w:lang w:val="uk-UA"/>
              </w:rPr>
            </w:pPr>
          </w:p>
        </w:tc>
        <w:tc>
          <w:tcPr>
            <w:tcW w:w="3106" w:type="dxa"/>
          </w:tcPr>
          <w:p w14:paraId="45B79208" w14:textId="77777777" w:rsidR="000156A9" w:rsidRPr="009205AE" w:rsidRDefault="00AE0D4A" w:rsidP="00E91393">
            <w:pPr>
              <w:pStyle w:val="a5"/>
              <w:spacing w:before="120" w:beforeAutospacing="0" w:after="0" w:afterAutospacing="0"/>
              <w:jc w:val="both"/>
              <w:rPr>
                <w:lang w:val="uk-UA"/>
              </w:rPr>
            </w:pPr>
            <w:r w:rsidRPr="009205AE">
              <w:rPr>
                <w:lang w:val="uk-UA"/>
              </w:rPr>
              <w:t>-</w:t>
            </w:r>
            <w:r w:rsidR="000156A9" w:rsidRPr="009205AE">
              <w:rPr>
                <w:lang w:val="uk-UA"/>
              </w:rPr>
              <w:t>витрати пов’язані зі сплатою до бюджету за договорами особистих строкових сервітутів;</w:t>
            </w:r>
          </w:p>
          <w:p w14:paraId="2E6A1BB1" w14:textId="77777777" w:rsidR="000156A9" w:rsidRPr="009205AE" w:rsidRDefault="000156A9" w:rsidP="00E91393">
            <w:pPr>
              <w:pStyle w:val="a5"/>
              <w:spacing w:before="120" w:beforeAutospacing="0" w:after="0" w:afterAutospacing="0"/>
              <w:rPr>
                <w:lang w:val="uk-UA"/>
              </w:rPr>
            </w:pPr>
            <w:r w:rsidRPr="009205AE">
              <w:rPr>
                <w:lang w:val="uk-UA"/>
              </w:rPr>
              <w:t>- необхідність укладання додаткових угод до договорів особистих строкових сервітутів</w:t>
            </w:r>
          </w:p>
        </w:tc>
      </w:tr>
    </w:tbl>
    <w:p w14:paraId="3B93B89F" w14:textId="77777777" w:rsidR="000156A9" w:rsidRPr="009205AE" w:rsidRDefault="000156A9" w:rsidP="000156A9">
      <w:pPr>
        <w:rPr>
          <w:rFonts w:ascii="Times New Roman" w:eastAsia="SimSun" w:hAnsi="Times New Roman" w:cs="Times New Roman"/>
          <w:b/>
          <w:bCs/>
          <w:i/>
          <w:iCs/>
          <w:sz w:val="26"/>
          <w:szCs w:val="26"/>
          <w:lang w:eastAsia="zh-CN"/>
        </w:rPr>
      </w:pPr>
    </w:p>
    <w:p w14:paraId="2D1E92B7" w14:textId="77777777" w:rsidR="000156A9" w:rsidRPr="009205AE" w:rsidRDefault="000156A9" w:rsidP="000156A9">
      <w:pPr>
        <w:rPr>
          <w:rFonts w:ascii="Times New Roman" w:eastAsia="SimSun" w:hAnsi="Times New Roman" w:cs="Times New Roman"/>
          <w:b/>
          <w:bCs/>
          <w:i/>
          <w:iCs/>
          <w:sz w:val="28"/>
          <w:szCs w:val="28"/>
          <w:lang w:eastAsia="zh-CN"/>
        </w:rPr>
      </w:pPr>
      <w:r w:rsidRPr="009205AE">
        <w:rPr>
          <w:rFonts w:ascii="Times New Roman" w:eastAsia="SimSun" w:hAnsi="Times New Roman" w:cs="Times New Roman"/>
          <w:b/>
          <w:bCs/>
          <w:i/>
          <w:iCs/>
          <w:sz w:val="28"/>
          <w:szCs w:val="28"/>
          <w:lang w:eastAsia="zh-CN"/>
        </w:rPr>
        <w:t>Оцінка сумарних витрат за альтернативами</w:t>
      </w:r>
    </w:p>
    <w:p w14:paraId="08EF3FFD" w14:textId="6D072865" w:rsidR="000156A9" w:rsidRPr="009205AE" w:rsidRDefault="000156A9" w:rsidP="00AE0D4A">
      <w:pPr>
        <w:ind w:firstLine="708"/>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 xml:space="preserve">   Дія регуляторного </w:t>
      </w:r>
      <w:proofErr w:type="spellStart"/>
      <w:r w:rsidRPr="009205AE">
        <w:rPr>
          <w:rFonts w:ascii="Times New Roman" w:eastAsia="SimSun" w:hAnsi="Times New Roman" w:cs="Times New Roman"/>
          <w:sz w:val="28"/>
          <w:szCs w:val="28"/>
          <w:lang w:eastAsia="zh-CN"/>
        </w:rPr>
        <w:t>акта</w:t>
      </w:r>
      <w:proofErr w:type="spellEnd"/>
      <w:r w:rsidRPr="009205AE">
        <w:rPr>
          <w:rFonts w:ascii="Times New Roman" w:eastAsia="SimSun" w:hAnsi="Times New Roman" w:cs="Times New Roman"/>
          <w:sz w:val="28"/>
          <w:szCs w:val="28"/>
          <w:lang w:eastAsia="zh-CN"/>
        </w:rPr>
        <w:t xml:space="preserve"> не поширюється на суб’єктів господарювання великого й середнього підприємництва, тому розрахунки витрат на одного суб’єкта господарювання та бюджетних витрат на адміністрування зазначеної категорії відповідно до Методики проведення аналізу впливу регуляторного </w:t>
      </w:r>
      <w:proofErr w:type="spellStart"/>
      <w:r w:rsidRPr="009205AE">
        <w:rPr>
          <w:rFonts w:ascii="Times New Roman" w:eastAsia="SimSun" w:hAnsi="Times New Roman" w:cs="Times New Roman"/>
          <w:sz w:val="28"/>
          <w:szCs w:val="28"/>
          <w:lang w:eastAsia="zh-CN"/>
        </w:rPr>
        <w:t>акта</w:t>
      </w:r>
      <w:proofErr w:type="spellEnd"/>
      <w:r w:rsidRPr="009205AE">
        <w:rPr>
          <w:rFonts w:ascii="Times New Roman" w:eastAsia="SimSun" w:hAnsi="Times New Roman" w:cs="Times New Roman"/>
          <w:sz w:val="28"/>
          <w:szCs w:val="28"/>
          <w:lang w:eastAsia="zh-CN"/>
        </w:rPr>
        <w:t xml:space="preserve"> (постанова Кабінету Міністрів України від 11 березня 2004 року №308 «Про затвердження методик</w:t>
      </w:r>
      <w:r w:rsidR="00833DCF">
        <w:rPr>
          <w:rFonts w:ascii="Times New Roman" w:eastAsia="SimSun" w:hAnsi="Times New Roman" w:cs="Times New Roman"/>
          <w:sz w:val="28"/>
          <w:szCs w:val="28"/>
          <w:lang w:eastAsia="zh-CN"/>
        </w:rPr>
        <w:t>и</w:t>
      </w:r>
      <w:r w:rsidRPr="009205AE">
        <w:rPr>
          <w:rFonts w:ascii="Times New Roman" w:eastAsia="SimSun" w:hAnsi="Times New Roman" w:cs="Times New Roman"/>
          <w:sz w:val="28"/>
          <w:szCs w:val="28"/>
          <w:lang w:eastAsia="zh-CN"/>
        </w:rPr>
        <w:t xml:space="preserve"> проведення аналізу впливу та відстеження результативності регуляторного </w:t>
      </w:r>
      <w:proofErr w:type="spellStart"/>
      <w:r w:rsidRPr="009205AE">
        <w:rPr>
          <w:rFonts w:ascii="Times New Roman" w:eastAsia="SimSun" w:hAnsi="Times New Roman" w:cs="Times New Roman"/>
          <w:sz w:val="28"/>
          <w:szCs w:val="28"/>
          <w:lang w:eastAsia="zh-CN"/>
        </w:rPr>
        <w:t>акта</w:t>
      </w:r>
      <w:proofErr w:type="spellEnd"/>
      <w:r w:rsidRPr="009205AE">
        <w:rPr>
          <w:rFonts w:ascii="Times New Roman" w:eastAsia="SimSun" w:hAnsi="Times New Roman" w:cs="Times New Roman"/>
          <w:sz w:val="28"/>
          <w:szCs w:val="28"/>
          <w:lang w:eastAsia="zh-CN"/>
        </w:rPr>
        <w:t>») не проводились.</w:t>
      </w:r>
    </w:p>
    <w:p w14:paraId="5D7687A7" w14:textId="77777777" w:rsidR="000156A9" w:rsidRPr="009205AE" w:rsidRDefault="000156A9" w:rsidP="000156A9">
      <w:pPr>
        <w:ind w:firstLine="709"/>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 xml:space="preserve">Оцінюючи визначені альтернативи слід зазначити, що перша альтернатива не є прийнятною, оскільки вона веде до неможливості встановлення плати за договорами особистих строкових сервітутів за земельні ділянки </w:t>
      </w:r>
      <w:r w:rsidRPr="009205AE">
        <w:rPr>
          <w:rFonts w:ascii="Times New Roman" w:hAnsi="Times New Roman" w:cs="Times New Roman"/>
          <w:sz w:val="28"/>
          <w:szCs w:val="28"/>
        </w:rPr>
        <w:t xml:space="preserve">та не дає  можливості </w:t>
      </w:r>
      <w:r w:rsidRPr="009205AE">
        <w:rPr>
          <w:rFonts w:ascii="Times New Roman" w:eastAsia="SimSun" w:hAnsi="Times New Roman" w:cs="Times New Roman"/>
          <w:sz w:val="28"/>
          <w:szCs w:val="28"/>
          <w:lang w:eastAsia="zh-CN"/>
        </w:rPr>
        <w:t xml:space="preserve">єдиного підходу регулювання земельних відносин в частині надання сервітутів на землю комунальної власності </w:t>
      </w:r>
      <w:r w:rsidR="00FA6822" w:rsidRPr="009205AE">
        <w:rPr>
          <w:rFonts w:ascii="Times New Roman" w:eastAsia="SimSun" w:hAnsi="Times New Roman" w:cs="Times New Roman"/>
          <w:sz w:val="28"/>
          <w:szCs w:val="28"/>
          <w:lang w:eastAsia="zh-CN"/>
        </w:rPr>
        <w:lastRenderedPageBreak/>
        <w:t>Коцюбинської селищної</w:t>
      </w:r>
      <w:r w:rsidRPr="009205AE">
        <w:rPr>
          <w:rFonts w:ascii="Times New Roman" w:eastAsia="SimSun" w:hAnsi="Times New Roman" w:cs="Times New Roman"/>
          <w:sz w:val="28"/>
          <w:szCs w:val="28"/>
          <w:lang w:eastAsia="zh-CN"/>
        </w:rPr>
        <w:t xml:space="preserve"> територіальної громади, що є низькою ефективністю використання земель. </w:t>
      </w:r>
    </w:p>
    <w:p w14:paraId="273EFB18" w14:textId="77777777" w:rsidR="000156A9" w:rsidRPr="009205AE" w:rsidRDefault="000156A9" w:rsidP="000156A9">
      <w:pPr>
        <w:pStyle w:val="a5"/>
        <w:spacing w:before="0" w:beforeAutospacing="0" w:after="0" w:afterAutospacing="0"/>
        <w:ind w:firstLine="709"/>
        <w:jc w:val="both"/>
        <w:rPr>
          <w:sz w:val="28"/>
          <w:szCs w:val="28"/>
          <w:lang w:val="uk-UA"/>
        </w:rPr>
      </w:pPr>
      <w:r w:rsidRPr="009205AE">
        <w:rPr>
          <w:rFonts w:eastAsia="SimSun"/>
          <w:sz w:val="28"/>
          <w:szCs w:val="28"/>
          <w:lang w:val="uk-UA" w:eastAsia="zh-CN"/>
        </w:rPr>
        <w:t xml:space="preserve">Прийняття </w:t>
      </w:r>
      <w:r w:rsidR="007512E8" w:rsidRPr="009205AE">
        <w:rPr>
          <w:rFonts w:eastAsia="SimSun"/>
          <w:sz w:val="28"/>
          <w:szCs w:val="28"/>
          <w:lang w:val="uk-UA" w:eastAsia="zh-CN"/>
        </w:rPr>
        <w:t>селищною</w:t>
      </w:r>
      <w:r w:rsidRPr="009205AE">
        <w:rPr>
          <w:rFonts w:eastAsia="SimSun"/>
          <w:sz w:val="28"/>
          <w:szCs w:val="28"/>
          <w:lang w:val="uk-UA" w:eastAsia="zh-CN"/>
        </w:rPr>
        <w:t xml:space="preserve"> радою запропонованого регуляторного </w:t>
      </w:r>
      <w:proofErr w:type="spellStart"/>
      <w:r w:rsidRPr="009205AE">
        <w:rPr>
          <w:rFonts w:eastAsia="SimSun"/>
          <w:sz w:val="28"/>
          <w:szCs w:val="28"/>
          <w:lang w:val="uk-UA" w:eastAsia="zh-CN"/>
        </w:rPr>
        <w:t>акта</w:t>
      </w:r>
      <w:proofErr w:type="spellEnd"/>
      <w:r w:rsidRPr="009205AE">
        <w:rPr>
          <w:rFonts w:eastAsia="SimSun"/>
          <w:sz w:val="28"/>
          <w:szCs w:val="28"/>
          <w:lang w:val="uk-UA" w:eastAsia="zh-CN"/>
        </w:rPr>
        <w:t xml:space="preserve"> дасть можливість вирішити визначені проблеми при дотриманні норм чинного законодавства України, в найбільш короткий термін, з найменшими витратами</w:t>
      </w:r>
      <w:r w:rsidRPr="009205AE">
        <w:rPr>
          <w:sz w:val="28"/>
          <w:szCs w:val="28"/>
          <w:lang w:val="uk-UA"/>
        </w:rPr>
        <w:t>.</w:t>
      </w:r>
    </w:p>
    <w:p w14:paraId="36339100" w14:textId="77777777" w:rsidR="000156A9" w:rsidRPr="009205AE" w:rsidRDefault="000156A9" w:rsidP="000156A9">
      <w:pPr>
        <w:spacing w:before="150" w:after="150"/>
        <w:rPr>
          <w:rFonts w:ascii="Times New Roman" w:eastAsia="Times New Roman" w:hAnsi="Times New Roman" w:cs="Times New Roman"/>
          <w:color w:val="000000"/>
          <w:sz w:val="28"/>
          <w:szCs w:val="28"/>
        </w:rPr>
      </w:pPr>
      <w:r w:rsidRPr="009205AE">
        <w:rPr>
          <w:rFonts w:ascii="Times New Roman" w:eastAsia="Times New Roman" w:hAnsi="Times New Roman" w:cs="Times New Roman"/>
          <w:b/>
          <w:bCs/>
          <w:color w:val="000000"/>
          <w:sz w:val="28"/>
          <w:szCs w:val="28"/>
        </w:rPr>
        <w:t>IV. Вибір найбільш оптимального альтернативного способу досягнення цілей</w:t>
      </w:r>
    </w:p>
    <w:p w14:paraId="734E7933" w14:textId="77777777" w:rsidR="000156A9" w:rsidRPr="009205AE" w:rsidRDefault="000156A9" w:rsidP="000156A9">
      <w:pPr>
        <w:spacing w:after="150"/>
        <w:ind w:firstLine="450"/>
        <w:jc w:val="both"/>
        <w:rPr>
          <w:rFonts w:ascii="Times New Roman" w:eastAsia="Times New Roman" w:hAnsi="Times New Roman" w:cs="Times New Roman"/>
          <w:color w:val="000000"/>
          <w:sz w:val="28"/>
          <w:szCs w:val="28"/>
        </w:rPr>
      </w:pPr>
      <w:r w:rsidRPr="009205AE">
        <w:rPr>
          <w:rFonts w:ascii="Times New Roman" w:eastAsia="Times New Roman" w:hAnsi="Times New Roman" w:cs="Times New Roman"/>
          <w:color w:val="000000"/>
          <w:sz w:val="28"/>
          <w:szCs w:val="28"/>
        </w:rPr>
        <w:t>Здійснено вибір оптимального альтернативного способу з урахуванням системи бальної оцінки ступеня досягнення визначених цілей.</w:t>
      </w:r>
    </w:p>
    <w:p w14:paraId="248C8F51" w14:textId="77777777" w:rsidR="000156A9" w:rsidRPr="009205AE" w:rsidRDefault="000156A9" w:rsidP="000156A9">
      <w:pPr>
        <w:spacing w:after="150"/>
        <w:ind w:firstLine="450"/>
        <w:jc w:val="both"/>
        <w:rPr>
          <w:rFonts w:ascii="Times New Roman" w:eastAsia="Times New Roman" w:hAnsi="Times New Roman" w:cs="Times New Roman"/>
          <w:color w:val="000000"/>
          <w:sz w:val="28"/>
          <w:szCs w:val="28"/>
        </w:rPr>
      </w:pPr>
      <w:bookmarkStart w:id="7" w:name="n153"/>
      <w:bookmarkEnd w:id="7"/>
      <w:r w:rsidRPr="009205AE">
        <w:rPr>
          <w:rFonts w:ascii="Times New Roman" w:eastAsia="Times New Roman" w:hAnsi="Times New Roman" w:cs="Times New Roman"/>
          <w:color w:val="000000"/>
          <w:sz w:val="28"/>
          <w:szCs w:val="28"/>
        </w:rPr>
        <w:t>Вартість балів досягнення цілей визначається за чотирибальною системою, де:</w:t>
      </w:r>
    </w:p>
    <w:p w14:paraId="3F62DE95" w14:textId="77777777" w:rsidR="000156A9" w:rsidRPr="009205AE" w:rsidRDefault="000156A9" w:rsidP="000156A9">
      <w:pPr>
        <w:spacing w:after="150"/>
        <w:ind w:firstLine="450"/>
        <w:jc w:val="both"/>
        <w:rPr>
          <w:rFonts w:ascii="Times New Roman" w:eastAsia="Times New Roman" w:hAnsi="Times New Roman" w:cs="Times New Roman"/>
          <w:color w:val="000000"/>
          <w:sz w:val="28"/>
          <w:szCs w:val="28"/>
        </w:rPr>
      </w:pPr>
      <w:bookmarkStart w:id="8" w:name="n154"/>
      <w:bookmarkEnd w:id="8"/>
      <w:r w:rsidRPr="009205AE">
        <w:rPr>
          <w:rFonts w:ascii="Times New Roman" w:eastAsia="Times New Roman" w:hAnsi="Times New Roman" w:cs="Times New Roman"/>
          <w:color w:val="000000"/>
          <w:sz w:val="28"/>
          <w:szCs w:val="28"/>
        </w:rPr>
        <w:t xml:space="preserve">4 - цілі прийняття регуляторного </w:t>
      </w:r>
      <w:proofErr w:type="spellStart"/>
      <w:r w:rsidRPr="009205AE">
        <w:rPr>
          <w:rFonts w:ascii="Times New Roman" w:eastAsia="Times New Roman" w:hAnsi="Times New Roman" w:cs="Times New Roman"/>
          <w:color w:val="000000"/>
          <w:sz w:val="28"/>
          <w:szCs w:val="28"/>
        </w:rPr>
        <w:t>акта</w:t>
      </w:r>
      <w:proofErr w:type="spellEnd"/>
      <w:r w:rsidRPr="009205AE">
        <w:rPr>
          <w:rFonts w:ascii="Times New Roman" w:eastAsia="Times New Roman" w:hAnsi="Times New Roman" w:cs="Times New Roman"/>
          <w:color w:val="000000"/>
          <w:sz w:val="28"/>
          <w:szCs w:val="28"/>
        </w:rPr>
        <w:t>, які можуть бути досягнуті повною мірою (проблема більше існувати не буде);</w:t>
      </w:r>
    </w:p>
    <w:p w14:paraId="4F01D0E5" w14:textId="77777777" w:rsidR="000156A9" w:rsidRPr="009205AE" w:rsidRDefault="000156A9" w:rsidP="000156A9">
      <w:pPr>
        <w:spacing w:after="150"/>
        <w:ind w:firstLine="450"/>
        <w:jc w:val="both"/>
        <w:rPr>
          <w:rFonts w:ascii="Times New Roman" w:eastAsia="Times New Roman" w:hAnsi="Times New Roman" w:cs="Times New Roman"/>
          <w:color w:val="000000"/>
          <w:sz w:val="28"/>
          <w:szCs w:val="28"/>
        </w:rPr>
      </w:pPr>
      <w:bookmarkStart w:id="9" w:name="n155"/>
      <w:bookmarkEnd w:id="9"/>
      <w:r w:rsidRPr="009205AE">
        <w:rPr>
          <w:rFonts w:ascii="Times New Roman" w:eastAsia="Times New Roman" w:hAnsi="Times New Roman" w:cs="Times New Roman"/>
          <w:color w:val="000000"/>
          <w:sz w:val="28"/>
          <w:szCs w:val="28"/>
        </w:rPr>
        <w:t xml:space="preserve">3 - цілі прийняття регуляторного </w:t>
      </w:r>
      <w:proofErr w:type="spellStart"/>
      <w:r w:rsidRPr="009205AE">
        <w:rPr>
          <w:rFonts w:ascii="Times New Roman" w:eastAsia="Times New Roman" w:hAnsi="Times New Roman" w:cs="Times New Roman"/>
          <w:color w:val="000000"/>
          <w:sz w:val="28"/>
          <w:szCs w:val="28"/>
        </w:rPr>
        <w:t>акта</w:t>
      </w:r>
      <w:proofErr w:type="spellEnd"/>
      <w:r w:rsidRPr="009205AE">
        <w:rPr>
          <w:rFonts w:ascii="Times New Roman" w:eastAsia="Times New Roman" w:hAnsi="Times New Roman" w:cs="Times New Roman"/>
          <w:color w:val="000000"/>
          <w:sz w:val="28"/>
          <w:szCs w:val="28"/>
        </w:rPr>
        <w:t>, які можуть бути досягнуті майже  повною мірою (усі важливі аспекти проблеми існувати не будуть);</w:t>
      </w:r>
    </w:p>
    <w:p w14:paraId="13B7C812" w14:textId="77777777" w:rsidR="000156A9" w:rsidRPr="009205AE" w:rsidRDefault="000156A9" w:rsidP="000156A9">
      <w:pPr>
        <w:spacing w:after="150"/>
        <w:ind w:firstLine="450"/>
        <w:jc w:val="both"/>
        <w:rPr>
          <w:rFonts w:ascii="Times New Roman" w:eastAsia="Times New Roman" w:hAnsi="Times New Roman" w:cs="Times New Roman"/>
          <w:color w:val="000000"/>
          <w:sz w:val="28"/>
          <w:szCs w:val="28"/>
        </w:rPr>
      </w:pPr>
      <w:bookmarkStart w:id="10" w:name="n156"/>
      <w:bookmarkEnd w:id="10"/>
      <w:r w:rsidRPr="009205AE">
        <w:rPr>
          <w:rFonts w:ascii="Times New Roman" w:eastAsia="Times New Roman" w:hAnsi="Times New Roman" w:cs="Times New Roman"/>
          <w:color w:val="000000"/>
          <w:sz w:val="28"/>
          <w:szCs w:val="28"/>
        </w:rPr>
        <w:t xml:space="preserve">2 - цілі прийняття регуляторного </w:t>
      </w:r>
      <w:proofErr w:type="spellStart"/>
      <w:r w:rsidRPr="009205AE">
        <w:rPr>
          <w:rFonts w:ascii="Times New Roman" w:eastAsia="Times New Roman" w:hAnsi="Times New Roman" w:cs="Times New Roman"/>
          <w:color w:val="000000"/>
          <w:sz w:val="28"/>
          <w:szCs w:val="28"/>
        </w:rPr>
        <w:t>акта</w:t>
      </w:r>
      <w:proofErr w:type="spellEnd"/>
      <w:r w:rsidRPr="009205AE">
        <w:rPr>
          <w:rFonts w:ascii="Times New Roman" w:eastAsia="Times New Roman" w:hAnsi="Times New Roman" w:cs="Times New Roman"/>
          <w:color w:val="000000"/>
          <w:sz w:val="28"/>
          <w:szCs w:val="28"/>
        </w:rPr>
        <w:t>, які можуть бути досягнуті частково (проблема значно зменшиться, деякі важливі та критичні аспекти проблеми залишаться невирішеними);</w:t>
      </w:r>
    </w:p>
    <w:p w14:paraId="0C831D14" w14:textId="77777777" w:rsidR="000156A9" w:rsidRPr="009205AE" w:rsidRDefault="000156A9" w:rsidP="000156A9">
      <w:pPr>
        <w:spacing w:after="150"/>
        <w:ind w:firstLine="450"/>
        <w:jc w:val="both"/>
        <w:rPr>
          <w:rFonts w:ascii="Times New Roman" w:eastAsia="Times New Roman" w:hAnsi="Times New Roman" w:cs="Times New Roman"/>
          <w:color w:val="000000"/>
          <w:sz w:val="28"/>
          <w:szCs w:val="28"/>
        </w:rPr>
      </w:pPr>
      <w:bookmarkStart w:id="11" w:name="n157"/>
      <w:bookmarkEnd w:id="11"/>
      <w:r w:rsidRPr="009205AE">
        <w:rPr>
          <w:rFonts w:ascii="Times New Roman" w:eastAsia="Times New Roman" w:hAnsi="Times New Roman" w:cs="Times New Roman"/>
          <w:color w:val="000000"/>
          <w:sz w:val="28"/>
          <w:szCs w:val="28"/>
        </w:rPr>
        <w:t xml:space="preserve">1 - цілі прийняття регуляторного </w:t>
      </w:r>
      <w:proofErr w:type="spellStart"/>
      <w:r w:rsidRPr="009205AE">
        <w:rPr>
          <w:rFonts w:ascii="Times New Roman" w:eastAsia="Times New Roman" w:hAnsi="Times New Roman" w:cs="Times New Roman"/>
          <w:color w:val="000000"/>
          <w:sz w:val="28"/>
          <w:szCs w:val="28"/>
        </w:rPr>
        <w:t>акта</w:t>
      </w:r>
      <w:proofErr w:type="spellEnd"/>
      <w:r w:rsidRPr="009205AE">
        <w:rPr>
          <w:rFonts w:ascii="Times New Roman" w:eastAsia="Times New Roman" w:hAnsi="Times New Roman" w:cs="Times New Roman"/>
          <w:color w:val="000000"/>
          <w:sz w:val="28"/>
          <w:szCs w:val="28"/>
        </w:rPr>
        <w:t>, які не можуть бути досягнуті (проблема продовжує існувати).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340"/>
        <w:gridCol w:w="5130"/>
      </w:tblGrid>
      <w:tr w:rsidR="000156A9" w:rsidRPr="009205AE" w14:paraId="7B6185AE" w14:textId="77777777" w:rsidTr="00E91393">
        <w:tc>
          <w:tcPr>
            <w:tcW w:w="2448" w:type="dxa"/>
            <w:shd w:val="clear" w:color="auto" w:fill="auto"/>
          </w:tcPr>
          <w:p w14:paraId="1CFF4722" w14:textId="77777777" w:rsidR="000156A9" w:rsidRPr="009205AE" w:rsidRDefault="000156A9" w:rsidP="00E91393">
            <w:pPr>
              <w:jc w:val="center"/>
              <w:rPr>
                <w:rFonts w:ascii="Times New Roman" w:hAnsi="Times New Roman" w:cs="Times New Roman"/>
                <w:b/>
                <w:bCs/>
                <w:sz w:val="24"/>
                <w:szCs w:val="24"/>
              </w:rPr>
            </w:pPr>
            <w:r w:rsidRPr="009205AE">
              <w:rPr>
                <w:rFonts w:ascii="Times New Roman" w:hAnsi="Times New Roman" w:cs="Times New Roman"/>
                <w:b/>
                <w:bCs/>
                <w:sz w:val="24"/>
                <w:szCs w:val="24"/>
              </w:rPr>
              <w:t>Рейтинг</w:t>
            </w:r>
          </w:p>
          <w:p w14:paraId="0858A60B" w14:textId="77777777" w:rsidR="000156A9" w:rsidRPr="009205AE" w:rsidRDefault="000156A9" w:rsidP="00E91393">
            <w:pPr>
              <w:jc w:val="center"/>
              <w:rPr>
                <w:rFonts w:ascii="Times New Roman" w:hAnsi="Times New Roman" w:cs="Times New Roman"/>
                <w:b/>
                <w:bCs/>
                <w:sz w:val="24"/>
                <w:szCs w:val="24"/>
              </w:rPr>
            </w:pPr>
            <w:r w:rsidRPr="009205AE">
              <w:rPr>
                <w:rFonts w:ascii="Times New Roman" w:hAnsi="Times New Roman" w:cs="Times New Roman"/>
                <w:b/>
                <w:bCs/>
                <w:sz w:val="24"/>
                <w:szCs w:val="24"/>
              </w:rPr>
              <w:t>результативності (досягнення цілей під час вирішення проблеми)</w:t>
            </w:r>
          </w:p>
        </w:tc>
        <w:tc>
          <w:tcPr>
            <w:tcW w:w="2340" w:type="dxa"/>
            <w:shd w:val="clear" w:color="auto" w:fill="auto"/>
          </w:tcPr>
          <w:p w14:paraId="4BE69A6F" w14:textId="77777777" w:rsidR="000156A9" w:rsidRPr="009205AE" w:rsidRDefault="000156A9" w:rsidP="00E91393">
            <w:pPr>
              <w:jc w:val="center"/>
              <w:rPr>
                <w:rFonts w:ascii="Times New Roman" w:hAnsi="Times New Roman" w:cs="Times New Roman"/>
                <w:b/>
                <w:bCs/>
                <w:sz w:val="24"/>
                <w:szCs w:val="24"/>
              </w:rPr>
            </w:pPr>
            <w:r w:rsidRPr="009205AE">
              <w:rPr>
                <w:rFonts w:ascii="Times New Roman" w:hAnsi="Times New Roman" w:cs="Times New Roman"/>
                <w:b/>
                <w:bCs/>
                <w:sz w:val="24"/>
                <w:szCs w:val="24"/>
              </w:rPr>
              <w:t>Бал</w:t>
            </w:r>
          </w:p>
          <w:p w14:paraId="68BF7521" w14:textId="77777777" w:rsidR="000156A9" w:rsidRPr="009205AE" w:rsidRDefault="000156A9" w:rsidP="00E91393">
            <w:pPr>
              <w:jc w:val="center"/>
              <w:rPr>
                <w:rFonts w:ascii="Times New Roman" w:hAnsi="Times New Roman" w:cs="Times New Roman"/>
                <w:b/>
                <w:bCs/>
                <w:sz w:val="24"/>
                <w:szCs w:val="24"/>
              </w:rPr>
            </w:pPr>
            <w:r w:rsidRPr="009205AE">
              <w:rPr>
                <w:rFonts w:ascii="Times New Roman" w:hAnsi="Times New Roman" w:cs="Times New Roman"/>
                <w:b/>
                <w:bCs/>
                <w:sz w:val="24"/>
                <w:szCs w:val="24"/>
              </w:rPr>
              <w:t>результативності (за чотирибальною системою оцінки)</w:t>
            </w:r>
          </w:p>
        </w:tc>
        <w:tc>
          <w:tcPr>
            <w:tcW w:w="5130" w:type="dxa"/>
            <w:shd w:val="clear" w:color="auto" w:fill="auto"/>
          </w:tcPr>
          <w:p w14:paraId="13FD66E8" w14:textId="77777777" w:rsidR="000156A9" w:rsidRPr="009205AE" w:rsidRDefault="000156A9" w:rsidP="00E91393">
            <w:pPr>
              <w:jc w:val="center"/>
              <w:rPr>
                <w:rFonts w:ascii="Times New Roman" w:hAnsi="Times New Roman" w:cs="Times New Roman"/>
                <w:b/>
                <w:bCs/>
                <w:sz w:val="24"/>
                <w:szCs w:val="24"/>
              </w:rPr>
            </w:pPr>
            <w:r w:rsidRPr="009205AE">
              <w:rPr>
                <w:rFonts w:ascii="Times New Roman" w:hAnsi="Times New Roman" w:cs="Times New Roman"/>
                <w:b/>
                <w:bCs/>
                <w:sz w:val="24"/>
                <w:szCs w:val="24"/>
              </w:rPr>
              <w:t xml:space="preserve">Коментарі щодо присвоєння відповідного </w:t>
            </w:r>
            <w:proofErr w:type="spellStart"/>
            <w:r w:rsidRPr="009205AE">
              <w:rPr>
                <w:rFonts w:ascii="Times New Roman" w:hAnsi="Times New Roman" w:cs="Times New Roman"/>
                <w:b/>
                <w:bCs/>
                <w:sz w:val="24"/>
                <w:szCs w:val="24"/>
              </w:rPr>
              <w:t>бала</w:t>
            </w:r>
            <w:proofErr w:type="spellEnd"/>
          </w:p>
        </w:tc>
      </w:tr>
      <w:tr w:rsidR="000156A9" w:rsidRPr="009205AE" w14:paraId="018D9A4F" w14:textId="77777777" w:rsidTr="00E91393">
        <w:tc>
          <w:tcPr>
            <w:tcW w:w="2448" w:type="dxa"/>
            <w:shd w:val="clear" w:color="auto" w:fill="auto"/>
          </w:tcPr>
          <w:p w14:paraId="67525547" w14:textId="77777777" w:rsidR="000156A9" w:rsidRPr="009205AE" w:rsidRDefault="000156A9" w:rsidP="00E91393">
            <w:pPr>
              <w:rPr>
                <w:rFonts w:ascii="Times New Roman" w:hAnsi="Times New Roman" w:cs="Times New Roman"/>
                <w:b/>
                <w:sz w:val="24"/>
                <w:szCs w:val="24"/>
              </w:rPr>
            </w:pPr>
            <w:r w:rsidRPr="009205AE">
              <w:rPr>
                <w:rFonts w:ascii="Times New Roman" w:hAnsi="Times New Roman" w:cs="Times New Roman"/>
                <w:b/>
                <w:sz w:val="24"/>
                <w:szCs w:val="24"/>
              </w:rPr>
              <w:t>Альтернатива 1</w:t>
            </w:r>
          </w:p>
          <w:p w14:paraId="5C9E6261" w14:textId="77777777" w:rsidR="000156A9" w:rsidRPr="009205AE" w:rsidRDefault="000156A9" w:rsidP="00E91393">
            <w:pPr>
              <w:rPr>
                <w:rFonts w:ascii="Times New Roman" w:hAnsi="Times New Roman" w:cs="Times New Roman"/>
                <w:sz w:val="24"/>
                <w:szCs w:val="24"/>
              </w:rPr>
            </w:pPr>
          </w:p>
          <w:p w14:paraId="4330F80F" w14:textId="77777777" w:rsidR="000156A9" w:rsidRPr="009205AE" w:rsidRDefault="000156A9" w:rsidP="00E91393">
            <w:pPr>
              <w:rPr>
                <w:rFonts w:ascii="Times New Roman" w:hAnsi="Times New Roman" w:cs="Times New Roman"/>
                <w:sz w:val="24"/>
                <w:szCs w:val="24"/>
              </w:rPr>
            </w:pPr>
            <w:r w:rsidRPr="009205AE">
              <w:rPr>
                <w:rStyle w:val="2"/>
                <w:sz w:val="24"/>
                <w:szCs w:val="24"/>
              </w:rPr>
              <w:t>Залишення існуючої на даний момент ситуації без змін</w:t>
            </w:r>
          </w:p>
        </w:tc>
        <w:tc>
          <w:tcPr>
            <w:tcW w:w="2340" w:type="dxa"/>
            <w:shd w:val="clear" w:color="auto" w:fill="auto"/>
          </w:tcPr>
          <w:p w14:paraId="48A9229A" w14:textId="77777777" w:rsidR="000156A9" w:rsidRPr="009205AE" w:rsidRDefault="000156A9" w:rsidP="00E91393">
            <w:pPr>
              <w:jc w:val="center"/>
              <w:rPr>
                <w:rFonts w:ascii="Times New Roman" w:eastAsia="Times New Roman" w:hAnsi="Times New Roman" w:cs="Times New Roman"/>
                <w:color w:val="000000"/>
                <w:sz w:val="24"/>
                <w:szCs w:val="24"/>
              </w:rPr>
            </w:pPr>
            <w:r w:rsidRPr="009205AE">
              <w:rPr>
                <w:rFonts w:ascii="Times New Roman" w:hAnsi="Times New Roman" w:cs="Times New Roman"/>
                <w:sz w:val="24"/>
                <w:szCs w:val="24"/>
              </w:rPr>
              <w:t>1</w:t>
            </w:r>
          </w:p>
          <w:p w14:paraId="1BA14EE8" w14:textId="77777777" w:rsidR="000156A9" w:rsidRPr="009205AE" w:rsidRDefault="000156A9" w:rsidP="00E91393">
            <w:pPr>
              <w:jc w:val="center"/>
              <w:rPr>
                <w:rFonts w:ascii="Times New Roman" w:hAnsi="Times New Roman" w:cs="Times New Roman"/>
                <w:sz w:val="24"/>
                <w:szCs w:val="24"/>
              </w:rPr>
            </w:pPr>
          </w:p>
        </w:tc>
        <w:tc>
          <w:tcPr>
            <w:tcW w:w="5130" w:type="dxa"/>
            <w:shd w:val="clear" w:color="auto" w:fill="auto"/>
          </w:tcPr>
          <w:p w14:paraId="165CCF69" w14:textId="6DD5606B" w:rsidR="000156A9" w:rsidRPr="009205AE" w:rsidRDefault="000156A9" w:rsidP="00F7527A">
            <w:pPr>
              <w:jc w:val="both"/>
              <w:rPr>
                <w:rFonts w:ascii="Times New Roman" w:hAnsi="Times New Roman" w:cs="Times New Roman"/>
                <w:sz w:val="24"/>
                <w:szCs w:val="24"/>
              </w:rPr>
            </w:pPr>
            <w:r w:rsidRPr="009205AE">
              <w:rPr>
                <w:rFonts w:ascii="Times New Roman" w:hAnsi="Times New Roman" w:cs="Times New Roman"/>
                <w:sz w:val="24"/>
                <w:szCs w:val="24"/>
              </w:rPr>
              <w:t xml:space="preserve">За відсутності встановлення єдиного розрахунку розміру плати за договорами особистих строкових сервітутів на всій території </w:t>
            </w:r>
            <w:r w:rsidR="00E07453" w:rsidRPr="009205AE">
              <w:rPr>
                <w:rFonts w:ascii="Times New Roman" w:hAnsi="Times New Roman" w:cs="Times New Roman"/>
                <w:sz w:val="24"/>
                <w:szCs w:val="24"/>
              </w:rPr>
              <w:t>Коцюбинської селищної</w:t>
            </w:r>
            <w:r w:rsidRPr="009205AE">
              <w:rPr>
                <w:rFonts w:ascii="Times New Roman" w:hAnsi="Times New Roman" w:cs="Times New Roman"/>
                <w:sz w:val="24"/>
                <w:szCs w:val="24"/>
              </w:rPr>
              <w:t xml:space="preserve"> територіальної громади буде завдано значний негативний вплив та зумовить соціальну напругу в громаді та поставить під загрозу забезпечення стабільних надходжень до бюджету </w:t>
            </w:r>
            <w:r w:rsidR="00F7527A">
              <w:rPr>
                <w:rFonts w:ascii="Times New Roman" w:hAnsi="Times New Roman" w:cs="Times New Roman"/>
                <w:sz w:val="24"/>
                <w:szCs w:val="24"/>
              </w:rPr>
              <w:t>селищної</w:t>
            </w:r>
            <w:r w:rsidRPr="009205AE">
              <w:rPr>
                <w:rFonts w:ascii="Times New Roman" w:hAnsi="Times New Roman" w:cs="Times New Roman"/>
                <w:sz w:val="24"/>
                <w:szCs w:val="24"/>
              </w:rPr>
              <w:t xml:space="preserve"> територіальної громади.</w:t>
            </w:r>
          </w:p>
        </w:tc>
      </w:tr>
      <w:tr w:rsidR="000156A9" w:rsidRPr="009205AE" w14:paraId="2ACA14B3" w14:textId="77777777" w:rsidTr="00E91393">
        <w:tc>
          <w:tcPr>
            <w:tcW w:w="2448" w:type="dxa"/>
            <w:shd w:val="clear" w:color="auto" w:fill="auto"/>
          </w:tcPr>
          <w:p w14:paraId="30656DCA" w14:textId="77777777" w:rsidR="000156A9" w:rsidRPr="009205AE" w:rsidRDefault="000156A9" w:rsidP="00E91393">
            <w:pPr>
              <w:spacing w:before="100" w:beforeAutospacing="1" w:after="100" w:afterAutospacing="1"/>
              <w:rPr>
                <w:rFonts w:ascii="Times New Roman" w:eastAsia="Times New Roman" w:hAnsi="Times New Roman" w:cs="Times New Roman"/>
                <w:sz w:val="24"/>
                <w:szCs w:val="24"/>
                <w:lang w:eastAsia="ru-RU"/>
              </w:rPr>
            </w:pPr>
            <w:r w:rsidRPr="009205AE">
              <w:rPr>
                <w:rFonts w:ascii="Times New Roman" w:eastAsia="Times New Roman" w:hAnsi="Times New Roman" w:cs="Times New Roman"/>
                <w:b/>
                <w:bCs/>
                <w:sz w:val="24"/>
                <w:szCs w:val="24"/>
                <w:lang w:eastAsia="ru-RU"/>
              </w:rPr>
              <w:t>Альтернатива 2</w:t>
            </w:r>
            <w:r w:rsidRPr="009205AE">
              <w:rPr>
                <w:rFonts w:ascii="Times New Roman" w:eastAsia="Times New Roman" w:hAnsi="Times New Roman" w:cs="Times New Roman"/>
                <w:sz w:val="24"/>
                <w:szCs w:val="24"/>
                <w:lang w:eastAsia="ru-RU"/>
              </w:rPr>
              <w:t>.</w:t>
            </w:r>
          </w:p>
          <w:p w14:paraId="3E31B4DA" w14:textId="77777777" w:rsidR="000156A9" w:rsidRPr="009205AE" w:rsidRDefault="000156A9" w:rsidP="00E91393">
            <w:pPr>
              <w:rPr>
                <w:rFonts w:ascii="Times New Roman" w:hAnsi="Times New Roman" w:cs="Times New Roman"/>
                <w:b/>
                <w:sz w:val="24"/>
                <w:szCs w:val="24"/>
              </w:rPr>
            </w:pPr>
            <w:r w:rsidRPr="009205AE">
              <w:rPr>
                <w:rFonts w:ascii="Times New Roman" w:hAnsi="Times New Roman" w:cs="Times New Roman"/>
                <w:sz w:val="24"/>
                <w:szCs w:val="24"/>
              </w:rPr>
              <w:t>Прийняття рішення   «</w:t>
            </w:r>
            <w:r w:rsidR="00C75166" w:rsidRPr="009205AE">
              <w:rPr>
                <w:rFonts w:ascii="Times New Roman" w:hAnsi="Times New Roman" w:cs="Times New Roman"/>
                <w:sz w:val="24"/>
                <w:szCs w:val="24"/>
              </w:rPr>
              <w:t xml:space="preserve">Про затвердження Порядку встановлення особистих строкових сервітутів на території Коцюбинської селищної </w:t>
            </w:r>
            <w:r w:rsidR="00C75166" w:rsidRPr="009205AE">
              <w:rPr>
                <w:rFonts w:ascii="Times New Roman" w:hAnsi="Times New Roman" w:cs="Times New Roman"/>
                <w:sz w:val="24"/>
                <w:szCs w:val="24"/>
              </w:rPr>
              <w:lastRenderedPageBreak/>
              <w:t>територіальної громади</w:t>
            </w:r>
            <w:r w:rsidRPr="009205AE">
              <w:rPr>
                <w:rFonts w:ascii="Times New Roman" w:hAnsi="Times New Roman" w:cs="Times New Roman"/>
                <w:sz w:val="24"/>
                <w:szCs w:val="24"/>
              </w:rPr>
              <w:t>»</w:t>
            </w:r>
          </w:p>
        </w:tc>
        <w:tc>
          <w:tcPr>
            <w:tcW w:w="2340" w:type="dxa"/>
            <w:shd w:val="clear" w:color="auto" w:fill="auto"/>
          </w:tcPr>
          <w:p w14:paraId="13F3E5B4" w14:textId="77777777" w:rsidR="000156A9" w:rsidRPr="009205AE" w:rsidRDefault="000156A9" w:rsidP="00E91393">
            <w:pPr>
              <w:spacing w:after="150"/>
              <w:jc w:val="center"/>
              <w:rPr>
                <w:rFonts w:ascii="Times New Roman" w:eastAsia="Times New Roman" w:hAnsi="Times New Roman" w:cs="Times New Roman"/>
                <w:color w:val="000000"/>
                <w:sz w:val="24"/>
                <w:szCs w:val="24"/>
              </w:rPr>
            </w:pPr>
            <w:r w:rsidRPr="009205AE">
              <w:rPr>
                <w:rFonts w:ascii="Times New Roman" w:eastAsia="Times New Roman" w:hAnsi="Times New Roman" w:cs="Times New Roman"/>
                <w:color w:val="000000"/>
                <w:sz w:val="24"/>
                <w:szCs w:val="24"/>
              </w:rPr>
              <w:lastRenderedPageBreak/>
              <w:t>3</w:t>
            </w:r>
          </w:p>
          <w:p w14:paraId="0EBFE5BD" w14:textId="77777777" w:rsidR="000156A9" w:rsidRPr="009205AE" w:rsidRDefault="000156A9" w:rsidP="00E91393">
            <w:pPr>
              <w:jc w:val="center"/>
              <w:rPr>
                <w:rFonts w:ascii="Times New Roman" w:hAnsi="Times New Roman" w:cs="Times New Roman"/>
                <w:sz w:val="24"/>
                <w:szCs w:val="24"/>
              </w:rPr>
            </w:pPr>
          </w:p>
        </w:tc>
        <w:tc>
          <w:tcPr>
            <w:tcW w:w="5130" w:type="dxa"/>
            <w:shd w:val="clear" w:color="auto" w:fill="auto"/>
          </w:tcPr>
          <w:p w14:paraId="72DD31BD" w14:textId="77777777" w:rsidR="000156A9" w:rsidRPr="009205AE" w:rsidRDefault="000156A9" w:rsidP="00F7527A">
            <w:pPr>
              <w:jc w:val="both"/>
              <w:rPr>
                <w:rFonts w:ascii="Times New Roman" w:hAnsi="Times New Roman" w:cs="Times New Roman"/>
                <w:sz w:val="24"/>
                <w:szCs w:val="24"/>
              </w:rPr>
            </w:pPr>
            <w:r w:rsidRPr="009205AE">
              <w:rPr>
                <w:rFonts w:ascii="Times New Roman" w:hAnsi="Times New Roman" w:cs="Times New Roman"/>
                <w:sz w:val="24"/>
                <w:szCs w:val="24"/>
              </w:rPr>
              <w:t xml:space="preserve">Цілі прийняття регуляторного </w:t>
            </w:r>
            <w:proofErr w:type="spellStart"/>
            <w:r w:rsidRPr="009205AE">
              <w:rPr>
                <w:rFonts w:ascii="Times New Roman" w:hAnsi="Times New Roman" w:cs="Times New Roman"/>
                <w:sz w:val="24"/>
                <w:szCs w:val="24"/>
              </w:rPr>
              <w:t>акта</w:t>
            </w:r>
            <w:proofErr w:type="spellEnd"/>
            <w:r w:rsidRPr="009205AE">
              <w:rPr>
                <w:rFonts w:ascii="Times New Roman" w:hAnsi="Times New Roman" w:cs="Times New Roman"/>
                <w:sz w:val="24"/>
                <w:szCs w:val="24"/>
              </w:rPr>
              <w:t xml:space="preserve"> будуть досягнуті повною мірою при збалансуванні витрат суб’єктів господарювання, громадян і органу місцевого самоврядування. Забезпечується: можливість сплачувати плату за землю за обґрунтованими розмірами з урахуванням диференціації за видами цільового використання земель; виконання програм: соціальних, економічних, екологічних  тощо.</w:t>
            </w:r>
          </w:p>
        </w:tc>
      </w:tr>
    </w:tbl>
    <w:p w14:paraId="2588E661" w14:textId="77777777" w:rsidR="000156A9" w:rsidRPr="009205AE" w:rsidRDefault="000156A9" w:rsidP="000156A9">
      <w:pPr>
        <w:ind w:right="-141"/>
        <w:jc w:val="center"/>
        <w:rPr>
          <w:b/>
          <w:sz w:val="26"/>
          <w:szCs w:val="26"/>
        </w:rPr>
      </w:pPr>
    </w:p>
    <w:p w14:paraId="0FFAD86E" w14:textId="77777777" w:rsidR="000156A9" w:rsidRPr="009205AE" w:rsidRDefault="000156A9" w:rsidP="000156A9">
      <w:pPr>
        <w:ind w:right="-141"/>
        <w:jc w:val="center"/>
        <w:rPr>
          <w:rFonts w:ascii="Times New Roman" w:hAnsi="Times New Roman" w:cs="Times New Roman"/>
          <w:b/>
          <w:sz w:val="28"/>
          <w:szCs w:val="28"/>
        </w:rPr>
      </w:pPr>
      <w:r w:rsidRPr="009205AE">
        <w:rPr>
          <w:rFonts w:ascii="Times New Roman" w:hAnsi="Times New Roman" w:cs="Times New Roman"/>
          <w:b/>
          <w:sz w:val="28"/>
          <w:szCs w:val="28"/>
        </w:rPr>
        <w:t>Рейтинг результативності досягнення цілей</w:t>
      </w:r>
    </w:p>
    <w:p w14:paraId="254DA87D" w14:textId="77777777" w:rsidR="000156A9" w:rsidRPr="009205AE" w:rsidRDefault="000156A9" w:rsidP="000156A9">
      <w:pPr>
        <w:ind w:right="-141"/>
        <w:jc w:val="center"/>
        <w:rPr>
          <w:rFonts w:ascii="Times New Roman" w:hAnsi="Times New Roman" w:cs="Times New Roman"/>
          <w:b/>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65"/>
        <w:gridCol w:w="2977"/>
        <w:gridCol w:w="2013"/>
      </w:tblGrid>
      <w:tr w:rsidR="000156A9" w:rsidRPr="009205AE" w14:paraId="60C5E458" w14:textId="77777777" w:rsidTr="00E91393">
        <w:tc>
          <w:tcPr>
            <w:tcW w:w="2263" w:type="dxa"/>
            <w:shd w:val="clear" w:color="auto" w:fill="auto"/>
          </w:tcPr>
          <w:p w14:paraId="2F45838D" w14:textId="77777777" w:rsidR="000156A9" w:rsidRPr="009205AE" w:rsidRDefault="000156A9" w:rsidP="00E91393">
            <w:pPr>
              <w:jc w:val="center"/>
              <w:rPr>
                <w:rFonts w:ascii="Times New Roman" w:hAnsi="Times New Roman" w:cs="Times New Roman"/>
                <w:b/>
                <w:bCs/>
                <w:sz w:val="24"/>
                <w:szCs w:val="24"/>
              </w:rPr>
            </w:pPr>
            <w:r w:rsidRPr="009205AE">
              <w:rPr>
                <w:rFonts w:ascii="Times New Roman" w:hAnsi="Times New Roman" w:cs="Times New Roman"/>
                <w:b/>
                <w:bCs/>
                <w:sz w:val="24"/>
                <w:szCs w:val="24"/>
              </w:rPr>
              <w:t>Рейтинг</w:t>
            </w:r>
          </w:p>
          <w:p w14:paraId="18D47E49" w14:textId="77777777" w:rsidR="000156A9" w:rsidRPr="009205AE" w:rsidRDefault="000156A9" w:rsidP="00E91393">
            <w:pPr>
              <w:jc w:val="center"/>
              <w:rPr>
                <w:rFonts w:ascii="Times New Roman" w:hAnsi="Times New Roman" w:cs="Times New Roman"/>
                <w:b/>
                <w:bCs/>
                <w:sz w:val="24"/>
                <w:szCs w:val="24"/>
              </w:rPr>
            </w:pPr>
            <w:r w:rsidRPr="009205AE">
              <w:rPr>
                <w:rFonts w:ascii="Times New Roman" w:hAnsi="Times New Roman" w:cs="Times New Roman"/>
                <w:b/>
                <w:bCs/>
                <w:sz w:val="24"/>
                <w:szCs w:val="24"/>
              </w:rPr>
              <w:t>результативності</w:t>
            </w:r>
          </w:p>
        </w:tc>
        <w:tc>
          <w:tcPr>
            <w:tcW w:w="2665" w:type="dxa"/>
            <w:shd w:val="clear" w:color="auto" w:fill="auto"/>
          </w:tcPr>
          <w:p w14:paraId="2AFD63A1" w14:textId="77777777" w:rsidR="000156A9" w:rsidRPr="009205AE" w:rsidRDefault="000156A9" w:rsidP="00E91393">
            <w:pPr>
              <w:jc w:val="center"/>
              <w:rPr>
                <w:rFonts w:ascii="Times New Roman" w:hAnsi="Times New Roman" w:cs="Times New Roman"/>
                <w:b/>
                <w:bCs/>
                <w:sz w:val="24"/>
                <w:szCs w:val="24"/>
              </w:rPr>
            </w:pPr>
            <w:r w:rsidRPr="009205AE">
              <w:rPr>
                <w:rFonts w:ascii="Times New Roman" w:hAnsi="Times New Roman" w:cs="Times New Roman"/>
                <w:b/>
                <w:bCs/>
                <w:sz w:val="24"/>
                <w:szCs w:val="24"/>
              </w:rPr>
              <w:t>Вигоди (підсумок)</w:t>
            </w:r>
          </w:p>
        </w:tc>
        <w:tc>
          <w:tcPr>
            <w:tcW w:w="2977" w:type="dxa"/>
            <w:shd w:val="clear" w:color="auto" w:fill="auto"/>
          </w:tcPr>
          <w:p w14:paraId="55E3D84D" w14:textId="77777777" w:rsidR="000156A9" w:rsidRPr="009205AE" w:rsidRDefault="000156A9" w:rsidP="00E91393">
            <w:pPr>
              <w:jc w:val="center"/>
              <w:rPr>
                <w:rFonts w:ascii="Times New Roman" w:hAnsi="Times New Roman" w:cs="Times New Roman"/>
                <w:b/>
                <w:bCs/>
                <w:sz w:val="24"/>
                <w:szCs w:val="24"/>
              </w:rPr>
            </w:pPr>
            <w:r w:rsidRPr="009205AE">
              <w:rPr>
                <w:rFonts w:ascii="Times New Roman" w:hAnsi="Times New Roman" w:cs="Times New Roman"/>
                <w:b/>
                <w:bCs/>
                <w:sz w:val="24"/>
                <w:szCs w:val="24"/>
              </w:rPr>
              <w:t>Витрати (підсумок)</w:t>
            </w:r>
          </w:p>
        </w:tc>
        <w:tc>
          <w:tcPr>
            <w:tcW w:w="2013" w:type="dxa"/>
            <w:shd w:val="clear" w:color="auto" w:fill="auto"/>
          </w:tcPr>
          <w:p w14:paraId="20EDE062" w14:textId="77777777" w:rsidR="000156A9" w:rsidRPr="009205AE" w:rsidRDefault="000156A9" w:rsidP="00E91393">
            <w:pPr>
              <w:jc w:val="center"/>
              <w:rPr>
                <w:rFonts w:ascii="Times New Roman" w:hAnsi="Times New Roman" w:cs="Times New Roman"/>
                <w:b/>
                <w:bCs/>
                <w:sz w:val="24"/>
                <w:szCs w:val="24"/>
              </w:rPr>
            </w:pPr>
            <w:r w:rsidRPr="009205AE">
              <w:rPr>
                <w:rFonts w:ascii="Times New Roman" w:hAnsi="Times New Roman" w:cs="Times New Roman"/>
                <w:b/>
                <w:bCs/>
                <w:sz w:val="24"/>
                <w:szCs w:val="24"/>
              </w:rPr>
              <w:t>Обґрунтування відповідного місця альтернативи в рейтингу</w:t>
            </w:r>
          </w:p>
        </w:tc>
      </w:tr>
      <w:tr w:rsidR="000156A9" w:rsidRPr="009205AE" w14:paraId="6CA848FA" w14:textId="77777777" w:rsidTr="00E91393">
        <w:tc>
          <w:tcPr>
            <w:tcW w:w="2263" w:type="dxa"/>
            <w:shd w:val="clear" w:color="auto" w:fill="auto"/>
          </w:tcPr>
          <w:p w14:paraId="22D5EE85" w14:textId="77777777" w:rsidR="000156A9" w:rsidRPr="009205AE" w:rsidRDefault="000156A9" w:rsidP="00E91393">
            <w:pPr>
              <w:jc w:val="center"/>
              <w:rPr>
                <w:rFonts w:ascii="Times New Roman" w:hAnsi="Times New Roman" w:cs="Times New Roman"/>
                <w:b/>
                <w:i/>
                <w:sz w:val="24"/>
                <w:szCs w:val="24"/>
              </w:rPr>
            </w:pPr>
            <w:r w:rsidRPr="009205AE">
              <w:rPr>
                <w:rFonts w:ascii="Times New Roman" w:hAnsi="Times New Roman" w:cs="Times New Roman"/>
                <w:b/>
                <w:i/>
                <w:sz w:val="24"/>
                <w:szCs w:val="24"/>
              </w:rPr>
              <w:t>1</w:t>
            </w:r>
          </w:p>
        </w:tc>
        <w:tc>
          <w:tcPr>
            <w:tcW w:w="2665" w:type="dxa"/>
            <w:shd w:val="clear" w:color="auto" w:fill="auto"/>
          </w:tcPr>
          <w:p w14:paraId="042C2309" w14:textId="77777777" w:rsidR="000156A9" w:rsidRPr="009205AE" w:rsidRDefault="000156A9" w:rsidP="00E91393">
            <w:pPr>
              <w:jc w:val="center"/>
              <w:rPr>
                <w:rFonts w:ascii="Times New Roman" w:hAnsi="Times New Roman" w:cs="Times New Roman"/>
                <w:b/>
                <w:i/>
                <w:sz w:val="24"/>
                <w:szCs w:val="24"/>
              </w:rPr>
            </w:pPr>
            <w:r w:rsidRPr="009205AE">
              <w:rPr>
                <w:rFonts w:ascii="Times New Roman" w:hAnsi="Times New Roman" w:cs="Times New Roman"/>
                <w:b/>
                <w:i/>
                <w:sz w:val="24"/>
                <w:szCs w:val="24"/>
              </w:rPr>
              <w:t>2</w:t>
            </w:r>
          </w:p>
        </w:tc>
        <w:tc>
          <w:tcPr>
            <w:tcW w:w="2977" w:type="dxa"/>
            <w:shd w:val="clear" w:color="auto" w:fill="auto"/>
          </w:tcPr>
          <w:p w14:paraId="2C48C505" w14:textId="77777777" w:rsidR="000156A9" w:rsidRPr="009205AE" w:rsidRDefault="000156A9" w:rsidP="00E91393">
            <w:pPr>
              <w:jc w:val="center"/>
              <w:rPr>
                <w:rFonts w:ascii="Times New Roman" w:hAnsi="Times New Roman" w:cs="Times New Roman"/>
                <w:b/>
                <w:i/>
                <w:sz w:val="24"/>
                <w:szCs w:val="24"/>
              </w:rPr>
            </w:pPr>
            <w:r w:rsidRPr="009205AE">
              <w:rPr>
                <w:rFonts w:ascii="Times New Roman" w:hAnsi="Times New Roman" w:cs="Times New Roman"/>
                <w:b/>
                <w:i/>
                <w:sz w:val="24"/>
                <w:szCs w:val="24"/>
              </w:rPr>
              <w:t>3</w:t>
            </w:r>
          </w:p>
        </w:tc>
        <w:tc>
          <w:tcPr>
            <w:tcW w:w="2013" w:type="dxa"/>
            <w:shd w:val="clear" w:color="auto" w:fill="auto"/>
          </w:tcPr>
          <w:p w14:paraId="7EBB25DB" w14:textId="77777777" w:rsidR="000156A9" w:rsidRPr="009205AE" w:rsidRDefault="000156A9" w:rsidP="00E91393">
            <w:pPr>
              <w:jc w:val="center"/>
              <w:rPr>
                <w:rFonts w:ascii="Times New Roman" w:hAnsi="Times New Roman" w:cs="Times New Roman"/>
                <w:b/>
                <w:i/>
                <w:sz w:val="24"/>
                <w:szCs w:val="24"/>
              </w:rPr>
            </w:pPr>
            <w:r w:rsidRPr="009205AE">
              <w:rPr>
                <w:rFonts w:ascii="Times New Roman" w:hAnsi="Times New Roman" w:cs="Times New Roman"/>
                <w:b/>
                <w:i/>
                <w:sz w:val="24"/>
                <w:szCs w:val="24"/>
              </w:rPr>
              <w:t>4</w:t>
            </w:r>
          </w:p>
        </w:tc>
      </w:tr>
      <w:tr w:rsidR="000156A9" w:rsidRPr="009205AE" w14:paraId="64EF20AE" w14:textId="77777777" w:rsidTr="00E91393">
        <w:tc>
          <w:tcPr>
            <w:tcW w:w="2263" w:type="dxa"/>
            <w:shd w:val="clear" w:color="auto" w:fill="auto"/>
          </w:tcPr>
          <w:p w14:paraId="0F0499EE" w14:textId="77777777" w:rsidR="000156A9" w:rsidRPr="009205AE" w:rsidRDefault="000156A9" w:rsidP="00E91393">
            <w:pPr>
              <w:rPr>
                <w:rFonts w:ascii="Times New Roman" w:hAnsi="Times New Roman" w:cs="Times New Roman"/>
                <w:b/>
                <w:sz w:val="24"/>
                <w:szCs w:val="24"/>
              </w:rPr>
            </w:pPr>
            <w:r w:rsidRPr="009205AE">
              <w:rPr>
                <w:rFonts w:ascii="Times New Roman" w:hAnsi="Times New Roman" w:cs="Times New Roman"/>
                <w:b/>
                <w:sz w:val="24"/>
                <w:szCs w:val="24"/>
              </w:rPr>
              <w:t>Альтернатива 1</w:t>
            </w:r>
          </w:p>
          <w:p w14:paraId="3E9203B9" w14:textId="77777777" w:rsidR="000156A9" w:rsidRPr="009205AE" w:rsidRDefault="000156A9" w:rsidP="00E91393">
            <w:pPr>
              <w:rPr>
                <w:rFonts w:ascii="Times New Roman" w:hAnsi="Times New Roman" w:cs="Times New Roman"/>
                <w:sz w:val="24"/>
                <w:szCs w:val="24"/>
              </w:rPr>
            </w:pPr>
          </w:p>
          <w:p w14:paraId="02A595E5" w14:textId="77777777" w:rsidR="000156A9" w:rsidRPr="009205AE" w:rsidRDefault="000156A9" w:rsidP="00E91393">
            <w:pPr>
              <w:rPr>
                <w:rFonts w:ascii="Times New Roman" w:hAnsi="Times New Roman" w:cs="Times New Roman"/>
                <w:sz w:val="24"/>
                <w:szCs w:val="24"/>
              </w:rPr>
            </w:pPr>
            <w:r w:rsidRPr="009205AE">
              <w:rPr>
                <w:rStyle w:val="2"/>
                <w:sz w:val="24"/>
                <w:szCs w:val="24"/>
              </w:rPr>
              <w:t>Залишення існуючої на даний момент ситуації без змін</w:t>
            </w:r>
          </w:p>
        </w:tc>
        <w:tc>
          <w:tcPr>
            <w:tcW w:w="2665" w:type="dxa"/>
            <w:shd w:val="clear" w:color="auto" w:fill="auto"/>
          </w:tcPr>
          <w:p w14:paraId="257422D2" w14:textId="77777777" w:rsidR="000156A9" w:rsidRPr="009205AE" w:rsidRDefault="000156A9" w:rsidP="00E91393">
            <w:pPr>
              <w:rPr>
                <w:rFonts w:ascii="Times New Roman" w:hAnsi="Times New Roman" w:cs="Times New Roman"/>
                <w:sz w:val="24"/>
                <w:szCs w:val="24"/>
              </w:rPr>
            </w:pPr>
            <w:r w:rsidRPr="009205AE">
              <w:rPr>
                <w:rFonts w:ascii="Times New Roman" w:hAnsi="Times New Roman" w:cs="Times New Roman"/>
                <w:sz w:val="24"/>
                <w:szCs w:val="24"/>
              </w:rPr>
              <w:t xml:space="preserve">Відсутні </w:t>
            </w:r>
          </w:p>
        </w:tc>
        <w:tc>
          <w:tcPr>
            <w:tcW w:w="2977" w:type="dxa"/>
            <w:shd w:val="clear" w:color="auto" w:fill="auto"/>
          </w:tcPr>
          <w:p w14:paraId="7368A7B5" w14:textId="77777777" w:rsidR="000156A9" w:rsidRPr="009205AE" w:rsidRDefault="000156A9" w:rsidP="00E91393">
            <w:pPr>
              <w:rPr>
                <w:rFonts w:ascii="Times New Roman" w:hAnsi="Times New Roman" w:cs="Times New Roman"/>
                <w:sz w:val="24"/>
                <w:szCs w:val="24"/>
              </w:rPr>
            </w:pPr>
            <w:r w:rsidRPr="009205AE">
              <w:rPr>
                <w:rFonts w:ascii="Times New Roman" w:hAnsi="Times New Roman" w:cs="Times New Roman"/>
                <w:sz w:val="24"/>
                <w:szCs w:val="24"/>
              </w:rPr>
              <w:t>На рівні існуючих</w:t>
            </w:r>
          </w:p>
        </w:tc>
        <w:tc>
          <w:tcPr>
            <w:tcW w:w="2013" w:type="dxa"/>
            <w:shd w:val="clear" w:color="auto" w:fill="auto"/>
          </w:tcPr>
          <w:p w14:paraId="10F6BE4C" w14:textId="77777777" w:rsidR="000156A9" w:rsidRPr="009205AE" w:rsidRDefault="000156A9" w:rsidP="00E91393">
            <w:pPr>
              <w:rPr>
                <w:rFonts w:ascii="Times New Roman" w:hAnsi="Times New Roman" w:cs="Times New Roman"/>
                <w:sz w:val="24"/>
                <w:szCs w:val="24"/>
              </w:rPr>
            </w:pPr>
            <w:r w:rsidRPr="009205AE">
              <w:rPr>
                <w:rFonts w:ascii="Times New Roman" w:hAnsi="Times New Roman" w:cs="Times New Roman"/>
                <w:sz w:val="24"/>
                <w:szCs w:val="24"/>
              </w:rPr>
              <w:t>У разі залишення існуючої на даний момент ситуації проблема продовжуватиме існувати, що не забезпечить досягнення поставленої мети</w:t>
            </w:r>
          </w:p>
        </w:tc>
      </w:tr>
      <w:tr w:rsidR="000156A9" w:rsidRPr="009205AE" w14:paraId="0720C6D0" w14:textId="77777777" w:rsidTr="00E91393">
        <w:tc>
          <w:tcPr>
            <w:tcW w:w="2263" w:type="dxa"/>
            <w:shd w:val="clear" w:color="auto" w:fill="auto"/>
          </w:tcPr>
          <w:p w14:paraId="44C5A075" w14:textId="77777777" w:rsidR="000156A9" w:rsidRPr="009205AE" w:rsidRDefault="000156A9" w:rsidP="00E91393">
            <w:pPr>
              <w:spacing w:before="100" w:beforeAutospacing="1" w:after="100" w:afterAutospacing="1"/>
              <w:rPr>
                <w:rFonts w:ascii="Times New Roman" w:eastAsia="Times New Roman" w:hAnsi="Times New Roman" w:cs="Times New Roman"/>
                <w:sz w:val="24"/>
                <w:szCs w:val="24"/>
                <w:lang w:eastAsia="ru-RU"/>
              </w:rPr>
            </w:pPr>
            <w:r w:rsidRPr="009205AE">
              <w:rPr>
                <w:rFonts w:ascii="Times New Roman" w:eastAsia="Times New Roman" w:hAnsi="Times New Roman" w:cs="Times New Roman"/>
                <w:b/>
                <w:bCs/>
                <w:sz w:val="24"/>
                <w:szCs w:val="24"/>
                <w:lang w:eastAsia="ru-RU"/>
              </w:rPr>
              <w:t>Альтернатива 2</w:t>
            </w:r>
            <w:r w:rsidRPr="009205AE">
              <w:rPr>
                <w:rFonts w:ascii="Times New Roman" w:eastAsia="Times New Roman" w:hAnsi="Times New Roman" w:cs="Times New Roman"/>
                <w:sz w:val="24"/>
                <w:szCs w:val="24"/>
                <w:lang w:eastAsia="ru-RU"/>
              </w:rPr>
              <w:t>.</w:t>
            </w:r>
          </w:p>
          <w:p w14:paraId="6CA97BE6" w14:textId="77777777" w:rsidR="000156A9" w:rsidRPr="009205AE" w:rsidRDefault="000156A9" w:rsidP="00E91393">
            <w:pPr>
              <w:rPr>
                <w:rFonts w:ascii="Times New Roman" w:hAnsi="Times New Roman" w:cs="Times New Roman"/>
                <w:b/>
                <w:sz w:val="24"/>
                <w:szCs w:val="24"/>
                <w:highlight w:val="yellow"/>
              </w:rPr>
            </w:pPr>
            <w:r w:rsidRPr="009205AE">
              <w:rPr>
                <w:rFonts w:ascii="Times New Roman" w:hAnsi="Times New Roman" w:cs="Times New Roman"/>
                <w:sz w:val="24"/>
                <w:szCs w:val="24"/>
              </w:rPr>
              <w:t>Прийняття рішення   «</w:t>
            </w:r>
            <w:r w:rsidR="00C75166" w:rsidRPr="009205AE">
              <w:rPr>
                <w:rFonts w:ascii="Times New Roman" w:hAnsi="Times New Roman" w:cs="Times New Roman"/>
                <w:sz w:val="24"/>
                <w:szCs w:val="24"/>
              </w:rPr>
              <w:t>Про затвердження Порядку встановлення особистих строкових сервітутів на території Коцюбинської селищної територіальної громади</w:t>
            </w:r>
            <w:r w:rsidRPr="009205AE">
              <w:rPr>
                <w:rFonts w:ascii="Times New Roman" w:hAnsi="Times New Roman" w:cs="Times New Roman"/>
                <w:sz w:val="24"/>
                <w:szCs w:val="24"/>
              </w:rPr>
              <w:t>»</w:t>
            </w:r>
          </w:p>
        </w:tc>
        <w:tc>
          <w:tcPr>
            <w:tcW w:w="2665" w:type="dxa"/>
            <w:shd w:val="clear" w:color="auto" w:fill="auto"/>
          </w:tcPr>
          <w:p w14:paraId="3D0306C3" w14:textId="77777777" w:rsidR="000156A9" w:rsidRPr="009205AE" w:rsidRDefault="000156A9" w:rsidP="00E07453">
            <w:pPr>
              <w:rPr>
                <w:rFonts w:ascii="Times New Roman" w:hAnsi="Times New Roman" w:cs="Times New Roman"/>
                <w:b/>
                <w:bCs/>
                <w:sz w:val="24"/>
                <w:szCs w:val="24"/>
              </w:rPr>
            </w:pPr>
            <w:r w:rsidRPr="009205AE">
              <w:rPr>
                <w:rFonts w:ascii="Times New Roman" w:hAnsi="Times New Roman" w:cs="Times New Roman"/>
                <w:sz w:val="24"/>
                <w:szCs w:val="24"/>
              </w:rPr>
              <w:t xml:space="preserve">Упорядкування відносин між </w:t>
            </w:r>
            <w:r w:rsidR="00E07453" w:rsidRPr="009205AE">
              <w:rPr>
                <w:rFonts w:ascii="Times New Roman" w:hAnsi="Times New Roman" w:cs="Times New Roman"/>
                <w:sz w:val="24"/>
                <w:szCs w:val="24"/>
              </w:rPr>
              <w:t>Коцюбинською селищною радою</w:t>
            </w:r>
            <w:r w:rsidRPr="009205AE">
              <w:rPr>
                <w:rFonts w:ascii="Times New Roman" w:hAnsi="Times New Roman" w:cs="Times New Roman"/>
                <w:sz w:val="24"/>
                <w:szCs w:val="24"/>
              </w:rPr>
              <w:t xml:space="preserve"> та суб’єктами господарювання й громадянами в частині встановлення сервітутів земельних ділянок громади з урахуванням диференціації за видами цільового використання земель. Прогнозовані надходження до бюджету можуть бути використані на фінансування заходів, передбачених бюджетом </w:t>
            </w:r>
            <w:r w:rsidR="00E07453" w:rsidRPr="009205AE">
              <w:rPr>
                <w:rFonts w:ascii="Times New Roman" w:hAnsi="Times New Roman" w:cs="Times New Roman"/>
                <w:sz w:val="24"/>
                <w:szCs w:val="24"/>
              </w:rPr>
              <w:t>селищної</w:t>
            </w:r>
            <w:r w:rsidRPr="009205AE">
              <w:rPr>
                <w:rFonts w:ascii="Times New Roman" w:hAnsi="Times New Roman" w:cs="Times New Roman"/>
                <w:sz w:val="24"/>
                <w:szCs w:val="24"/>
              </w:rPr>
              <w:t xml:space="preserve"> територіальної громади.</w:t>
            </w:r>
          </w:p>
        </w:tc>
        <w:tc>
          <w:tcPr>
            <w:tcW w:w="2977" w:type="dxa"/>
            <w:shd w:val="clear" w:color="auto" w:fill="auto"/>
          </w:tcPr>
          <w:p w14:paraId="3827495F" w14:textId="77777777" w:rsidR="000156A9" w:rsidRPr="009205AE" w:rsidRDefault="000156A9" w:rsidP="00E91393">
            <w:pPr>
              <w:rPr>
                <w:rFonts w:ascii="Times New Roman" w:hAnsi="Times New Roman" w:cs="Times New Roman"/>
                <w:b/>
                <w:bCs/>
                <w:sz w:val="24"/>
                <w:szCs w:val="24"/>
              </w:rPr>
            </w:pPr>
            <w:r w:rsidRPr="009205AE">
              <w:rPr>
                <w:rFonts w:ascii="Times New Roman" w:hAnsi="Times New Roman" w:cs="Times New Roman"/>
                <w:sz w:val="24"/>
                <w:szCs w:val="24"/>
              </w:rPr>
              <w:t xml:space="preserve">Розмір плати за землю для багатьох категорій землекористувачів не збільшується. Тому, суб’єкти господарювання несуть незначні витрати.  </w:t>
            </w:r>
          </w:p>
        </w:tc>
        <w:tc>
          <w:tcPr>
            <w:tcW w:w="2013" w:type="dxa"/>
            <w:shd w:val="clear" w:color="auto" w:fill="auto"/>
          </w:tcPr>
          <w:p w14:paraId="563695E1" w14:textId="77777777" w:rsidR="000156A9" w:rsidRPr="009205AE" w:rsidRDefault="000156A9" w:rsidP="00E91393">
            <w:pPr>
              <w:rPr>
                <w:rFonts w:ascii="Times New Roman" w:hAnsi="Times New Roman" w:cs="Times New Roman"/>
                <w:sz w:val="24"/>
                <w:szCs w:val="24"/>
              </w:rPr>
            </w:pPr>
            <w:r w:rsidRPr="009205AE">
              <w:rPr>
                <w:rFonts w:ascii="Times New Roman" w:hAnsi="Times New Roman" w:cs="Times New Roman"/>
                <w:sz w:val="24"/>
                <w:szCs w:val="24"/>
              </w:rPr>
              <w:t>Сприяє досягненню цілей регулювання, вирішення проблеми в найбільш короткий термін з найменшими витратами. У рейтингу результативності альтернатива на першому місці</w:t>
            </w:r>
          </w:p>
        </w:tc>
      </w:tr>
    </w:tbl>
    <w:p w14:paraId="0F77C686" w14:textId="77777777" w:rsidR="000156A9" w:rsidRPr="009205AE" w:rsidRDefault="000156A9" w:rsidP="000156A9">
      <w:pPr>
        <w:ind w:right="-141"/>
        <w:jc w:val="center"/>
        <w:rPr>
          <w:b/>
          <w:sz w:val="28"/>
          <w:szCs w:val="28"/>
        </w:rPr>
      </w:pPr>
    </w:p>
    <w:p w14:paraId="0107B58F" w14:textId="77777777" w:rsidR="000156A9" w:rsidRPr="009205AE" w:rsidRDefault="000156A9" w:rsidP="000156A9">
      <w:pPr>
        <w:ind w:right="-141"/>
        <w:jc w:val="center"/>
        <w:rPr>
          <w:rFonts w:ascii="Times New Roman" w:hAnsi="Times New Roman" w:cs="Times New Roman"/>
          <w:b/>
          <w:sz w:val="28"/>
          <w:szCs w:val="28"/>
        </w:rPr>
      </w:pPr>
      <w:r w:rsidRPr="009205AE">
        <w:rPr>
          <w:rFonts w:ascii="Times New Roman" w:hAnsi="Times New Roman" w:cs="Times New Roman"/>
          <w:b/>
          <w:sz w:val="28"/>
          <w:szCs w:val="28"/>
        </w:rPr>
        <w:t>Переваги обраної альтернативи</w:t>
      </w:r>
    </w:p>
    <w:p w14:paraId="1FCCEF3D" w14:textId="77777777" w:rsidR="000156A9" w:rsidRPr="009205AE" w:rsidRDefault="000156A9" w:rsidP="000156A9">
      <w:pPr>
        <w:ind w:right="-141"/>
        <w:jc w:val="center"/>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828"/>
        <w:gridCol w:w="3968"/>
      </w:tblGrid>
      <w:tr w:rsidR="000156A9" w:rsidRPr="009205AE" w14:paraId="4E7B5F0A" w14:textId="77777777" w:rsidTr="00E91393">
        <w:tc>
          <w:tcPr>
            <w:tcW w:w="2122" w:type="dxa"/>
            <w:shd w:val="clear" w:color="auto" w:fill="auto"/>
          </w:tcPr>
          <w:p w14:paraId="1402CB29" w14:textId="77777777" w:rsidR="000156A9" w:rsidRPr="009205AE" w:rsidRDefault="000156A9" w:rsidP="00E91393">
            <w:pPr>
              <w:rPr>
                <w:rFonts w:ascii="Times New Roman" w:hAnsi="Times New Roman" w:cs="Times New Roman"/>
                <w:b/>
                <w:bCs/>
                <w:sz w:val="24"/>
                <w:szCs w:val="24"/>
              </w:rPr>
            </w:pPr>
            <w:r w:rsidRPr="009205AE">
              <w:rPr>
                <w:rFonts w:ascii="Times New Roman" w:hAnsi="Times New Roman" w:cs="Times New Roman"/>
                <w:b/>
                <w:bCs/>
                <w:sz w:val="24"/>
                <w:szCs w:val="24"/>
              </w:rPr>
              <w:t>Рейтинг</w:t>
            </w:r>
          </w:p>
        </w:tc>
        <w:tc>
          <w:tcPr>
            <w:tcW w:w="3828" w:type="dxa"/>
            <w:shd w:val="clear" w:color="auto" w:fill="auto"/>
          </w:tcPr>
          <w:p w14:paraId="4A389443" w14:textId="77777777" w:rsidR="000156A9" w:rsidRPr="009205AE" w:rsidRDefault="000156A9" w:rsidP="00E91393">
            <w:pPr>
              <w:rPr>
                <w:rFonts w:ascii="Times New Roman" w:hAnsi="Times New Roman" w:cs="Times New Roman"/>
                <w:b/>
                <w:bCs/>
                <w:sz w:val="24"/>
                <w:szCs w:val="24"/>
              </w:rPr>
            </w:pPr>
            <w:r w:rsidRPr="009205AE">
              <w:rPr>
                <w:rFonts w:ascii="Times New Roman" w:hAnsi="Times New Roman" w:cs="Times New Roman"/>
                <w:b/>
                <w:bCs/>
                <w:sz w:val="24"/>
                <w:szCs w:val="24"/>
              </w:rPr>
              <w:t>Аргументи щодо переваги обраної альтернативи/причини відмови від альтернативи</w:t>
            </w:r>
          </w:p>
        </w:tc>
        <w:tc>
          <w:tcPr>
            <w:tcW w:w="3968" w:type="dxa"/>
            <w:shd w:val="clear" w:color="auto" w:fill="auto"/>
          </w:tcPr>
          <w:p w14:paraId="779C9E8C" w14:textId="77777777" w:rsidR="000156A9" w:rsidRPr="009205AE" w:rsidRDefault="000156A9" w:rsidP="00E91393">
            <w:pPr>
              <w:rPr>
                <w:rFonts w:ascii="Times New Roman" w:hAnsi="Times New Roman" w:cs="Times New Roman"/>
                <w:b/>
                <w:bCs/>
                <w:sz w:val="24"/>
                <w:szCs w:val="24"/>
              </w:rPr>
            </w:pPr>
            <w:r w:rsidRPr="009205AE">
              <w:rPr>
                <w:rFonts w:ascii="Times New Roman" w:hAnsi="Times New Roman" w:cs="Times New Roman"/>
                <w:b/>
                <w:bCs/>
                <w:sz w:val="24"/>
                <w:szCs w:val="24"/>
              </w:rPr>
              <w:t xml:space="preserve">Оцінка ризику впливу зовнішніх чинників на дію запропонованого регуляторного </w:t>
            </w:r>
            <w:proofErr w:type="spellStart"/>
            <w:r w:rsidRPr="009205AE">
              <w:rPr>
                <w:rFonts w:ascii="Times New Roman" w:hAnsi="Times New Roman" w:cs="Times New Roman"/>
                <w:b/>
                <w:bCs/>
                <w:sz w:val="24"/>
                <w:szCs w:val="24"/>
              </w:rPr>
              <w:t>акта</w:t>
            </w:r>
            <w:proofErr w:type="spellEnd"/>
          </w:p>
        </w:tc>
      </w:tr>
      <w:tr w:rsidR="000156A9" w:rsidRPr="009205AE" w14:paraId="4E2B058A" w14:textId="77777777" w:rsidTr="00E91393">
        <w:tc>
          <w:tcPr>
            <w:tcW w:w="2122" w:type="dxa"/>
            <w:shd w:val="clear" w:color="auto" w:fill="auto"/>
          </w:tcPr>
          <w:p w14:paraId="6DF9D7F9" w14:textId="77777777" w:rsidR="000156A9" w:rsidRPr="009205AE" w:rsidRDefault="000156A9" w:rsidP="00E91393">
            <w:pPr>
              <w:jc w:val="center"/>
              <w:rPr>
                <w:rFonts w:ascii="Times New Roman" w:hAnsi="Times New Roman" w:cs="Times New Roman"/>
                <w:b/>
                <w:i/>
                <w:sz w:val="24"/>
                <w:szCs w:val="24"/>
              </w:rPr>
            </w:pPr>
            <w:r w:rsidRPr="009205AE">
              <w:rPr>
                <w:rFonts w:ascii="Times New Roman" w:hAnsi="Times New Roman" w:cs="Times New Roman"/>
                <w:b/>
                <w:i/>
                <w:sz w:val="24"/>
                <w:szCs w:val="24"/>
              </w:rPr>
              <w:t>1</w:t>
            </w:r>
          </w:p>
        </w:tc>
        <w:tc>
          <w:tcPr>
            <w:tcW w:w="3828" w:type="dxa"/>
            <w:shd w:val="clear" w:color="auto" w:fill="auto"/>
          </w:tcPr>
          <w:p w14:paraId="24DF6764" w14:textId="77777777" w:rsidR="000156A9" w:rsidRPr="009205AE" w:rsidRDefault="000156A9" w:rsidP="00E91393">
            <w:pPr>
              <w:jc w:val="center"/>
              <w:rPr>
                <w:rFonts w:ascii="Times New Roman" w:hAnsi="Times New Roman" w:cs="Times New Roman"/>
                <w:b/>
                <w:i/>
                <w:sz w:val="24"/>
                <w:szCs w:val="24"/>
              </w:rPr>
            </w:pPr>
            <w:r w:rsidRPr="009205AE">
              <w:rPr>
                <w:rFonts w:ascii="Times New Roman" w:hAnsi="Times New Roman" w:cs="Times New Roman"/>
                <w:b/>
                <w:i/>
                <w:sz w:val="24"/>
                <w:szCs w:val="24"/>
              </w:rPr>
              <w:t>2</w:t>
            </w:r>
          </w:p>
        </w:tc>
        <w:tc>
          <w:tcPr>
            <w:tcW w:w="3968" w:type="dxa"/>
            <w:shd w:val="clear" w:color="auto" w:fill="auto"/>
          </w:tcPr>
          <w:p w14:paraId="298E2B97" w14:textId="77777777" w:rsidR="000156A9" w:rsidRPr="009205AE" w:rsidRDefault="000156A9" w:rsidP="00E91393">
            <w:pPr>
              <w:jc w:val="center"/>
              <w:rPr>
                <w:rFonts w:ascii="Times New Roman" w:hAnsi="Times New Roman" w:cs="Times New Roman"/>
                <w:b/>
                <w:i/>
                <w:sz w:val="24"/>
                <w:szCs w:val="24"/>
              </w:rPr>
            </w:pPr>
            <w:r w:rsidRPr="009205AE">
              <w:rPr>
                <w:rFonts w:ascii="Times New Roman" w:hAnsi="Times New Roman" w:cs="Times New Roman"/>
                <w:b/>
                <w:i/>
                <w:sz w:val="24"/>
                <w:szCs w:val="24"/>
              </w:rPr>
              <w:t>3</w:t>
            </w:r>
          </w:p>
        </w:tc>
      </w:tr>
      <w:tr w:rsidR="000156A9" w:rsidRPr="009205AE" w14:paraId="2F954115" w14:textId="77777777" w:rsidTr="00E91393">
        <w:tc>
          <w:tcPr>
            <w:tcW w:w="2122" w:type="dxa"/>
            <w:shd w:val="clear" w:color="auto" w:fill="auto"/>
          </w:tcPr>
          <w:p w14:paraId="6380561F" w14:textId="77777777" w:rsidR="000156A9" w:rsidRPr="009205AE" w:rsidRDefault="000156A9" w:rsidP="00E91393">
            <w:pPr>
              <w:spacing w:before="100" w:beforeAutospacing="1" w:after="100" w:afterAutospacing="1"/>
              <w:rPr>
                <w:rFonts w:ascii="Times New Roman" w:eastAsia="Times New Roman" w:hAnsi="Times New Roman" w:cs="Times New Roman"/>
                <w:sz w:val="24"/>
                <w:szCs w:val="24"/>
                <w:lang w:eastAsia="ru-RU"/>
              </w:rPr>
            </w:pPr>
            <w:r w:rsidRPr="009205AE">
              <w:rPr>
                <w:rFonts w:ascii="Times New Roman" w:eastAsia="Times New Roman" w:hAnsi="Times New Roman" w:cs="Times New Roman"/>
                <w:b/>
                <w:bCs/>
                <w:sz w:val="24"/>
                <w:szCs w:val="24"/>
                <w:lang w:eastAsia="ru-RU"/>
              </w:rPr>
              <w:t>Альтернатива 2</w:t>
            </w:r>
            <w:r w:rsidRPr="009205AE">
              <w:rPr>
                <w:rFonts w:ascii="Times New Roman" w:eastAsia="Times New Roman" w:hAnsi="Times New Roman" w:cs="Times New Roman"/>
                <w:sz w:val="24"/>
                <w:szCs w:val="24"/>
                <w:lang w:eastAsia="ru-RU"/>
              </w:rPr>
              <w:t>.</w:t>
            </w:r>
          </w:p>
          <w:p w14:paraId="4D74DF0B" w14:textId="77777777" w:rsidR="000156A9" w:rsidRPr="009205AE" w:rsidRDefault="000156A9" w:rsidP="00E91393">
            <w:pPr>
              <w:spacing w:before="100" w:beforeAutospacing="1" w:after="100" w:afterAutospacing="1"/>
              <w:rPr>
                <w:rFonts w:ascii="Times New Roman" w:eastAsia="Times New Roman" w:hAnsi="Times New Roman" w:cs="Times New Roman"/>
                <w:sz w:val="24"/>
                <w:szCs w:val="24"/>
                <w:lang w:eastAsia="ru-RU"/>
              </w:rPr>
            </w:pPr>
            <w:r w:rsidRPr="009205AE">
              <w:rPr>
                <w:rFonts w:ascii="Times New Roman" w:hAnsi="Times New Roman" w:cs="Times New Roman"/>
                <w:sz w:val="24"/>
                <w:szCs w:val="24"/>
              </w:rPr>
              <w:lastRenderedPageBreak/>
              <w:t>Прийняття рішення   «</w:t>
            </w:r>
            <w:r w:rsidR="00C75166" w:rsidRPr="009205AE">
              <w:rPr>
                <w:rFonts w:ascii="Times New Roman" w:hAnsi="Times New Roman" w:cs="Times New Roman"/>
                <w:sz w:val="24"/>
                <w:szCs w:val="24"/>
              </w:rPr>
              <w:t>Про затвердження Порядку встановлення особистих строкових сервітутів на території Коцюбинської селищної територіальної громади</w:t>
            </w:r>
            <w:r w:rsidRPr="009205AE">
              <w:rPr>
                <w:rFonts w:ascii="Times New Roman" w:hAnsi="Times New Roman" w:cs="Times New Roman"/>
                <w:sz w:val="24"/>
                <w:szCs w:val="24"/>
              </w:rPr>
              <w:t>»</w:t>
            </w:r>
          </w:p>
        </w:tc>
        <w:tc>
          <w:tcPr>
            <w:tcW w:w="3828" w:type="dxa"/>
            <w:shd w:val="clear" w:color="auto" w:fill="auto"/>
          </w:tcPr>
          <w:p w14:paraId="179D8589" w14:textId="77777777" w:rsidR="000156A9" w:rsidRPr="009205AE" w:rsidRDefault="000156A9" w:rsidP="00E91393">
            <w:pPr>
              <w:tabs>
                <w:tab w:val="left" w:pos="709"/>
                <w:tab w:val="left" w:pos="2085"/>
              </w:tabs>
              <w:contextualSpacing/>
              <w:rPr>
                <w:rFonts w:ascii="Times New Roman" w:hAnsi="Times New Roman" w:cs="Times New Roman"/>
                <w:color w:val="000000"/>
                <w:sz w:val="24"/>
                <w:szCs w:val="24"/>
              </w:rPr>
            </w:pPr>
            <w:r w:rsidRPr="009205AE">
              <w:rPr>
                <w:rFonts w:ascii="Times New Roman" w:hAnsi="Times New Roman" w:cs="Times New Roman"/>
                <w:color w:val="000000"/>
                <w:sz w:val="24"/>
                <w:szCs w:val="24"/>
              </w:rPr>
              <w:lastRenderedPageBreak/>
              <w:t xml:space="preserve"> </w:t>
            </w:r>
            <w:r w:rsidRPr="009205AE">
              <w:rPr>
                <w:rFonts w:ascii="Times New Roman" w:hAnsi="Times New Roman" w:cs="Times New Roman"/>
                <w:sz w:val="24"/>
                <w:szCs w:val="24"/>
              </w:rPr>
              <w:t xml:space="preserve">Цей регуляторний акт відповідає потребам у розв’язанні визначеної </w:t>
            </w:r>
            <w:r w:rsidRPr="009205AE">
              <w:rPr>
                <w:rFonts w:ascii="Times New Roman" w:hAnsi="Times New Roman" w:cs="Times New Roman"/>
                <w:sz w:val="24"/>
                <w:szCs w:val="24"/>
              </w:rPr>
              <w:lastRenderedPageBreak/>
              <w:t xml:space="preserve">проблеми та принципам державної регуляторної політики. Затвердження такого регуляторного </w:t>
            </w:r>
            <w:proofErr w:type="spellStart"/>
            <w:r w:rsidRPr="009205AE">
              <w:rPr>
                <w:rFonts w:ascii="Times New Roman" w:hAnsi="Times New Roman" w:cs="Times New Roman"/>
                <w:sz w:val="24"/>
                <w:szCs w:val="24"/>
              </w:rPr>
              <w:t>акта</w:t>
            </w:r>
            <w:proofErr w:type="spellEnd"/>
            <w:r w:rsidRPr="009205AE">
              <w:rPr>
                <w:rFonts w:ascii="Times New Roman" w:hAnsi="Times New Roman" w:cs="Times New Roman"/>
                <w:sz w:val="24"/>
                <w:szCs w:val="24"/>
              </w:rPr>
              <w:t xml:space="preserve"> забезпечить поступове досягнення встановлених цілей.</w:t>
            </w:r>
          </w:p>
        </w:tc>
        <w:tc>
          <w:tcPr>
            <w:tcW w:w="3968" w:type="dxa"/>
            <w:shd w:val="clear" w:color="auto" w:fill="auto"/>
          </w:tcPr>
          <w:p w14:paraId="111898C3" w14:textId="77777777" w:rsidR="000156A9" w:rsidRPr="009205AE" w:rsidRDefault="000156A9" w:rsidP="00E91393">
            <w:pPr>
              <w:spacing w:before="100" w:beforeAutospacing="1" w:after="100" w:afterAutospacing="1"/>
              <w:rPr>
                <w:rFonts w:ascii="Times New Roman" w:hAnsi="Times New Roman" w:cs="Times New Roman"/>
                <w:sz w:val="24"/>
                <w:szCs w:val="24"/>
              </w:rPr>
            </w:pPr>
            <w:r w:rsidRPr="009205AE">
              <w:rPr>
                <w:rFonts w:ascii="Times New Roman" w:eastAsia="Times New Roman" w:hAnsi="Times New Roman" w:cs="Times New Roman"/>
                <w:sz w:val="24"/>
                <w:szCs w:val="28"/>
                <w:lang w:eastAsia="ru-RU"/>
              </w:rPr>
              <w:lastRenderedPageBreak/>
              <w:t>Зміни до чинного законодавства</w:t>
            </w:r>
          </w:p>
          <w:p w14:paraId="77A928F5" w14:textId="77777777" w:rsidR="000156A9" w:rsidRPr="009205AE" w:rsidRDefault="000156A9" w:rsidP="00E91393">
            <w:pPr>
              <w:rPr>
                <w:rFonts w:ascii="Times New Roman" w:hAnsi="Times New Roman" w:cs="Times New Roman"/>
                <w:sz w:val="24"/>
                <w:szCs w:val="24"/>
                <w:highlight w:val="darkCyan"/>
              </w:rPr>
            </w:pPr>
          </w:p>
        </w:tc>
      </w:tr>
      <w:tr w:rsidR="000156A9" w:rsidRPr="009205AE" w14:paraId="3BB79AD6" w14:textId="77777777" w:rsidTr="00E91393">
        <w:tc>
          <w:tcPr>
            <w:tcW w:w="2122" w:type="dxa"/>
            <w:shd w:val="clear" w:color="auto" w:fill="auto"/>
          </w:tcPr>
          <w:p w14:paraId="0BEE82B2" w14:textId="77777777" w:rsidR="000156A9" w:rsidRPr="009205AE" w:rsidRDefault="000156A9" w:rsidP="00E91393">
            <w:pPr>
              <w:rPr>
                <w:rFonts w:ascii="Times New Roman" w:hAnsi="Times New Roman" w:cs="Times New Roman"/>
                <w:b/>
                <w:sz w:val="24"/>
                <w:szCs w:val="24"/>
              </w:rPr>
            </w:pPr>
            <w:r w:rsidRPr="009205AE">
              <w:rPr>
                <w:rFonts w:ascii="Times New Roman" w:hAnsi="Times New Roman" w:cs="Times New Roman"/>
                <w:b/>
                <w:sz w:val="24"/>
                <w:szCs w:val="24"/>
              </w:rPr>
              <w:lastRenderedPageBreak/>
              <w:t>Альтернатива 1</w:t>
            </w:r>
          </w:p>
          <w:p w14:paraId="5818A5C1" w14:textId="77777777" w:rsidR="000156A9" w:rsidRPr="009205AE" w:rsidRDefault="000156A9" w:rsidP="00E91393">
            <w:pPr>
              <w:rPr>
                <w:rFonts w:ascii="Times New Roman" w:hAnsi="Times New Roman" w:cs="Times New Roman"/>
                <w:sz w:val="24"/>
                <w:szCs w:val="24"/>
              </w:rPr>
            </w:pPr>
          </w:p>
          <w:p w14:paraId="449BB4B4" w14:textId="77777777" w:rsidR="000156A9" w:rsidRPr="009205AE" w:rsidRDefault="000156A9" w:rsidP="00E91393">
            <w:pPr>
              <w:rPr>
                <w:rFonts w:ascii="Times New Roman" w:hAnsi="Times New Roman" w:cs="Times New Roman"/>
                <w:b/>
                <w:sz w:val="24"/>
                <w:szCs w:val="24"/>
              </w:rPr>
            </w:pPr>
            <w:r w:rsidRPr="009205AE">
              <w:rPr>
                <w:rStyle w:val="2"/>
                <w:sz w:val="24"/>
                <w:szCs w:val="24"/>
              </w:rPr>
              <w:t>Залишення існуючої на даний момент ситуації без змін</w:t>
            </w:r>
          </w:p>
        </w:tc>
        <w:tc>
          <w:tcPr>
            <w:tcW w:w="3828" w:type="dxa"/>
            <w:shd w:val="clear" w:color="auto" w:fill="auto"/>
          </w:tcPr>
          <w:p w14:paraId="24704432" w14:textId="77777777" w:rsidR="000156A9" w:rsidRPr="009205AE" w:rsidRDefault="000156A9" w:rsidP="00E91393">
            <w:pPr>
              <w:rPr>
                <w:rFonts w:ascii="Times New Roman" w:hAnsi="Times New Roman" w:cs="Times New Roman"/>
                <w:sz w:val="24"/>
                <w:szCs w:val="24"/>
              </w:rPr>
            </w:pPr>
            <w:r w:rsidRPr="009205AE">
              <w:rPr>
                <w:rFonts w:ascii="Times New Roman" w:hAnsi="Times New Roman" w:cs="Times New Roman"/>
                <w:color w:val="000000"/>
                <w:sz w:val="24"/>
                <w:szCs w:val="24"/>
              </w:rPr>
              <w:t>Не вирішує проблем вдосконалення плати за землю, та приведення її до норм чинного законодавства.</w:t>
            </w:r>
          </w:p>
        </w:tc>
        <w:tc>
          <w:tcPr>
            <w:tcW w:w="3968" w:type="dxa"/>
            <w:shd w:val="clear" w:color="auto" w:fill="auto"/>
          </w:tcPr>
          <w:p w14:paraId="01F4EDBC" w14:textId="77777777" w:rsidR="000156A9" w:rsidRPr="009205AE" w:rsidRDefault="000156A9" w:rsidP="00E91393">
            <w:pPr>
              <w:spacing w:before="100" w:beforeAutospacing="1" w:after="100" w:afterAutospacing="1"/>
              <w:rPr>
                <w:rFonts w:ascii="Times New Roman" w:hAnsi="Times New Roman" w:cs="Times New Roman"/>
                <w:sz w:val="24"/>
                <w:szCs w:val="24"/>
              </w:rPr>
            </w:pPr>
            <w:r w:rsidRPr="009205AE">
              <w:rPr>
                <w:rFonts w:ascii="Times New Roman" w:eastAsia="Times New Roman" w:hAnsi="Times New Roman" w:cs="Times New Roman"/>
                <w:sz w:val="24"/>
                <w:szCs w:val="24"/>
                <w:lang w:eastAsia="ru-RU"/>
              </w:rPr>
              <w:t>Зміни до чинного законодавства</w:t>
            </w:r>
          </w:p>
          <w:p w14:paraId="2C510849" w14:textId="77777777" w:rsidR="000156A9" w:rsidRPr="009205AE" w:rsidRDefault="000156A9" w:rsidP="00E91393">
            <w:pPr>
              <w:rPr>
                <w:rFonts w:ascii="Times New Roman" w:hAnsi="Times New Roman" w:cs="Times New Roman"/>
                <w:sz w:val="24"/>
                <w:szCs w:val="24"/>
              </w:rPr>
            </w:pPr>
          </w:p>
        </w:tc>
      </w:tr>
    </w:tbl>
    <w:p w14:paraId="0DBBC4B5" w14:textId="77777777" w:rsidR="000156A9" w:rsidRPr="009205AE" w:rsidRDefault="000156A9" w:rsidP="000156A9">
      <w:pPr>
        <w:spacing w:before="240" w:after="100" w:afterAutospacing="1"/>
        <w:ind w:firstLine="567"/>
        <w:jc w:val="both"/>
        <w:rPr>
          <w:rFonts w:ascii="Times New Roman" w:eastAsia="Times New Roman" w:hAnsi="Times New Roman" w:cs="Times New Roman"/>
          <w:sz w:val="28"/>
          <w:szCs w:val="28"/>
          <w:lang w:eastAsia="ru-RU"/>
        </w:rPr>
      </w:pPr>
      <w:r w:rsidRPr="009205AE">
        <w:rPr>
          <w:rFonts w:ascii="Times New Roman" w:eastAsia="Times New Roman" w:hAnsi="Times New Roman" w:cs="Times New Roman"/>
          <w:sz w:val="28"/>
          <w:szCs w:val="28"/>
          <w:lang w:eastAsia="ru-RU"/>
        </w:rPr>
        <w:tab/>
        <w:t xml:space="preserve">Таким чином для реалізації обрано </w:t>
      </w:r>
      <w:r w:rsidRPr="009205AE">
        <w:rPr>
          <w:rFonts w:ascii="Times New Roman" w:eastAsia="Times New Roman" w:hAnsi="Times New Roman" w:cs="Times New Roman"/>
          <w:b/>
          <w:sz w:val="28"/>
          <w:szCs w:val="28"/>
          <w:lang w:eastAsia="ru-RU"/>
        </w:rPr>
        <w:t>Альтернативу 2</w:t>
      </w:r>
      <w:r w:rsidRPr="009205AE">
        <w:rPr>
          <w:rFonts w:ascii="Times New Roman" w:eastAsia="Times New Roman" w:hAnsi="Times New Roman" w:cs="Times New Roman"/>
          <w:sz w:val="28"/>
          <w:szCs w:val="28"/>
          <w:lang w:eastAsia="ru-RU"/>
        </w:rPr>
        <w:t xml:space="preserve"> – встановлення економічно-обґрунтованого розрахунку розміру плати за договорами особистих строкових сервітутів,  що є посильними для платників – </w:t>
      </w:r>
      <w:proofErr w:type="spellStart"/>
      <w:r w:rsidRPr="009205AE">
        <w:rPr>
          <w:rFonts w:ascii="Times New Roman" w:eastAsia="Times New Roman" w:hAnsi="Times New Roman" w:cs="Times New Roman"/>
          <w:sz w:val="28"/>
          <w:szCs w:val="28"/>
          <w:lang w:eastAsia="ru-RU"/>
        </w:rPr>
        <w:t>сервітуаріїв</w:t>
      </w:r>
      <w:proofErr w:type="spellEnd"/>
      <w:r w:rsidRPr="009205AE">
        <w:rPr>
          <w:rFonts w:ascii="Times New Roman" w:eastAsia="Times New Roman" w:hAnsi="Times New Roman" w:cs="Times New Roman"/>
          <w:sz w:val="28"/>
          <w:szCs w:val="28"/>
          <w:lang w:eastAsia="ru-RU"/>
        </w:rPr>
        <w:t xml:space="preserve">, та забезпечить фінансову основу самостійності </w:t>
      </w:r>
      <w:r w:rsidR="00E07453" w:rsidRPr="009205AE">
        <w:rPr>
          <w:rFonts w:ascii="Times New Roman" w:eastAsia="Times New Roman" w:hAnsi="Times New Roman" w:cs="Times New Roman"/>
          <w:sz w:val="28"/>
          <w:szCs w:val="28"/>
          <w:lang w:eastAsia="ru-RU"/>
        </w:rPr>
        <w:t>Коцюбинської селищної</w:t>
      </w:r>
      <w:r w:rsidRPr="009205AE">
        <w:rPr>
          <w:rFonts w:ascii="Times New Roman" w:eastAsia="Times New Roman" w:hAnsi="Times New Roman" w:cs="Times New Roman"/>
          <w:sz w:val="28"/>
          <w:szCs w:val="28"/>
          <w:lang w:eastAsia="ru-RU"/>
        </w:rPr>
        <w:t xml:space="preserve"> територіальної громади.                          </w:t>
      </w:r>
      <w:r w:rsidRPr="009205AE">
        <w:rPr>
          <w:rFonts w:ascii="Times New Roman" w:eastAsia="Times New Roman" w:hAnsi="Times New Roman" w:cs="Times New Roman"/>
          <w:b/>
          <w:bCs/>
          <w:color w:val="000000"/>
          <w:sz w:val="28"/>
          <w:szCs w:val="28"/>
        </w:rPr>
        <w:t>                            </w:t>
      </w:r>
    </w:p>
    <w:p w14:paraId="777619BC" w14:textId="77777777" w:rsidR="000156A9" w:rsidRPr="009205AE" w:rsidRDefault="000156A9" w:rsidP="000156A9">
      <w:pPr>
        <w:spacing w:before="150" w:after="150"/>
        <w:jc w:val="both"/>
        <w:rPr>
          <w:rFonts w:ascii="Times New Roman" w:eastAsia="Times New Roman" w:hAnsi="Times New Roman" w:cs="Times New Roman"/>
          <w:b/>
          <w:bCs/>
          <w:color w:val="000000"/>
          <w:sz w:val="28"/>
          <w:szCs w:val="28"/>
        </w:rPr>
      </w:pPr>
      <w:r w:rsidRPr="009205AE">
        <w:rPr>
          <w:rFonts w:ascii="Times New Roman" w:eastAsia="Times New Roman" w:hAnsi="Times New Roman" w:cs="Times New Roman"/>
          <w:b/>
          <w:bCs/>
          <w:color w:val="000000"/>
          <w:sz w:val="28"/>
          <w:szCs w:val="28"/>
        </w:rPr>
        <w:t>V. Механізми та заходи, які забезпечать розв’язання визначеної проблеми</w:t>
      </w:r>
    </w:p>
    <w:p w14:paraId="08C6342A" w14:textId="77777777" w:rsidR="000156A9" w:rsidRPr="009205AE" w:rsidRDefault="000156A9" w:rsidP="000156A9">
      <w:pPr>
        <w:ind w:firstLine="1"/>
        <w:jc w:val="both"/>
        <w:rPr>
          <w:rFonts w:ascii="Times New Roman" w:eastAsia="SimSun" w:hAnsi="Times New Roman" w:cs="Times New Roman"/>
          <w:b/>
          <w:bCs/>
          <w:i/>
          <w:iCs/>
          <w:sz w:val="28"/>
          <w:szCs w:val="28"/>
          <w:lang w:eastAsia="zh-CN"/>
        </w:rPr>
      </w:pPr>
      <w:r w:rsidRPr="009205AE">
        <w:rPr>
          <w:rFonts w:ascii="Times New Roman" w:eastAsia="SimSun" w:hAnsi="Times New Roman" w:cs="Times New Roman"/>
          <w:b/>
          <w:bCs/>
          <w:i/>
          <w:iCs/>
          <w:sz w:val="28"/>
          <w:szCs w:val="28"/>
          <w:lang w:eastAsia="zh-CN"/>
        </w:rPr>
        <w:t xml:space="preserve">          Запропоновані механізми регуляторного </w:t>
      </w:r>
      <w:proofErr w:type="spellStart"/>
      <w:r w:rsidRPr="009205AE">
        <w:rPr>
          <w:rFonts w:ascii="Times New Roman" w:eastAsia="SimSun" w:hAnsi="Times New Roman" w:cs="Times New Roman"/>
          <w:b/>
          <w:bCs/>
          <w:i/>
          <w:iCs/>
          <w:sz w:val="28"/>
          <w:szCs w:val="28"/>
          <w:lang w:eastAsia="zh-CN"/>
        </w:rPr>
        <w:t>акта</w:t>
      </w:r>
      <w:proofErr w:type="spellEnd"/>
      <w:r w:rsidRPr="009205AE">
        <w:rPr>
          <w:rFonts w:ascii="Times New Roman" w:eastAsia="SimSun" w:hAnsi="Times New Roman" w:cs="Times New Roman"/>
          <w:b/>
          <w:bCs/>
          <w:i/>
          <w:iCs/>
          <w:sz w:val="28"/>
          <w:szCs w:val="28"/>
          <w:lang w:eastAsia="zh-CN"/>
        </w:rPr>
        <w:t>, за допомогою яких можна розв’язати проблему:</w:t>
      </w:r>
    </w:p>
    <w:p w14:paraId="36CBF445" w14:textId="77777777" w:rsidR="000156A9" w:rsidRPr="009205AE" w:rsidRDefault="000156A9" w:rsidP="000156A9">
      <w:pPr>
        <w:jc w:val="both"/>
        <w:rPr>
          <w:rFonts w:ascii="Times New Roman" w:hAnsi="Times New Roman" w:cs="Times New Roman"/>
          <w:sz w:val="28"/>
          <w:szCs w:val="28"/>
        </w:rPr>
      </w:pPr>
      <w:r w:rsidRPr="009205AE">
        <w:rPr>
          <w:rFonts w:ascii="Times New Roman" w:eastAsia="SimSun" w:hAnsi="Times New Roman" w:cs="Times New Roman"/>
          <w:sz w:val="28"/>
          <w:szCs w:val="28"/>
          <w:lang w:eastAsia="zh-CN"/>
        </w:rPr>
        <w:tab/>
      </w:r>
      <w:r w:rsidRPr="009205AE">
        <w:rPr>
          <w:rFonts w:ascii="Times New Roman" w:hAnsi="Times New Roman" w:cs="Times New Roman"/>
          <w:sz w:val="28"/>
          <w:szCs w:val="28"/>
        </w:rPr>
        <w:t xml:space="preserve">Механізм даного регуляторного </w:t>
      </w:r>
      <w:proofErr w:type="spellStart"/>
      <w:r w:rsidRPr="009205AE">
        <w:rPr>
          <w:rFonts w:ascii="Times New Roman" w:hAnsi="Times New Roman" w:cs="Times New Roman"/>
          <w:sz w:val="28"/>
          <w:szCs w:val="28"/>
        </w:rPr>
        <w:t>акта</w:t>
      </w:r>
      <w:proofErr w:type="spellEnd"/>
      <w:r w:rsidRPr="009205AE">
        <w:rPr>
          <w:rFonts w:ascii="Times New Roman" w:hAnsi="Times New Roman" w:cs="Times New Roman"/>
          <w:sz w:val="28"/>
          <w:szCs w:val="28"/>
        </w:rPr>
        <w:t xml:space="preserve"> полягає у забезпеченні збалансованості інтересів </w:t>
      </w:r>
      <w:r w:rsidR="00E07453" w:rsidRPr="009205AE">
        <w:rPr>
          <w:rFonts w:ascii="Times New Roman" w:eastAsia="Times New Roman" w:hAnsi="Times New Roman" w:cs="Times New Roman"/>
          <w:sz w:val="28"/>
          <w:szCs w:val="28"/>
          <w:lang w:eastAsia="ru-RU"/>
        </w:rPr>
        <w:t>Коцюбинської селищної</w:t>
      </w:r>
      <w:r w:rsidR="00E07453" w:rsidRPr="009205AE">
        <w:rPr>
          <w:rFonts w:ascii="Times New Roman" w:hAnsi="Times New Roman" w:cs="Times New Roman"/>
          <w:sz w:val="28"/>
          <w:szCs w:val="28"/>
        </w:rPr>
        <w:t xml:space="preserve"> </w:t>
      </w:r>
      <w:r w:rsidRPr="009205AE">
        <w:rPr>
          <w:rFonts w:ascii="Times New Roman" w:hAnsi="Times New Roman" w:cs="Times New Roman"/>
          <w:sz w:val="28"/>
          <w:szCs w:val="28"/>
        </w:rPr>
        <w:t>територіальної громади та суб’єктів господарювання. Запропонований спосіб досягнення цілей є оптимальним шляхом вирішення проблеми й ґрунтується на загальнообов’язковому виконанні норм зазначеного рішення всіма учасниками правовідносин стосовно фінансових та земельних питань.</w:t>
      </w:r>
    </w:p>
    <w:p w14:paraId="4966B9B5" w14:textId="77777777" w:rsidR="000156A9" w:rsidRPr="009205AE" w:rsidRDefault="000156A9" w:rsidP="000156A9">
      <w:pPr>
        <w:jc w:val="both"/>
        <w:rPr>
          <w:rFonts w:ascii="Times New Roman" w:hAnsi="Times New Roman" w:cs="Times New Roman"/>
          <w:sz w:val="28"/>
          <w:szCs w:val="28"/>
        </w:rPr>
      </w:pPr>
      <w:r w:rsidRPr="009205AE">
        <w:rPr>
          <w:rFonts w:ascii="Times New Roman" w:hAnsi="Times New Roman" w:cs="Times New Roman"/>
          <w:sz w:val="28"/>
          <w:szCs w:val="28"/>
        </w:rPr>
        <w:t xml:space="preserve">Заходи, які повинні здійснити органи влади для впровадження зазначеного регуляторного </w:t>
      </w:r>
      <w:proofErr w:type="spellStart"/>
      <w:r w:rsidRPr="009205AE">
        <w:rPr>
          <w:rFonts w:ascii="Times New Roman" w:hAnsi="Times New Roman" w:cs="Times New Roman"/>
          <w:sz w:val="28"/>
          <w:szCs w:val="28"/>
        </w:rPr>
        <w:t>акта</w:t>
      </w:r>
      <w:proofErr w:type="spellEnd"/>
      <w:r w:rsidRPr="009205AE">
        <w:rPr>
          <w:rFonts w:ascii="Times New Roman" w:hAnsi="Times New Roman" w:cs="Times New Roman"/>
          <w:sz w:val="28"/>
          <w:szCs w:val="28"/>
        </w:rPr>
        <w:t xml:space="preserve">: </w:t>
      </w:r>
    </w:p>
    <w:p w14:paraId="04EF28E7" w14:textId="77777777" w:rsidR="000156A9" w:rsidRPr="009205AE" w:rsidRDefault="000156A9" w:rsidP="000156A9">
      <w:pPr>
        <w:pStyle w:val="a3"/>
        <w:numPr>
          <w:ilvl w:val="0"/>
          <w:numId w:val="3"/>
        </w:numPr>
        <w:jc w:val="both"/>
        <w:rPr>
          <w:rFonts w:ascii="Times New Roman" w:hAnsi="Times New Roman" w:cs="Times New Roman"/>
          <w:sz w:val="28"/>
          <w:szCs w:val="28"/>
        </w:rPr>
      </w:pPr>
      <w:r w:rsidRPr="009205AE">
        <w:rPr>
          <w:rFonts w:ascii="Times New Roman" w:hAnsi="Times New Roman" w:cs="Times New Roman"/>
          <w:sz w:val="28"/>
          <w:szCs w:val="28"/>
        </w:rPr>
        <w:t>розробка та оприлюднення про</w:t>
      </w:r>
      <w:r w:rsidR="00E07453" w:rsidRPr="009205AE">
        <w:rPr>
          <w:rFonts w:ascii="Times New Roman" w:hAnsi="Times New Roman" w:cs="Times New Roman"/>
          <w:sz w:val="28"/>
          <w:szCs w:val="28"/>
        </w:rPr>
        <w:t>е</w:t>
      </w:r>
      <w:r w:rsidRPr="009205AE">
        <w:rPr>
          <w:rFonts w:ascii="Times New Roman" w:hAnsi="Times New Roman" w:cs="Times New Roman"/>
          <w:sz w:val="28"/>
          <w:szCs w:val="28"/>
        </w:rPr>
        <w:t>кту рішення «</w:t>
      </w:r>
      <w:r w:rsidR="00E07453" w:rsidRPr="009205AE">
        <w:rPr>
          <w:rFonts w:ascii="Times New Roman" w:hAnsi="Times New Roman" w:cs="Times New Roman"/>
          <w:sz w:val="28"/>
          <w:szCs w:val="28"/>
        </w:rPr>
        <w:t>Про затвердження Порядку встановлення особистих строкових сервітутів на території Коцюбинської селищної територіальної громади</w:t>
      </w:r>
      <w:r w:rsidRPr="009205AE">
        <w:rPr>
          <w:rFonts w:ascii="Times New Roman" w:hAnsi="Times New Roman" w:cs="Times New Roman"/>
          <w:sz w:val="28"/>
          <w:szCs w:val="28"/>
        </w:rPr>
        <w:t>»  та аналізу регуляторного впливу до нього з метою отримання зауважень та пропозицій;</w:t>
      </w:r>
    </w:p>
    <w:p w14:paraId="6600D8B8" w14:textId="77777777" w:rsidR="000156A9" w:rsidRPr="009205AE" w:rsidRDefault="000156A9" w:rsidP="000156A9">
      <w:pPr>
        <w:pStyle w:val="a3"/>
        <w:numPr>
          <w:ilvl w:val="0"/>
          <w:numId w:val="3"/>
        </w:numPr>
        <w:jc w:val="both"/>
        <w:rPr>
          <w:rFonts w:ascii="Times New Roman" w:hAnsi="Times New Roman" w:cs="Times New Roman"/>
          <w:sz w:val="28"/>
          <w:szCs w:val="28"/>
        </w:rPr>
      </w:pPr>
      <w:r w:rsidRPr="009205AE">
        <w:rPr>
          <w:rFonts w:ascii="Times New Roman" w:hAnsi="Times New Roman" w:cs="Times New Roman"/>
          <w:sz w:val="28"/>
          <w:szCs w:val="28"/>
        </w:rPr>
        <w:t>отримати пропозиції від юридичних та фізичних осіб – підприємців, фізичних осіб щодо розрахунку розміру плати за договорами особистих строкових сервітутів;</w:t>
      </w:r>
    </w:p>
    <w:p w14:paraId="4986EA87" w14:textId="77777777" w:rsidR="000156A9" w:rsidRPr="009205AE" w:rsidRDefault="000156A9" w:rsidP="000156A9">
      <w:pPr>
        <w:pStyle w:val="a3"/>
        <w:numPr>
          <w:ilvl w:val="0"/>
          <w:numId w:val="3"/>
        </w:numPr>
        <w:jc w:val="both"/>
        <w:rPr>
          <w:rFonts w:ascii="Times New Roman" w:hAnsi="Times New Roman" w:cs="Times New Roman"/>
          <w:sz w:val="28"/>
          <w:szCs w:val="28"/>
        </w:rPr>
      </w:pPr>
      <w:r w:rsidRPr="009205AE">
        <w:rPr>
          <w:rFonts w:ascii="Times New Roman" w:hAnsi="Times New Roman" w:cs="Times New Roman"/>
          <w:sz w:val="28"/>
          <w:szCs w:val="28"/>
        </w:rPr>
        <w:t xml:space="preserve">провести аналіз витрат та </w:t>
      </w:r>
      <w:proofErr w:type="spellStart"/>
      <w:r w:rsidRPr="009205AE">
        <w:rPr>
          <w:rFonts w:ascii="Times New Roman" w:hAnsi="Times New Roman" w:cs="Times New Roman"/>
          <w:sz w:val="28"/>
          <w:szCs w:val="28"/>
        </w:rPr>
        <w:t>вигод</w:t>
      </w:r>
      <w:proofErr w:type="spellEnd"/>
      <w:r w:rsidRPr="009205AE">
        <w:rPr>
          <w:rFonts w:ascii="Times New Roman" w:hAnsi="Times New Roman" w:cs="Times New Roman"/>
          <w:sz w:val="28"/>
          <w:szCs w:val="28"/>
        </w:rPr>
        <w:t xml:space="preserve"> від прийняття даного рішення;</w:t>
      </w:r>
    </w:p>
    <w:p w14:paraId="57E01528" w14:textId="77777777" w:rsidR="000156A9" w:rsidRPr="009205AE" w:rsidRDefault="000156A9" w:rsidP="000156A9">
      <w:pPr>
        <w:pStyle w:val="a3"/>
        <w:numPr>
          <w:ilvl w:val="0"/>
          <w:numId w:val="3"/>
        </w:numPr>
        <w:jc w:val="both"/>
        <w:rPr>
          <w:rFonts w:ascii="Times New Roman" w:hAnsi="Times New Roman" w:cs="Times New Roman"/>
          <w:sz w:val="28"/>
          <w:szCs w:val="28"/>
        </w:rPr>
      </w:pPr>
      <w:r w:rsidRPr="009205AE">
        <w:rPr>
          <w:rFonts w:ascii="Times New Roman" w:hAnsi="Times New Roman" w:cs="Times New Roman"/>
          <w:sz w:val="28"/>
          <w:szCs w:val="28"/>
        </w:rPr>
        <w:t>підготовка експертного висновку постійної відповідальної комісії щодо відповідальності про</w:t>
      </w:r>
      <w:r w:rsidR="001347B2" w:rsidRPr="009205AE">
        <w:rPr>
          <w:rFonts w:ascii="Times New Roman" w:hAnsi="Times New Roman" w:cs="Times New Roman"/>
          <w:sz w:val="28"/>
          <w:szCs w:val="28"/>
        </w:rPr>
        <w:t>е</w:t>
      </w:r>
      <w:r w:rsidRPr="009205AE">
        <w:rPr>
          <w:rFonts w:ascii="Times New Roman" w:hAnsi="Times New Roman" w:cs="Times New Roman"/>
          <w:sz w:val="28"/>
          <w:szCs w:val="28"/>
        </w:rPr>
        <w:t xml:space="preserve">кту рішення вимогам статей 4, 8 Закону України </w:t>
      </w:r>
      <w:r w:rsidRPr="009205AE">
        <w:rPr>
          <w:rFonts w:ascii="Times New Roman" w:hAnsi="Times New Roman" w:cs="Times New Roman"/>
          <w:sz w:val="28"/>
          <w:szCs w:val="28"/>
        </w:rPr>
        <w:lastRenderedPageBreak/>
        <w:t>«Про засади державної регуляторної політики у сфері господарської діяльності»;</w:t>
      </w:r>
    </w:p>
    <w:p w14:paraId="4A9890BF" w14:textId="77777777" w:rsidR="000156A9" w:rsidRPr="009205AE" w:rsidRDefault="000156A9" w:rsidP="000156A9">
      <w:pPr>
        <w:pStyle w:val="a3"/>
        <w:numPr>
          <w:ilvl w:val="0"/>
          <w:numId w:val="3"/>
        </w:numPr>
        <w:jc w:val="both"/>
        <w:rPr>
          <w:rFonts w:ascii="Times New Roman" w:hAnsi="Times New Roman" w:cs="Times New Roman"/>
          <w:sz w:val="28"/>
          <w:szCs w:val="28"/>
        </w:rPr>
      </w:pPr>
      <w:r w:rsidRPr="009205AE">
        <w:rPr>
          <w:rFonts w:ascii="Times New Roman" w:hAnsi="Times New Roman" w:cs="Times New Roman"/>
          <w:sz w:val="28"/>
          <w:szCs w:val="28"/>
        </w:rPr>
        <w:t xml:space="preserve">отримання пропозицій по удосконаленню від Державної регуляторної служби України на Методику розрахунку розміру плати за договорами особистих строкових сервітутів </w:t>
      </w:r>
      <w:r w:rsidR="001347B2" w:rsidRPr="009205AE">
        <w:rPr>
          <w:rFonts w:ascii="Times New Roman" w:eastAsia="Times New Roman" w:hAnsi="Times New Roman" w:cs="Times New Roman"/>
          <w:sz w:val="28"/>
          <w:szCs w:val="28"/>
          <w:lang w:eastAsia="ru-RU"/>
        </w:rPr>
        <w:t>Коцюбинської селищної</w:t>
      </w:r>
      <w:r w:rsidR="001347B2" w:rsidRPr="009205AE">
        <w:rPr>
          <w:rFonts w:ascii="Times New Roman" w:hAnsi="Times New Roman" w:cs="Times New Roman"/>
          <w:sz w:val="28"/>
          <w:szCs w:val="28"/>
        </w:rPr>
        <w:t xml:space="preserve"> </w:t>
      </w:r>
      <w:r w:rsidRPr="009205AE">
        <w:rPr>
          <w:rFonts w:ascii="Times New Roman" w:hAnsi="Times New Roman" w:cs="Times New Roman"/>
          <w:sz w:val="28"/>
          <w:szCs w:val="28"/>
        </w:rPr>
        <w:t>територіальної громади;</w:t>
      </w:r>
    </w:p>
    <w:p w14:paraId="59F5DAD5" w14:textId="77777777" w:rsidR="000156A9" w:rsidRPr="009205AE" w:rsidRDefault="000156A9" w:rsidP="000156A9">
      <w:pPr>
        <w:pStyle w:val="a3"/>
        <w:numPr>
          <w:ilvl w:val="0"/>
          <w:numId w:val="3"/>
        </w:numPr>
        <w:jc w:val="both"/>
        <w:rPr>
          <w:rFonts w:ascii="Times New Roman" w:hAnsi="Times New Roman" w:cs="Times New Roman"/>
          <w:sz w:val="28"/>
          <w:szCs w:val="28"/>
        </w:rPr>
      </w:pPr>
      <w:r w:rsidRPr="009205AE">
        <w:rPr>
          <w:rFonts w:ascii="Times New Roman" w:hAnsi="Times New Roman" w:cs="Times New Roman"/>
          <w:sz w:val="28"/>
          <w:szCs w:val="28"/>
        </w:rPr>
        <w:t xml:space="preserve">прийняття рішення на пленарному засіданні </w:t>
      </w:r>
      <w:r w:rsidR="001347B2" w:rsidRPr="009205AE">
        <w:rPr>
          <w:rFonts w:ascii="Times New Roman" w:eastAsia="Times New Roman" w:hAnsi="Times New Roman" w:cs="Times New Roman"/>
          <w:sz w:val="28"/>
          <w:szCs w:val="28"/>
          <w:lang w:eastAsia="ru-RU"/>
        </w:rPr>
        <w:t>Коцюбинської селищної</w:t>
      </w:r>
      <w:r w:rsidR="001347B2" w:rsidRPr="009205AE">
        <w:rPr>
          <w:rFonts w:ascii="Times New Roman" w:hAnsi="Times New Roman" w:cs="Times New Roman"/>
          <w:sz w:val="28"/>
          <w:szCs w:val="28"/>
        </w:rPr>
        <w:t xml:space="preserve"> </w:t>
      </w:r>
      <w:r w:rsidRPr="009205AE">
        <w:rPr>
          <w:rFonts w:ascii="Times New Roman" w:hAnsi="Times New Roman" w:cs="Times New Roman"/>
          <w:sz w:val="28"/>
          <w:szCs w:val="28"/>
        </w:rPr>
        <w:t>ради;</w:t>
      </w:r>
    </w:p>
    <w:p w14:paraId="47D9095A" w14:textId="77777777" w:rsidR="000156A9" w:rsidRPr="009205AE" w:rsidRDefault="000156A9" w:rsidP="000156A9">
      <w:pPr>
        <w:pStyle w:val="a3"/>
        <w:numPr>
          <w:ilvl w:val="0"/>
          <w:numId w:val="3"/>
        </w:numPr>
        <w:jc w:val="both"/>
        <w:rPr>
          <w:rFonts w:ascii="Times New Roman" w:hAnsi="Times New Roman" w:cs="Times New Roman"/>
          <w:sz w:val="28"/>
          <w:szCs w:val="28"/>
        </w:rPr>
      </w:pPr>
      <w:r w:rsidRPr="009205AE">
        <w:rPr>
          <w:rFonts w:ascii="Times New Roman" w:hAnsi="Times New Roman" w:cs="Times New Roman"/>
          <w:sz w:val="28"/>
          <w:szCs w:val="28"/>
        </w:rPr>
        <w:t>оприлюднення рішення;</w:t>
      </w:r>
    </w:p>
    <w:p w14:paraId="6C4891B7" w14:textId="77777777" w:rsidR="000156A9" w:rsidRPr="009205AE" w:rsidRDefault="000156A9" w:rsidP="000156A9">
      <w:pPr>
        <w:pStyle w:val="a3"/>
        <w:numPr>
          <w:ilvl w:val="0"/>
          <w:numId w:val="3"/>
        </w:numPr>
        <w:jc w:val="both"/>
        <w:rPr>
          <w:rFonts w:ascii="Times New Roman" w:hAnsi="Times New Roman" w:cs="Times New Roman"/>
          <w:sz w:val="28"/>
          <w:szCs w:val="28"/>
        </w:rPr>
      </w:pPr>
      <w:r w:rsidRPr="009205AE">
        <w:rPr>
          <w:rFonts w:ascii="Times New Roman" w:hAnsi="Times New Roman" w:cs="Times New Roman"/>
          <w:sz w:val="28"/>
          <w:szCs w:val="28"/>
        </w:rPr>
        <w:t>проведення заходів з відстеження результативності прийнятого рішення.</w:t>
      </w:r>
    </w:p>
    <w:p w14:paraId="370B1962" w14:textId="77777777" w:rsidR="000156A9" w:rsidRPr="009205AE" w:rsidRDefault="000156A9" w:rsidP="000156A9">
      <w:pPr>
        <w:jc w:val="both"/>
        <w:rPr>
          <w:rFonts w:ascii="Times New Roman" w:hAnsi="Times New Roman" w:cs="Times New Roman"/>
          <w:sz w:val="28"/>
          <w:szCs w:val="28"/>
        </w:rPr>
      </w:pPr>
    </w:p>
    <w:p w14:paraId="3FD9A0D7" w14:textId="77777777" w:rsidR="000156A9" w:rsidRPr="009205AE" w:rsidRDefault="000156A9" w:rsidP="000156A9">
      <w:pPr>
        <w:ind w:firstLine="709"/>
        <w:jc w:val="both"/>
        <w:rPr>
          <w:rFonts w:ascii="Times New Roman" w:hAnsi="Times New Roman" w:cs="Times New Roman"/>
          <w:sz w:val="28"/>
          <w:szCs w:val="28"/>
        </w:rPr>
      </w:pPr>
      <w:r w:rsidRPr="009205AE">
        <w:rPr>
          <w:rFonts w:ascii="Times New Roman" w:hAnsi="Times New Roman" w:cs="Times New Roman"/>
          <w:sz w:val="28"/>
          <w:szCs w:val="28"/>
        </w:rPr>
        <w:t xml:space="preserve">Методика розрахунку розміру плати за договорами особистих строкових сервітутів </w:t>
      </w:r>
      <w:r w:rsidR="001347B2" w:rsidRPr="009205AE">
        <w:rPr>
          <w:rFonts w:ascii="Times New Roman" w:eastAsia="Times New Roman" w:hAnsi="Times New Roman" w:cs="Times New Roman"/>
          <w:sz w:val="28"/>
          <w:szCs w:val="28"/>
          <w:lang w:eastAsia="ru-RU"/>
        </w:rPr>
        <w:t>Коцюбинської селищної</w:t>
      </w:r>
      <w:r w:rsidR="001347B2" w:rsidRPr="009205AE">
        <w:rPr>
          <w:rFonts w:ascii="Times New Roman" w:hAnsi="Times New Roman" w:cs="Times New Roman"/>
          <w:sz w:val="28"/>
          <w:szCs w:val="28"/>
        </w:rPr>
        <w:t xml:space="preserve"> </w:t>
      </w:r>
      <w:r w:rsidRPr="009205AE">
        <w:rPr>
          <w:rFonts w:ascii="Times New Roman" w:hAnsi="Times New Roman" w:cs="Times New Roman"/>
          <w:sz w:val="28"/>
          <w:szCs w:val="28"/>
        </w:rPr>
        <w:t>територіальної громади є основним механізмом, який забезпечить розв’язання визначеної проблеми.</w:t>
      </w:r>
    </w:p>
    <w:p w14:paraId="1AFC2296" w14:textId="77777777" w:rsidR="000156A9" w:rsidRPr="009205AE" w:rsidRDefault="000156A9" w:rsidP="000156A9">
      <w:pPr>
        <w:spacing w:before="150" w:after="150"/>
        <w:ind w:firstLine="709"/>
        <w:jc w:val="both"/>
        <w:rPr>
          <w:rFonts w:ascii="Times New Roman" w:eastAsia="Times New Roman" w:hAnsi="Times New Roman" w:cs="Times New Roman"/>
          <w:b/>
          <w:bCs/>
          <w:color w:val="000000"/>
          <w:sz w:val="28"/>
          <w:szCs w:val="28"/>
        </w:rPr>
      </w:pPr>
      <w:r w:rsidRPr="009205AE">
        <w:rPr>
          <w:rFonts w:ascii="Times New Roman" w:eastAsia="Times New Roman" w:hAnsi="Times New Roman" w:cs="Times New Roman"/>
          <w:b/>
          <w:bCs/>
          <w:color w:val="000000"/>
          <w:sz w:val="28"/>
          <w:szCs w:val="28"/>
        </w:rPr>
        <w:t xml:space="preserve">VI. Оцінка виконання вимог регуляторного </w:t>
      </w:r>
      <w:proofErr w:type="spellStart"/>
      <w:r w:rsidRPr="009205AE">
        <w:rPr>
          <w:rFonts w:ascii="Times New Roman" w:eastAsia="Times New Roman" w:hAnsi="Times New Roman" w:cs="Times New Roman"/>
          <w:b/>
          <w:bCs/>
          <w:color w:val="000000"/>
          <w:sz w:val="28"/>
          <w:szCs w:val="28"/>
        </w:rPr>
        <w:t>акта</w:t>
      </w:r>
      <w:proofErr w:type="spellEnd"/>
      <w:r w:rsidRPr="009205AE">
        <w:rPr>
          <w:rFonts w:ascii="Times New Roman" w:eastAsia="Times New Roman" w:hAnsi="Times New Roman" w:cs="Times New Roman"/>
          <w:b/>
          <w:bCs/>
          <w:color w:val="000000"/>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55C79D19" w14:textId="5A9B303D" w:rsidR="000156A9" w:rsidRPr="009205AE" w:rsidRDefault="000156A9" w:rsidP="000156A9">
      <w:pPr>
        <w:ind w:firstLine="709"/>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Запровадження</w:t>
      </w:r>
      <w:r w:rsidR="00DA2E4D" w:rsidRPr="00DA2E4D">
        <w:rPr>
          <w:rFonts w:ascii="Times New Roman" w:hAnsi="Times New Roman" w:cs="Times New Roman"/>
          <w:sz w:val="24"/>
          <w:szCs w:val="24"/>
        </w:rPr>
        <w:t xml:space="preserve"> </w:t>
      </w:r>
      <w:r w:rsidR="00DA2E4D" w:rsidRPr="00DA2E4D">
        <w:rPr>
          <w:rFonts w:ascii="Times New Roman" w:hAnsi="Times New Roman" w:cs="Times New Roman"/>
          <w:sz w:val="28"/>
          <w:szCs w:val="28"/>
        </w:rPr>
        <w:t>Порядку встановлення особистих строкових сервітутів на території Коцюбинської селищної територіальної громади та</w:t>
      </w:r>
      <w:r w:rsidR="00DA2E4D">
        <w:rPr>
          <w:rFonts w:ascii="Times New Roman" w:hAnsi="Times New Roman" w:cs="Times New Roman"/>
          <w:sz w:val="24"/>
          <w:szCs w:val="24"/>
        </w:rPr>
        <w:t xml:space="preserve"> </w:t>
      </w:r>
      <w:r w:rsidRPr="009205AE">
        <w:rPr>
          <w:rFonts w:ascii="Times New Roman" w:eastAsia="SimSun" w:hAnsi="Times New Roman" w:cs="Times New Roman"/>
          <w:sz w:val="28"/>
          <w:szCs w:val="28"/>
          <w:lang w:eastAsia="zh-CN"/>
        </w:rPr>
        <w:t xml:space="preserve"> Методики розрахунку розміру плати за договорами особистих строкових сервітутів </w:t>
      </w:r>
      <w:r w:rsidR="001347B2" w:rsidRPr="009205AE">
        <w:rPr>
          <w:rFonts w:ascii="Times New Roman" w:eastAsia="Times New Roman" w:hAnsi="Times New Roman" w:cs="Times New Roman"/>
          <w:sz w:val="28"/>
          <w:szCs w:val="28"/>
          <w:lang w:eastAsia="ru-RU"/>
        </w:rPr>
        <w:t>Коцюбинської селищної</w:t>
      </w:r>
      <w:r w:rsidR="001347B2" w:rsidRPr="009205AE">
        <w:rPr>
          <w:rFonts w:ascii="Times New Roman" w:hAnsi="Times New Roman" w:cs="Times New Roman"/>
          <w:sz w:val="28"/>
          <w:szCs w:val="28"/>
        </w:rPr>
        <w:t xml:space="preserve"> </w:t>
      </w:r>
      <w:r w:rsidRPr="009205AE">
        <w:rPr>
          <w:rFonts w:ascii="Times New Roman" w:eastAsia="SimSun" w:hAnsi="Times New Roman" w:cs="Times New Roman"/>
          <w:sz w:val="28"/>
          <w:szCs w:val="28"/>
          <w:lang w:eastAsia="zh-CN"/>
        </w:rPr>
        <w:t>територіальної громади  не є новим видом надходжень (сплати), тому додаткових витрат бюджету на впровадження та адміністрування регулювання не передбачається. Незалежно від того чи будуть встановлені оновлені ставки, видатки органів місцевого самоврядування не зміняться.</w:t>
      </w:r>
    </w:p>
    <w:p w14:paraId="65E2A24B" w14:textId="73140A6A" w:rsidR="000156A9" w:rsidRPr="009205AE" w:rsidRDefault="000156A9" w:rsidP="000156A9">
      <w:pPr>
        <w:ind w:firstLine="709"/>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 xml:space="preserve">Питома вага платників - </w:t>
      </w:r>
      <w:proofErr w:type="spellStart"/>
      <w:r w:rsidRPr="009205AE">
        <w:rPr>
          <w:rFonts w:ascii="Times New Roman" w:eastAsia="SimSun" w:hAnsi="Times New Roman" w:cs="Times New Roman"/>
          <w:sz w:val="28"/>
          <w:szCs w:val="28"/>
          <w:lang w:eastAsia="zh-CN"/>
        </w:rPr>
        <w:t>сервітуаріїв</w:t>
      </w:r>
      <w:proofErr w:type="spellEnd"/>
      <w:r w:rsidRPr="009205AE">
        <w:rPr>
          <w:rFonts w:ascii="Times New Roman" w:eastAsia="SimSun" w:hAnsi="Times New Roman" w:cs="Times New Roman"/>
          <w:sz w:val="28"/>
          <w:szCs w:val="28"/>
          <w:lang w:eastAsia="zh-CN"/>
        </w:rPr>
        <w:t xml:space="preserve"> у загальній кількості суб’єктів господарювання, на яких поширюється дія регуляторного </w:t>
      </w:r>
      <w:proofErr w:type="spellStart"/>
      <w:r w:rsidRPr="009205AE">
        <w:rPr>
          <w:rFonts w:ascii="Times New Roman" w:eastAsia="SimSun" w:hAnsi="Times New Roman" w:cs="Times New Roman"/>
          <w:sz w:val="28"/>
          <w:szCs w:val="28"/>
          <w:lang w:eastAsia="zh-CN"/>
        </w:rPr>
        <w:t>акта</w:t>
      </w:r>
      <w:proofErr w:type="spellEnd"/>
      <w:r w:rsidRPr="009205AE">
        <w:rPr>
          <w:rFonts w:ascii="Times New Roman" w:eastAsia="SimSun" w:hAnsi="Times New Roman" w:cs="Times New Roman"/>
          <w:sz w:val="28"/>
          <w:szCs w:val="28"/>
          <w:lang w:eastAsia="zh-CN"/>
        </w:rPr>
        <w:t xml:space="preserve">, складає 100 відсотків. У зв’язку з тим, що питома вага суб’єктів малого підприємництва в загальній кількості суб’єктів господарювання, на яких поширюється дія регуляторного </w:t>
      </w:r>
      <w:proofErr w:type="spellStart"/>
      <w:r w:rsidRPr="009205AE">
        <w:rPr>
          <w:rFonts w:ascii="Times New Roman" w:eastAsia="SimSun" w:hAnsi="Times New Roman" w:cs="Times New Roman"/>
          <w:sz w:val="28"/>
          <w:szCs w:val="28"/>
          <w:lang w:eastAsia="zh-CN"/>
        </w:rPr>
        <w:t>акта</w:t>
      </w:r>
      <w:proofErr w:type="spellEnd"/>
      <w:r w:rsidRPr="009205AE">
        <w:rPr>
          <w:rFonts w:ascii="Times New Roman" w:eastAsia="SimSun" w:hAnsi="Times New Roman" w:cs="Times New Roman"/>
          <w:sz w:val="28"/>
          <w:szCs w:val="28"/>
          <w:lang w:eastAsia="zh-CN"/>
        </w:rPr>
        <w:t xml:space="preserve">, перевищує 10%, здійснено розрахунок на запровадження державного регулювання для суб’єктів малого підприємництва додаток до аналізу впливу регуляторного </w:t>
      </w:r>
      <w:proofErr w:type="spellStart"/>
      <w:r w:rsidRPr="009205AE">
        <w:rPr>
          <w:rFonts w:ascii="Times New Roman" w:eastAsia="SimSun" w:hAnsi="Times New Roman" w:cs="Times New Roman"/>
          <w:sz w:val="28"/>
          <w:szCs w:val="28"/>
          <w:lang w:eastAsia="zh-CN"/>
        </w:rPr>
        <w:t>акта</w:t>
      </w:r>
      <w:proofErr w:type="spellEnd"/>
      <w:r w:rsidRPr="009205AE">
        <w:rPr>
          <w:rFonts w:ascii="Times New Roman" w:eastAsia="SimSun" w:hAnsi="Times New Roman" w:cs="Times New Roman"/>
          <w:sz w:val="28"/>
          <w:szCs w:val="28"/>
          <w:lang w:eastAsia="zh-CN"/>
        </w:rPr>
        <w:t xml:space="preserve"> (Тест малого підприємництва (М-Тест)).</w:t>
      </w:r>
    </w:p>
    <w:p w14:paraId="42790BC2" w14:textId="77777777" w:rsidR="000156A9" w:rsidRPr="009205AE" w:rsidRDefault="000156A9" w:rsidP="000156A9">
      <w:pPr>
        <w:ind w:firstLine="709"/>
        <w:jc w:val="both"/>
        <w:rPr>
          <w:rFonts w:ascii="Times New Roman" w:eastAsia="SimSun" w:hAnsi="Times New Roman" w:cs="Times New Roman"/>
          <w:sz w:val="28"/>
          <w:szCs w:val="28"/>
          <w:lang w:eastAsia="zh-CN"/>
        </w:rPr>
      </w:pPr>
    </w:p>
    <w:p w14:paraId="38C4FCA0" w14:textId="77777777" w:rsidR="000156A9" w:rsidRPr="009205AE" w:rsidRDefault="000156A9" w:rsidP="000156A9">
      <w:pPr>
        <w:pStyle w:val="a5"/>
        <w:spacing w:before="120" w:beforeAutospacing="0" w:after="0" w:afterAutospacing="0"/>
        <w:jc w:val="center"/>
        <w:rPr>
          <w:b/>
          <w:bCs/>
          <w:color w:val="000000"/>
          <w:sz w:val="28"/>
          <w:szCs w:val="28"/>
          <w:lang w:val="uk-UA"/>
        </w:rPr>
      </w:pPr>
      <w:r w:rsidRPr="009205AE">
        <w:rPr>
          <w:b/>
          <w:bCs/>
          <w:color w:val="000000"/>
          <w:sz w:val="28"/>
          <w:szCs w:val="28"/>
          <w:lang w:val="uk-UA"/>
        </w:rPr>
        <w:t xml:space="preserve">VII. Обґрунтування запропонованого строку дії регуляторного </w:t>
      </w:r>
      <w:proofErr w:type="spellStart"/>
      <w:r w:rsidRPr="009205AE">
        <w:rPr>
          <w:b/>
          <w:bCs/>
          <w:color w:val="000000"/>
          <w:sz w:val="28"/>
          <w:szCs w:val="28"/>
          <w:lang w:val="uk-UA"/>
        </w:rPr>
        <w:t>акта</w:t>
      </w:r>
      <w:proofErr w:type="spellEnd"/>
    </w:p>
    <w:p w14:paraId="781C5638" w14:textId="77777777" w:rsidR="000156A9" w:rsidRPr="009205AE" w:rsidRDefault="000156A9" w:rsidP="000156A9">
      <w:pPr>
        <w:ind w:firstLine="708"/>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 xml:space="preserve">Строк дії запропонованого регуляторного </w:t>
      </w:r>
      <w:proofErr w:type="spellStart"/>
      <w:r w:rsidRPr="009205AE">
        <w:rPr>
          <w:rFonts w:ascii="Times New Roman" w:eastAsia="SimSun" w:hAnsi="Times New Roman" w:cs="Times New Roman"/>
          <w:sz w:val="28"/>
          <w:szCs w:val="28"/>
          <w:lang w:eastAsia="zh-CN"/>
        </w:rPr>
        <w:t>акта</w:t>
      </w:r>
      <w:proofErr w:type="spellEnd"/>
      <w:r w:rsidRPr="009205AE">
        <w:rPr>
          <w:rFonts w:ascii="Times New Roman" w:eastAsia="SimSun" w:hAnsi="Times New Roman" w:cs="Times New Roman"/>
          <w:sz w:val="28"/>
          <w:szCs w:val="28"/>
          <w:lang w:eastAsia="zh-CN"/>
        </w:rPr>
        <w:t xml:space="preserve"> встановлюється на необмежений термін з моменту набрання чинності, оскільки необхідність виконання норм регуляторного </w:t>
      </w:r>
      <w:proofErr w:type="spellStart"/>
      <w:r w:rsidRPr="009205AE">
        <w:rPr>
          <w:rFonts w:ascii="Times New Roman" w:eastAsia="SimSun" w:hAnsi="Times New Roman" w:cs="Times New Roman"/>
          <w:sz w:val="28"/>
          <w:szCs w:val="28"/>
          <w:lang w:eastAsia="zh-CN"/>
        </w:rPr>
        <w:t>акта</w:t>
      </w:r>
      <w:proofErr w:type="spellEnd"/>
      <w:r w:rsidRPr="009205AE">
        <w:rPr>
          <w:rFonts w:ascii="Times New Roman" w:eastAsia="SimSun" w:hAnsi="Times New Roman" w:cs="Times New Roman"/>
          <w:sz w:val="28"/>
          <w:szCs w:val="28"/>
          <w:lang w:eastAsia="zh-CN"/>
        </w:rPr>
        <w:t xml:space="preserve"> є постійною або до прийняття нових нормативних актів, які скасовують його дію. У разі потреби до цього регуляторного </w:t>
      </w:r>
      <w:proofErr w:type="spellStart"/>
      <w:r w:rsidRPr="009205AE">
        <w:rPr>
          <w:rFonts w:ascii="Times New Roman" w:eastAsia="SimSun" w:hAnsi="Times New Roman" w:cs="Times New Roman"/>
          <w:sz w:val="28"/>
          <w:szCs w:val="28"/>
          <w:lang w:eastAsia="zh-CN"/>
        </w:rPr>
        <w:t>акта</w:t>
      </w:r>
      <w:proofErr w:type="spellEnd"/>
      <w:r w:rsidRPr="009205AE">
        <w:rPr>
          <w:rFonts w:ascii="Times New Roman" w:eastAsia="SimSun" w:hAnsi="Times New Roman" w:cs="Times New Roman"/>
          <w:sz w:val="28"/>
          <w:szCs w:val="28"/>
          <w:lang w:eastAsia="zh-CN"/>
        </w:rPr>
        <w:t xml:space="preserve"> вноситимуться зміни згідно чинного законодавства.</w:t>
      </w:r>
    </w:p>
    <w:p w14:paraId="7224A936" w14:textId="77777777" w:rsidR="000156A9" w:rsidRPr="009205AE" w:rsidRDefault="000156A9" w:rsidP="000156A9">
      <w:pPr>
        <w:pStyle w:val="a5"/>
        <w:spacing w:before="120" w:beforeAutospacing="0" w:after="0" w:afterAutospacing="0"/>
        <w:jc w:val="both"/>
        <w:rPr>
          <w:bCs/>
          <w:color w:val="000000"/>
          <w:sz w:val="28"/>
          <w:szCs w:val="28"/>
          <w:lang w:val="uk-UA"/>
        </w:rPr>
      </w:pPr>
    </w:p>
    <w:p w14:paraId="037C7B06" w14:textId="77777777" w:rsidR="000156A9" w:rsidRPr="009205AE" w:rsidRDefault="000156A9" w:rsidP="000156A9">
      <w:pPr>
        <w:pStyle w:val="a5"/>
        <w:spacing w:before="120" w:beforeAutospacing="0" w:after="0" w:afterAutospacing="0"/>
        <w:jc w:val="center"/>
        <w:rPr>
          <w:b/>
          <w:bCs/>
          <w:color w:val="000000"/>
          <w:sz w:val="28"/>
          <w:szCs w:val="28"/>
          <w:lang w:val="uk-UA"/>
        </w:rPr>
      </w:pPr>
      <w:r w:rsidRPr="009205AE">
        <w:rPr>
          <w:b/>
          <w:bCs/>
          <w:color w:val="000000"/>
          <w:sz w:val="28"/>
          <w:szCs w:val="28"/>
          <w:lang w:val="uk-UA"/>
        </w:rPr>
        <w:t xml:space="preserve">VIII. Визначення показників результативності дії регуляторного </w:t>
      </w:r>
      <w:proofErr w:type="spellStart"/>
      <w:r w:rsidRPr="009205AE">
        <w:rPr>
          <w:b/>
          <w:bCs/>
          <w:color w:val="000000"/>
          <w:sz w:val="28"/>
          <w:szCs w:val="28"/>
          <w:lang w:val="uk-UA"/>
        </w:rPr>
        <w:t>акта</w:t>
      </w:r>
      <w:proofErr w:type="spellEnd"/>
    </w:p>
    <w:p w14:paraId="59885923" w14:textId="77777777" w:rsidR="000156A9" w:rsidRPr="009205AE" w:rsidRDefault="001347B2" w:rsidP="000156A9">
      <w:pPr>
        <w:shd w:val="clear" w:color="auto" w:fill="FFFFFF"/>
        <w:jc w:val="both"/>
        <w:rPr>
          <w:rFonts w:ascii="Times New Roman" w:eastAsia="Times New Roman" w:hAnsi="Times New Roman" w:cs="Times New Roman"/>
          <w:color w:val="000000" w:themeColor="text1"/>
          <w:sz w:val="28"/>
          <w:szCs w:val="28"/>
        </w:rPr>
      </w:pPr>
      <w:r w:rsidRPr="009205AE">
        <w:rPr>
          <w:rFonts w:ascii="Times New Roman" w:eastAsia="Times New Roman" w:hAnsi="Times New Roman" w:cs="Times New Roman"/>
          <w:color w:val="333333"/>
          <w:sz w:val="28"/>
          <w:szCs w:val="28"/>
        </w:rPr>
        <w:tab/>
      </w:r>
      <w:r w:rsidR="000156A9" w:rsidRPr="009205AE">
        <w:rPr>
          <w:rFonts w:ascii="Times New Roman" w:eastAsia="Times New Roman" w:hAnsi="Times New Roman" w:cs="Times New Roman"/>
          <w:color w:val="333333"/>
          <w:sz w:val="28"/>
          <w:szCs w:val="28"/>
        </w:rPr>
        <w:t xml:space="preserve"> </w:t>
      </w:r>
      <w:r w:rsidR="000156A9" w:rsidRPr="009205AE">
        <w:rPr>
          <w:rFonts w:ascii="Times New Roman" w:eastAsia="Times New Roman" w:hAnsi="Times New Roman" w:cs="Times New Roman"/>
          <w:color w:val="000000" w:themeColor="text1"/>
          <w:sz w:val="28"/>
          <w:szCs w:val="28"/>
        </w:rPr>
        <w:t xml:space="preserve">Досягнення визначених цілей шляхом виконання вимог нового регуляторного </w:t>
      </w:r>
      <w:proofErr w:type="spellStart"/>
      <w:r w:rsidR="000156A9" w:rsidRPr="009205AE">
        <w:rPr>
          <w:rFonts w:ascii="Times New Roman" w:eastAsia="Times New Roman" w:hAnsi="Times New Roman" w:cs="Times New Roman"/>
          <w:color w:val="000000" w:themeColor="text1"/>
          <w:sz w:val="28"/>
          <w:szCs w:val="28"/>
        </w:rPr>
        <w:t>акта</w:t>
      </w:r>
      <w:proofErr w:type="spellEnd"/>
      <w:r w:rsidR="000156A9" w:rsidRPr="009205AE">
        <w:rPr>
          <w:rFonts w:ascii="Times New Roman" w:eastAsia="Times New Roman" w:hAnsi="Times New Roman" w:cs="Times New Roman"/>
          <w:color w:val="000000" w:themeColor="text1"/>
          <w:sz w:val="28"/>
          <w:szCs w:val="28"/>
        </w:rPr>
        <w:t xml:space="preserve"> принесе вигоди без необхідності залучення додаткових витрат органів місцевого самоврядування.</w:t>
      </w:r>
    </w:p>
    <w:p w14:paraId="5ED08A40" w14:textId="77777777" w:rsidR="000156A9" w:rsidRPr="009205AE" w:rsidRDefault="000156A9" w:rsidP="000156A9">
      <w:pPr>
        <w:shd w:val="clear" w:color="auto" w:fill="FFFFFF"/>
        <w:ind w:left="1" w:firstLine="2"/>
        <w:jc w:val="both"/>
        <w:rPr>
          <w:rFonts w:ascii="Times New Roman" w:eastAsia="Times New Roman" w:hAnsi="Times New Roman" w:cs="Times New Roman"/>
          <w:color w:val="000000" w:themeColor="text1"/>
          <w:sz w:val="28"/>
          <w:szCs w:val="28"/>
        </w:rPr>
      </w:pPr>
      <w:r w:rsidRPr="009205AE">
        <w:rPr>
          <w:rFonts w:ascii="Times New Roman" w:eastAsia="Times New Roman" w:hAnsi="Times New Roman" w:cs="Times New Roman"/>
          <w:color w:val="000000" w:themeColor="text1"/>
          <w:sz w:val="28"/>
          <w:szCs w:val="28"/>
        </w:rPr>
        <w:lastRenderedPageBreak/>
        <w:t xml:space="preserve"> </w:t>
      </w:r>
      <w:r w:rsidR="001347B2" w:rsidRPr="009205AE">
        <w:rPr>
          <w:rFonts w:ascii="Times New Roman" w:eastAsia="Times New Roman" w:hAnsi="Times New Roman" w:cs="Times New Roman"/>
          <w:color w:val="000000" w:themeColor="text1"/>
          <w:sz w:val="28"/>
          <w:szCs w:val="28"/>
        </w:rPr>
        <w:t xml:space="preserve">        </w:t>
      </w:r>
      <w:r w:rsidR="001347B2" w:rsidRPr="009205AE">
        <w:rPr>
          <w:rFonts w:ascii="Times New Roman" w:eastAsia="Times New Roman" w:hAnsi="Times New Roman" w:cs="Times New Roman"/>
          <w:color w:val="000000" w:themeColor="text1"/>
          <w:sz w:val="28"/>
          <w:szCs w:val="28"/>
        </w:rPr>
        <w:tab/>
      </w:r>
      <w:r w:rsidRPr="009205AE">
        <w:rPr>
          <w:rFonts w:ascii="Times New Roman" w:eastAsia="Times New Roman" w:hAnsi="Times New Roman" w:cs="Times New Roman"/>
          <w:color w:val="000000" w:themeColor="text1"/>
          <w:sz w:val="28"/>
          <w:szCs w:val="28"/>
        </w:rPr>
        <w:t xml:space="preserve">До кількісних показників належать: чисельність </w:t>
      </w:r>
      <w:proofErr w:type="spellStart"/>
      <w:r w:rsidRPr="009205AE">
        <w:rPr>
          <w:rFonts w:ascii="Times New Roman" w:eastAsia="Times New Roman" w:hAnsi="Times New Roman" w:cs="Times New Roman"/>
          <w:color w:val="000000" w:themeColor="text1"/>
          <w:sz w:val="28"/>
          <w:szCs w:val="28"/>
        </w:rPr>
        <w:t>сервітуаріїв</w:t>
      </w:r>
      <w:proofErr w:type="spellEnd"/>
      <w:r w:rsidRPr="009205AE">
        <w:rPr>
          <w:rFonts w:ascii="Times New Roman" w:eastAsia="Times New Roman" w:hAnsi="Times New Roman" w:cs="Times New Roman"/>
          <w:color w:val="000000" w:themeColor="text1"/>
          <w:sz w:val="28"/>
          <w:szCs w:val="28"/>
        </w:rPr>
        <w:t xml:space="preserve"> земельних ділянок, надходження коштів до бюджету територіальної громади від сплати за договорами особистих строкових сервітутів. Крім кількісних показників до </w:t>
      </w:r>
      <w:proofErr w:type="spellStart"/>
      <w:r w:rsidRPr="009205AE">
        <w:rPr>
          <w:rFonts w:ascii="Times New Roman" w:eastAsia="Times New Roman" w:hAnsi="Times New Roman" w:cs="Times New Roman"/>
          <w:color w:val="000000" w:themeColor="text1"/>
          <w:sz w:val="28"/>
          <w:szCs w:val="28"/>
        </w:rPr>
        <w:t>вигод</w:t>
      </w:r>
      <w:proofErr w:type="spellEnd"/>
      <w:r w:rsidRPr="009205AE">
        <w:rPr>
          <w:rFonts w:ascii="Times New Roman" w:eastAsia="Times New Roman" w:hAnsi="Times New Roman" w:cs="Times New Roman"/>
          <w:color w:val="000000" w:themeColor="text1"/>
          <w:sz w:val="28"/>
          <w:szCs w:val="28"/>
        </w:rPr>
        <w:t xml:space="preserve"> належить забезпечення фінансування програм за рахунок збільшення надходжень коштів до бюджету </w:t>
      </w:r>
      <w:r w:rsidR="001347B2" w:rsidRPr="009205AE">
        <w:rPr>
          <w:rFonts w:ascii="Times New Roman" w:eastAsia="Times New Roman" w:hAnsi="Times New Roman" w:cs="Times New Roman"/>
          <w:sz w:val="28"/>
          <w:szCs w:val="28"/>
          <w:lang w:eastAsia="ru-RU"/>
        </w:rPr>
        <w:t>Коцюбинської селищної</w:t>
      </w:r>
      <w:r w:rsidR="001347B2" w:rsidRPr="009205AE">
        <w:rPr>
          <w:rFonts w:ascii="Times New Roman" w:hAnsi="Times New Roman" w:cs="Times New Roman"/>
          <w:sz w:val="28"/>
          <w:szCs w:val="28"/>
        </w:rPr>
        <w:t xml:space="preserve"> </w:t>
      </w:r>
      <w:r w:rsidRPr="009205AE">
        <w:rPr>
          <w:rFonts w:ascii="Times New Roman" w:eastAsia="Times New Roman" w:hAnsi="Times New Roman" w:cs="Times New Roman"/>
          <w:color w:val="000000" w:themeColor="text1"/>
          <w:sz w:val="28"/>
          <w:szCs w:val="28"/>
        </w:rPr>
        <w:t>територіальної громади.</w:t>
      </w:r>
    </w:p>
    <w:p w14:paraId="0154A0BB" w14:textId="77777777" w:rsidR="000156A9" w:rsidRPr="009205AE" w:rsidRDefault="000156A9" w:rsidP="000156A9">
      <w:pPr>
        <w:shd w:val="clear" w:color="auto" w:fill="FFFFFF"/>
        <w:spacing w:after="150"/>
        <w:jc w:val="both"/>
        <w:rPr>
          <w:rFonts w:ascii="Times New Roman" w:eastAsia="Times New Roman" w:hAnsi="Times New Roman" w:cs="Times New Roman"/>
          <w:color w:val="000000" w:themeColor="text1"/>
          <w:sz w:val="28"/>
          <w:szCs w:val="28"/>
        </w:rPr>
      </w:pPr>
      <w:r w:rsidRPr="009205AE">
        <w:rPr>
          <w:rFonts w:ascii="Times New Roman" w:eastAsia="Times New Roman" w:hAnsi="Times New Roman" w:cs="Times New Roman"/>
          <w:color w:val="000000" w:themeColor="text1"/>
          <w:sz w:val="28"/>
          <w:szCs w:val="28"/>
        </w:rPr>
        <w:t xml:space="preserve">Для відстеження результативності дії регуляторного </w:t>
      </w:r>
      <w:proofErr w:type="spellStart"/>
      <w:r w:rsidRPr="009205AE">
        <w:rPr>
          <w:rFonts w:ascii="Times New Roman" w:eastAsia="Times New Roman" w:hAnsi="Times New Roman" w:cs="Times New Roman"/>
          <w:color w:val="000000" w:themeColor="text1"/>
          <w:sz w:val="28"/>
          <w:szCs w:val="28"/>
        </w:rPr>
        <w:t>акта</w:t>
      </w:r>
      <w:proofErr w:type="spellEnd"/>
      <w:r w:rsidRPr="009205AE">
        <w:rPr>
          <w:rFonts w:ascii="Times New Roman" w:eastAsia="Times New Roman" w:hAnsi="Times New Roman" w:cs="Times New Roman"/>
          <w:color w:val="000000" w:themeColor="text1"/>
          <w:sz w:val="28"/>
          <w:szCs w:val="28"/>
        </w:rPr>
        <w:t xml:space="preserve"> визначено такі показники:</w:t>
      </w:r>
    </w:p>
    <w:p w14:paraId="26A6D37E" w14:textId="77777777" w:rsidR="000156A9" w:rsidRPr="009205AE" w:rsidRDefault="000156A9" w:rsidP="000156A9">
      <w:pPr>
        <w:ind w:right="-141"/>
        <w:jc w:val="both"/>
        <w:rPr>
          <w:rFonts w:ascii="Times New Roman" w:hAnsi="Times New Roman" w:cs="Times New Roman"/>
          <w:b/>
          <w:sz w:val="28"/>
          <w:szCs w:val="28"/>
        </w:rPr>
      </w:pPr>
      <w:r w:rsidRPr="009205AE">
        <w:rPr>
          <w:rFonts w:ascii="Times New Roman" w:hAnsi="Times New Roman" w:cs="Times New Roman"/>
          <w:sz w:val="28"/>
          <w:szCs w:val="28"/>
        </w:rPr>
        <w:tab/>
      </w:r>
      <w:r w:rsidRPr="009205AE">
        <w:rPr>
          <w:rFonts w:ascii="Times New Roman" w:hAnsi="Times New Roman" w:cs="Times New Roman"/>
          <w:b/>
          <w:sz w:val="28"/>
          <w:szCs w:val="28"/>
        </w:rPr>
        <w:t xml:space="preserve">Прогнозні показники результативності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2930"/>
      </w:tblGrid>
      <w:tr w:rsidR="000156A9" w:rsidRPr="009205AE" w14:paraId="0C00FEBF" w14:textId="77777777" w:rsidTr="00E91393">
        <w:trPr>
          <w:cantSplit/>
        </w:trPr>
        <w:tc>
          <w:tcPr>
            <w:tcW w:w="6771" w:type="dxa"/>
            <w:tcBorders>
              <w:top w:val="single" w:sz="4" w:space="0" w:color="auto"/>
              <w:left w:val="single" w:sz="4" w:space="0" w:color="auto"/>
              <w:bottom w:val="single" w:sz="4" w:space="0" w:color="auto"/>
              <w:right w:val="single" w:sz="4" w:space="0" w:color="auto"/>
            </w:tcBorders>
            <w:shd w:val="clear" w:color="auto" w:fill="auto"/>
          </w:tcPr>
          <w:p w14:paraId="690C4D08" w14:textId="77777777" w:rsidR="000156A9" w:rsidRPr="009205AE" w:rsidRDefault="000156A9" w:rsidP="00E91393">
            <w:pPr>
              <w:ind w:right="-141"/>
              <w:jc w:val="both"/>
              <w:rPr>
                <w:rFonts w:ascii="Times New Roman" w:hAnsi="Times New Roman" w:cs="Times New Roman"/>
                <w:b/>
                <w:sz w:val="24"/>
                <w:szCs w:val="24"/>
              </w:rPr>
            </w:pPr>
            <w:r w:rsidRPr="009205AE">
              <w:rPr>
                <w:rFonts w:ascii="Times New Roman" w:hAnsi="Times New Roman" w:cs="Times New Roman"/>
                <w:b/>
                <w:sz w:val="24"/>
                <w:szCs w:val="24"/>
              </w:rPr>
              <w:t>Назва показника</w:t>
            </w:r>
          </w:p>
        </w:tc>
        <w:tc>
          <w:tcPr>
            <w:tcW w:w="2930" w:type="dxa"/>
            <w:tcBorders>
              <w:top w:val="single" w:sz="4" w:space="0" w:color="auto"/>
              <w:left w:val="single" w:sz="4" w:space="0" w:color="auto"/>
              <w:bottom w:val="single" w:sz="4" w:space="0" w:color="auto"/>
              <w:right w:val="single" w:sz="4" w:space="0" w:color="auto"/>
            </w:tcBorders>
          </w:tcPr>
          <w:p w14:paraId="17F42375" w14:textId="77777777" w:rsidR="000156A9" w:rsidRPr="009205AE" w:rsidRDefault="000156A9" w:rsidP="00E91393">
            <w:pPr>
              <w:ind w:right="-141"/>
              <w:jc w:val="both"/>
              <w:rPr>
                <w:rFonts w:ascii="Times New Roman" w:hAnsi="Times New Roman" w:cs="Times New Roman"/>
                <w:b/>
                <w:sz w:val="24"/>
                <w:szCs w:val="24"/>
              </w:rPr>
            </w:pPr>
            <w:r w:rsidRPr="009205AE">
              <w:rPr>
                <w:rFonts w:ascii="Times New Roman" w:hAnsi="Times New Roman" w:cs="Times New Roman"/>
                <w:b/>
                <w:sz w:val="24"/>
                <w:szCs w:val="24"/>
              </w:rPr>
              <w:t>2022 рік</w:t>
            </w:r>
          </w:p>
        </w:tc>
      </w:tr>
      <w:tr w:rsidR="000156A9" w:rsidRPr="009205AE" w14:paraId="5EB44256" w14:textId="77777777" w:rsidTr="00E91393">
        <w:trPr>
          <w:trHeight w:val="485"/>
        </w:trPr>
        <w:tc>
          <w:tcPr>
            <w:tcW w:w="6771" w:type="dxa"/>
            <w:tcBorders>
              <w:top w:val="single" w:sz="4" w:space="0" w:color="auto"/>
              <w:left w:val="single" w:sz="4" w:space="0" w:color="auto"/>
              <w:bottom w:val="single" w:sz="4" w:space="0" w:color="auto"/>
              <w:right w:val="single" w:sz="4" w:space="0" w:color="auto"/>
            </w:tcBorders>
          </w:tcPr>
          <w:p w14:paraId="1D39A48E" w14:textId="77777777" w:rsidR="000156A9" w:rsidRPr="009205AE" w:rsidRDefault="000156A9" w:rsidP="00E91393">
            <w:pPr>
              <w:ind w:right="34"/>
              <w:jc w:val="both"/>
              <w:rPr>
                <w:rFonts w:ascii="Times New Roman" w:hAnsi="Times New Roman" w:cs="Times New Roman"/>
                <w:sz w:val="24"/>
                <w:szCs w:val="24"/>
              </w:rPr>
            </w:pPr>
            <w:r w:rsidRPr="009205AE">
              <w:rPr>
                <w:rFonts w:ascii="Times New Roman" w:eastAsia="Times New Roman" w:hAnsi="Times New Roman" w:cs="Times New Roman"/>
                <w:color w:val="000000" w:themeColor="text1"/>
                <w:sz w:val="24"/>
                <w:szCs w:val="24"/>
              </w:rPr>
              <w:t xml:space="preserve">Надходження коштів до бюджету територіальної громади від сплати </w:t>
            </w:r>
            <w:r w:rsidRPr="009205AE">
              <w:rPr>
                <w:rFonts w:ascii="Times New Roman" w:hAnsi="Times New Roman" w:cs="Times New Roman"/>
                <w:color w:val="000000" w:themeColor="text1"/>
                <w:sz w:val="24"/>
                <w:szCs w:val="24"/>
              </w:rPr>
              <w:t>за договорами особистих строкових сервітутів</w:t>
            </w:r>
            <w:r w:rsidRPr="009205AE">
              <w:rPr>
                <w:rFonts w:ascii="Times New Roman" w:eastAsia="Times New Roman" w:hAnsi="Times New Roman" w:cs="Times New Roman"/>
                <w:color w:val="000000" w:themeColor="text1"/>
                <w:sz w:val="24"/>
                <w:szCs w:val="24"/>
              </w:rPr>
              <w:t xml:space="preserve"> (</w:t>
            </w:r>
            <w:proofErr w:type="spellStart"/>
            <w:r w:rsidRPr="009205AE">
              <w:rPr>
                <w:rFonts w:ascii="Times New Roman" w:eastAsia="Times New Roman" w:hAnsi="Times New Roman" w:cs="Times New Roman"/>
                <w:color w:val="000000" w:themeColor="text1"/>
                <w:sz w:val="24"/>
                <w:szCs w:val="24"/>
              </w:rPr>
              <w:t>тис.грн</w:t>
            </w:r>
            <w:proofErr w:type="spellEnd"/>
            <w:r w:rsidRPr="009205AE">
              <w:rPr>
                <w:rFonts w:ascii="Times New Roman" w:eastAsia="Times New Roman" w:hAnsi="Times New Roman" w:cs="Times New Roman"/>
                <w:color w:val="000000" w:themeColor="text1"/>
                <w:sz w:val="24"/>
                <w:szCs w:val="24"/>
              </w:rPr>
              <w:t>.)</w:t>
            </w:r>
          </w:p>
        </w:tc>
        <w:tc>
          <w:tcPr>
            <w:tcW w:w="2930" w:type="dxa"/>
            <w:tcBorders>
              <w:top w:val="single" w:sz="4" w:space="0" w:color="auto"/>
              <w:left w:val="single" w:sz="4" w:space="0" w:color="auto"/>
              <w:bottom w:val="single" w:sz="4" w:space="0" w:color="auto"/>
              <w:right w:val="single" w:sz="4" w:space="0" w:color="auto"/>
            </w:tcBorders>
          </w:tcPr>
          <w:p w14:paraId="476A93C8" w14:textId="77777777" w:rsidR="000156A9" w:rsidRPr="009205AE" w:rsidRDefault="00787CA5" w:rsidP="00E91393">
            <w:pPr>
              <w:ind w:right="-141"/>
              <w:jc w:val="both"/>
              <w:rPr>
                <w:rFonts w:ascii="Times New Roman" w:hAnsi="Times New Roman" w:cs="Times New Roman"/>
                <w:sz w:val="24"/>
                <w:szCs w:val="24"/>
              </w:rPr>
            </w:pPr>
            <w:r w:rsidRPr="009205AE">
              <w:rPr>
                <w:rFonts w:ascii="Times New Roman" w:hAnsi="Times New Roman" w:cs="Times New Roman"/>
                <w:sz w:val="24"/>
                <w:szCs w:val="24"/>
              </w:rPr>
              <w:t xml:space="preserve">15 000 </w:t>
            </w:r>
            <w:r w:rsidR="000156A9" w:rsidRPr="009205AE">
              <w:rPr>
                <w:rFonts w:ascii="Times New Roman" w:hAnsi="Times New Roman" w:cs="Times New Roman"/>
                <w:sz w:val="24"/>
                <w:szCs w:val="24"/>
              </w:rPr>
              <w:t>грн.</w:t>
            </w:r>
          </w:p>
        </w:tc>
      </w:tr>
      <w:tr w:rsidR="000156A9" w:rsidRPr="009205AE" w14:paraId="59778B01" w14:textId="77777777" w:rsidTr="00E91393">
        <w:tc>
          <w:tcPr>
            <w:tcW w:w="6771" w:type="dxa"/>
            <w:tcBorders>
              <w:top w:val="single" w:sz="4" w:space="0" w:color="auto"/>
              <w:left w:val="single" w:sz="4" w:space="0" w:color="auto"/>
              <w:bottom w:val="single" w:sz="4" w:space="0" w:color="auto"/>
              <w:right w:val="single" w:sz="4" w:space="0" w:color="auto"/>
            </w:tcBorders>
          </w:tcPr>
          <w:p w14:paraId="4461BF8C" w14:textId="77777777" w:rsidR="000156A9" w:rsidRPr="009205AE" w:rsidRDefault="000156A9" w:rsidP="00E91393">
            <w:pPr>
              <w:ind w:right="34"/>
              <w:jc w:val="both"/>
              <w:rPr>
                <w:rFonts w:ascii="Times New Roman" w:hAnsi="Times New Roman" w:cs="Times New Roman"/>
                <w:sz w:val="24"/>
                <w:szCs w:val="24"/>
              </w:rPr>
            </w:pPr>
            <w:r w:rsidRPr="009205AE">
              <w:rPr>
                <w:rFonts w:ascii="Times New Roman" w:eastAsia="Times New Roman" w:hAnsi="Times New Roman" w:cs="Times New Roman"/>
                <w:color w:val="000000" w:themeColor="text1"/>
                <w:sz w:val="24"/>
                <w:szCs w:val="24"/>
              </w:rPr>
              <w:t xml:space="preserve">Чисельність </w:t>
            </w:r>
            <w:proofErr w:type="spellStart"/>
            <w:r w:rsidRPr="009205AE">
              <w:rPr>
                <w:rFonts w:ascii="Times New Roman" w:eastAsia="Times New Roman" w:hAnsi="Times New Roman" w:cs="Times New Roman"/>
                <w:color w:val="000000" w:themeColor="text1"/>
                <w:sz w:val="24"/>
                <w:szCs w:val="24"/>
              </w:rPr>
              <w:t>сервітуаріїв</w:t>
            </w:r>
            <w:proofErr w:type="spellEnd"/>
            <w:r w:rsidRPr="009205AE">
              <w:rPr>
                <w:rFonts w:ascii="Times New Roman" w:eastAsia="Times New Roman" w:hAnsi="Times New Roman" w:cs="Times New Roman"/>
                <w:color w:val="000000" w:themeColor="text1"/>
                <w:sz w:val="24"/>
                <w:szCs w:val="24"/>
              </w:rPr>
              <w:t xml:space="preserve"> земельних ділянок, на яких поширюється регуляторний акт </w:t>
            </w:r>
          </w:p>
        </w:tc>
        <w:tc>
          <w:tcPr>
            <w:tcW w:w="2930" w:type="dxa"/>
            <w:tcBorders>
              <w:top w:val="single" w:sz="4" w:space="0" w:color="auto"/>
              <w:left w:val="single" w:sz="4" w:space="0" w:color="auto"/>
              <w:bottom w:val="single" w:sz="4" w:space="0" w:color="auto"/>
              <w:right w:val="single" w:sz="4" w:space="0" w:color="auto"/>
            </w:tcBorders>
          </w:tcPr>
          <w:p w14:paraId="74FE43AF" w14:textId="77777777" w:rsidR="000156A9" w:rsidRPr="009205AE" w:rsidRDefault="00787CA5" w:rsidP="00E91393">
            <w:pPr>
              <w:ind w:right="-141"/>
              <w:jc w:val="both"/>
              <w:rPr>
                <w:rFonts w:ascii="Times New Roman" w:hAnsi="Times New Roman" w:cs="Times New Roman"/>
                <w:sz w:val="24"/>
                <w:szCs w:val="24"/>
              </w:rPr>
            </w:pPr>
            <w:r w:rsidRPr="009205AE">
              <w:rPr>
                <w:rFonts w:ascii="Times New Roman" w:hAnsi="Times New Roman" w:cs="Times New Roman"/>
                <w:sz w:val="24"/>
                <w:szCs w:val="24"/>
              </w:rPr>
              <w:t>1</w:t>
            </w:r>
            <w:r w:rsidR="000156A9" w:rsidRPr="009205AE">
              <w:rPr>
                <w:rFonts w:ascii="Times New Roman" w:hAnsi="Times New Roman" w:cs="Times New Roman"/>
                <w:sz w:val="24"/>
                <w:szCs w:val="24"/>
              </w:rPr>
              <w:t>6</w:t>
            </w:r>
          </w:p>
        </w:tc>
      </w:tr>
      <w:tr w:rsidR="000156A9" w:rsidRPr="009205AE" w14:paraId="053C3BA9" w14:textId="77777777" w:rsidTr="00E91393">
        <w:tc>
          <w:tcPr>
            <w:tcW w:w="6771" w:type="dxa"/>
            <w:tcBorders>
              <w:top w:val="single" w:sz="4" w:space="0" w:color="auto"/>
              <w:left w:val="single" w:sz="4" w:space="0" w:color="auto"/>
              <w:bottom w:val="single" w:sz="4" w:space="0" w:color="auto"/>
              <w:right w:val="single" w:sz="4" w:space="0" w:color="auto"/>
            </w:tcBorders>
          </w:tcPr>
          <w:p w14:paraId="5A1C9E12" w14:textId="77777777" w:rsidR="000156A9" w:rsidRPr="009205AE" w:rsidRDefault="000156A9" w:rsidP="00E91393">
            <w:pPr>
              <w:ind w:right="34"/>
              <w:jc w:val="both"/>
              <w:rPr>
                <w:rFonts w:ascii="Times New Roman" w:hAnsi="Times New Roman" w:cs="Times New Roman"/>
                <w:sz w:val="24"/>
                <w:szCs w:val="24"/>
              </w:rPr>
            </w:pPr>
            <w:r w:rsidRPr="009205AE">
              <w:rPr>
                <w:rFonts w:ascii="Times New Roman" w:hAnsi="Times New Roman" w:cs="Times New Roman"/>
                <w:sz w:val="24"/>
                <w:szCs w:val="24"/>
              </w:rPr>
              <w:t xml:space="preserve">Час, що витрачатиметься суб’єктами господарювання пов’язаними з виконанням вимог </w:t>
            </w:r>
            <w:proofErr w:type="spellStart"/>
            <w:r w:rsidRPr="009205AE">
              <w:rPr>
                <w:rFonts w:ascii="Times New Roman" w:hAnsi="Times New Roman" w:cs="Times New Roman"/>
                <w:sz w:val="24"/>
                <w:szCs w:val="24"/>
              </w:rPr>
              <w:t>акта</w:t>
            </w:r>
            <w:proofErr w:type="spellEnd"/>
            <w:r w:rsidRPr="009205AE">
              <w:rPr>
                <w:rFonts w:ascii="Times New Roman" w:hAnsi="Times New Roman" w:cs="Times New Roman"/>
                <w:sz w:val="24"/>
                <w:szCs w:val="24"/>
              </w:rPr>
              <w:t>, години на 1 суб’єкт</w:t>
            </w:r>
          </w:p>
        </w:tc>
        <w:tc>
          <w:tcPr>
            <w:tcW w:w="2930" w:type="dxa"/>
            <w:tcBorders>
              <w:top w:val="single" w:sz="4" w:space="0" w:color="auto"/>
              <w:left w:val="single" w:sz="4" w:space="0" w:color="auto"/>
              <w:bottom w:val="single" w:sz="4" w:space="0" w:color="auto"/>
              <w:right w:val="single" w:sz="4" w:space="0" w:color="auto"/>
            </w:tcBorders>
          </w:tcPr>
          <w:p w14:paraId="16E90A48" w14:textId="77777777" w:rsidR="000156A9" w:rsidRPr="009205AE" w:rsidRDefault="000156A9" w:rsidP="00E91393">
            <w:pPr>
              <w:ind w:right="-141"/>
              <w:jc w:val="both"/>
              <w:rPr>
                <w:rFonts w:ascii="Times New Roman" w:hAnsi="Times New Roman" w:cs="Times New Roman"/>
                <w:sz w:val="24"/>
                <w:szCs w:val="24"/>
              </w:rPr>
            </w:pPr>
            <w:r w:rsidRPr="009205AE">
              <w:rPr>
                <w:rFonts w:ascii="Times New Roman" w:hAnsi="Times New Roman" w:cs="Times New Roman"/>
                <w:sz w:val="24"/>
                <w:szCs w:val="24"/>
              </w:rPr>
              <w:t>2,0 години</w:t>
            </w:r>
          </w:p>
        </w:tc>
      </w:tr>
      <w:tr w:rsidR="000156A9" w:rsidRPr="009205AE" w14:paraId="651395AC" w14:textId="77777777" w:rsidTr="00E91393">
        <w:tc>
          <w:tcPr>
            <w:tcW w:w="6771" w:type="dxa"/>
            <w:tcBorders>
              <w:top w:val="single" w:sz="4" w:space="0" w:color="auto"/>
              <w:left w:val="single" w:sz="4" w:space="0" w:color="auto"/>
              <w:bottom w:val="single" w:sz="4" w:space="0" w:color="auto"/>
              <w:right w:val="single" w:sz="4" w:space="0" w:color="auto"/>
            </w:tcBorders>
          </w:tcPr>
          <w:p w14:paraId="72C96B27" w14:textId="77777777" w:rsidR="000156A9" w:rsidRPr="009205AE" w:rsidRDefault="000156A9" w:rsidP="00E91393">
            <w:pPr>
              <w:ind w:right="34"/>
              <w:jc w:val="both"/>
              <w:rPr>
                <w:rFonts w:ascii="Times New Roman" w:hAnsi="Times New Roman" w:cs="Times New Roman"/>
                <w:sz w:val="24"/>
                <w:szCs w:val="24"/>
              </w:rPr>
            </w:pPr>
            <w:r w:rsidRPr="009205AE">
              <w:rPr>
                <w:rFonts w:ascii="Times New Roman" w:hAnsi="Times New Roman" w:cs="Times New Roman"/>
                <w:sz w:val="24"/>
                <w:szCs w:val="24"/>
              </w:rPr>
              <w:t>Розмір коштів, що визначатимуться суб’єктами господарювання, пов’язаними з виконанням вимог акту</w:t>
            </w:r>
          </w:p>
        </w:tc>
        <w:tc>
          <w:tcPr>
            <w:tcW w:w="2930" w:type="dxa"/>
            <w:tcBorders>
              <w:top w:val="single" w:sz="4" w:space="0" w:color="auto"/>
              <w:left w:val="single" w:sz="4" w:space="0" w:color="auto"/>
              <w:bottom w:val="single" w:sz="4" w:space="0" w:color="auto"/>
              <w:right w:val="single" w:sz="4" w:space="0" w:color="auto"/>
            </w:tcBorders>
          </w:tcPr>
          <w:p w14:paraId="3420B02E" w14:textId="77777777" w:rsidR="000156A9" w:rsidRPr="009205AE" w:rsidRDefault="00787CA5" w:rsidP="00E91393">
            <w:pPr>
              <w:ind w:right="-141"/>
              <w:jc w:val="both"/>
              <w:rPr>
                <w:rFonts w:ascii="Times New Roman" w:hAnsi="Times New Roman" w:cs="Times New Roman"/>
                <w:sz w:val="24"/>
                <w:szCs w:val="24"/>
              </w:rPr>
            </w:pPr>
            <w:r w:rsidRPr="009205AE">
              <w:rPr>
                <w:rFonts w:ascii="Times New Roman" w:hAnsi="Times New Roman" w:cs="Times New Roman"/>
                <w:sz w:val="24"/>
                <w:szCs w:val="24"/>
              </w:rPr>
              <w:t>937,50</w:t>
            </w:r>
          </w:p>
        </w:tc>
      </w:tr>
      <w:tr w:rsidR="000156A9" w:rsidRPr="009205AE" w14:paraId="632CC909" w14:textId="77777777" w:rsidTr="00E91393">
        <w:tc>
          <w:tcPr>
            <w:tcW w:w="6771" w:type="dxa"/>
            <w:tcBorders>
              <w:top w:val="single" w:sz="4" w:space="0" w:color="auto"/>
              <w:left w:val="single" w:sz="4" w:space="0" w:color="auto"/>
              <w:bottom w:val="single" w:sz="4" w:space="0" w:color="auto"/>
              <w:right w:val="single" w:sz="4" w:space="0" w:color="auto"/>
            </w:tcBorders>
          </w:tcPr>
          <w:p w14:paraId="3B61D3D5" w14:textId="77777777" w:rsidR="000156A9" w:rsidRPr="009205AE" w:rsidRDefault="000156A9" w:rsidP="00E91393">
            <w:pPr>
              <w:ind w:right="34"/>
              <w:jc w:val="both"/>
              <w:rPr>
                <w:rFonts w:ascii="Times New Roman" w:hAnsi="Times New Roman" w:cs="Times New Roman"/>
                <w:sz w:val="24"/>
                <w:szCs w:val="24"/>
              </w:rPr>
            </w:pPr>
            <w:r w:rsidRPr="009205AE">
              <w:rPr>
                <w:rFonts w:ascii="Times New Roman" w:hAnsi="Times New Roman" w:cs="Times New Roman"/>
                <w:sz w:val="24"/>
                <w:szCs w:val="24"/>
              </w:rPr>
              <w:t xml:space="preserve">Рівень поінформованості суб’єктів господарювання з основних положень </w:t>
            </w:r>
            <w:proofErr w:type="spellStart"/>
            <w:r w:rsidRPr="009205AE">
              <w:rPr>
                <w:rFonts w:ascii="Times New Roman" w:hAnsi="Times New Roman" w:cs="Times New Roman"/>
                <w:sz w:val="24"/>
                <w:szCs w:val="24"/>
              </w:rPr>
              <w:t>акта</w:t>
            </w:r>
            <w:proofErr w:type="spellEnd"/>
          </w:p>
        </w:tc>
        <w:tc>
          <w:tcPr>
            <w:tcW w:w="2930" w:type="dxa"/>
            <w:tcBorders>
              <w:top w:val="single" w:sz="4" w:space="0" w:color="auto"/>
              <w:left w:val="single" w:sz="4" w:space="0" w:color="auto"/>
              <w:bottom w:val="single" w:sz="4" w:space="0" w:color="auto"/>
              <w:right w:val="single" w:sz="4" w:space="0" w:color="auto"/>
            </w:tcBorders>
          </w:tcPr>
          <w:p w14:paraId="33085EE2" w14:textId="77777777" w:rsidR="000156A9" w:rsidRPr="009205AE" w:rsidRDefault="000156A9" w:rsidP="00E91393">
            <w:pPr>
              <w:ind w:right="-141"/>
              <w:jc w:val="both"/>
              <w:rPr>
                <w:rFonts w:ascii="Times New Roman" w:hAnsi="Times New Roman" w:cs="Times New Roman"/>
                <w:sz w:val="24"/>
                <w:szCs w:val="24"/>
              </w:rPr>
            </w:pPr>
            <w:r w:rsidRPr="009205AE">
              <w:rPr>
                <w:rFonts w:ascii="Times New Roman" w:hAnsi="Times New Roman" w:cs="Times New Roman"/>
                <w:sz w:val="24"/>
                <w:szCs w:val="24"/>
              </w:rPr>
              <w:t>Високий</w:t>
            </w:r>
          </w:p>
        </w:tc>
      </w:tr>
    </w:tbl>
    <w:p w14:paraId="48293C4E" w14:textId="77777777" w:rsidR="000156A9" w:rsidRPr="009205AE" w:rsidRDefault="000156A9" w:rsidP="000156A9">
      <w:pPr>
        <w:pStyle w:val="a5"/>
        <w:spacing w:before="120" w:beforeAutospacing="0" w:after="0" w:afterAutospacing="0"/>
        <w:jc w:val="both"/>
        <w:rPr>
          <w:b/>
          <w:bCs/>
          <w:color w:val="000000"/>
          <w:sz w:val="28"/>
          <w:szCs w:val="28"/>
          <w:lang w:val="uk-UA"/>
        </w:rPr>
      </w:pPr>
      <w:r w:rsidRPr="009205AE">
        <w:rPr>
          <w:b/>
          <w:bCs/>
          <w:color w:val="000000"/>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9205AE">
        <w:rPr>
          <w:b/>
          <w:bCs/>
          <w:color w:val="000000"/>
          <w:sz w:val="28"/>
          <w:szCs w:val="28"/>
          <w:lang w:val="uk-UA"/>
        </w:rPr>
        <w:t>акта</w:t>
      </w:r>
      <w:proofErr w:type="spellEnd"/>
    </w:p>
    <w:p w14:paraId="70FB5499" w14:textId="77777777" w:rsidR="000156A9" w:rsidRPr="009205AE" w:rsidRDefault="001347B2" w:rsidP="000156A9">
      <w:pPr>
        <w:shd w:val="clear" w:color="auto" w:fill="FFFFFF"/>
        <w:jc w:val="both"/>
        <w:rPr>
          <w:rFonts w:ascii="Times New Roman" w:hAnsi="Times New Roman" w:cs="Times New Roman"/>
          <w:sz w:val="28"/>
          <w:szCs w:val="28"/>
        </w:rPr>
      </w:pPr>
      <w:r w:rsidRPr="009205AE">
        <w:rPr>
          <w:rFonts w:ascii="Times New Roman" w:eastAsia="Times New Roman" w:hAnsi="Times New Roman" w:cs="Times New Roman"/>
          <w:sz w:val="28"/>
          <w:szCs w:val="28"/>
        </w:rPr>
        <w:tab/>
      </w:r>
      <w:r w:rsidR="000156A9" w:rsidRPr="009205AE">
        <w:rPr>
          <w:rFonts w:ascii="Times New Roman" w:eastAsia="Times New Roman" w:hAnsi="Times New Roman" w:cs="Times New Roman"/>
          <w:sz w:val="28"/>
          <w:szCs w:val="28"/>
        </w:rPr>
        <w:t xml:space="preserve">Відстеження результативності дії даного регуляторного </w:t>
      </w:r>
      <w:proofErr w:type="spellStart"/>
      <w:r w:rsidR="000156A9" w:rsidRPr="009205AE">
        <w:rPr>
          <w:rFonts w:ascii="Times New Roman" w:eastAsia="Times New Roman" w:hAnsi="Times New Roman" w:cs="Times New Roman"/>
          <w:sz w:val="28"/>
          <w:szCs w:val="28"/>
        </w:rPr>
        <w:t>акта</w:t>
      </w:r>
      <w:proofErr w:type="spellEnd"/>
      <w:r w:rsidR="000156A9" w:rsidRPr="009205AE">
        <w:rPr>
          <w:rFonts w:ascii="Times New Roman" w:eastAsia="Times New Roman" w:hAnsi="Times New Roman" w:cs="Times New Roman"/>
          <w:sz w:val="28"/>
          <w:szCs w:val="28"/>
        </w:rPr>
        <w:t xml:space="preserve"> буде здійснюватися відповідно </w:t>
      </w:r>
      <w:r w:rsidR="000156A9" w:rsidRPr="009205AE">
        <w:rPr>
          <w:rFonts w:ascii="Times New Roman" w:hAnsi="Times New Roman" w:cs="Times New Roman"/>
          <w:sz w:val="28"/>
          <w:szCs w:val="28"/>
        </w:rPr>
        <w:t xml:space="preserve">вимогам статей 4 та 8 Закону України «Про засади державної регуляторної політики у сфері господарської діяльності». </w:t>
      </w:r>
    </w:p>
    <w:p w14:paraId="74E970BC" w14:textId="77777777" w:rsidR="000156A9" w:rsidRPr="009205AE" w:rsidRDefault="000156A9" w:rsidP="001347B2">
      <w:pPr>
        <w:shd w:val="clear" w:color="auto" w:fill="FFFFFF"/>
        <w:ind w:firstLine="708"/>
        <w:jc w:val="both"/>
        <w:rPr>
          <w:rFonts w:ascii="Times New Roman" w:hAnsi="Times New Roman" w:cs="Times New Roman"/>
          <w:sz w:val="28"/>
          <w:szCs w:val="28"/>
        </w:rPr>
      </w:pPr>
      <w:r w:rsidRPr="009205AE">
        <w:rPr>
          <w:rFonts w:ascii="Times New Roman" w:hAnsi="Times New Roman" w:cs="Times New Roman"/>
          <w:sz w:val="28"/>
          <w:szCs w:val="28"/>
        </w:rPr>
        <w:t>Базове</w:t>
      </w:r>
      <w:r w:rsidRPr="009205AE">
        <w:rPr>
          <w:rFonts w:ascii="Times New Roman" w:hAnsi="Times New Roman" w:cs="Times New Roman"/>
          <w:sz w:val="28"/>
          <w:szCs w:val="28"/>
          <w:shd w:val="clear" w:color="auto" w:fill="FFFFFF"/>
        </w:rPr>
        <w:t xml:space="preserve"> відстеження результативності регуляторного </w:t>
      </w:r>
      <w:proofErr w:type="spellStart"/>
      <w:r w:rsidRPr="009205AE">
        <w:rPr>
          <w:rFonts w:ascii="Times New Roman" w:hAnsi="Times New Roman" w:cs="Times New Roman"/>
          <w:sz w:val="28"/>
          <w:szCs w:val="28"/>
          <w:shd w:val="clear" w:color="auto" w:fill="FFFFFF"/>
        </w:rPr>
        <w:t>акта</w:t>
      </w:r>
      <w:proofErr w:type="spellEnd"/>
      <w:r w:rsidRPr="009205AE">
        <w:rPr>
          <w:rFonts w:ascii="Times New Roman" w:hAnsi="Times New Roman" w:cs="Times New Roman"/>
          <w:sz w:val="28"/>
          <w:szCs w:val="28"/>
          <w:shd w:val="clear" w:color="auto" w:fill="FFFFFF"/>
        </w:rPr>
        <w:t xml:space="preserve"> здійснюється до дня набрання чинності цього цим регуляторного </w:t>
      </w:r>
      <w:proofErr w:type="spellStart"/>
      <w:r w:rsidRPr="009205AE">
        <w:rPr>
          <w:rFonts w:ascii="Times New Roman" w:hAnsi="Times New Roman" w:cs="Times New Roman"/>
          <w:sz w:val="28"/>
          <w:szCs w:val="28"/>
          <w:shd w:val="clear" w:color="auto" w:fill="FFFFFF"/>
        </w:rPr>
        <w:t>акта</w:t>
      </w:r>
      <w:proofErr w:type="spellEnd"/>
      <w:r w:rsidRPr="009205AE">
        <w:rPr>
          <w:rFonts w:ascii="Times New Roman" w:hAnsi="Times New Roman" w:cs="Times New Roman"/>
          <w:sz w:val="28"/>
          <w:szCs w:val="28"/>
          <w:shd w:val="clear" w:color="auto" w:fill="FFFFFF"/>
        </w:rPr>
        <w:t>.</w:t>
      </w:r>
    </w:p>
    <w:p w14:paraId="3A96BF94" w14:textId="77777777" w:rsidR="000156A9" w:rsidRPr="009205AE" w:rsidRDefault="000156A9" w:rsidP="000156A9">
      <w:pPr>
        <w:shd w:val="clear" w:color="auto" w:fill="FFFFFF"/>
        <w:jc w:val="both"/>
        <w:rPr>
          <w:rFonts w:ascii="Times New Roman" w:hAnsi="Times New Roman" w:cs="Times New Roman"/>
          <w:sz w:val="28"/>
          <w:szCs w:val="28"/>
        </w:rPr>
      </w:pPr>
      <w:r w:rsidRPr="009205AE">
        <w:rPr>
          <w:rFonts w:ascii="Times New Roman" w:hAnsi="Times New Roman" w:cs="Times New Roman"/>
          <w:sz w:val="28"/>
          <w:szCs w:val="28"/>
        </w:rPr>
        <w:t xml:space="preserve">          Повторне відстеження результативності буде здійснено через рік після набуття чинності даним регуляторним актом.</w:t>
      </w:r>
    </w:p>
    <w:p w14:paraId="44405E2B" w14:textId="77777777" w:rsidR="000156A9" w:rsidRPr="009205AE" w:rsidRDefault="000156A9" w:rsidP="000156A9">
      <w:pPr>
        <w:shd w:val="clear" w:color="auto" w:fill="FFFFFF"/>
        <w:jc w:val="both"/>
        <w:rPr>
          <w:rFonts w:ascii="Times New Roman" w:hAnsi="Times New Roman" w:cs="Times New Roman"/>
          <w:sz w:val="28"/>
          <w:szCs w:val="28"/>
          <w:shd w:val="clear" w:color="auto" w:fill="FFFFFF"/>
        </w:rPr>
      </w:pPr>
      <w:r w:rsidRPr="009205AE">
        <w:rPr>
          <w:rFonts w:ascii="Times New Roman" w:hAnsi="Times New Roman" w:cs="Times New Roman"/>
          <w:sz w:val="28"/>
          <w:szCs w:val="28"/>
          <w:shd w:val="clear" w:color="auto" w:fill="FFFFFF"/>
        </w:rPr>
        <w:t xml:space="preserve">           Періодичні відстеження результативності регуляторного </w:t>
      </w:r>
      <w:proofErr w:type="spellStart"/>
      <w:r w:rsidRPr="009205AE">
        <w:rPr>
          <w:rFonts w:ascii="Times New Roman" w:hAnsi="Times New Roman" w:cs="Times New Roman"/>
          <w:sz w:val="28"/>
          <w:szCs w:val="28"/>
          <w:shd w:val="clear" w:color="auto" w:fill="FFFFFF"/>
        </w:rPr>
        <w:t>акта</w:t>
      </w:r>
      <w:proofErr w:type="spellEnd"/>
      <w:r w:rsidRPr="009205AE">
        <w:rPr>
          <w:rFonts w:ascii="Times New Roman" w:hAnsi="Times New Roman" w:cs="Times New Roman"/>
          <w:sz w:val="28"/>
          <w:szCs w:val="28"/>
          <w:shd w:val="clear" w:color="auto" w:fill="FFFFFF"/>
        </w:rPr>
        <w:t xml:space="preserve"> здійснюються раз на кожні три роки починаючи з дня закінчення заходів з повторного відстеження результативності цього </w:t>
      </w:r>
      <w:proofErr w:type="spellStart"/>
      <w:r w:rsidRPr="009205AE">
        <w:rPr>
          <w:rFonts w:ascii="Times New Roman" w:hAnsi="Times New Roman" w:cs="Times New Roman"/>
          <w:sz w:val="28"/>
          <w:szCs w:val="28"/>
          <w:shd w:val="clear" w:color="auto" w:fill="FFFFFF"/>
        </w:rPr>
        <w:t>акта</w:t>
      </w:r>
      <w:proofErr w:type="spellEnd"/>
      <w:r w:rsidRPr="009205AE">
        <w:rPr>
          <w:rFonts w:ascii="Times New Roman" w:hAnsi="Times New Roman" w:cs="Times New Roman"/>
          <w:sz w:val="28"/>
          <w:szCs w:val="28"/>
          <w:shd w:val="clear" w:color="auto" w:fill="FFFFFF"/>
        </w:rPr>
        <w:t>.</w:t>
      </w:r>
    </w:p>
    <w:p w14:paraId="74696372" w14:textId="77777777" w:rsidR="000156A9" w:rsidRPr="009205AE" w:rsidRDefault="000156A9" w:rsidP="000156A9">
      <w:pPr>
        <w:jc w:val="both"/>
        <w:rPr>
          <w:rFonts w:ascii="Times New Roman" w:eastAsia="SimSun" w:hAnsi="Times New Roman" w:cs="Times New Roman"/>
          <w:b/>
          <w:bCs/>
          <w:i/>
          <w:iCs/>
          <w:sz w:val="28"/>
          <w:szCs w:val="28"/>
          <w:lang w:eastAsia="zh-CN"/>
        </w:rPr>
      </w:pPr>
      <w:r w:rsidRPr="009205AE">
        <w:rPr>
          <w:rFonts w:ascii="Times New Roman" w:eastAsia="SimSun" w:hAnsi="Times New Roman" w:cs="Times New Roman"/>
          <w:b/>
          <w:bCs/>
          <w:i/>
          <w:iCs/>
          <w:sz w:val="28"/>
          <w:szCs w:val="28"/>
          <w:lang w:eastAsia="zh-CN"/>
        </w:rPr>
        <w:t>Метод проведення відстеження результативності:</w:t>
      </w:r>
    </w:p>
    <w:p w14:paraId="0A1905BA" w14:textId="77777777" w:rsidR="000156A9" w:rsidRPr="009205AE" w:rsidRDefault="000156A9" w:rsidP="000156A9">
      <w:pPr>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ab/>
        <w:t>Статистичний</w:t>
      </w:r>
    </w:p>
    <w:p w14:paraId="7CFD670A" w14:textId="77777777" w:rsidR="000156A9" w:rsidRPr="009205AE" w:rsidRDefault="000156A9" w:rsidP="000156A9">
      <w:pPr>
        <w:jc w:val="both"/>
        <w:rPr>
          <w:rFonts w:ascii="Times New Roman" w:eastAsia="SimSun" w:hAnsi="Times New Roman" w:cs="Times New Roman"/>
          <w:b/>
          <w:bCs/>
          <w:i/>
          <w:iCs/>
          <w:sz w:val="28"/>
          <w:szCs w:val="28"/>
          <w:lang w:eastAsia="zh-CN"/>
        </w:rPr>
      </w:pPr>
      <w:r w:rsidRPr="009205AE">
        <w:rPr>
          <w:rFonts w:ascii="Times New Roman" w:eastAsia="SimSun" w:hAnsi="Times New Roman" w:cs="Times New Roman"/>
          <w:b/>
          <w:bCs/>
          <w:i/>
          <w:iCs/>
          <w:sz w:val="28"/>
          <w:szCs w:val="28"/>
          <w:lang w:eastAsia="zh-CN"/>
        </w:rPr>
        <w:t xml:space="preserve">Вид даних, за допомогою яких здійснюватиметься відстеження результативності: </w:t>
      </w:r>
    </w:p>
    <w:p w14:paraId="2066ECDC" w14:textId="77777777" w:rsidR="000156A9" w:rsidRPr="009205AE" w:rsidRDefault="000156A9" w:rsidP="000156A9">
      <w:pPr>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ab/>
        <w:t>Статистичні</w:t>
      </w:r>
    </w:p>
    <w:p w14:paraId="27998213" w14:textId="77777777" w:rsidR="000156A9" w:rsidRPr="009205AE" w:rsidRDefault="000156A9" w:rsidP="000156A9">
      <w:pPr>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 xml:space="preserve">- інформація відділу </w:t>
      </w:r>
      <w:r w:rsidR="00787CA5" w:rsidRPr="009205AE">
        <w:rPr>
          <w:rFonts w:ascii="Times New Roman" w:eastAsia="SimSun" w:hAnsi="Times New Roman" w:cs="Times New Roman"/>
          <w:sz w:val="28"/>
          <w:szCs w:val="28"/>
          <w:lang w:eastAsia="zh-CN"/>
        </w:rPr>
        <w:t xml:space="preserve">з питань земельних відносин </w:t>
      </w:r>
      <w:proofErr w:type="spellStart"/>
      <w:r w:rsidR="00787CA5" w:rsidRPr="009205AE">
        <w:rPr>
          <w:rFonts w:ascii="Times New Roman" w:eastAsia="SimSun" w:hAnsi="Times New Roman" w:cs="Times New Roman"/>
          <w:sz w:val="28"/>
          <w:szCs w:val="28"/>
          <w:lang w:eastAsia="zh-CN"/>
        </w:rPr>
        <w:t>Коцюбинськї</w:t>
      </w:r>
      <w:proofErr w:type="spellEnd"/>
      <w:r w:rsidR="00787CA5" w:rsidRPr="009205AE">
        <w:rPr>
          <w:rFonts w:ascii="Times New Roman" w:eastAsia="SimSun" w:hAnsi="Times New Roman" w:cs="Times New Roman"/>
          <w:sz w:val="28"/>
          <w:szCs w:val="28"/>
          <w:lang w:eastAsia="zh-CN"/>
        </w:rPr>
        <w:t xml:space="preserve"> селищної </w:t>
      </w:r>
      <w:r w:rsidRPr="009205AE">
        <w:rPr>
          <w:rFonts w:ascii="Times New Roman" w:eastAsia="SimSun" w:hAnsi="Times New Roman" w:cs="Times New Roman"/>
          <w:sz w:val="28"/>
          <w:szCs w:val="28"/>
          <w:lang w:eastAsia="zh-CN"/>
        </w:rPr>
        <w:t>ради;</w:t>
      </w:r>
    </w:p>
    <w:p w14:paraId="471FD7B0" w14:textId="77777777" w:rsidR="000156A9" w:rsidRPr="009205AE" w:rsidRDefault="000156A9" w:rsidP="000156A9">
      <w:pPr>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 xml:space="preserve">- інформація фінансового управління </w:t>
      </w:r>
      <w:r w:rsidR="00787CA5" w:rsidRPr="009205AE">
        <w:rPr>
          <w:rFonts w:ascii="Times New Roman" w:eastAsia="SimSun" w:hAnsi="Times New Roman" w:cs="Times New Roman"/>
          <w:sz w:val="28"/>
          <w:szCs w:val="28"/>
          <w:lang w:eastAsia="zh-CN"/>
        </w:rPr>
        <w:t>Коцюбинської селищної</w:t>
      </w:r>
      <w:r w:rsidRPr="009205AE">
        <w:rPr>
          <w:rFonts w:ascii="Times New Roman" w:eastAsia="SimSun" w:hAnsi="Times New Roman" w:cs="Times New Roman"/>
          <w:sz w:val="28"/>
          <w:szCs w:val="28"/>
          <w:lang w:eastAsia="zh-CN"/>
        </w:rPr>
        <w:t xml:space="preserve"> ради</w:t>
      </w:r>
    </w:p>
    <w:p w14:paraId="2BA24B0A" w14:textId="77777777" w:rsidR="000156A9" w:rsidRPr="009205AE" w:rsidRDefault="000156A9" w:rsidP="000156A9">
      <w:pPr>
        <w:jc w:val="both"/>
        <w:rPr>
          <w:rFonts w:ascii="Times New Roman" w:hAnsi="Times New Roman" w:cs="Times New Roman"/>
          <w:sz w:val="28"/>
          <w:szCs w:val="28"/>
          <w:shd w:val="clear" w:color="auto" w:fill="FFFFFF"/>
        </w:rPr>
      </w:pPr>
      <w:r w:rsidRPr="009205AE">
        <w:rPr>
          <w:rFonts w:ascii="Times New Roman" w:eastAsia="SimSun" w:hAnsi="Times New Roman" w:cs="Times New Roman"/>
          <w:sz w:val="28"/>
          <w:szCs w:val="28"/>
          <w:lang w:eastAsia="zh-CN"/>
        </w:rPr>
        <w:tab/>
      </w:r>
    </w:p>
    <w:p w14:paraId="0C2578C8" w14:textId="77777777" w:rsidR="000156A9" w:rsidRPr="009205AE" w:rsidRDefault="000156A9" w:rsidP="000156A9">
      <w:pPr>
        <w:shd w:val="clear" w:color="auto" w:fill="FFFFFF"/>
        <w:spacing w:after="150"/>
        <w:jc w:val="both"/>
        <w:rPr>
          <w:rFonts w:ascii="Times New Roman" w:hAnsi="Times New Roman" w:cs="Times New Roman"/>
          <w:sz w:val="28"/>
          <w:szCs w:val="28"/>
          <w:shd w:val="clear" w:color="auto" w:fill="FFFFFF"/>
        </w:rPr>
      </w:pPr>
    </w:p>
    <w:p w14:paraId="14974256" w14:textId="77777777" w:rsidR="00787CA5" w:rsidRPr="009205AE" w:rsidRDefault="000156A9" w:rsidP="000156A9">
      <w:pPr>
        <w:jc w:val="both"/>
        <w:rPr>
          <w:rFonts w:ascii="Times New Roman" w:eastAsia="SimSun" w:hAnsi="Times New Roman" w:cs="Times New Roman"/>
          <w:b/>
          <w:bCs/>
          <w:sz w:val="28"/>
          <w:szCs w:val="28"/>
          <w:lang w:eastAsia="zh-CN"/>
        </w:rPr>
      </w:pPr>
      <w:r w:rsidRPr="009205AE">
        <w:rPr>
          <w:rFonts w:ascii="Times New Roman" w:eastAsia="SimSun" w:hAnsi="Times New Roman" w:cs="Times New Roman"/>
          <w:b/>
          <w:bCs/>
          <w:sz w:val="28"/>
          <w:szCs w:val="28"/>
          <w:lang w:eastAsia="zh-CN"/>
        </w:rPr>
        <w:t xml:space="preserve">Начальник </w:t>
      </w:r>
    </w:p>
    <w:p w14:paraId="09D8A121" w14:textId="77777777" w:rsidR="000156A9" w:rsidRPr="009205AE" w:rsidRDefault="00787CA5" w:rsidP="000156A9">
      <w:pPr>
        <w:jc w:val="both"/>
        <w:rPr>
          <w:rFonts w:ascii="Times New Roman" w:eastAsia="SimSun" w:hAnsi="Times New Roman" w:cs="Times New Roman"/>
          <w:b/>
          <w:bCs/>
          <w:sz w:val="28"/>
          <w:szCs w:val="28"/>
          <w:lang w:eastAsia="zh-CN"/>
        </w:rPr>
      </w:pPr>
      <w:r w:rsidRPr="009205AE">
        <w:rPr>
          <w:rFonts w:ascii="Times New Roman" w:eastAsia="SimSun" w:hAnsi="Times New Roman" w:cs="Times New Roman"/>
          <w:b/>
          <w:bCs/>
          <w:sz w:val="28"/>
          <w:szCs w:val="28"/>
          <w:lang w:eastAsia="zh-CN"/>
        </w:rPr>
        <w:t xml:space="preserve">відділу з питань земельних відносин </w:t>
      </w:r>
      <w:r w:rsidRPr="009205AE">
        <w:rPr>
          <w:rFonts w:ascii="Times New Roman" w:eastAsia="SimSun" w:hAnsi="Times New Roman" w:cs="Times New Roman"/>
          <w:b/>
          <w:bCs/>
          <w:sz w:val="28"/>
          <w:szCs w:val="28"/>
          <w:lang w:eastAsia="zh-CN"/>
        </w:rPr>
        <w:tab/>
      </w:r>
      <w:r w:rsidRPr="009205AE">
        <w:rPr>
          <w:rFonts w:ascii="Times New Roman" w:eastAsia="SimSun" w:hAnsi="Times New Roman" w:cs="Times New Roman"/>
          <w:b/>
          <w:bCs/>
          <w:sz w:val="28"/>
          <w:szCs w:val="28"/>
          <w:lang w:eastAsia="zh-CN"/>
        </w:rPr>
        <w:tab/>
        <w:t>Павло МІЛЕВСЬККИЙ</w:t>
      </w:r>
    </w:p>
    <w:p w14:paraId="56AA3831" w14:textId="77777777" w:rsidR="000156A9" w:rsidRPr="009205AE" w:rsidRDefault="000156A9" w:rsidP="000156A9">
      <w:pPr>
        <w:jc w:val="right"/>
        <w:rPr>
          <w:rFonts w:ascii="Times New Roman" w:hAnsi="Times New Roman" w:cs="Times New Roman"/>
          <w:sz w:val="28"/>
          <w:szCs w:val="28"/>
        </w:rPr>
      </w:pPr>
    </w:p>
    <w:p w14:paraId="3F52E1D3" w14:textId="77777777" w:rsidR="000156A9" w:rsidRPr="009205AE" w:rsidRDefault="000156A9" w:rsidP="00DA2E4D">
      <w:pPr>
        <w:rPr>
          <w:rFonts w:ascii="Times New Roman" w:eastAsia="SimSun" w:hAnsi="Times New Roman" w:cs="Times New Roman"/>
          <w:sz w:val="24"/>
          <w:szCs w:val="24"/>
          <w:lang w:eastAsia="zh-CN"/>
        </w:rPr>
      </w:pPr>
    </w:p>
    <w:p w14:paraId="69AE3FC1" w14:textId="77777777" w:rsidR="000156A9" w:rsidRPr="009205AE" w:rsidRDefault="000156A9" w:rsidP="000156A9">
      <w:pPr>
        <w:ind w:left="5670"/>
        <w:rPr>
          <w:rFonts w:ascii="Times New Roman" w:eastAsia="SimSun" w:hAnsi="Times New Roman" w:cs="Times New Roman"/>
          <w:sz w:val="24"/>
          <w:szCs w:val="24"/>
          <w:lang w:eastAsia="zh-CN"/>
        </w:rPr>
      </w:pPr>
    </w:p>
    <w:p w14:paraId="5CD0C2BA" w14:textId="77777777" w:rsidR="000156A9" w:rsidRPr="009205AE" w:rsidRDefault="000156A9" w:rsidP="000156A9">
      <w:pPr>
        <w:ind w:left="5670"/>
        <w:rPr>
          <w:rFonts w:ascii="Times New Roman" w:eastAsia="SimSun" w:hAnsi="Times New Roman" w:cs="Times New Roman"/>
          <w:b/>
          <w:sz w:val="24"/>
          <w:szCs w:val="24"/>
          <w:lang w:eastAsia="zh-CN"/>
        </w:rPr>
      </w:pPr>
      <w:r w:rsidRPr="009205AE">
        <w:rPr>
          <w:rFonts w:ascii="Times New Roman" w:eastAsia="SimSun" w:hAnsi="Times New Roman" w:cs="Times New Roman"/>
          <w:sz w:val="24"/>
          <w:szCs w:val="24"/>
          <w:lang w:eastAsia="zh-CN"/>
        </w:rPr>
        <w:lastRenderedPageBreak/>
        <w:tab/>
      </w:r>
      <w:r w:rsidRPr="009205AE">
        <w:rPr>
          <w:rFonts w:ascii="Times New Roman" w:eastAsia="SimSun" w:hAnsi="Times New Roman" w:cs="Times New Roman"/>
          <w:b/>
          <w:sz w:val="24"/>
          <w:szCs w:val="24"/>
          <w:lang w:eastAsia="zh-CN"/>
        </w:rPr>
        <w:t>Додаток</w:t>
      </w:r>
    </w:p>
    <w:p w14:paraId="4FCB3DD3" w14:textId="77777777" w:rsidR="000156A9" w:rsidRPr="009205AE" w:rsidRDefault="000156A9" w:rsidP="000156A9">
      <w:pPr>
        <w:ind w:left="5670"/>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 xml:space="preserve">Аналізу регуляторного впливу до </w:t>
      </w:r>
      <w:proofErr w:type="spellStart"/>
      <w:r w:rsidRPr="009205AE">
        <w:rPr>
          <w:rFonts w:ascii="Times New Roman" w:eastAsia="SimSun" w:hAnsi="Times New Roman" w:cs="Times New Roman"/>
          <w:b/>
          <w:bCs/>
          <w:sz w:val="24"/>
          <w:szCs w:val="24"/>
          <w:lang w:eastAsia="zh-CN"/>
        </w:rPr>
        <w:t>проєкту</w:t>
      </w:r>
      <w:proofErr w:type="spellEnd"/>
      <w:r w:rsidRPr="009205AE">
        <w:rPr>
          <w:rFonts w:ascii="Times New Roman" w:eastAsia="SimSun" w:hAnsi="Times New Roman" w:cs="Times New Roman"/>
          <w:b/>
          <w:bCs/>
          <w:sz w:val="24"/>
          <w:szCs w:val="24"/>
          <w:lang w:eastAsia="zh-CN"/>
        </w:rPr>
        <w:t xml:space="preserve"> рішення </w:t>
      </w:r>
      <w:r w:rsidR="001347B2" w:rsidRPr="009205AE">
        <w:rPr>
          <w:rFonts w:ascii="Times New Roman" w:eastAsia="SimSun" w:hAnsi="Times New Roman" w:cs="Times New Roman"/>
          <w:b/>
          <w:bCs/>
          <w:sz w:val="24"/>
          <w:szCs w:val="24"/>
          <w:lang w:eastAsia="zh-CN"/>
        </w:rPr>
        <w:t xml:space="preserve">Коцюбинської селищної </w:t>
      </w:r>
      <w:r w:rsidRPr="009205AE">
        <w:rPr>
          <w:rFonts w:ascii="Times New Roman" w:eastAsia="SimSun" w:hAnsi="Times New Roman" w:cs="Times New Roman"/>
          <w:b/>
          <w:bCs/>
          <w:sz w:val="24"/>
          <w:szCs w:val="24"/>
          <w:lang w:eastAsia="zh-CN"/>
        </w:rPr>
        <w:t xml:space="preserve"> ради «</w:t>
      </w:r>
      <w:r w:rsidR="001347B2" w:rsidRPr="009205AE">
        <w:rPr>
          <w:rFonts w:ascii="Times New Roman" w:hAnsi="Times New Roman" w:cs="Times New Roman"/>
          <w:b/>
          <w:sz w:val="24"/>
          <w:szCs w:val="24"/>
        </w:rPr>
        <w:t>Про затвердження Порядку встановлення особистих строкових сервітутів на території Коцюбинської селищної територіальної громади</w:t>
      </w:r>
      <w:r w:rsidRPr="009205AE">
        <w:rPr>
          <w:rFonts w:ascii="Times New Roman" w:eastAsia="SimSun" w:hAnsi="Times New Roman" w:cs="Times New Roman"/>
          <w:b/>
          <w:bCs/>
          <w:sz w:val="24"/>
          <w:szCs w:val="24"/>
          <w:lang w:eastAsia="zh-CN"/>
        </w:rPr>
        <w:t>»</w:t>
      </w:r>
    </w:p>
    <w:p w14:paraId="430FA2D7" w14:textId="77777777" w:rsidR="000156A9" w:rsidRPr="009205AE" w:rsidRDefault="000156A9" w:rsidP="000156A9">
      <w:pPr>
        <w:ind w:left="5670"/>
        <w:rPr>
          <w:rFonts w:ascii="Times New Roman" w:eastAsia="SimSun" w:hAnsi="Times New Roman" w:cs="Times New Roman"/>
          <w:b/>
          <w:bCs/>
          <w:sz w:val="24"/>
          <w:szCs w:val="24"/>
          <w:lang w:eastAsia="zh-CN"/>
        </w:rPr>
      </w:pPr>
    </w:p>
    <w:p w14:paraId="49E6EE1E" w14:textId="77777777" w:rsidR="000156A9" w:rsidRPr="009205AE" w:rsidRDefault="000156A9" w:rsidP="000156A9">
      <w:pPr>
        <w:jc w:val="center"/>
        <w:rPr>
          <w:rFonts w:ascii="Times New Roman" w:eastAsia="SimSun" w:hAnsi="Times New Roman" w:cs="Times New Roman"/>
          <w:b/>
          <w:bCs/>
          <w:sz w:val="28"/>
          <w:szCs w:val="28"/>
          <w:lang w:eastAsia="zh-CN"/>
        </w:rPr>
      </w:pPr>
      <w:r w:rsidRPr="009205AE">
        <w:rPr>
          <w:rFonts w:ascii="Times New Roman" w:eastAsia="SimSun" w:hAnsi="Times New Roman" w:cs="Times New Roman"/>
          <w:b/>
          <w:bCs/>
          <w:sz w:val="28"/>
          <w:szCs w:val="28"/>
          <w:lang w:eastAsia="zh-CN"/>
        </w:rPr>
        <w:t>ТЕСТ</w:t>
      </w:r>
      <w:r w:rsidRPr="009205AE">
        <w:rPr>
          <w:rFonts w:ascii="Times New Roman" w:eastAsia="SimSun" w:hAnsi="Times New Roman" w:cs="Times New Roman"/>
          <w:b/>
          <w:bCs/>
          <w:sz w:val="28"/>
          <w:szCs w:val="28"/>
          <w:lang w:eastAsia="zh-CN"/>
        </w:rPr>
        <w:br/>
        <w:t>малого підприємництва (М-Тест)</w:t>
      </w:r>
    </w:p>
    <w:p w14:paraId="3B49D0D6" w14:textId="77777777" w:rsidR="000156A9" w:rsidRPr="009205AE" w:rsidRDefault="000156A9" w:rsidP="000156A9">
      <w:pPr>
        <w:jc w:val="center"/>
        <w:rPr>
          <w:rFonts w:ascii="Times New Roman" w:eastAsia="SimSun" w:hAnsi="Times New Roman" w:cs="Times New Roman"/>
          <w:b/>
          <w:bCs/>
          <w:i/>
          <w:iCs/>
          <w:sz w:val="28"/>
          <w:szCs w:val="28"/>
          <w:lang w:eastAsia="zh-CN"/>
        </w:rPr>
      </w:pPr>
    </w:p>
    <w:p w14:paraId="19DD76B7" w14:textId="77777777" w:rsidR="000156A9" w:rsidRPr="009205AE" w:rsidRDefault="000156A9" w:rsidP="000156A9">
      <w:pPr>
        <w:jc w:val="both"/>
        <w:rPr>
          <w:rFonts w:ascii="Times New Roman" w:eastAsia="SimSun" w:hAnsi="Times New Roman" w:cs="Times New Roman"/>
          <w:b/>
          <w:bCs/>
          <w:i/>
          <w:iCs/>
          <w:sz w:val="28"/>
          <w:szCs w:val="28"/>
          <w:lang w:eastAsia="zh-CN"/>
        </w:rPr>
      </w:pPr>
      <w:r w:rsidRPr="009205AE">
        <w:rPr>
          <w:rFonts w:ascii="Times New Roman" w:eastAsia="SimSun" w:hAnsi="Times New Roman" w:cs="Times New Roman"/>
          <w:b/>
          <w:bCs/>
          <w:i/>
          <w:iCs/>
          <w:sz w:val="28"/>
          <w:szCs w:val="28"/>
          <w:lang w:eastAsia="zh-CN"/>
        </w:rPr>
        <w:tab/>
        <w:t>Консультації з представниками мікро- та малого підприємництва щодо оцінки впливу регулювання</w:t>
      </w:r>
    </w:p>
    <w:p w14:paraId="601FFD35" w14:textId="77777777" w:rsidR="000156A9" w:rsidRPr="009205AE" w:rsidRDefault="000156A9" w:rsidP="000156A9">
      <w:pPr>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ab/>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«01» </w:t>
      </w:r>
      <w:r w:rsidR="00787CA5" w:rsidRPr="009205AE">
        <w:rPr>
          <w:rFonts w:ascii="Times New Roman" w:eastAsia="SimSun" w:hAnsi="Times New Roman" w:cs="Times New Roman"/>
          <w:sz w:val="28"/>
          <w:szCs w:val="28"/>
          <w:lang w:eastAsia="zh-CN"/>
        </w:rPr>
        <w:t>листопада</w:t>
      </w:r>
      <w:r w:rsidRPr="009205AE">
        <w:rPr>
          <w:rFonts w:ascii="Times New Roman" w:eastAsia="SimSun" w:hAnsi="Times New Roman" w:cs="Times New Roman"/>
          <w:sz w:val="28"/>
          <w:szCs w:val="28"/>
          <w:lang w:eastAsia="zh-CN"/>
        </w:rPr>
        <w:t xml:space="preserve"> 2021 р. по «31» </w:t>
      </w:r>
      <w:r w:rsidR="00787CA5" w:rsidRPr="009205AE">
        <w:rPr>
          <w:rFonts w:ascii="Times New Roman" w:eastAsia="SimSun" w:hAnsi="Times New Roman" w:cs="Times New Roman"/>
          <w:sz w:val="28"/>
          <w:szCs w:val="28"/>
          <w:lang w:eastAsia="zh-CN"/>
        </w:rPr>
        <w:t>листопада</w:t>
      </w:r>
      <w:r w:rsidRPr="009205AE">
        <w:rPr>
          <w:rFonts w:ascii="Times New Roman" w:eastAsia="SimSun" w:hAnsi="Times New Roman" w:cs="Times New Roman"/>
          <w:sz w:val="28"/>
          <w:szCs w:val="28"/>
          <w:lang w:eastAsia="zh-CN"/>
        </w:rPr>
        <w:t xml:space="preserve"> 2021 р.</w:t>
      </w:r>
    </w:p>
    <w:p w14:paraId="4641B2F8" w14:textId="77777777" w:rsidR="000156A9" w:rsidRPr="009205AE" w:rsidRDefault="000156A9" w:rsidP="000156A9">
      <w:pPr>
        <w:rPr>
          <w:rFonts w:ascii="Times New Roman" w:eastAsia="SimSun" w:hAnsi="Times New Roman" w:cs="Times New Roman"/>
          <w:sz w:val="24"/>
          <w:szCs w:val="24"/>
          <w:lang w:eastAsia="zh-CN"/>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3936"/>
        <w:gridCol w:w="1742"/>
        <w:gridCol w:w="2464"/>
      </w:tblGrid>
      <w:tr w:rsidR="000156A9" w:rsidRPr="009205AE" w14:paraId="6AC363A0" w14:textId="77777777" w:rsidTr="00E91393">
        <w:tc>
          <w:tcPr>
            <w:tcW w:w="1572" w:type="dxa"/>
            <w:shd w:val="clear" w:color="auto" w:fill="auto"/>
            <w:vAlign w:val="center"/>
          </w:tcPr>
          <w:p w14:paraId="617BB054" w14:textId="77777777" w:rsidR="000156A9" w:rsidRPr="009205AE" w:rsidRDefault="000156A9" w:rsidP="00E91393">
            <w:pPr>
              <w:jc w:val="cente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Порядковий номер</w:t>
            </w:r>
          </w:p>
        </w:tc>
        <w:tc>
          <w:tcPr>
            <w:tcW w:w="3936" w:type="dxa"/>
            <w:shd w:val="clear" w:color="auto" w:fill="auto"/>
          </w:tcPr>
          <w:p w14:paraId="6128775B" w14:textId="77777777" w:rsidR="000156A9" w:rsidRPr="009205AE" w:rsidRDefault="000156A9" w:rsidP="00E91393">
            <w:pPr>
              <w:jc w:val="cente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742" w:type="dxa"/>
            <w:shd w:val="clear" w:color="auto" w:fill="auto"/>
            <w:vAlign w:val="center"/>
          </w:tcPr>
          <w:p w14:paraId="6877CD06" w14:textId="77777777" w:rsidR="000156A9" w:rsidRPr="009205AE" w:rsidRDefault="000156A9" w:rsidP="00E91393">
            <w:pPr>
              <w:jc w:val="cente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Кількість учасників консультацій, осіб</w:t>
            </w:r>
          </w:p>
        </w:tc>
        <w:tc>
          <w:tcPr>
            <w:tcW w:w="2464" w:type="dxa"/>
            <w:shd w:val="clear" w:color="auto" w:fill="auto"/>
            <w:vAlign w:val="center"/>
          </w:tcPr>
          <w:p w14:paraId="57015FC1" w14:textId="77777777" w:rsidR="000156A9" w:rsidRPr="009205AE" w:rsidRDefault="000156A9" w:rsidP="00E91393">
            <w:pPr>
              <w:jc w:val="cente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Основні результати консультацій (опис)</w:t>
            </w:r>
          </w:p>
        </w:tc>
      </w:tr>
      <w:tr w:rsidR="000156A9" w:rsidRPr="009205AE" w14:paraId="55C6B996" w14:textId="77777777" w:rsidTr="00E91393">
        <w:tc>
          <w:tcPr>
            <w:tcW w:w="1572" w:type="dxa"/>
            <w:shd w:val="clear" w:color="auto" w:fill="auto"/>
            <w:vAlign w:val="center"/>
          </w:tcPr>
          <w:p w14:paraId="64D1DC45"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w:t>
            </w:r>
          </w:p>
        </w:tc>
        <w:tc>
          <w:tcPr>
            <w:tcW w:w="3936" w:type="dxa"/>
            <w:shd w:val="clear" w:color="auto" w:fill="auto"/>
            <w:vAlign w:val="center"/>
          </w:tcPr>
          <w:p w14:paraId="61FC3987"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Робочі наради та зустрічі (опитування)</w:t>
            </w:r>
          </w:p>
        </w:tc>
        <w:tc>
          <w:tcPr>
            <w:tcW w:w="1742" w:type="dxa"/>
            <w:shd w:val="clear" w:color="auto" w:fill="auto"/>
            <w:vAlign w:val="center"/>
          </w:tcPr>
          <w:p w14:paraId="2437D08D"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2</w:t>
            </w:r>
          </w:p>
        </w:tc>
        <w:tc>
          <w:tcPr>
            <w:tcW w:w="2464" w:type="dxa"/>
            <w:shd w:val="clear" w:color="auto" w:fill="auto"/>
          </w:tcPr>
          <w:p w14:paraId="0C488944" w14:textId="77777777" w:rsidR="000156A9" w:rsidRPr="009205AE" w:rsidRDefault="000156A9" w:rsidP="00E91393">
            <w:pPr>
              <w:jc w:val="both"/>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Обговорено основні аспекти регуляторного акту.</w:t>
            </w:r>
          </w:p>
        </w:tc>
      </w:tr>
      <w:tr w:rsidR="000156A9" w:rsidRPr="009205AE" w14:paraId="4543991A" w14:textId="77777777" w:rsidTr="00E91393">
        <w:tc>
          <w:tcPr>
            <w:tcW w:w="1572" w:type="dxa"/>
            <w:shd w:val="clear" w:color="auto" w:fill="auto"/>
            <w:vAlign w:val="center"/>
          </w:tcPr>
          <w:p w14:paraId="43CA9F0F"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2</w:t>
            </w:r>
          </w:p>
        </w:tc>
        <w:tc>
          <w:tcPr>
            <w:tcW w:w="3936" w:type="dxa"/>
            <w:shd w:val="clear" w:color="auto" w:fill="auto"/>
            <w:vAlign w:val="center"/>
          </w:tcPr>
          <w:p w14:paraId="4F44EE0C"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Консультації в усному режимі</w:t>
            </w:r>
          </w:p>
        </w:tc>
        <w:tc>
          <w:tcPr>
            <w:tcW w:w="1742" w:type="dxa"/>
            <w:shd w:val="clear" w:color="auto" w:fill="auto"/>
            <w:vAlign w:val="center"/>
          </w:tcPr>
          <w:p w14:paraId="226D15E8" w14:textId="5AB4A769" w:rsidR="000156A9" w:rsidRPr="009205AE" w:rsidRDefault="00DA2E4D" w:rsidP="00E91393">
            <w:pPr>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w:t>
            </w:r>
          </w:p>
        </w:tc>
        <w:tc>
          <w:tcPr>
            <w:tcW w:w="2464" w:type="dxa"/>
            <w:shd w:val="clear" w:color="auto" w:fill="auto"/>
          </w:tcPr>
          <w:p w14:paraId="4DEE2D10" w14:textId="77777777" w:rsidR="000156A9" w:rsidRPr="009205AE" w:rsidRDefault="000156A9" w:rsidP="00E91393">
            <w:pPr>
              <w:jc w:val="both"/>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 xml:space="preserve">Доведено до відома юридичних та фізичних осіб основні аспекти </w:t>
            </w:r>
            <w:proofErr w:type="spellStart"/>
            <w:r w:rsidRPr="009205AE">
              <w:rPr>
                <w:rFonts w:ascii="Times New Roman" w:eastAsia="SimSun" w:hAnsi="Times New Roman" w:cs="Times New Roman"/>
                <w:sz w:val="24"/>
                <w:szCs w:val="24"/>
                <w:lang w:eastAsia="zh-CN"/>
              </w:rPr>
              <w:t>проєкту</w:t>
            </w:r>
            <w:proofErr w:type="spellEnd"/>
            <w:r w:rsidRPr="009205AE">
              <w:rPr>
                <w:rFonts w:ascii="Times New Roman" w:eastAsia="SimSun" w:hAnsi="Times New Roman" w:cs="Times New Roman"/>
                <w:sz w:val="24"/>
                <w:szCs w:val="24"/>
                <w:lang w:eastAsia="zh-CN"/>
              </w:rPr>
              <w:t xml:space="preserve"> регуляторного </w:t>
            </w:r>
            <w:proofErr w:type="spellStart"/>
            <w:r w:rsidRPr="009205AE">
              <w:rPr>
                <w:rFonts w:ascii="Times New Roman" w:eastAsia="SimSun" w:hAnsi="Times New Roman" w:cs="Times New Roman"/>
                <w:sz w:val="24"/>
                <w:szCs w:val="24"/>
                <w:lang w:eastAsia="zh-CN"/>
              </w:rPr>
              <w:t>акта</w:t>
            </w:r>
            <w:proofErr w:type="spellEnd"/>
            <w:r w:rsidRPr="009205AE">
              <w:rPr>
                <w:rFonts w:ascii="Times New Roman" w:eastAsia="SimSun" w:hAnsi="Times New Roman" w:cs="Times New Roman"/>
                <w:sz w:val="24"/>
                <w:szCs w:val="24"/>
                <w:lang w:eastAsia="zh-CN"/>
              </w:rPr>
              <w:t xml:space="preserve">, надані роз’яснення щодо порядку застосування регуляторного </w:t>
            </w:r>
            <w:proofErr w:type="spellStart"/>
            <w:r w:rsidRPr="009205AE">
              <w:rPr>
                <w:rFonts w:ascii="Times New Roman" w:eastAsia="SimSun" w:hAnsi="Times New Roman" w:cs="Times New Roman"/>
                <w:sz w:val="24"/>
                <w:szCs w:val="24"/>
                <w:lang w:eastAsia="zh-CN"/>
              </w:rPr>
              <w:t>акта</w:t>
            </w:r>
            <w:proofErr w:type="spellEnd"/>
          </w:p>
        </w:tc>
      </w:tr>
      <w:tr w:rsidR="000156A9" w:rsidRPr="009205AE" w14:paraId="7BF27D0C" w14:textId="77777777" w:rsidTr="00E91393">
        <w:tc>
          <w:tcPr>
            <w:tcW w:w="1572" w:type="dxa"/>
            <w:shd w:val="clear" w:color="auto" w:fill="auto"/>
            <w:vAlign w:val="center"/>
          </w:tcPr>
          <w:p w14:paraId="4D554F90"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3</w:t>
            </w:r>
          </w:p>
        </w:tc>
        <w:tc>
          <w:tcPr>
            <w:tcW w:w="3936" w:type="dxa"/>
            <w:shd w:val="clear" w:color="auto" w:fill="auto"/>
            <w:vAlign w:val="center"/>
          </w:tcPr>
          <w:p w14:paraId="5CDA2E56"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Консультації в телефонному режимі</w:t>
            </w:r>
          </w:p>
        </w:tc>
        <w:tc>
          <w:tcPr>
            <w:tcW w:w="1742" w:type="dxa"/>
            <w:shd w:val="clear" w:color="auto" w:fill="auto"/>
            <w:vAlign w:val="center"/>
          </w:tcPr>
          <w:p w14:paraId="39309014" w14:textId="1F5BF39B" w:rsidR="000156A9" w:rsidRPr="009205AE" w:rsidRDefault="00DA2E4D" w:rsidP="00E91393">
            <w:pPr>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2464" w:type="dxa"/>
            <w:shd w:val="clear" w:color="auto" w:fill="auto"/>
          </w:tcPr>
          <w:p w14:paraId="17142C41" w14:textId="77777777" w:rsidR="000156A9" w:rsidRPr="009205AE" w:rsidRDefault="000156A9" w:rsidP="00E91393">
            <w:pPr>
              <w:jc w:val="both"/>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 xml:space="preserve">Доведено до відома юридичних та фізичних осіб основні аспекти </w:t>
            </w:r>
            <w:proofErr w:type="spellStart"/>
            <w:r w:rsidRPr="009205AE">
              <w:rPr>
                <w:rFonts w:ascii="Times New Roman" w:eastAsia="SimSun" w:hAnsi="Times New Roman" w:cs="Times New Roman"/>
                <w:sz w:val="24"/>
                <w:szCs w:val="24"/>
                <w:lang w:eastAsia="zh-CN"/>
              </w:rPr>
              <w:t>проєкту</w:t>
            </w:r>
            <w:proofErr w:type="spellEnd"/>
            <w:r w:rsidRPr="009205AE">
              <w:rPr>
                <w:rFonts w:ascii="Times New Roman" w:eastAsia="SimSun" w:hAnsi="Times New Roman" w:cs="Times New Roman"/>
                <w:sz w:val="24"/>
                <w:szCs w:val="24"/>
                <w:lang w:eastAsia="zh-CN"/>
              </w:rPr>
              <w:t xml:space="preserve"> регуляторного </w:t>
            </w:r>
            <w:proofErr w:type="spellStart"/>
            <w:r w:rsidRPr="009205AE">
              <w:rPr>
                <w:rFonts w:ascii="Times New Roman" w:eastAsia="SimSun" w:hAnsi="Times New Roman" w:cs="Times New Roman"/>
                <w:sz w:val="24"/>
                <w:szCs w:val="24"/>
                <w:lang w:eastAsia="zh-CN"/>
              </w:rPr>
              <w:t>акта</w:t>
            </w:r>
            <w:proofErr w:type="spellEnd"/>
            <w:r w:rsidRPr="009205AE">
              <w:rPr>
                <w:rFonts w:ascii="Times New Roman" w:eastAsia="SimSun" w:hAnsi="Times New Roman" w:cs="Times New Roman"/>
                <w:sz w:val="24"/>
                <w:szCs w:val="24"/>
                <w:lang w:eastAsia="zh-CN"/>
              </w:rPr>
              <w:t xml:space="preserve">, надані роз’яснення щодо порядку застосування регуляторного </w:t>
            </w:r>
            <w:proofErr w:type="spellStart"/>
            <w:r w:rsidRPr="009205AE">
              <w:rPr>
                <w:rFonts w:ascii="Times New Roman" w:eastAsia="SimSun" w:hAnsi="Times New Roman" w:cs="Times New Roman"/>
                <w:sz w:val="24"/>
                <w:szCs w:val="24"/>
                <w:lang w:eastAsia="zh-CN"/>
              </w:rPr>
              <w:t>акта</w:t>
            </w:r>
            <w:proofErr w:type="spellEnd"/>
          </w:p>
        </w:tc>
      </w:tr>
    </w:tbl>
    <w:p w14:paraId="20B4217C" w14:textId="77777777" w:rsidR="000156A9" w:rsidRPr="009205AE" w:rsidRDefault="000156A9" w:rsidP="000156A9">
      <w:pPr>
        <w:rPr>
          <w:rFonts w:ascii="Times New Roman" w:eastAsia="SimSun" w:hAnsi="Times New Roman" w:cs="Times New Roman"/>
          <w:sz w:val="24"/>
          <w:szCs w:val="24"/>
          <w:lang w:eastAsia="zh-CN"/>
        </w:rPr>
      </w:pPr>
    </w:p>
    <w:p w14:paraId="397549B8" w14:textId="77777777" w:rsidR="000156A9" w:rsidRPr="009205AE" w:rsidRDefault="000156A9" w:rsidP="000156A9">
      <w:pPr>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ab/>
        <w:t>Вимірювання впливу регулювання на суб’єктів малого підприємництва (мікро- та малі):</w:t>
      </w:r>
    </w:p>
    <w:p w14:paraId="6399F01C" w14:textId="77777777" w:rsidR="000156A9" w:rsidRPr="009205AE" w:rsidRDefault="000156A9" w:rsidP="000156A9">
      <w:pPr>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lastRenderedPageBreak/>
        <w:tab/>
        <w:t xml:space="preserve">кількість суб’єктів малого підприємництва, на яких поширюється регулювання: </w:t>
      </w:r>
      <w:r w:rsidR="00787CA5" w:rsidRPr="009205AE">
        <w:rPr>
          <w:rFonts w:ascii="Times New Roman" w:eastAsia="SimSun" w:hAnsi="Times New Roman" w:cs="Times New Roman"/>
          <w:sz w:val="28"/>
          <w:szCs w:val="28"/>
          <w:lang w:eastAsia="zh-CN"/>
        </w:rPr>
        <w:t>1</w:t>
      </w:r>
      <w:r w:rsidRPr="009205AE">
        <w:rPr>
          <w:rFonts w:ascii="Times New Roman" w:eastAsia="SimSun" w:hAnsi="Times New Roman" w:cs="Times New Roman"/>
          <w:sz w:val="28"/>
          <w:szCs w:val="28"/>
          <w:lang w:eastAsia="zh-CN"/>
        </w:rPr>
        <w:t xml:space="preserve">6 (одиниця), у тому числі малого підприємництва 0 (одиниць) та </w:t>
      </w:r>
      <w:proofErr w:type="spellStart"/>
      <w:r w:rsidRPr="009205AE">
        <w:rPr>
          <w:rFonts w:ascii="Times New Roman" w:eastAsia="SimSun" w:hAnsi="Times New Roman" w:cs="Times New Roman"/>
          <w:sz w:val="28"/>
          <w:szCs w:val="28"/>
          <w:lang w:eastAsia="zh-CN"/>
        </w:rPr>
        <w:t>мікропідприємництва</w:t>
      </w:r>
      <w:proofErr w:type="spellEnd"/>
      <w:r w:rsidRPr="009205AE">
        <w:rPr>
          <w:rFonts w:ascii="Times New Roman" w:eastAsia="SimSun" w:hAnsi="Times New Roman" w:cs="Times New Roman"/>
          <w:sz w:val="28"/>
          <w:szCs w:val="28"/>
          <w:lang w:eastAsia="zh-CN"/>
        </w:rPr>
        <w:t xml:space="preserve"> </w:t>
      </w:r>
      <w:r w:rsidR="00787CA5" w:rsidRPr="009205AE">
        <w:rPr>
          <w:rFonts w:ascii="Times New Roman" w:eastAsia="SimSun" w:hAnsi="Times New Roman" w:cs="Times New Roman"/>
          <w:sz w:val="28"/>
          <w:szCs w:val="28"/>
          <w:lang w:eastAsia="zh-CN"/>
        </w:rPr>
        <w:t>1</w:t>
      </w:r>
      <w:r w:rsidRPr="009205AE">
        <w:rPr>
          <w:rFonts w:ascii="Times New Roman" w:eastAsia="SimSun" w:hAnsi="Times New Roman" w:cs="Times New Roman"/>
          <w:sz w:val="28"/>
          <w:szCs w:val="28"/>
          <w:lang w:eastAsia="zh-CN"/>
        </w:rPr>
        <w:t>6 (одиниця);</w:t>
      </w:r>
    </w:p>
    <w:p w14:paraId="239D3AF7" w14:textId="77777777" w:rsidR="000156A9" w:rsidRPr="009205AE" w:rsidRDefault="000156A9" w:rsidP="000156A9">
      <w:pPr>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ab/>
        <w:t xml:space="preserve">питома вага суб’єктів малого підприємництва у загальній кількості суб’єктів господарювання, на яких проблема справляє вплив 100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9205AE">
        <w:rPr>
          <w:rFonts w:ascii="Times New Roman" w:eastAsia="SimSun" w:hAnsi="Times New Roman" w:cs="Times New Roman"/>
          <w:sz w:val="28"/>
          <w:szCs w:val="28"/>
          <w:lang w:eastAsia="zh-CN"/>
        </w:rPr>
        <w:t>акта</w:t>
      </w:r>
      <w:proofErr w:type="spellEnd"/>
      <w:r w:rsidRPr="009205AE">
        <w:rPr>
          <w:rFonts w:ascii="Times New Roman" w:eastAsia="SimSun" w:hAnsi="Times New Roman" w:cs="Times New Roman"/>
          <w:sz w:val="28"/>
          <w:szCs w:val="28"/>
          <w:lang w:eastAsia="zh-CN"/>
        </w:rPr>
        <w:t>).</w:t>
      </w:r>
    </w:p>
    <w:p w14:paraId="61EBD292" w14:textId="77777777" w:rsidR="000156A9" w:rsidRPr="009205AE" w:rsidRDefault="000156A9" w:rsidP="000156A9">
      <w:pPr>
        <w:jc w:val="both"/>
        <w:rPr>
          <w:rFonts w:ascii="Times New Roman" w:eastAsia="SimSun" w:hAnsi="Times New Roman" w:cs="Times New Roman"/>
          <w:sz w:val="28"/>
          <w:szCs w:val="28"/>
          <w:lang w:eastAsia="zh-CN"/>
        </w:rPr>
      </w:pPr>
    </w:p>
    <w:p w14:paraId="2EFA17C3" w14:textId="77777777" w:rsidR="000156A9" w:rsidRPr="009205AE" w:rsidRDefault="000156A9" w:rsidP="000156A9">
      <w:pPr>
        <w:jc w:val="both"/>
        <w:rPr>
          <w:rFonts w:ascii="Times New Roman" w:eastAsia="SimSun" w:hAnsi="Times New Roman" w:cs="Times New Roman"/>
          <w:b/>
          <w:bCs/>
          <w:i/>
          <w:iCs/>
          <w:sz w:val="28"/>
          <w:szCs w:val="28"/>
          <w:lang w:eastAsia="zh-CN"/>
        </w:rPr>
      </w:pPr>
      <w:r w:rsidRPr="009205AE">
        <w:rPr>
          <w:rFonts w:ascii="Times New Roman" w:eastAsia="SimSun" w:hAnsi="Times New Roman" w:cs="Times New Roman"/>
          <w:b/>
          <w:bCs/>
          <w:i/>
          <w:iCs/>
          <w:sz w:val="28"/>
          <w:szCs w:val="28"/>
          <w:lang w:eastAsia="zh-CN"/>
        </w:rPr>
        <w:t>Розрахунок витрат суб’єктів малого підприємництва на виконання вимог регулювання</w:t>
      </w:r>
    </w:p>
    <w:p w14:paraId="4B6E5CD2" w14:textId="77777777" w:rsidR="000156A9" w:rsidRPr="009205AE" w:rsidRDefault="000156A9" w:rsidP="000156A9">
      <w:pPr>
        <w:rPr>
          <w:rFonts w:ascii="Times New Roman" w:eastAsia="SimSun" w:hAnsi="Times New Roman" w:cs="Times New Roman"/>
          <w:sz w:val="24"/>
          <w:szCs w:val="24"/>
          <w:lang w:eastAsia="zh-C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420"/>
        <w:gridCol w:w="2340"/>
        <w:gridCol w:w="1440"/>
        <w:gridCol w:w="1620"/>
      </w:tblGrid>
      <w:tr w:rsidR="000156A9" w:rsidRPr="009205AE" w14:paraId="38E23B7C" w14:textId="77777777" w:rsidTr="00E91393">
        <w:tc>
          <w:tcPr>
            <w:tcW w:w="828" w:type="dxa"/>
            <w:shd w:val="clear" w:color="auto" w:fill="auto"/>
          </w:tcPr>
          <w:p w14:paraId="63EBBAFB" w14:textId="77777777" w:rsidR="000156A9" w:rsidRPr="009205AE" w:rsidRDefault="000156A9" w:rsidP="00E91393">
            <w:pP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Порядковий номер</w:t>
            </w:r>
          </w:p>
        </w:tc>
        <w:tc>
          <w:tcPr>
            <w:tcW w:w="3420" w:type="dxa"/>
            <w:shd w:val="clear" w:color="auto" w:fill="auto"/>
          </w:tcPr>
          <w:p w14:paraId="65710F17" w14:textId="77777777" w:rsidR="000156A9" w:rsidRPr="009205AE" w:rsidRDefault="000156A9" w:rsidP="00E91393">
            <w:pP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Найменування оцінки</w:t>
            </w:r>
          </w:p>
        </w:tc>
        <w:tc>
          <w:tcPr>
            <w:tcW w:w="2340" w:type="dxa"/>
            <w:shd w:val="clear" w:color="auto" w:fill="auto"/>
            <w:vAlign w:val="center"/>
          </w:tcPr>
          <w:p w14:paraId="3D5CD260" w14:textId="77777777" w:rsidR="000156A9" w:rsidRPr="009205AE" w:rsidRDefault="000156A9" w:rsidP="00E91393">
            <w:pPr>
              <w:jc w:val="cente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 xml:space="preserve">У перший рік </w:t>
            </w:r>
          </w:p>
        </w:tc>
        <w:tc>
          <w:tcPr>
            <w:tcW w:w="1440" w:type="dxa"/>
            <w:shd w:val="clear" w:color="auto" w:fill="auto"/>
            <w:vAlign w:val="center"/>
          </w:tcPr>
          <w:p w14:paraId="2CFF91BB" w14:textId="77777777" w:rsidR="000156A9" w:rsidRPr="009205AE" w:rsidRDefault="000156A9" w:rsidP="00E91393">
            <w:pPr>
              <w:jc w:val="cente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Періодичні (за наступний рік)</w:t>
            </w:r>
          </w:p>
        </w:tc>
        <w:tc>
          <w:tcPr>
            <w:tcW w:w="1620" w:type="dxa"/>
            <w:shd w:val="clear" w:color="auto" w:fill="auto"/>
            <w:vAlign w:val="center"/>
          </w:tcPr>
          <w:p w14:paraId="63867924" w14:textId="77777777" w:rsidR="000156A9" w:rsidRPr="009205AE" w:rsidRDefault="000156A9" w:rsidP="00E91393">
            <w:pPr>
              <w:jc w:val="cente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Витрати за п’ять років</w:t>
            </w:r>
          </w:p>
        </w:tc>
      </w:tr>
      <w:tr w:rsidR="000156A9" w:rsidRPr="009205AE" w14:paraId="54E09657" w14:textId="77777777" w:rsidTr="00E91393">
        <w:tc>
          <w:tcPr>
            <w:tcW w:w="9648" w:type="dxa"/>
            <w:gridSpan w:val="5"/>
            <w:shd w:val="clear" w:color="auto" w:fill="auto"/>
          </w:tcPr>
          <w:p w14:paraId="5A10E2FB" w14:textId="77777777" w:rsidR="000156A9" w:rsidRPr="009205AE" w:rsidRDefault="000156A9" w:rsidP="00E91393">
            <w:pPr>
              <w:rPr>
                <w:rFonts w:ascii="Times New Roman" w:eastAsia="SimSun" w:hAnsi="Times New Roman" w:cs="Times New Roman"/>
                <w:i/>
                <w:iCs/>
                <w:sz w:val="24"/>
                <w:szCs w:val="24"/>
                <w:lang w:eastAsia="zh-CN"/>
              </w:rPr>
            </w:pPr>
            <w:r w:rsidRPr="009205AE">
              <w:rPr>
                <w:rFonts w:ascii="Times New Roman" w:eastAsia="SimSun" w:hAnsi="Times New Roman" w:cs="Times New Roman"/>
                <w:i/>
                <w:iCs/>
                <w:sz w:val="24"/>
                <w:szCs w:val="24"/>
                <w:lang w:eastAsia="zh-CN"/>
              </w:rPr>
              <w:t>Оцінка «прямих» витрат суб’єктів малого підприємництва на виконання регулювання</w:t>
            </w:r>
          </w:p>
        </w:tc>
      </w:tr>
      <w:tr w:rsidR="000156A9" w:rsidRPr="009205AE" w14:paraId="2E755CCD" w14:textId="77777777" w:rsidTr="00E91393">
        <w:tc>
          <w:tcPr>
            <w:tcW w:w="828" w:type="dxa"/>
            <w:shd w:val="clear" w:color="auto" w:fill="auto"/>
            <w:vAlign w:val="center"/>
          </w:tcPr>
          <w:p w14:paraId="46F47BAB"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w:t>
            </w:r>
          </w:p>
        </w:tc>
        <w:tc>
          <w:tcPr>
            <w:tcW w:w="3420" w:type="dxa"/>
            <w:shd w:val="clear" w:color="auto" w:fill="auto"/>
          </w:tcPr>
          <w:p w14:paraId="2C3936D3" w14:textId="77777777" w:rsidR="000156A9" w:rsidRPr="009205AE" w:rsidRDefault="000156A9" w:rsidP="00E91393">
            <w:pP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Придбання необхідного обладнання (пристроїв, машин, механізмів</w:t>
            </w:r>
          </w:p>
        </w:tc>
        <w:tc>
          <w:tcPr>
            <w:tcW w:w="2340" w:type="dxa"/>
            <w:shd w:val="clear" w:color="auto" w:fill="auto"/>
            <w:vAlign w:val="center"/>
          </w:tcPr>
          <w:p w14:paraId="29F8FF1E"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c>
          <w:tcPr>
            <w:tcW w:w="1440" w:type="dxa"/>
            <w:shd w:val="clear" w:color="auto" w:fill="auto"/>
            <w:vAlign w:val="center"/>
          </w:tcPr>
          <w:p w14:paraId="505FD9CB"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c>
          <w:tcPr>
            <w:tcW w:w="1620" w:type="dxa"/>
            <w:shd w:val="clear" w:color="auto" w:fill="auto"/>
            <w:vAlign w:val="center"/>
          </w:tcPr>
          <w:p w14:paraId="08332DEC"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r>
      <w:tr w:rsidR="000156A9" w:rsidRPr="009205AE" w14:paraId="4221EBDF" w14:textId="77777777" w:rsidTr="00E91393">
        <w:tc>
          <w:tcPr>
            <w:tcW w:w="828" w:type="dxa"/>
            <w:shd w:val="clear" w:color="auto" w:fill="auto"/>
            <w:vAlign w:val="center"/>
          </w:tcPr>
          <w:p w14:paraId="6775E270"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2</w:t>
            </w:r>
          </w:p>
        </w:tc>
        <w:tc>
          <w:tcPr>
            <w:tcW w:w="3420" w:type="dxa"/>
            <w:shd w:val="clear" w:color="auto" w:fill="auto"/>
          </w:tcPr>
          <w:p w14:paraId="307CC4D8" w14:textId="77777777" w:rsidR="000156A9" w:rsidRPr="009205AE" w:rsidRDefault="000156A9" w:rsidP="00E91393">
            <w:pP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Процедури повірки та/або постановки на відповідний облік у визначеному органі державної влади чи місцевого самоврядування</w:t>
            </w:r>
          </w:p>
        </w:tc>
        <w:tc>
          <w:tcPr>
            <w:tcW w:w="2340" w:type="dxa"/>
            <w:shd w:val="clear" w:color="auto" w:fill="auto"/>
            <w:vAlign w:val="center"/>
          </w:tcPr>
          <w:p w14:paraId="3D986A5C"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c>
          <w:tcPr>
            <w:tcW w:w="1440" w:type="dxa"/>
            <w:shd w:val="clear" w:color="auto" w:fill="auto"/>
            <w:vAlign w:val="center"/>
          </w:tcPr>
          <w:p w14:paraId="1B3527BC"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c>
          <w:tcPr>
            <w:tcW w:w="1620" w:type="dxa"/>
            <w:shd w:val="clear" w:color="auto" w:fill="auto"/>
            <w:vAlign w:val="center"/>
          </w:tcPr>
          <w:p w14:paraId="614228BE"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r>
      <w:tr w:rsidR="000156A9" w:rsidRPr="009205AE" w14:paraId="172C5AE4" w14:textId="77777777" w:rsidTr="00E91393">
        <w:tc>
          <w:tcPr>
            <w:tcW w:w="828" w:type="dxa"/>
            <w:shd w:val="clear" w:color="auto" w:fill="auto"/>
            <w:vAlign w:val="center"/>
          </w:tcPr>
          <w:p w14:paraId="2A62A49A"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3</w:t>
            </w:r>
          </w:p>
        </w:tc>
        <w:tc>
          <w:tcPr>
            <w:tcW w:w="3420" w:type="dxa"/>
            <w:shd w:val="clear" w:color="auto" w:fill="auto"/>
          </w:tcPr>
          <w:p w14:paraId="25517293" w14:textId="77777777" w:rsidR="000156A9" w:rsidRPr="009205AE" w:rsidRDefault="000156A9" w:rsidP="00E91393">
            <w:pP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Процедури експлуатації обладнання (експлуатаційні витрати – витратні матеріали)</w:t>
            </w:r>
          </w:p>
        </w:tc>
        <w:tc>
          <w:tcPr>
            <w:tcW w:w="2340" w:type="dxa"/>
            <w:shd w:val="clear" w:color="auto" w:fill="auto"/>
            <w:vAlign w:val="center"/>
          </w:tcPr>
          <w:p w14:paraId="40A547F2"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c>
          <w:tcPr>
            <w:tcW w:w="1440" w:type="dxa"/>
            <w:shd w:val="clear" w:color="auto" w:fill="auto"/>
            <w:vAlign w:val="center"/>
          </w:tcPr>
          <w:p w14:paraId="1FC5E0E3"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c>
          <w:tcPr>
            <w:tcW w:w="1620" w:type="dxa"/>
            <w:shd w:val="clear" w:color="auto" w:fill="auto"/>
            <w:vAlign w:val="center"/>
          </w:tcPr>
          <w:p w14:paraId="0551335E"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r>
      <w:tr w:rsidR="000156A9" w:rsidRPr="009205AE" w14:paraId="31E3BD08" w14:textId="77777777" w:rsidTr="00E91393">
        <w:tc>
          <w:tcPr>
            <w:tcW w:w="828" w:type="dxa"/>
            <w:shd w:val="clear" w:color="auto" w:fill="auto"/>
            <w:vAlign w:val="center"/>
          </w:tcPr>
          <w:p w14:paraId="1BA7AA15"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4</w:t>
            </w:r>
          </w:p>
        </w:tc>
        <w:tc>
          <w:tcPr>
            <w:tcW w:w="3420" w:type="dxa"/>
            <w:shd w:val="clear" w:color="auto" w:fill="auto"/>
          </w:tcPr>
          <w:p w14:paraId="0A34A586" w14:textId="77777777" w:rsidR="000156A9" w:rsidRPr="009205AE" w:rsidRDefault="000156A9" w:rsidP="00E91393">
            <w:pP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Процедури обслуговування обладнання (технічне обслуговування)</w:t>
            </w:r>
          </w:p>
        </w:tc>
        <w:tc>
          <w:tcPr>
            <w:tcW w:w="2340" w:type="dxa"/>
            <w:shd w:val="clear" w:color="auto" w:fill="auto"/>
            <w:vAlign w:val="center"/>
          </w:tcPr>
          <w:p w14:paraId="20BEBA82"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c>
          <w:tcPr>
            <w:tcW w:w="1440" w:type="dxa"/>
            <w:shd w:val="clear" w:color="auto" w:fill="auto"/>
            <w:vAlign w:val="center"/>
          </w:tcPr>
          <w:p w14:paraId="5005C2E0"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c>
          <w:tcPr>
            <w:tcW w:w="1620" w:type="dxa"/>
            <w:shd w:val="clear" w:color="auto" w:fill="auto"/>
            <w:vAlign w:val="center"/>
          </w:tcPr>
          <w:p w14:paraId="0811E751"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r>
      <w:tr w:rsidR="000156A9" w:rsidRPr="009205AE" w14:paraId="2890DD4E" w14:textId="77777777" w:rsidTr="00E91393">
        <w:tc>
          <w:tcPr>
            <w:tcW w:w="828" w:type="dxa"/>
            <w:shd w:val="clear" w:color="auto" w:fill="auto"/>
            <w:vAlign w:val="center"/>
          </w:tcPr>
          <w:p w14:paraId="08D7B500"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5</w:t>
            </w:r>
          </w:p>
        </w:tc>
        <w:tc>
          <w:tcPr>
            <w:tcW w:w="3420" w:type="dxa"/>
            <w:shd w:val="clear" w:color="auto" w:fill="auto"/>
          </w:tcPr>
          <w:p w14:paraId="5647735A" w14:textId="77777777" w:rsidR="000156A9" w:rsidRPr="009205AE" w:rsidRDefault="000156A9" w:rsidP="00E91393">
            <w:pP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Інші процедури (уточнити) (сплата податку)</w:t>
            </w:r>
          </w:p>
          <w:p w14:paraId="0E211FEF" w14:textId="77777777" w:rsidR="000156A9" w:rsidRPr="009205AE" w:rsidRDefault="000156A9" w:rsidP="000156A9">
            <w:pPr>
              <w:numPr>
                <w:ilvl w:val="0"/>
                <w:numId w:val="4"/>
              </w:numPr>
              <w:ind w:left="310"/>
              <w:jc w:val="both"/>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 xml:space="preserve">касове обслуговування </w:t>
            </w:r>
          </w:p>
          <w:p w14:paraId="27D2DE4E" w14:textId="77777777" w:rsidR="000156A9" w:rsidRPr="009205AE" w:rsidRDefault="000156A9" w:rsidP="000156A9">
            <w:pPr>
              <w:numPr>
                <w:ilvl w:val="0"/>
                <w:numId w:val="4"/>
              </w:numPr>
              <w:ind w:left="310"/>
              <w:jc w:val="both"/>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 xml:space="preserve">витрати на сплату сервітуту </w:t>
            </w:r>
          </w:p>
        </w:tc>
        <w:tc>
          <w:tcPr>
            <w:tcW w:w="2340" w:type="dxa"/>
            <w:shd w:val="clear" w:color="auto" w:fill="auto"/>
          </w:tcPr>
          <w:p w14:paraId="5FA71EF1" w14:textId="77777777" w:rsidR="000156A9" w:rsidRPr="009205AE" w:rsidRDefault="000156A9" w:rsidP="00E91393">
            <w:pPr>
              <w:jc w:val="center"/>
              <w:rPr>
                <w:rFonts w:ascii="Times New Roman" w:eastAsia="SimSun" w:hAnsi="Times New Roman" w:cs="Times New Roman"/>
                <w:sz w:val="18"/>
                <w:szCs w:val="18"/>
                <w:lang w:eastAsia="zh-CN"/>
              </w:rPr>
            </w:pPr>
          </w:p>
          <w:p w14:paraId="295ADDC4" w14:textId="77777777" w:rsidR="000156A9" w:rsidRPr="009205AE" w:rsidRDefault="000156A9" w:rsidP="00E91393">
            <w:pPr>
              <w:jc w:val="center"/>
              <w:rPr>
                <w:rFonts w:ascii="Times New Roman" w:eastAsia="SimSun" w:hAnsi="Times New Roman" w:cs="Times New Roman"/>
                <w:sz w:val="18"/>
                <w:szCs w:val="18"/>
                <w:lang w:eastAsia="zh-CN"/>
              </w:rPr>
            </w:pPr>
          </w:p>
          <w:p w14:paraId="1DFA765B" w14:textId="77777777" w:rsidR="000156A9" w:rsidRPr="009205AE" w:rsidRDefault="000156A9" w:rsidP="00E91393">
            <w:pPr>
              <w:jc w:val="center"/>
              <w:rPr>
                <w:rFonts w:ascii="Times New Roman" w:eastAsia="SimSun" w:hAnsi="Times New Roman" w:cs="Times New Roman"/>
                <w:sz w:val="24"/>
                <w:szCs w:val="24"/>
                <w:lang w:eastAsia="zh-CN"/>
              </w:rPr>
            </w:pPr>
          </w:p>
          <w:p w14:paraId="2C9B45D8"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639,61</w:t>
            </w:r>
          </w:p>
          <w:p w14:paraId="5BD33F91" w14:textId="77777777" w:rsidR="000156A9" w:rsidRPr="009205AE" w:rsidRDefault="00E7343E"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937,50</w:t>
            </w:r>
          </w:p>
          <w:p w14:paraId="523A7E2F"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 xml:space="preserve"> (розрахована середня сума сплати за умови встановлення ставок згідно запропонованого </w:t>
            </w:r>
            <w:proofErr w:type="spellStart"/>
            <w:r w:rsidRPr="009205AE">
              <w:rPr>
                <w:rFonts w:ascii="Times New Roman" w:eastAsia="SimSun" w:hAnsi="Times New Roman" w:cs="Times New Roman"/>
                <w:sz w:val="24"/>
                <w:szCs w:val="24"/>
                <w:lang w:eastAsia="zh-CN"/>
              </w:rPr>
              <w:t>проєкту</w:t>
            </w:r>
            <w:proofErr w:type="spellEnd"/>
            <w:r w:rsidRPr="009205AE">
              <w:rPr>
                <w:rFonts w:ascii="Times New Roman" w:eastAsia="SimSun" w:hAnsi="Times New Roman" w:cs="Times New Roman"/>
                <w:sz w:val="24"/>
                <w:szCs w:val="24"/>
                <w:lang w:eastAsia="zh-CN"/>
              </w:rPr>
              <w:t>)</w:t>
            </w:r>
          </w:p>
          <w:p w14:paraId="2907A91E" w14:textId="77777777" w:rsidR="000156A9" w:rsidRPr="009205AE" w:rsidRDefault="000156A9" w:rsidP="00E91393">
            <w:pPr>
              <w:jc w:val="center"/>
              <w:rPr>
                <w:rFonts w:ascii="Times New Roman" w:eastAsia="SimSun" w:hAnsi="Times New Roman" w:cs="Times New Roman"/>
                <w:sz w:val="24"/>
                <w:szCs w:val="24"/>
                <w:lang w:eastAsia="zh-CN"/>
              </w:rPr>
            </w:pPr>
          </w:p>
        </w:tc>
        <w:tc>
          <w:tcPr>
            <w:tcW w:w="1440" w:type="dxa"/>
            <w:shd w:val="clear" w:color="auto" w:fill="auto"/>
            <w:vAlign w:val="center"/>
          </w:tcPr>
          <w:p w14:paraId="25EFA7C9"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c>
          <w:tcPr>
            <w:tcW w:w="1620" w:type="dxa"/>
            <w:shd w:val="clear" w:color="auto" w:fill="auto"/>
            <w:vAlign w:val="center"/>
          </w:tcPr>
          <w:p w14:paraId="76049339"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r>
      <w:tr w:rsidR="000156A9" w:rsidRPr="009205AE" w14:paraId="094A8D9A" w14:textId="77777777" w:rsidTr="00E91393">
        <w:tc>
          <w:tcPr>
            <w:tcW w:w="828" w:type="dxa"/>
            <w:shd w:val="clear" w:color="auto" w:fill="auto"/>
            <w:vAlign w:val="center"/>
          </w:tcPr>
          <w:p w14:paraId="5886CCE1"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6</w:t>
            </w:r>
          </w:p>
        </w:tc>
        <w:tc>
          <w:tcPr>
            <w:tcW w:w="3420" w:type="dxa"/>
            <w:shd w:val="clear" w:color="auto" w:fill="auto"/>
          </w:tcPr>
          <w:p w14:paraId="466EC1E2" w14:textId="77777777" w:rsidR="000156A9" w:rsidRPr="009205AE" w:rsidRDefault="000156A9" w:rsidP="00E91393">
            <w:pPr>
              <w:rPr>
                <w:rFonts w:ascii="Times New Roman" w:eastAsia="SimSun" w:hAnsi="Times New Roman" w:cs="Times New Roman"/>
                <w:i/>
                <w:iCs/>
                <w:sz w:val="24"/>
                <w:szCs w:val="24"/>
                <w:lang w:eastAsia="zh-CN"/>
              </w:rPr>
            </w:pPr>
            <w:r w:rsidRPr="009205AE">
              <w:rPr>
                <w:rFonts w:ascii="Times New Roman" w:eastAsia="SimSun" w:hAnsi="Times New Roman" w:cs="Times New Roman"/>
                <w:sz w:val="24"/>
                <w:szCs w:val="24"/>
                <w:lang w:eastAsia="zh-CN"/>
              </w:rPr>
              <w:t>Разом, гривень</w:t>
            </w:r>
            <w:r w:rsidRPr="009205AE">
              <w:rPr>
                <w:rFonts w:ascii="Times New Roman" w:eastAsia="SimSun" w:hAnsi="Times New Roman" w:cs="Times New Roman"/>
                <w:sz w:val="24"/>
                <w:szCs w:val="24"/>
                <w:lang w:eastAsia="zh-CN"/>
              </w:rPr>
              <w:br/>
            </w:r>
            <w:r w:rsidRPr="009205AE">
              <w:rPr>
                <w:rFonts w:ascii="Times New Roman" w:eastAsia="SimSun" w:hAnsi="Times New Roman" w:cs="Times New Roman"/>
                <w:i/>
                <w:iCs/>
                <w:sz w:val="24"/>
                <w:szCs w:val="24"/>
                <w:lang w:eastAsia="zh-CN"/>
              </w:rPr>
              <w:t>Формула:</w:t>
            </w:r>
            <w:r w:rsidRPr="009205AE">
              <w:rPr>
                <w:rFonts w:ascii="Times New Roman" w:eastAsia="SimSun" w:hAnsi="Times New Roman" w:cs="Times New Roman"/>
                <w:i/>
                <w:iCs/>
                <w:sz w:val="24"/>
                <w:szCs w:val="24"/>
                <w:lang w:eastAsia="zh-CN"/>
              </w:rPr>
              <w:br/>
              <w:t>(сума рядків 1 + 2 + 3 + 4 + 5)</w:t>
            </w:r>
          </w:p>
        </w:tc>
        <w:tc>
          <w:tcPr>
            <w:tcW w:w="2340" w:type="dxa"/>
            <w:shd w:val="clear" w:color="auto" w:fill="auto"/>
          </w:tcPr>
          <w:p w14:paraId="2210D564" w14:textId="77777777" w:rsidR="000156A9" w:rsidRPr="009205AE" w:rsidRDefault="00E7343E"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1577,11</w:t>
            </w:r>
          </w:p>
        </w:tc>
        <w:tc>
          <w:tcPr>
            <w:tcW w:w="1440" w:type="dxa"/>
            <w:shd w:val="clear" w:color="auto" w:fill="auto"/>
            <w:vAlign w:val="center"/>
          </w:tcPr>
          <w:p w14:paraId="7AD73272" w14:textId="77777777" w:rsidR="000156A9" w:rsidRPr="009205AE" w:rsidRDefault="000156A9" w:rsidP="00E91393">
            <w:pPr>
              <w:jc w:val="center"/>
              <w:rPr>
                <w:rFonts w:ascii="Times New Roman" w:eastAsia="SimSun" w:hAnsi="Times New Roman" w:cs="Times New Roman"/>
                <w:sz w:val="24"/>
                <w:szCs w:val="24"/>
                <w:lang w:eastAsia="zh-CN"/>
              </w:rPr>
            </w:pPr>
          </w:p>
        </w:tc>
        <w:tc>
          <w:tcPr>
            <w:tcW w:w="1620" w:type="dxa"/>
            <w:shd w:val="clear" w:color="auto" w:fill="auto"/>
            <w:vAlign w:val="center"/>
          </w:tcPr>
          <w:p w14:paraId="2CB72671" w14:textId="77777777" w:rsidR="000156A9" w:rsidRPr="009205AE" w:rsidRDefault="000156A9" w:rsidP="00E91393">
            <w:pPr>
              <w:jc w:val="center"/>
              <w:rPr>
                <w:rFonts w:ascii="Times New Roman" w:eastAsia="SimSun" w:hAnsi="Times New Roman" w:cs="Times New Roman"/>
                <w:sz w:val="24"/>
                <w:szCs w:val="24"/>
                <w:lang w:eastAsia="zh-CN"/>
              </w:rPr>
            </w:pPr>
          </w:p>
        </w:tc>
      </w:tr>
      <w:tr w:rsidR="000156A9" w:rsidRPr="009205AE" w14:paraId="251BF15C" w14:textId="77777777" w:rsidTr="00E91393">
        <w:tc>
          <w:tcPr>
            <w:tcW w:w="828" w:type="dxa"/>
            <w:shd w:val="clear" w:color="auto" w:fill="auto"/>
            <w:vAlign w:val="center"/>
          </w:tcPr>
          <w:p w14:paraId="0C270A8A"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7</w:t>
            </w:r>
          </w:p>
        </w:tc>
        <w:tc>
          <w:tcPr>
            <w:tcW w:w="3420" w:type="dxa"/>
            <w:shd w:val="clear" w:color="auto" w:fill="auto"/>
          </w:tcPr>
          <w:p w14:paraId="50CC0F72" w14:textId="77777777" w:rsidR="000156A9" w:rsidRPr="009205AE" w:rsidRDefault="000156A9" w:rsidP="00E91393">
            <w:pP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Кількість суб’єктів господарювання, що повинні виконати вимоги регулювання, одиниць</w:t>
            </w:r>
          </w:p>
        </w:tc>
        <w:tc>
          <w:tcPr>
            <w:tcW w:w="2340" w:type="dxa"/>
            <w:shd w:val="clear" w:color="auto" w:fill="auto"/>
            <w:vAlign w:val="center"/>
          </w:tcPr>
          <w:p w14:paraId="3F7974E9" w14:textId="77777777" w:rsidR="000156A9" w:rsidRPr="009205AE" w:rsidRDefault="00E7343E"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w:t>
            </w:r>
            <w:r w:rsidR="000156A9" w:rsidRPr="009205AE">
              <w:rPr>
                <w:rFonts w:ascii="Times New Roman" w:eastAsia="SimSun" w:hAnsi="Times New Roman" w:cs="Times New Roman"/>
                <w:sz w:val="24"/>
                <w:szCs w:val="24"/>
                <w:lang w:eastAsia="zh-CN"/>
              </w:rPr>
              <w:t>6</w:t>
            </w:r>
          </w:p>
        </w:tc>
        <w:tc>
          <w:tcPr>
            <w:tcW w:w="1440" w:type="dxa"/>
            <w:shd w:val="clear" w:color="auto" w:fill="auto"/>
            <w:vAlign w:val="center"/>
          </w:tcPr>
          <w:p w14:paraId="3186E916" w14:textId="77777777" w:rsidR="000156A9" w:rsidRPr="009205AE" w:rsidRDefault="000156A9" w:rsidP="00E91393">
            <w:pPr>
              <w:jc w:val="center"/>
              <w:rPr>
                <w:rFonts w:ascii="Times New Roman" w:eastAsia="SimSun" w:hAnsi="Times New Roman" w:cs="Times New Roman"/>
                <w:sz w:val="24"/>
                <w:szCs w:val="24"/>
                <w:lang w:eastAsia="zh-CN"/>
              </w:rPr>
            </w:pPr>
          </w:p>
        </w:tc>
        <w:tc>
          <w:tcPr>
            <w:tcW w:w="1620" w:type="dxa"/>
            <w:shd w:val="clear" w:color="auto" w:fill="auto"/>
            <w:vAlign w:val="center"/>
          </w:tcPr>
          <w:p w14:paraId="1FA8ADB0" w14:textId="77777777" w:rsidR="000156A9" w:rsidRPr="009205AE" w:rsidRDefault="000156A9" w:rsidP="00E91393">
            <w:pPr>
              <w:jc w:val="center"/>
              <w:rPr>
                <w:rFonts w:ascii="Times New Roman" w:eastAsia="SimSun" w:hAnsi="Times New Roman" w:cs="Times New Roman"/>
                <w:sz w:val="24"/>
                <w:szCs w:val="24"/>
                <w:lang w:eastAsia="zh-CN"/>
              </w:rPr>
            </w:pPr>
          </w:p>
        </w:tc>
      </w:tr>
      <w:tr w:rsidR="000156A9" w:rsidRPr="009205AE" w14:paraId="5E9B9C92" w14:textId="77777777" w:rsidTr="00E91393">
        <w:tc>
          <w:tcPr>
            <w:tcW w:w="828" w:type="dxa"/>
            <w:shd w:val="clear" w:color="auto" w:fill="auto"/>
            <w:vAlign w:val="center"/>
          </w:tcPr>
          <w:p w14:paraId="3C0727A5"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8</w:t>
            </w:r>
          </w:p>
        </w:tc>
        <w:tc>
          <w:tcPr>
            <w:tcW w:w="3420" w:type="dxa"/>
            <w:shd w:val="clear" w:color="auto" w:fill="auto"/>
          </w:tcPr>
          <w:p w14:paraId="7988BAE2" w14:textId="77777777" w:rsidR="000156A9" w:rsidRPr="009205AE" w:rsidRDefault="000156A9" w:rsidP="00E91393">
            <w:pP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Сумарно, гривень</w:t>
            </w:r>
          </w:p>
        </w:tc>
        <w:tc>
          <w:tcPr>
            <w:tcW w:w="2340" w:type="dxa"/>
            <w:shd w:val="clear" w:color="auto" w:fill="auto"/>
            <w:vAlign w:val="center"/>
          </w:tcPr>
          <w:p w14:paraId="0D76570E" w14:textId="77777777" w:rsidR="000156A9" w:rsidRPr="009205AE" w:rsidRDefault="00E7343E"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25 233,76</w:t>
            </w:r>
          </w:p>
        </w:tc>
        <w:tc>
          <w:tcPr>
            <w:tcW w:w="1440" w:type="dxa"/>
            <w:shd w:val="clear" w:color="auto" w:fill="auto"/>
            <w:vAlign w:val="center"/>
          </w:tcPr>
          <w:p w14:paraId="0FF67DBE" w14:textId="77777777" w:rsidR="000156A9" w:rsidRPr="009205AE" w:rsidRDefault="000156A9" w:rsidP="00E91393">
            <w:pPr>
              <w:jc w:val="center"/>
              <w:rPr>
                <w:rFonts w:ascii="Times New Roman" w:eastAsia="SimSun" w:hAnsi="Times New Roman" w:cs="Times New Roman"/>
                <w:sz w:val="24"/>
                <w:szCs w:val="24"/>
                <w:lang w:eastAsia="zh-CN"/>
              </w:rPr>
            </w:pPr>
          </w:p>
        </w:tc>
        <w:tc>
          <w:tcPr>
            <w:tcW w:w="1620" w:type="dxa"/>
            <w:shd w:val="clear" w:color="auto" w:fill="auto"/>
            <w:vAlign w:val="center"/>
          </w:tcPr>
          <w:p w14:paraId="7E42AAB3" w14:textId="77777777" w:rsidR="000156A9" w:rsidRPr="009205AE" w:rsidRDefault="000156A9" w:rsidP="00E91393">
            <w:pPr>
              <w:jc w:val="center"/>
              <w:rPr>
                <w:rFonts w:ascii="Times New Roman" w:eastAsia="SimSun" w:hAnsi="Times New Roman" w:cs="Times New Roman"/>
                <w:sz w:val="24"/>
                <w:szCs w:val="24"/>
                <w:lang w:eastAsia="zh-CN"/>
              </w:rPr>
            </w:pPr>
          </w:p>
        </w:tc>
      </w:tr>
      <w:tr w:rsidR="000156A9" w:rsidRPr="009205AE" w14:paraId="5BDCE4D3" w14:textId="77777777" w:rsidTr="00E91393">
        <w:tc>
          <w:tcPr>
            <w:tcW w:w="9648" w:type="dxa"/>
            <w:gridSpan w:val="5"/>
            <w:shd w:val="clear" w:color="auto" w:fill="auto"/>
          </w:tcPr>
          <w:p w14:paraId="12D27D82" w14:textId="77777777" w:rsidR="000156A9" w:rsidRPr="009205AE" w:rsidRDefault="000156A9" w:rsidP="00E91393">
            <w:pPr>
              <w:jc w:val="both"/>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lastRenderedPageBreak/>
              <w:t xml:space="preserve">           Оцінка вартості адміністративних процедур суб’єктів малого підприємництва щодо виконання регулювання та звітування</w:t>
            </w:r>
          </w:p>
          <w:p w14:paraId="3025B05B" w14:textId="77777777" w:rsidR="000156A9" w:rsidRPr="009205AE" w:rsidRDefault="000156A9" w:rsidP="00E91393">
            <w:pPr>
              <w:jc w:val="both"/>
              <w:rPr>
                <w:rFonts w:ascii="Times New Roman" w:eastAsia="SimSun" w:hAnsi="Times New Roman" w:cs="Times New Roman"/>
                <w:b/>
                <w:bCs/>
                <w:i/>
                <w:iCs/>
                <w:sz w:val="24"/>
                <w:szCs w:val="24"/>
                <w:lang w:eastAsia="zh-CN"/>
              </w:rPr>
            </w:pPr>
            <w:r w:rsidRPr="009205AE">
              <w:rPr>
                <w:rFonts w:ascii="Times New Roman" w:eastAsia="SimSun" w:hAnsi="Times New Roman" w:cs="Times New Roman"/>
                <w:b/>
                <w:bCs/>
                <w:i/>
                <w:iCs/>
                <w:sz w:val="24"/>
                <w:szCs w:val="24"/>
                <w:lang w:eastAsia="zh-CN"/>
              </w:rPr>
              <w:t>Розрахунок вартості 1 людино-години:</w:t>
            </w:r>
          </w:p>
          <w:p w14:paraId="30EB5B84" w14:textId="77777777" w:rsidR="000156A9" w:rsidRPr="009205AE" w:rsidRDefault="000156A9" w:rsidP="00E91393">
            <w:pPr>
              <w:jc w:val="both"/>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 xml:space="preserve">Норма робочого часу на 2021 рік становить при 40-годинному робочому тижні – 1994 годин (норми тривалості робочого часу на 2021 рік. Лист </w:t>
            </w:r>
            <w:r w:rsidRPr="009205AE">
              <w:rPr>
                <w:rFonts w:ascii="Times New Roman" w:eastAsia="SimSun" w:hAnsi="Times New Roman" w:cs="Times New Roman"/>
                <w:sz w:val="22"/>
                <w:szCs w:val="24"/>
                <w:lang w:eastAsia="zh-CN"/>
              </w:rPr>
              <w:t>МІНІСТЕРСТВО РОЗВИТКУ ЕКОНОМІКИ, ТОРГІВЛІ ТА СІЛЬСЬКОГО ГОСПОДАРСТВА УКРАЇНИ</w:t>
            </w:r>
            <w:r w:rsidRPr="009205AE">
              <w:rPr>
                <w:rFonts w:ascii="Times New Roman" w:eastAsia="SimSun" w:hAnsi="Times New Roman" w:cs="Times New Roman"/>
                <w:sz w:val="24"/>
                <w:szCs w:val="24"/>
                <w:lang w:eastAsia="zh-CN"/>
              </w:rPr>
              <w:t xml:space="preserve"> від 12.08.2020 року №3501-06/219 «Про розрахунок норм тривалості робочого часу на 2021 рік»).</w:t>
            </w:r>
          </w:p>
          <w:p w14:paraId="5022A33B" w14:textId="77777777" w:rsidR="000156A9" w:rsidRPr="009205AE" w:rsidRDefault="000156A9" w:rsidP="00E91393">
            <w:pP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 xml:space="preserve">Для розрахунку використовується мінімально заробітна плата, що у 2021 році становить 6000 грн. </w:t>
            </w:r>
            <w:r w:rsidRPr="009205AE">
              <w:rPr>
                <w:rFonts w:ascii="Times New Roman" w:eastAsia="SimSun" w:hAnsi="Times New Roman" w:cs="Times New Roman"/>
                <w:b/>
                <w:bCs/>
                <w:sz w:val="24"/>
                <w:szCs w:val="24"/>
                <w:lang w:eastAsia="zh-CN"/>
              </w:rPr>
              <w:t>та у погодинному розмірі 36,11 грн..</w:t>
            </w:r>
            <w:r w:rsidRPr="009205AE">
              <w:rPr>
                <w:rFonts w:ascii="Times New Roman" w:eastAsia="SimSun" w:hAnsi="Times New Roman" w:cs="Times New Roman"/>
                <w:sz w:val="24"/>
                <w:szCs w:val="24"/>
                <w:lang w:eastAsia="zh-CN"/>
              </w:rPr>
              <w:t xml:space="preserve"> (ст. 8 Закону України від 15.12.2020 року №1082-ІХ «Про Державний бюджет України на 2021 рік»)</w:t>
            </w:r>
          </w:p>
        </w:tc>
      </w:tr>
      <w:tr w:rsidR="000156A9" w:rsidRPr="009205AE" w14:paraId="6AEBC2AF" w14:textId="77777777" w:rsidTr="00E91393">
        <w:tc>
          <w:tcPr>
            <w:tcW w:w="828" w:type="dxa"/>
            <w:shd w:val="clear" w:color="auto" w:fill="auto"/>
            <w:vAlign w:val="center"/>
          </w:tcPr>
          <w:p w14:paraId="44435D0D"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9</w:t>
            </w:r>
          </w:p>
        </w:tc>
        <w:tc>
          <w:tcPr>
            <w:tcW w:w="3420" w:type="dxa"/>
            <w:shd w:val="clear" w:color="auto" w:fill="auto"/>
          </w:tcPr>
          <w:p w14:paraId="675592DD" w14:textId="77777777" w:rsidR="000156A9" w:rsidRPr="009205AE" w:rsidRDefault="000156A9" w:rsidP="00E91393">
            <w:pPr>
              <w:rPr>
                <w:rFonts w:ascii="Times New Roman" w:eastAsia="SimSun" w:hAnsi="Times New Roman" w:cs="Times New Roman"/>
                <w:i/>
                <w:iCs/>
                <w:sz w:val="24"/>
                <w:szCs w:val="24"/>
                <w:lang w:eastAsia="zh-CN"/>
              </w:rPr>
            </w:pPr>
            <w:r w:rsidRPr="009205AE">
              <w:rPr>
                <w:rFonts w:ascii="Times New Roman" w:eastAsia="SimSun" w:hAnsi="Times New Roman" w:cs="Times New Roman"/>
                <w:sz w:val="24"/>
                <w:szCs w:val="24"/>
                <w:lang w:eastAsia="zh-CN"/>
              </w:rPr>
              <w:t>Процедури отримання первинної інформації про вимоги регулювання</w:t>
            </w:r>
            <w:r w:rsidRPr="009205AE">
              <w:rPr>
                <w:rFonts w:ascii="Times New Roman" w:eastAsia="SimSun" w:hAnsi="Times New Roman" w:cs="Times New Roman"/>
                <w:sz w:val="24"/>
                <w:szCs w:val="24"/>
                <w:lang w:eastAsia="zh-CN"/>
              </w:rPr>
              <w:br/>
            </w:r>
            <w:r w:rsidRPr="009205AE">
              <w:rPr>
                <w:rFonts w:ascii="Times New Roman" w:eastAsia="SimSun" w:hAnsi="Times New Roman" w:cs="Times New Roman"/>
                <w:i/>
                <w:iCs/>
                <w:sz w:val="24"/>
                <w:szCs w:val="24"/>
                <w:lang w:eastAsia="zh-CN"/>
              </w:rPr>
              <w:t>Формула:</w:t>
            </w:r>
            <w:r w:rsidRPr="009205AE">
              <w:rPr>
                <w:rFonts w:ascii="Times New Roman" w:eastAsia="SimSun" w:hAnsi="Times New Roman" w:cs="Times New Roman"/>
                <w:i/>
                <w:iCs/>
                <w:sz w:val="24"/>
                <w:szCs w:val="24"/>
                <w:lang w:eastAsia="zh-CN"/>
              </w:rPr>
              <w:b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p w14:paraId="58F00BA4" w14:textId="77777777" w:rsidR="000156A9" w:rsidRPr="009205AE" w:rsidRDefault="000156A9" w:rsidP="00E91393">
            <w:pP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0,25*36,11=9,03</w:t>
            </w:r>
          </w:p>
        </w:tc>
        <w:tc>
          <w:tcPr>
            <w:tcW w:w="2340" w:type="dxa"/>
            <w:shd w:val="clear" w:color="auto" w:fill="auto"/>
            <w:vAlign w:val="center"/>
          </w:tcPr>
          <w:p w14:paraId="0BFB66E0"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9,03</w:t>
            </w:r>
          </w:p>
        </w:tc>
        <w:tc>
          <w:tcPr>
            <w:tcW w:w="1440" w:type="dxa"/>
            <w:shd w:val="clear" w:color="auto" w:fill="auto"/>
            <w:vAlign w:val="center"/>
          </w:tcPr>
          <w:p w14:paraId="46A6601D" w14:textId="77777777" w:rsidR="000156A9" w:rsidRPr="009205AE" w:rsidRDefault="000156A9" w:rsidP="00E91393">
            <w:pPr>
              <w:jc w:val="center"/>
              <w:rPr>
                <w:rFonts w:ascii="Times New Roman" w:eastAsia="SimSun" w:hAnsi="Times New Roman" w:cs="Times New Roman"/>
                <w:sz w:val="24"/>
                <w:szCs w:val="24"/>
                <w:lang w:eastAsia="zh-CN"/>
              </w:rPr>
            </w:pPr>
          </w:p>
        </w:tc>
        <w:tc>
          <w:tcPr>
            <w:tcW w:w="1620" w:type="dxa"/>
            <w:shd w:val="clear" w:color="auto" w:fill="auto"/>
            <w:vAlign w:val="center"/>
          </w:tcPr>
          <w:p w14:paraId="77C20FF9" w14:textId="77777777" w:rsidR="000156A9" w:rsidRPr="009205AE" w:rsidRDefault="000156A9" w:rsidP="00E91393">
            <w:pPr>
              <w:jc w:val="center"/>
              <w:rPr>
                <w:rFonts w:ascii="Times New Roman" w:eastAsia="SimSun" w:hAnsi="Times New Roman" w:cs="Times New Roman"/>
                <w:sz w:val="24"/>
                <w:szCs w:val="24"/>
                <w:lang w:eastAsia="zh-CN"/>
              </w:rPr>
            </w:pPr>
          </w:p>
        </w:tc>
      </w:tr>
      <w:tr w:rsidR="000156A9" w:rsidRPr="009205AE" w14:paraId="181A07A3" w14:textId="77777777" w:rsidTr="00E91393">
        <w:tc>
          <w:tcPr>
            <w:tcW w:w="828" w:type="dxa"/>
            <w:shd w:val="clear" w:color="auto" w:fill="auto"/>
            <w:vAlign w:val="center"/>
          </w:tcPr>
          <w:p w14:paraId="71989DE5"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10</w:t>
            </w:r>
          </w:p>
        </w:tc>
        <w:tc>
          <w:tcPr>
            <w:tcW w:w="3420" w:type="dxa"/>
            <w:shd w:val="clear" w:color="auto" w:fill="auto"/>
          </w:tcPr>
          <w:p w14:paraId="06EE50CF" w14:textId="77777777" w:rsidR="000156A9" w:rsidRPr="009205AE" w:rsidRDefault="000156A9" w:rsidP="00E91393">
            <w:pPr>
              <w:rPr>
                <w:rFonts w:ascii="Times New Roman" w:eastAsia="SimSun" w:hAnsi="Times New Roman" w:cs="Times New Roman"/>
                <w:i/>
                <w:iCs/>
                <w:sz w:val="24"/>
                <w:szCs w:val="24"/>
                <w:lang w:eastAsia="zh-CN"/>
              </w:rPr>
            </w:pPr>
            <w:r w:rsidRPr="009205AE">
              <w:rPr>
                <w:rFonts w:ascii="Times New Roman" w:eastAsia="SimSun" w:hAnsi="Times New Roman" w:cs="Times New Roman"/>
                <w:sz w:val="24"/>
                <w:szCs w:val="24"/>
                <w:lang w:eastAsia="zh-CN"/>
              </w:rPr>
              <w:t>Процедури організації виконання вимог регулювання</w:t>
            </w:r>
            <w:r w:rsidRPr="009205AE">
              <w:rPr>
                <w:rFonts w:ascii="Times New Roman" w:eastAsia="SimSun" w:hAnsi="Times New Roman" w:cs="Times New Roman"/>
                <w:sz w:val="24"/>
                <w:szCs w:val="24"/>
                <w:lang w:eastAsia="zh-CN"/>
              </w:rPr>
              <w:br/>
            </w:r>
            <w:r w:rsidRPr="009205AE">
              <w:rPr>
                <w:rFonts w:ascii="Times New Roman" w:eastAsia="SimSun" w:hAnsi="Times New Roman" w:cs="Times New Roman"/>
                <w:i/>
                <w:iCs/>
                <w:sz w:val="24"/>
                <w:szCs w:val="24"/>
                <w:lang w:eastAsia="zh-CN"/>
              </w:rPr>
              <w:t>Формула:</w:t>
            </w:r>
            <w:r w:rsidRPr="009205AE">
              <w:rPr>
                <w:rFonts w:ascii="Times New Roman" w:eastAsia="SimSun" w:hAnsi="Times New Roman" w:cs="Times New Roman"/>
                <w:i/>
                <w:iCs/>
                <w:sz w:val="24"/>
                <w:szCs w:val="24"/>
                <w:lang w:eastAsia="zh-CN"/>
              </w:rPr>
              <w:b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p w14:paraId="7F9EB6FD" w14:textId="77777777" w:rsidR="000156A9" w:rsidRPr="009205AE" w:rsidRDefault="000156A9" w:rsidP="00E91393">
            <w:pP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0,3год.*12*36,11=130,0</w:t>
            </w:r>
          </w:p>
        </w:tc>
        <w:tc>
          <w:tcPr>
            <w:tcW w:w="2340" w:type="dxa"/>
            <w:shd w:val="clear" w:color="auto" w:fill="auto"/>
            <w:vAlign w:val="center"/>
          </w:tcPr>
          <w:p w14:paraId="06DF050B"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130,0</w:t>
            </w:r>
          </w:p>
        </w:tc>
        <w:tc>
          <w:tcPr>
            <w:tcW w:w="1440" w:type="dxa"/>
            <w:shd w:val="clear" w:color="auto" w:fill="auto"/>
            <w:vAlign w:val="center"/>
          </w:tcPr>
          <w:p w14:paraId="34D137A9" w14:textId="77777777" w:rsidR="000156A9" w:rsidRPr="009205AE" w:rsidRDefault="000156A9" w:rsidP="00E91393">
            <w:pPr>
              <w:jc w:val="center"/>
              <w:rPr>
                <w:rFonts w:ascii="Times New Roman" w:eastAsia="SimSun" w:hAnsi="Times New Roman" w:cs="Times New Roman"/>
                <w:sz w:val="24"/>
                <w:szCs w:val="24"/>
                <w:lang w:eastAsia="zh-CN"/>
              </w:rPr>
            </w:pPr>
          </w:p>
        </w:tc>
        <w:tc>
          <w:tcPr>
            <w:tcW w:w="1620" w:type="dxa"/>
            <w:shd w:val="clear" w:color="auto" w:fill="auto"/>
            <w:vAlign w:val="center"/>
          </w:tcPr>
          <w:p w14:paraId="59511EDE" w14:textId="77777777" w:rsidR="000156A9" w:rsidRPr="009205AE" w:rsidRDefault="000156A9" w:rsidP="00E91393">
            <w:pPr>
              <w:jc w:val="center"/>
              <w:rPr>
                <w:rFonts w:ascii="Times New Roman" w:eastAsia="SimSun" w:hAnsi="Times New Roman" w:cs="Times New Roman"/>
                <w:sz w:val="24"/>
                <w:szCs w:val="24"/>
                <w:lang w:eastAsia="zh-CN"/>
              </w:rPr>
            </w:pPr>
          </w:p>
        </w:tc>
      </w:tr>
      <w:tr w:rsidR="000156A9" w:rsidRPr="009205AE" w14:paraId="6F877D81" w14:textId="77777777" w:rsidTr="00E91393">
        <w:tc>
          <w:tcPr>
            <w:tcW w:w="828" w:type="dxa"/>
            <w:shd w:val="clear" w:color="auto" w:fill="auto"/>
            <w:vAlign w:val="center"/>
          </w:tcPr>
          <w:p w14:paraId="39A3BBA7"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11</w:t>
            </w:r>
          </w:p>
        </w:tc>
        <w:tc>
          <w:tcPr>
            <w:tcW w:w="3420" w:type="dxa"/>
            <w:shd w:val="clear" w:color="auto" w:fill="auto"/>
          </w:tcPr>
          <w:p w14:paraId="5962BB6D" w14:textId="77777777" w:rsidR="000156A9" w:rsidRPr="009205AE" w:rsidRDefault="000156A9" w:rsidP="00E91393">
            <w:pPr>
              <w:rPr>
                <w:rFonts w:ascii="Times New Roman" w:eastAsia="SimSun" w:hAnsi="Times New Roman" w:cs="Times New Roman"/>
                <w:i/>
                <w:iCs/>
                <w:sz w:val="24"/>
                <w:szCs w:val="24"/>
                <w:lang w:eastAsia="zh-CN"/>
              </w:rPr>
            </w:pPr>
            <w:r w:rsidRPr="009205AE">
              <w:rPr>
                <w:rFonts w:ascii="Times New Roman" w:eastAsia="SimSun" w:hAnsi="Times New Roman" w:cs="Times New Roman"/>
                <w:sz w:val="24"/>
                <w:szCs w:val="24"/>
                <w:lang w:eastAsia="zh-CN"/>
              </w:rPr>
              <w:t>Процедури офіційного звітування</w:t>
            </w:r>
            <w:r w:rsidRPr="009205AE">
              <w:rPr>
                <w:rFonts w:ascii="Times New Roman" w:eastAsia="SimSun" w:hAnsi="Times New Roman" w:cs="Times New Roman"/>
                <w:sz w:val="24"/>
                <w:szCs w:val="24"/>
                <w:lang w:eastAsia="zh-CN"/>
              </w:rPr>
              <w:br/>
            </w:r>
            <w:r w:rsidRPr="009205AE">
              <w:rPr>
                <w:rFonts w:ascii="Times New Roman" w:eastAsia="SimSun" w:hAnsi="Times New Roman" w:cs="Times New Roman"/>
                <w:i/>
                <w:iCs/>
                <w:sz w:val="24"/>
                <w:szCs w:val="24"/>
                <w:lang w:eastAsia="zh-CN"/>
              </w:rPr>
              <w:t>Формула:</w:t>
            </w:r>
            <w:r w:rsidRPr="009205AE">
              <w:rPr>
                <w:rFonts w:ascii="Times New Roman" w:eastAsia="SimSun" w:hAnsi="Times New Roman" w:cs="Times New Roman"/>
                <w:i/>
                <w:iCs/>
                <w:sz w:val="24"/>
                <w:szCs w:val="24"/>
                <w:lang w:eastAsia="zh-CN"/>
              </w:rPr>
              <w:b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w:t>
            </w:r>
            <w:r w:rsidRPr="009205AE">
              <w:rPr>
                <w:rFonts w:ascii="Times New Roman" w:eastAsia="SimSun" w:hAnsi="Times New Roman" w:cs="Times New Roman"/>
                <w:i/>
                <w:iCs/>
                <w:sz w:val="24"/>
                <w:szCs w:val="24"/>
                <w:lang w:eastAsia="zh-CN"/>
              </w:rPr>
              <w:lastRenderedPageBreak/>
              <w:t>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p w14:paraId="3BBD228F" w14:textId="77777777" w:rsidR="000156A9" w:rsidRPr="009205AE" w:rsidRDefault="000156A9" w:rsidP="00E91393">
            <w:pP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(0,30+0,4+0,4)*1*36,11=39,72</w:t>
            </w:r>
          </w:p>
        </w:tc>
        <w:tc>
          <w:tcPr>
            <w:tcW w:w="2340" w:type="dxa"/>
            <w:shd w:val="clear" w:color="auto" w:fill="auto"/>
            <w:vAlign w:val="center"/>
          </w:tcPr>
          <w:p w14:paraId="61E3993F"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lastRenderedPageBreak/>
              <w:t>39,72</w:t>
            </w:r>
          </w:p>
        </w:tc>
        <w:tc>
          <w:tcPr>
            <w:tcW w:w="1440" w:type="dxa"/>
            <w:shd w:val="clear" w:color="auto" w:fill="auto"/>
            <w:vAlign w:val="center"/>
          </w:tcPr>
          <w:p w14:paraId="737AE2CC" w14:textId="77777777" w:rsidR="000156A9" w:rsidRPr="009205AE" w:rsidRDefault="000156A9" w:rsidP="00E91393">
            <w:pPr>
              <w:jc w:val="center"/>
              <w:rPr>
                <w:rFonts w:ascii="Times New Roman" w:eastAsia="SimSun" w:hAnsi="Times New Roman" w:cs="Times New Roman"/>
                <w:sz w:val="24"/>
                <w:szCs w:val="24"/>
                <w:lang w:eastAsia="zh-CN"/>
              </w:rPr>
            </w:pPr>
          </w:p>
        </w:tc>
        <w:tc>
          <w:tcPr>
            <w:tcW w:w="1620" w:type="dxa"/>
            <w:shd w:val="clear" w:color="auto" w:fill="auto"/>
            <w:vAlign w:val="center"/>
          </w:tcPr>
          <w:p w14:paraId="4C5B8EF0" w14:textId="77777777" w:rsidR="000156A9" w:rsidRPr="009205AE" w:rsidRDefault="000156A9" w:rsidP="00E91393">
            <w:pPr>
              <w:jc w:val="center"/>
              <w:rPr>
                <w:rFonts w:ascii="Times New Roman" w:eastAsia="SimSun" w:hAnsi="Times New Roman" w:cs="Times New Roman"/>
                <w:sz w:val="24"/>
                <w:szCs w:val="24"/>
                <w:lang w:eastAsia="zh-CN"/>
              </w:rPr>
            </w:pPr>
          </w:p>
        </w:tc>
      </w:tr>
      <w:tr w:rsidR="000156A9" w:rsidRPr="009205AE" w14:paraId="7281F4B9" w14:textId="77777777" w:rsidTr="00E91393">
        <w:tc>
          <w:tcPr>
            <w:tcW w:w="828" w:type="dxa"/>
            <w:shd w:val="clear" w:color="auto" w:fill="auto"/>
            <w:vAlign w:val="center"/>
          </w:tcPr>
          <w:p w14:paraId="3BE6A26B"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lastRenderedPageBreak/>
              <w:t>12</w:t>
            </w:r>
          </w:p>
        </w:tc>
        <w:tc>
          <w:tcPr>
            <w:tcW w:w="3420" w:type="dxa"/>
            <w:shd w:val="clear" w:color="auto" w:fill="auto"/>
          </w:tcPr>
          <w:p w14:paraId="19F1B3B9" w14:textId="77777777" w:rsidR="000156A9" w:rsidRPr="009205AE" w:rsidRDefault="000156A9" w:rsidP="00E91393">
            <w:pPr>
              <w:rPr>
                <w:rFonts w:ascii="Times New Roman" w:eastAsia="SimSun" w:hAnsi="Times New Roman" w:cs="Times New Roman"/>
                <w:i/>
                <w:iCs/>
                <w:sz w:val="24"/>
                <w:szCs w:val="24"/>
                <w:lang w:eastAsia="zh-CN"/>
              </w:rPr>
            </w:pPr>
            <w:r w:rsidRPr="009205AE">
              <w:rPr>
                <w:rFonts w:ascii="Times New Roman" w:eastAsia="SimSun" w:hAnsi="Times New Roman" w:cs="Times New Roman"/>
                <w:sz w:val="24"/>
                <w:szCs w:val="24"/>
                <w:lang w:eastAsia="zh-CN"/>
              </w:rPr>
              <w:t>Процедури щодо забезпечення процесу перевірок</w:t>
            </w:r>
            <w:r w:rsidRPr="009205AE">
              <w:rPr>
                <w:rFonts w:ascii="Times New Roman" w:eastAsia="SimSun" w:hAnsi="Times New Roman" w:cs="Times New Roman"/>
                <w:sz w:val="24"/>
                <w:szCs w:val="24"/>
                <w:lang w:eastAsia="zh-CN"/>
              </w:rPr>
              <w:br/>
            </w:r>
            <w:r w:rsidRPr="009205AE">
              <w:rPr>
                <w:rFonts w:ascii="Times New Roman" w:eastAsia="SimSun" w:hAnsi="Times New Roman" w:cs="Times New Roman"/>
                <w:i/>
                <w:iCs/>
                <w:sz w:val="24"/>
                <w:szCs w:val="24"/>
                <w:lang w:eastAsia="zh-CN"/>
              </w:rPr>
              <w:t>Формула:</w:t>
            </w:r>
            <w:r w:rsidRPr="009205AE">
              <w:rPr>
                <w:rFonts w:ascii="Times New Roman" w:eastAsia="SimSun" w:hAnsi="Times New Roman" w:cs="Times New Roman"/>
                <w:i/>
                <w:iCs/>
                <w:sz w:val="24"/>
                <w:szCs w:val="24"/>
                <w:lang w:eastAsia="zh-CN"/>
              </w:rPr>
              <w:b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p w14:paraId="6888734E" w14:textId="77777777" w:rsidR="000156A9" w:rsidRPr="009205AE" w:rsidRDefault="000156A9" w:rsidP="00E91393">
            <w:pPr>
              <w:rPr>
                <w:rFonts w:ascii="Times New Roman" w:eastAsia="SimSun" w:hAnsi="Times New Roman" w:cs="Times New Roman"/>
                <w:b/>
                <w:sz w:val="24"/>
                <w:szCs w:val="24"/>
                <w:lang w:eastAsia="zh-CN"/>
              </w:rPr>
            </w:pPr>
            <w:r w:rsidRPr="009205AE">
              <w:rPr>
                <w:rFonts w:ascii="Times New Roman" w:eastAsia="SimSun" w:hAnsi="Times New Roman" w:cs="Times New Roman"/>
                <w:b/>
                <w:iCs/>
                <w:sz w:val="24"/>
                <w:szCs w:val="24"/>
                <w:lang w:eastAsia="zh-CN"/>
              </w:rPr>
              <w:t>0,25*36,11*2=18,06</w:t>
            </w:r>
          </w:p>
        </w:tc>
        <w:tc>
          <w:tcPr>
            <w:tcW w:w="2340" w:type="dxa"/>
            <w:shd w:val="clear" w:color="auto" w:fill="auto"/>
            <w:vAlign w:val="center"/>
          </w:tcPr>
          <w:p w14:paraId="55BC72E4"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18,06</w:t>
            </w:r>
          </w:p>
        </w:tc>
        <w:tc>
          <w:tcPr>
            <w:tcW w:w="1440" w:type="dxa"/>
            <w:shd w:val="clear" w:color="auto" w:fill="auto"/>
            <w:vAlign w:val="center"/>
          </w:tcPr>
          <w:p w14:paraId="399082D3" w14:textId="77777777" w:rsidR="000156A9" w:rsidRPr="009205AE" w:rsidRDefault="000156A9" w:rsidP="00E91393">
            <w:pPr>
              <w:jc w:val="center"/>
              <w:rPr>
                <w:rFonts w:ascii="Times New Roman" w:eastAsia="SimSun" w:hAnsi="Times New Roman" w:cs="Times New Roman"/>
                <w:sz w:val="24"/>
                <w:szCs w:val="24"/>
                <w:lang w:eastAsia="zh-CN"/>
              </w:rPr>
            </w:pPr>
          </w:p>
        </w:tc>
        <w:tc>
          <w:tcPr>
            <w:tcW w:w="1620" w:type="dxa"/>
            <w:shd w:val="clear" w:color="auto" w:fill="auto"/>
            <w:vAlign w:val="center"/>
          </w:tcPr>
          <w:p w14:paraId="77F7A500" w14:textId="77777777" w:rsidR="000156A9" w:rsidRPr="009205AE" w:rsidRDefault="000156A9" w:rsidP="00E91393">
            <w:pPr>
              <w:jc w:val="center"/>
              <w:rPr>
                <w:rFonts w:ascii="Times New Roman" w:eastAsia="SimSun" w:hAnsi="Times New Roman" w:cs="Times New Roman"/>
                <w:sz w:val="24"/>
                <w:szCs w:val="24"/>
                <w:lang w:eastAsia="zh-CN"/>
              </w:rPr>
            </w:pPr>
          </w:p>
        </w:tc>
      </w:tr>
      <w:tr w:rsidR="000156A9" w:rsidRPr="009205AE" w14:paraId="620ACAF7" w14:textId="77777777" w:rsidTr="00E91393">
        <w:tc>
          <w:tcPr>
            <w:tcW w:w="828" w:type="dxa"/>
            <w:shd w:val="clear" w:color="auto" w:fill="auto"/>
            <w:vAlign w:val="center"/>
          </w:tcPr>
          <w:p w14:paraId="7E9643A1"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13</w:t>
            </w:r>
          </w:p>
        </w:tc>
        <w:tc>
          <w:tcPr>
            <w:tcW w:w="3420" w:type="dxa"/>
            <w:shd w:val="clear" w:color="auto" w:fill="auto"/>
          </w:tcPr>
          <w:p w14:paraId="65AD8361" w14:textId="77777777" w:rsidR="000156A9" w:rsidRPr="009205AE" w:rsidRDefault="000156A9" w:rsidP="00E91393">
            <w:pP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Інші процедури (уточнити)</w:t>
            </w:r>
          </w:p>
        </w:tc>
        <w:tc>
          <w:tcPr>
            <w:tcW w:w="2340" w:type="dxa"/>
            <w:shd w:val="clear" w:color="auto" w:fill="auto"/>
            <w:vAlign w:val="center"/>
          </w:tcPr>
          <w:p w14:paraId="4C95FEDF" w14:textId="77777777" w:rsidR="000156A9" w:rsidRPr="009205AE" w:rsidRDefault="000156A9" w:rsidP="00E91393">
            <w:pPr>
              <w:jc w:val="center"/>
              <w:rPr>
                <w:rFonts w:ascii="Times New Roman" w:eastAsia="SimSun" w:hAnsi="Times New Roman" w:cs="Times New Roman"/>
                <w:sz w:val="24"/>
                <w:szCs w:val="24"/>
                <w:lang w:eastAsia="zh-CN"/>
              </w:rPr>
            </w:pPr>
          </w:p>
        </w:tc>
        <w:tc>
          <w:tcPr>
            <w:tcW w:w="1440" w:type="dxa"/>
            <w:shd w:val="clear" w:color="auto" w:fill="auto"/>
            <w:vAlign w:val="center"/>
          </w:tcPr>
          <w:p w14:paraId="315F9AA9" w14:textId="77777777" w:rsidR="000156A9" w:rsidRPr="009205AE" w:rsidRDefault="000156A9" w:rsidP="00E91393">
            <w:pPr>
              <w:jc w:val="center"/>
              <w:rPr>
                <w:rFonts w:ascii="Times New Roman" w:eastAsia="SimSun" w:hAnsi="Times New Roman" w:cs="Times New Roman"/>
                <w:sz w:val="24"/>
                <w:szCs w:val="24"/>
                <w:lang w:eastAsia="zh-CN"/>
              </w:rPr>
            </w:pPr>
          </w:p>
        </w:tc>
        <w:tc>
          <w:tcPr>
            <w:tcW w:w="1620" w:type="dxa"/>
            <w:shd w:val="clear" w:color="auto" w:fill="auto"/>
            <w:vAlign w:val="center"/>
          </w:tcPr>
          <w:p w14:paraId="3BBD2394" w14:textId="77777777" w:rsidR="000156A9" w:rsidRPr="009205AE" w:rsidRDefault="000156A9" w:rsidP="00E91393">
            <w:pPr>
              <w:jc w:val="center"/>
              <w:rPr>
                <w:rFonts w:ascii="Times New Roman" w:eastAsia="SimSun" w:hAnsi="Times New Roman" w:cs="Times New Roman"/>
                <w:sz w:val="24"/>
                <w:szCs w:val="24"/>
                <w:lang w:eastAsia="zh-CN"/>
              </w:rPr>
            </w:pPr>
          </w:p>
        </w:tc>
      </w:tr>
      <w:tr w:rsidR="000156A9" w:rsidRPr="009205AE" w14:paraId="58A46EF1" w14:textId="77777777" w:rsidTr="00E91393">
        <w:tc>
          <w:tcPr>
            <w:tcW w:w="828" w:type="dxa"/>
            <w:shd w:val="clear" w:color="auto" w:fill="auto"/>
            <w:vAlign w:val="center"/>
          </w:tcPr>
          <w:p w14:paraId="53195CA4"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14</w:t>
            </w:r>
          </w:p>
        </w:tc>
        <w:tc>
          <w:tcPr>
            <w:tcW w:w="3420" w:type="dxa"/>
            <w:shd w:val="clear" w:color="auto" w:fill="auto"/>
          </w:tcPr>
          <w:p w14:paraId="0F03E389" w14:textId="77777777" w:rsidR="000156A9" w:rsidRPr="009205AE" w:rsidRDefault="000156A9" w:rsidP="00E91393">
            <w:pP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Разом, гривень</w:t>
            </w:r>
            <w:r w:rsidRPr="009205AE">
              <w:rPr>
                <w:rFonts w:ascii="Times New Roman" w:eastAsia="SimSun" w:hAnsi="Times New Roman" w:cs="Times New Roman"/>
                <w:sz w:val="24"/>
                <w:szCs w:val="24"/>
                <w:lang w:eastAsia="zh-CN"/>
              </w:rPr>
              <w:br/>
            </w:r>
            <w:r w:rsidRPr="009205AE">
              <w:rPr>
                <w:rFonts w:ascii="Times New Roman" w:eastAsia="SimSun" w:hAnsi="Times New Roman" w:cs="Times New Roman"/>
                <w:i/>
                <w:iCs/>
                <w:sz w:val="24"/>
                <w:szCs w:val="24"/>
                <w:lang w:eastAsia="zh-CN"/>
              </w:rPr>
              <w:t>Формула:</w:t>
            </w:r>
            <w:r w:rsidRPr="009205AE">
              <w:rPr>
                <w:rFonts w:ascii="Times New Roman" w:eastAsia="SimSun" w:hAnsi="Times New Roman" w:cs="Times New Roman"/>
                <w:i/>
                <w:iCs/>
                <w:sz w:val="24"/>
                <w:szCs w:val="24"/>
                <w:lang w:eastAsia="zh-CN"/>
              </w:rPr>
              <w:br/>
              <w:t>(сума рядків 9 + 10 + 11 + 12 + 13)</w:t>
            </w:r>
          </w:p>
        </w:tc>
        <w:tc>
          <w:tcPr>
            <w:tcW w:w="2340" w:type="dxa"/>
            <w:shd w:val="clear" w:color="auto" w:fill="auto"/>
            <w:vAlign w:val="center"/>
          </w:tcPr>
          <w:p w14:paraId="233CBE16"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196,81</w:t>
            </w:r>
          </w:p>
        </w:tc>
        <w:tc>
          <w:tcPr>
            <w:tcW w:w="1440" w:type="dxa"/>
            <w:shd w:val="clear" w:color="auto" w:fill="auto"/>
            <w:vAlign w:val="center"/>
          </w:tcPr>
          <w:p w14:paraId="6C55181F" w14:textId="77777777" w:rsidR="000156A9" w:rsidRPr="009205AE" w:rsidRDefault="000156A9" w:rsidP="00E91393">
            <w:pPr>
              <w:jc w:val="center"/>
              <w:rPr>
                <w:rFonts w:ascii="Times New Roman" w:eastAsia="SimSun" w:hAnsi="Times New Roman" w:cs="Times New Roman"/>
                <w:sz w:val="24"/>
                <w:szCs w:val="24"/>
                <w:lang w:eastAsia="zh-CN"/>
              </w:rPr>
            </w:pPr>
          </w:p>
        </w:tc>
        <w:tc>
          <w:tcPr>
            <w:tcW w:w="1620" w:type="dxa"/>
            <w:shd w:val="clear" w:color="auto" w:fill="auto"/>
            <w:vAlign w:val="center"/>
          </w:tcPr>
          <w:p w14:paraId="178B5E11" w14:textId="77777777" w:rsidR="000156A9" w:rsidRPr="009205AE" w:rsidRDefault="000156A9" w:rsidP="00E91393">
            <w:pPr>
              <w:jc w:val="center"/>
              <w:rPr>
                <w:rFonts w:ascii="Times New Roman" w:eastAsia="SimSun" w:hAnsi="Times New Roman" w:cs="Times New Roman"/>
                <w:sz w:val="24"/>
                <w:szCs w:val="24"/>
                <w:lang w:eastAsia="zh-CN"/>
              </w:rPr>
            </w:pPr>
          </w:p>
        </w:tc>
      </w:tr>
      <w:tr w:rsidR="000156A9" w:rsidRPr="009205AE" w14:paraId="6848B8B4" w14:textId="77777777" w:rsidTr="00E91393">
        <w:tc>
          <w:tcPr>
            <w:tcW w:w="828" w:type="dxa"/>
            <w:shd w:val="clear" w:color="auto" w:fill="auto"/>
            <w:vAlign w:val="center"/>
          </w:tcPr>
          <w:p w14:paraId="3740F94E"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15</w:t>
            </w:r>
          </w:p>
        </w:tc>
        <w:tc>
          <w:tcPr>
            <w:tcW w:w="3420" w:type="dxa"/>
            <w:shd w:val="clear" w:color="auto" w:fill="auto"/>
          </w:tcPr>
          <w:p w14:paraId="52A8F270" w14:textId="77777777" w:rsidR="000156A9" w:rsidRPr="009205AE" w:rsidRDefault="000156A9" w:rsidP="00E91393">
            <w:pP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Кількість суб’єктів малого підприємництва, що повинні виконати вимоги регулювання, одиниць</w:t>
            </w:r>
          </w:p>
        </w:tc>
        <w:tc>
          <w:tcPr>
            <w:tcW w:w="2340" w:type="dxa"/>
            <w:shd w:val="clear" w:color="auto" w:fill="auto"/>
            <w:vAlign w:val="center"/>
          </w:tcPr>
          <w:p w14:paraId="36698901" w14:textId="77777777" w:rsidR="000156A9" w:rsidRPr="009205AE" w:rsidRDefault="00E7343E"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w:t>
            </w:r>
            <w:r w:rsidR="000156A9" w:rsidRPr="009205AE">
              <w:rPr>
                <w:rFonts w:ascii="Times New Roman" w:eastAsia="SimSun" w:hAnsi="Times New Roman" w:cs="Times New Roman"/>
                <w:sz w:val="24"/>
                <w:szCs w:val="24"/>
                <w:lang w:eastAsia="zh-CN"/>
              </w:rPr>
              <w:t>6</w:t>
            </w:r>
          </w:p>
        </w:tc>
        <w:tc>
          <w:tcPr>
            <w:tcW w:w="1440" w:type="dxa"/>
            <w:shd w:val="clear" w:color="auto" w:fill="auto"/>
            <w:vAlign w:val="center"/>
          </w:tcPr>
          <w:p w14:paraId="09B9CECC" w14:textId="77777777" w:rsidR="000156A9" w:rsidRPr="009205AE" w:rsidRDefault="000156A9" w:rsidP="00E91393">
            <w:pPr>
              <w:jc w:val="center"/>
              <w:rPr>
                <w:rFonts w:ascii="Times New Roman" w:eastAsia="SimSun" w:hAnsi="Times New Roman" w:cs="Times New Roman"/>
                <w:sz w:val="24"/>
                <w:szCs w:val="24"/>
                <w:lang w:eastAsia="zh-CN"/>
              </w:rPr>
            </w:pPr>
          </w:p>
        </w:tc>
        <w:tc>
          <w:tcPr>
            <w:tcW w:w="1620" w:type="dxa"/>
            <w:shd w:val="clear" w:color="auto" w:fill="auto"/>
            <w:vAlign w:val="center"/>
          </w:tcPr>
          <w:p w14:paraId="383F1D02" w14:textId="77777777" w:rsidR="000156A9" w:rsidRPr="009205AE" w:rsidRDefault="000156A9" w:rsidP="00E91393">
            <w:pPr>
              <w:jc w:val="center"/>
              <w:rPr>
                <w:rFonts w:ascii="Times New Roman" w:eastAsia="SimSun" w:hAnsi="Times New Roman" w:cs="Times New Roman"/>
                <w:sz w:val="24"/>
                <w:szCs w:val="24"/>
                <w:lang w:eastAsia="zh-CN"/>
              </w:rPr>
            </w:pPr>
          </w:p>
        </w:tc>
      </w:tr>
      <w:tr w:rsidR="000156A9" w:rsidRPr="009205AE" w14:paraId="53CA9040" w14:textId="77777777" w:rsidTr="00E91393">
        <w:tc>
          <w:tcPr>
            <w:tcW w:w="828" w:type="dxa"/>
            <w:shd w:val="clear" w:color="auto" w:fill="auto"/>
            <w:vAlign w:val="center"/>
          </w:tcPr>
          <w:p w14:paraId="48E2CF92"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16</w:t>
            </w:r>
          </w:p>
        </w:tc>
        <w:tc>
          <w:tcPr>
            <w:tcW w:w="3420" w:type="dxa"/>
            <w:shd w:val="clear" w:color="auto" w:fill="auto"/>
          </w:tcPr>
          <w:p w14:paraId="4041E962" w14:textId="77777777" w:rsidR="000156A9" w:rsidRPr="009205AE" w:rsidRDefault="000156A9" w:rsidP="00E91393">
            <w:pP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Сумарно, гривень</w:t>
            </w:r>
            <w:r w:rsidRPr="009205AE">
              <w:rPr>
                <w:rFonts w:ascii="Times New Roman" w:eastAsia="SimSun" w:hAnsi="Times New Roman" w:cs="Times New Roman"/>
                <w:sz w:val="24"/>
                <w:szCs w:val="24"/>
                <w:lang w:eastAsia="zh-CN"/>
              </w:rPr>
              <w:br/>
            </w:r>
            <w:r w:rsidRPr="009205AE">
              <w:rPr>
                <w:rFonts w:ascii="Times New Roman" w:eastAsia="SimSun" w:hAnsi="Times New Roman" w:cs="Times New Roman"/>
                <w:i/>
                <w:iCs/>
                <w:sz w:val="24"/>
                <w:szCs w:val="24"/>
                <w:lang w:eastAsia="zh-CN"/>
              </w:rPr>
              <w:t>Формула:</w:t>
            </w:r>
            <w:r w:rsidRPr="009205AE">
              <w:rPr>
                <w:rFonts w:ascii="Times New Roman" w:eastAsia="SimSun" w:hAnsi="Times New Roman" w:cs="Times New Roman"/>
                <w:i/>
                <w:iCs/>
                <w:sz w:val="24"/>
                <w:szCs w:val="24"/>
                <w:lang w:eastAsia="zh-CN"/>
              </w:rPr>
              <w:br/>
              <w:t>відповідний стовпчик «разом» Х кількість суб’єктів малого підприємництва, що повинні виконати вимоги регулювання (рядок 14 Х рядок 15)</w:t>
            </w:r>
          </w:p>
        </w:tc>
        <w:tc>
          <w:tcPr>
            <w:tcW w:w="2340" w:type="dxa"/>
            <w:shd w:val="clear" w:color="auto" w:fill="auto"/>
            <w:vAlign w:val="center"/>
          </w:tcPr>
          <w:p w14:paraId="3BA32A2C" w14:textId="77777777" w:rsidR="000156A9" w:rsidRPr="009205AE" w:rsidRDefault="00E7343E"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3148,96</w:t>
            </w:r>
          </w:p>
        </w:tc>
        <w:tc>
          <w:tcPr>
            <w:tcW w:w="1440" w:type="dxa"/>
            <w:shd w:val="clear" w:color="auto" w:fill="auto"/>
            <w:vAlign w:val="center"/>
          </w:tcPr>
          <w:p w14:paraId="7D959E17" w14:textId="77777777" w:rsidR="000156A9" w:rsidRPr="009205AE" w:rsidRDefault="000156A9" w:rsidP="00E91393">
            <w:pPr>
              <w:jc w:val="center"/>
              <w:rPr>
                <w:rFonts w:ascii="Times New Roman" w:eastAsia="SimSun" w:hAnsi="Times New Roman" w:cs="Times New Roman"/>
                <w:sz w:val="24"/>
                <w:szCs w:val="24"/>
                <w:lang w:eastAsia="zh-CN"/>
              </w:rPr>
            </w:pPr>
          </w:p>
        </w:tc>
        <w:tc>
          <w:tcPr>
            <w:tcW w:w="1620" w:type="dxa"/>
            <w:shd w:val="clear" w:color="auto" w:fill="auto"/>
            <w:vAlign w:val="center"/>
          </w:tcPr>
          <w:p w14:paraId="6FDEDCD3" w14:textId="77777777" w:rsidR="000156A9" w:rsidRPr="009205AE" w:rsidRDefault="000156A9" w:rsidP="00E91393">
            <w:pPr>
              <w:jc w:val="center"/>
              <w:rPr>
                <w:rFonts w:ascii="Times New Roman" w:eastAsia="SimSun" w:hAnsi="Times New Roman" w:cs="Times New Roman"/>
                <w:sz w:val="24"/>
                <w:szCs w:val="24"/>
                <w:lang w:eastAsia="zh-CN"/>
              </w:rPr>
            </w:pPr>
          </w:p>
        </w:tc>
      </w:tr>
    </w:tbl>
    <w:p w14:paraId="1D0CBBFF" w14:textId="77777777" w:rsidR="000156A9" w:rsidRPr="009205AE" w:rsidRDefault="000156A9" w:rsidP="000156A9">
      <w:pPr>
        <w:rPr>
          <w:rFonts w:ascii="Times New Roman" w:eastAsia="SimSun" w:hAnsi="Times New Roman" w:cs="Times New Roman"/>
          <w:sz w:val="24"/>
          <w:szCs w:val="24"/>
          <w:lang w:eastAsia="zh-CN"/>
        </w:rPr>
      </w:pPr>
    </w:p>
    <w:p w14:paraId="0C94E9D3" w14:textId="77777777" w:rsidR="000156A9" w:rsidRPr="009205AE" w:rsidRDefault="000156A9" w:rsidP="000156A9">
      <w:pPr>
        <w:jc w:val="both"/>
        <w:rPr>
          <w:rFonts w:ascii="Times New Roman" w:eastAsia="SimSun" w:hAnsi="Times New Roman" w:cs="Times New Roman"/>
          <w:b/>
          <w:bCs/>
          <w:i/>
          <w:iCs/>
          <w:sz w:val="28"/>
          <w:szCs w:val="28"/>
          <w:lang w:eastAsia="zh-CN"/>
        </w:rPr>
      </w:pPr>
      <w:r w:rsidRPr="009205AE">
        <w:rPr>
          <w:rFonts w:ascii="Times New Roman" w:eastAsia="SimSun" w:hAnsi="Times New Roman" w:cs="Times New Roman"/>
          <w:sz w:val="28"/>
          <w:szCs w:val="28"/>
          <w:lang w:eastAsia="zh-CN"/>
        </w:rPr>
        <w:tab/>
      </w:r>
      <w:r w:rsidRPr="009205AE">
        <w:rPr>
          <w:rFonts w:ascii="Times New Roman" w:eastAsia="SimSun" w:hAnsi="Times New Roman" w:cs="Times New Roman"/>
          <w:b/>
          <w:bCs/>
          <w:i/>
          <w:iCs/>
          <w:sz w:val="28"/>
          <w:szCs w:val="28"/>
          <w:lang w:eastAsia="zh-CN"/>
        </w:rPr>
        <w:t>Бюджетні витрати на адміністрування регулювання для суб’єктів великого і середнього підприємництва</w:t>
      </w:r>
    </w:p>
    <w:p w14:paraId="47DB025E" w14:textId="77777777" w:rsidR="000156A9" w:rsidRPr="009205AE" w:rsidRDefault="000156A9" w:rsidP="000156A9">
      <w:pPr>
        <w:jc w:val="both"/>
        <w:rPr>
          <w:rFonts w:ascii="Times New Roman" w:eastAsia="SimSun" w:hAnsi="Times New Roman" w:cs="Times New Roman"/>
          <w:sz w:val="28"/>
          <w:szCs w:val="28"/>
          <w:lang w:eastAsia="zh-CN"/>
        </w:rPr>
      </w:pPr>
      <w:r w:rsidRPr="009205AE">
        <w:rPr>
          <w:rFonts w:ascii="Times New Roman" w:eastAsia="SimSun" w:hAnsi="Times New Roman" w:cs="Times New Roman"/>
          <w:b/>
          <w:bCs/>
          <w:i/>
          <w:iCs/>
          <w:sz w:val="28"/>
          <w:szCs w:val="28"/>
          <w:lang w:eastAsia="zh-CN"/>
        </w:rPr>
        <w:tab/>
      </w:r>
      <w:r w:rsidRPr="009205AE">
        <w:rPr>
          <w:rFonts w:ascii="Times New Roman" w:eastAsia="SimSun" w:hAnsi="Times New Roman" w:cs="Times New Roman"/>
          <w:sz w:val="28"/>
          <w:szCs w:val="28"/>
          <w:lang w:eastAsia="zh-CN"/>
        </w:rPr>
        <w:t>Державне регулювання не передбачає утворення нового державного органу (або нового структурного підрозділу діючого органу).</w:t>
      </w:r>
    </w:p>
    <w:p w14:paraId="37F6AB43" w14:textId="77777777" w:rsidR="000156A9" w:rsidRPr="009205AE" w:rsidRDefault="000156A9" w:rsidP="000156A9">
      <w:pPr>
        <w:jc w:val="both"/>
        <w:rPr>
          <w:rFonts w:ascii="Times New Roman" w:eastAsia="SimSun" w:hAnsi="Times New Roman" w:cs="Times New Roman"/>
          <w:b/>
          <w:bCs/>
          <w:i/>
          <w:iCs/>
          <w:sz w:val="28"/>
          <w:szCs w:val="28"/>
          <w:lang w:eastAsia="zh-CN"/>
        </w:rPr>
      </w:pPr>
      <w:r w:rsidRPr="009205AE">
        <w:rPr>
          <w:rFonts w:ascii="Times New Roman" w:eastAsia="SimSun" w:hAnsi="Times New Roman" w:cs="Times New Roman"/>
          <w:sz w:val="28"/>
          <w:szCs w:val="28"/>
          <w:lang w:eastAsia="zh-CN"/>
        </w:rPr>
        <w:tab/>
        <w:t xml:space="preserve">Витрати на запровадження державного регулювання встановлення строкових сервітутів для суб’єктів господарювання, які будуть виконувати вимоги цього регуляторного акту, не розраховувалися оскільки додаткових витрат для адміністрування не потрібно. </w:t>
      </w:r>
    </w:p>
    <w:p w14:paraId="0D14FE63" w14:textId="77777777" w:rsidR="000156A9" w:rsidRPr="009205AE" w:rsidRDefault="000156A9" w:rsidP="000156A9">
      <w:pPr>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ab/>
      </w:r>
    </w:p>
    <w:p w14:paraId="796FD5A8" w14:textId="77777777" w:rsidR="000156A9" w:rsidRPr="009205AE" w:rsidRDefault="000156A9" w:rsidP="000156A9">
      <w:pPr>
        <w:rPr>
          <w:rFonts w:ascii="Times New Roman" w:eastAsia="SimSun" w:hAnsi="Times New Roman" w:cs="Times New Roman"/>
          <w:b/>
          <w:bCs/>
          <w:i/>
          <w:iCs/>
          <w:sz w:val="28"/>
          <w:szCs w:val="28"/>
          <w:lang w:eastAsia="zh-CN"/>
        </w:rPr>
      </w:pPr>
      <w:r w:rsidRPr="009205AE">
        <w:rPr>
          <w:rFonts w:ascii="Times New Roman" w:eastAsia="SimSun" w:hAnsi="Times New Roman" w:cs="Times New Roman"/>
          <w:b/>
          <w:bCs/>
          <w:i/>
          <w:iCs/>
          <w:sz w:val="28"/>
          <w:szCs w:val="28"/>
          <w:lang w:eastAsia="zh-CN"/>
        </w:rPr>
        <w:t>Розрахунок сумарних витрат суб’єктів малого підприємництва, що виникають на виконання вимог регулювання</w:t>
      </w:r>
    </w:p>
    <w:p w14:paraId="526488FD" w14:textId="77777777" w:rsidR="000156A9" w:rsidRPr="009205AE" w:rsidRDefault="000156A9" w:rsidP="000156A9">
      <w:pPr>
        <w:rPr>
          <w:rFonts w:ascii="Times New Roman" w:eastAsia="SimSun" w:hAnsi="Times New Roman" w:cs="Times New Roman"/>
          <w:b/>
          <w:bCs/>
          <w:i/>
          <w:iCs/>
          <w:sz w:val="26"/>
          <w:szCs w:val="26"/>
          <w:lang w:eastAsia="zh-CN"/>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gridCol w:w="2464"/>
        <w:gridCol w:w="2464"/>
      </w:tblGrid>
      <w:tr w:rsidR="000156A9" w:rsidRPr="009205AE" w14:paraId="205A3E79" w14:textId="77777777" w:rsidTr="00E91393">
        <w:tc>
          <w:tcPr>
            <w:tcW w:w="1728" w:type="dxa"/>
            <w:shd w:val="clear" w:color="auto" w:fill="auto"/>
            <w:vAlign w:val="center"/>
          </w:tcPr>
          <w:p w14:paraId="75E82E98" w14:textId="77777777" w:rsidR="000156A9" w:rsidRPr="009205AE" w:rsidRDefault="000156A9" w:rsidP="00E91393">
            <w:pPr>
              <w:jc w:val="cente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lastRenderedPageBreak/>
              <w:t>Порядковий номер</w:t>
            </w:r>
          </w:p>
        </w:tc>
        <w:tc>
          <w:tcPr>
            <w:tcW w:w="3240" w:type="dxa"/>
            <w:shd w:val="clear" w:color="auto" w:fill="auto"/>
            <w:vAlign w:val="center"/>
          </w:tcPr>
          <w:p w14:paraId="67507181" w14:textId="77777777" w:rsidR="000156A9" w:rsidRPr="009205AE" w:rsidRDefault="000156A9" w:rsidP="00E91393">
            <w:pPr>
              <w:jc w:val="cente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Показник</w:t>
            </w:r>
          </w:p>
        </w:tc>
        <w:tc>
          <w:tcPr>
            <w:tcW w:w="2464" w:type="dxa"/>
            <w:shd w:val="clear" w:color="auto" w:fill="auto"/>
            <w:vAlign w:val="center"/>
          </w:tcPr>
          <w:p w14:paraId="141F5E79" w14:textId="77777777" w:rsidR="000156A9" w:rsidRPr="009205AE" w:rsidRDefault="000156A9" w:rsidP="00E91393">
            <w:pPr>
              <w:jc w:val="cente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Перший рік регулювання (стартовий)</w:t>
            </w:r>
          </w:p>
        </w:tc>
        <w:tc>
          <w:tcPr>
            <w:tcW w:w="2464" w:type="dxa"/>
            <w:shd w:val="clear" w:color="auto" w:fill="auto"/>
            <w:vAlign w:val="center"/>
          </w:tcPr>
          <w:p w14:paraId="1277FE0F" w14:textId="77777777" w:rsidR="000156A9" w:rsidRPr="009205AE" w:rsidRDefault="000156A9" w:rsidP="00E91393">
            <w:pPr>
              <w:jc w:val="center"/>
              <w:rPr>
                <w:rFonts w:ascii="Times New Roman" w:eastAsia="SimSun" w:hAnsi="Times New Roman" w:cs="Times New Roman"/>
                <w:b/>
                <w:bCs/>
                <w:sz w:val="24"/>
                <w:szCs w:val="24"/>
                <w:lang w:eastAsia="zh-CN"/>
              </w:rPr>
            </w:pPr>
            <w:r w:rsidRPr="009205AE">
              <w:rPr>
                <w:rFonts w:ascii="Times New Roman" w:eastAsia="SimSun" w:hAnsi="Times New Roman" w:cs="Times New Roman"/>
                <w:b/>
                <w:bCs/>
                <w:sz w:val="24"/>
                <w:szCs w:val="24"/>
                <w:lang w:eastAsia="zh-CN"/>
              </w:rPr>
              <w:t>За п’ять років</w:t>
            </w:r>
          </w:p>
        </w:tc>
      </w:tr>
      <w:tr w:rsidR="000156A9" w:rsidRPr="009205AE" w14:paraId="5E560B91" w14:textId="77777777" w:rsidTr="00E91393">
        <w:tc>
          <w:tcPr>
            <w:tcW w:w="1728" w:type="dxa"/>
            <w:shd w:val="clear" w:color="auto" w:fill="auto"/>
            <w:vAlign w:val="center"/>
          </w:tcPr>
          <w:p w14:paraId="411B6433"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w:t>
            </w:r>
          </w:p>
        </w:tc>
        <w:tc>
          <w:tcPr>
            <w:tcW w:w="3240" w:type="dxa"/>
            <w:shd w:val="clear" w:color="auto" w:fill="auto"/>
            <w:vAlign w:val="center"/>
          </w:tcPr>
          <w:p w14:paraId="52DFD3DD"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Оцінка «прямих» витрат суб’єктів малого підприємництва на виконання регулювання</w:t>
            </w:r>
          </w:p>
        </w:tc>
        <w:tc>
          <w:tcPr>
            <w:tcW w:w="2464" w:type="dxa"/>
            <w:shd w:val="clear" w:color="auto" w:fill="auto"/>
            <w:vAlign w:val="center"/>
          </w:tcPr>
          <w:p w14:paraId="6FCFAF3B" w14:textId="77777777" w:rsidR="000156A9" w:rsidRPr="009205AE" w:rsidRDefault="00E7343E"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15000,00</w:t>
            </w:r>
          </w:p>
        </w:tc>
        <w:tc>
          <w:tcPr>
            <w:tcW w:w="2464" w:type="dxa"/>
            <w:shd w:val="clear" w:color="auto" w:fill="auto"/>
            <w:vAlign w:val="center"/>
          </w:tcPr>
          <w:p w14:paraId="0D82647F" w14:textId="77777777" w:rsidR="000156A9" w:rsidRPr="009205AE" w:rsidRDefault="000156A9" w:rsidP="00E91393">
            <w:pPr>
              <w:jc w:val="center"/>
              <w:rPr>
                <w:rFonts w:ascii="Times New Roman" w:eastAsia="SimSun" w:hAnsi="Times New Roman" w:cs="Times New Roman"/>
                <w:sz w:val="24"/>
                <w:szCs w:val="24"/>
                <w:lang w:eastAsia="zh-CN"/>
              </w:rPr>
            </w:pPr>
          </w:p>
        </w:tc>
      </w:tr>
      <w:tr w:rsidR="000156A9" w:rsidRPr="009205AE" w14:paraId="1AA3987B" w14:textId="77777777" w:rsidTr="00E91393">
        <w:tc>
          <w:tcPr>
            <w:tcW w:w="1728" w:type="dxa"/>
            <w:shd w:val="clear" w:color="auto" w:fill="auto"/>
            <w:vAlign w:val="center"/>
          </w:tcPr>
          <w:p w14:paraId="260692B1"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2</w:t>
            </w:r>
          </w:p>
        </w:tc>
        <w:tc>
          <w:tcPr>
            <w:tcW w:w="3240" w:type="dxa"/>
            <w:shd w:val="clear" w:color="auto" w:fill="auto"/>
            <w:vAlign w:val="center"/>
          </w:tcPr>
          <w:p w14:paraId="6536620C"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Оцінка вартості адміністративних процедур для суб’єктів малого підприємництва щодо виконання регулювання та звітування</w:t>
            </w:r>
          </w:p>
        </w:tc>
        <w:tc>
          <w:tcPr>
            <w:tcW w:w="2464" w:type="dxa"/>
            <w:shd w:val="clear" w:color="auto" w:fill="auto"/>
            <w:vAlign w:val="center"/>
          </w:tcPr>
          <w:p w14:paraId="725C46B7" w14:textId="77777777" w:rsidR="000156A9" w:rsidRPr="009205AE" w:rsidRDefault="00E7343E"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3148,96</w:t>
            </w:r>
          </w:p>
        </w:tc>
        <w:tc>
          <w:tcPr>
            <w:tcW w:w="2464" w:type="dxa"/>
            <w:shd w:val="clear" w:color="auto" w:fill="auto"/>
            <w:vAlign w:val="center"/>
          </w:tcPr>
          <w:p w14:paraId="5911CAF2" w14:textId="77777777" w:rsidR="000156A9" w:rsidRPr="009205AE" w:rsidRDefault="000156A9" w:rsidP="00E91393">
            <w:pPr>
              <w:jc w:val="center"/>
              <w:rPr>
                <w:rFonts w:ascii="Times New Roman" w:eastAsia="SimSun" w:hAnsi="Times New Roman" w:cs="Times New Roman"/>
                <w:sz w:val="24"/>
                <w:szCs w:val="24"/>
                <w:lang w:eastAsia="zh-CN"/>
              </w:rPr>
            </w:pPr>
          </w:p>
        </w:tc>
      </w:tr>
      <w:tr w:rsidR="000156A9" w:rsidRPr="009205AE" w14:paraId="428B35CE" w14:textId="77777777" w:rsidTr="00E91393">
        <w:tc>
          <w:tcPr>
            <w:tcW w:w="1728" w:type="dxa"/>
            <w:shd w:val="clear" w:color="auto" w:fill="auto"/>
            <w:vAlign w:val="center"/>
          </w:tcPr>
          <w:p w14:paraId="111D761C"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3</w:t>
            </w:r>
          </w:p>
        </w:tc>
        <w:tc>
          <w:tcPr>
            <w:tcW w:w="3240" w:type="dxa"/>
            <w:shd w:val="clear" w:color="auto" w:fill="auto"/>
            <w:vAlign w:val="center"/>
          </w:tcPr>
          <w:p w14:paraId="3248D854"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Сумарні витрати малого підприємництва на виконання запланованого регулювання</w:t>
            </w:r>
          </w:p>
        </w:tc>
        <w:tc>
          <w:tcPr>
            <w:tcW w:w="2464" w:type="dxa"/>
            <w:shd w:val="clear" w:color="auto" w:fill="auto"/>
            <w:vAlign w:val="center"/>
          </w:tcPr>
          <w:p w14:paraId="2F9FE549" w14:textId="77777777" w:rsidR="000156A9" w:rsidRPr="009205AE" w:rsidRDefault="00E7343E"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18148,96</w:t>
            </w:r>
          </w:p>
        </w:tc>
        <w:tc>
          <w:tcPr>
            <w:tcW w:w="2464" w:type="dxa"/>
            <w:shd w:val="clear" w:color="auto" w:fill="auto"/>
            <w:vAlign w:val="center"/>
          </w:tcPr>
          <w:p w14:paraId="242BE209" w14:textId="77777777" w:rsidR="000156A9" w:rsidRPr="009205AE" w:rsidRDefault="000156A9" w:rsidP="00E91393">
            <w:pPr>
              <w:jc w:val="center"/>
              <w:rPr>
                <w:rFonts w:ascii="Times New Roman" w:eastAsia="SimSun" w:hAnsi="Times New Roman" w:cs="Times New Roman"/>
                <w:sz w:val="24"/>
                <w:szCs w:val="24"/>
                <w:lang w:eastAsia="zh-CN"/>
              </w:rPr>
            </w:pPr>
          </w:p>
        </w:tc>
      </w:tr>
      <w:tr w:rsidR="000156A9" w:rsidRPr="009205AE" w14:paraId="324C73CE" w14:textId="77777777" w:rsidTr="00E91393">
        <w:tc>
          <w:tcPr>
            <w:tcW w:w="1728" w:type="dxa"/>
            <w:shd w:val="clear" w:color="auto" w:fill="auto"/>
            <w:vAlign w:val="center"/>
          </w:tcPr>
          <w:p w14:paraId="719C0510"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4</w:t>
            </w:r>
          </w:p>
        </w:tc>
        <w:tc>
          <w:tcPr>
            <w:tcW w:w="3240" w:type="dxa"/>
            <w:shd w:val="clear" w:color="auto" w:fill="auto"/>
            <w:vAlign w:val="center"/>
          </w:tcPr>
          <w:p w14:paraId="097B1FDE"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Бюджетні витрати на адміністрування регулювання суб’єктів малого підприємництва</w:t>
            </w:r>
          </w:p>
        </w:tc>
        <w:tc>
          <w:tcPr>
            <w:tcW w:w="2464" w:type="dxa"/>
            <w:shd w:val="clear" w:color="auto" w:fill="auto"/>
            <w:vAlign w:val="center"/>
          </w:tcPr>
          <w:p w14:paraId="53822E3C"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0</w:t>
            </w:r>
          </w:p>
        </w:tc>
        <w:tc>
          <w:tcPr>
            <w:tcW w:w="2464" w:type="dxa"/>
            <w:shd w:val="clear" w:color="auto" w:fill="auto"/>
            <w:vAlign w:val="center"/>
          </w:tcPr>
          <w:p w14:paraId="4434A28A" w14:textId="77777777" w:rsidR="000156A9" w:rsidRPr="009205AE" w:rsidRDefault="000156A9" w:rsidP="00E91393">
            <w:pPr>
              <w:jc w:val="center"/>
              <w:rPr>
                <w:rFonts w:ascii="Times New Roman" w:eastAsia="SimSun" w:hAnsi="Times New Roman" w:cs="Times New Roman"/>
                <w:sz w:val="24"/>
                <w:szCs w:val="24"/>
                <w:lang w:eastAsia="zh-CN"/>
              </w:rPr>
            </w:pPr>
          </w:p>
        </w:tc>
      </w:tr>
      <w:tr w:rsidR="000156A9" w:rsidRPr="009205AE" w14:paraId="2555B855" w14:textId="77777777" w:rsidTr="00E91393">
        <w:tc>
          <w:tcPr>
            <w:tcW w:w="1728" w:type="dxa"/>
            <w:shd w:val="clear" w:color="auto" w:fill="auto"/>
            <w:vAlign w:val="center"/>
          </w:tcPr>
          <w:p w14:paraId="3A03805A"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5</w:t>
            </w:r>
          </w:p>
        </w:tc>
        <w:tc>
          <w:tcPr>
            <w:tcW w:w="3240" w:type="dxa"/>
            <w:shd w:val="clear" w:color="auto" w:fill="auto"/>
            <w:vAlign w:val="center"/>
          </w:tcPr>
          <w:p w14:paraId="335FC05B" w14:textId="77777777" w:rsidR="000156A9" w:rsidRPr="009205AE" w:rsidRDefault="000156A9"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Сумарні витрати на виконання запланованого регулювання</w:t>
            </w:r>
          </w:p>
        </w:tc>
        <w:tc>
          <w:tcPr>
            <w:tcW w:w="2464" w:type="dxa"/>
            <w:shd w:val="clear" w:color="auto" w:fill="auto"/>
            <w:vAlign w:val="center"/>
          </w:tcPr>
          <w:p w14:paraId="7B633DB8" w14:textId="77777777" w:rsidR="000156A9" w:rsidRPr="009205AE" w:rsidRDefault="00E7343E" w:rsidP="00E91393">
            <w:pPr>
              <w:jc w:val="center"/>
              <w:rPr>
                <w:rFonts w:ascii="Times New Roman" w:eastAsia="SimSun" w:hAnsi="Times New Roman" w:cs="Times New Roman"/>
                <w:sz w:val="24"/>
                <w:szCs w:val="24"/>
                <w:lang w:eastAsia="zh-CN"/>
              </w:rPr>
            </w:pPr>
            <w:r w:rsidRPr="009205AE">
              <w:rPr>
                <w:rFonts w:ascii="Times New Roman" w:eastAsia="SimSun" w:hAnsi="Times New Roman" w:cs="Times New Roman"/>
                <w:sz w:val="24"/>
                <w:szCs w:val="24"/>
                <w:lang w:eastAsia="zh-CN"/>
              </w:rPr>
              <w:t>18148,96</w:t>
            </w:r>
          </w:p>
        </w:tc>
        <w:tc>
          <w:tcPr>
            <w:tcW w:w="2464" w:type="dxa"/>
            <w:shd w:val="clear" w:color="auto" w:fill="auto"/>
            <w:vAlign w:val="center"/>
          </w:tcPr>
          <w:p w14:paraId="2943B3CE" w14:textId="77777777" w:rsidR="000156A9" w:rsidRPr="009205AE" w:rsidRDefault="000156A9" w:rsidP="00E91393">
            <w:pPr>
              <w:jc w:val="center"/>
              <w:rPr>
                <w:rFonts w:ascii="Times New Roman" w:eastAsia="SimSun" w:hAnsi="Times New Roman" w:cs="Times New Roman"/>
                <w:sz w:val="24"/>
                <w:szCs w:val="24"/>
                <w:lang w:eastAsia="zh-CN"/>
              </w:rPr>
            </w:pPr>
          </w:p>
        </w:tc>
      </w:tr>
    </w:tbl>
    <w:p w14:paraId="648D6E31" w14:textId="77777777" w:rsidR="000156A9" w:rsidRPr="009205AE" w:rsidRDefault="000156A9" w:rsidP="000156A9">
      <w:pPr>
        <w:jc w:val="both"/>
        <w:rPr>
          <w:rFonts w:ascii="Times New Roman" w:eastAsia="SimSun" w:hAnsi="Times New Roman" w:cs="Times New Roman"/>
          <w:sz w:val="26"/>
          <w:szCs w:val="26"/>
          <w:lang w:eastAsia="zh-CN"/>
        </w:rPr>
      </w:pPr>
    </w:p>
    <w:p w14:paraId="20C93B6C" w14:textId="77777777" w:rsidR="000156A9" w:rsidRPr="009205AE" w:rsidRDefault="000156A9" w:rsidP="000156A9">
      <w:pPr>
        <w:jc w:val="both"/>
        <w:rPr>
          <w:rFonts w:ascii="Times New Roman" w:eastAsia="SimSun" w:hAnsi="Times New Roman" w:cs="Times New Roman"/>
          <w:b/>
          <w:bCs/>
          <w:i/>
          <w:iCs/>
          <w:sz w:val="28"/>
          <w:szCs w:val="28"/>
          <w:lang w:eastAsia="zh-CN"/>
        </w:rPr>
      </w:pPr>
      <w:r w:rsidRPr="009205AE">
        <w:rPr>
          <w:rFonts w:ascii="Times New Roman" w:eastAsia="SimSun" w:hAnsi="Times New Roman" w:cs="Times New Roman"/>
          <w:sz w:val="26"/>
          <w:szCs w:val="26"/>
          <w:lang w:eastAsia="zh-CN"/>
        </w:rPr>
        <w:tab/>
      </w:r>
      <w:r w:rsidRPr="009205AE">
        <w:rPr>
          <w:rFonts w:ascii="Times New Roman" w:eastAsia="SimSun" w:hAnsi="Times New Roman" w:cs="Times New Roman"/>
          <w:b/>
          <w:bCs/>
          <w:i/>
          <w:iCs/>
          <w:sz w:val="28"/>
          <w:szCs w:val="28"/>
          <w:lang w:eastAsia="zh-CN"/>
        </w:rPr>
        <w:t>Розроблення коригуючих (пом’якшувальних) заходів для малого підприємництва щодо запропонованого регулювання</w:t>
      </w:r>
    </w:p>
    <w:p w14:paraId="62F96E1B" w14:textId="77777777" w:rsidR="000156A9" w:rsidRPr="009205AE" w:rsidRDefault="000156A9" w:rsidP="000156A9">
      <w:pPr>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ab/>
        <w:t>Коригуючі (пом’якшувальні) заходи не розроблялись, оскільки запропонованим регуляторним актом не передбачено здійснення особами, додаткових витрат, що не передбачені Земельним та Податковими кодексами.</w:t>
      </w:r>
    </w:p>
    <w:p w14:paraId="1601F3C7" w14:textId="77777777" w:rsidR="000156A9" w:rsidRPr="009205AE" w:rsidRDefault="000156A9" w:rsidP="000156A9">
      <w:pPr>
        <w:jc w:val="both"/>
        <w:rPr>
          <w:rFonts w:ascii="Times New Roman" w:eastAsia="SimSun" w:hAnsi="Times New Roman" w:cs="Times New Roman"/>
          <w:sz w:val="28"/>
          <w:szCs w:val="28"/>
          <w:lang w:eastAsia="zh-CN"/>
        </w:rPr>
      </w:pPr>
      <w:r w:rsidRPr="009205AE">
        <w:rPr>
          <w:rFonts w:ascii="Times New Roman" w:eastAsia="SimSun" w:hAnsi="Times New Roman" w:cs="Times New Roman"/>
          <w:sz w:val="28"/>
          <w:szCs w:val="28"/>
          <w:lang w:eastAsia="zh-CN"/>
        </w:rPr>
        <w:tab/>
        <w:t xml:space="preserve">На основі сумарних витрат за рік впровадження регуляторного </w:t>
      </w:r>
      <w:proofErr w:type="spellStart"/>
      <w:r w:rsidRPr="009205AE">
        <w:rPr>
          <w:rFonts w:ascii="Times New Roman" w:eastAsia="SimSun" w:hAnsi="Times New Roman" w:cs="Times New Roman"/>
          <w:sz w:val="28"/>
          <w:szCs w:val="28"/>
          <w:lang w:eastAsia="zh-CN"/>
        </w:rPr>
        <w:t>акта</w:t>
      </w:r>
      <w:proofErr w:type="spellEnd"/>
      <w:r w:rsidRPr="009205AE">
        <w:rPr>
          <w:rFonts w:ascii="Times New Roman" w:eastAsia="SimSun" w:hAnsi="Times New Roman" w:cs="Times New Roman"/>
          <w:sz w:val="28"/>
          <w:szCs w:val="28"/>
          <w:lang w:eastAsia="zh-CN"/>
        </w:rPr>
        <w:t xml:space="preserve"> забезпечить стабільні надходження до бюджету територіальної громади, а це в свою чергу забезпечить фінансування бюджетних програм та виконання вимог чинного законодавства.</w:t>
      </w:r>
    </w:p>
    <w:p w14:paraId="63F1D755" w14:textId="77777777" w:rsidR="000156A9" w:rsidRPr="009205AE" w:rsidRDefault="000156A9" w:rsidP="000156A9">
      <w:pPr>
        <w:jc w:val="both"/>
        <w:rPr>
          <w:rFonts w:ascii="Times New Roman" w:eastAsia="SimSun" w:hAnsi="Times New Roman" w:cs="Times New Roman"/>
          <w:sz w:val="24"/>
          <w:szCs w:val="24"/>
          <w:lang w:eastAsia="zh-CN"/>
        </w:rPr>
      </w:pPr>
    </w:p>
    <w:p w14:paraId="4FDEC101" w14:textId="77777777" w:rsidR="000156A9" w:rsidRPr="009205AE" w:rsidRDefault="000156A9" w:rsidP="000156A9">
      <w:pPr>
        <w:jc w:val="both"/>
        <w:rPr>
          <w:rFonts w:ascii="Times New Roman" w:eastAsia="SimSun" w:hAnsi="Times New Roman" w:cs="Times New Roman"/>
          <w:sz w:val="24"/>
          <w:szCs w:val="24"/>
          <w:lang w:eastAsia="zh-CN"/>
        </w:rPr>
      </w:pPr>
    </w:p>
    <w:p w14:paraId="2F9F1722" w14:textId="77777777" w:rsidR="000156A9" w:rsidRPr="009205AE" w:rsidRDefault="000156A9" w:rsidP="000156A9">
      <w:pPr>
        <w:jc w:val="both"/>
        <w:rPr>
          <w:rFonts w:ascii="Times New Roman" w:eastAsia="SimSun" w:hAnsi="Times New Roman" w:cs="Times New Roman"/>
          <w:sz w:val="24"/>
          <w:szCs w:val="24"/>
          <w:lang w:eastAsia="zh-CN"/>
        </w:rPr>
      </w:pPr>
    </w:p>
    <w:p w14:paraId="0547500B" w14:textId="77777777" w:rsidR="000156A9" w:rsidRPr="009205AE" w:rsidRDefault="000156A9" w:rsidP="000156A9">
      <w:pPr>
        <w:jc w:val="both"/>
        <w:rPr>
          <w:rFonts w:ascii="Times New Roman" w:eastAsia="SimSun" w:hAnsi="Times New Roman" w:cs="Times New Roman"/>
          <w:sz w:val="24"/>
          <w:szCs w:val="24"/>
          <w:lang w:eastAsia="zh-CN"/>
        </w:rPr>
      </w:pPr>
    </w:p>
    <w:p w14:paraId="1BD65D90" w14:textId="77777777" w:rsidR="000156A9" w:rsidRPr="009205AE" w:rsidRDefault="000156A9" w:rsidP="000156A9">
      <w:pPr>
        <w:jc w:val="both"/>
        <w:rPr>
          <w:rFonts w:ascii="Times New Roman" w:eastAsia="SimSun" w:hAnsi="Times New Roman" w:cs="Times New Roman"/>
          <w:sz w:val="24"/>
          <w:szCs w:val="24"/>
          <w:lang w:eastAsia="zh-CN"/>
        </w:rPr>
      </w:pPr>
    </w:p>
    <w:p w14:paraId="09D00D32" w14:textId="77777777" w:rsidR="000156A9" w:rsidRPr="009205AE" w:rsidRDefault="000156A9" w:rsidP="000156A9">
      <w:pPr>
        <w:jc w:val="both"/>
        <w:rPr>
          <w:rFonts w:ascii="Times New Roman" w:eastAsia="SimSun" w:hAnsi="Times New Roman" w:cs="Times New Roman"/>
          <w:sz w:val="24"/>
          <w:szCs w:val="24"/>
          <w:lang w:eastAsia="zh-CN"/>
        </w:rPr>
      </w:pPr>
    </w:p>
    <w:p w14:paraId="0D96ED44" w14:textId="77777777" w:rsidR="000156A9" w:rsidRPr="009205AE" w:rsidRDefault="000156A9" w:rsidP="000156A9">
      <w:pPr>
        <w:jc w:val="both"/>
        <w:rPr>
          <w:rFonts w:ascii="Times New Roman" w:eastAsia="SimSun" w:hAnsi="Times New Roman" w:cs="Times New Roman"/>
          <w:sz w:val="24"/>
          <w:szCs w:val="24"/>
          <w:lang w:eastAsia="zh-CN"/>
        </w:rPr>
      </w:pPr>
    </w:p>
    <w:p w14:paraId="721902B9" w14:textId="77777777" w:rsidR="000156A9" w:rsidRPr="009205AE" w:rsidRDefault="000156A9" w:rsidP="000156A9">
      <w:pPr>
        <w:jc w:val="both"/>
        <w:rPr>
          <w:rFonts w:ascii="Times New Roman" w:eastAsia="SimSun" w:hAnsi="Times New Roman" w:cs="Times New Roman"/>
          <w:sz w:val="24"/>
          <w:szCs w:val="24"/>
          <w:lang w:eastAsia="zh-CN"/>
        </w:rPr>
      </w:pPr>
    </w:p>
    <w:p w14:paraId="448A55D0" w14:textId="77777777" w:rsidR="00E7343E" w:rsidRPr="009205AE" w:rsidRDefault="00E7343E" w:rsidP="00E7343E">
      <w:pPr>
        <w:jc w:val="both"/>
        <w:rPr>
          <w:rFonts w:ascii="Times New Roman" w:eastAsia="SimSun" w:hAnsi="Times New Roman" w:cs="Times New Roman"/>
          <w:b/>
          <w:bCs/>
          <w:sz w:val="28"/>
          <w:szCs w:val="28"/>
          <w:lang w:eastAsia="zh-CN"/>
        </w:rPr>
      </w:pPr>
      <w:r w:rsidRPr="009205AE">
        <w:rPr>
          <w:rFonts w:ascii="Times New Roman" w:eastAsia="SimSun" w:hAnsi="Times New Roman" w:cs="Times New Roman"/>
          <w:b/>
          <w:bCs/>
          <w:sz w:val="28"/>
          <w:szCs w:val="28"/>
          <w:lang w:eastAsia="zh-CN"/>
        </w:rPr>
        <w:t xml:space="preserve">Начальник </w:t>
      </w:r>
    </w:p>
    <w:p w14:paraId="0A0AE7E7" w14:textId="77777777" w:rsidR="00E7343E" w:rsidRPr="009205AE" w:rsidRDefault="00E7343E" w:rsidP="00E7343E">
      <w:pPr>
        <w:jc w:val="both"/>
        <w:rPr>
          <w:rFonts w:ascii="Times New Roman" w:eastAsia="SimSun" w:hAnsi="Times New Roman" w:cs="Times New Roman"/>
          <w:b/>
          <w:bCs/>
          <w:sz w:val="28"/>
          <w:szCs w:val="28"/>
          <w:lang w:eastAsia="zh-CN"/>
        </w:rPr>
      </w:pPr>
      <w:r w:rsidRPr="009205AE">
        <w:rPr>
          <w:rFonts w:ascii="Times New Roman" w:eastAsia="SimSun" w:hAnsi="Times New Roman" w:cs="Times New Roman"/>
          <w:b/>
          <w:bCs/>
          <w:sz w:val="28"/>
          <w:szCs w:val="28"/>
          <w:lang w:eastAsia="zh-CN"/>
        </w:rPr>
        <w:t xml:space="preserve">відділу з питань земельних відносин </w:t>
      </w:r>
      <w:r w:rsidRPr="009205AE">
        <w:rPr>
          <w:rFonts w:ascii="Times New Roman" w:eastAsia="SimSun" w:hAnsi="Times New Roman" w:cs="Times New Roman"/>
          <w:b/>
          <w:bCs/>
          <w:sz w:val="28"/>
          <w:szCs w:val="28"/>
          <w:lang w:eastAsia="zh-CN"/>
        </w:rPr>
        <w:tab/>
      </w:r>
      <w:r w:rsidRPr="009205AE">
        <w:rPr>
          <w:rFonts w:ascii="Times New Roman" w:eastAsia="SimSun" w:hAnsi="Times New Roman" w:cs="Times New Roman"/>
          <w:b/>
          <w:bCs/>
          <w:sz w:val="28"/>
          <w:szCs w:val="28"/>
          <w:lang w:eastAsia="zh-CN"/>
        </w:rPr>
        <w:tab/>
        <w:t>Павло МІЛЕВСЬККИЙ</w:t>
      </w:r>
    </w:p>
    <w:p w14:paraId="5F6F4C80" w14:textId="77777777" w:rsidR="000156A9" w:rsidRPr="009205AE" w:rsidRDefault="000156A9" w:rsidP="000156A9">
      <w:pPr>
        <w:rPr>
          <w:rFonts w:ascii="Times New Roman" w:eastAsia="SimSun" w:hAnsi="Times New Roman" w:cs="Times New Roman"/>
          <w:sz w:val="24"/>
          <w:szCs w:val="24"/>
          <w:lang w:eastAsia="zh-CN"/>
        </w:rPr>
      </w:pPr>
    </w:p>
    <w:p w14:paraId="4BD6C48F" w14:textId="77777777" w:rsidR="000156A9" w:rsidRPr="009205AE" w:rsidRDefault="000156A9" w:rsidP="000156A9">
      <w:pPr>
        <w:rPr>
          <w:rFonts w:ascii="Times New Roman" w:hAnsi="Times New Roman" w:cs="Times New Roman"/>
          <w:sz w:val="24"/>
          <w:szCs w:val="24"/>
        </w:rPr>
      </w:pPr>
    </w:p>
    <w:p w14:paraId="093F77AC" w14:textId="77777777" w:rsidR="000156A9" w:rsidRPr="009205AE" w:rsidRDefault="000156A9" w:rsidP="000156A9"/>
    <w:p w14:paraId="62DEAD2A" w14:textId="77777777" w:rsidR="00E91393" w:rsidRPr="009205AE" w:rsidRDefault="00E91393"/>
    <w:sectPr w:rsidR="00E91393" w:rsidRPr="009205AE" w:rsidSect="00E91393">
      <w:pgSz w:w="11906" w:h="16838"/>
      <w:pgMar w:top="85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500C"/>
    <w:multiLevelType w:val="hybridMultilevel"/>
    <w:tmpl w:val="49F24DB4"/>
    <w:lvl w:ilvl="0" w:tplc="4EDA7E0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31D32DC8"/>
    <w:multiLevelType w:val="hybridMultilevel"/>
    <w:tmpl w:val="FA682EC2"/>
    <w:lvl w:ilvl="0" w:tplc="A5788C0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BFD0683"/>
    <w:multiLevelType w:val="hybridMultilevel"/>
    <w:tmpl w:val="194A98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4200A01"/>
    <w:multiLevelType w:val="hybridMultilevel"/>
    <w:tmpl w:val="ABAEACC6"/>
    <w:lvl w:ilvl="0" w:tplc="86225712">
      <w:start w:val="7"/>
      <w:numFmt w:val="bullet"/>
      <w:lvlText w:val="-"/>
      <w:lvlJc w:val="left"/>
      <w:pPr>
        <w:tabs>
          <w:tab w:val="num" w:pos="720"/>
        </w:tabs>
        <w:ind w:left="720" w:hanging="360"/>
      </w:pPr>
      <w:rPr>
        <w:rFonts w:ascii="Times New Roman" w:eastAsia="SimSu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A9"/>
    <w:rsid w:val="000156A9"/>
    <w:rsid w:val="00092A38"/>
    <w:rsid w:val="000C02CF"/>
    <w:rsid w:val="000F70F2"/>
    <w:rsid w:val="001347B2"/>
    <w:rsid w:val="001A1937"/>
    <w:rsid w:val="001F1EE3"/>
    <w:rsid w:val="00206E68"/>
    <w:rsid w:val="002B46A7"/>
    <w:rsid w:val="00377AD5"/>
    <w:rsid w:val="003910A3"/>
    <w:rsid w:val="00466A14"/>
    <w:rsid w:val="00510B89"/>
    <w:rsid w:val="006C4212"/>
    <w:rsid w:val="007512E8"/>
    <w:rsid w:val="00755F1E"/>
    <w:rsid w:val="00787CA5"/>
    <w:rsid w:val="007E04A0"/>
    <w:rsid w:val="00833DCF"/>
    <w:rsid w:val="00897C47"/>
    <w:rsid w:val="009205AE"/>
    <w:rsid w:val="00950A52"/>
    <w:rsid w:val="009A378D"/>
    <w:rsid w:val="009F5EFD"/>
    <w:rsid w:val="00A41BDD"/>
    <w:rsid w:val="00AE0D4A"/>
    <w:rsid w:val="00B501E5"/>
    <w:rsid w:val="00BB429D"/>
    <w:rsid w:val="00BB756A"/>
    <w:rsid w:val="00BC321A"/>
    <w:rsid w:val="00BE0F6E"/>
    <w:rsid w:val="00BF07AA"/>
    <w:rsid w:val="00C75166"/>
    <w:rsid w:val="00D159D2"/>
    <w:rsid w:val="00DA2E4D"/>
    <w:rsid w:val="00DC6721"/>
    <w:rsid w:val="00E07453"/>
    <w:rsid w:val="00E7343E"/>
    <w:rsid w:val="00E91393"/>
    <w:rsid w:val="00F7527A"/>
    <w:rsid w:val="00F95DD1"/>
    <w:rsid w:val="00FA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3B64"/>
  <w15:chartTrackingRefBased/>
  <w15:docId w15:val="{6A6B070E-17F1-440D-BCBD-B2477960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6A9"/>
    <w:pPr>
      <w:spacing w:after="0" w:line="240" w:lineRule="auto"/>
    </w:pPr>
    <w:rPr>
      <w:rFonts w:ascii="Calibri" w:eastAsia="Calibri" w:hAnsi="Calibri" w:cs="Arial"/>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6A9"/>
    <w:pPr>
      <w:ind w:left="720"/>
      <w:contextualSpacing/>
    </w:pPr>
  </w:style>
  <w:style w:type="table" w:styleId="a4">
    <w:name w:val="Table Grid"/>
    <w:basedOn w:val="a1"/>
    <w:rsid w:val="00015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Стиль2"/>
    <w:rsid w:val="000156A9"/>
    <w:rPr>
      <w:rFonts w:ascii="Times New Roman" w:hAnsi="Times New Roman" w:cs="Times New Roman" w:hint="default"/>
    </w:rPr>
  </w:style>
  <w:style w:type="paragraph" w:styleId="a5">
    <w:name w:val="Normal (Web)"/>
    <w:basedOn w:val="a"/>
    <w:uiPriority w:val="99"/>
    <w:rsid w:val="000156A9"/>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2">
    <w:name w:val="rvps2"/>
    <w:basedOn w:val="a"/>
    <w:rsid w:val="00A41BDD"/>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0">
    <w:name w:val="rvts0"/>
    <w:basedOn w:val="a0"/>
    <w:rsid w:val="00A41BDD"/>
  </w:style>
  <w:style w:type="paragraph" w:styleId="a6">
    <w:name w:val="No Spacing"/>
    <w:uiPriority w:val="1"/>
    <w:qFormat/>
    <w:rsid w:val="00BB42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4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13" Type="http://schemas.openxmlformats.org/officeDocument/2006/relationships/hyperlink" Target="https://zakon.rada.gov.ua/laws/show/2768-14" TargetMode="External"/><Relationship Id="rId18" Type="http://schemas.openxmlformats.org/officeDocument/2006/relationships/hyperlink" Target="https://zakon.rada.gov.ua/laws/show/435-15" TargetMode="External"/><Relationship Id="rId26" Type="http://schemas.openxmlformats.org/officeDocument/2006/relationships/hyperlink" Target="https://zakon.rada.gov.ua/laws/show/254%D0%BA/96-%D0%B2%D1%80" TargetMode="External"/><Relationship Id="rId39" Type="http://schemas.openxmlformats.org/officeDocument/2006/relationships/hyperlink" Target="https://zakon.rada.gov.ua/laws/show/436-15" TargetMode="External"/><Relationship Id="rId3" Type="http://schemas.openxmlformats.org/officeDocument/2006/relationships/styles" Target="styles.xml"/><Relationship Id="rId21" Type="http://schemas.openxmlformats.org/officeDocument/2006/relationships/hyperlink" Target="https://zakon.rada.gov.ua/laws/show/435-15" TargetMode="External"/><Relationship Id="rId34" Type="http://schemas.openxmlformats.org/officeDocument/2006/relationships/hyperlink" Target="https://zakon.rada.gov.ua/laws/show/436-15" TargetMode="External"/><Relationship Id="rId42" Type="http://schemas.openxmlformats.org/officeDocument/2006/relationships/hyperlink" Target="https://zakon.rada.gov.ua/laws/show/2768-14" TargetMode="External"/><Relationship Id="rId47" Type="http://schemas.openxmlformats.org/officeDocument/2006/relationships/theme" Target="theme/theme1.xml"/><Relationship Id="rId7" Type="http://schemas.openxmlformats.org/officeDocument/2006/relationships/hyperlink" Target="https://zakon.rada.gov.ua/laws/show/2768-14" TargetMode="External"/><Relationship Id="rId12" Type="http://schemas.openxmlformats.org/officeDocument/2006/relationships/hyperlink" Target="https://zakon.rada.gov.ua/laws/show/435-15"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zakon.rada.gov.ua/laws/show/254%D0%BA/96-%D0%B2%D1%80" TargetMode="External"/><Relationship Id="rId33" Type="http://schemas.openxmlformats.org/officeDocument/2006/relationships/hyperlink" Target="https://zakon.rada.gov.ua/laws/show/436-15" TargetMode="External"/><Relationship Id="rId38" Type="http://schemas.openxmlformats.org/officeDocument/2006/relationships/hyperlink" Target="https://zakon.rada.gov.ua/laws/show/436-15"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435-15" TargetMode="External"/><Relationship Id="rId29" Type="http://schemas.openxmlformats.org/officeDocument/2006/relationships/hyperlink" Target="https://zakon.rada.gov.ua/laws/show/435-15" TargetMode="External"/><Relationship Id="rId41" Type="http://schemas.openxmlformats.org/officeDocument/2006/relationships/hyperlink" Target="https://zakon.rada.gov.ua/laws/show/2768-14" TargetMode="External"/><Relationship Id="rId1" Type="http://schemas.openxmlformats.org/officeDocument/2006/relationships/customXml" Target="../customXml/item1.xml"/><Relationship Id="rId6" Type="http://schemas.openxmlformats.org/officeDocument/2006/relationships/hyperlink" Target="https://zakon.rada.gov.ua/laws/show/2768-14" TargetMode="Externa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254%D0%BA/96-%D0%B2%D1%80" TargetMode="External"/><Relationship Id="rId32" Type="http://schemas.openxmlformats.org/officeDocument/2006/relationships/hyperlink" Target="https://zakon.rada.gov.ua/laws/show/435-15" TargetMode="External"/><Relationship Id="rId37" Type="http://schemas.openxmlformats.org/officeDocument/2006/relationships/hyperlink" Target="https://zakon.rada.gov.ua/laws/show/436-15" TargetMode="External"/><Relationship Id="rId40" Type="http://schemas.openxmlformats.org/officeDocument/2006/relationships/hyperlink" Target="https://zakon.rada.gov.ua/laws/show/2768-14" TargetMode="External"/><Relationship Id="rId45" Type="http://schemas.openxmlformats.org/officeDocument/2006/relationships/hyperlink" Target="https://zakon.rada.gov.ua/laws/show/2768-14" TargetMode="External"/><Relationship Id="rId5" Type="http://schemas.openxmlformats.org/officeDocument/2006/relationships/webSettings" Target="webSettings.xml"/><Relationship Id="rId15" Type="http://schemas.openxmlformats.org/officeDocument/2006/relationships/hyperlink" Target="https://zakon.rada.gov.ua/laws/show/2768-14" TargetMode="External"/><Relationship Id="rId23" Type="http://schemas.openxmlformats.org/officeDocument/2006/relationships/hyperlink" Target="https://zakon.rada.gov.ua/laws/show/254%D0%BA/96-%D0%B2%D1%80" TargetMode="External"/><Relationship Id="rId28" Type="http://schemas.openxmlformats.org/officeDocument/2006/relationships/hyperlink" Target="https://zakon.rada.gov.ua/laws/show/435-15" TargetMode="External"/><Relationship Id="rId36" Type="http://schemas.openxmlformats.org/officeDocument/2006/relationships/hyperlink" Target="https://zakon.rada.gov.ua/laws/show/436-15" TargetMode="Externa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435-15" TargetMode="External"/><Relationship Id="rId31" Type="http://schemas.openxmlformats.org/officeDocument/2006/relationships/hyperlink" Target="https://zakon.rada.gov.ua/laws/show/435-15" TargetMode="External"/><Relationship Id="rId44" Type="http://schemas.openxmlformats.org/officeDocument/2006/relationships/hyperlink" Target="https://zakon.rada.gov.ua/laws/show/2768-14" TargetMode="External"/><Relationship Id="rId4" Type="http://schemas.openxmlformats.org/officeDocument/2006/relationships/settings" Target="settings.xml"/><Relationship Id="rId9" Type="http://schemas.openxmlformats.org/officeDocument/2006/relationships/hyperlink" Target="https://zakon.rada.gov.ua/laws/show/2768-14" TargetMode="External"/><Relationship Id="rId14" Type="http://schemas.openxmlformats.org/officeDocument/2006/relationships/hyperlink" Target="https://zakon.rada.gov.ua/laws/show/2768-14" TargetMode="External"/><Relationship Id="rId22" Type="http://schemas.openxmlformats.org/officeDocument/2006/relationships/hyperlink" Target="https://zakon.rada.gov.ua/laws/show/436-15" TargetMode="External"/><Relationship Id="rId27" Type="http://schemas.openxmlformats.org/officeDocument/2006/relationships/hyperlink" Target="https://zakon.rada.gov.ua/laws/show/254%D0%BA/96-%D0%B2%D1%80" TargetMode="External"/><Relationship Id="rId30" Type="http://schemas.openxmlformats.org/officeDocument/2006/relationships/hyperlink" Target="https://zakon.rada.gov.ua/laws/show/435-15" TargetMode="External"/><Relationship Id="rId35" Type="http://schemas.openxmlformats.org/officeDocument/2006/relationships/hyperlink" Target="https://zakon.rada.gov.ua/laws/show/436-15" TargetMode="External"/><Relationship Id="rId43" Type="http://schemas.openxmlformats.org/officeDocument/2006/relationships/hyperlink" Target="https://zakon.rada.gov.ua/laws/show/2768-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A3C08-F639-4E9D-808C-AE840FDF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26508</Words>
  <Characters>15110</Characters>
  <Application>Microsoft Office Word</Application>
  <DocSecurity>0</DocSecurity>
  <Lines>125</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Валеріївна</dc:creator>
  <cp:keywords/>
  <dc:description/>
  <cp:lastModifiedBy>Secretar</cp:lastModifiedBy>
  <cp:revision>2</cp:revision>
  <dcterms:created xsi:type="dcterms:W3CDTF">2021-12-30T12:53:00Z</dcterms:created>
  <dcterms:modified xsi:type="dcterms:W3CDTF">2021-12-30T12:53:00Z</dcterms:modified>
</cp:coreProperties>
</file>