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51" w:rsidRPr="00704FB4" w:rsidRDefault="00704FB4">
      <w:pPr>
        <w:rPr>
          <w:b/>
          <w:u w:val="single"/>
        </w:rPr>
      </w:pPr>
      <w:r w:rsidRPr="00704FB4">
        <w:rPr>
          <w:b/>
          <w:u w:val="single"/>
        </w:rPr>
        <w:t>Business Finance Summary</w:t>
      </w:r>
    </w:p>
    <w:p w:rsidR="005F45CB" w:rsidRDefault="005F45CB">
      <w:pPr>
        <w:rPr>
          <w:b/>
          <w:u w:val="single"/>
        </w:rPr>
      </w:pPr>
    </w:p>
    <w:p w:rsidR="00704FB4" w:rsidRPr="00A748BC" w:rsidRDefault="00704FB4">
      <w:pPr>
        <w:rPr>
          <w:b/>
          <w:u w:val="single"/>
        </w:rPr>
      </w:pPr>
      <w:r w:rsidRPr="00A748BC">
        <w:rPr>
          <w:b/>
          <w:u w:val="single"/>
        </w:rPr>
        <w:t>Business Finance, Investors, Firms and Markets</w:t>
      </w:r>
    </w:p>
    <w:p w:rsidR="00704FB4" w:rsidRDefault="00704FB4"/>
    <w:p w:rsidR="00704FB4" w:rsidRDefault="00704FB4" w:rsidP="00704FB4">
      <w:pPr>
        <w:numPr>
          <w:ilvl w:val="0"/>
          <w:numId w:val="1"/>
        </w:numPr>
      </w:pPr>
      <w:r>
        <w:t>Investments in assets are important because assets generate the cash flows that are needed to meet operating expenses and provide a return to owners of the business.</w:t>
      </w:r>
    </w:p>
    <w:p w:rsidR="00704FB4" w:rsidRDefault="00704FB4" w:rsidP="00704FB4">
      <w:pPr>
        <w:numPr>
          <w:ilvl w:val="0"/>
          <w:numId w:val="1"/>
        </w:numPr>
      </w:pPr>
      <w:r>
        <w:t>Financing decisions involved generating funds internally or form external sources to the business. Such as by issuing debt or equity securities.</w:t>
      </w:r>
    </w:p>
    <w:p w:rsidR="00311A48" w:rsidRDefault="00311A48" w:rsidP="00311A48">
      <w:pPr>
        <w:numPr>
          <w:ilvl w:val="0"/>
          <w:numId w:val="1"/>
        </w:numPr>
      </w:pPr>
      <w:r>
        <w:t>Financing charges amount to non-operating cash flows</w:t>
      </w:r>
    </w:p>
    <w:p w:rsidR="004F6A55" w:rsidRPr="004F6A55" w:rsidRDefault="004F6A55" w:rsidP="00704FB4">
      <w:pPr>
        <w:numPr>
          <w:ilvl w:val="0"/>
          <w:numId w:val="1"/>
        </w:numPr>
      </w:pPr>
      <w:r w:rsidRPr="004F6A55">
        <w:t>The required rate of return caters for the costs to both shareholders and debt</w:t>
      </w:r>
      <w:r>
        <w:t xml:space="preserve"> </w:t>
      </w:r>
      <w:r w:rsidRPr="004F6A55">
        <w:t>holders for funds committed to the project. Therefore, using the required rate of return involves the financing charges being incorporated into the discount rate</w:t>
      </w:r>
      <w:r w:rsidR="003F0678">
        <w:t xml:space="preserve"> NOT the Net Cash Flows.</w:t>
      </w:r>
    </w:p>
    <w:p w:rsidR="00704FB4" w:rsidRDefault="00704FB4" w:rsidP="00704FB4">
      <w:pPr>
        <w:numPr>
          <w:ilvl w:val="0"/>
          <w:numId w:val="1"/>
        </w:numPr>
      </w:pPr>
      <w:r>
        <w:t xml:space="preserve">Fishers </w:t>
      </w:r>
      <w:r w:rsidR="004D2FA1">
        <w:t>Separation</w:t>
      </w:r>
      <w:r>
        <w:t xml:space="preserve"> Theorem states:</w:t>
      </w:r>
    </w:p>
    <w:p w:rsidR="00704FB4" w:rsidRDefault="006B489E" w:rsidP="00704FB4">
      <w:pPr>
        <w:numPr>
          <w:ilvl w:val="2"/>
          <w:numId w:val="1"/>
        </w:numPr>
      </w:pPr>
      <w:r>
        <w:t>Two time points: present and future</w:t>
      </w:r>
    </w:p>
    <w:p w:rsidR="00704FB4" w:rsidRDefault="006B489E" w:rsidP="00704FB4">
      <w:pPr>
        <w:numPr>
          <w:ilvl w:val="2"/>
          <w:numId w:val="1"/>
        </w:numPr>
      </w:pPr>
      <w:r>
        <w:t>No uncertainty, outcome of all decisions is known now</w:t>
      </w:r>
    </w:p>
    <w:p w:rsidR="00704FB4" w:rsidRDefault="006B489E" w:rsidP="00704FB4">
      <w:pPr>
        <w:numPr>
          <w:ilvl w:val="2"/>
          <w:numId w:val="1"/>
        </w:numPr>
      </w:pPr>
      <w:r>
        <w:t>No imperfections in the capital market</w:t>
      </w:r>
    </w:p>
    <w:p w:rsidR="006B489E" w:rsidRDefault="006B489E" w:rsidP="00704FB4">
      <w:pPr>
        <w:numPr>
          <w:ilvl w:val="2"/>
          <w:numId w:val="1"/>
        </w:numPr>
      </w:pPr>
      <w:r>
        <w:t>All decision makers are rational</w:t>
      </w:r>
    </w:p>
    <w:p w:rsidR="006B489E" w:rsidRDefault="006B489E" w:rsidP="00704FB4">
      <w:pPr>
        <w:numPr>
          <w:ilvl w:val="2"/>
          <w:numId w:val="1"/>
        </w:numPr>
      </w:pPr>
      <w:r>
        <w:t>Companies managers use resources according to shareholders</w:t>
      </w:r>
    </w:p>
    <w:p w:rsidR="00704FB4" w:rsidRDefault="004D2FA1" w:rsidP="00704FB4">
      <w:pPr>
        <w:numPr>
          <w:ilvl w:val="1"/>
          <w:numId w:val="1"/>
        </w:numPr>
      </w:pPr>
      <w:r>
        <w:t>The theorem</w:t>
      </w:r>
      <w:r w:rsidR="00704FB4">
        <w:t xml:space="preserve"> assumes that there is </w:t>
      </w:r>
      <w:r>
        <w:t>certainty</w:t>
      </w:r>
      <w:r w:rsidR="00704FB4">
        <w:t xml:space="preserve"> and a frictionless capital market in which the interest rates for borrowers equals interest rate for lenders.</w:t>
      </w:r>
    </w:p>
    <w:p w:rsidR="00704FB4" w:rsidRDefault="00704FB4" w:rsidP="00704FB4">
      <w:pPr>
        <w:numPr>
          <w:ilvl w:val="1"/>
          <w:numId w:val="1"/>
        </w:numPr>
      </w:pPr>
      <w:r>
        <w:t>Shows a company can make a dividend/investment decision that is in the best interest of all shareholders.</w:t>
      </w:r>
    </w:p>
    <w:p w:rsidR="00704FB4" w:rsidRDefault="006B489E" w:rsidP="00704FB4">
      <w:pPr>
        <w:numPr>
          <w:ilvl w:val="1"/>
          <w:numId w:val="1"/>
        </w:numPr>
      </w:pPr>
      <w:r>
        <w:t>Using ROR it is possible to show that the viability of project will depend on the ROR in respect to interest rate introduced through the capital market</w:t>
      </w:r>
    </w:p>
    <w:p w:rsidR="006B489E" w:rsidRDefault="006B489E" w:rsidP="00704FB4">
      <w:pPr>
        <w:numPr>
          <w:ilvl w:val="1"/>
          <w:numId w:val="1"/>
        </w:numPr>
      </w:pPr>
      <w:r>
        <w:t xml:space="preserve">If the interest rate is lower than both projects, then </w:t>
      </w:r>
      <w:r w:rsidR="004D2FA1">
        <w:t>the</w:t>
      </w:r>
      <w:r>
        <w:t xml:space="preserve"> combination of both projects is best accepted and if no combination is possible (i.e. an upgrade and another project) then both projects are accepted.</w:t>
      </w:r>
    </w:p>
    <w:p w:rsidR="006B489E" w:rsidRDefault="006B489E" w:rsidP="00704FB4">
      <w:pPr>
        <w:numPr>
          <w:ilvl w:val="1"/>
          <w:numId w:val="1"/>
        </w:numPr>
      </w:pPr>
      <w:r>
        <w:t>NPV calculates the projects REQUIRED RATE OF RETURN to convert future cash flows to their equivalent values today.</w:t>
      </w:r>
    </w:p>
    <w:p w:rsidR="003E2EDA" w:rsidRDefault="003E2EDA" w:rsidP="003E2EDA">
      <w:pPr>
        <w:ind w:left="1440"/>
      </w:pPr>
    </w:p>
    <w:p w:rsidR="003E2EDA" w:rsidRPr="003E2EDA" w:rsidRDefault="003E2EDA" w:rsidP="003E2EDA">
      <w:pPr>
        <w:ind w:left="1440"/>
      </w:pPr>
      <w:r w:rsidRPr="003E2EDA">
        <w:t>Capital rationing describes the situation where firms have limited resources and independent projects</w:t>
      </w:r>
    </w:p>
    <w:p w:rsidR="003E2EDA" w:rsidRDefault="003E2EDA" w:rsidP="003E2EDA">
      <w:pPr>
        <w:ind w:left="1080"/>
      </w:pPr>
    </w:p>
    <w:p w:rsidR="003E2EDA" w:rsidRDefault="003E2EDA" w:rsidP="003E2EDA">
      <w:pPr>
        <w:ind w:left="1080"/>
      </w:pPr>
    </w:p>
    <w:p w:rsidR="006B489E" w:rsidRDefault="00BC2178" w:rsidP="006B489E">
      <w:r>
        <w:t>Therefore,</w:t>
      </w:r>
    </w:p>
    <w:p w:rsidR="00BC2178" w:rsidRDefault="00BC2178" w:rsidP="006B489E"/>
    <w:p w:rsidR="00BC2178" w:rsidRDefault="00BC2178" w:rsidP="006B489E">
      <w:r>
        <w:t>IF A CAPITAL MARKET EXSISTS MANAGERS CAN MAKE A SINGLE DECISION THAT IS OPTIMAL AND MEETS SHAREHOLDERS NEEDS.</w:t>
      </w:r>
    </w:p>
    <w:p w:rsidR="00BC2178" w:rsidRDefault="00BC2178" w:rsidP="006B489E"/>
    <w:p w:rsidR="00BC2178" w:rsidRDefault="00BC2178" w:rsidP="006B489E">
      <w:r>
        <w:t>IF A CAPITAL MARKET DOESN’T EXIST SHAREHOLDERS CANNOT AGREE ON A INVESTMENT DECISION</w:t>
      </w:r>
    </w:p>
    <w:p w:rsidR="00BC2178" w:rsidRDefault="00BC2178" w:rsidP="006B489E"/>
    <w:p w:rsidR="00B50616" w:rsidRPr="00990176" w:rsidRDefault="00990176" w:rsidP="006B489E">
      <w:r w:rsidRPr="00990176">
        <w:rPr>
          <w:b/>
        </w:rPr>
        <w:t>Accounting rate of return</w:t>
      </w:r>
      <w:r w:rsidRPr="00990176">
        <w:t xml:space="preserve"> - is the ratio of average annual earnings to initial outlay. Another is the ratio of average annual earnings to average investment in the project. </w:t>
      </w:r>
    </w:p>
    <w:p w:rsidR="00B50616" w:rsidRDefault="00B50616" w:rsidP="006B489E"/>
    <w:p w:rsidR="00B50616" w:rsidRDefault="00990176" w:rsidP="006B489E">
      <w:r w:rsidRPr="00977F16">
        <w:rPr>
          <w:b/>
        </w:rPr>
        <w:lastRenderedPageBreak/>
        <w:t>Payback Period</w:t>
      </w:r>
      <w:r>
        <w:t xml:space="preserve"> – Time it takes an entity to recover the projects initial cash outlay</w:t>
      </w:r>
      <w:r w:rsidR="00977F16">
        <w:t>. Time value of the money is not considered in the payback period.</w:t>
      </w:r>
      <w:r>
        <w:t xml:space="preserve"> </w:t>
      </w:r>
    </w:p>
    <w:p w:rsidR="005B307D" w:rsidRDefault="005B307D" w:rsidP="006B489E"/>
    <w:p w:rsidR="005B307D" w:rsidRDefault="005B307D" w:rsidP="006B489E"/>
    <w:p w:rsidR="005B307D" w:rsidRDefault="005B307D" w:rsidP="006B489E"/>
    <w:p w:rsidR="005B307D" w:rsidRDefault="005B307D" w:rsidP="006B489E"/>
    <w:p w:rsidR="0074045A" w:rsidRDefault="0074045A" w:rsidP="006B489E"/>
    <w:p w:rsidR="00B50616" w:rsidRPr="00A748BC" w:rsidRDefault="00B50616" w:rsidP="006B489E">
      <w:pPr>
        <w:rPr>
          <w:b/>
          <w:u w:val="single"/>
        </w:rPr>
      </w:pPr>
      <w:r w:rsidRPr="00A748BC">
        <w:rPr>
          <w:b/>
          <w:u w:val="single"/>
        </w:rPr>
        <w:t>Capital Expenditure Process</w:t>
      </w:r>
    </w:p>
    <w:p w:rsidR="00B50616" w:rsidRDefault="00B50616" w:rsidP="00B50616">
      <w:pPr>
        <w:numPr>
          <w:ilvl w:val="0"/>
          <w:numId w:val="3"/>
        </w:numPr>
      </w:pPr>
      <w:r>
        <w:t>Each proposal involves making current outlays in the expectation of future cash inflows, and each can be analysed as a capital-expenditure proposal</w:t>
      </w:r>
    </w:p>
    <w:p w:rsidR="00B50616" w:rsidRDefault="00B50616" w:rsidP="00B50616">
      <w:pPr>
        <w:numPr>
          <w:ilvl w:val="0"/>
          <w:numId w:val="3"/>
        </w:numPr>
      </w:pPr>
      <w:r>
        <w:t>Capital expenditures are important for a company because the amounts of money involved are large and their effects extend well into the future</w:t>
      </w:r>
    </w:p>
    <w:p w:rsidR="00B50616" w:rsidRDefault="00B50616" w:rsidP="00B50616">
      <w:pPr>
        <w:numPr>
          <w:ilvl w:val="0"/>
          <w:numId w:val="3"/>
        </w:numPr>
      </w:pPr>
      <w:r>
        <w:t>Capital expenditure involves:</w:t>
      </w:r>
    </w:p>
    <w:p w:rsidR="00B50616" w:rsidRDefault="00B50616" w:rsidP="00B50616">
      <w:pPr>
        <w:numPr>
          <w:ilvl w:val="2"/>
          <w:numId w:val="3"/>
        </w:numPr>
      </w:pPr>
      <w:r>
        <w:t>Generation of investment proposals</w:t>
      </w:r>
    </w:p>
    <w:p w:rsidR="00316277" w:rsidRDefault="00316277" w:rsidP="00316277">
      <w:pPr>
        <w:numPr>
          <w:ilvl w:val="3"/>
          <w:numId w:val="3"/>
        </w:numPr>
      </w:pPr>
      <w:r>
        <w:t>What is being fixed?</w:t>
      </w:r>
    </w:p>
    <w:p w:rsidR="00B50616" w:rsidRDefault="00B50616" w:rsidP="00B50616">
      <w:pPr>
        <w:numPr>
          <w:ilvl w:val="2"/>
          <w:numId w:val="3"/>
        </w:numPr>
      </w:pPr>
      <w:r>
        <w:t>Evaluation and selection of those proposals</w:t>
      </w:r>
    </w:p>
    <w:p w:rsidR="00316277" w:rsidRDefault="00316277" w:rsidP="00316277">
      <w:pPr>
        <w:numPr>
          <w:ilvl w:val="3"/>
          <w:numId w:val="3"/>
        </w:numPr>
      </w:pPr>
      <w:r>
        <w:t>Nature of project and cash inflows/outflows</w:t>
      </w:r>
    </w:p>
    <w:p w:rsidR="00B50616" w:rsidRDefault="00B50616" w:rsidP="00B50616">
      <w:pPr>
        <w:numPr>
          <w:ilvl w:val="2"/>
          <w:numId w:val="3"/>
        </w:numPr>
      </w:pPr>
      <w:r>
        <w:t>Approval and control of capital expenditures</w:t>
      </w:r>
    </w:p>
    <w:p w:rsidR="00316277" w:rsidRDefault="00316277" w:rsidP="00316277">
      <w:pPr>
        <w:numPr>
          <w:ilvl w:val="3"/>
          <w:numId w:val="3"/>
        </w:numPr>
      </w:pPr>
      <w:r>
        <w:t>Procedures for project development</w:t>
      </w:r>
    </w:p>
    <w:p w:rsidR="00B50616" w:rsidRDefault="00B50616" w:rsidP="00B50616">
      <w:pPr>
        <w:numPr>
          <w:ilvl w:val="2"/>
          <w:numId w:val="3"/>
        </w:numPr>
      </w:pPr>
      <w:r>
        <w:t>Post-completion audit of investment projects</w:t>
      </w:r>
    </w:p>
    <w:p w:rsidR="00316277" w:rsidRDefault="00316277" w:rsidP="00316277">
      <w:pPr>
        <w:numPr>
          <w:ilvl w:val="3"/>
          <w:numId w:val="3"/>
        </w:numPr>
      </w:pPr>
      <w:r>
        <w:t>Provides info to enable implementation of improvements in the projects operating performance</w:t>
      </w:r>
    </w:p>
    <w:p w:rsidR="00316277" w:rsidRDefault="00316277" w:rsidP="00316277">
      <w:pPr>
        <w:numPr>
          <w:ilvl w:val="3"/>
          <w:numId w:val="3"/>
        </w:numPr>
      </w:pPr>
      <w:r>
        <w:t>Improve quality of investment decisions</w:t>
      </w:r>
    </w:p>
    <w:p w:rsidR="00316277" w:rsidRDefault="00316277" w:rsidP="00316277">
      <w:pPr>
        <w:numPr>
          <w:ilvl w:val="3"/>
          <w:numId w:val="3"/>
        </w:numPr>
      </w:pPr>
      <w:r>
        <w:t>Lead to re-evaluation and possible abandonment of unsuccessful projects</w:t>
      </w:r>
    </w:p>
    <w:p w:rsidR="00316277" w:rsidRDefault="00D8083A" w:rsidP="00316277">
      <w:pPr>
        <w:numPr>
          <w:ilvl w:val="0"/>
          <w:numId w:val="3"/>
        </w:numPr>
      </w:pPr>
      <w:r w:rsidRPr="00D8083A">
        <w:rPr>
          <w:b/>
        </w:rPr>
        <w:t>Independent projects</w:t>
      </w:r>
      <w:r>
        <w:t xml:space="preserve"> – One that may be accepted or rejected without affecting the acceptability of another project</w:t>
      </w:r>
    </w:p>
    <w:p w:rsidR="00D8083A" w:rsidRDefault="00FA5AA4" w:rsidP="00316277">
      <w:pPr>
        <w:numPr>
          <w:ilvl w:val="0"/>
          <w:numId w:val="3"/>
        </w:numPr>
      </w:pPr>
      <w:r>
        <w:rPr>
          <w:b/>
        </w:rPr>
        <w:t xml:space="preserve">NPV – </w:t>
      </w:r>
      <w:r>
        <w:t>Difference between the present value of its net cash flows</w:t>
      </w:r>
      <w:r w:rsidR="00BD63BB">
        <w:t xml:space="preserve"> </w:t>
      </w:r>
      <w:r>
        <w:t>and its initial cash outlay.</w:t>
      </w:r>
    </w:p>
    <w:p w:rsidR="00FA5AA4" w:rsidRDefault="00FA5AA4" w:rsidP="00FA5AA4">
      <w:pPr>
        <w:numPr>
          <w:ilvl w:val="2"/>
          <w:numId w:val="3"/>
        </w:numPr>
      </w:pPr>
      <w:r w:rsidRPr="00FA5AA4">
        <w:rPr>
          <w:position w:val="-30"/>
        </w:rPr>
        <w:object w:dxaOrig="2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5.25pt" o:ole="">
            <v:imagedata r:id="rId7" o:title=""/>
          </v:shape>
          <o:OLEObject Type="Embed" ProgID="Equation.3" ShapeID="_x0000_i1025" DrawAspect="Content" ObjectID="_1290189449" r:id="rId8"/>
        </w:object>
      </w:r>
      <w:r>
        <w:t xml:space="preserve"> where k = Required Rate of Return</w:t>
      </w:r>
    </w:p>
    <w:p w:rsidR="00740D3C" w:rsidRDefault="00740D3C" w:rsidP="00FA5AA4">
      <w:pPr>
        <w:numPr>
          <w:ilvl w:val="2"/>
          <w:numId w:val="3"/>
        </w:numPr>
      </w:pPr>
      <w:r>
        <w:t>Amount of positive net presents values represents the immediate increase in the companies wealth that will result from accepting the project which will increase shareholders wealth</w:t>
      </w:r>
    </w:p>
    <w:p w:rsidR="00740D3C" w:rsidRDefault="00740D3C" w:rsidP="00FA5AA4">
      <w:pPr>
        <w:numPr>
          <w:ilvl w:val="2"/>
          <w:numId w:val="3"/>
        </w:numPr>
      </w:pPr>
      <w:r w:rsidRPr="00740D3C">
        <w:rPr>
          <w:b/>
        </w:rPr>
        <w:t>Cash Inflows</w:t>
      </w:r>
      <w:r>
        <w:t xml:space="preserve"> comprise of:</w:t>
      </w:r>
    </w:p>
    <w:p w:rsidR="00740D3C" w:rsidRDefault="00740D3C" w:rsidP="00740D3C">
      <w:pPr>
        <w:numPr>
          <w:ilvl w:val="3"/>
          <w:numId w:val="3"/>
        </w:numPr>
      </w:pPr>
      <w:r>
        <w:t>Receipts from sale of physical assets</w:t>
      </w:r>
    </w:p>
    <w:p w:rsidR="00740D3C" w:rsidRDefault="00740D3C" w:rsidP="00740D3C">
      <w:pPr>
        <w:numPr>
          <w:ilvl w:val="3"/>
          <w:numId w:val="3"/>
        </w:numPr>
      </w:pPr>
      <w:r>
        <w:t>Receipts from sale of goods and services</w:t>
      </w:r>
    </w:p>
    <w:p w:rsidR="00740D3C" w:rsidRDefault="00740D3C" w:rsidP="00740D3C">
      <w:pPr>
        <w:numPr>
          <w:ilvl w:val="2"/>
          <w:numId w:val="3"/>
        </w:numPr>
      </w:pPr>
      <w:r>
        <w:t>Cash Outflows comprise of:</w:t>
      </w:r>
    </w:p>
    <w:p w:rsidR="00740D3C" w:rsidRDefault="00740D3C" w:rsidP="00740D3C">
      <w:pPr>
        <w:numPr>
          <w:ilvl w:val="3"/>
          <w:numId w:val="3"/>
        </w:numPr>
      </w:pPr>
      <w:r>
        <w:t>Expenditures on materials</w:t>
      </w:r>
    </w:p>
    <w:p w:rsidR="00740D3C" w:rsidRDefault="00740D3C" w:rsidP="00740D3C">
      <w:pPr>
        <w:numPr>
          <w:ilvl w:val="3"/>
          <w:numId w:val="3"/>
        </w:numPr>
      </w:pPr>
      <w:r>
        <w:t>Labour</w:t>
      </w:r>
    </w:p>
    <w:p w:rsidR="00740D3C" w:rsidRDefault="00740D3C" w:rsidP="00093337">
      <w:pPr>
        <w:numPr>
          <w:ilvl w:val="3"/>
          <w:numId w:val="3"/>
        </w:numPr>
      </w:pPr>
      <w:r>
        <w:t>Indirect expenses for manufacturing, selling, admi</w:t>
      </w:r>
      <w:r w:rsidR="00093337">
        <w:t>nistration, inventory and taxes</w:t>
      </w:r>
    </w:p>
    <w:p w:rsidR="00FA5AA4" w:rsidRDefault="00FA5AA4" w:rsidP="00FA5AA4">
      <w:pPr>
        <w:numPr>
          <w:ilvl w:val="0"/>
          <w:numId w:val="3"/>
        </w:numPr>
      </w:pPr>
      <w:r w:rsidRPr="00FA5AA4">
        <w:rPr>
          <w:b/>
        </w:rPr>
        <w:t>Internal rate of return (IRR)</w:t>
      </w:r>
      <w:r>
        <w:t xml:space="preserve"> – Rate of return that equates the present value of its net cash flows with its initial cash outlay.</w:t>
      </w:r>
    </w:p>
    <w:p w:rsidR="00FA5AA4" w:rsidRDefault="001D1E31" w:rsidP="00FA5AA4">
      <w:pPr>
        <w:numPr>
          <w:ilvl w:val="2"/>
          <w:numId w:val="3"/>
        </w:numPr>
      </w:pPr>
      <w:r w:rsidRPr="00FA5AA4">
        <w:rPr>
          <w:position w:val="-30"/>
        </w:rPr>
        <w:object w:dxaOrig="1880" w:dyaOrig="700">
          <v:shape id="_x0000_i1026" type="#_x0000_t75" style="width:93.75pt;height:35.25pt" o:ole="">
            <v:imagedata r:id="rId9" o:title=""/>
          </v:shape>
          <o:OLEObject Type="Embed" ProgID="Equation.3" ShapeID="_x0000_i1026" DrawAspect="Content" ObjectID="_1290189450" r:id="rId10"/>
        </w:object>
      </w:r>
      <w:r w:rsidR="00FA5AA4">
        <w:t>where r is internal rate of return</w:t>
      </w:r>
    </w:p>
    <w:p w:rsidR="00FA5AA4" w:rsidRDefault="00FA5AA4" w:rsidP="005B307D">
      <w:pPr>
        <w:ind w:left="454"/>
      </w:pPr>
    </w:p>
    <w:p w:rsidR="00FA5AA4" w:rsidRDefault="00FA5AA4" w:rsidP="00FA5AA4">
      <w:pPr>
        <w:ind w:left="720"/>
      </w:pPr>
    </w:p>
    <w:p w:rsidR="00316277" w:rsidRDefault="00316277" w:rsidP="00316277"/>
    <w:p w:rsidR="00B50616" w:rsidRDefault="00B50616" w:rsidP="00B50616"/>
    <w:p w:rsidR="00B50616" w:rsidRDefault="00B50616" w:rsidP="006B489E"/>
    <w:p w:rsidR="00B50616" w:rsidRDefault="00B50616" w:rsidP="006B489E"/>
    <w:p w:rsidR="005B307D" w:rsidRDefault="005B307D" w:rsidP="006B489E"/>
    <w:p w:rsidR="005B307D" w:rsidRDefault="005B307D" w:rsidP="006B489E"/>
    <w:p w:rsidR="0074045A" w:rsidRDefault="0074045A" w:rsidP="006B489E"/>
    <w:p w:rsidR="005B307D" w:rsidRDefault="005B307D" w:rsidP="006B489E"/>
    <w:p w:rsidR="005B307D" w:rsidRDefault="005B307D" w:rsidP="006B489E"/>
    <w:p w:rsidR="00B50616" w:rsidRDefault="00B50616" w:rsidP="006B489E"/>
    <w:p w:rsidR="00B50616" w:rsidRDefault="00B50616" w:rsidP="006B489E"/>
    <w:p w:rsidR="00B50616" w:rsidRPr="00A748BC" w:rsidRDefault="00991148" w:rsidP="006B489E">
      <w:pPr>
        <w:rPr>
          <w:u w:val="single"/>
        </w:rPr>
      </w:pPr>
      <w:r w:rsidRPr="00A748BC">
        <w:rPr>
          <w:b/>
          <w:u w:val="single"/>
        </w:rPr>
        <w:t>Application of project evaluation methods</w:t>
      </w:r>
    </w:p>
    <w:p w:rsidR="009C5299" w:rsidRDefault="009C5299" w:rsidP="006B489E">
      <w:pPr>
        <w:rPr>
          <w:i/>
        </w:rPr>
      </w:pPr>
    </w:p>
    <w:p w:rsidR="009C5299" w:rsidRPr="00BD63BB" w:rsidRDefault="009C5299" w:rsidP="006B489E">
      <w:r w:rsidRPr="00BD63BB">
        <w:t>ROR is the return that is sufficient to compensate shareholders and debt holders for the resources committed to the project. It includes both interest paid to debt holders and returns to shareholders.</w:t>
      </w:r>
    </w:p>
    <w:p w:rsidR="009C5299" w:rsidRDefault="009C5299" w:rsidP="006B489E">
      <w:pPr>
        <w:rPr>
          <w:i/>
        </w:rPr>
      </w:pPr>
    </w:p>
    <w:p w:rsidR="00C201E7" w:rsidRDefault="00C201E7" w:rsidP="006B489E">
      <w:r>
        <w:t>INTEREST IS NOT A CASH FLOW</w:t>
      </w:r>
    </w:p>
    <w:p w:rsidR="00C201E7" w:rsidRPr="00C201E7" w:rsidRDefault="00C201E7" w:rsidP="006B489E"/>
    <w:p w:rsidR="00991148" w:rsidRPr="00991148" w:rsidRDefault="00991148" w:rsidP="006B489E">
      <w:pPr>
        <w:rPr>
          <w:i/>
        </w:rPr>
      </w:pPr>
      <w:r w:rsidRPr="00991148">
        <w:rPr>
          <w:i/>
        </w:rPr>
        <w:t>Estimation of cash flows in project evaluation</w:t>
      </w:r>
    </w:p>
    <w:p w:rsidR="00704FB4" w:rsidRDefault="009C5299" w:rsidP="009C5299">
      <w:pPr>
        <w:numPr>
          <w:ilvl w:val="0"/>
          <w:numId w:val="4"/>
        </w:numPr>
      </w:pPr>
      <w:r>
        <w:t xml:space="preserve">Financing charges – Interest and dividends should not be included in the calculation </w:t>
      </w:r>
      <w:r w:rsidR="008E5F70">
        <w:t>of a projects net cash flow</w:t>
      </w:r>
      <w:r>
        <w:t xml:space="preserve"> because they have already been included.</w:t>
      </w:r>
    </w:p>
    <w:p w:rsidR="009C5299" w:rsidRDefault="009C5299" w:rsidP="009C5299"/>
    <w:p w:rsidR="009C5299" w:rsidRDefault="009C5299" w:rsidP="009C5299">
      <w:pPr>
        <w:rPr>
          <w:i/>
        </w:rPr>
      </w:pPr>
      <w:r>
        <w:rPr>
          <w:i/>
        </w:rPr>
        <w:t>Incremental cash flows</w:t>
      </w:r>
    </w:p>
    <w:p w:rsidR="009C5299" w:rsidRDefault="009C5299" w:rsidP="009C5299">
      <w:pPr>
        <w:numPr>
          <w:ilvl w:val="0"/>
          <w:numId w:val="4"/>
        </w:numPr>
      </w:pPr>
      <w:r>
        <w:t>Cash flows that only occur once the project is undertaken</w:t>
      </w:r>
    </w:p>
    <w:p w:rsidR="00353654" w:rsidRDefault="00353654" w:rsidP="00353654">
      <w:pPr>
        <w:numPr>
          <w:ilvl w:val="2"/>
          <w:numId w:val="4"/>
        </w:numPr>
      </w:pPr>
      <w:r>
        <w:t xml:space="preserve">Change once the project has been undertaken </w:t>
      </w:r>
    </w:p>
    <w:p w:rsidR="00353654" w:rsidRDefault="00353654" w:rsidP="00353654">
      <w:pPr>
        <w:numPr>
          <w:ilvl w:val="2"/>
          <w:numId w:val="4"/>
        </w:numPr>
      </w:pPr>
      <w:r>
        <w:t>Must be a cashed item</w:t>
      </w:r>
    </w:p>
    <w:p w:rsidR="007B7690" w:rsidRDefault="007B7690" w:rsidP="00353654">
      <w:pPr>
        <w:numPr>
          <w:ilvl w:val="2"/>
          <w:numId w:val="4"/>
        </w:numPr>
      </w:pPr>
      <w:r>
        <w:t>Two questions:</w:t>
      </w:r>
    </w:p>
    <w:p w:rsidR="007B7690" w:rsidRDefault="007B7690" w:rsidP="007B7690">
      <w:pPr>
        <w:numPr>
          <w:ilvl w:val="3"/>
          <w:numId w:val="4"/>
        </w:numPr>
      </w:pPr>
      <w:r>
        <w:t>Is it a cashed item?</w:t>
      </w:r>
    </w:p>
    <w:p w:rsidR="007B7690" w:rsidRDefault="007B7690" w:rsidP="007B7690">
      <w:pPr>
        <w:numPr>
          <w:ilvl w:val="3"/>
          <w:numId w:val="4"/>
        </w:numPr>
      </w:pPr>
      <w:r>
        <w:t>Will the item change if the project is undertaken</w:t>
      </w:r>
    </w:p>
    <w:p w:rsidR="00353654" w:rsidRDefault="00353654" w:rsidP="00353654"/>
    <w:p w:rsidR="00353654" w:rsidRDefault="00353654" w:rsidP="00353654">
      <w:pPr>
        <w:rPr>
          <w:i/>
        </w:rPr>
      </w:pPr>
      <w:r>
        <w:rPr>
          <w:i/>
        </w:rPr>
        <w:t>Sunk Costs</w:t>
      </w:r>
    </w:p>
    <w:p w:rsidR="00353654" w:rsidRDefault="00353654" w:rsidP="00353654">
      <w:r>
        <w:t>Costs that have already been incurred and are irrelevant for future decision making</w:t>
      </w:r>
    </w:p>
    <w:p w:rsidR="00353654" w:rsidRDefault="00353654" w:rsidP="00353654"/>
    <w:p w:rsidR="00353654" w:rsidRPr="00353654" w:rsidRDefault="00353654" w:rsidP="00353654">
      <w:pPr>
        <w:rPr>
          <w:i/>
        </w:rPr>
      </w:pPr>
      <w:r w:rsidRPr="00353654">
        <w:rPr>
          <w:i/>
        </w:rPr>
        <w:t>Allocated Costs</w:t>
      </w:r>
    </w:p>
    <w:p w:rsidR="003F0678" w:rsidRPr="003F0678" w:rsidRDefault="00353654" w:rsidP="00353654">
      <w:pPr>
        <w:rPr>
          <w:b/>
        </w:rPr>
      </w:pPr>
      <w:r>
        <w:t xml:space="preserve">Include rent, power, water, R&amp;D etc. </w:t>
      </w:r>
      <w:r w:rsidR="003F0678" w:rsidRPr="003F0678">
        <w:t xml:space="preserve">Allocated </w:t>
      </w:r>
      <w:r w:rsidR="008E5F70" w:rsidRPr="003F0678">
        <w:t>costs</w:t>
      </w:r>
      <w:r w:rsidR="003F0678" w:rsidRPr="003F0678">
        <w:t xml:space="preserve"> are also important, provided they represent incremental costs for accepting the project.</w:t>
      </w:r>
    </w:p>
    <w:p w:rsidR="003F0678" w:rsidRDefault="003F0678" w:rsidP="00353654"/>
    <w:p w:rsidR="00353654" w:rsidRDefault="00353654" w:rsidP="00353654">
      <w:pPr>
        <w:rPr>
          <w:i/>
        </w:rPr>
      </w:pPr>
      <w:r>
        <w:rPr>
          <w:i/>
        </w:rPr>
        <w:t>Residual Value</w:t>
      </w:r>
    </w:p>
    <w:p w:rsidR="00353654" w:rsidRDefault="00353654" w:rsidP="00353654">
      <w:r>
        <w:t>Disposal value of a projects assets less any dismantling and removal costs associated with the projects termination (project termination can still recover some initial capital outlay)</w:t>
      </w:r>
    </w:p>
    <w:p w:rsidR="00353654" w:rsidRDefault="00353654" w:rsidP="00353654"/>
    <w:p w:rsidR="00353654" w:rsidRPr="00353654" w:rsidRDefault="00353654" w:rsidP="00353654">
      <w:pPr>
        <w:rPr>
          <w:i/>
        </w:rPr>
      </w:pPr>
      <w:r>
        <w:rPr>
          <w:i/>
        </w:rPr>
        <w:t>Timing of Cash Flows</w:t>
      </w:r>
    </w:p>
    <w:p w:rsidR="009C5299" w:rsidRPr="00353654" w:rsidRDefault="00353654" w:rsidP="009C5299">
      <w:r>
        <w:t xml:space="preserve">Timing of cash flows can rarely be estimated precisely and the </w:t>
      </w:r>
      <w:r w:rsidR="008E5F70">
        <w:t>simplifying</w:t>
      </w:r>
      <w:r>
        <w:t xml:space="preserve"> assumption that net cash flows are received at the end of the period is usually adopted.</w:t>
      </w:r>
    </w:p>
    <w:p w:rsidR="009C5299" w:rsidRDefault="009C5299" w:rsidP="009C5299">
      <w:pPr>
        <w:rPr>
          <w:i/>
        </w:rPr>
      </w:pPr>
    </w:p>
    <w:p w:rsidR="00353654" w:rsidRDefault="00353654" w:rsidP="009C5299">
      <w:pPr>
        <w:rPr>
          <w:i/>
        </w:rPr>
      </w:pPr>
      <w:r>
        <w:rPr>
          <w:i/>
        </w:rPr>
        <w:t>Inflation and Project Evaluation</w:t>
      </w:r>
    </w:p>
    <w:p w:rsidR="00353654" w:rsidRDefault="005567DF" w:rsidP="009C5299">
      <w:r>
        <w:t>Adjust inflation to respective cash flows</w:t>
      </w:r>
    </w:p>
    <w:p w:rsidR="005567DF" w:rsidRDefault="005567DF" w:rsidP="009C5299"/>
    <w:p w:rsidR="009265EF" w:rsidRDefault="007B7690" w:rsidP="009C5299">
      <w:pPr>
        <w:rPr>
          <w:i/>
        </w:rPr>
      </w:pPr>
      <w:smartTag w:uri="urn:schemas-microsoft-com:office:smarttags" w:element="place">
        <w:r>
          <w:rPr>
            <w:i/>
          </w:rPr>
          <w:t>Opportunity</w:t>
        </w:r>
      </w:smartTag>
      <w:r>
        <w:rPr>
          <w:i/>
        </w:rPr>
        <w:t xml:space="preserve"> Cost</w:t>
      </w:r>
    </w:p>
    <w:p w:rsidR="007B7690" w:rsidRPr="007B7690" w:rsidRDefault="007B7690" w:rsidP="009C5299">
      <w:r>
        <w:t>Highest price or rate of return that would be provided by an alternative course of action. The opportunity cost of capital is the ROR that could be earned on another investment with the same risk</w:t>
      </w:r>
    </w:p>
    <w:p w:rsidR="009265EF" w:rsidRDefault="009265EF" w:rsidP="009C5299"/>
    <w:p w:rsidR="009265EF" w:rsidRDefault="009265EF" w:rsidP="009C5299"/>
    <w:p w:rsidR="009265EF" w:rsidRDefault="009265EF" w:rsidP="009C5299"/>
    <w:p w:rsidR="009265EF" w:rsidRDefault="009265EF" w:rsidP="009C5299"/>
    <w:p w:rsidR="005B307D" w:rsidRDefault="005B307D" w:rsidP="009C5299"/>
    <w:p w:rsidR="005B307D" w:rsidRDefault="005B307D" w:rsidP="009C5299"/>
    <w:p w:rsidR="005B307D" w:rsidRDefault="005B307D" w:rsidP="009C5299"/>
    <w:p w:rsidR="005B307D" w:rsidRDefault="005B307D" w:rsidP="009C5299"/>
    <w:p w:rsidR="008021C3" w:rsidRDefault="008021C3" w:rsidP="009C5299"/>
    <w:p w:rsidR="009265EF" w:rsidRDefault="009265EF" w:rsidP="009C5299"/>
    <w:p w:rsidR="0074045A" w:rsidRDefault="0074045A" w:rsidP="009C5299"/>
    <w:p w:rsidR="009265EF" w:rsidRPr="00D6704B" w:rsidRDefault="009265EF" w:rsidP="009265EF">
      <w:pPr>
        <w:rPr>
          <w:b/>
          <w:u w:val="single"/>
        </w:rPr>
      </w:pPr>
      <w:r>
        <w:rPr>
          <w:b/>
          <w:u w:val="single"/>
        </w:rPr>
        <w:t>NPV Calculations for Same Life Projects</w:t>
      </w:r>
    </w:p>
    <w:p w:rsidR="009265EF" w:rsidRPr="00CA5757" w:rsidRDefault="009265EF" w:rsidP="009265EF">
      <w:pPr>
        <w:numPr>
          <w:ilvl w:val="0"/>
          <w:numId w:val="5"/>
        </w:numPr>
        <w:rPr>
          <w:b/>
        </w:rPr>
      </w:pPr>
      <w:r w:rsidRPr="00CA5757">
        <w:rPr>
          <w:b/>
        </w:rPr>
        <w:t>List Operating Costs</w:t>
      </w:r>
    </w:p>
    <w:p w:rsidR="009265EF" w:rsidRDefault="009265EF" w:rsidP="009265EF">
      <w:pPr>
        <w:numPr>
          <w:ilvl w:val="0"/>
          <w:numId w:val="5"/>
        </w:numPr>
      </w:pPr>
      <w:r w:rsidRPr="00CA5757">
        <w:rPr>
          <w:b/>
        </w:rPr>
        <w:t>Apply tax rate</w:t>
      </w:r>
      <w:r>
        <w:t xml:space="preserve"> by </w:t>
      </w:r>
      <w:r w:rsidRPr="00CA5757">
        <w:rPr>
          <w:b/>
          <w:position w:val="-12"/>
        </w:rPr>
        <w:object w:dxaOrig="3100" w:dyaOrig="380">
          <v:shape id="_x0000_i1027" type="#_x0000_t75" style="width:155.25pt;height:18.75pt" o:ole="">
            <v:imagedata r:id="rId11" o:title=""/>
          </v:shape>
          <o:OLEObject Type="Embed" ProgID="Equation.3" ShapeID="_x0000_i1027" DrawAspect="Content" ObjectID="_1290189451" r:id="rId12"/>
        </w:object>
      </w:r>
    </w:p>
    <w:p w:rsidR="009265EF" w:rsidRPr="00CA5757" w:rsidRDefault="009265EF" w:rsidP="009265EF">
      <w:pPr>
        <w:numPr>
          <w:ilvl w:val="0"/>
          <w:numId w:val="5"/>
        </w:numPr>
        <w:rPr>
          <w:b/>
        </w:rPr>
      </w:pPr>
      <w:r w:rsidRPr="00CA5757">
        <w:rPr>
          <w:b/>
        </w:rPr>
        <w:t>This gives After-Tax Income</w:t>
      </w:r>
    </w:p>
    <w:p w:rsidR="009265EF" w:rsidRDefault="009265EF" w:rsidP="009265EF">
      <w:pPr>
        <w:numPr>
          <w:ilvl w:val="0"/>
          <w:numId w:val="5"/>
        </w:numPr>
      </w:pPr>
      <w:r w:rsidRPr="00CA5757">
        <w:rPr>
          <w:b/>
        </w:rPr>
        <w:t>Establish Depreciation</w:t>
      </w:r>
      <w:r>
        <w:t xml:space="preserve"> as </w:t>
      </w:r>
      <w:r w:rsidRPr="00D6704B">
        <w:rPr>
          <w:position w:val="-12"/>
        </w:rPr>
        <w:object w:dxaOrig="420" w:dyaOrig="360">
          <v:shape id="_x0000_i1028" type="#_x0000_t75" style="width:21pt;height:18pt" o:ole="">
            <v:imagedata r:id="rId13" o:title=""/>
          </v:shape>
          <o:OLEObject Type="Embed" ProgID="Equation.3" ShapeID="_x0000_i1028" DrawAspect="Content" ObjectID="_1290189452" r:id="rId14"/>
        </w:object>
      </w:r>
      <w:r>
        <w:t>by:</w:t>
      </w:r>
    </w:p>
    <w:p w:rsidR="009265EF" w:rsidRPr="00CA5757" w:rsidRDefault="009265EF" w:rsidP="009265EF">
      <w:pPr>
        <w:numPr>
          <w:ilvl w:val="2"/>
          <w:numId w:val="5"/>
        </w:numPr>
        <w:rPr>
          <w:b/>
        </w:rPr>
      </w:pPr>
      <w:r w:rsidRPr="00CA5757">
        <w:rPr>
          <w:b/>
        </w:rPr>
        <w:t>Straight-Line</w:t>
      </w:r>
    </w:p>
    <w:p w:rsidR="009265EF" w:rsidRDefault="009265EF" w:rsidP="009265EF">
      <w:pPr>
        <w:numPr>
          <w:ilvl w:val="3"/>
          <w:numId w:val="5"/>
        </w:numPr>
      </w:pPr>
      <w:r>
        <w:t xml:space="preserve">Formula is </w:t>
      </w:r>
      <w:r w:rsidRPr="00D6704B">
        <w:rPr>
          <w:position w:val="-24"/>
        </w:rPr>
        <w:object w:dxaOrig="639" w:dyaOrig="620">
          <v:shape id="_x0000_i1029" type="#_x0000_t75" style="width:32.25pt;height:30.75pt" o:ole="">
            <v:imagedata r:id="rId15" o:title=""/>
          </v:shape>
          <o:OLEObject Type="Embed" ProgID="Equation.3" ShapeID="_x0000_i1029" DrawAspect="Content" ObjectID="_1290189453" r:id="rId16"/>
        </w:object>
      </w:r>
      <w:r>
        <w:t>; n= no. of years OTHERWISE the percentage as indicated.</w:t>
      </w:r>
    </w:p>
    <w:p w:rsidR="009265EF" w:rsidRDefault="009265EF" w:rsidP="009265EF">
      <w:pPr>
        <w:numPr>
          <w:ilvl w:val="3"/>
          <w:numId w:val="5"/>
        </w:numPr>
      </w:pPr>
      <w:r w:rsidRPr="00D6704B">
        <w:rPr>
          <w:position w:val="-52"/>
        </w:rPr>
        <w:object w:dxaOrig="3000" w:dyaOrig="1120">
          <v:shape id="_x0000_i1030" type="#_x0000_t75" style="width:150pt;height:56.25pt" o:ole="">
            <v:imagedata r:id="rId17" o:title=""/>
          </v:shape>
          <o:OLEObject Type="Embed" ProgID="Equation.3" ShapeID="_x0000_i1030" DrawAspect="Content" ObjectID="_1290189454" r:id="rId18"/>
        </w:object>
      </w:r>
    </w:p>
    <w:p w:rsidR="009265EF" w:rsidRPr="00CA5757" w:rsidRDefault="009265EF" w:rsidP="009265EF">
      <w:pPr>
        <w:numPr>
          <w:ilvl w:val="2"/>
          <w:numId w:val="5"/>
        </w:numPr>
        <w:rPr>
          <w:b/>
        </w:rPr>
      </w:pPr>
      <w:r w:rsidRPr="00CA5757">
        <w:rPr>
          <w:b/>
        </w:rPr>
        <w:t>Reducing Balance</w:t>
      </w:r>
    </w:p>
    <w:p w:rsidR="009265EF" w:rsidRDefault="009265EF" w:rsidP="009265EF">
      <w:pPr>
        <w:numPr>
          <w:ilvl w:val="3"/>
          <w:numId w:val="5"/>
        </w:numPr>
      </w:pPr>
      <w:r>
        <w:t xml:space="preserve">Formula is </w:t>
      </w:r>
      <w:r w:rsidRPr="00D6704B">
        <w:rPr>
          <w:position w:val="-24"/>
        </w:rPr>
        <w:object w:dxaOrig="780" w:dyaOrig="620">
          <v:shape id="_x0000_i1031" type="#_x0000_t75" style="width:39pt;height:30.75pt" o:ole="">
            <v:imagedata r:id="rId19" o:title=""/>
          </v:shape>
          <o:OLEObject Type="Embed" ProgID="Equation.3" ShapeID="_x0000_i1031" DrawAspect="Content" ObjectID="_1290189455" r:id="rId20"/>
        </w:object>
      </w:r>
      <w:r>
        <w:t>;</w:t>
      </w:r>
      <w:r w:rsidRPr="009E6091">
        <w:t xml:space="preserve"> </w:t>
      </w:r>
      <w:r>
        <w:t>n= no. of years OTHERWISE the percentage as indicated.</w:t>
      </w:r>
    </w:p>
    <w:p w:rsidR="009265EF" w:rsidRDefault="009265EF" w:rsidP="009265EF">
      <w:pPr>
        <w:numPr>
          <w:ilvl w:val="3"/>
          <w:numId w:val="5"/>
        </w:numPr>
      </w:pPr>
      <w:r w:rsidRPr="00D6704B">
        <w:rPr>
          <w:position w:val="-52"/>
        </w:rPr>
        <w:object w:dxaOrig="3000" w:dyaOrig="1120">
          <v:shape id="_x0000_i1032" type="#_x0000_t75" style="width:150pt;height:56.25pt" o:ole="">
            <v:imagedata r:id="rId21" o:title=""/>
          </v:shape>
          <o:OLEObject Type="Embed" ProgID="Equation.3" ShapeID="_x0000_i1032" DrawAspect="Content" ObjectID="_1290189456" r:id="rId22"/>
        </w:object>
      </w:r>
    </w:p>
    <w:p w:rsidR="009265EF" w:rsidRDefault="009265EF" w:rsidP="009265EF">
      <w:pPr>
        <w:numPr>
          <w:ilvl w:val="0"/>
          <w:numId w:val="5"/>
        </w:numPr>
      </w:pPr>
      <w:r w:rsidRPr="00CA5757">
        <w:rPr>
          <w:b/>
        </w:rPr>
        <w:t>List Proceeds from any sales of Items</w:t>
      </w:r>
    </w:p>
    <w:p w:rsidR="009265EF" w:rsidRDefault="009265EF" w:rsidP="009265EF">
      <w:pPr>
        <w:numPr>
          <w:ilvl w:val="0"/>
          <w:numId w:val="5"/>
        </w:numPr>
      </w:pPr>
      <w:r w:rsidRPr="00CA5757">
        <w:rPr>
          <w:b/>
        </w:rPr>
        <w:t xml:space="preserve">Loss on </w:t>
      </w:r>
      <w:smartTag w:uri="urn:schemas-microsoft-com:office:smarttags" w:element="City">
        <w:r w:rsidRPr="00CA5757">
          <w:rPr>
            <w:b/>
          </w:rPr>
          <w:t>Sale</w:t>
        </w:r>
      </w:smartTag>
      <w:r>
        <w:t xml:space="preserve">: [ Initial Cost – Depreciation] – </w:t>
      </w:r>
      <w:smartTag w:uri="urn:schemas-microsoft-com:office:smarttags" w:element="place">
        <w:smartTag w:uri="urn:schemas-microsoft-com:office:smarttags" w:element="City">
          <w:r>
            <w:t>Sale</w:t>
          </w:r>
        </w:smartTag>
      </w:smartTag>
      <w:r>
        <w:t xml:space="preserve"> Price</w:t>
      </w:r>
    </w:p>
    <w:p w:rsidR="009265EF" w:rsidRDefault="009265EF" w:rsidP="009265EF">
      <w:pPr>
        <w:numPr>
          <w:ilvl w:val="0"/>
          <w:numId w:val="5"/>
        </w:numPr>
      </w:pPr>
      <w:r w:rsidRPr="00CA5757">
        <w:rPr>
          <w:b/>
        </w:rPr>
        <w:t>Tax gain</w:t>
      </w:r>
      <w:r>
        <w:t xml:space="preserve"> on </w:t>
      </w:r>
      <w:r w:rsidRPr="00CA5757">
        <w:rPr>
          <w:b/>
        </w:rPr>
        <w:t xml:space="preserve">Loss on </w:t>
      </w:r>
      <w:smartTag w:uri="urn:schemas-microsoft-com:office:smarttags" w:element="place">
        <w:smartTag w:uri="urn:schemas-microsoft-com:office:smarttags" w:element="City">
          <w:r w:rsidRPr="00CA5757">
            <w:rPr>
              <w:b/>
            </w:rPr>
            <w:t>Sale</w:t>
          </w:r>
        </w:smartTag>
      </w:smartTag>
      <w:r w:rsidRPr="00CA5757">
        <w:rPr>
          <w:b/>
        </w:rPr>
        <w:t xml:space="preserve">: Loss on sale x </w:t>
      </w:r>
      <w:r w:rsidRPr="00CA5757">
        <w:rPr>
          <w:b/>
          <w:position w:val="-12"/>
        </w:rPr>
        <w:object w:dxaOrig="220" w:dyaOrig="360">
          <v:shape id="_x0000_i1033" type="#_x0000_t75" style="width:11.25pt;height:18pt" o:ole="">
            <v:imagedata r:id="rId23" o:title=""/>
          </v:shape>
          <o:OLEObject Type="Embed" ProgID="Equation.3" ShapeID="_x0000_i1033" DrawAspect="Content" ObjectID="_1290189457" r:id="rId24"/>
        </w:object>
      </w:r>
    </w:p>
    <w:p w:rsidR="009265EF" w:rsidRDefault="009265EF" w:rsidP="009265EF">
      <w:pPr>
        <w:numPr>
          <w:ilvl w:val="0"/>
          <w:numId w:val="5"/>
        </w:numPr>
      </w:pPr>
      <w:r>
        <w:t>Figure out Cash Flow for Year:</w:t>
      </w:r>
    </w:p>
    <w:p w:rsidR="009265EF" w:rsidRDefault="009265EF" w:rsidP="009265EF">
      <w:pPr>
        <w:numPr>
          <w:ilvl w:val="2"/>
          <w:numId w:val="5"/>
        </w:numPr>
      </w:pPr>
      <w:r>
        <w:t>After Tax-Income</w:t>
      </w:r>
    </w:p>
    <w:p w:rsidR="009265EF" w:rsidRDefault="009265EF" w:rsidP="009265EF">
      <w:pPr>
        <w:numPr>
          <w:ilvl w:val="2"/>
          <w:numId w:val="5"/>
        </w:numPr>
      </w:pPr>
      <w:r>
        <w:t>Add-Savings on Depreciation</w:t>
      </w:r>
    </w:p>
    <w:p w:rsidR="009265EF" w:rsidRDefault="009265EF" w:rsidP="009265EF">
      <w:pPr>
        <w:numPr>
          <w:ilvl w:val="1"/>
          <w:numId w:val="5"/>
        </w:numPr>
      </w:pPr>
      <w:r>
        <w:t>Gives Total After-Tax Cash Flow</w:t>
      </w:r>
    </w:p>
    <w:p w:rsidR="009265EF" w:rsidRDefault="009265EF" w:rsidP="009265EF">
      <w:pPr>
        <w:numPr>
          <w:ilvl w:val="0"/>
          <w:numId w:val="5"/>
        </w:numPr>
      </w:pPr>
      <w:r>
        <w:t>Use to establish final NPV</w:t>
      </w:r>
    </w:p>
    <w:p w:rsidR="009265EF" w:rsidRDefault="009265EF" w:rsidP="009265EF"/>
    <w:p w:rsidR="009265EF" w:rsidRDefault="009265EF" w:rsidP="009C5299">
      <w:pPr>
        <w:rPr>
          <w:b/>
        </w:rPr>
      </w:pPr>
    </w:p>
    <w:p w:rsidR="009265EF" w:rsidRDefault="009265EF" w:rsidP="009C5299">
      <w:pPr>
        <w:rPr>
          <w:b/>
        </w:rPr>
      </w:pPr>
    </w:p>
    <w:p w:rsidR="009265EF" w:rsidRDefault="009265EF" w:rsidP="009C5299">
      <w:pPr>
        <w:rPr>
          <w:b/>
        </w:rPr>
      </w:pPr>
    </w:p>
    <w:p w:rsidR="009265EF" w:rsidRDefault="009265EF" w:rsidP="009C5299">
      <w:pPr>
        <w:rPr>
          <w:b/>
        </w:rPr>
      </w:pPr>
    </w:p>
    <w:p w:rsidR="008021C3" w:rsidRDefault="008021C3" w:rsidP="009C5299">
      <w:pPr>
        <w:rPr>
          <w:b/>
        </w:rPr>
      </w:pPr>
    </w:p>
    <w:p w:rsidR="008021C3" w:rsidRDefault="008021C3" w:rsidP="009C5299">
      <w:pPr>
        <w:rPr>
          <w:b/>
        </w:rPr>
      </w:pPr>
    </w:p>
    <w:p w:rsidR="009265EF" w:rsidRDefault="009265EF" w:rsidP="009C5299">
      <w:pPr>
        <w:rPr>
          <w:b/>
        </w:rPr>
      </w:pPr>
    </w:p>
    <w:p w:rsidR="009265EF" w:rsidRDefault="009265EF" w:rsidP="009C5299">
      <w:pPr>
        <w:rPr>
          <w:b/>
        </w:rPr>
      </w:pPr>
    </w:p>
    <w:p w:rsidR="009265EF" w:rsidRDefault="009265EF" w:rsidP="009C5299">
      <w:pPr>
        <w:rPr>
          <w:b/>
        </w:rPr>
      </w:pPr>
    </w:p>
    <w:p w:rsidR="009265EF" w:rsidRDefault="009265EF" w:rsidP="009C5299">
      <w:pPr>
        <w:rPr>
          <w:b/>
        </w:rPr>
      </w:pPr>
    </w:p>
    <w:p w:rsidR="009265EF" w:rsidRDefault="009265EF" w:rsidP="009C5299">
      <w:pPr>
        <w:rPr>
          <w:b/>
        </w:rPr>
      </w:pPr>
    </w:p>
    <w:p w:rsidR="009265EF" w:rsidRDefault="009265EF" w:rsidP="009C5299">
      <w:pPr>
        <w:rPr>
          <w:b/>
        </w:rPr>
      </w:pPr>
    </w:p>
    <w:p w:rsidR="0074045A" w:rsidRDefault="0074045A" w:rsidP="009C5299">
      <w:pPr>
        <w:rPr>
          <w:b/>
        </w:rPr>
      </w:pPr>
    </w:p>
    <w:p w:rsidR="0074045A" w:rsidRDefault="0074045A" w:rsidP="009C5299">
      <w:pPr>
        <w:rPr>
          <w:b/>
        </w:rPr>
      </w:pPr>
    </w:p>
    <w:p w:rsidR="003E2EDA" w:rsidRDefault="003E2EDA" w:rsidP="009C5299">
      <w:pPr>
        <w:rPr>
          <w:b/>
        </w:rPr>
      </w:pPr>
    </w:p>
    <w:p w:rsidR="005B307D" w:rsidRDefault="005B307D" w:rsidP="009C5299">
      <w:pPr>
        <w:rPr>
          <w:b/>
        </w:rPr>
      </w:pPr>
    </w:p>
    <w:p w:rsidR="005B307D" w:rsidRDefault="005B307D" w:rsidP="009C5299">
      <w:pPr>
        <w:rPr>
          <w:b/>
        </w:rPr>
      </w:pPr>
    </w:p>
    <w:p w:rsidR="005B307D" w:rsidRDefault="005B307D" w:rsidP="009C5299">
      <w:pPr>
        <w:rPr>
          <w:b/>
        </w:rPr>
      </w:pPr>
    </w:p>
    <w:p w:rsidR="005B307D" w:rsidRDefault="005B307D" w:rsidP="009C5299">
      <w:pPr>
        <w:rPr>
          <w:b/>
        </w:rPr>
      </w:pPr>
    </w:p>
    <w:p w:rsidR="003E2EDA" w:rsidRDefault="003E2EDA" w:rsidP="009C5299">
      <w:pPr>
        <w:rPr>
          <w:b/>
        </w:rPr>
      </w:pPr>
    </w:p>
    <w:p w:rsidR="009265EF" w:rsidRDefault="009265EF" w:rsidP="009C5299">
      <w:pPr>
        <w:rPr>
          <w:b/>
        </w:rPr>
      </w:pPr>
    </w:p>
    <w:p w:rsidR="009265EF" w:rsidRDefault="009265EF" w:rsidP="009C5299">
      <w:pPr>
        <w:rPr>
          <w:b/>
        </w:rPr>
      </w:pPr>
    </w:p>
    <w:p w:rsidR="009265EF" w:rsidRDefault="009265EF" w:rsidP="009C5299">
      <w:pPr>
        <w:rPr>
          <w:b/>
        </w:rPr>
      </w:pPr>
    </w:p>
    <w:p w:rsidR="005567DF" w:rsidRPr="00EE414A" w:rsidRDefault="00BD63BB" w:rsidP="009C5299">
      <w:pPr>
        <w:rPr>
          <w:b/>
          <w:u w:val="single"/>
        </w:rPr>
      </w:pPr>
      <w:r w:rsidRPr="00EE414A">
        <w:rPr>
          <w:b/>
          <w:u w:val="single"/>
        </w:rPr>
        <w:t>Mutually Exclusive Projects with Different Lives</w:t>
      </w:r>
    </w:p>
    <w:p w:rsidR="005567DF" w:rsidRDefault="00402235" w:rsidP="009C5299">
      <w:r>
        <w:t xml:space="preserve">Projects that have different economic lives. </w:t>
      </w:r>
    </w:p>
    <w:p w:rsidR="00402235" w:rsidRDefault="00402235" w:rsidP="009C5299">
      <w:r>
        <w:t>Projects that involve equipment that is of different quality and therefore of different cost.</w:t>
      </w:r>
    </w:p>
    <w:p w:rsidR="00402235" w:rsidRDefault="00402235" w:rsidP="009C5299">
      <w:r>
        <w:t>Alternative projects are not directly comparable because the difference in lives means that they involved different future cash flows.</w:t>
      </w:r>
    </w:p>
    <w:p w:rsidR="00402235" w:rsidRDefault="003E2EDA" w:rsidP="009C5299">
      <w:r>
        <w:t xml:space="preserve">Cash inflows and cash outflows must be equal for Constant chain of replacement </w:t>
      </w:r>
    </w:p>
    <w:p w:rsidR="003E2EDA" w:rsidRDefault="003E2EDA" w:rsidP="009C5299"/>
    <w:p w:rsidR="00DE201E" w:rsidRPr="00DE201E" w:rsidRDefault="00DE201E" w:rsidP="009C5299">
      <w:pPr>
        <w:rPr>
          <w:b/>
        </w:rPr>
      </w:pPr>
      <w:r w:rsidRPr="00DE201E">
        <w:rPr>
          <w:b/>
        </w:rPr>
        <w:t>Constant Chain of Replacement Assumption</w:t>
      </w:r>
    </w:p>
    <w:p w:rsidR="00402235" w:rsidRDefault="00F36802" w:rsidP="009C5299">
      <w:r>
        <w:t>In order for two mutually exclusive projects to be measurable, each project is assumed to be replaced at the end of its economic life by an identical project. Otherwise it is impossible to measure two mutually exclusive projects with different lives.</w:t>
      </w:r>
    </w:p>
    <w:p w:rsidR="005567DF" w:rsidRDefault="00AC46F5" w:rsidP="009C5299">
      <w:r w:rsidRPr="000A5CA9">
        <w:rPr>
          <w:position w:val="-30"/>
        </w:rPr>
        <w:object w:dxaOrig="6680" w:dyaOrig="720">
          <v:shape id="_x0000_i1034" type="#_x0000_t75" style="width:333.75pt;height:36pt" o:ole="">
            <v:imagedata r:id="rId25" o:title=""/>
          </v:shape>
          <o:OLEObject Type="Embed" ProgID="Equation.3" ShapeID="_x0000_i1034" DrawAspect="Content" ObjectID="_1290189458" r:id="rId26"/>
        </w:object>
      </w:r>
    </w:p>
    <w:p w:rsidR="00AC46F5" w:rsidRDefault="00AC46F5" w:rsidP="009C5299"/>
    <w:p w:rsidR="005567DF" w:rsidRDefault="00114A62" w:rsidP="009C5299">
      <w:r w:rsidRPr="00114A62">
        <w:rPr>
          <w:position w:val="-10"/>
        </w:rPr>
        <w:object w:dxaOrig="1480" w:dyaOrig="340">
          <v:shape id="_x0000_i1035" type="#_x0000_t75" style="width:74.25pt;height:17.25pt" o:ole="">
            <v:imagedata r:id="rId27" o:title=""/>
          </v:shape>
          <o:OLEObject Type="Embed" ProgID="Equation.3" ShapeID="_x0000_i1035" DrawAspect="Content" ObjectID="_1290189459" r:id="rId28"/>
        </w:object>
      </w:r>
      <w:r w:rsidR="000A5CA9">
        <w:t>; is the Equivalent Annual Value Method which involves calculating the annual cash flow of an annuity that has the same life as the project and whose present value equals the net present value of the project.</w:t>
      </w:r>
    </w:p>
    <w:p w:rsidR="00AC46F5" w:rsidRDefault="00AC46F5" w:rsidP="009C5299">
      <w:r>
        <w:tab/>
        <w:t>HIGHER EAV THE BETTER BECAUSE:</w:t>
      </w:r>
    </w:p>
    <w:p w:rsidR="00AC46F5" w:rsidRDefault="00AC46F5" w:rsidP="00AC46F5">
      <w:pPr>
        <w:numPr>
          <w:ilvl w:val="2"/>
          <w:numId w:val="4"/>
        </w:numPr>
      </w:pPr>
      <w:r>
        <w:t>Each project carries same risk</w:t>
      </w:r>
    </w:p>
    <w:p w:rsidR="00AC46F5" w:rsidRDefault="00AC46F5" w:rsidP="00AC46F5">
      <w:pPr>
        <w:numPr>
          <w:ilvl w:val="2"/>
          <w:numId w:val="4"/>
        </w:numPr>
      </w:pPr>
      <w:r>
        <w:t>Each project therefore has same ROR</w:t>
      </w:r>
    </w:p>
    <w:p w:rsidR="003F554B" w:rsidRDefault="003F554B" w:rsidP="003F554B"/>
    <w:p w:rsidR="00A748BC" w:rsidRDefault="00A748BC" w:rsidP="003F554B">
      <w:r>
        <w:t xml:space="preserve">If there is inflation – future costs and cash flows will not be expected to remain the same in nominal terms, but may remain same in real terms. </w:t>
      </w:r>
    </w:p>
    <w:p w:rsidR="003E2EDA" w:rsidRDefault="003E2EDA" w:rsidP="003E2EDA">
      <w:r>
        <w:t xml:space="preserve">Cash inflows and cash outflows must be equal for Constant chain of replacement </w:t>
      </w:r>
    </w:p>
    <w:p w:rsidR="003E2EDA" w:rsidRDefault="003E2EDA" w:rsidP="003F554B"/>
    <w:p w:rsidR="00A748BC" w:rsidRDefault="00A748BC" w:rsidP="003F554B"/>
    <w:p w:rsidR="00A748BC" w:rsidRPr="00A748BC" w:rsidRDefault="00A748BC" w:rsidP="003F554B">
      <w:pPr>
        <w:rPr>
          <w:i/>
        </w:rPr>
      </w:pPr>
      <w:r w:rsidRPr="00A748BC">
        <w:rPr>
          <w:i/>
        </w:rPr>
        <w:t>Problems with Chain of Replacement</w:t>
      </w:r>
      <w:r w:rsidR="00C60F64">
        <w:rPr>
          <w:i/>
        </w:rPr>
        <w:t xml:space="preserve"> &amp;</w:t>
      </w:r>
      <w:r w:rsidRPr="00A748BC">
        <w:rPr>
          <w:i/>
        </w:rPr>
        <w:t xml:space="preserve"> Assumption</w:t>
      </w:r>
    </w:p>
    <w:p w:rsidR="00A748BC" w:rsidRDefault="00A748BC" w:rsidP="003F554B">
      <w:r>
        <w:t xml:space="preserve">Machines and services provided are identical in every way. </w:t>
      </w:r>
    </w:p>
    <w:p w:rsidR="00A748BC" w:rsidRDefault="00A748BC" w:rsidP="003F554B">
      <w:r>
        <w:lastRenderedPageBreak/>
        <w:t>Replacements can be many years into future and since cash flows are discounted to PV, reduces impact of above assumptions</w:t>
      </w:r>
    </w:p>
    <w:p w:rsidR="00C60F64" w:rsidRDefault="00C60F64" w:rsidP="003F554B"/>
    <w:p w:rsidR="00C60F64" w:rsidRDefault="00C60F64" w:rsidP="003F554B"/>
    <w:p w:rsidR="00A748BC" w:rsidRDefault="00A748BC" w:rsidP="003F554B"/>
    <w:p w:rsidR="00114A62" w:rsidRPr="00114A62" w:rsidRDefault="00114A62" w:rsidP="003F554B">
      <w:pPr>
        <w:rPr>
          <w:b/>
        </w:rPr>
      </w:pPr>
      <w:r w:rsidRPr="00114A62">
        <w:rPr>
          <w:b/>
        </w:rPr>
        <w:t>Mutually Exclusive Projects</w:t>
      </w:r>
    </w:p>
    <w:p w:rsidR="00114A62" w:rsidRDefault="003F554B" w:rsidP="003F554B">
      <w:r>
        <w:t>Figure out NPV</w:t>
      </w:r>
      <w:r w:rsidR="00114A62">
        <w:t xml:space="preserve"> by using </w:t>
      </w:r>
      <w:r w:rsidR="00114A62" w:rsidRPr="00FA5AA4">
        <w:rPr>
          <w:position w:val="-30"/>
        </w:rPr>
        <w:object w:dxaOrig="2280" w:dyaOrig="700">
          <v:shape id="_x0000_i1036" type="#_x0000_t75" style="width:114pt;height:35.25pt" o:ole="">
            <v:imagedata r:id="rId7" o:title=""/>
          </v:shape>
          <o:OLEObject Type="Embed" ProgID="Equation.3" ShapeID="_x0000_i1036" DrawAspect="Content" ObjectID="_1290189460" r:id="rId29"/>
        </w:object>
      </w:r>
    </w:p>
    <w:p w:rsidR="00114A62" w:rsidRDefault="00114A62" w:rsidP="003F554B">
      <w:r>
        <w:t xml:space="preserve">Then </w:t>
      </w:r>
      <w:r w:rsidR="00A748BC" w:rsidRPr="00114A62">
        <w:rPr>
          <w:position w:val="-30"/>
        </w:rPr>
        <w:object w:dxaOrig="2500" w:dyaOrig="740">
          <v:shape id="_x0000_i1037" type="#_x0000_t75" style="width:125.25pt;height:36.75pt" o:ole="">
            <v:imagedata r:id="rId30" o:title=""/>
          </v:shape>
          <o:OLEObject Type="Embed" ProgID="Equation.3" ShapeID="_x0000_i1037" DrawAspect="Content" ObjectID="_1290189461" r:id="rId31"/>
        </w:object>
      </w:r>
    </w:p>
    <w:p w:rsidR="00114A62" w:rsidRDefault="00114A62" w:rsidP="003F554B"/>
    <w:p w:rsidR="003F554B" w:rsidRDefault="00A748BC" w:rsidP="003F554B">
      <w:r>
        <w:t xml:space="preserve">Then </w:t>
      </w:r>
      <w:r w:rsidRPr="00114A62">
        <w:rPr>
          <w:position w:val="-10"/>
        </w:rPr>
        <w:object w:dxaOrig="1480" w:dyaOrig="340">
          <v:shape id="_x0000_i1038" type="#_x0000_t75" style="width:74.25pt;height:17.25pt" o:ole="">
            <v:imagedata r:id="rId27" o:title=""/>
          </v:shape>
          <o:OLEObject Type="Embed" ProgID="Equation.3" ShapeID="_x0000_i1038" DrawAspect="Content" ObjectID="_1290189462" r:id="rId32"/>
        </w:object>
      </w:r>
    </w:p>
    <w:p w:rsidR="00A748BC" w:rsidRDefault="00A748BC" w:rsidP="003F554B"/>
    <w:p w:rsidR="00A748BC" w:rsidRDefault="00A748BC" w:rsidP="00A748BC">
      <w:r>
        <w:t>HIGHER EAV THE BETTER BECAUSE:</w:t>
      </w:r>
    </w:p>
    <w:p w:rsidR="00A748BC" w:rsidRDefault="00A748BC" w:rsidP="00A748BC">
      <w:pPr>
        <w:numPr>
          <w:ilvl w:val="2"/>
          <w:numId w:val="4"/>
        </w:numPr>
      </w:pPr>
      <w:r>
        <w:t>Each project carries same risk</w:t>
      </w:r>
    </w:p>
    <w:p w:rsidR="00A748BC" w:rsidRDefault="00A748BC" w:rsidP="00A748BC">
      <w:pPr>
        <w:numPr>
          <w:ilvl w:val="2"/>
          <w:numId w:val="4"/>
        </w:numPr>
      </w:pPr>
      <w:r>
        <w:t>Each project therefore has same ROR</w:t>
      </w:r>
    </w:p>
    <w:p w:rsidR="00A748BC" w:rsidRDefault="00A748BC" w:rsidP="003F554B"/>
    <w:p w:rsidR="003F554B" w:rsidRDefault="003F554B" w:rsidP="003F554B">
      <w:r>
        <w:t>THEN TOTAL NPV</w:t>
      </w:r>
      <w:r w:rsidR="00A748BC">
        <w:t xml:space="preserve"> (i.e. add in any extra costs of sales)</w:t>
      </w:r>
    </w:p>
    <w:p w:rsidR="00A748BC" w:rsidRDefault="00A748BC" w:rsidP="003F554B"/>
    <w:p w:rsidR="005B307D" w:rsidRDefault="005B307D" w:rsidP="003F554B"/>
    <w:p w:rsidR="0074045A" w:rsidRDefault="0074045A" w:rsidP="003F554B"/>
    <w:p w:rsidR="005B307D" w:rsidRDefault="005B307D" w:rsidP="003F554B"/>
    <w:p w:rsidR="005B307D" w:rsidRDefault="005B307D" w:rsidP="003F554B"/>
    <w:p w:rsidR="005B307D" w:rsidRDefault="005B307D" w:rsidP="003F554B"/>
    <w:p w:rsidR="005567DF" w:rsidRPr="00A748BC" w:rsidRDefault="00A748BC" w:rsidP="009C5299">
      <w:pPr>
        <w:rPr>
          <w:b/>
        </w:rPr>
      </w:pPr>
      <w:r w:rsidRPr="00A748BC">
        <w:rPr>
          <w:b/>
        </w:rPr>
        <w:t>Retiring a Project</w:t>
      </w:r>
    </w:p>
    <w:p w:rsidR="00A748BC" w:rsidRDefault="00A748BC" w:rsidP="009C5299">
      <w:r>
        <w:t>Periodic review of a project must take place to ensure it is still viable.</w:t>
      </w:r>
    </w:p>
    <w:p w:rsidR="00A748BC" w:rsidRDefault="00A748BC" w:rsidP="009C5299"/>
    <w:p w:rsidR="00A748BC" w:rsidRPr="00A748BC" w:rsidRDefault="00A748BC" w:rsidP="009C5299">
      <w:pPr>
        <w:rPr>
          <w:b/>
        </w:rPr>
      </w:pPr>
      <w:r w:rsidRPr="00A748BC">
        <w:rPr>
          <w:b/>
        </w:rPr>
        <w:t>Retirement Decisions</w:t>
      </w:r>
    </w:p>
    <w:p w:rsidR="00A748BC" w:rsidRDefault="00B644CC" w:rsidP="009C5299">
      <w:r>
        <w:t>A project should be retired if the net present value of all its future cash flows is less than zero.</w:t>
      </w:r>
    </w:p>
    <w:p w:rsidR="00B644CC" w:rsidRDefault="00B644CC" w:rsidP="009C5299">
      <w:r>
        <w:t>i.e.</w:t>
      </w:r>
    </w:p>
    <w:tbl>
      <w:tblPr>
        <w:tblW w:w="5083" w:type="dxa"/>
        <w:tblInd w:w="2045" w:type="dxa"/>
        <w:tblLook w:val="0000"/>
      </w:tblPr>
      <w:tblGrid>
        <w:gridCol w:w="1483"/>
        <w:gridCol w:w="1800"/>
        <w:gridCol w:w="1800"/>
      </w:tblGrid>
      <w:tr w:rsidR="00B644CC">
        <w:trPr>
          <w:trHeight w:val="255"/>
        </w:trPr>
        <w:tc>
          <w:tcPr>
            <w:tcW w:w="1483" w:type="dxa"/>
            <w:tcBorders>
              <w:top w:val="nil"/>
              <w:left w:val="nil"/>
              <w:bottom w:val="nil"/>
              <w:right w:val="nil"/>
            </w:tcBorders>
            <w:shd w:val="clear" w:color="auto" w:fill="auto"/>
            <w:noWrap/>
            <w:vAlign w:val="bottom"/>
          </w:tcPr>
          <w:p w:rsidR="00B644CC" w:rsidRDefault="00B644CC">
            <w:pPr>
              <w:rPr>
                <w:rFonts w:ascii="Arial" w:hAnsi="Arial" w:cs="Arial"/>
                <w:b/>
                <w:bCs/>
                <w:sz w:val="20"/>
                <w:szCs w:val="20"/>
              </w:rPr>
            </w:pPr>
            <w:r>
              <w:rPr>
                <w:rFonts w:ascii="Arial" w:hAnsi="Arial" w:cs="Arial"/>
                <w:b/>
                <w:bCs/>
                <w:sz w:val="20"/>
                <w:szCs w:val="20"/>
              </w:rPr>
              <w:t>End of Year</w:t>
            </w:r>
          </w:p>
        </w:tc>
        <w:tc>
          <w:tcPr>
            <w:tcW w:w="1800" w:type="dxa"/>
            <w:tcBorders>
              <w:top w:val="nil"/>
              <w:left w:val="nil"/>
              <w:bottom w:val="nil"/>
              <w:right w:val="nil"/>
            </w:tcBorders>
            <w:shd w:val="clear" w:color="auto" w:fill="auto"/>
            <w:noWrap/>
            <w:vAlign w:val="bottom"/>
          </w:tcPr>
          <w:p w:rsidR="00B644CC" w:rsidRDefault="00B644CC">
            <w:pPr>
              <w:rPr>
                <w:rFonts w:ascii="Arial" w:hAnsi="Arial" w:cs="Arial"/>
                <w:b/>
                <w:bCs/>
                <w:sz w:val="20"/>
                <w:szCs w:val="20"/>
              </w:rPr>
            </w:pPr>
            <w:r>
              <w:rPr>
                <w:rFonts w:ascii="Arial" w:hAnsi="Arial" w:cs="Arial"/>
                <w:b/>
                <w:bCs/>
                <w:sz w:val="20"/>
                <w:szCs w:val="20"/>
              </w:rPr>
              <w:t>Net Cash Flow</w:t>
            </w:r>
          </w:p>
        </w:tc>
        <w:tc>
          <w:tcPr>
            <w:tcW w:w="1800" w:type="dxa"/>
            <w:tcBorders>
              <w:top w:val="nil"/>
              <w:left w:val="nil"/>
              <w:bottom w:val="nil"/>
              <w:right w:val="nil"/>
            </w:tcBorders>
            <w:shd w:val="clear" w:color="auto" w:fill="auto"/>
            <w:noWrap/>
            <w:vAlign w:val="bottom"/>
          </w:tcPr>
          <w:p w:rsidR="00B644CC" w:rsidRDefault="00B644CC">
            <w:pPr>
              <w:rPr>
                <w:rFonts w:ascii="Arial" w:hAnsi="Arial" w:cs="Arial"/>
                <w:b/>
                <w:bCs/>
                <w:sz w:val="20"/>
                <w:szCs w:val="20"/>
              </w:rPr>
            </w:pPr>
            <w:r>
              <w:rPr>
                <w:rFonts w:ascii="Arial" w:hAnsi="Arial" w:cs="Arial"/>
                <w:b/>
                <w:bCs/>
                <w:sz w:val="20"/>
                <w:szCs w:val="20"/>
              </w:rPr>
              <w:t>Residual Value</w:t>
            </w:r>
          </w:p>
        </w:tc>
      </w:tr>
      <w:tr w:rsidR="00B644CC">
        <w:trPr>
          <w:trHeight w:val="255"/>
        </w:trPr>
        <w:tc>
          <w:tcPr>
            <w:tcW w:w="1483" w:type="dxa"/>
            <w:tcBorders>
              <w:top w:val="nil"/>
              <w:left w:val="nil"/>
              <w:bottom w:val="nil"/>
              <w:right w:val="nil"/>
            </w:tcBorders>
            <w:shd w:val="clear" w:color="auto" w:fill="auto"/>
            <w:noWrap/>
            <w:vAlign w:val="bottom"/>
          </w:tcPr>
          <w:p w:rsidR="00B644CC" w:rsidRDefault="00B644CC">
            <w:pPr>
              <w:jc w:val="right"/>
              <w:rPr>
                <w:rFonts w:ascii="Arial" w:hAnsi="Arial" w:cs="Arial"/>
                <w:sz w:val="20"/>
                <w:szCs w:val="20"/>
              </w:rPr>
            </w:pPr>
            <w:r>
              <w:rPr>
                <w:rFonts w:ascii="Arial" w:hAnsi="Arial" w:cs="Arial"/>
                <w:sz w:val="20"/>
                <w:szCs w:val="20"/>
              </w:rPr>
              <w:t>6</w:t>
            </w:r>
          </w:p>
        </w:tc>
        <w:tc>
          <w:tcPr>
            <w:tcW w:w="1800" w:type="dxa"/>
            <w:tcBorders>
              <w:top w:val="nil"/>
              <w:left w:val="nil"/>
              <w:bottom w:val="nil"/>
              <w:right w:val="nil"/>
            </w:tcBorders>
            <w:shd w:val="clear" w:color="auto" w:fill="auto"/>
            <w:noWrap/>
            <w:vAlign w:val="bottom"/>
          </w:tcPr>
          <w:p w:rsidR="00B644CC" w:rsidRDefault="00B644CC">
            <w:pPr>
              <w:rPr>
                <w:rFonts w:ascii="Arial" w:hAnsi="Arial" w:cs="Arial"/>
                <w:sz w:val="20"/>
                <w:szCs w:val="20"/>
              </w:rPr>
            </w:pPr>
            <w:r>
              <w:rPr>
                <w:rFonts w:ascii="Arial" w:hAnsi="Arial" w:cs="Arial"/>
                <w:sz w:val="20"/>
                <w:szCs w:val="20"/>
              </w:rPr>
              <w:t xml:space="preserve"> $                -   </w:t>
            </w:r>
          </w:p>
        </w:tc>
        <w:tc>
          <w:tcPr>
            <w:tcW w:w="1800" w:type="dxa"/>
            <w:tcBorders>
              <w:top w:val="nil"/>
              <w:left w:val="nil"/>
              <w:bottom w:val="nil"/>
              <w:right w:val="nil"/>
            </w:tcBorders>
            <w:shd w:val="clear" w:color="auto" w:fill="auto"/>
            <w:noWrap/>
            <w:vAlign w:val="bottom"/>
          </w:tcPr>
          <w:p w:rsidR="00B644CC" w:rsidRDefault="00B644CC">
            <w:pPr>
              <w:rPr>
                <w:rFonts w:ascii="Arial" w:hAnsi="Arial" w:cs="Arial"/>
                <w:sz w:val="20"/>
                <w:szCs w:val="20"/>
              </w:rPr>
            </w:pPr>
            <w:r>
              <w:rPr>
                <w:rFonts w:ascii="Arial" w:hAnsi="Arial" w:cs="Arial"/>
                <w:sz w:val="20"/>
                <w:szCs w:val="20"/>
              </w:rPr>
              <w:t xml:space="preserve"> $      12,000.00 </w:t>
            </w:r>
          </w:p>
        </w:tc>
      </w:tr>
      <w:tr w:rsidR="00B644CC">
        <w:trPr>
          <w:trHeight w:val="255"/>
        </w:trPr>
        <w:tc>
          <w:tcPr>
            <w:tcW w:w="1483" w:type="dxa"/>
            <w:tcBorders>
              <w:top w:val="nil"/>
              <w:left w:val="nil"/>
              <w:bottom w:val="nil"/>
              <w:right w:val="nil"/>
            </w:tcBorders>
            <w:shd w:val="clear" w:color="auto" w:fill="auto"/>
            <w:noWrap/>
            <w:vAlign w:val="bottom"/>
          </w:tcPr>
          <w:p w:rsidR="00B644CC" w:rsidRDefault="00B644CC">
            <w:pPr>
              <w:jc w:val="right"/>
              <w:rPr>
                <w:rFonts w:ascii="Arial" w:hAnsi="Arial" w:cs="Arial"/>
                <w:sz w:val="20"/>
                <w:szCs w:val="20"/>
              </w:rPr>
            </w:pPr>
            <w:r>
              <w:rPr>
                <w:rFonts w:ascii="Arial" w:hAnsi="Arial" w:cs="Arial"/>
                <w:sz w:val="20"/>
                <w:szCs w:val="20"/>
              </w:rPr>
              <w:t>7</w:t>
            </w:r>
          </w:p>
        </w:tc>
        <w:tc>
          <w:tcPr>
            <w:tcW w:w="1800" w:type="dxa"/>
            <w:tcBorders>
              <w:top w:val="nil"/>
              <w:left w:val="nil"/>
              <w:bottom w:val="nil"/>
              <w:right w:val="nil"/>
            </w:tcBorders>
            <w:shd w:val="clear" w:color="auto" w:fill="auto"/>
            <w:noWrap/>
            <w:vAlign w:val="bottom"/>
          </w:tcPr>
          <w:p w:rsidR="00B644CC" w:rsidRDefault="00B644CC">
            <w:pPr>
              <w:rPr>
                <w:rFonts w:ascii="Arial" w:hAnsi="Arial" w:cs="Arial"/>
                <w:sz w:val="20"/>
                <w:szCs w:val="20"/>
              </w:rPr>
            </w:pPr>
            <w:r>
              <w:rPr>
                <w:rFonts w:ascii="Arial" w:hAnsi="Arial" w:cs="Arial"/>
                <w:sz w:val="20"/>
                <w:szCs w:val="20"/>
              </w:rPr>
              <w:t xml:space="preserve"> $       8,000.00 </w:t>
            </w:r>
          </w:p>
        </w:tc>
        <w:tc>
          <w:tcPr>
            <w:tcW w:w="1800" w:type="dxa"/>
            <w:tcBorders>
              <w:top w:val="nil"/>
              <w:left w:val="nil"/>
              <w:bottom w:val="nil"/>
              <w:right w:val="nil"/>
            </w:tcBorders>
            <w:shd w:val="clear" w:color="auto" w:fill="auto"/>
            <w:noWrap/>
            <w:vAlign w:val="bottom"/>
          </w:tcPr>
          <w:p w:rsidR="00B644CC" w:rsidRDefault="00B644CC">
            <w:pPr>
              <w:rPr>
                <w:rFonts w:ascii="Arial" w:hAnsi="Arial" w:cs="Arial"/>
                <w:sz w:val="20"/>
                <w:szCs w:val="20"/>
              </w:rPr>
            </w:pPr>
            <w:r>
              <w:rPr>
                <w:rFonts w:ascii="Arial" w:hAnsi="Arial" w:cs="Arial"/>
                <w:sz w:val="20"/>
                <w:szCs w:val="20"/>
              </w:rPr>
              <w:t xml:space="preserve"> $        6,000.00 </w:t>
            </w:r>
          </w:p>
        </w:tc>
      </w:tr>
      <w:tr w:rsidR="00B644CC">
        <w:trPr>
          <w:trHeight w:val="255"/>
        </w:trPr>
        <w:tc>
          <w:tcPr>
            <w:tcW w:w="1483" w:type="dxa"/>
            <w:tcBorders>
              <w:top w:val="nil"/>
              <w:left w:val="nil"/>
              <w:bottom w:val="nil"/>
              <w:right w:val="nil"/>
            </w:tcBorders>
            <w:shd w:val="clear" w:color="auto" w:fill="auto"/>
            <w:noWrap/>
            <w:vAlign w:val="bottom"/>
          </w:tcPr>
          <w:p w:rsidR="00B644CC" w:rsidRDefault="00B644CC">
            <w:pPr>
              <w:jc w:val="right"/>
              <w:rPr>
                <w:rFonts w:ascii="Arial" w:hAnsi="Arial" w:cs="Arial"/>
                <w:sz w:val="20"/>
                <w:szCs w:val="20"/>
              </w:rPr>
            </w:pPr>
            <w:r>
              <w:rPr>
                <w:rFonts w:ascii="Arial" w:hAnsi="Arial" w:cs="Arial"/>
                <w:sz w:val="20"/>
                <w:szCs w:val="20"/>
              </w:rPr>
              <w:t>8</w:t>
            </w:r>
          </w:p>
        </w:tc>
        <w:tc>
          <w:tcPr>
            <w:tcW w:w="1800" w:type="dxa"/>
            <w:tcBorders>
              <w:top w:val="nil"/>
              <w:left w:val="nil"/>
              <w:bottom w:val="nil"/>
              <w:right w:val="nil"/>
            </w:tcBorders>
            <w:shd w:val="clear" w:color="auto" w:fill="auto"/>
            <w:noWrap/>
            <w:vAlign w:val="bottom"/>
          </w:tcPr>
          <w:p w:rsidR="00B644CC" w:rsidRDefault="00B644CC">
            <w:pPr>
              <w:rPr>
                <w:rFonts w:ascii="Arial" w:hAnsi="Arial" w:cs="Arial"/>
                <w:sz w:val="20"/>
                <w:szCs w:val="20"/>
              </w:rPr>
            </w:pPr>
            <w:r>
              <w:rPr>
                <w:rFonts w:ascii="Arial" w:hAnsi="Arial" w:cs="Arial"/>
                <w:sz w:val="20"/>
                <w:szCs w:val="20"/>
              </w:rPr>
              <w:t xml:space="preserve"> $       5,000.00 </w:t>
            </w:r>
          </w:p>
        </w:tc>
        <w:tc>
          <w:tcPr>
            <w:tcW w:w="1800" w:type="dxa"/>
            <w:tcBorders>
              <w:top w:val="nil"/>
              <w:left w:val="nil"/>
              <w:bottom w:val="nil"/>
              <w:right w:val="nil"/>
            </w:tcBorders>
            <w:shd w:val="clear" w:color="auto" w:fill="auto"/>
            <w:noWrap/>
            <w:vAlign w:val="bottom"/>
          </w:tcPr>
          <w:p w:rsidR="00B644CC" w:rsidRDefault="00B644CC">
            <w:pPr>
              <w:rPr>
                <w:rFonts w:ascii="Arial" w:hAnsi="Arial" w:cs="Arial"/>
                <w:sz w:val="20"/>
                <w:szCs w:val="20"/>
              </w:rPr>
            </w:pPr>
            <w:r>
              <w:rPr>
                <w:rFonts w:ascii="Arial" w:hAnsi="Arial" w:cs="Arial"/>
                <w:sz w:val="20"/>
                <w:szCs w:val="20"/>
              </w:rPr>
              <w:t xml:space="preserve"> $                  -   </w:t>
            </w:r>
          </w:p>
        </w:tc>
      </w:tr>
    </w:tbl>
    <w:p w:rsidR="00B644CC" w:rsidRDefault="00B644CC" w:rsidP="009C5299"/>
    <w:p w:rsidR="00A748BC" w:rsidRDefault="00B644CC" w:rsidP="009C5299">
      <w:r>
        <w:t>End of Year 7 yields:</w:t>
      </w:r>
    </w:p>
    <w:p w:rsidR="00B644CC" w:rsidRDefault="00B644CC" w:rsidP="009C5299">
      <w:r w:rsidRPr="00B644CC">
        <w:rPr>
          <w:position w:val="-24"/>
        </w:rPr>
        <w:object w:dxaOrig="3780" w:dyaOrig="620">
          <v:shape id="_x0000_i1039" type="#_x0000_t75" style="width:189pt;height:30.75pt" o:ole="">
            <v:imagedata r:id="rId33" o:title=""/>
          </v:shape>
          <o:OLEObject Type="Embed" ProgID="Equation.3" ShapeID="_x0000_i1039" DrawAspect="Content" ObjectID="_1290189463" r:id="rId34"/>
        </w:object>
      </w:r>
      <w:r>
        <w:t xml:space="preserve"> - NPV still positive so don’t retire yet</w:t>
      </w:r>
    </w:p>
    <w:p w:rsidR="00B644CC" w:rsidRDefault="00B644CC" w:rsidP="009C5299">
      <w:r>
        <w:t>End Year Eight Yields:</w:t>
      </w:r>
    </w:p>
    <w:p w:rsidR="00B644CC" w:rsidRDefault="00B644CC" w:rsidP="009C5299">
      <w:r>
        <w:t xml:space="preserve"> </w:t>
      </w:r>
      <w:r w:rsidR="0035394A" w:rsidRPr="00B644CC">
        <w:rPr>
          <w:position w:val="-24"/>
        </w:rPr>
        <w:object w:dxaOrig="3900" w:dyaOrig="620">
          <v:shape id="_x0000_i1040" type="#_x0000_t75" style="width:195pt;height:30.75pt" o:ole="">
            <v:imagedata r:id="rId35" o:title=""/>
          </v:shape>
          <o:OLEObject Type="Embed" ProgID="Equation.3" ShapeID="_x0000_i1040" DrawAspect="Content" ObjectID="_1290189464" r:id="rId36"/>
        </w:object>
      </w:r>
      <w:r>
        <w:t xml:space="preserve"> - NPV now negative</w:t>
      </w:r>
    </w:p>
    <w:p w:rsidR="00B644CC" w:rsidRDefault="00B644CC" w:rsidP="009C5299">
      <w:r>
        <w:t>Therefore retire machine at end of year 7</w:t>
      </w:r>
    </w:p>
    <w:p w:rsidR="003E2EDA" w:rsidRDefault="003E2EDA" w:rsidP="009C5299">
      <w:pPr>
        <w:rPr>
          <w:b/>
        </w:rPr>
      </w:pPr>
    </w:p>
    <w:p w:rsidR="00B644CC" w:rsidRPr="00B644CC" w:rsidRDefault="00B644CC" w:rsidP="009C5299">
      <w:pPr>
        <w:rPr>
          <w:b/>
        </w:rPr>
      </w:pPr>
      <w:r w:rsidRPr="00B644CC">
        <w:rPr>
          <w:b/>
        </w:rPr>
        <w:t>Replacement Decisions</w:t>
      </w:r>
    </w:p>
    <w:p w:rsidR="00B644CC" w:rsidRDefault="0035394A" w:rsidP="009C5299">
      <w:r>
        <w:t xml:space="preserve">The retirement decision was where an </w:t>
      </w:r>
      <w:r w:rsidR="008E5F70">
        <w:t>existing</w:t>
      </w:r>
      <w:r>
        <w:t xml:space="preserve"> project was replaced with an </w:t>
      </w:r>
      <w:r w:rsidR="008E5F70">
        <w:t>identical</w:t>
      </w:r>
      <w:r>
        <w:t xml:space="preserve"> project.</w:t>
      </w:r>
    </w:p>
    <w:p w:rsidR="0035394A" w:rsidRDefault="0035394A" w:rsidP="009C5299">
      <w:r>
        <w:t xml:space="preserve">Now we are </w:t>
      </w:r>
      <w:r w:rsidR="008E5F70">
        <w:t>replacing an</w:t>
      </w:r>
      <w:r>
        <w:t xml:space="preserve"> existing project with a completely new one that has different cash flows.</w:t>
      </w:r>
    </w:p>
    <w:p w:rsidR="0035394A" w:rsidRDefault="0035394A" w:rsidP="009C5299"/>
    <w:p w:rsidR="00A748BC" w:rsidRPr="003E2EDA" w:rsidRDefault="003E2EDA" w:rsidP="009C5299">
      <w:r w:rsidRPr="003E2EDA">
        <w:t xml:space="preserve">The following steps are required for </w:t>
      </w:r>
      <w:r w:rsidRPr="003E2EDA">
        <w:rPr>
          <w:b/>
        </w:rPr>
        <w:t>simulation</w:t>
      </w:r>
      <w:r w:rsidRPr="003E2EDA">
        <w:t xml:space="preserve"> analysis:</w:t>
      </w:r>
    </w:p>
    <w:p w:rsidR="003E2EDA" w:rsidRPr="003E2EDA" w:rsidRDefault="003E2EDA" w:rsidP="009C5299">
      <w:r w:rsidRPr="003E2EDA">
        <w:t>~ specification of probability distribution of variables</w:t>
      </w:r>
    </w:p>
    <w:p w:rsidR="003E2EDA" w:rsidRPr="003E2EDA" w:rsidRDefault="003E2EDA" w:rsidP="009C5299">
      <w:r w:rsidRPr="003E2EDA">
        <w:t>~ calculation of correlation between the variables</w:t>
      </w:r>
    </w:p>
    <w:p w:rsidR="003E2EDA" w:rsidRDefault="003E2EDA" w:rsidP="009C5299">
      <w:r w:rsidRPr="003E2EDA">
        <w:t>~ computer analysis</w:t>
      </w:r>
    </w:p>
    <w:p w:rsidR="003E2EDA" w:rsidRDefault="003E2EDA" w:rsidP="009C5299">
      <w:r>
        <w:t>~ only done to LARGE projects because of costs involved of setting up above 3</w:t>
      </w:r>
    </w:p>
    <w:p w:rsidR="003E2EDA" w:rsidRDefault="003E2EDA" w:rsidP="009C5299"/>
    <w:p w:rsidR="009265EF" w:rsidRPr="005567DF" w:rsidRDefault="009265EF" w:rsidP="009265EF">
      <w:pPr>
        <w:rPr>
          <w:b/>
          <w:u w:val="single"/>
        </w:rPr>
      </w:pPr>
      <w:r w:rsidRPr="005567DF">
        <w:rPr>
          <w:b/>
          <w:u w:val="single"/>
        </w:rPr>
        <w:t>Examples</w:t>
      </w:r>
    </w:p>
    <w:p w:rsidR="009265EF" w:rsidRDefault="009265EF" w:rsidP="009265EF">
      <w:r>
        <w:t>Project investment worth $1000. Cash flows for 3 years of $500. Prices are expected to rise by 10% with an ROR of 15%. What is NPV?</w:t>
      </w:r>
    </w:p>
    <w:p w:rsidR="009265EF" w:rsidRDefault="009265EF" w:rsidP="009265EF"/>
    <w:p w:rsidR="009265EF" w:rsidRDefault="009265EF" w:rsidP="009265EF">
      <w:r w:rsidRPr="005567DF">
        <w:rPr>
          <w:position w:val="-144"/>
        </w:rPr>
        <w:object w:dxaOrig="6200" w:dyaOrig="3000">
          <v:shape id="_x0000_i1041" type="#_x0000_t75" style="width:309.75pt;height:150pt" o:ole="">
            <v:imagedata r:id="rId37" o:title=""/>
          </v:shape>
          <o:OLEObject Type="Embed" ProgID="Equation.3" ShapeID="_x0000_i1041" DrawAspect="Content" ObjectID="_1290189465" r:id="rId38"/>
        </w:object>
      </w:r>
    </w:p>
    <w:p w:rsidR="009265EF" w:rsidRDefault="009265EF" w:rsidP="009C5299"/>
    <w:p w:rsidR="005B307D" w:rsidRDefault="005B307D" w:rsidP="009C5299"/>
    <w:p w:rsidR="005B307D" w:rsidRDefault="005B307D" w:rsidP="009C5299"/>
    <w:p w:rsidR="005B307D" w:rsidRDefault="005B307D" w:rsidP="009C5299"/>
    <w:p w:rsidR="005B307D" w:rsidRDefault="005B307D" w:rsidP="009C5299"/>
    <w:p w:rsidR="009265EF" w:rsidRDefault="009265EF" w:rsidP="009C5299"/>
    <w:p w:rsidR="009265EF" w:rsidRDefault="009265EF" w:rsidP="009C5299"/>
    <w:p w:rsidR="0074045A" w:rsidRDefault="0074045A" w:rsidP="009C5299"/>
    <w:p w:rsidR="00EB081B" w:rsidRDefault="00EB081B" w:rsidP="009C5299">
      <w:pPr>
        <w:rPr>
          <w:b/>
          <w:u w:val="single"/>
        </w:rPr>
      </w:pPr>
      <w:r w:rsidRPr="00EB081B">
        <w:rPr>
          <w:b/>
          <w:u w:val="single"/>
        </w:rPr>
        <w:t>Overview of methods other than NPV and their weakness’</w:t>
      </w:r>
    </w:p>
    <w:p w:rsidR="008E7C51" w:rsidRPr="008E7C51" w:rsidRDefault="008E7C51" w:rsidP="009C5299">
      <w:pPr>
        <w:rPr>
          <w:b/>
        </w:rPr>
      </w:pPr>
      <w:r w:rsidRPr="008E7C51">
        <w:rPr>
          <w:b/>
        </w:rPr>
        <w:t>Internal Rate of Return</w:t>
      </w:r>
    </w:p>
    <w:p w:rsidR="008E7C51" w:rsidRDefault="008E7C51" w:rsidP="009C5299">
      <w:r>
        <w:t xml:space="preserve">Equates the present value of projected cash flows with the initial cash outlay. </w:t>
      </w:r>
    </w:p>
    <w:p w:rsidR="008E7C51" w:rsidRDefault="008E7C51" w:rsidP="008E7C51">
      <w:pPr>
        <w:jc w:val="center"/>
      </w:pPr>
      <w:r w:rsidRPr="008E7C51">
        <w:rPr>
          <w:position w:val="-30"/>
        </w:rPr>
        <w:object w:dxaOrig="1579" w:dyaOrig="700">
          <v:shape id="_x0000_i1042" type="#_x0000_t75" style="width:78.75pt;height:35.25pt" o:ole="">
            <v:imagedata r:id="rId39" o:title=""/>
          </v:shape>
          <o:OLEObject Type="Embed" ProgID="Equation.3" ShapeID="_x0000_i1042" DrawAspect="Content" ObjectID="_1290189466" r:id="rId40"/>
        </w:object>
      </w:r>
    </w:p>
    <w:p w:rsidR="008E7C51" w:rsidRDefault="008E7C51" w:rsidP="009C5299">
      <w:r>
        <w:t xml:space="preserve">Internal rate of return is the discount rate that results in a zero net present value. </w:t>
      </w:r>
    </w:p>
    <w:p w:rsidR="008E7C51" w:rsidRDefault="008E7C51" w:rsidP="009C5299">
      <w:r>
        <w:t>It is the maximum interest an investor could afford to pay before losing money.</w:t>
      </w:r>
    </w:p>
    <w:p w:rsidR="00ED46CC" w:rsidRDefault="00ED46CC" w:rsidP="009C5299"/>
    <w:p w:rsidR="00ED46CC" w:rsidRDefault="00EF6716" w:rsidP="009C5299">
      <w:r>
        <w:t>If the equation s</w:t>
      </w:r>
      <w:r w:rsidR="00ED46CC">
        <w:t>hows that the present value of net cash flows is greater than the initial cash outlay, then some higher discount rate should make them equal, and vice versa.</w:t>
      </w:r>
    </w:p>
    <w:p w:rsidR="00ED46CC" w:rsidRDefault="00ED46CC" w:rsidP="009C5299"/>
    <w:p w:rsidR="00ED46CC" w:rsidRDefault="00EF6716" w:rsidP="009C5299">
      <w:r>
        <w:t>If the IRR &gt; RRR PROCEED</w:t>
      </w:r>
    </w:p>
    <w:p w:rsidR="00EF6716" w:rsidRDefault="00EF6716" w:rsidP="009C5299">
      <w:r>
        <w:t>If the IRR &lt; RRR DON’T PROCEED.</w:t>
      </w:r>
    </w:p>
    <w:p w:rsidR="00EF6716" w:rsidRDefault="00EF6716" w:rsidP="009C5299"/>
    <w:p w:rsidR="00EF6716" w:rsidRPr="005F4BE2" w:rsidRDefault="00EF6716" w:rsidP="009C5299">
      <w:pPr>
        <w:rPr>
          <w:b/>
          <w:u w:val="single"/>
        </w:rPr>
      </w:pPr>
      <w:r w:rsidRPr="005F4BE2">
        <w:rPr>
          <w:b/>
          <w:u w:val="single"/>
        </w:rPr>
        <w:t xml:space="preserve">This method is consistent with maximising shareholders wealth. If the RRR is the minium return that investors demand then (all things equal) accepting a project with an IRR greater than the RRR should result in an increase in the price of a companies shares. </w:t>
      </w:r>
    </w:p>
    <w:p w:rsidR="00EF6716" w:rsidRDefault="00EF6716" w:rsidP="009C5299"/>
    <w:p w:rsidR="00EF6716" w:rsidRDefault="00EF6716" w:rsidP="009C5299">
      <w:r>
        <w:lastRenderedPageBreak/>
        <w:t>A problem with IRR is that there may be more than one solution if future cash flows are negative.</w:t>
      </w:r>
    </w:p>
    <w:p w:rsidR="00EF6716" w:rsidRDefault="00EF6716" w:rsidP="009C5299"/>
    <w:p w:rsidR="00EF6716" w:rsidRDefault="003E13B6" w:rsidP="009C5299">
      <w:r w:rsidRPr="003E13B6">
        <w:rPr>
          <w:b/>
        </w:rPr>
        <w:t>Independent Investments</w:t>
      </w:r>
    </w:p>
    <w:p w:rsidR="003E13B6" w:rsidRDefault="003E13B6" w:rsidP="009C5299">
      <w:r>
        <w:t>If a project has a IRR &gt; RRR, the project will have a positive net present value when its cash flows are discounted at the RRR. Such that:</w:t>
      </w:r>
    </w:p>
    <w:p w:rsidR="003E13B6" w:rsidRDefault="003E13B6" w:rsidP="003E13B6">
      <w:pPr>
        <w:numPr>
          <w:ilvl w:val="3"/>
          <w:numId w:val="4"/>
        </w:numPr>
      </w:pPr>
      <w:r>
        <w:t>NPV &gt; 0 when r &gt; k</w:t>
      </w:r>
    </w:p>
    <w:p w:rsidR="003E13B6" w:rsidRDefault="003E13B6" w:rsidP="003E13B6">
      <w:pPr>
        <w:numPr>
          <w:ilvl w:val="3"/>
          <w:numId w:val="4"/>
        </w:numPr>
      </w:pPr>
      <w:r>
        <w:t xml:space="preserve">NPV &lt; 0 when r &lt; k </w:t>
      </w:r>
    </w:p>
    <w:p w:rsidR="003E13B6" w:rsidRDefault="003E13B6" w:rsidP="003E13B6">
      <w:pPr>
        <w:numPr>
          <w:ilvl w:val="3"/>
          <w:numId w:val="4"/>
        </w:numPr>
      </w:pPr>
      <w:r>
        <w:t>NPV = 0 when r = k</w:t>
      </w:r>
    </w:p>
    <w:p w:rsidR="003E13B6" w:rsidRDefault="003E13B6" w:rsidP="003E13B6"/>
    <w:p w:rsidR="003E13B6" w:rsidRDefault="003E13B6" w:rsidP="003E13B6">
      <w:pPr>
        <w:rPr>
          <w:b/>
        </w:rPr>
      </w:pPr>
      <w:r w:rsidRPr="003E13B6">
        <w:rPr>
          <w:b/>
        </w:rPr>
        <w:t>Mutually Exclusive Projects</w:t>
      </w:r>
    </w:p>
    <w:p w:rsidR="003E13B6" w:rsidRDefault="00654169" w:rsidP="003E13B6">
      <w:r>
        <w:t>Acceptance of one project, implies rejection of the other project and vice-versa.</w:t>
      </w:r>
    </w:p>
    <w:p w:rsidR="00654169" w:rsidRDefault="00654169" w:rsidP="003E13B6">
      <w:pPr>
        <w:rPr>
          <w:b/>
          <w:u w:val="single"/>
        </w:rPr>
      </w:pPr>
    </w:p>
    <w:p w:rsidR="00262D72" w:rsidRDefault="006A3549" w:rsidP="003E13B6">
      <w:r>
        <w:t>The difference in rankings caused by NPV and IRR methods is due to the magnitude of net cash flows and the lives of the projects. This can be overcome by:</w:t>
      </w:r>
    </w:p>
    <w:p w:rsidR="006A3549" w:rsidRDefault="009E72DE" w:rsidP="006A3549">
      <w:pPr>
        <w:numPr>
          <w:ilvl w:val="0"/>
          <w:numId w:val="4"/>
        </w:numPr>
      </w:pPr>
      <w:r>
        <w:t>Incremental cash flow rate</w:t>
      </w:r>
    </w:p>
    <w:p w:rsidR="006A3549" w:rsidRDefault="006A3549" w:rsidP="006A3549">
      <w:pPr>
        <w:numPr>
          <w:ilvl w:val="2"/>
          <w:numId w:val="4"/>
        </w:numPr>
      </w:pPr>
      <w:r>
        <w:t xml:space="preserve">Project A (lower IRR) rather than Project B (higher IRR) </w:t>
      </w:r>
    </w:p>
    <w:p w:rsidR="006A3549" w:rsidRDefault="006A3549" w:rsidP="006A3549">
      <w:pPr>
        <w:numPr>
          <w:ilvl w:val="3"/>
          <w:numId w:val="4"/>
        </w:numPr>
      </w:pPr>
      <w:r>
        <w:t xml:space="preserve">CASH FLOW A – CASH FLOW B </w:t>
      </w:r>
      <w:r w:rsidR="009E72DE">
        <w:t>and get new IRR on this (A – B) cash flow</w:t>
      </w:r>
    </w:p>
    <w:p w:rsidR="009E72DE" w:rsidRPr="00262D72" w:rsidRDefault="009E72DE" w:rsidP="009E72DE">
      <w:pPr>
        <w:numPr>
          <w:ilvl w:val="4"/>
          <w:numId w:val="4"/>
        </w:numPr>
      </w:pPr>
      <w:r>
        <w:t>If IRR &gt; RRR for (A-B) then accept project</w:t>
      </w:r>
    </w:p>
    <w:p w:rsidR="00262D72" w:rsidRDefault="00262D72" w:rsidP="003E13B6">
      <w:pPr>
        <w:rPr>
          <w:b/>
          <w:u w:val="single"/>
        </w:rPr>
      </w:pPr>
    </w:p>
    <w:p w:rsidR="00654169" w:rsidRDefault="00355F89" w:rsidP="003E13B6">
      <w:pPr>
        <w:rPr>
          <w:b/>
          <w:u w:val="single"/>
        </w:rPr>
      </w:pPr>
      <w:r>
        <w:rPr>
          <w:b/>
          <w:u w:val="single"/>
        </w:rPr>
        <w:t>However, t</w:t>
      </w:r>
      <w:r w:rsidR="002E04FF" w:rsidRPr="002E04FF">
        <w:rPr>
          <w:b/>
          <w:u w:val="single"/>
        </w:rPr>
        <w:t>he NPV method is superior to the IRR method because the NPV method always gives a WEALTH-MAXIMISING DECISION</w:t>
      </w:r>
      <w:r w:rsidR="002E04FF">
        <w:rPr>
          <w:b/>
          <w:u w:val="single"/>
        </w:rPr>
        <w:t xml:space="preserve"> because it is expressed in ADSOLUTE DOLLAR TERMS RATHER THAN PERCENTAGES</w:t>
      </w:r>
      <w:r w:rsidR="002E04FF" w:rsidRPr="002E04FF">
        <w:rPr>
          <w:b/>
          <w:u w:val="single"/>
        </w:rPr>
        <w:t>.</w:t>
      </w:r>
      <w:r w:rsidR="002E04FF">
        <w:rPr>
          <w:b/>
          <w:u w:val="single"/>
        </w:rPr>
        <w:t xml:space="preserve"> (differences between the projects is usually because of timing of CF’s)</w:t>
      </w:r>
    </w:p>
    <w:p w:rsidR="002E04FF" w:rsidRDefault="002E04FF" w:rsidP="003E13B6">
      <w:pPr>
        <w:rPr>
          <w:b/>
          <w:u w:val="single"/>
        </w:rPr>
      </w:pPr>
    </w:p>
    <w:p w:rsidR="004334A6" w:rsidRDefault="004334A6" w:rsidP="003E13B6">
      <w:pPr>
        <w:rPr>
          <w:b/>
          <w:u w:val="single"/>
        </w:rPr>
      </w:pPr>
    </w:p>
    <w:p w:rsidR="004334A6" w:rsidRDefault="004334A6" w:rsidP="003E13B6">
      <w:pPr>
        <w:rPr>
          <w:b/>
          <w:u w:val="single"/>
        </w:rPr>
      </w:pPr>
    </w:p>
    <w:p w:rsidR="005B307D" w:rsidRDefault="005B307D" w:rsidP="003E13B6">
      <w:pPr>
        <w:rPr>
          <w:b/>
          <w:u w:val="single"/>
        </w:rPr>
      </w:pPr>
    </w:p>
    <w:p w:rsidR="005B307D" w:rsidRDefault="005B307D" w:rsidP="003E13B6">
      <w:pPr>
        <w:rPr>
          <w:b/>
          <w:u w:val="single"/>
        </w:rPr>
      </w:pPr>
    </w:p>
    <w:p w:rsidR="005B307D" w:rsidRDefault="005B307D" w:rsidP="003E13B6">
      <w:pPr>
        <w:rPr>
          <w:b/>
          <w:u w:val="single"/>
        </w:rPr>
      </w:pPr>
    </w:p>
    <w:p w:rsidR="005B307D" w:rsidRDefault="005B307D" w:rsidP="003E13B6">
      <w:pPr>
        <w:rPr>
          <w:b/>
          <w:u w:val="single"/>
        </w:rPr>
      </w:pPr>
    </w:p>
    <w:p w:rsidR="004334A6" w:rsidRDefault="004334A6" w:rsidP="003E13B6">
      <w:pPr>
        <w:rPr>
          <w:b/>
          <w:u w:val="single"/>
        </w:rPr>
      </w:pPr>
    </w:p>
    <w:p w:rsidR="0074045A" w:rsidRDefault="0074045A" w:rsidP="003E13B6">
      <w:pPr>
        <w:rPr>
          <w:b/>
          <w:u w:val="single"/>
        </w:rPr>
      </w:pPr>
    </w:p>
    <w:p w:rsidR="0074045A" w:rsidRDefault="0074045A" w:rsidP="003E13B6">
      <w:pPr>
        <w:rPr>
          <w:b/>
          <w:u w:val="single"/>
        </w:rPr>
      </w:pPr>
    </w:p>
    <w:p w:rsidR="002E04FF" w:rsidRPr="00355F89" w:rsidRDefault="00355F89" w:rsidP="003E13B6">
      <w:pPr>
        <w:rPr>
          <w:b/>
        </w:rPr>
      </w:pPr>
      <w:r>
        <w:rPr>
          <w:b/>
        </w:rPr>
        <w:t>Benefits Cost Ratio</w:t>
      </w:r>
      <w:r w:rsidR="00D628EE">
        <w:rPr>
          <w:b/>
        </w:rPr>
        <w:t xml:space="preserve"> (BCR)</w:t>
      </w:r>
    </w:p>
    <w:p w:rsidR="00654169" w:rsidRDefault="00877CF8" w:rsidP="003E13B6">
      <w:r>
        <w:t>Dividing the present value of the future net cash flows by the initial cash outlay</w:t>
      </w:r>
    </w:p>
    <w:p w:rsidR="00877CF8" w:rsidRPr="003E13B6" w:rsidRDefault="00E034F1" w:rsidP="00877CF8">
      <w:pPr>
        <w:jc w:val="center"/>
      </w:pPr>
      <w:r w:rsidRPr="00877CF8">
        <w:rPr>
          <w:position w:val="-30"/>
        </w:rPr>
        <w:object w:dxaOrig="4280" w:dyaOrig="680">
          <v:shape id="_x0000_i1043" type="#_x0000_t75" style="width:213.75pt;height:33.75pt" o:ole="">
            <v:imagedata r:id="rId41" o:title=""/>
          </v:shape>
          <o:OLEObject Type="Embed" ProgID="Equation.3" ShapeID="_x0000_i1043" DrawAspect="Content" ObjectID="_1290189467" r:id="rId42"/>
        </w:object>
      </w:r>
    </w:p>
    <w:p w:rsidR="00D628EE" w:rsidRDefault="00D628EE">
      <w:r>
        <w:t>If the:</w:t>
      </w:r>
    </w:p>
    <w:p w:rsidR="00D628EE" w:rsidRDefault="00D628EE" w:rsidP="00D628EE">
      <w:pPr>
        <w:numPr>
          <w:ilvl w:val="0"/>
          <w:numId w:val="4"/>
        </w:numPr>
      </w:pPr>
      <w:r>
        <w:t xml:space="preserve">BCR &gt; 1 – Project will have a positive NPV </w:t>
      </w:r>
    </w:p>
    <w:p w:rsidR="00D628EE" w:rsidRDefault="00D628EE" w:rsidP="00D628EE">
      <w:pPr>
        <w:numPr>
          <w:ilvl w:val="0"/>
          <w:numId w:val="4"/>
        </w:numPr>
      </w:pPr>
      <w:r>
        <w:t>BCR &lt; 1 – Project will have a negative NPV</w:t>
      </w:r>
    </w:p>
    <w:p w:rsidR="00D628EE" w:rsidRDefault="00D628EE" w:rsidP="00D628EE"/>
    <w:p w:rsidR="00AC19A2" w:rsidRPr="005F4BE2" w:rsidRDefault="009D13E7" w:rsidP="00D628EE">
      <w:pPr>
        <w:rPr>
          <w:b/>
          <w:u w:val="single"/>
        </w:rPr>
      </w:pPr>
      <w:r w:rsidRPr="005F4BE2">
        <w:rPr>
          <w:b/>
          <w:u w:val="single"/>
        </w:rPr>
        <w:t>This method add</w:t>
      </w:r>
      <w:r w:rsidR="00D146FA" w:rsidRPr="005F4BE2">
        <w:rPr>
          <w:b/>
          <w:u w:val="single"/>
        </w:rPr>
        <w:t>s</w:t>
      </w:r>
      <w:r w:rsidRPr="005F4BE2">
        <w:rPr>
          <w:b/>
          <w:u w:val="single"/>
        </w:rPr>
        <w:t xml:space="preserve"> no new information to that already provided by the NPV –</w:t>
      </w:r>
      <w:r w:rsidR="00AC19A2" w:rsidRPr="005F4BE2">
        <w:rPr>
          <w:b/>
          <w:u w:val="single"/>
        </w:rPr>
        <w:t xml:space="preserve"> it is rejected because it can RANK PROJECTS WITH A </w:t>
      </w:r>
      <w:smartTag w:uri="urn:schemas-microsoft-com:office:smarttags" w:element="place">
        <w:r w:rsidR="00AC19A2" w:rsidRPr="005F4BE2">
          <w:rPr>
            <w:b/>
            <w:u w:val="single"/>
          </w:rPr>
          <w:t>LOWER NPV</w:t>
        </w:r>
      </w:smartTag>
      <w:r w:rsidR="00AC19A2" w:rsidRPr="005F4BE2">
        <w:rPr>
          <w:b/>
          <w:u w:val="single"/>
        </w:rPr>
        <w:t xml:space="preserve"> HIGHER:</w:t>
      </w:r>
    </w:p>
    <w:p w:rsidR="009D13E7" w:rsidRDefault="00AC19A2" w:rsidP="00D628EE">
      <w:r>
        <w:t xml:space="preserve"> </w:t>
      </w:r>
    </w:p>
    <w:p w:rsidR="009D13E7" w:rsidRDefault="005F4BE2" w:rsidP="00AC19A2">
      <w:pPr>
        <w:jc w:val="center"/>
      </w:pPr>
      <w:r w:rsidRPr="00AC19A2">
        <w:rPr>
          <w:position w:val="-40"/>
        </w:rPr>
        <w:object w:dxaOrig="3420" w:dyaOrig="920">
          <v:shape id="_x0000_i1044" type="#_x0000_t75" style="width:171pt;height:45.75pt" o:ole="">
            <v:imagedata r:id="rId43" o:title=""/>
          </v:shape>
          <o:OLEObject Type="Embed" ProgID="Equation.3" ShapeID="_x0000_i1044" DrawAspect="Content" ObjectID="_1290189468" r:id="rId44"/>
        </w:object>
      </w:r>
      <w:r w:rsidR="00AC19A2">
        <w:t xml:space="preserve">         </w:t>
      </w:r>
      <w:r w:rsidRPr="00AC19A2">
        <w:rPr>
          <w:position w:val="-40"/>
        </w:rPr>
        <w:object w:dxaOrig="3300" w:dyaOrig="920">
          <v:shape id="_x0000_i1045" type="#_x0000_t75" style="width:165pt;height:45.75pt" o:ole="">
            <v:imagedata r:id="rId45" o:title=""/>
          </v:shape>
          <o:OLEObject Type="Embed" ProgID="Equation.3" ShapeID="_x0000_i1045" DrawAspect="Content" ObjectID="_1290189469" r:id="rId46"/>
        </w:object>
      </w:r>
    </w:p>
    <w:p w:rsidR="00AC19A2" w:rsidRPr="005F4BE2" w:rsidRDefault="00AC19A2" w:rsidP="00D628EE">
      <w:pPr>
        <w:rPr>
          <w:b/>
          <w:u w:val="single"/>
        </w:rPr>
      </w:pPr>
      <w:r w:rsidRPr="005F4BE2">
        <w:rPr>
          <w:b/>
          <w:u w:val="single"/>
        </w:rPr>
        <w:t>AND THIS IS NOT A WEALTH-MAXIMISING DECISION.</w:t>
      </w:r>
    </w:p>
    <w:p w:rsidR="00AC19A2" w:rsidRDefault="00AC19A2" w:rsidP="00D628EE">
      <w:pPr>
        <w:rPr>
          <w:b/>
        </w:rPr>
      </w:pPr>
    </w:p>
    <w:p w:rsidR="00AC19A2" w:rsidRDefault="005F4BE2" w:rsidP="00D628EE">
      <w:r>
        <w:rPr>
          <w:b/>
        </w:rPr>
        <w:t>Accounting Rate of Return</w:t>
      </w:r>
    </w:p>
    <w:p w:rsidR="005F4BE2" w:rsidRDefault="00407434" w:rsidP="00D628EE">
      <w:r>
        <w:t>Earnings from a project – after deducting depreciation and income tax – as a percentage of investment outlay. If the:</w:t>
      </w:r>
    </w:p>
    <w:p w:rsidR="00407434" w:rsidRDefault="00407434" w:rsidP="00407434">
      <w:pPr>
        <w:numPr>
          <w:ilvl w:val="0"/>
          <w:numId w:val="6"/>
        </w:numPr>
      </w:pPr>
      <w:r>
        <w:t>ARR &gt; RRR = Accept Project</w:t>
      </w:r>
    </w:p>
    <w:p w:rsidR="00407434" w:rsidRDefault="00407434" w:rsidP="00407434">
      <w:pPr>
        <w:numPr>
          <w:ilvl w:val="0"/>
          <w:numId w:val="6"/>
        </w:numPr>
      </w:pPr>
      <w:r>
        <w:t>ARR &lt; RRR = Reject Project</w:t>
      </w:r>
    </w:p>
    <w:p w:rsidR="00D533A4" w:rsidRDefault="00D533A4" w:rsidP="00D533A4"/>
    <w:p w:rsidR="00D533A4" w:rsidRDefault="00D533A4" w:rsidP="00D533A4">
      <w:r>
        <w:t>There are three variants of ARR shown in the example below:</w:t>
      </w:r>
    </w:p>
    <w:p w:rsidR="00D533A4" w:rsidRPr="0059726D" w:rsidRDefault="0059726D" w:rsidP="00D533A4">
      <w:pPr>
        <w:rPr>
          <w:b/>
        </w:rPr>
      </w:pPr>
      <w:r w:rsidRPr="0059726D">
        <w:rPr>
          <w:b/>
        </w:rPr>
        <w:t>Initial Investment = $10 000</w:t>
      </w:r>
    </w:p>
    <w:tbl>
      <w:tblPr>
        <w:tblW w:w="6466" w:type="dxa"/>
        <w:tblInd w:w="928" w:type="dxa"/>
        <w:tblLook w:val="0000"/>
      </w:tblPr>
      <w:tblGrid>
        <w:gridCol w:w="2780"/>
        <w:gridCol w:w="773"/>
        <w:gridCol w:w="960"/>
        <w:gridCol w:w="960"/>
        <w:gridCol w:w="1006"/>
      </w:tblGrid>
      <w:tr w:rsidR="00D533A4">
        <w:trPr>
          <w:trHeight w:val="255"/>
        </w:trPr>
        <w:tc>
          <w:tcPr>
            <w:tcW w:w="2780" w:type="dxa"/>
            <w:tcBorders>
              <w:top w:val="nil"/>
              <w:left w:val="nil"/>
              <w:bottom w:val="nil"/>
              <w:right w:val="nil"/>
            </w:tcBorders>
            <w:shd w:val="clear" w:color="auto" w:fill="auto"/>
            <w:noWrap/>
            <w:vAlign w:val="bottom"/>
          </w:tcPr>
          <w:p w:rsidR="00D533A4" w:rsidRDefault="00D533A4">
            <w:pPr>
              <w:rPr>
                <w:rFonts w:ascii="Arial" w:hAnsi="Arial" w:cs="Arial"/>
                <w:b/>
                <w:bCs/>
                <w:sz w:val="20"/>
                <w:szCs w:val="20"/>
              </w:rPr>
            </w:pPr>
            <w:r>
              <w:rPr>
                <w:rFonts w:ascii="Arial" w:hAnsi="Arial" w:cs="Arial"/>
                <w:b/>
                <w:bCs/>
                <w:sz w:val="20"/>
                <w:szCs w:val="20"/>
              </w:rPr>
              <w:t>Item</w:t>
            </w:r>
          </w:p>
        </w:tc>
        <w:tc>
          <w:tcPr>
            <w:tcW w:w="760" w:type="dxa"/>
            <w:tcBorders>
              <w:top w:val="nil"/>
              <w:left w:val="nil"/>
              <w:bottom w:val="nil"/>
              <w:right w:val="nil"/>
            </w:tcBorders>
            <w:shd w:val="clear" w:color="auto" w:fill="auto"/>
            <w:noWrap/>
            <w:vAlign w:val="bottom"/>
          </w:tcPr>
          <w:p w:rsidR="00D533A4" w:rsidRDefault="00D533A4">
            <w:pPr>
              <w:jc w:val="right"/>
              <w:rPr>
                <w:rFonts w:ascii="Arial" w:hAnsi="Arial" w:cs="Arial"/>
                <w:b/>
                <w:bCs/>
                <w:sz w:val="20"/>
                <w:szCs w:val="20"/>
              </w:rPr>
            </w:pPr>
            <w:r>
              <w:rPr>
                <w:rFonts w:ascii="Arial" w:hAnsi="Arial" w:cs="Arial"/>
                <w:b/>
                <w:bCs/>
                <w:sz w:val="20"/>
                <w:szCs w:val="20"/>
              </w:rPr>
              <w:t>1</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b/>
                <w:bCs/>
                <w:sz w:val="20"/>
                <w:szCs w:val="20"/>
              </w:rPr>
            </w:pPr>
            <w:r>
              <w:rPr>
                <w:rFonts w:ascii="Arial" w:hAnsi="Arial" w:cs="Arial"/>
                <w:b/>
                <w:bCs/>
                <w:sz w:val="20"/>
                <w:szCs w:val="20"/>
              </w:rPr>
              <w:t>2</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b/>
                <w:bCs/>
                <w:sz w:val="20"/>
                <w:szCs w:val="20"/>
              </w:rPr>
            </w:pPr>
            <w:r>
              <w:rPr>
                <w:rFonts w:ascii="Arial" w:hAnsi="Arial" w:cs="Arial"/>
                <w:b/>
                <w:bCs/>
                <w:sz w:val="20"/>
                <w:szCs w:val="20"/>
              </w:rPr>
              <w:t>3</w:t>
            </w:r>
          </w:p>
        </w:tc>
        <w:tc>
          <w:tcPr>
            <w:tcW w:w="1006" w:type="dxa"/>
            <w:tcBorders>
              <w:top w:val="nil"/>
              <w:left w:val="nil"/>
              <w:bottom w:val="nil"/>
              <w:right w:val="nil"/>
            </w:tcBorders>
            <w:shd w:val="clear" w:color="auto" w:fill="auto"/>
            <w:noWrap/>
            <w:vAlign w:val="bottom"/>
          </w:tcPr>
          <w:p w:rsidR="00D533A4" w:rsidRDefault="00D533A4">
            <w:pPr>
              <w:rPr>
                <w:rFonts w:ascii="Arial" w:hAnsi="Arial" w:cs="Arial"/>
                <w:b/>
                <w:bCs/>
                <w:sz w:val="20"/>
                <w:szCs w:val="20"/>
              </w:rPr>
            </w:pPr>
            <w:r>
              <w:rPr>
                <w:rFonts w:ascii="Arial" w:hAnsi="Arial" w:cs="Arial"/>
                <w:b/>
                <w:bCs/>
                <w:sz w:val="20"/>
                <w:szCs w:val="20"/>
              </w:rPr>
              <w:t>Average</w:t>
            </w:r>
          </w:p>
        </w:tc>
      </w:tr>
      <w:tr w:rsidR="00D533A4">
        <w:trPr>
          <w:trHeight w:val="255"/>
        </w:trPr>
        <w:tc>
          <w:tcPr>
            <w:tcW w:w="2780" w:type="dxa"/>
            <w:tcBorders>
              <w:top w:val="nil"/>
              <w:left w:val="nil"/>
              <w:bottom w:val="nil"/>
              <w:right w:val="nil"/>
            </w:tcBorders>
            <w:shd w:val="clear" w:color="auto" w:fill="auto"/>
            <w:noWrap/>
            <w:vAlign w:val="bottom"/>
          </w:tcPr>
          <w:p w:rsidR="00D533A4" w:rsidRDefault="00D533A4">
            <w:pPr>
              <w:rPr>
                <w:rFonts w:ascii="Arial" w:hAnsi="Arial" w:cs="Arial"/>
                <w:sz w:val="20"/>
                <w:szCs w:val="20"/>
              </w:rPr>
            </w:pPr>
            <w:r>
              <w:rPr>
                <w:rFonts w:ascii="Arial" w:hAnsi="Arial" w:cs="Arial"/>
                <w:sz w:val="20"/>
                <w:szCs w:val="20"/>
              </w:rPr>
              <w:t>Earnings (After dep and tax)</w:t>
            </w:r>
          </w:p>
        </w:tc>
        <w:tc>
          <w:tcPr>
            <w:tcW w:w="7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2000</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3000</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4000</w:t>
            </w:r>
          </w:p>
        </w:tc>
        <w:tc>
          <w:tcPr>
            <w:tcW w:w="1006"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3000</w:t>
            </w:r>
          </w:p>
        </w:tc>
      </w:tr>
      <w:tr w:rsidR="00D533A4">
        <w:trPr>
          <w:trHeight w:val="255"/>
        </w:trPr>
        <w:tc>
          <w:tcPr>
            <w:tcW w:w="2780" w:type="dxa"/>
            <w:tcBorders>
              <w:top w:val="nil"/>
              <w:left w:val="nil"/>
              <w:bottom w:val="nil"/>
              <w:right w:val="nil"/>
            </w:tcBorders>
            <w:shd w:val="clear" w:color="auto" w:fill="auto"/>
            <w:noWrap/>
            <w:vAlign w:val="bottom"/>
          </w:tcPr>
          <w:p w:rsidR="00D533A4" w:rsidRDefault="00D533A4">
            <w:pPr>
              <w:rPr>
                <w:rFonts w:ascii="Arial" w:hAnsi="Arial" w:cs="Arial"/>
                <w:b/>
                <w:bCs/>
                <w:sz w:val="20"/>
                <w:szCs w:val="20"/>
              </w:rPr>
            </w:pPr>
            <w:r>
              <w:rPr>
                <w:rFonts w:ascii="Arial" w:hAnsi="Arial" w:cs="Arial"/>
                <w:b/>
                <w:bCs/>
                <w:sz w:val="20"/>
                <w:szCs w:val="20"/>
              </w:rPr>
              <w:t>Book Value $$</w:t>
            </w:r>
          </w:p>
        </w:tc>
        <w:tc>
          <w:tcPr>
            <w:tcW w:w="760" w:type="dxa"/>
            <w:tcBorders>
              <w:top w:val="nil"/>
              <w:left w:val="nil"/>
              <w:bottom w:val="nil"/>
              <w:right w:val="nil"/>
            </w:tcBorders>
            <w:shd w:val="clear" w:color="auto" w:fill="auto"/>
            <w:noWrap/>
            <w:vAlign w:val="bottom"/>
          </w:tcPr>
          <w:p w:rsidR="00D533A4" w:rsidRDefault="00D533A4">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D533A4" w:rsidRDefault="00D533A4">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D533A4" w:rsidRDefault="00D533A4">
            <w:pPr>
              <w:rPr>
                <w:rFonts w:ascii="Arial" w:hAnsi="Arial" w:cs="Arial"/>
                <w:sz w:val="20"/>
                <w:szCs w:val="20"/>
              </w:rPr>
            </w:pPr>
          </w:p>
        </w:tc>
        <w:tc>
          <w:tcPr>
            <w:tcW w:w="1006" w:type="dxa"/>
            <w:tcBorders>
              <w:top w:val="nil"/>
              <w:left w:val="nil"/>
              <w:bottom w:val="nil"/>
              <w:right w:val="nil"/>
            </w:tcBorders>
            <w:shd w:val="clear" w:color="auto" w:fill="auto"/>
            <w:noWrap/>
            <w:vAlign w:val="bottom"/>
          </w:tcPr>
          <w:p w:rsidR="00D533A4" w:rsidRDefault="00D533A4">
            <w:pPr>
              <w:rPr>
                <w:rFonts w:ascii="Arial" w:hAnsi="Arial" w:cs="Arial"/>
                <w:sz w:val="20"/>
                <w:szCs w:val="20"/>
              </w:rPr>
            </w:pPr>
          </w:p>
        </w:tc>
      </w:tr>
      <w:tr w:rsidR="00D533A4">
        <w:trPr>
          <w:trHeight w:val="255"/>
        </w:trPr>
        <w:tc>
          <w:tcPr>
            <w:tcW w:w="278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1-Jan</w:t>
            </w:r>
          </w:p>
        </w:tc>
        <w:tc>
          <w:tcPr>
            <w:tcW w:w="7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10000</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70000</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4900</w:t>
            </w:r>
          </w:p>
        </w:tc>
        <w:tc>
          <w:tcPr>
            <w:tcW w:w="1006" w:type="dxa"/>
            <w:tcBorders>
              <w:top w:val="nil"/>
              <w:left w:val="nil"/>
              <w:bottom w:val="nil"/>
              <w:right w:val="nil"/>
            </w:tcBorders>
            <w:shd w:val="clear" w:color="auto" w:fill="auto"/>
            <w:noWrap/>
            <w:vAlign w:val="bottom"/>
          </w:tcPr>
          <w:p w:rsidR="00D533A4" w:rsidRDefault="00D533A4">
            <w:pPr>
              <w:rPr>
                <w:rFonts w:ascii="Arial" w:hAnsi="Arial" w:cs="Arial"/>
                <w:sz w:val="20"/>
                <w:szCs w:val="20"/>
              </w:rPr>
            </w:pPr>
          </w:p>
        </w:tc>
      </w:tr>
      <w:tr w:rsidR="00D533A4">
        <w:trPr>
          <w:trHeight w:val="255"/>
        </w:trPr>
        <w:tc>
          <w:tcPr>
            <w:tcW w:w="278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31-Dec</w:t>
            </w:r>
          </w:p>
        </w:tc>
        <w:tc>
          <w:tcPr>
            <w:tcW w:w="7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7000</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49000</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3430</w:t>
            </w:r>
          </w:p>
        </w:tc>
        <w:tc>
          <w:tcPr>
            <w:tcW w:w="1006" w:type="dxa"/>
            <w:tcBorders>
              <w:top w:val="nil"/>
              <w:left w:val="nil"/>
              <w:bottom w:val="nil"/>
              <w:right w:val="nil"/>
            </w:tcBorders>
            <w:shd w:val="clear" w:color="auto" w:fill="auto"/>
            <w:noWrap/>
            <w:vAlign w:val="bottom"/>
          </w:tcPr>
          <w:p w:rsidR="00D533A4" w:rsidRDefault="00D533A4">
            <w:pPr>
              <w:rPr>
                <w:rFonts w:ascii="Arial" w:hAnsi="Arial" w:cs="Arial"/>
                <w:sz w:val="20"/>
                <w:szCs w:val="20"/>
              </w:rPr>
            </w:pPr>
          </w:p>
        </w:tc>
      </w:tr>
      <w:tr w:rsidR="00D533A4">
        <w:trPr>
          <w:trHeight w:val="255"/>
        </w:trPr>
        <w:tc>
          <w:tcPr>
            <w:tcW w:w="2780" w:type="dxa"/>
            <w:tcBorders>
              <w:top w:val="nil"/>
              <w:left w:val="nil"/>
              <w:bottom w:val="nil"/>
              <w:right w:val="nil"/>
            </w:tcBorders>
            <w:shd w:val="clear" w:color="auto" w:fill="auto"/>
            <w:noWrap/>
            <w:vAlign w:val="bottom"/>
          </w:tcPr>
          <w:p w:rsidR="00D533A4" w:rsidRDefault="00D533A4">
            <w:pPr>
              <w:rPr>
                <w:rFonts w:ascii="Arial" w:hAnsi="Arial" w:cs="Arial"/>
                <w:b/>
                <w:bCs/>
                <w:sz w:val="20"/>
                <w:szCs w:val="20"/>
              </w:rPr>
            </w:pPr>
            <w:r>
              <w:rPr>
                <w:rFonts w:ascii="Arial" w:hAnsi="Arial" w:cs="Arial"/>
                <w:b/>
                <w:bCs/>
                <w:sz w:val="20"/>
                <w:szCs w:val="20"/>
              </w:rPr>
              <w:t>Average</w:t>
            </w:r>
          </w:p>
        </w:tc>
        <w:tc>
          <w:tcPr>
            <w:tcW w:w="7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8500</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5950</w:t>
            </w:r>
          </w:p>
        </w:tc>
        <w:tc>
          <w:tcPr>
            <w:tcW w:w="960"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4165</w:t>
            </w:r>
          </w:p>
        </w:tc>
        <w:tc>
          <w:tcPr>
            <w:tcW w:w="1006" w:type="dxa"/>
            <w:tcBorders>
              <w:top w:val="nil"/>
              <w:left w:val="nil"/>
              <w:bottom w:val="nil"/>
              <w:right w:val="nil"/>
            </w:tcBorders>
            <w:shd w:val="clear" w:color="auto" w:fill="auto"/>
            <w:noWrap/>
            <w:vAlign w:val="bottom"/>
          </w:tcPr>
          <w:p w:rsidR="00D533A4" w:rsidRDefault="00D533A4">
            <w:pPr>
              <w:jc w:val="right"/>
              <w:rPr>
                <w:rFonts w:ascii="Arial" w:hAnsi="Arial" w:cs="Arial"/>
                <w:sz w:val="20"/>
                <w:szCs w:val="20"/>
              </w:rPr>
            </w:pPr>
            <w:r>
              <w:rPr>
                <w:rFonts w:ascii="Arial" w:hAnsi="Arial" w:cs="Arial"/>
                <w:sz w:val="20"/>
                <w:szCs w:val="20"/>
              </w:rPr>
              <w:t>6205</w:t>
            </w:r>
          </w:p>
        </w:tc>
      </w:tr>
    </w:tbl>
    <w:p w:rsidR="00407434" w:rsidRDefault="00407434" w:rsidP="00407434">
      <w:pPr>
        <w:rPr>
          <w:b/>
        </w:rPr>
      </w:pPr>
    </w:p>
    <w:p w:rsidR="00D533A4" w:rsidRPr="00C806FB" w:rsidRDefault="00AD5529" w:rsidP="00407434">
      <w:pPr>
        <w:rPr>
          <w:i/>
        </w:rPr>
      </w:pPr>
      <w:r>
        <w:rPr>
          <w:i/>
        </w:rPr>
        <w:t xml:space="preserve">ARR </w:t>
      </w:r>
      <w:r w:rsidR="00C806FB" w:rsidRPr="00C806FB">
        <w:rPr>
          <w:i/>
        </w:rPr>
        <w:t>based on Initial Investment:</w:t>
      </w:r>
    </w:p>
    <w:p w:rsidR="00C806FB" w:rsidRDefault="0059726D" w:rsidP="00407434">
      <w:pPr>
        <w:rPr>
          <w:b/>
        </w:rPr>
      </w:pPr>
      <w:r>
        <w:rPr>
          <w:b/>
        </w:rPr>
        <w:t xml:space="preserve">           </w:t>
      </w:r>
      <w:r w:rsidR="00AD5529" w:rsidRPr="0059726D">
        <w:rPr>
          <w:b/>
          <w:position w:val="-24"/>
        </w:rPr>
        <w:object w:dxaOrig="3340" w:dyaOrig="620">
          <v:shape id="_x0000_i1046" type="#_x0000_t75" style="width:167.25pt;height:30.75pt" o:ole="">
            <v:imagedata r:id="rId47" o:title=""/>
          </v:shape>
          <o:OLEObject Type="Embed" ProgID="Equation.3" ShapeID="_x0000_i1046" DrawAspect="Content" ObjectID="_1290189470" r:id="rId48"/>
        </w:object>
      </w:r>
    </w:p>
    <w:p w:rsidR="0059726D" w:rsidRDefault="0059726D" w:rsidP="00407434">
      <w:pPr>
        <w:rPr>
          <w:b/>
        </w:rPr>
      </w:pPr>
    </w:p>
    <w:p w:rsidR="0059726D" w:rsidRDefault="00AD5529" w:rsidP="00407434">
      <w:pPr>
        <w:rPr>
          <w:i/>
        </w:rPr>
      </w:pPr>
      <w:r>
        <w:rPr>
          <w:i/>
        </w:rPr>
        <w:t xml:space="preserve">ARR </w:t>
      </w:r>
      <w:r w:rsidRPr="00C806FB">
        <w:rPr>
          <w:i/>
        </w:rPr>
        <w:t xml:space="preserve">based on </w:t>
      </w:r>
      <w:r>
        <w:rPr>
          <w:i/>
        </w:rPr>
        <w:t>average book value:</w:t>
      </w:r>
    </w:p>
    <w:p w:rsidR="00AD5529" w:rsidRDefault="00AD5529" w:rsidP="00407434">
      <w:pPr>
        <w:rPr>
          <w:i/>
        </w:rPr>
      </w:pPr>
      <w:r>
        <w:rPr>
          <w:b/>
        </w:rPr>
        <w:t xml:space="preserve">           </w:t>
      </w:r>
      <w:r w:rsidRPr="00AD5529">
        <w:rPr>
          <w:b/>
          <w:position w:val="-28"/>
        </w:rPr>
        <w:object w:dxaOrig="6039" w:dyaOrig="660">
          <v:shape id="_x0000_i1047" type="#_x0000_t75" style="width:302.25pt;height:33pt" o:ole="">
            <v:imagedata r:id="rId49" o:title=""/>
          </v:shape>
          <o:OLEObject Type="Embed" ProgID="Equation.3" ShapeID="_x0000_i1047" DrawAspect="Content" ObjectID="_1290189471" r:id="rId50"/>
        </w:object>
      </w:r>
    </w:p>
    <w:p w:rsidR="00AD5529" w:rsidRDefault="00AD5529" w:rsidP="00407434">
      <w:pPr>
        <w:rPr>
          <w:i/>
        </w:rPr>
      </w:pPr>
    </w:p>
    <w:p w:rsidR="00AD5529" w:rsidRDefault="00AD5529" w:rsidP="00407434">
      <w:pPr>
        <w:rPr>
          <w:b/>
        </w:rPr>
      </w:pPr>
      <w:r>
        <w:rPr>
          <w:i/>
        </w:rPr>
        <w:t xml:space="preserve">ARR based on initial &amp; final capital value </w:t>
      </w:r>
    </w:p>
    <w:p w:rsidR="0059726D" w:rsidRDefault="00AD5529" w:rsidP="00407434">
      <w:pPr>
        <w:rPr>
          <w:b/>
        </w:rPr>
      </w:pPr>
      <w:r>
        <w:rPr>
          <w:b/>
        </w:rPr>
        <w:t xml:space="preserve">           </w:t>
      </w:r>
      <w:r w:rsidR="005B307D" w:rsidRPr="00AD5529">
        <w:rPr>
          <w:b/>
          <w:position w:val="-80"/>
        </w:rPr>
        <w:object w:dxaOrig="5040" w:dyaOrig="1680">
          <v:shape id="_x0000_i1048" type="#_x0000_t75" style="width:252pt;height:84pt" o:ole="">
            <v:imagedata r:id="rId51" o:title=""/>
          </v:shape>
          <o:OLEObject Type="Embed" ProgID="Equation.3" ShapeID="_x0000_i1048" DrawAspect="Content" ObjectID="_1290189472" r:id="rId52"/>
        </w:object>
      </w:r>
    </w:p>
    <w:p w:rsidR="0059726D" w:rsidRDefault="0059726D" w:rsidP="00407434">
      <w:pPr>
        <w:rPr>
          <w:b/>
        </w:rPr>
      </w:pPr>
    </w:p>
    <w:p w:rsidR="005B307D" w:rsidRDefault="00D0201D" w:rsidP="00407434">
      <w:pPr>
        <w:rPr>
          <w:b/>
        </w:rPr>
      </w:pPr>
      <w:r>
        <w:rPr>
          <w:b/>
        </w:rPr>
        <w:t>Two main problems with ARR:</w:t>
      </w:r>
    </w:p>
    <w:p w:rsidR="00D0201D" w:rsidRPr="00D0201D" w:rsidRDefault="00D0201D" w:rsidP="00D0201D">
      <w:pPr>
        <w:numPr>
          <w:ilvl w:val="0"/>
          <w:numId w:val="7"/>
        </w:numPr>
        <w:rPr>
          <w:b/>
        </w:rPr>
      </w:pPr>
      <w:r>
        <w:rPr>
          <w:b/>
        </w:rPr>
        <w:t xml:space="preserve">Arbitrary – </w:t>
      </w:r>
      <w:r>
        <w:t xml:space="preserve">Based on accounting earnings and depreciation and valuing inventories will have </w:t>
      </w:r>
      <w:r w:rsidR="008E5F70">
        <w:t>substantial</w:t>
      </w:r>
      <w:r>
        <w:t xml:space="preserve"> impact on ARR</w:t>
      </w:r>
    </w:p>
    <w:p w:rsidR="00D0201D" w:rsidRPr="0056466F" w:rsidRDefault="00D0201D" w:rsidP="00D0201D">
      <w:pPr>
        <w:numPr>
          <w:ilvl w:val="0"/>
          <w:numId w:val="7"/>
        </w:numPr>
        <w:rPr>
          <w:b/>
        </w:rPr>
      </w:pPr>
      <w:r>
        <w:rPr>
          <w:b/>
        </w:rPr>
        <w:t>Ignores timing of cash flows –</w:t>
      </w:r>
      <w:r>
        <w:t xml:space="preserve"> </w:t>
      </w:r>
      <w:r w:rsidRPr="00D0201D">
        <w:t>Time value of money is not taken into account</w:t>
      </w:r>
      <w:r>
        <w:rPr>
          <w:b/>
        </w:rPr>
        <w:t xml:space="preserve"> </w:t>
      </w:r>
      <w:r>
        <w:t>(two projects may average out even if earnings over time are different)</w:t>
      </w:r>
    </w:p>
    <w:p w:rsidR="00A0430D" w:rsidRDefault="00A0430D" w:rsidP="0056466F">
      <w:pPr>
        <w:rPr>
          <w:b/>
        </w:rPr>
      </w:pPr>
      <w:r>
        <w:rPr>
          <w:b/>
        </w:rPr>
        <w:t>Payback Period</w:t>
      </w:r>
    </w:p>
    <w:p w:rsidR="001F25E4" w:rsidRDefault="00DD6B13" w:rsidP="0056466F">
      <w:r>
        <w:t>Time taken for the initial cash outlay on a project to be recovered from the projects net cash flows.</w:t>
      </w:r>
      <w:r w:rsidR="00E475EA">
        <w:t xml:space="preserve"> </w:t>
      </w:r>
      <w:r w:rsidR="001F25E4">
        <w:t>Calculated by summing the</w:t>
      </w:r>
      <w:r w:rsidR="00E475EA">
        <w:t xml:space="preserve"> </w:t>
      </w:r>
      <w:r w:rsidR="001F25E4">
        <w:t>net cash flows from a project in successive years until the total is equal to the initial cash outlay.</w:t>
      </w:r>
    </w:p>
    <w:p w:rsidR="001F25E4" w:rsidRDefault="001F25E4" w:rsidP="0056466F"/>
    <w:tbl>
      <w:tblPr>
        <w:tblpPr w:leftFromText="180" w:rightFromText="180" w:vertAnchor="text" w:horzAnchor="margin" w:tblpY="146"/>
        <w:tblW w:w="8100" w:type="dxa"/>
        <w:tblLook w:val="0000"/>
      </w:tblPr>
      <w:tblGrid>
        <w:gridCol w:w="1908"/>
        <w:gridCol w:w="1800"/>
        <w:gridCol w:w="1161"/>
        <w:gridCol w:w="1873"/>
        <w:gridCol w:w="1427"/>
      </w:tblGrid>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u w:val="single"/>
              </w:rPr>
            </w:pPr>
          </w:p>
        </w:tc>
        <w:tc>
          <w:tcPr>
            <w:tcW w:w="2892" w:type="dxa"/>
            <w:gridSpan w:val="2"/>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u w:val="single"/>
              </w:rPr>
            </w:pPr>
            <w:r>
              <w:rPr>
                <w:rFonts w:ascii="Arial" w:hAnsi="Arial" w:cs="Arial"/>
                <w:b/>
                <w:bCs/>
                <w:sz w:val="20"/>
                <w:szCs w:val="20"/>
                <w:u w:val="single"/>
              </w:rPr>
              <w:t>Project A</w:t>
            </w:r>
          </w:p>
        </w:tc>
        <w:tc>
          <w:tcPr>
            <w:tcW w:w="3300" w:type="dxa"/>
            <w:gridSpan w:val="2"/>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u w:val="single"/>
              </w:rPr>
            </w:pPr>
            <w:r>
              <w:rPr>
                <w:rFonts w:ascii="Arial" w:hAnsi="Arial" w:cs="Arial"/>
                <w:b/>
                <w:bCs/>
                <w:sz w:val="20"/>
                <w:szCs w:val="20"/>
                <w:u w:val="single"/>
              </w:rPr>
              <w:t>Project B</w:t>
            </w:r>
          </w:p>
        </w:tc>
      </w:tr>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r>
              <w:rPr>
                <w:rFonts w:ascii="Arial" w:hAnsi="Arial" w:cs="Arial"/>
                <w:b/>
                <w:bCs/>
                <w:sz w:val="20"/>
                <w:szCs w:val="20"/>
              </w:rPr>
              <w:t>Year</w:t>
            </w:r>
          </w:p>
        </w:tc>
        <w:tc>
          <w:tcPr>
            <w:tcW w:w="1800"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r>
              <w:rPr>
                <w:rFonts w:ascii="Arial" w:hAnsi="Arial" w:cs="Arial"/>
                <w:b/>
                <w:bCs/>
                <w:sz w:val="20"/>
                <w:szCs w:val="20"/>
              </w:rPr>
              <w:t>Initial Cash Outlay</w:t>
            </w:r>
          </w:p>
        </w:tc>
        <w:tc>
          <w:tcPr>
            <w:tcW w:w="1092"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r>
              <w:rPr>
                <w:rFonts w:ascii="Arial" w:hAnsi="Arial" w:cs="Arial"/>
                <w:b/>
                <w:bCs/>
                <w:sz w:val="20"/>
                <w:szCs w:val="20"/>
              </w:rPr>
              <w:t>Net CashFlow</w:t>
            </w:r>
          </w:p>
        </w:tc>
        <w:tc>
          <w:tcPr>
            <w:tcW w:w="1873"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r>
              <w:rPr>
                <w:rFonts w:ascii="Arial" w:hAnsi="Arial" w:cs="Arial"/>
                <w:b/>
                <w:bCs/>
                <w:sz w:val="20"/>
                <w:szCs w:val="20"/>
              </w:rPr>
              <w:t>Initial Cash Outlay</w:t>
            </w:r>
          </w:p>
        </w:tc>
        <w:tc>
          <w:tcPr>
            <w:tcW w:w="1427"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r>
              <w:rPr>
                <w:rFonts w:ascii="Arial" w:hAnsi="Arial" w:cs="Arial"/>
                <w:b/>
                <w:bCs/>
                <w:sz w:val="20"/>
                <w:szCs w:val="20"/>
              </w:rPr>
              <w:t>Net CashFlow</w:t>
            </w:r>
          </w:p>
        </w:tc>
      </w:tr>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lastRenderedPageBreak/>
              <w:t>0</w:t>
            </w:r>
          </w:p>
        </w:tc>
        <w:tc>
          <w:tcPr>
            <w:tcW w:w="1800"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10000</w:t>
            </w:r>
          </w:p>
        </w:tc>
        <w:tc>
          <w:tcPr>
            <w:tcW w:w="1092"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873"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10000</w:t>
            </w:r>
          </w:p>
        </w:tc>
        <w:tc>
          <w:tcPr>
            <w:tcW w:w="1427"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r>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1</w:t>
            </w:r>
          </w:p>
        </w:tc>
        <w:tc>
          <w:tcPr>
            <w:tcW w:w="1800"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092"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2000</w:t>
            </w:r>
          </w:p>
        </w:tc>
        <w:tc>
          <w:tcPr>
            <w:tcW w:w="1873"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427"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2000</w:t>
            </w:r>
          </w:p>
        </w:tc>
      </w:tr>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2</w:t>
            </w:r>
          </w:p>
        </w:tc>
        <w:tc>
          <w:tcPr>
            <w:tcW w:w="1800"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092"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3000</w:t>
            </w:r>
          </w:p>
        </w:tc>
        <w:tc>
          <w:tcPr>
            <w:tcW w:w="1873"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427"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4000</w:t>
            </w:r>
          </w:p>
        </w:tc>
      </w:tr>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3</w:t>
            </w:r>
          </w:p>
        </w:tc>
        <w:tc>
          <w:tcPr>
            <w:tcW w:w="1800"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092"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3000</w:t>
            </w:r>
          </w:p>
        </w:tc>
        <w:tc>
          <w:tcPr>
            <w:tcW w:w="1873"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427"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4000</w:t>
            </w:r>
          </w:p>
        </w:tc>
      </w:tr>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4</w:t>
            </w:r>
          </w:p>
        </w:tc>
        <w:tc>
          <w:tcPr>
            <w:tcW w:w="1800"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092"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2000</w:t>
            </w:r>
          </w:p>
        </w:tc>
        <w:tc>
          <w:tcPr>
            <w:tcW w:w="1873"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427"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1000</w:t>
            </w:r>
          </w:p>
        </w:tc>
      </w:tr>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5</w:t>
            </w:r>
          </w:p>
        </w:tc>
        <w:tc>
          <w:tcPr>
            <w:tcW w:w="1800"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092"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7000</w:t>
            </w:r>
          </w:p>
        </w:tc>
        <w:tc>
          <w:tcPr>
            <w:tcW w:w="1873"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427"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1000</w:t>
            </w:r>
          </w:p>
        </w:tc>
      </w:tr>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r>
              <w:rPr>
                <w:rFonts w:ascii="Arial" w:hAnsi="Arial" w:cs="Arial"/>
                <w:b/>
                <w:bCs/>
                <w:sz w:val="20"/>
                <w:szCs w:val="20"/>
              </w:rPr>
              <w:t>Total</w:t>
            </w:r>
          </w:p>
        </w:tc>
        <w:tc>
          <w:tcPr>
            <w:tcW w:w="1800"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p>
        </w:tc>
        <w:tc>
          <w:tcPr>
            <w:tcW w:w="1092"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r>
              <w:rPr>
                <w:rFonts w:ascii="Arial" w:hAnsi="Arial" w:cs="Arial"/>
                <w:b/>
                <w:bCs/>
                <w:sz w:val="20"/>
                <w:szCs w:val="20"/>
              </w:rPr>
              <w:t>17000</w:t>
            </w:r>
          </w:p>
        </w:tc>
        <w:tc>
          <w:tcPr>
            <w:tcW w:w="1873"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p>
        </w:tc>
        <w:tc>
          <w:tcPr>
            <w:tcW w:w="1427"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b/>
                <w:bCs/>
                <w:sz w:val="20"/>
                <w:szCs w:val="20"/>
              </w:rPr>
            </w:pPr>
            <w:r>
              <w:rPr>
                <w:rFonts w:ascii="Arial" w:hAnsi="Arial" w:cs="Arial"/>
                <w:b/>
                <w:bCs/>
                <w:sz w:val="20"/>
                <w:szCs w:val="20"/>
              </w:rPr>
              <w:t>12000</w:t>
            </w:r>
          </w:p>
        </w:tc>
      </w:tr>
      <w:tr w:rsidR="00E475EA">
        <w:trPr>
          <w:trHeight w:val="255"/>
        </w:trPr>
        <w:tc>
          <w:tcPr>
            <w:tcW w:w="1908"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Payback Period</w:t>
            </w:r>
          </w:p>
        </w:tc>
        <w:tc>
          <w:tcPr>
            <w:tcW w:w="1800"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092"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 xml:space="preserve">4 yrs </w:t>
            </w:r>
          </w:p>
        </w:tc>
        <w:tc>
          <w:tcPr>
            <w:tcW w:w="1873"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p>
        </w:tc>
        <w:tc>
          <w:tcPr>
            <w:tcW w:w="1427" w:type="dxa"/>
            <w:tcBorders>
              <w:top w:val="nil"/>
              <w:left w:val="nil"/>
              <w:bottom w:val="nil"/>
              <w:right w:val="nil"/>
            </w:tcBorders>
            <w:shd w:val="clear" w:color="auto" w:fill="auto"/>
            <w:noWrap/>
            <w:vAlign w:val="bottom"/>
          </w:tcPr>
          <w:p w:rsidR="00E475EA" w:rsidRDefault="00E475EA" w:rsidP="00E475EA">
            <w:pPr>
              <w:jc w:val="center"/>
              <w:rPr>
                <w:rFonts w:ascii="Arial" w:hAnsi="Arial" w:cs="Arial"/>
                <w:sz w:val="20"/>
                <w:szCs w:val="20"/>
              </w:rPr>
            </w:pPr>
            <w:r>
              <w:rPr>
                <w:rFonts w:ascii="Arial" w:hAnsi="Arial" w:cs="Arial"/>
                <w:sz w:val="20"/>
                <w:szCs w:val="20"/>
              </w:rPr>
              <w:t>3 yrs</w:t>
            </w:r>
          </w:p>
        </w:tc>
      </w:tr>
    </w:tbl>
    <w:p w:rsidR="00E475EA" w:rsidRDefault="00E475EA" w:rsidP="0056466F"/>
    <w:p w:rsidR="00DD6B13" w:rsidRDefault="00E475EA" w:rsidP="0056466F">
      <w:r>
        <w:t>Projects are accepted if the payback period is less than some given period.</w:t>
      </w:r>
    </w:p>
    <w:p w:rsidR="00E475EA" w:rsidRDefault="00E475EA" w:rsidP="0056466F"/>
    <w:p w:rsidR="00E475EA" w:rsidRDefault="00E475EA" w:rsidP="0056466F">
      <w:pPr>
        <w:rPr>
          <w:b/>
        </w:rPr>
      </w:pPr>
      <w:r>
        <w:rPr>
          <w:b/>
        </w:rPr>
        <w:t>Three main problems with payback period are:</w:t>
      </w:r>
    </w:p>
    <w:p w:rsidR="00E475EA" w:rsidRPr="00E475EA" w:rsidRDefault="00E475EA" w:rsidP="00E475EA">
      <w:pPr>
        <w:numPr>
          <w:ilvl w:val="0"/>
          <w:numId w:val="8"/>
        </w:numPr>
      </w:pPr>
      <w:r w:rsidRPr="00E475EA">
        <w:t>Timing of cash flows is not incorporated</w:t>
      </w:r>
    </w:p>
    <w:p w:rsidR="00E475EA" w:rsidRPr="00E475EA" w:rsidRDefault="00E475EA" w:rsidP="00E475EA">
      <w:pPr>
        <w:numPr>
          <w:ilvl w:val="0"/>
          <w:numId w:val="8"/>
        </w:numPr>
      </w:pPr>
      <w:r w:rsidRPr="00E475EA">
        <w:t>Biased against projects with large cash flows rate later in there lives (i.e. faster a project gets money the quicker the payback period)</w:t>
      </w:r>
    </w:p>
    <w:p w:rsidR="00E475EA" w:rsidRPr="00E475EA" w:rsidRDefault="00E475EA" w:rsidP="00E475EA">
      <w:pPr>
        <w:numPr>
          <w:ilvl w:val="0"/>
          <w:numId w:val="8"/>
        </w:numPr>
      </w:pPr>
      <w:r w:rsidRPr="00E475EA">
        <w:t>Does not measure profitability or shareholder w</w:t>
      </w:r>
      <w:r>
        <w:t>e</w:t>
      </w:r>
      <w:r w:rsidRPr="00E475EA">
        <w:t>alth.</w:t>
      </w:r>
    </w:p>
    <w:p w:rsidR="00E475EA" w:rsidRDefault="00E475EA"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A75BAB" w:rsidRDefault="00A75BAB" w:rsidP="0056466F"/>
    <w:p w:rsidR="0074045A" w:rsidRDefault="0074045A" w:rsidP="0056466F"/>
    <w:p w:rsidR="0074045A" w:rsidRDefault="0074045A" w:rsidP="0056466F"/>
    <w:p w:rsidR="0074045A" w:rsidRDefault="0074045A" w:rsidP="0056466F"/>
    <w:p w:rsidR="0074045A" w:rsidRDefault="0074045A" w:rsidP="0056466F"/>
    <w:p w:rsidR="00A75BAB" w:rsidRPr="00F51FE6" w:rsidRDefault="00A75BAB" w:rsidP="0056466F">
      <w:pPr>
        <w:rPr>
          <w:b/>
          <w:u w:val="single"/>
        </w:rPr>
      </w:pPr>
      <w:r w:rsidRPr="00F51FE6">
        <w:rPr>
          <w:b/>
          <w:u w:val="single"/>
        </w:rPr>
        <w:t>Risk, Valuation and Investment: Portfolio Theory and Asset Pricing</w:t>
      </w:r>
    </w:p>
    <w:p w:rsidR="00A75BAB" w:rsidRPr="00F51FE6" w:rsidRDefault="00F51FE6" w:rsidP="0056466F">
      <w:pPr>
        <w:rPr>
          <w:b/>
        </w:rPr>
      </w:pPr>
      <w:r w:rsidRPr="00F51FE6">
        <w:rPr>
          <w:b/>
        </w:rPr>
        <w:t>Return and Risk</w:t>
      </w:r>
    </w:p>
    <w:p w:rsidR="00F35AA0" w:rsidRDefault="00F35AA0" w:rsidP="0056466F">
      <w:r>
        <w:lastRenderedPageBreak/>
        <w:t>Risk is present whenever an investor is uncertain about the future outcome of an investment.</w:t>
      </w:r>
      <w:r w:rsidR="00933435">
        <w:t xml:space="preserve"> </w:t>
      </w:r>
      <w:r w:rsidR="00251B85">
        <w:t xml:space="preserve">If a probability is assigned to each dollar return from an investment, a list of returns from each investment is available. </w:t>
      </w:r>
      <w:r w:rsidR="00933435">
        <w:t>Such that:</w:t>
      </w:r>
    </w:p>
    <w:p w:rsidR="00933435" w:rsidRDefault="00933435" w:rsidP="0056466F"/>
    <w:p w:rsidR="00933435" w:rsidRDefault="00FF0E9C" w:rsidP="00933435">
      <w:pPr>
        <w:jc w:val="center"/>
      </w:pPr>
      <w:r w:rsidRPr="00933435">
        <w:rPr>
          <w:position w:val="-30"/>
        </w:rPr>
        <w:object w:dxaOrig="1939" w:dyaOrig="720">
          <v:shape id="_x0000_i1049" type="#_x0000_t75" style="width:96.75pt;height:36pt" o:ole="">
            <v:imagedata r:id="rId53" o:title=""/>
          </v:shape>
          <o:OLEObject Type="Embed" ProgID="Equation.3" ShapeID="_x0000_i1049" DrawAspect="Content" ObjectID="_1290189473" r:id="rId54"/>
        </w:object>
      </w:r>
    </w:p>
    <w:p w:rsidR="00FF0E9C" w:rsidRPr="0051420B" w:rsidRDefault="0051420B" w:rsidP="0056466F">
      <w:pPr>
        <w:rPr>
          <w:b/>
        </w:rPr>
      </w:pPr>
      <w:r w:rsidRPr="0051420B">
        <w:rPr>
          <w:b/>
        </w:rPr>
        <w:t>Expected Rate of Return</w:t>
      </w:r>
    </w:p>
    <w:p w:rsidR="00A75BAB" w:rsidRDefault="00FF0E9C" w:rsidP="0056466F">
      <w:r>
        <w:t>The size of the dollar returns is measured by the expected value of the distribution.</w:t>
      </w:r>
    </w:p>
    <w:p w:rsidR="00FF0E9C" w:rsidRDefault="00FF0E9C" w:rsidP="0056466F"/>
    <w:tbl>
      <w:tblPr>
        <w:tblW w:w="3240" w:type="dxa"/>
        <w:tblInd w:w="2540" w:type="dxa"/>
        <w:tblLook w:val="0000"/>
      </w:tblPr>
      <w:tblGrid>
        <w:gridCol w:w="1700"/>
        <w:gridCol w:w="1540"/>
      </w:tblGrid>
      <w:tr w:rsidR="00A72019">
        <w:trPr>
          <w:trHeight w:val="255"/>
        </w:trPr>
        <w:tc>
          <w:tcPr>
            <w:tcW w:w="1700" w:type="dxa"/>
            <w:tcBorders>
              <w:top w:val="nil"/>
              <w:left w:val="nil"/>
              <w:bottom w:val="nil"/>
              <w:right w:val="nil"/>
            </w:tcBorders>
            <w:shd w:val="clear" w:color="auto" w:fill="auto"/>
            <w:noWrap/>
            <w:vAlign w:val="bottom"/>
          </w:tcPr>
          <w:p w:rsidR="00A72019" w:rsidRDefault="00A72019">
            <w:pPr>
              <w:jc w:val="center"/>
              <w:rPr>
                <w:rFonts w:ascii="Arial" w:hAnsi="Arial" w:cs="Arial"/>
                <w:b/>
                <w:bCs/>
                <w:sz w:val="20"/>
                <w:szCs w:val="20"/>
              </w:rPr>
            </w:pPr>
            <w:r>
              <w:rPr>
                <w:rFonts w:ascii="Arial" w:hAnsi="Arial" w:cs="Arial"/>
                <w:b/>
                <w:bCs/>
                <w:sz w:val="20"/>
                <w:szCs w:val="20"/>
              </w:rPr>
              <w:t>Dollar Return, Ri</w:t>
            </w:r>
          </w:p>
        </w:tc>
        <w:tc>
          <w:tcPr>
            <w:tcW w:w="1540" w:type="dxa"/>
            <w:tcBorders>
              <w:top w:val="nil"/>
              <w:left w:val="nil"/>
              <w:bottom w:val="nil"/>
              <w:right w:val="nil"/>
            </w:tcBorders>
            <w:shd w:val="clear" w:color="auto" w:fill="auto"/>
            <w:noWrap/>
            <w:vAlign w:val="bottom"/>
          </w:tcPr>
          <w:p w:rsidR="00A72019" w:rsidRDefault="00A72019">
            <w:pPr>
              <w:jc w:val="center"/>
              <w:rPr>
                <w:rFonts w:ascii="Arial" w:hAnsi="Arial" w:cs="Arial"/>
                <w:b/>
                <w:bCs/>
                <w:sz w:val="20"/>
                <w:szCs w:val="20"/>
              </w:rPr>
            </w:pPr>
            <w:r>
              <w:rPr>
                <w:rFonts w:ascii="Arial" w:hAnsi="Arial" w:cs="Arial"/>
                <w:b/>
                <w:bCs/>
                <w:sz w:val="20"/>
                <w:szCs w:val="20"/>
              </w:rPr>
              <w:t>Profitability, Pi</w:t>
            </w:r>
          </w:p>
        </w:tc>
      </w:tr>
      <w:tr w:rsidR="00A72019">
        <w:trPr>
          <w:trHeight w:val="255"/>
        </w:trPr>
        <w:tc>
          <w:tcPr>
            <w:tcW w:w="170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9</w:t>
            </w:r>
          </w:p>
        </w:tc>
        <w:tc>
          <w:tcPr>
            <w:tcW w:w="154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0.1</w:t>
            </w:r>
          </w:p>
        </w:tc>
      </w:tr>
      <w:tr w:rsidR="00A72019">
        <w:trPr>
          <w:trHeight w:val="255"/>
        </w:trPr>
        <w:tc>
          <w:tcPr>
            <w:tcW w:w="170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10</w:t>
            </w:r>
          </w:p>
        </w:tc>
        <w:tc>
          <w:tcPr>
            <w:tcW w:w="154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0.2</w:t>
            </w:r>
          </w:p>
        </w:tc>
      </w:tr>
      <w:tr w:rsidR="00A72019">
        <w:trPr>
          <w:trHeight w:val="255"/>
        </w:trPr>
        <w:tc>
          <w:tcPr>
            <w:tcW w:w="170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11</w:t>
            </w:r>
          </w:p>
        </w:tc>
        <w:tc>
          <w:tcPr>
            <w:tcW w:w="154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0.4</w:t>
            </w:r>
          </w:p>
        </w:tc>
      </w:tr>
      <w:tr w:rsidR="00A72019">
        <w:trPr>
          <w:trHeight w:val="255"/>
        </w:trPr>
        <w:tc>
          <w:tcPr>
            <w:tcW w:w="170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12</w:t>
            </w:r>
          </w:p>
        </w:tc>
        <w:tc>
          <w:tcPr>
            <w:tcW w:w="154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0.2</w:t>
            </w:r>
          </w:p>
        </w:tc>
      </w:tr>
      <w:tr w:rsidR="00A72019">
        <w:trPr>
          <w:trHeight w:val="255"/>
        </w:trPr>
        <w:tc>
          <w:tcPr>
            <w:tcW w:w="170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13</w:t>
            </w:r>
          </w:p>
        </w:tc>
        <w:tc>
          <w:tcPr>
            <w:tcW w:w="1540" w:type="dxa"/>
            <w:tcBorders>
              <w:top w:val="nil"/>
              <w:left w:val="nil"/>
              <w:bottom w:val="nil"/>
              <w:right w:val="nil"/>
            </w:tcBorders>
            <w:shd w:val="clear" w:color="auto" w:fill="auto"/>
            <w:noWrap/>
            <w:vAlign w:val="bottom"/>
          </w:tcPr>
          <w:p w:rsidR="00A72019" w:rsidRDefault="00A72019">
            <w:pPr>
              <w:jc w:val="center"/>
              <w:rPr>
                <w:rFonts w:ascii="Arial" w:hAnsi="Arial" w:cs="Arial"/>
                <w:sz w:val="20"/>
                <w:szCs w:val="20"/>
              </w:rPr>
            </w:pPr>
            <w:r>
              <w:rPr>
                <w:rFonts w:ascii="Arial" w:hAnsi="Arial" w:cs="Arial"/>
                <w:sz w:val="20"/>
                <w:szCs w:val="20"/>
              </w:rPr>
              <w:t>0.1</w:t>
            </w:r>
          </w:p>
        </w:tc>
      </w:tr>
    </w:tbl>
    <w:p w:rsidR="00A72019" w:rsidRDefault="00A72019" w:rsidP="00A72019">
      <w:pPr>
        <w:jc w:val="center"/>
      </w:pPr>
    </w:p>
    <w:p w:rsidR="00FF0E9C" w:rsidRDefault="001571EC" w:rsidP="00A72019">
      <w:pPr>
        <w:jc w:val="center"/>
      </w:pPr>
      <w:r w:rsidRPr="001571EC">
        <w:rPr>
          <w:position w:val="-28"/>
        </w:rPr>
        <w:object w:dxaOrig="3220" w:dyaOrig="680">
          <v:shape id="_x0000_i1050" type="#_x0000_t75" style="width:161.25pt;height:33.75pt" o:ole="">
            <v:imagedata r:id="rId55" o:title=""/>
          </v:shape>
          <o:OLEObject Type="Embed" ProgID="Equation.3" ShapeID="_x0000_i1050" DrawAspect="Content" ObjectID="_1290189474" r:id="rId56"/>
        </w:object>
      </w:r>
    </w:p>
    <w:p w:rsidR="0051420B" w:rsidRDefault="0051420B" w:rsidP="00A72019">
      <w:pPr>
        <w:jc w:val="center"/>
      </w:pPr>
    </w:p>
    <w:p w:rsidR="0051420B" w:rsidRDefault="00A72019" w:rsidP="00A72019">
      <w:r>
        <w:t xml:space="preserve">E(R) = (9 x 0.1) + (10 x 0.2) + (11 x 0.3) + (12 x 0.2) + (13 x 0.1) </w:t>
      </w:r>
      <w:r w:rsidR="0051420B">
        <w:t>= $11</w:t>
      </w:r>
    </w:p>
    <w:p w:rsidR="0051420B" w:rsidRDefault="0051420B" w:rsidP="00A72019"/>
    <w:p w:rsidR="00982D5A" w:rsidRDefault="009F00FF" w:rsidP="00A72019">
      <w:r w:rsidRPr="006F3177">
        <w:rPr>
          <w:i/>
        </w:rPr>
        <w:t>RISK</w:t>
      </w:r>
      <w:r>
        <w:rPr>
          <w:b/>
        </w:rPr>
        <w:t xml:space="preserve"> </w:t>
      </w:r>
      <w:r w:rsidR="00982D5A">
        <w:rPr>
          <w:b/>
        </w:rPr>
        <w:t>–</w:t>
      </w:r>
      <w:r>
        <w:rPr>
          <w:b/>
        </w:rPr>
        <w:t xml:space="preserve"> </w:t>
      </w:r>
      <w:r w:rsidR="00982D5A">
        <w:t>It is related to dispersion of the distribution because if the investor had perfect foresight then there would be no need for a distribution as 1 outcome would only be considered.</w:t>
      </w:r>
    </w:p>
    <w:p w:rsidR="00982D5A" w:rsidRDefault="00982D5A" w:rsidP="00A72019"/>
    <w:p w:rsidR="00BD14F7" w:rsidRPr="00BD14F7" w:rsidRDefault="00BD14F7" w:rsidP="00A72019">
      <w:pPr>
        <w:rPr>
          <w:b/>
        </w:rPr>
      </w:pPr>
      <w:r w:rsidRPr="00BD14F7">
        <w:rPr>
          <w:b/>
        </w:rPr>
        <w:t>Variance</w:t>
      </w:r>
    </w:p>
    <w:p w:rsidR="00982D5A" w:rsidRDefault="00BD14F7" w:rsidP="00A72019">
      <w:r>
        <w:t>Variance is the weighted average of the square of each dollar returns deviation fr</w:t>
      </w:r>
      <w:r w:rsidR="006F3177">
        <w:t xml:space="preserve">om the expected dollars return. </w:t>
      </w:r>
    </w:p>
    <w:p w:rsidR="00BD14F7" w:rsidRDefault="00E36559" w:rsidP="001571EC">
      <w:pPr>
        <w:jc w:val="center"/>
      </w:pPr>
      <w:r w:rsidRPr="001571EC">
        <w:rPr>
          <w:position w:val="-28"/>
        </w:rPr>
        <w:object w:dxaOrig="3240" w:dyaOrig="680">
          <v:shape id="_x0000_i1051" type="#_x0000_t75" style="width:162pt;height:33.75pt" o:ole="">
            <v:imagedata r:id="rId57" o:title=""/>
          </v:shape>
          <o:OLEObject Type="Embed" ProgID="Equation.3" ShapeID="_x0000_i1051" DrawAspect="Content" ObjectID="_1290189475" r:id="rId58"/>
        </w:object>
      </w:r>
    </w:p>
    <w:p w:rsidR="0051420B" w:rsidRDefault="00E544E4" w:rsidP="00A72019">
      <w:r>
        <w:t>And using the above values equates to:</w:t>
      </w:r>
    </w:p>
    <w:p w:rsidR="00E544E4" w:rsidRPr="009F00FF" w:rsidRDefault="00E544E4" w:rsidP="00A72019"/>
    <w:p w:rsidR="00A72019" w:rsidRDefault="00A72019" w:rsidP="00A72019">
      <w:r>
        <w:t xml:space="preserve"> </w:t>
      </w:r>
      <w:r w:rsidR="008A3A78" w:rsidRPr="00E36559">
        <w:rPr>
          <w:position w:val="-48"/>
        </w:rPr>
        <w:object w:dxaOrig="7960" w:dyaOrig="1120">
          <v:shape id="_x0000_i1052" type="#_x0000_t75" style="width:398.25pt;height:56.25pt" o:ole="">
            <v:imagedata r:id="rId59" o:title=""/>
          </v:shape>
          <o:OLEObject Type="Embed" ProgID="Equation.3" ShapeID="_x0000_i1052" DrawAspect="Content" ObjectID="_1290189476" r:id="rId60"/>
        </w:object>
      </w:r>
    </w:p>
    <w:p w:rsidR="003C1E8E" w:rsidRDefault="003C1E8E" w:rsidP="00A72019"/>
    <w:p w:rsidR="00D661EB" w:rsidRDefault="00D661EB" w:rsidP="00A72019">
      <w:r>
        <w:t xml:space="preserve">Whereby the </w:t>
      </w:r>
      <w:r>
        <w:rPr>
          <w:i/>
        </w:rPr>
        <w:t xml:space="preserve">Standard Deviation </w:t>
      </w:r>
      <w:r>
        <w:t xml:space="preserve">is the average distance from the overall mean. </w:t>
      </w:r>
    </w:p>
    <w:p w:rsidR="006700EF" w:rsidRDefault="006700EF" w:rsidP="00A72019"/>
    <w:p w:rsidR="0074045A" w:rsidRDefault="0074045A" w:rsidP="00A72019">
      <w:pPr>
        <w:rPr>
          <w:b/>
        </w:rPr>
      </w:pPr>
    </w:p>
    <w:p w:rsidR="0074045A" w:rsidRDefault="0074045A" w:rsidP="00A72019">
      <w:pPr>
        <w:rPr>
          <w:b/>
        </w:rPr>
      </w:pPr>
    </w:p>
    <w:p w:rsidR="0074045A" w:rsidRDefault="0074045A" w:rsidP="00A72019">
      <w:pPr>
        <w:rPr>
          <w:b/>
        </w:rPr>
      </w:pPr>
    </w:p>
    <w:p w:rsidR="0074045A" w:rsidRDefault="0074045A" w:rsidP="00A72019">
      <w:pPr>
        <w:rPr>
          <w:b/>
        </w:rPr>
      </w:pPr>
    </w:p>
    <w:p w:rsidR="0074045A" w:rsidRDefault="0074045A" w:rsidP="00A72019">
      <w:pPr>
        <w:rPr>
          <w:b/>
        </w:rPr>
      </w:pPr>
    </w:p>
    <w:p w:rsidR="0074045A" w:rsidRDefault="0074045A" w:rsidP="00A72019">
      <w:pPr>
        <w:rPr>
          <w:b/>
        </w:rPr>
      </w:pPr>
    </w:p>
    <w:p w:rsidR="0074045A" w:rsidRDefault="0074045A" w:rsidP="00A72019">
      <w:pPr>
        <w:rPr>
          <w:b/>
        </w:rPr>
      </w:pPr>
    </w:p>
    <w:p w:rsidR="0074045A" w:rsidRDefault="0074045A" w:rsidP="00A72019">
      <w:pPr>
        <w:rPr>
          <w:b/>
        </w:rPr>
      </w:pPr>
    </w:p>
    <w:p w:rsidR="0074045A" w:rsidRDefault="0074045A" w:rsidP="00A72019">
      <w:pPr>
        <w:rPr>
          <w:b/>
        </w:rPr>
      </w:pPr>
    </w:p>
    <w:p w:rsidR="0074045A" w:rsidRDefault="0074045A" w:rsidP="00A72019">
      <w:pPr>
        <w:rPr>
          <w:b/>
        </w:rPr>
      </w:pPr>
    </w:p>
    <w:p w:rsidR="0074045A" w:rsidRDefault="0074045A" w:rsidP="00A72019">
      <w:pPr>
        <w:rPr>
          <w:b/>
        </w:rPr>
      </w:pPr>
    </w:p>
    <w:p w:rsidR="0074045A" w:rsidRDefault="0074045A" w:rsidP="00A72019">
      <w:pPr>
        <w:rPr>
          <w:b/>
        </w:rPr>
      </w:pPr>
    </w:p>
    <w:p w:rsidR="006700EF" w:rsidRPr="006700EF" w:rsidRDefault="006700EF" w:rsidP="00A72019">
      <w:pPr>
        <w:rPr>
          <w:b/>
        </w:rPr>
      </w:pPr>
      <w:r w:rsidRPr="006700EF">
        <w:rPr>
          <w:b/>
        </w:rPr>
        <w:t>Normal Distribution</w:t>
      </w:r>
    </w:p>
    <w:p w:rsidR="003C1E8E" w:rsidRDefault="006700EF" w:rsidP="00A72019">
      <w:r>
        <w:t>Assuming that returns follow a normal probability distribution, the area under the standard normal cure can be used to calculate the probability that the investment will generate a return greater than or less than any specified return.</w:t>
      </w:r>
    </w:p>
    <w:p w:rsidR="006700EF" w:rsidRDefault="006700EF" w:rsidP="00A72019"/>
    <w:p w:rsidR="006700EF" w:rsidRPr="005F2E72" w:rsidRDefault="00EB2C14" w:rsidP="00A72019">
      <w:pPr>
        <w:rPr>
          <w:b/>
        </w:rPr>
      </w:pPr>
      <w:r w:rsidRPr="005F2E72">
        <w:rPr>
          <w:b/>
        </w:rPr>
        <w:t>For example:</w:t>
      </w:r>
    </w:p>
    <w:p w:rsidR="00630165" w:rsidRPr="00630165" w:rsidRDefault="00630165" w:rsidP="00630165">
      <w:r w:rsidRPr="00630165">
        <w:t>Assume an analyst estimates that an investment has an annual expected return of 15% and standard deviation (risk) of 6%. What is the probability of making a loss?</w:t>
      </w:r>
    </w:p>
    <w:p w:rsidR="00630165" w:rsidRPr="00630165" w:rsidRDefault="00630165" w:rsidP="00630165">
      <w:pPr>
        <w:rPr>
          <w:b/>
          <w:bCs/>
        </w:rPr>
      </w:pPr>
    </w:p>
    <w:p w:rsidR="00630165" w:rsidRPr="00630165" w:rsidRDefault="005F45CB" w:rsidP="00630165">
      <w:pPr>
        <w:jc w:val="center"/>
        <w:rPr>
          <w:b/>
          <w:bCs/>
        </w:rPr>
      </w:pPr>
      <w:r>
        <w:rPr>
          <w:b/>
          <w:bCs/>
          <w:noProof/>
        </w:rPr>
        <w:drawing>
          <wp:inline distT="0" distB="0" distL="0" distR="0">
            <wp:extent cx="4352925" cy="238125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1"/>
                    <a:srcRect/>
                    <a:stretch>
                      <a:fillRect/>
                    </a:stretch>
                  </pic:blipFill>
                  <pic:spPr bwMode="auto">
                    <a:xfrm>
                      <a:off x="0" y="0"/>
                      <a:ext cx="4352925" cy="2381250"/>
                    </a:xfrm>
                    <a:prstGeom prst="rect">
                      <a:avLst/>
                    </a:prstGeom>
                    <a:noFill/>
                    <a:ln w="9525">
                      <a:noFill/>
                      <a:miter lim="800000"/>
                      <a:headEnd/>
                      <a:tailEnd/>
                    </a:ln>
                  </pic:spPr>
                </pic:pic>
              </a:graphicData>
            </a:graphic>
          </wp:inline>
        </w:drawing>
      </w:r>
    </w:p>
    <w:p w:rsidR="00630165" w:rsidRPr="007C1675" w:rsidRDefault="00630165" w:rsidP="00630165">
      <w:pPr>
        <w:rPr>
          <w:bCs/>
        </w:rPr>
      </w:pPr>
      <w:r w:rsidRPr="007C1675">
        <w:rPr>
          <w:bCs/>
        </w:rPr>
        <w:t xml:space="preserve">The </w:t>
      </w:r>
      <w:r w:rsidRPr="007C1675">
        <w:rPr>
          <w:b/>
          <w:bCs/>
        </w:rPr>
        <w:t>Z-score</w:t>
      </w:r>
      <w:r w:rsidRPr="007C1675">
        <w:rPr>
          <w:bCs/>
        </w:rPr>
        <w:t xml:space="preserve"> (standardised value) is:</w:t>
      </w:r>
    </w:p>
    <w:p w:rsidR="00630165" w:rsidRDefault="00630165" w:rsidP="00630165">
      <w:pPr>
        <w:rPr>
          <w:b/>
          <w:bCs/>
        </w:rPr>
      </w:pPr>
    </w:p>
    <w:p w:rsidR="00630165" w:rsidRDefault="00630165" w:rsidP="00630165">
      <w:pPr>
        <w:jc w:val="center"/>
        <w:rPr>
          <w:b/>
          <w:bCs/>
        </w:rPr>
      </w:pPr>
      <w:r w:rsidRPr="00630165">
        <w:rPr>
          <w:position w:val="-24"/>
        </w:rPr>
        <w:object w:dxaOrig="3100" w:dyaOrig="620">
          <v:shape id="_x0000_i1053" type="#_x0000_t75" style="width:155.25pt;height:30.75pt" o:ole="">
            <v:imagedata r:id="rId62" o:title=""/>
          </v:shape>
          <o:OLEObject Type="Embed" ProgID="Equation.3" ShapeID="_x0000_i1053" DrawAspect="Content" ObjectID="_1290189477" r:id="rId63"/>
        </w:object>
      </w:r>
    </w:p>
    <w:p w:rsidR="00630165" w:rsidRPr="00630165" w:rsidRDefault="00630165" w:rsidP="00630165">
      <w:pPr>
        <w:rPr>
          <w:b/>
          <w:bCs/>
        </w:rPr>
      </w:pPr>
    </w:p>
    <w:p w:rsidR="00630165" w:rsidRDefault="00630165" w:rsidP="00630165">
      <w:pPr>
        <w:rPr>
          <w:bCs/>
        </w:rPr>
      </w:pPr>
      <w:r w:rsidRPr="00630165">
        <w:rPr>
          <w:bCs/>
        </w:rPr>
        <w:t>From a table of Standard Normal probabilities it can be concluded that:</w:t>
      </w:r>
    </w:p>
    <w:p w:rsidR="00630165" w:rsidRDefault="00630165" w:rsidP="00630165">
      <w:pPr>
        <w:rPr>
          <w:bCs/>
        </w:rPr>
      </w:pPr>
    </w:p>
    <w:p w:rsidR="00630165" w:rsidRDefault="007C1675" w:rsidP="00630165">
      <w:pPr>
        <w:jc w:val="center"/>
        <w:rPr>
          <w:bCs/>
        </w:rPr>
      </w:pPr>
      <w:r w:rsidRPr="00630165">
        <w:rPr>
          <w:position w:val="-12"/>
        </w:rPr>
        <w:object w:dxaOrig="4500" w:dyaOrig="360">
          <v:shape id="_x0000_i1054" type="#_x0000_t75" style="width:225pt;height:18pt" o:ole="">
            <v:imagedata r:id="rId64" o:title=""/>
          </v:shape>
          <o:OLEObject Type="Embed" ProgID="Equation.3" ShapeID="_x0000_i1054" DrawAspect="Content" ObjectID="_1290189478" r:id="rId65"/>
        </w:object>
      </w:r>
    </w:p>
    <w:p w:rsidR="00630165" w:rsidRDefault="00630165" w:rsidP="00630165">
      <w:pPr>
        <w:rPr>
          <w:bCs/>
        </w:rPr>
      </w:pPr>
    </w:p>
    <w:p w:rsidR="00630165" w:rsidRPr="00630165" w:rsidRDefault="00630165" w:rsidP="00630165">
      <w:pPr>
        <w:rPr>
          <w:bCs/>
        </w:rPr>
      </w:pPr>
    </w:p>
    <w:p w:rsidR="00630165" w:rsidRDefault="0074045A" w:rsidP="00630165">
      <w:pPr>
        <w:rPr>
          <w:b/>
          <w:bCs/>
        </w:rPr>
      </w:pPr>
      <w:r>
        <w:rPr>
          <w:b/>
          <w:bCs/>
        </w:rPr>
        <w:t>Investors Utility</w:t>
      </w:r>
    </w:p>
    <w:p w:rsidR="0074045A" w:rsidRPr="0074045A" w:rsidRDefault="0074045A" w:rsidP="0074045A">
      <w:r w:rsidRPr="0074045A">
        <w:t>It is possible to have two investments with the same expected return but different risk.</w:t>
      </w:r>
    </w:p>
    <w:p w:rsidR="0074045A" w:rsidRPr="0074045A" w:rsidRDefault="0074045A" w:rsidP="0074045A">
      <w:r w:rsidRPr="0074045A">
        <w:rPr>
          <w:noProof/>
          <w:lang w:val="en-US"/>
        </w:rPr>
        <w:pict>
          <v:shapetype id="_x0000_t202" coordsize="21600,21600" o:spt="202" path="m,l,21600r21600,l21600,xe">
            <v:stroke joinstyle="miter"/>
            <v:path gradientshapeok="t" o:connecttype="rect"/>
          </v:shapetype>
          <v:shape id="_x0000_s1035" type="#_x0000_t202" style="position:absolute;margin-left:351pt;margin-top:5.3pt;width:99pt;height:27pt;z-index:251635712">
            <v:textbox style="mso-next-textbox:#_x0000_s1035">
              <w:txbxContent>
                <w:p w:rsidR="0074045A" w:rsidRPr="009D4CFD" w:rsidRDefault="0074045A" w:rsidP="0074045A">
                  <w:pPr>
                    <w:rPr>
                      <w:sz w:val="28"/>
                      <w:szCs w:val="28"/>
                    </w:rPr>
                  </w:pPr>
                  <w:r w:rsidRPr="009D4CFD">
                    <w:rPr>
                      <w:sz w:val="28"/>
                      <w:szCs w:val="28"/>
                    </w:rPr>
                    <w:t xml:space="preserve">Investment </w:t>
                  </w:r>
                  <w:r>
                    <w:rPr>
                      <w:sz w:val="28"/>
                      <w:szCs w:val="28"/>
                    </w:rPr>
                    <w:t>B</w:t>
                  </w:r>
                </w:p>
              </w:txbxContent>
            </v:textbox>
          </v:shape>
        </w:pict>
      </w:r>
      <w:r w:rsidRPr="0074045A">
        <w:rPr>
          <w:noProof/>
          <w:lang w:val="en-US"/>
        </w:rPr>
        <w:pict>
          <v:shape id="_x0000_s1034" type="#_x0000_t202" style="position:absolute;margin-left:-9pt;margin-top:5.3pt;width:99pt;height:27pt;z-index:251634688">
            <v:textbox style="mso-next-textbox:#_x0000_s1034">
              <w:txbxContent>
                <w:p w:rsidR="0074045A" w:rsidRPr="009D4CFD" w:rsidRDefault="0074045A" w:rsidP="0074045A">
                  <w:pPr>
                    <w:rPr>
                      <w:sz w:val="28"/>
                      <w:szCs w:val="28"/>
                    </w:rPr>
                  </w:pPr>
                  <w:r w:rsidRPr="009D4CFD">
                    <w:rPr>
                      <w:sz w:val="28"/>
                      <w:szCs w:val="28"/>
                    </w:rPr>
                    <w:t>Investment A</w:t>
                  </w:r>
                </w:p>
              </w:txbxContent>
            </v:textbox>
          </v:shape>
        </w:pict>
      </w:r>
      <w:r w:rsidRPr="0074045A">
        <w:rPr>
          <w:noProof/>
          <w:lang w:val="en-US"/>
        </w:rPr>
        <w:pict>
          <v:shape id="_x0000_s1037" style="position:absolute;margin-left:37.95pt;margin-top:27.5pt;width:302.35pt;height:138.4pt;z-index:251637760;mso-position-horizontal:absolute;mso-position-vertical:absolute" coordsize="6047,2768" path="m15,2768v7,,-15,-13,45,-15c120,2751,273,2758,375,2753v102,-5,235,-22,300,-30c740,2715,710,2721,765,2708v55,-13,145,-25,240,-60c1100,2613,1237,2556,1335,2498v98,-58,175,-123,255,-195c1670,2231,1745,2140,1815,2063v70,-77,136,-146,195,-225c2069,1759,2120,1668,2166,1589v46,-79,74,-126,120,-225c2332,1265,2399,1101,2442,993v43,-108,65,-181,99,-274c2575,626,2601,536,2646,434v45,-102,102,-258,165,-330c2874,32,2964,4,3024,2v60,-2,108,40,150,90c3216,142,3249,222,3279,302v30,80,53,190,75,270c3376,652,3394,700,3414,782v20,82,35,193,60,285c3499,1159,3534,1250,3564,1337v30,87,48,170,90,255c3696,1677,3764,1766,3816,1844v52,78,84,129,153,213c4038,2141,4124,2262,4230,2348v106,86,255,170,375,225c4725,2628,4835,2651,4950,2678v115,27,220,47,345,60c5420,2751,5583,2751,5700,2753v117,2,253,-2,300,c6047,2755,5988,2765,5985,2768e" filled="f" strokecolor="#030" strokeweight="1.5pt">
            <v:path arrowok="t"/>
          </v:shape>
        </w:pict>
      </w:r>
      <w:r w:rsidRPr="0074045A">
        <w:rPr>
          <w:noProof/>
          <w:lang w:val="en-US"/>
        </w:rPr>
        <w:pict>
          <v:line id="_x0000_s1039" style="position:absolute;z-index:251639808" from="189.75pt,27.35pt" to="189.75pt,171.35pt" strokeweight="1pt">
            <v:stroke dashstyle="1 1"/>
          </v:line>
        </w:pict>
      </w:r>
      <w:r w:rsidRPr="0074045A">
        <w:t xml:space="preserve">    </w:t>
      </w:r>
    </w:p>
    <w:p w:rsidR="0074045A" w:rsidRPr="0074045A" w:rsidRDefault="0074045A" w:rsidP="0074045A">
      <w:r w:rsidRPr="0074045A">
        <w:rPr>
          <w:noProof/>
          <w:lang w:val="en-US"/>
        </w:rPr>
        <w:pict>
          <v:shape id="_x0000_s1038" style="position:absolute;margin-left:21.15pt;margin-top:24.75pt;width:324.75pt;height:93.9pt;z-index:251638784;mso-position-horizontal:absolute;mso-position-vertical:absolute" coordsize="6495,1878" path="m,1878v50,-3,195,-8,300,-15c405,1856,518,1849,630,1833v112,-16,242,-41,345,-66c1078,1742,1153,1718,1245,1683v92,-35,193,-78,285,-126c1622,1509,1715,1447,1800,1392v85,-55,152,-103,240,-165c2128,1165,2238,1082,2325,1017v87,-65,153,-93,240,-180c2652,750,2765,597,2850,492v85,-105,140,-205,225,-285c3160,127,3268,,3360,12v92,12,200,180,270,270c3700,372,3730,472,3780,552v50,80,98,140,150,210c3982,832,4023,900,4095,972v72,72,173,153,270,225c4462,1269,4580,1347,4680,1407v100,60,187,107,285,150c5063,1600,5163,1632,5265,1662v102,30,194,52,315,75c5701,1760,5838,1783,5991,1803v153,20,399,43,504,54e" filled="f" strokecolor="blue" strokeweight="1.5pt">
            <v:path arrowok="t"/>
          </v:shape>
        </w:pict>
      </w:r>
      <w:r w:rsidRPr="0074045A">
        <w:rPr>
          <w:noProof/>
          <w:lang w:val="en-US"/>
        </w:rPr>
        <w:pict>
          <v:line id="_x0000_s1040" style="position:absolute;z-index:251640832" from="94.2pt,8.3pt" to="166.2pt,17.3pt" strokecolor="#030" strokeweight="1.5pt">
            <v:stroke endarrow="classic" endarrowwidth="wide" endarrowlength="long"/>
          </v:line>
        </w:pict>
      </w:r>
    </w:p>
    <w:p w:rsidR="0074045A" w:rsidRPr="0074045A" w:rsidRDefault="0074045A" w:rsidP="0074045A">
      <w:r w:rsidRPr="0074045A">
        <w:rPr>
          <w:noProof/>
          <w:lang w:val="en-US"/>
        </w:rPr>
        <w:pict>
          <v:line id="_x0000_s1041" style="position:absolute;flip:x;z-index:251641856" from="265.2pt,4.7pt" to="351pt,84.5pt" strokecolor="blue" strokeweight="1.25pt">
            <v:stroke endarrow="classic" endarrowwidth="wide" endarrowlength="long"/>
          </v:line>
        </w:pict>
      </w:r>
    </w:p>
    <w:p w:rsidR="0074045A" w:rsidRDefault="0074045A" w:rsidP="0074045A"/>
    <w:p w:rsidR="0074045A" w:rsidRDefault="0074045A" w:rsidP="0074045A"/>
    <w:p w:rsidR="0074045A" w:rsidRDefault="0074045A" w:rsidP="0074045A"/>
    <w:p w:rsidR="0074045A" w:rsidRDefault="0074045A" w:rsidP="0074045A"/>
    <w:p w:rsidR="0074045A" w:rsidRDefault="0074045A" w:rsidP="0074045A"/>
    <w:p w:rsidR="0074045A" w:rsidRDefault="0074045A" w:rsidP="0074045A"/>
    <w:p w:rsidR="0074045A" w:rsidRPr="0074045A" w:rsidRDefault="0074045A" w:rsidP="0074045A"/>
    <w:p w:rsidR="0074045A" w:rsidRPr="0074045A" w:rsidRDefault="0074045A" w:rsidP="0074045A">
      <w:r w:rsidRPr="0074045A">
        <w:rPr>
          <w:noProof/>
          <w:lang w:val="en-US"/>
        </w:rPr>
        <w:pict>
          <v:line id="_x0000_s1036" style="position:absolute;z-index:251636736" from="27.75pt,33.35pt" to="351.75pt,33.35pt" strokeweight="1.5pt"/>
        </w:pict>
      </w:r>
    </w:p>
    <w:p w:rsidR="0074045A" w:rsidRPr="0074045A" w:rsidRDefault="0074045A" w:rsidP="0074045A"/>
    <w:p w:rsidR="0074045A" w:rsidRDefault="0074045A" w:rsidP="0074045A"/>
    <w:p w:rsidR="0074045A" w:rsidRPr="0074045A" w:rsidRDefault="0074045A" w:rsidP="0074045A">
      <w:r w:rsidRPr="0074045A">
        <w:lastRenderedPageBreak/>
        <w:t>Investment B is more risky, the dispersion about the mean is greater, than for investment A.</w:t>
      </w:r>
      <w:r>
        <w:t xml:space="preserve"> </w:t>
      </w:r>
      <w:r w:rsidRPr="0074045A">
        <w:t xml:space="preserve">An investor who prefers to invest in A is </w:t>
      </w:r>
      <w:r w:rsidRPr="0074045A">
        <w:rPr>
          <w:i/>
          <w:iCs/>
          <w:color w:val="800000"/>
        </w:rPr>
        <w:t>risk averse</w:t>
      </w:r>
      <w:r w:rsidRPr="0074045A">
        <w:t xml:space="preserve">.  That investor achieves greater </w:t>
      </w:r>
      <w:r w:rsidRPr="0074045A">
        <w:rPr>
          <w:i/>
          <w:iCs/>
          <w:color w:val="800000"/>
        </w:rPr>
        <w:t>utility</w:t>
      </w:r>
      <w:r w:rsidRPr="0074045A">
        <w:t xml:space="preserve"> (satisfaction, happiness) by choosing a lower-risk investment.</w:t>
      </w:r>
    </w:p>
    <w:p w:rsidR="0074045A" w:rsidRPr="0074045A" w:rsidRDefault="0074045A" w:rsidP="0074045A">
      <w:r w:rsidRPr="0074045A">
        <w:t xml:space="preserve">If an investor is indifferent between investments A and B, then that investor is said to be </w:t>
      </w:r>
      <w:r w:rsidRPr="0074045A">
        <w:rPr>
          <w:i/>
          <w:iCs/>
          <w:color w:val="003300"/>
        </w:rPr>
        <w:t>risk neutral</w:t>
      </w:r>
      <w:r w:rsidRPr="0074045A">
        <w:t>.</w:t>
      </w:r>
      <w:r>
        <w:t xml:space="preserve"> </w:t>
      </w:r>
      <w:r w:rsidRPr="0074045A">
        <w:t xml:space="preserve">If an investor prefers investment B, then that investor is said to be </w:t>
      </w:r>
      <w:r w:rsidRPr="0074045A">
        <w:rPr>
          <w:i/>
          <w:iCs/>
          <w:color w:val="CC0000"/>
        </w:rPr>
        <w:t>risk seeking</w:t>
      </w:r>
      <w:r w:rsidRPr="0074045A">
        <w:t>.</w:t>
      </w:r>
    </w:p>
    <w:p w:rsidR="0074045A" w:rsidRPr="0074045A" w:rsidRDefault="0074045A" w:rsidP="0074045A">
      <w:r w:rsidRPr="0074045A">
        <w:t xml:space="preserve">    </w:t>
      </w:r>
    </w:p>
    <w:p w:rsidR="0074045A" w:rsidRPr="0074045A" w:rsidRDefault="0074045A" w:rsidP="0074045A">
      <w:pPr>
        <w:rPr>
          <w:b/>
        </w:rPr>
      </w:pPr>
      <w:r w:rsidRPr="0074045A">
        <w:br w:type="page"/>
      </w:r>
      <w:r w:rsidRPr="0074045A">
        <w:rPr>
          <w:b/>
        </w:rPr>
        <w:lastRenderedPageBreak/>
        <w:t>Investors Utility</w:t>
      </w:r>
    </w:p>
    <w:p w:rsidR="0074045A" w:rsidRPr="0074045A" w:rsidRDefault="0074045A" w:rsidP="0074045A"/>
    <w:p w:rsidR="0074045A" w:rsidRDefault="0074045A" w:rsidP="0074045A">
      <w:r w:rsidRPr="0074045A">
        <w:rPr>
          <w:noProof/>
          <w:lang w:val="en-US"/>
        </w:rPr>
        <w:pict>
          <v:shape id="_x0000_s1033" type="#_x0000_t202" style="position:absolute;margin-left:94.2pt;margin-top:16.7pt;width:102pt;height:27pt;z-index:251633664">
            <v:textbox>
              <w:txbxContent>
                <w:p w:rsidR="0074045A" w:rsidRDefault="0074045A" w:rsidP="0074045A">
                  <w:pPr>
                    <w:pStyle w:val="BodyText3"/>
                  </w:pPr>
                  <w:r>
                    <w:t>Risk Seeking</w:t>
                  </w:r>
                </w:p>
              </w:txbxContent>
            </v:textbox>
          </v:shape>
        </w:pict>
      </w:r>
      <w:r w:rsidRPr="0074045A">
        <w:t>Utility</w:t>
      </w:r>
    </w:p>
    <w:p w:rsidR="0074045A" w:rsidRPr="0074045A" w:rsidRDefault="0074045A" w:rsidP="0074045A">
      <w:r w:rsidRPr="0074045A">
        <w:rPr>
          <w:noProof/>
          <w:lang w:val="en-US"/>
        </w:rPr>
        <w:pict>
          <v:shape id="_x0000_s1032" type="#_x0000_t202" style="position:absolute;margin-left:247.2pt;margin-top:18.2pt;width:99pt;height:27pt;z-index:251632640">
            <v:textbox>
              <w:txbxContent>
                <w:p w:rsidR="0074045A" w:rsidRDefault="0074045A" w:rsidP="0074045A">
                  <w:pPr>
                    <w:rPr>
                      <w:sz w:val="32"/>
                    </w:rPr>
                  </w:pPr>
                  <w:r>
                    <w:rPr>
                      <w:sz w:val="32"/>
                    </w:rPr>
                    <w:t>Risk Neutral</w:t>
                  </w:r>
                </w:p>
              </w:txbxContent>
            </v:textbox>
          </v:shape>
        </w:pict>
      </w:r>
      <w:r w:rsidRPr="0074045A">
        <w:rPr>
          <w:noProof/>
          <w:lang w:val="en-US"/>
        </w:rPr>
        <w:pict>
          <v:shape id="_x0000_s1030" style="position:absolute;margin-left:4.2pt;margin-top:7.7pt;width:153pt;height:162pt;z-index:251630592" coordsize="3420,3240" path="m,3240c885,2700,1770,2160,2340,1620,2910,1080,3165,540,3420,e" filled="f">
            <v:path arrowok="t"/>
          </v:shape>
        </w:pict>
      </w:r>
      <w:r w:rsidRPr="0074045A">
        <w:rPr>
          <w:noProof/>
          <w:lang w:val="en-US"/>
        </w:rPr>
        <w:pict>
          <v:line id="_x0000_s1028" style="position:absolute;flip:y;z-index:251628544" from="4.2pt,25.7pt" to="247.2pt,169.7pt"/>
        </w:pict>
      </w:r>
      <w:r w:rsidRPr="0074045A">
        <w:rPr>
          <w:noProof/>
          <w:lang w:val="en-US"/>
        </w:rPr>
        <w:pict>
          <v:line id="_x0000_s1026" style="position:absolute;z-index:251626496" from="4.2pt,7.7pt" to="4.2pt,169.7pt" strokeweight="2.25pt"/>
        </w:pict>
      </w:r>
    </w:p>
    <w:p w:rsidR="0074045A" w:rsidRPr="0074045A" w:rsidRDefault="0074045A" w:rsidP="0074045A"/>
    <w:p w:rsidR="0074045A" w:rsidRPr="0074045A" w:rsidRDefault="0074045A" w:rsidP="0074045A"/>
    <w:p w:rsidR="0074045A" w:rsidRPr="0074045A" w:rsidRDefault="0074045A" w:rsidP="0074045A"/>
    <w:p w:rsidR="00B41011" w:rsidRDefault="00800B0C" w:rsidP="0074045A">
      <w:r w:rsidRPr="0074045A">
        <w:rPr>
          <w:noProof/>
          <w:lang w:val="en-US"/>
        </w:rPr>
        <w:pict>
          <v:shape id="_x0000_s1029" style="position:absolute;margin-left:1in;margin-top:11.4pt;width:180pt;height:63pt;z-index:251629568" coordsize="4860,1440" path="m,1440c675,1110,1350,780,2160,540,2970,300,3915,150,4860,e" filled="f">
            <v:path arrowok="t"/>
          </v:shape>
        </w:pict>
      </w:r>
      <w:r w:rsidR="00B41011" w:rsidRPr="0074045A">
        <w:rPr>
          <w:noProof/>
          <w:lang w:val="en-US"/>
        </w:rPr>
        <w:pict>
          <v:shape id="_x0000_s1031" type="#_x0000_t202" style="position:absolute;margin-left:252pt;margin-top:2.4pt;width:99pt;height:27pt;z-index:251631616">
            <v:textbox>
              <w:txbxContent>
                <w:p w:rsidR="0074045A" w:rsidRDefault="0074045A" w:rsidP="0074045A">
                  <w:pPr>
                    <w:rPr>
                      <w:sz w:val="32"/>
                    </w:rPr>
                  </w:pPr>
                  <w:r>
                    <w:rPr>
                      <w:sz w:val="32"/>
                    </w:rPr>
                    <w:t>Risk Averse</w:t>
                  </w:r>
                </w:p>
              </w:txbxContent>
            </v:textbox>
          </v:shape>
        </w:pict>
      </w:r>
    </w:p>
    <w:p w:rsidR="00B41011" w:rsidRDefault="00B41011" w:rsidP="0074045A"/>
    <w:p w:rsidR="00B41011" w:rsidRDefault="00B41011" w:rsidP="0074045A"/>
    <w:p w:rsidR="00B41011" w:rsidRDefault="00B41011" w:rsidP="0074045A"/>
    <w:p w:rsidR="00B41011" w:rsidRDefault="00B41011" w:rsidP="0074045A"/>
    <w:p w:rsidR="00B41011" w:rsidRDefault="00B41011" w:rsidP="0074045A"/>
    <w:p w:rsidR="0074045A" w:rsidRPr="0074045A" w:rsidRDefault="0074045A" w:rsidP="0074045A">
      <w:r w:rsidRPr="0074045A">
        <w:rPr>
          <w:i/>
          <w:iCs/>
          <w:noProof/>
          <w:lang w:val="en-US"/>
        </w:rPr>
        <w:pict>
          <v:line id="_x0000_s1027" style="position:absolute;z-index:251627520" from="4.2pt,33.25pt" to="301.2pt,33.25pt" strokeweight="2.25pt"/>
        </w:pict>
      </w:r>
    </w:p>
    <w:p w:rsidR="0074045A" w:rsidRPr="0074045A" w:rsidRDefault="0074045A" w:rsidP="0074045A">
      <w:pPr>
        <w:rPr>
          <w:i/>
          <w:iCs/>
        </w:rPr>
      </w:pPr>
      <w:r w:rsidRPr="0074045A">
        <w:t xml:space="preserve">                                              </w:t>
      </w:r>
      <w:r w:rsidRPr="0074045A">
        <w:rPr>
          <w:i/>
          <w:iCs/>
        </w:rPr>
        <w:t>Wealth</w:t>
      </w:r>
    </w:p>
    <w:p w:rsidR="0074045A" w:rsidRPr="0074045A" w:rsidRDefault="0074045A" w:rsidP="0074045A"/>
    <w:p w:rsidR="001C0D64" w:rsidRDefault="001C0D64" w:rsidP="0074045A">
      <w:r>
        <w:t>A risk-adverse investor attaches decreasing utility to each increment in wealth</w:t>
      </w:r>
    </w:p>
    <w:p w:rsidR="001C0D64" w:rsidRDefault="001C0D64" w:rsidP="0074045A">
      <w:r>
        <w:t>A risk-neutral investor attaches equal utility to each increment in wealth</w:t>
      </w:r>
    </w:p>
    <w:p w:rsidR="001C0D64" w:rsidRDefault="001C0D64" w:rsidP="0074045A">
      <w:r>
        <w:t>A risk-seeking investor attaches increasing utility to each increment in wealth</w:t>
      </w:r>
    </w:p>
    <w:p w:rsidR="001C0D64" w:rsidRDefault="001C0D64" w:rsidP="0074045A"/>
    <w:p w:rsidR="006F2050" w:rsidRPr="006F2050" w:rsidRDefault="006F2050" w:rsidP="0074045A">
      <w:pPr>
        <w:rPr>
          <w:b/>
        </w:rPr>
      </w:pPr>
      <w:r w:rsidRPr="006F2050">
        <w:rPr>
          <w:b/>
        </w:rPr>
        <w:t>Covariance &amp; Correlation</w:t>
      </w:r>
    </w:p>
    <w:p w:rsidR="0074045A" w:rsidRDefault="001C0D64" w:rsidP="0074045A">
      <w:r>
        <w:t xml:space="preserve"> </w:t>
      </w:r>
      <w:r w:rsidR="006F2050">
        <w:t xml:space="preserve">The strength of the relationship between two random variables </w:t>
      </w:r>
      <w:r w:rsidR="0010608A">
        <w:t>namely:</w:t>
      </w:r>
    </w:p>
    <w:p w:rsidR="0010608A" w:rsidRPr="0074045A" w:rsidRDefault="000F05F3" w:rsidP="0010608A">
      <w:pPr>
        <w:jc w:val="center"/>
      </w:pPr>
      <w:r w:rsidRPr="0010608A">
        <w:rPr>
          <w:position w:val="-10"/>
        </w:rPr>
        <w:object w:dxaOrig="1080" w:dyaOrig="360">
          <v:shape id="_x0000_i1055" type="#_x0000_t75" style="width:54pt;height:18pt" o:ole="">
            <v:imagedata r:id="rId66" o:title=""/>
          </v:shape>
          <o:OLEObject Type="Embed" ProgID="Equation.3" ShapeID="_x0000_i1055" DrawAspect="Content" ObjectID="_1290189479" r:id="rId67"/>
        </w:object>
      </w:r>
      <w:r w:rsidR="0010608A">
        <w:t xml:space="preserve"> and </w:t>
      </w:r>
      <w:r w:rsidRPr="0010608A">
        <w:rPr>
          <w:position w:val="-10"/>
        </w:rPr>
        <w:object w:dxaOrig="1140" w:dyaOrig="360">
          <v:shape id="_x0000_i1056" type="#_x0000_t75" style="width:57pt;height:18pt" o:ole="">
            <v:imagedata r:id="rId68" o:title=""/>
          </v:shape>
          <o:OLEObject Type="Embed" ProgID="Equation.3" ShapeID="_x0000_i1056" DrawAspect="Content" ObjectID="_1290189480" r:id="rId69"/>
        </w:object>
      </w:r>
    </w:p>
    <w:p w:rsidR="0074045A" w:rsidRPr="00782363" w:rsidRDefault="00782363" w:rsidP="00630165">
      <w:pPr>
        <w:rPr>
          <w:bCs/>
        </w:rPr>
      </w:pPr>
      <w:r>
        <w:rPr>
          <w:bCs/>
        </w:rPr>
        <w:t xml:space="preserve">If </w:t>
      </w:r>
      <w:r w:rsidRPr="00782363">
        <w:rPr>
          <w:b/>
          <w:bCs/>
        </w:rPr>
        <w:t>COV(X,Y) &gt; 0</w:t>
      </w:r>
      <w:r>
        <w:rPr>
          <w:bCs/>
        </w:rPr>
        <w:t xml:space="preserve"> then there is </w:t>
      </w:r>
      <w:r w:rsidRPr="00782363">
        <w:rPr>
          <w:b/>
          <w:bCs/>
        </w:rPr>
        <w:t>Positive Correlation</w:t>
      </w:r>
    </w:p>
    <w:p w:rsidR="00782363" w:rsidRPr="00782363" w:rsidRDefault="00782363" w:rsidP="00782363">
      <w:pPr>
        <w:rPr>
          <w:bCs/>
        </w:rPr>
      </w:pPr>
      <w:r>
        <w:rPr>
          <w:bCs/>
        </w:rPr>
        <w:t xml:space="preserve">If </w:t>
      </w:r>
      <w:r>
        <w:rPr>
          <w:b/>
          <w:bCs/>
        </w:rPr>
        <w:t>COV(X,Y) =</w:t>
      </w:r>
      <w:r w:rsidRPr="00782363">
        <w:rPr>
          <w:b/>
          <w:bCs/>
        </w:rPr>
        <w:t xml:space="preserve"> 0</w:t>
      </w:r>
      <w:r>
        <w:rPr>
          <w:bCs/>
        </w:rPr>
        <w:t xml:space="preserve"> then there is </w:t>
      </w:r>
      <w:r>
        <w:rPr>
          <w:b/>
          <w:bCs/>
        </w:rPr>
        <w:t>Neutral</w:t>
      </w:r>
      <w:r w:rsidRPr="00782363">
        <w:rPr>
          <w:b/>
          <w:bCs/>
        </w:rPr>
        <w:t xml:space="preserve"> Correlation</w:t>
      </w:r>
    </w:p>
    <w:p w:rsidR="00782363" w:rsidRPr="00782363" w:rsidRDefault="00782363" w:rsidP="00782363">
      <w:pPr>
        <w:rPr>
          <w:bCs/>
        </w:rPr>
      </w:pPr>
      <w:r>
        <w:rPr>
          <w:bCs/>
        </w:rPr>
        <w:t xml:space="preserve">If </w:t>
      </w:r>
      <w:r>
        <w:rPr>
          <w:b/>
          <w:bCs/>
        </w:rPr>
        <w:t>COV(X,Y) &lt;</w:t>
      </w:r>
      <w:r w:rsidRPr="00782363">
        <w:rPr>
          <w:b/>
          <w:bCs/>
        </w:rPr>
        <w:t xml:space="preserve"> 0</w:t>
      </w:r>
      <w:r>
        <w:rPr>
          <w:bCs/>
        </w:rPr>
        <w:t xml:space="preserve"> then there is </w:t>
      </w:r>
      <w:r>
        <w:rPr>
          <w:b/>
          <w:bCs/>
        </w:rPr>
        <w:t>Negative</w:t>
      </w:r>
      <w:r w:rsidRPr="00782363">
        <w:rPr>
          <w:b/>
          <w:bCs/>
        </w:rPr>
        <w:t xml:space="preserve"> Correlation</w:t>
      </w:r>
    </w:p>
    <w:p w:rsidR="00630165" w:rsidRPr="00630165" w:rsidRDefault="00630165" w:rsidP="00630165">
      <w:pPr>
        <w:rPr>
          <w:b/>
          <w:bCs/>
        </w:rPr>
      </w:pPr>
    </w:p>
    <w:p w:rsidR="00630165" w:rsidRDefault="0027173A" w:rsidP="00A72019">
      <w:r w:rsidRPr="0027173A">
        <w:rPr>
          <w:b/>
        </w:rPr>
        <w:t>Covariance</w:t>
      </w:r>
      <w:r>
        <w:t xml:space="preserve"> between two random variables is given by:</w:t>
      </w:r>
    </w:p>
    <w:p w:rsidR="00C46F90" w:rsidRDefault="00C46F90" w:rsidP="00A72019"/>
    <w:p w:rsidR="0027173A" w:rsidRDefault="00F75395" w:rsidP="00A72019">
      <w:r w:rsidRPr="0027173A">
        <w:rPr>
          <w:position w:val="-28"/>
        </w:rPr>
        <w:object w:dxaOrig="6060" w:dyaOrig="680">
          <v:shape id="_x0000_i1057" type="#_x0000_t75" style="width:303pt;height:33.75pt" o:ole="">
            <v:imagedata r:id="rId70" o:title=""/>
          </v:shape>
          <o:OLEObject Type="Embed" ProgID="Equation.3" ShapeID="_x0000_i1057" DrawAspect="Content" ObjectID="_1290189481" r:id="rId71"/>
        </w:object>
      </w:r>
    </w:p>
    <w:p w:rsidR="0027173A" w:rsidRDefault="0027173A" w:rsidP="00A72019">
      <w:r>
        <w:t xml:space="preserve">Where: </w:t>
      </w:r>
      <w:r w:rsidRPr="00EC0AFF">
        <w:rPr>
          <w:position w:val="-12"/>
        </w:rPr>
        <w:object w:dxaOrig="360" w:dyaOrig="360">
          <v:shape id="_x0000_i1058" type="#_x0000_t75" style="width:18pt;height:18pt" o:ole="">
            <v:imagedata r:id="rId72" o:title=""/>
          </v:shape>
          <o:OLEObject Type="Embed" ProgID="Equation.3" ShapeID="_x0000_i1058" DrawAspect="Content" ObjectID="_1290189482" r:id="rId73"/>
        </w:object>
      </w:r>
      <w:r>
        <w:t xml:space="preserve"> is the </w:t>
      </w:r>
      <w:r w:rsidR="00FB6454" w:rsidRPr="00FB6454">
        <w:rPr>
          <w:i/>
        </w:rPr>
        <w:t xml:space="preserve">i </w:t>
      </w:r>
      <w:r w:rsidRPr="00FB6454">
        <w:rPr>
          <w:i/>
        </w:rPr>
        <w:t>th</w:t>
      </w:r>
      <w:r>
        <w:t xml:space="preserve"> return on an investment X</w:t>
      </w:r>
    </w:p>
    <w:p w:rsidR="0027173A" w:rsidRDefault="0027173A" w:rsidP="0027173A">
      <w:pPr>
        <w:ind w:firstLine="720"/>
      </w:pPr>
      <w:r>
        <w:t xml:space="preserve"> </w:t>
      </w:r>
      <w:r w:rsidR="003051BA" w:rsidRPr="00EC0AFF">
        <w:rPr>
          <w:position w:val="-12"/>
        </w:rPr>
        <w:object w:dxaOrig="340" w:dyaOrig="360">
          <v:shape id="_x0000_i1059" type="#_x0000_t75" style="width:17.25pt;height:18pt" o:ole="">
            <v:imagedata r:id="rId74" o:title=""/>
          </v:shape>
          <o:OLEObject Type="Embed" ProgID="Equation.3" ShapeID="_x0000_i1059" DrawAspect="Content" ObjectID="_1290189483" r:id="rId75"/>
        </w:object>
      </w:r>
      <w:r w:rsidR="00FB6454">
        <w:t xml:space="preserve"> is the </w:t>
      </w:r>
      <w:r w:rsidR="00FB6454" w:rsidRPr="00FB6454">
        <w:rPr>
          <w:i/>
        </w:rPr>
        <w:t xml:space="preserve">i </w:t>
      </w:r>
      <w:r w:rsidRPr="00FB6454">
        <w:rPr>
          <w:i/>
        </w:rPr>
        <w:t>th</w:t>
      </w:r>
      <w:r>
        <w:t xml:space="preserve"> return on an investment Y</w:t>
      </w:r>
    </w:p>
    <w:p w:rsidR="0027173A" w:rsidRDefault="0027173A" w:rsidP="0027173A">
      <w:pPr>
        <w:ind w:firstLine="720"/>
      </w:pPr>
      <w:r w:rsidRPr="00EC0AFF">
        <w:rPr>
          <w:position w:val="-10"/>
        </w:rPr>
        <w:object w:dxaOrig="1020" w:dyaOrig="340">
          <v:shape id="_x0000_i1060" type="#_x0000_t75" style="width:51pt;height:17.25pt" o:ole="">
            <v:imagedata r:id="rId76" o:title=""/>
          </v:shape>
          <o:OLEObject Type="Embed" ProgID="Equation.3" ShapeID="_x0000_i1060" DrawAspect="Content" ObjectID="_1290189484" r:id="rId77"/>
        </w:object>
      </w:r>
      <w:r>
        <w:t xml:space="preserve"> is the joint probabilities of the two returns</w:t>
      </w:r>
    </w:p>
    <w:p w:rsidR="0027173A" w:rsidRDefault="0027173A" w:rsidP="0027173A"/>
    <w:p w:rsidR="0027173A" w:rsidRDefault="003051BA" w:rsidP="0027173A">
      <w:r w:rsidRPr="006F2050">
        <w:rPr>
          <w:b/>
        </w:rPr>
        <w:t>Correlation</w:t>
      </w:r>
      <w:r w:rsidR="000E1598">
        <w:rPr>
          <w:b/>
        </w:rPr>
        <w:t xml:space="preserve"> co-efficient</w:t>
      </w:r>
      <w:r>
        <w:rPr>
          <w:b/>
        </w:rPr>
        <w:t xml:space="preserve"> </w:t>
      </w:r>
      <w:r>
        <w:t>between two random varies is given by:</w:t>
      </w:r>
    </w:p>
    <w:p w:rsidR="00C46F90" w:rsidRPr="00C46F90" w:rsidRDefault="00C46F90" w:rsidP="0027173A">
      <w:pPr>
        <w:rPr>
          <w:i/>
        </w:rPr>
      </w:pPr>
      <w:r w:rsidRPr="00C46F90">
        <w:rPr>
          <w:i/>
        </w:rPr>
        <w:t>How the X variable affects Y – the stronger the correlation, the better x predicts y</w:t>
      </w:r>
    </w:p>
    <w:p w:rsidR="003051BA" w:rsidRDefault="00F75395" w:rsidP="0027173A">
      <w:r w:rsidRPr="00FB6454">
        <w:rPr>
          <w:b/>
          <w:position w:val="-34"/>
        </w:rPr>
        <w:object w:dxaOrig="4520" w:dyaOrig="720">
          <v:shape id="_x0000_i1061" type="#_x0000_t75" style="width:225.75pt;height:36pt" o:ole="">
            <v:imagedata r:id="rId78" o:title=""/>
          </v:shape>
          <o:OLEObject Type="Embed" ProgID="Equation.3" ShapeID="_x0000_i1061" DrawAspect="Content" ObjectID="_1290189485" r:id="rId79"/>
        </w:object>
      </w:r>
    </w:p>
    <w:p w:rsidR="00F75395" w:rsidRPr="00F75395" w:rsidRDefault="00F75395" w:rsidP="00F75395">
      <w:r w:rsidRPr="00F75395">
        <w:t xml:space="preserve">An important property of </w:t>
      </w:r>
      <w:r w:rsidRPr="00EC0AFF">
        <w:rPr>
          <w:position w:val="-10"/>
        </w:rPr>
        <w:object w:dxaOrig="420" w:dyaOrig="340">
          <v:shape id="_x0000_i1062" type="#_x0000_t75" style="width:21pt;height:17.25pt" o:ole="">
            <v:imagedata r:id="rId80" o:title=""/>
          </v:shape>
          <o:OLEObject Type="Embed" ProgID="Equation.3" ShapeID="_x0000_i1062" DrawAspect="Content" ObjectID="_1290189486" r:id="rId81"/>
        </w:object>
      </w:r>
      <w:r w:rsidRPr="00F75395">
        <w:t xml:space="preserve"> is</w:t>
      </w:r>
      <w:r>
        <w:t xml:space="preserve"> : </w:t>
      </w:r>
      <w:r w:rsidR="00FB6454" w:rsidRPr="00F75395">
        <w:rPr>
          <w:position w:val="-10"/>
        </w:rPr>
        <w:object w:dxaOrig="1300" w:dyaOrig="340">
          <v:shape id="_x0000_i1063" type="#_x0000_t75" style="width:65.25pt;height:17.25pt" o:ole="">
            <v:imagedata r:id="rId82" o:title=""/>
          </v:shape>
          <o:OLEObject Type="Embed" ProgID="Equation.3" ShapeID="_x0000_i1063" DrawAspect="Content" ObjectID="_1290189487" r:id="rId83"/>
        </w:object>
      </w:r>
    </w:p>
    <w:p w:rsidR="00F75395" w:rsidRPr="00F75395" w:rsidRDefault="00F75395" w:rsidP="00F75395"/>
    <w:p w:rsidR="00F75395" w:rsidRPr="00F75395" w:rsidRDefault="00F75395" w:rsidP="00F75395">
      <w:pPr>
        <w:rPr>
          <w:b/>
          <w:bCs/>
        </w:rPr>
      </w:pPr>
      <w:r w:rsidRPr="00F75395">
        <w:rPr>
          <w:b/>
          <w:bCs/>
        </w:rPr>
        <w:t>Note:</w:t>
      </w:r>
    </w:p>
    <w:p w:rsidR="00F75395" w:rsidRPr="00F75395" w:rsidRDefault="00F75395" w:rsidP="00F75395">
      <w:r w:rsidRPr="00EC0AFF">
        <w:rPr>
          <w:position w:val="-10"/>
        </w:rPr>
        <w:object w:dxaOrig="420" w:dyaOrig="340">
          <v:shape id="_x0000_i1064" type="#_x0000_t75" style="width:21pt;height:17.25pt" o:ole="">
            <v:imagedata r:id="rId84" o:title=""/>
          </v:shape>
          <o:OLEObject Type="Embed" ProgID="Equation.3" ShapeID="_x0000_i1064" DrawAspect="Content" ObjectID="_1290189488" r:id="rId85"/>
        </w:object>
      </w:r>
      <w:r w:rsidRPr="00F75395">
        <w:t>=1, if X increases, Y always increases</w:t>
      </w:r>
    </w:p>
    <w:p w:rsidR="00F75395" w:rsidRPr="00F75395" w:rsidRDefault="00F75395" w:rsidP="00F75395">
      <w:r w:rsidRPr="00EC0AFF">
        <w:rPr>
          <w:position w:val="-10"/>
        </w:rPr>
        <w:object w:dxaOrig="420" w:dyaOrig="340">
          <v:shape id="_x0000_i1065" type="#_x0000_t75" style="width:21pt;height:17.25pt" o:ole="">
            <v:imagedata r:id="rId86" o:title=""/>
          </v:shape>
          <o:OLEObject Type="Embed" ProgID="Equation.3" ShapeID="_x0000_i1065" DrawAspect="Content" ObjectID="_1290189489" r:id="rId87"/>
        </w:object>
      </w:r>
      <w:r w:rsidRPr="00F75395">
        <w:t>= -1, if X increases, Y always decreases</w:t>
      </w:r>
    </w:p>
    <w:p w:rsidR="00F75395" w:rsidRPr="00F75395" w:rsidRDefault="00F75395" w:rsidP="00F75395">
      <w:r w:rsidRPr="00EC0AFF">
        <w:rPr>
          <w:position w:val="-10"/>
        </w:rPr>
        <w:object w:dxaOrig="420" w:dyaOrig="340">
          <v:shape id="_x0000_i1066" type="#_x0000_t75" style="width:21pt;height:17.25pt" o:ole="">
            <v:imagedata r:id="rId88" o:title=""/>
          </v:shape>
          <o:OLEObject Type="Embed" ProgID="Equation.3" ShapeID="_x0000_i1066" DrawAspect="Content" ObjectID="_1290189490" r:id="rId89"/>
        </w:object>
      </w:r>
      <w:r w:rsidRPr="00F75395">
        <w:t>= 0, there is no relationship between X and Y</w:t>
      </w:r>
    </w:p>
    <w:p w:rsidR="00F75395" w:rsidRPr="00F75395" w:rsidRDefault="00F75395" w:rsidP="00F75395">
      <w:r w:rsidRPr="00F75395">
        <w:t xml:space="preserve">0 &lt; </w:t>
      </w:r>
      <w:r w:rsidRPr="00EC0AFF">
        <w:rPr>
          <w:position w:val="-10"/>
        </w:rPr>
        <w:object w:dxaOrig="420" w:dyaOrig="340">
          <v:shape id="_x0000_i1067" type="#_x0000_t75" style="width:21pt;height:17.25pt" o:ole="">
            <v:imagedata r:id="rId90" o:title=""/>
          </v:shape>
          <o:OLEObject Type="Embed" ProgID="Equation.3" ShapeID="_x0000_i1067" DrawAspect="Content" ObjectID="_1290189491" r:id="rId91"/>
        </w:object>
      </w:r>
      <w:r w:rsidRPr="00F75395">
        <w:t>&lt; 1, if X increases, Y usually increases</w:t>
      </w:r>
    </w:p>
    <w:p w:rsidR="00F75395" w:rsidRPr="00F75395" w:rsidRDefault="00F75395" w:rsidP="00F75395">
      <w:r w:rsidRPr="00F75395">
        <w:t xml:space="preserve">-1 &lt; </w:t>
      </w:r>
      <w:r w:rsidRPr="00EC0AFF">
        <w:rPr>
          <w:position w:val="-10"/>
        </w:rPr>
        <w:object w:dxaOrig="420" w:dyaOrig="340">
          <v:shape id="_x0000_i1068" type="#_x0000_t75" style="width:21pt;height:17.25pt" o:ole="">
            <v:imagedata r:id="rId92" o:title=""/>
          </v:shape>
          <o:OLEObject Type="Embed" ProgID="Equation.3" ShapeID="_x0000_i1068" DrawAspect="Content" ObjectID="_1290189492" r:id="rId93"/>
        </w:object>
      </w:r>
      <w:r w:rsidRPr="00F75395">
        <w:t>&lt; 0, if X increases, Y usually decreases</w:t>
      </w:r>
    </w:p>
    <w:p w:rsidR="00F75395" w:rsidRDefault="00F75395" w:rsidP="0027173A"/>
    <w:p w:rsidR="00F75395" w:rsidRDefault="00F75395" w:rsidP="0027173A"/>
    <w:p w:rsidR="00F75395" w:rsidRDefault="00F75395" w:rsidP="0027173A"/>
    <w:p w:rsidR="00F75395" w:rsidRDefault="00F75395" w:rsidP="0027173A"/>
    <w:p w:rsidR="00F75395" w:rsidRDefault="00F75395" w:rsidP="0027173A"/>
    <w:p w:rsidR="00F75395" w:rsidRPr="000E1598" w:rsidRDefault="00C46F90" w:rsidP="0027173A">
      <w:pPr>
        <w:rPr>
          <w:b/>
        </w:rPr>
      </w:pPr>
      <w:r w:rsidRPr="000E1598">
        <w:rPr>
          <w:b/>
        </w:rPr>
        <w:t>Portfolio Theory</w:t>
      </w:r>
    </w:p>
    <w:p w:rsidR="00C46F90" w:rsidRDefault="00C46F90" w:rsidP="0027173A">
      <w:r>
        <w:t>Assumptions are that:</w:t>
      </w:r>
    </w:p>
    <w:p w:rsidR="00C46F90" w:rsidRDefault="00C46F90" w:rsidP="00C46F90">
      <w:pPr>
        <w:numPr>
          <w:ilvl w:val="0"/>
          <w:numId w:val="10"/>
        </w:numPr>
      </w:pPr>
      <w:r>
        <w:t>Asset returns are normally distributed</w:t>
      </w:r>
    </w:p>
    <w:p w:rsidR="00C46F90" w:rsidRDefault="00C46F90" w:rsidP="00C46F90">
      <w:pPr>
        <w:numPr>
          <w:ilvl w:val="0"/>
          <w:numId w:val="10"/>
        </w:numPr>
      </w:pPr>
      <w:r>
        <w:t>Investors are risk averse</w:t>
      </w:r>
      <w:r w:rsidR="00D021AF">
        <w:t xml:space="preserve"> </w:t>
      </w:r>
      <w:r w:rsidR="00D021AF" w:rsidRPr="00D021AF">
        <w:rPr>
          <w:i/>
        </w:rPr>
        <w:t>(highest expected return for a given standard deviation and the lowest standard deviation for a given expected return)</w:t>
      </w:r>
    </w:p>
    <w:p w:rsidR="00C46F90" w:rsidRDefault="00C46F90" w:rsidP="00C46F90"/>
    <w:p w:rsidR="00C46F90" w:rsidRDefault="00D021AF" w:rsidP="00C46F90">
      <w:r>
        <w:t xml:space="preserve">Expected return from a portfolio is the weighted average </w:t>
      </w:r>
      <w:r w:rsidR="00F9104F">
        <w:t>of</w:t>
      </w:r>
      <w:r>
        <w:t xml:space="preserve"> the expected return from each of the individual assets.</w:t>
      </w:r>
      <w:r w:rsidR="00F9104F">
        <w:t xml:space="preserve"> Such that:</w:t>
      </w:r>
    </w:p>
    <w:p w:rsidR="00D021AF" w:rsidRDefault="00B202D3" w:rsidP="00F9104F">
      <w:pPr>
        <w:jc w:val="center"/>
      </w:pPr>
      <w:r w:rsidRPr="00F9104F">
        <w:rPr>
          <w:position w:val="-28"/>
        </w:rPr>
        <w:object w:dxaOrig="1960" w:dyaOrig="680">
          <v:shape id="_x0000_i1069" type="#_x0000_t75" style="width:98.25pt;height:33.75pt" o:ole="">
            <v:imagedata r:id="rId94" o:title=""/>
          </v:shape>
          <o:OLEObject Type="Embed" ProgID="Equation.3" ShapeID="_x0000_i1069" DrawAspect="Content" ObjectID="_1290189493" r:id="rId95"/>
        </w:object>
      </w:r>
    </w:p>
    <w:p w:rsidR="00F9104F" w:rsidRDefault="00F9104F" w:rsidP="00F9104F">
      <w:pPr>
        <w:jc w:val="center"/>
      </w:pPr>
      <w:r>
        <w:t xml:space="preserve">Where: </w:t>
      </w:r>
      <w:r w:rsidRPr="00EC0AFF">
        <w:rPr>
          <w:position w:val="-14"/>
        </w:rPr>
        <w:object w:dxaOrig="639" w:dyaOrig="380">
          <v:shape id="_x0000_i1070" type="#_x0000_t75" style="width:32.25pt;height:18.75pt" o:ole="">
            <v:imagedata r:id="rId96" o:title=""/>
          </v:shape>
          <o:OLEObject Type="Embed" ProgID="Equation.3" ShapeID="_x0000_i1070" DrawAspect="Content" ObjectID="_1290189494" r:id="rId97"/>
        </w:object>
      </w:r>
      <w:r>
        <w:t xml:space="preserve"> is the expected portfolio return</w:t>
      </w:r>
    </w:p>
    <w:p w:rsidR="00F9104F" w:rsidRDefault="00F9104F" w:rsidP="00F9104F">
      <w:pPr>
        <w:jc w:val="center"/>
      </w:pPr>
      <w:r>
        <w:t xml:space="preserve">          </w:t>
      </w:r>
      <w:r w:rsidRPr="00EC0AFF">
        <w:rPr>
          <w:position w:val="-12"/>
        </w:rPr>
        <w:object w:dxaOrig="600" w:dyaOrig="360">
          <v:shape id="_x0000_i1071" type="#_x0000_t75" style="width:30pt;height:18pt" o:ole="">
            <v:imagedata r:id="rId98" o:title=""/>
          </v:shape>
          <o:OLEObject Type="Embed" ProgID="Equation.3" ShapeID="_x0000_i1071" DrawAspect="Content" ObjectID="_1290189495" r:id="rId99"/>
        </w:object>
      </w:r>
      <w:r>
        <w:t xml:space="preserve"> is the expected return from the </w:t>
      </w:r>
      <w:r w:rsidRPr="00F9104F">
        <w:rPr>
          <w:i/>
        </w:rPr>
        <w:t>i th</w:t>
      </w:r>
      <w:r>
        <w:t xml:space="preserve"> asset</w:t>
      </w:r>
    </w:p>
    <w:p w:rsidR="00F9104F" w:rsidRDefault="00F9104F" w:rsidP="00F9104F">
      <w:pPr>
        <w:jc w:val="center"/>
      </w:pPr>
      <w:r w:rsidRPr="00EC0AFF">
        <w:rPr>
          <w:position w:val="-12"/>
        </w:rPr>
        <w:object w:dxaOrig="279" w:dyaOrig="360">
          <v:shape id="_x0000_i1072" type="#_x0000_t75" style="width:14.25pt;height:18pt" o:ole="">
            <v:imagedata r:id="rId100" o:title=""/>
          </v:shape>
          <o:OLEObject Type="Embed" ProgID="Equation.3" ShapeID="_x0000_i1072" DrawAspect="Content" ObjectID="_1290189496" r:id="rId101"/>
        </w:object>
      </w:r>
      <w:r>
        <w:t xml:space="preserve"> is the weight of asset </w:t>
      </w:r>
      <w:r>
        <w:rPr>
          <w:i/>
        </w:rPr>
        <w:t>i</w:t>
      </w:r>
      <w:r>
        <w:t xml:space="preserve"> in the portfolio</w:t>
      </w:r>
      <w:r w:rsidR="00B202D3">
        <w:t xml:space="preserve"> </w:t>
      </w:r>
    </w:p>
    <w:p w:rsidR="00576B1D" w:rsidRDefault="00521324" w:rsidP="00F9104F">
      <w:pPr>
        <w:jc w:val="center"/>
      </w:pPr>
      <w:r w:rsidRPr="00521324">
        <w:rPr>
          <w:position w:val="-82"/>
        </w:rPr>
        <w:object w:dxaOrig="2380" w:dyaOrig="1760">
          <v:shape id="_x0000_i1073" type="#_x0000_t75" style="width:119.25pt;height:87.75pt" o:ole="">
            <v:imagedata r:id="rId102" o:title=""/>
          </v:shape>
          <o:OLEObject Type="Embed" ProgID="Equation.3" ShapeID="_x0000_i1073" DrawAspect="Content" ObjectID="_1290189497" r:id="rId103"/>
        </w:object>
      </w:r>
    </w:p>
    <w:p w:rsidR="00F9104F" w:rsidRDefault="00F9104F" w:rsidP="00F9104F">
      <w:pPr>
        <w:jc w:val="center"/>
      </w:pPr>
      <w:r w:rsidRPr="00F9104F">
        <w:rPr>
          <w:i/>
        </w:rPr>
        <w:t>n</w:t>
      </w:r>
      <w:r>
        <w:t xml:space="preserve"> is the number of assets in the portfolio</w:t>
      </w:r>
    </w:p>
    <w:p w:rsidR="000E4481" w:rsidRDefault="000E4481" w:rsidP="00F9104F"/>
    <w:p w:rsidR="009B2E2D" w:rsidRPr="000E1598" w:rsidRDefault="009B2E2D" w:rsidP="00F9104F">
      <w:pPr>
        <w:rPr>
          <w:b/>
        </w:rPr>
      </w:pPr>
      <w:r w:rsidRPr="000E1598">
        <w:rPr>
          <w:b/>
        </w:rPr>
        <w:t>Portfolio Risk</w:t>
      </w:r>
    </w:p>
    <w:p w:rsidR="00521324" w:rsidRDefault="00521324" w:rsidP="00F9104F">
      <w:r>
        <w:t xml:space="preserve">It can be shown that the </w:t>
      </w:r>
      <w:r w:rsidRPr="00521324">
        <w:rPr>
          <w:b/>
        </w:rPr>
        <w:t>PORTFOLIO RISK</w:t>
      </w:r>
      <w:r>
        <w:rPr>
          <w:b/>
        </w:rPr>
        <w:t xml:space="preserve"> </w:t>
      </w:r>
      <w:r w:rsidR="000B1CAF" w:rsidRPr="000B1CAF">
        <w:rPr>
          <w:position w:val="-14"/>
        </w:rPr>
        <w:object w:dxaOrig="340" w:dyaOrig="380">
          <v:shape id="_x0000_i1074" type="#_x0000_t75" style="width:17.25pt;height:18.75pt" o:ole="">
            <v:imagedata r:id="rId104" o:title=""/>
          </v:shape>
          <o:OLEObject Type="Embed" ProgID="Equation.3" ShapeID="_x0000_i1074" DrawAspect="Content" ObjectID="_1290189498" r:id="rId105"/>
        </w:object>
      </w:r>
      <w:r w:rsidR="000B1CAF">
        <w:t xml:space="preserve">of a </w:t>
      </w:r>
      <w:r w:rsidR="000B1CAF" w:rsidRPr="000B1CAF">
        <w:rPr>
          <w:b/>
        </w:rPr>
        <w:t>2 ASSET</w:t>
      </w:r>
      <w:r w:rsidR="000B1CAF">
        <w:t xml:space="preserve"> portfolio involving security X and security Y is given by:</w:t>
      </w:r>
    </w:p>
    <w:p w:rsidR="00A01677" w:rsidRDefault="00A01677" w:rsidP="00F9104F"/>
    <w:p w:rsidR="000B1CAF" w:rsidRDefault="00A01677" w:rsidP="000B1CAF">
      <w:pPr>
        <w:jc w:val="center"/>
      </w:pPr>
      <w:r w:rsidRPr="000B1CAF">
        <w:rPr>
          <w:position w:val="-14"/>
        </w:rPr>
        <w:object w:dxaOrig="3640" w:dyaOrig="400">
          <v:shape id="_x0000_i1075" type="#_x0000_t75" style="width:182.25pt;height:20.25pt" o:ole="">
            <v:imagedata r:id="rId106" o:title=""/>
          </v:shape>
          <o:OLEObject Type="Embed" ProgID="Equation.3" ShapeID="_x0000_i1075" DrawAspect="Content" ObjectID="_1290189499" r:id="rId107"/>
        </w:object>
      </w:r>
    </w:p>
    <w:p w:rsidR="00A01677" w:rsidRDefault="00A01677" w:rsidP="00A01677">
      <w:pPr>
        <w:ind w:left="1174"/>
      </w:pPr>
    </w:p>
    <w:p w:rsidR="000B1CAF" w:rsidRPr="00A01677" w:rsidRDefault="00A01677" w:rsidP="00A01677">
      <w:pPr>
        <w:ind w:left="1174"/>
        <w:rPr>
          <w:i/>
        </w:rPr>
      </w:pPr>
      <w:r w:rsidRPr="00A01677">
        <w:rPr>
          <w:i/>
        </w:rPr>
        <w:t>Whereby Portfolio Risk depends on:</w:t>
      </w:r>
    </w:p>
    <w:p w:rsidR="00A01677" w:rsidRDefault="00A01677" w:rsidP="00A01677">
      <w:pPr>
        <w:numPr>
          <w:ilvl w:val="0"/>
          <w:numId w:val="12"/>
        </w:numPr>
        <w:tabs>
          <w:tab w:val="clear" w:pos="907"/>
          <w:tab w:val="num" w:pos="2081"/>
        </w:tabs>
        <w:ind w:left="2081"/>
      </w:pPr>
      <w:r>
        <w:t>The asset weightings within the portfolio</w:t>
      </w:r>
    </w:p>
    <w:p w:rsidR="00A01677" w:rsidRDefault="00A01677" w:rsidP="00A01677">
      <w:pPr>
        <w:numPr>
          <w:ilvl w:val="0"/>
          <w:numId w:val="12"/>
        </w:numPr>
        <w:tabs>
          <w:tab w:val="clear" w:pos="907"/>
          <w:tab w:val="num" w:pos="2081"/>
        </w:tabs>
        <w:ind w:left="2081"/>
      </w:pPr>
      <w:r>
        <w:t>The individual assets risk level</w:t>
      </w:r>
    </w:p>
    <w:p w:rsidR="00A01677" w:rsidRDefault="00A01677" w:rsidP="00A01677">
      <w:pPr>
        <w:numPr>
          <w:ilvl w:val="0"/>
          <w:numId w:val="12"/>
        </w:numPr>
        <w:tabs>
          <w:tab w:val="clear" w:pos="907"/>
          <w:tab w:val="num" w:pos="2081"/>
        </w:tabs>
        <w:ind w:left="2081"/>
      </w:pPr>
      <w:r>
        <w:t>The correlation between asset returns within the portfolio</w:t>
      </w:r>
    </w:p>
    <w:p w:rsidR="00A01677" w:rsidRDefault="00A01677" w:rsidP="00A01677"/>
    <w:p w:rsidR="00A01677" w:rsidRDefault="009B2E2D" w:rsidP="00A01677">
      <w:r>
        <w:t>A portfolio is at higher risk when the correlations are higher</w:t>
      </w:r>
    </w:p>
    <w:p w:rsidR="00E6680E" w:rsidRDefault="00E6680E" w:rsidP="00A01677">
      <w:r>
        <w:t>Want low correlations between portfolios</w:t>
      </w:r>
    </w:p>
    <w:p w:rsidR="00E6680E" w:rsidRDefault="00E6680E" w:rsidP="00A01677">
      <w:r>
        <w:t>Therefore maintaining expected returns whilst minimising risk</w:t>
      </w:r>
    </w:p>
    <w:p w:rsidR="00E6680E" w:rsidRDefault="00421743" w:rsidP="00A01677">
      <w:r>
        <w:t>(Higher Correlation Higher Risk – Lower Correlation Lower Risk)</w:t>
      </w:r>
    </w:p>
    <w:p w:rsidR="00421743" w:rsidRDefault="00421743" w:rsidP="00A01677"/>
    <w:p w:rsidR="00421743" w:rsidRDefault="00AE7F2E" w:rsidP="00A01677">
      <w:r>
        <w:t>Correlation coefficients are ultimately determined by the market.</w:t>
      </w:r>
    </w:p>
    <w:p w:rsidR="00AE7F2E" w:rsidRDefault="00AE7F2E" w:rsidP="00A01677">
      <w:r>
        <w:t>Get around this by controlling the weightings of each security held within the portfolio.</w:t>
      </w:r>
    </w:p>
    <w:p w:rsidR="00A66C21" w:rsidRDefault="00A66C21" w:rsidP="00A01677">
      <w:r>
        <w:t xml:space="preserve">Changing the weightings also changes the expected return and therefore we refer to the </w:t>
      </w:r>
      <w:r w:rsidRPr="00A66C21">
        <w:rPr>
          <w:b/>
        </w:rPr>
        <w:t>EFFICIENT FRONTIER</w:t>
      </w:r>
      <w:r>
        <w:t>.</w:t>
      </w:r>
    </w:p>
    <w:p w:rsidR="00AE7F2E" w:rsidRDefault="00AE7F2E" w:rsidP="00A01677"/>
    <w:p w:rsidR="00AE7F2E" w:rsidRPr="00A66C21" w:rsidRDefault="00A66C21" w:rsidP="00A01677">
      <w:pPr>
        <w:rPr>
          <w:i/>
        </w:rPr>
      </w:pPr>
      <w:r w:rsidRPr="00A66C21">
        <w:rPr>
          <w:i/>
        </w:rPr>
        <w:lastRenderedPageBreak/>
        <w:t>(</w:t>
      </w:r>
      <w:r w:rsidR="003A4068" w:rsidRPr="00A66C21">
        <w:rPr>
          <w:i/>
        </w:rPr>
        <w:t xml:space="preserve">Degree of risk reduction increase as the correlation co-efficient between returns on two securities </w:t>
      </w:r>
      <w:r w:rsidRPr="00A66C21">
        <w:rPr>
          <w:i/>
        </w:rPr>
        <w:t>decreases)</w:t>
      </w:r>
    </w:p>
    <w:p w:rsidR="00E6680E" w:rsidRDefault="00E6680E" w:rsidP="00A01677"/>
    <w:p w:rsidR="00A66C21" w:rsidRDefault="00A66C21" w:rsidP="00A01677"/>
    <w:p w:rsidR="00A66C21" w:rsidRDefault="00A66C21" w:rsidP="00A01677"/>
    <w:p w:rsidR="00A66C21" w:rsidRDefault="00A66C21" w:rsidP="00A01677"/>
    <w:p w:rsidR="00A66C21" w:rsidRDefault="00A66C21" w:rsidP="00A01677"/>
    <w:p w:rsidR="00A66C21" w:rsidRDefault="00A66C21" w:rsidP="00A01677"/>
    <w:p w:rsidR="00A66C21" w:rsidRDefault="00A66C21" w:rsidP="00A01677"/>
    <w:p w:rsidR="00A66C21" w:rsidRPr="000E1598" w:rsidRDefault="00361103" w:rsidP="00A01677">
      <w:pPr>
        <w:rPr>
          <w:b/>
        </w:rPr>
      </w:pPr>
      <w:r w:rsidRPr="000E1598">
        <w:rPr>
          <w:b/>
        </w:rPr>
        <w:t>Efficient Frontier</w:t>
      </w:r>
    </w:p>
    <w:p w:rsidR="00361103" w:rsidRPr="00361103" w:rsidRDefault="005F45CB" w:rsidP="00361103">
      <w:r>
        <w:rPr>
          <w:noProof/>
        </w:rPr>
        <w:drawing>
          <wp:inline distT="0" distB="0" distL="0" distR="0">
            <wp:extent cx="4686300" cy="242887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8"/>
                    <a:srcRect/>
                    <a:stretch>
                      <a:fillRect/>
                    </a:stretch>
                  </pic:blipFill>
                  <pic:spPr bwMode="auto">
                    <a:xfrm>
                      <a:off x="0" y="0"/>
                      <a:ext cx="4686300" cy="2428875"/>
                    </a:xfrm>
                    <a:prstGeom prst="rect">
                      <a:avLst/>
                    </a:prstGeom>
                    <a:noFill/>
                    <a:ln w="9525">
                      <a:noFill/>
                      <a:miter lim="800000"/>
                      <a:headEnd/>
                      <a:tailEnd/>
                    </a:ln>
                  </pic:spPr>
                </pic:pic>
              </a:graphicData>
            </a:graphic>
          </wp:inline>
        </w:drawing>
      </w:r>
    </w:p>
    <w:p w:rsidR="00361103" w:rsidRPr="00361103" w:rsidRDefault="00361103" w:rsidP="00361103"/>
    <w:p w:rsidR="00361103" w:rsidRDefault="00361103" w:rsidP="00361103">
      <w:r w:rsidRPr="00361103">
        <w:t>Risk return combinations for different values of the correlation coefficient.</w:t>
      </w:r>
      <w:r>
        <w:t xml:space="preserve"> </w:t>
      </w:r>
    </w:p>
    <w:p w:rsidR="00361103" w:rsidRDefault="00361103" w:rsidP="00361103">
      <w:r w:rsidRPr="00361103">
        <w:t xml:space="preserve">The curve segment SBC represents </w:t>
      </w:r>
      <w:r w:rsidRPr="00361103">
        <w:sym w:font="Symbol" w:char="F072"/>
      </w:r>
      <w:r w:rsidRPr="00361103">
        <w:t xml:space="preserve"> = -1</w:t>
      </w:r>
      <w:r>
        <w:t xml:space="preserve">. </w:t>
      </w:r>
    </w:p>
    <w:p w:rsidR="00361103" w:rsidRPr="00361103" w:rsidRDefault="00361103" w:rsidP="00361103">
      <w:r w:rsidRPr="00361103">
        <w:t xml:space="preserve">The curve segment SAC represents </w:t>
      </w:r>
      <w:r w:rsidRPr="00361103">
        <w:sym w:font="Symbol" w:char="F072"/>
      </w:r>
      <w:r w:rsidRPr="00361103">
        <w:t xml:space="preserve"> = +1</w:t>
      </w:r>
      <w:r>
        <w:t>.</w:t>
      </w:r>
    </w:p>
    <w:p w:rsidR="00361103" w:rsidRPr="00361103" w:rsidRDefault="00361103" w:rsidP="00361103">
      <w:r w:rsidRPr="00361103">
        <w:t xml:space="preserve">The interior curve represents </w:t>
      </w:r>
      <w:r w:rsidRPr="00361103">
        <w:sym w:font="Symbol" w:char="F072"/>
      </w:r>
      <w:r w:rsidRPr="00361103">
        <w:t xml:space="preserve"> = +0.25</w:t>
      </w:r>
    </w:p>
    <w:p w:rsidR="00361103" w:rsidRDefault="00361103" w:rsidP="00361103">
      <w:r w:rsidRPr="00361103">
        <w:t xml:space="preserve">As </w:t>
      </w:r>
      <w:r w:rsidRPr="00361103">
        <w:sym w:font="Symbol" w:char="F072"/>
      </w:r>
      <w:r w:rsidRPr="00361103">
        <w:t xml:space="preserve"> decreases the interior curve is pulled in the direction of zero risk, when </w:t>
      </w:r>
      <w:r w:rsidRPr="00361103">
        <w:sym w:font="Symbol" w:char="F072"/>
      </w:r>
      <w:r w:rsidRPr="00361103">
        <w:t xml:space="preserve"> increases, risk increases.</w:t>
      </w:r>
      <w:r>
        <w:t xml:space="preserve"> </w:t>
      </w:r>
    </w:p>
    <w:p w:rsidR="00361103" w:rsidRPr="00361103" w:rsidRDefault="00361103" w:rsidP="00361103">
      <w:r>
        <w:t>T</w:t>
      </w:r>
      <w:r w:rsidRPr="00361103">
        <w:t xml:space="preserve">he smaller </w:t>
      </w:r>
      <w:r w:rsidRPr="00361103">
        <w:sym w:font="Symbol" w:char="F072"/>
      </w:r>
      <w:r w:rsidR="000E1598">
        <w:t xml:space="preserve"> is</w:t>
      </w:r>
      <w:r w:rsidRPr="00361103">
        <w:t xml:space="preserve">, the greater is the benefit from combining assets in a portfolio.  </w:t>
      </w:r>
    </w:p>
    <w:p w:rsidR="00A66C21" w:rsidRDefault="00A66C21" w:rsidP="00A01677"/>
    <w:p w:rsidR="000E1598" w:rsidRPr="000E1598" w:rsidRDefault="005F45CB" w:rsidP="000E1598">
      <w:r>
        <w:rPr>
          <w:noProof/>
        </w:rPr>
        <w:drawing>
          <wp:inline distT="0" distB="0" distL="0" distR="0">
            <wp:extent cx="4371975" cy="25431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9"/>
                    <a:srcRect/>
                    <a:stretch>
                      <a:fillRect/>
                    </a:stretch>
                  </pic:blipFill>
                  <pic:spPr bwMode="auto">
                    <a:xfrm>
                      <a:off x="0" y="0"/>
                      <a:ext cx="4371975" cy="2543175"/>
                    </a:xfrm>
                    <a:prstGeom prst="rect">
                      <a:avLst/>
                    </a:prstGeom>
                    <a:noFill/>
                    <a:ln w="9525">
                      <a:noFill/>
                      <a:miter lim="800000"/>
                      <a:headEnd/>
                      <a:tailEnd/>
                    </a:ln>
                  </pic:spPr>
                </pic:pic>
              </a:graphicData>
            </a:graphic>
          </wp:inline>
        </w:drawing>
      </w:r>
    </w:p>
    <w:p w:rsidR="000E1598" w:rsidRPr="005F45CB" w:rsidRDefault="000E1598" w:rsidP="000E1598">
      <w:r w:rsidRPr="005F45CB">
        <w:t>That portion of the Portfolio Possibilities Curve that lies above the minimum risk portfolio is concave while that which lies below this point is convex.  This is a general characteristic of all portfolios.</w:t>
      </w:r>
    </w:p>
    <w:p w:rsidR="000E1598" w:rsidRPr="005F45CB" w:rsidRDefault="000E1598" w:rsidP="000E1598">
      <w:pPr>
        <w:rPr>
          <w:bCs/>
        </w:rPr>
      </w:pPr>
      <w:r w:rsidRPr="005F45CB">
        <w:lastRenderedPageBreak/>
        <w:t>A rational investor would not choose a point in the segment BAS since a higher return may be achieved for the same risk.  The segment BAS may be ignored, or deleted, since it will never be used.</w:t>
      </w:r>
      <w:r w:rsidR="006A1079" w:rsidRPr="005F45CB">
        <w:t xml:space="preserve"> </w:t>
      </w:r>
      <w:r w:rsidRPr="005F45CB">
        <w:rPr>
          <w:bCs/>
        </w:rPr>
        <w:t xml:space="preserve">BGC is the </w:t>
      </w:r>
      <w:r w:rsidRPr="005F45CB">
        <w:rPr>
          <w:bCs/>
          <w:iCs/>
        </w:rPr>
        <w:t>efficient frontier</w:t>
      </w:r>
    </w:p>
    <w:p w:rsidR="000E1598" w:rsidRDefault="000E1598" w:rsidP="00A01677"/>
    <w:p w:rsidR="006A1079" w:rsidRDefault="003D3519" w:rsidP="003D3519">
      <w:r>
        <w:t xml:space="preserve">This assume that all investors are </w:t>
      </w:r>
      <w:r w:rsidR="008E5F70">
        <w:t>utility</w:t>
      </w:r>
      <w:r>
        <w:t xml:space="preserve"> maximisers and wish to gain HIGHER RETURNS FOR LOWER RISK.</w:t>
      </w:r>
    </w:p>
    <w:p w:rsidR="003D3519" w:rsidRDefault="003D3519" w:rsidP="003D3519"/>
    <w:p w:rsidR="003D3519" w:rsidRDefault="003D3519" w:rsidP="003D3519"/>
    <w:p w:rsidR="003D3519" w:rsidRDefault="003D3519" w:rsidP="003D3519"/>
    <w:p w:rsidR="003D3519" w:rsidRDefault="003D3519" w:rsidP="003D3519"/>
    <w:p w:rsidR="003D3519" w:rsidRDefault="003D3519" w:rsidP="003D3519"/>
    <w:p w:rsidR="003D3519" w:rsidRDefault="003D3519" w:rsidP="003D3519"/>
    <w:p w:rsidR="003D3519" w:rsidRDefault="003D3519" w:rsidP="003D3519"/>
    <w:p w:rsidR="003D3519" w:rsidRDefault="003D3519" w:rsidP="003D3519"/>
    <w:p w:rsidR="003D3519" w:rsidRPr="003D3519" w:rsidRDefault="003D3519" w:rsidP="003D3519">
      <w:pPr>
        <w:rPr>
          <w:b/>
        </w:rPr>
      </w:pPr>
      <w:r w:rsidRPr="003D3519">
        <w:rPr>
          <w:b/>
        </w:rPr>
        <w:t>Diversification and Multiple Assets</w:t>
      </w:r>
    </w:p>
    <w:p w:rsidR="003D3519" w:rsidRDefault="006C2E36" w:rsidP="00A01677">
      <w:r>
        <w:t>Diversification provides the following benefits:</w:t>
      </w:r>
    </w:p>
    <w:p w:rsidR="006C2E36" w:rsidRDefault="006C2E36" w:rsidP="006C2E36">
      <w:pPr>
        <w:numPr>
          <w:ilvl w:val="0"/>
          <w:numId w:val="14"/>
        </w:numPr>
      </w:pPr>
      <w:r>
        <w:t>Two securities that are perfectly positively correlated (p=1) results only in risk averaging, and does not provide any risk reduction.</w:t>
      </w:r>
    </w:p>
    <w:p w:rsidR="006C2E36" w:rsidRDefault="006C2E36" w:rsidP="006C2E36">
      <w:pPr>
        <w:numPr>
          <w:ilvl w:val="0"/>
          <w:numId w:val="14"/>
        </w:numPr>
      </w:pPr>
      <w:r>
        <w:t>Real advantages of diversification are from combining two securities whose returns are less than perfectly positively correlated.</w:t>
      </w:r>
    </w:p>
    <w:p w:rsidR="006C2E36" w:rsidRDefault="006C2E36" w:rsidP="006C2E36">
      <w:pPr>
        <w:numPr>
          <w:ilvl w:val="0"/>
          <w:numId w:val="14"/>
        </w:numPr>
      </w:pPr>
      <w:r>
        <w:t xml:space="preserve">Risk reduction increases as the correlation coefficient between the returns on the two securities decreases, up to where both </w:t>
      </w:r>
      <w:r w:rsidR="00937E04">
        <w:t>securities</w:t>
      </w:r>
      <w:r>
        <w:t xml:space="preserve"> are perfectively negatively correlated (p= -1).</w:t>
      </w:r>
    </w:p>
    <w:p w:rsidR="006C2E36" w:rsidRDefault="006C2E36" w:rsidP="006C2E36"/>
    <w:p w:rsidR="00070E2C" w:rsidRPr="00AD643E" w:rsidRDefault="00AD643E" w:rsidP="006C2E36">
      <w:pPr>
        <w:rPr>
          <w:b/>
        </w:rPr>
      </w:pPr>
      <w:r w:rsidRPr="00AD643E">
        <w:rPr>
          <w:b/>
        </w:rPr>
        <w:t>Multiple Assets</w:t>
      </w:r>
    </w:p>
    <w:p w:rsidR="00991916" w:rsidRDefault="00AD643E" w:rsidP="00070E2C">
      <w:r>
        <w:t>A set of:</w:t>
      </w:r>
    </w:p>
    <w:p w:rsidR="00070E2C" w:rsidRDefault="00991916" w:rsidP="00070E2C">
      <w:r>
        <w:t xml:space="preserve">            </w:t>
      </w:r>
      <w:r w:rsidR="00163FE1" w:rsidRPr="00AD643E">
        <w:rPr>
          <w:position w:val="-68"/>
        </w:rPr>
        <w:object w:dxaOrig="7060" w:dyaOrig="1480">
          <v:shape id="_x0000_i1076" type="#_x0000_t75" style="width:353.25pt;height:74.25pt" o:ole="">
            <v:imagedata r:id="rId110" o:title=""/>
          </v:shape>
          <o:OLEObject Type="Embed" ProgID="Equation.3" ShapeID="_x0000_i1076" DrawAspect="Content" ObjectID="_1290189500" r:id="rId111"/>
        </w:object>
      </w:r>
      <w:r w:rsidR="00AD643E">
        <w:t xml:space="preserve"> </w:t>
      </w:r>
    </w:p>
    <w:p w:rsidR="00163FE1" w:rsidRDefault="00163FE1" w:rsidP="00070E2C"/>
    <w:p w:rsidR="00163FE1" w:rsidRDefault="00163FE1" w:rsidP="00163FE1">
      <w:r w:rsidRPr="002D6044">
        <w:rPr>
          <w:b/>
        </w:rPr>
        <w:t>Example</w:t>
      </w:r>
      <w:r>
        <w:t>:</w:t>
      </w:r>
    </w:p>
    <w:p w:rsidR="00163FE1" w:rsidRPr="002D6044" w:rsidRDefault="00163FE1" w:rsidP="00163FE1">
      <w:pPr>
        <w:rPr>
          <w:b/>
        </w:rPr>
      </w:pPr>
      <w:r w:rsidRPr="00FC7F82">
        <w:rPr>
          <w:bCs/>
        </w:rPr>
        <w:t xml:space="preserve">         </w:t>
      </w:r>
      <w:r w:rsidRPr="002D6044">
        <w:rPr>
          <w:b/>
          <w:bCs/>
        </w:rPr>
        <w:t>Asset  Weight</w:t>
      </w:r>
      <w:r w:rsidRPr="002D6044">
        <w:rPr>
          <w:b/>
          <w:bCs/>
        </w:rPr>
        <w:tab/>
        <w:t>E[R</w:t>
      </w:r>
      <w:r w:rsidRPr="002D6044">
        <w:rPr>
          <w:b/>
          <w:bCs/>
          <w:vertAlign w:val="subscript"/>
        </w:rPr>
        <w:t>i</w:t>
      </w:r>
      <w:r w:rsidRPr="002D6044">
        <w:rPr>
          <w:b/>
          <w:bCs/>
        </w:rPr>
        <w:t>]</w:t>
      </w:r>
      <w:r w:rsidRPr="002D6044">
        <w:rPr>
          <w:b/>
          <w:bCs/>
        </w:rPr>
        <w:tab/>
        <w:t>σ</w:t>
      </w:r>
      <w:r w:rsidRPr="002D6044">
        <w:rPr>
          <w:b/>
          <w:bCs/>
          <w:position w:val="-8"/>
          <w:vertAlign w:val="subscript"/>
        </w:rPr>
        <w:t>i</w:t>
      </w:r>
      <w:r w:rsidRPr="002D6044">
        <w:rPr>
          <w:b/>
          <w:bCs/>
        </w:rPr>
        <w:t xml:space="preserve"> </w:t>
      </w:r>
    </w:p>
    <w:p w:rsidR="00163FE1" w:rsidRPr="00FC7F82" w:rsidRDefault="00163FE1" w:rsidP="00163FE1">
      <w:pPr>
        <w:rPr>
          <w:bCs/>
        </w:rPr>
      </w:pPr>
      <w:r w:rsidRPr="00FC7F82">
        <w:rPr>
          <w:bCs/>
        </w:rPr>
        <w:tab/>
        <w:t>R</w:t>
      </w:r>
      <w:r w:rsidRPr="00FC7F82">
        <w:rPr>
          <w:bCs/>
          <w:vertAlign w:val="subscript"/>
        </w:rPr>
        <w:t>1</w:t>
      </w:r>
      <w:r w:rsidRPr="00FC7F82">
        <w:rPr>
          <w:bCs/>
        </w:rPr>
        <w:tab/>
        <w:t>0.2</w:t>
      </w:r>
      <w:r w:rsidRPr="00FC7F82">
        <w:rPr>
          <w:bCs/>
        </w:rPr>
        <w:tab/>
        <w:t>0.10</w:t>
      </w:r>
      <w:r w:rsidRPr="00FC7F82">
        <w:rPr>
          <w:bCs/>
        </w:rPr>
        <w:tab/>
        <w:t>0.100</w:t>
      </w:r>
    </w:p>
    <w:p w:rsidR="00163FE1" w:rsidRPr="00FC7F82" w:rsidRDefault="00163FE1" w:rsidP="00163FE1">
      <w:pPr>
        <w:rPr>
          <w:bCs/>
        </w:rPr>
      </w:pPr>
      <w:r w:rsidRPr="00FC7F82">
        <w:rPr>
          <w:bCs/>
        </w:rPr>
        <w:tab/>
        <w:t>R</w:t>
      </w:r>
      <w:r w:rsidRPr="00FC7F82">
        <w:rPr>
          <w:bCs/>
          <w:vertAlign w:val="subscript"/>
        </w:rPr>
        <w:t>2</w:t>
      </w:r>
      <w:r w:rsidRPr="00FC7F82">
        <w:rPr>
          <w:bCs/>
        </w:rPr>
        <w:tab/>
        <w:t>0.5</w:t>
      </w:r>
      <w:r w:rsidRPr="00FC7F82">
        <w:rPr>
          <w:bCs/>
        </w:rPr>
        <w:tab/>
        <w:t>0.15</w:t>
      </w:r>
      <w:r w:rsidRPr="00FC7F82">
        <w:rPr>
          <w:bCs/>
        </w:rPr>
        <w:tab/>
        <w:t>0.095</w:t>
      </w:r>
    </w:p>
    <w:p w:rsidR="00163FE1" w:rsidRPr="00FC7F82" w:rsidRDefault="00163FE1" w:rsidP="00163FE1">
      <w:pPr>
        <w:rPr>
          <w:bCs/>
        </w:rPr>
      </w:pPr>
      <w:r w:rsidRPr="00FC7F82">
        <w:rPr>
          <w:bCs/>
        </w:rPr>
        <w:tab/>
        <w:t>R</w:t>
      </w:r>
      <w:r w:rsidRPr="00FC7F82">
        <w:rPr>
          <w:bCs/>
          <w:vertAlign w:val="subscript"/>
        </w:rPr>
        <w:t>3</w:t>
      </w:r>
      <w:r w:rsidRPr="00FC7F82">
        <w:rPr>
          <w:bCs/>
        </w:rPr>
        <w:tab/>
        <w:t>0.3</w:t>
      </w:r>
      <w:r w:rsidRPr="00FC7F82">
        <w:rPr>
          <w:bCs/>
        </w:rPr>
        <w:tab/>
        <w:t>0.06</w:t>
      </w:r>
      <w:r w:rsidRPr="00FC7F82">
        <w:rPr>
          <w:bCs/>
        </w:rPr>
        <w:tab/>
        <w:t>0.152</w:t>
      </w:r>
    </w:p>
    <w:p w:rsidR="00163FE1" w:rsidRPr="00163FE1" w:rsidRDefault="00163FE1" w:rsidP="00163FE1">
      <w:pPr>
        <w:rPr>
          <w:b/>
          <w:bCs/>
        </w:rPr>
      </w:pPr>
      <w:r w:rsidRPr="00163FE1">
        <w:rPr>
          <w:noProof/>
        </w:rPr>
        <w:pict>
          <v:shape id="_x0000_s1048" type="#_x0000_t202" style="position:absolute;margin-left:135pt;margin-top:13.05pt;width:189pt;height:108pt;z-index:251642880" stroked="f">
            <v:textbox style="mso-next-textbox:#_x0000_s1048">
              <w:txbxContent>
                <w:p w:rsidR="00163FE1" w:rsidRPr="00FC7F82" w:rsidRDefault="00163FE1" w:rsidP="00163FE1">
                  <w:pPr>
                    <w:spacing w:line="360" w:lineRule="auto"/>
                    <w:jc w:val="both"/>
                    <w:rPr>
                      <w:bCs/>
                    </w:rPr>
                  </w:pPr>
                  <w:r w:rsidRPr="00FC7F82">
                    <w:rPr>
                      <w:bCs/>
                    </w:rPr>
                    <w:t>That is:</w:t>
                  </w:r>
                </w:p>
                <w:p w:rsidR="00163FE1" w:rsidRPr="00FC7F82" w:rsidRDefault="00163FE1" w:rsidP="00163FE1">
                  <w:pPr>
                    <w:spacing w:line="360" w:lineRule="auto"/>
                    <w:jc w:val="both"/>
                    <w:rPr>
                      <w:bCs/>
                    </w:rPr>
                  </w:pPr>
                  <w:r w:rsidRPr="00FC7F82">
                    <w:rPr>
                      <w:bCs/>
                    </w:rPr>
                    <w:sym w:font="Symbol" w:char="F072"/>
                  </w:r>
                  <w:r w:rsidRPr="00FC7F82">
                    <w:rPr>
                      <w:bCs/>
                      <w:position w:val="-12"/>
                      <w:vertAlign w:val="subscript"/>
                    </w:rPr>
                    <w:t>12</w:t>
                  </w:r>
                  <w:r w:rsidRPr="00FC7F82">
                    <w:rPr>
                      <w:bCs/>
                    </w:rPr>
                    <w:t xml:space="preserve"> = </w:t>
                  </w:r>
                  <w:r w:rsidRPr="00FC7F82">
                    <w:rPr>
                      <w:bCs/>
                    </w:rPr>
                    <w:sym w:font="Symbol" w:char="F072"/>
                  </w:r>
                  <w:r w:rsidRPr="00FC7F82">
                    <w:rPr>
                      <w:bCs/>
                      <w:position w:val="-12"/>
                      <w:vertAlign w:val="subscript"/>
                    </w:rPr>
                    <w:t>21</w:t>
                  </w:r>
                  <w:r w:rsidRPr="00FC7F82">
                    <w:rPr>
                      <w:bCs/>
                    </w:rPr>
                    <w:t xml:space="preserve">  = 0</w:t>
                  </w:r>
                </w:p>
                <w:p w:rsidR="00163FE1" w:rsidRPr="00FC7F82" w:rsidRDefault="00163FE1" w:rsidP="00163FE1">
                  <w:pPr>
                    <w:spacing w:line="360" w:lineRule="auto"/>
                    <w:jc w:val="both"/>
                    <w:rPr>
                      <w:bCs/>
                    </w:rPr>
                  </w:pPr>
                  <w:r w:rsidRPr="00FC7F82">
                    <w:rPr>
                      <w:bCs/>
                    </w:rPr>
                    <w:sym w:font="Symbol" w:char="F072"/>
                  </w:r>
                  <w:r w:rsidRPr="00FC7F82">
                    <w:rPr>
                      <w:bCs/>
                      <w:position w:val="-12"/>
                      <w:vertAlign w:val="subscript"/>
                    </w:rPr>
                    <w:t>23</w:t>
                  </w:r>
                  <w:r w:rsidRPr="00FC7F82">
                    <w:rPr>
                      <w:bCs/>
                    </w:rPr>
                    <w:t xml:space="preserve"> = </w:t>
                  </w:r>
                  <w:r w:rsidRPr="00FC7F82">
                    <w:rPr>
                      <w:bCs/>
                    </w:rPr>
                    <w:sym w:font="Symbol" w:char="F072"/>
                  </w:r>
                  <w:r w:rsidRPr="00FC7F82">
                    <w:rPr>
                      <w:bCs/>
                      <w:position w:val="-12"/>
                      <w:vertAlign w:val="subscript"/>
                    </w:rPr>
                    <w:t>32</w:t>
                  </w:r>
                  <w:r w:rsidRPr="00FC7F82">
                    <w:rPr>
                      <w:bCs/>
                    </w:rPr>
                    <w:t xml:space="preserve">  = -0.04</w:t>
                  </w:r>
                </w:p>
                <w:p w:rsidR="00163FE1" w:rsidRPr="00FC7F82" w:rsidRDefault="00163FE1" w:rsidP="00163FE1">
                  <w:pPr>
                    <w:jc w:val="both"/>
                    <w:rPr>
                      <w:bCs/>
                    </w:rPr>
                  </w:pPr>
                  <w:r w:rsidRPr="00FC7F82">
                    <w:rPr>
                      <w:bCs/>
                    </w:rPr>
                    <w:sym w:font="Symbol" w:char="F072"/>
                  </w:r>
                  <w:r w:rsidRPr="00FC7F82">
                    <w:rPr>
                      <w:bCs/>
                      <w:position w:val="-12"/>
                      <w:vertAlign w:val="subscript"/>
                    </w:rPr>
                    <w:t>13</w:t>
                  </w:r>
                  <w:r w:rsidRPr="00FC7F82">
                    <w:rPr>
                      <w:bCs/>
                    </w:rPr>
                    <w:t xml:space="preserve"> = </w:t>
                  </w:r>
                  <w:r w:rsidRPr="00FC7F82">
                    <w:rPr>
                      <w:bCs/>
                    </w:rPr>
                    <w:sym w:font="Symbol" w:char="F072"/>
                  </w:r>
                  <w:r w:rsidRPr="00FC7F82">
                    <w:rPr>
                      <w:bCs/>
                      <w:position w:val="-12"/>
                      <w:vertAlign w:val="subscript"/>
                    </w:rPr>
                    <w:t>31</w:t>
                  </w:r>
                  <w:r w:rsidRPr="00FC7F82">
                    <w:rPr>
                      <w:bCs/>
                    </w:rPr>
                    <w:t xml:space="preserve">  = 0.2</w:t>
                  </w:r>
                </w:p>
              </w:txbxContent>
            </v:textbox>
            <w10:wrap type="square"/>
          </v:shape>
        </w:pict>
      </w:r>
    </w:p>
    <w:p w:rsidR="00163FE1" w:rsidRPr="00163FE1" w:rsidRDefault="00163FE1" w:rsidP="00163FE1">
      <w:pPr>
        <w:rPr>
          <w:b/>
          <w:bCs/>
        </w:rPr>
      </w:pPr>
      <w:r w:rsidRPr="00163FE1">
        <w:rPr>
          <w:b/>
          <w:bCs/>
        </w:rPr>
        <w:t>Correlation matrix:</w:t>
      </w:r>
    </w:p>
    <w:p w:rsidR="00163FE1" w:rsidRPr="00163FE1" w:rsidRDefault="00163FE1" w:rsidP="00163FE1">
      <w:pPr>
        <w:rPr>
          <w:b/>
          <w:bCs/>
        </w:rPr>
      </w:pPr>
      <w:r>
        <w:rPr>
          <w:b/>
          <w:bCs/>
        </w:rPr>
        <w:t xml:space="preserve">          </w:t>
      </w:r>
      <w:r w:rsidRPr="00163FE1">
        <w:rPr>
          <w:b/>
          <w:bCs/>
          <w:position w:val="-12"/>
        </w:rPr>
        <w:object w:dxaOrig="1219" w:dyaOrig="360">
          <v:shape id="_x0000_i1077" type="#_x0000_t75" style="width:60.75pt;height:18pt" o:ole="">
            <v:imagedata r:id="rId112" o:title=""/>
          </v:shape>
          <o:OLEObject Type="Embed" ProgID="Equation.DSMT4" ShapeID="_x0000_i1077" DrawAspect="Content" ObjectID="_1290189501" r:id="rId113"/>
        </w:object>
      </w:r>
    </w:p>
    <w:p w:rsidR="00163FE1" w:rsidRPr="00163FE1" w:rsidRDefault="00163FE1" w:rsidP="00163FE1">
      <w:pPr>
        <w:rPr>
          <w:b/>
          <w:bCs/>
        </w:rPr>
      </w:pPr>
      <w:r w:rsidRPr="00163FE1">
        <w:rPr>
          <w:b/>
          <w:bCs/>
          <w:position w:val="-50"/>
        </w:rPr>
        <w:object w:dxaOrig="2420" w:dyaOrig="1120">
          <v:shape id="_x0000_i1078" type="#_x0000_t75" style="width:120.75pt;height:56.25pt" o:ole="">
            <v:imagedata r:id="rId114" o:title=""/>
          </v:shape>
          <o:OLEObject Type="Embed" ProgID="Equation.DSMT4" ShapeID="_x0000_i1078" DrawAspect="Content" ObjectID="_1290189502" r:id="rId115"/>
        </w:object>
      </w:r>
    </w:p>
    <w:p w:rsidR="00163FE1" w:rsidRPr="00163FE1" w:rsidRDefault="00163FE1" w:rsidP="00163FE1">
      <w:pPr>
        <w:rPr>
          <w:b/>
          <w:bCs/>
        </w:rPr>
      </w:pPr>
    </w:p>
    <w:p w:rsidR="00163FE1" w:rsidRPr="00163FE1" w:rsidRDefault="00163FE1" w:rsidP="00163FE1">
      <w:pPr>
        <w:rPr>
          <w:b/>
          <w:bCs/>
        </w:rPr>
      </w:pPr>
      <w:r w:rsidRPr="00163FE1">
        <w:rPr>
          <w:b/>
          <w:bCs/>
        </w:rPr>
        <w:tab/>
      </w:r>
      <w:r w:rsidRPr="00163FE1">
        <w:rPr>
          <w:b/>
          <w:bCs/>
          <w:position w:val="-28"/>
          <w:sz w:val="16"/>
          <w:szCs w:val="16"/>
        </w:rPr>
        <w:object w:dxaOrig="1900" w:dyaOrig="680">
          <v:shape id="_x0000_i1079" type="#_x0000_t75" style="width:89.25pt;height:32.25pt" o:ole="">
            <v:imagedata r:id="rId116" o:title=""/>
          </v:shape>
          <o:OLEObject Type="Embed" ProgID="Equation.DSMT4" ShapeID="_x0000_i1079" DrawAspect="Content" ObjectID="_1290189503" r:id="rId117"/>
        </w:object>
      </w:r>
    </w:p>
    <w:p w:rsidR="00163FE1" w:rsidRPr="00163FE1" w:rsidRDefault="00163FE1" w:rsidP="00163FE1">
      <w:pPr>
        <w:rPr>
          <w:b/>
          <w:bCs/>
        </w:rPr>
      </w:pPr>
      <w:r w:rsidRPr="00163FE1">
        <w:rPr>
          <w:b/>
          <w:bCs/>
        </w:rPr>
        <w:tab/>
      </w:r>
      <w:r w:rsidRPr="00163FE1">
        <w:rPr>
          <w:b/>
          <w:bCs/>
          <w:position w:val="-10"/>
        </w:rPr>
        <w:object w:dxaOrig="3320" w:dyaOrig="320">
          <v:shape id="_x0000_i1080" type="#_x0000_t75" style="width:169.5pt;height:15.75pt" o:ole="">
            <v:imagedata r:id="rId118" o:title=""/>
          </v:shape>
          <o:OLEObject Type="Embed" ProgID="Equation.DSMT4" ShapeID="_x0000_i1080" DrawAspect="Content" ObjectID="_1290189504" r:id="rId119"/>
        </w:object>
      </w:r>
    </w:p>
    <w:p w:rsidR="00163FE1" w:rsidRPr="00163FE1" w:rsidRDefault="00163FE1" w:rsidP="00163FE1">
      <w:pPr>
        <w:rPr>
          <w:b/>
          <w:bCs/>
        </w:rPr>
      </w:pPr>
      <w:r w:rsidRPr="00163FE1">
        <w:rPr>
          <w:b/>
          <w:bCs/>
        </w:rPr>
        <w:tab/>
        <w:t>= 0.113</w:t>
      </w:r>
    </w:p>
    <w:p w:rsidR="00163FE1" w:rsidRPr="00163FE1" w:rsidRDefault="00163FE1" w:rsidP="00163FE1">
      <w:pPr>
        <w:rPr>
          <w:b/>
          <w:bCs/>
        </w:rPr>
      </w:pPr>
    </w:p>
    <w:p w:rsidR="00163FE1" w:rsidRPr="00163FE1" w:rsidRDefault="00163FE1" w:rsidP="00163FE1">
      <w:pPr>
        <w:rPr>
          <w:b/>
          <w:bCs/>
        </w:rPr>
      </w:pPr>
      <w:r>
        <w:rPr>
          <w:b/>
          <w:bCs/>
        </w:rPr>
        <w:t>Portfolio Risk on Multiple Assets is as follows</w:t>
      </w:r>
    </w:p>
    <w:p w:rsidR="00163FE1" w:rsidRPr="00163FE1" w:rsidRDefault="00163FE1" w:rsidP="00163FE1">
      <w:r w:rsidRPr="00163FE1">
        <w:rPr>
          <w:position w:val="-30"/>
        </w:rPr>
        <w:object w:dxaOrig="2299" w:dyaOrig="700">
          <v:shape id="_x0000_i1081" type="#_x0000_t75" style="width:114.75pt;height:35.25pt" o:ole="">
            <v:imagedata r:id="rId120" o:title=""/>
          </v:shape>
          <o:OLEObject Type="Embed" ProgID="Equation.DSMT4" ShapeID="_x0000_i1081" DrawAspect="Content" ObjectID="_1290189505" r:id="rId121"/>
        </w:object>
      </w:r>
    </w:p>
    <w:p w:rsidR="00163FE1" w:rsidRPr="00163FE1" w:rsidRDefault="005F45CB" w:rsidP="00163FE1">
      <w:r>
        <w:rPr>
          <w:noProof/>
        </w:rPr>
        <w:drawing>
          <wp:inline distT="0" distB="0" distL="0" distR="0">
            <wp:extent cx="4438650" cy="29527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2"/>
                    <a:srcRect/>
                    <a:stretch>
                      <a:fillRect/>
                    </a:stretch>
                  </pic:blipFill>
                  <pic:spPr bwMode="auto">
                    <a:xfrm>
                      <a:off x="0" y="0"/>
                      <a:ext cx="4438650" cy="295275"/>
                    </a:xfrm>
                    <a:prstGeom prst="rect">
                      <a:avLst/>
                    </a:prstGeom>
                    <a:noFill/>
                    <a:ln w="9525">
                      <a:noFill/>
                      <a:miter lim="800000"/>
                      <a:headEnd/>
                      <a:tailEnd/>
                    </a:ln>
                  </pic:spPr>
                </pic:pic>
              </a:graphicData>
            </a:graphic>
          </wp:inline>
        </w:drawing>
      </w:r>
    </w:p>
    <w:p w:rsidR="00163FE1" w:rsidRPr="00163FE1" w:rsidRDefault="00163FE1" w:rsidP="00163FE1">
      <w:r w:rsidRPr="00163FE1">
        <w:t>The risk of the portfolio with multiple assets is given by:</w:t>
      </w:r>
    </w:p>
    <w:p w:rsidR="00163FE1" w:rsidRPr="00272612" w:rsidRDefault="00272612" w:rsidP="00163FE1">
      <w:r w:rsidRPr="00163FE1">
        <w:rPr>
          <w:position w:val="-12"/>
        </w:rPr>
        <w:object w:dxaOrig="540" w:dyaOrig="380">
          <v:shape id="_x0000_i1082" type="#_x0000_t75" style="width:27pt;height:18.75pt" o:ole="">
            <v:imagedata r:id="rId123" o:title=""/>
          </v:shape>
          <o:OLEObject Type="Embed" ProgID="Equation.DSMT4" ShapeID="_x0000_i1082" DrawAspect="Content" ObjectID="_1290189506" r:id="rId124"/>
        </w:object>
      </w:r>
      <w:r w:rsidR="00163FE1" w:rsidRPr="00163FE1">
        <w:rPr>
          <w:lang w:val="el-GR"/>
        </w:rPr>
        <w:t xml:space="preserve"> (0.2)</w:t>
      </w:r>
      <w:r w:rsidR="00163FE1" w:rsidRPr="00163FE1">
        <w:rPr>
          <w:vertAlign w:val="superscript"/>
          <w:lang w:val="el-GR"/>
        </w:rPr>
        <w:t>2</w:t>
      </w:r>
      <w:r w:rsidR="00163FE1" w:rsidRPr="00163FE1">
        <w:rPr>
          <w:lang w:val="el-GR"/>
        </w:rPr>
        <w:t>(0.10)</w:t>
      </w:r>
      <w:r w:rsidR="00163FE1" w:rsidRPr="00163FE1">
        <w:rPr>
          <w:vertAlign w:val="superscript"/>
          <w:lang w:val="el-GR"/>
        </w:rPr>
        <w:t>2</w:t>
      </w:r>
      <w:r w:rsidR="00163FE1" w:rsidRPr="00163FE1">
        <w:rPr>
          <w:lang w:val="el-GR"/>
        </w:rPr>
        <w:t xml:space="preserve"> + (0.5)</w:t>
      </w:r>
      <w:r w:rsidR="00163FE1" w:rsidRPr="00163FE1">
        <w:rPr>
          <w:vertAlign w:val="superscript"/>
          <w:lang w:val="el-GR"/>
        </w:rPr>
        <w:t>2</w:t>
      </w:r>
      <w:r w:rsidR="00163FE1" w:rsidRPr="00163FE1">
        <w:rPr>
          <w:lang w:val="el-GR"/>
        </w:rPr>
        <w:t>(0.095)</w:t>
      </w:r>
      <w:r w:rsidR="00163FE1" w:rsidRPr="00163FE1">
        <w:rPr>
          <w:vertAlign w:val="superscript"/>
          <w:lang w:val="el-GR"/>
        </w:rPr>
        <w:t>2</w:t>
      </w:r>
      <w:r w:rsidR="00163FE1" w:rsidRPr="00163FE1">
        <w:rPr>
          <w:lang w:val="el-GR"/>
        </w:rPr>
        <w:t xml:space="preserve"> + (0.3)</w:t>
      </w:r>
      <w:r w:rsidR="00163FE1" w:rsidRPr="00163FE1">
        <w:rPr>
          <w:vertAlign w:val="superscript"/>
          <w:lang w:val="el-GR"/>
        </w:rPr>
        <w:t>2</w:t>
      </w:r>
      <w:r w:rsidR="00163FE1" w:rsidRPr="00163FE1">
        <w:rPr>
          <w:lang w:val="el-GR"/>
        </w:rPr>
        <w:t>(0.152)</w:t>
      </w:r>
      <w:r w:rsidR="00163FE1" w:rsidRPr="00163FE1">
        <w:rPr>
          <w:vertAlign w:val="superscript"/>
          <w:lang w:val="el-GR"/>
        </w:rPr>
        <w:t>2</w:t>
      </w:r>
      <w:r>
        <w:rPr>
          <w:vertAlign w:val="superscript"/>
        </w:rPr>
        <w:t xml:space="preserve"> </w:t>
      </w:r>
    </w:p>
    <w:p w:rsidR="00163FE1" w:rsidRPr="00272612" w:rsidRDefault="00163FE1" w:rsidP="00272612">
      <w:pPr>
        <w:rPr>
          <w:sz w:val="20"/>
          <w:szCs w:val="20"/>
        </w:rPr>
      </w:pPr>
      <w:r w:rsidRPr="00163FE1">
        <w:rPr>
          <w:lang w:val="el-GR"/>
        </w:rPr>
        <w:tab/>
        <w:t>+ 2(0.2)(0.5)(</w:t>
      </w:r>
      <w:r w:rsidRPr="00163FE1">
        <w:rPr>
          <w:b/>
          <w:bCs/>
          <w:i/>
          <w:iCs/>
          <w:lang w:val="el-GR"/>
        </w:rPr>
        <w:t>0</w:t>
      </w:r>
      <w:r w:rsidRPr="00163FE1">
        <w:rPr>
          <w:lang w:val="el-GR"/>
        </w:rPr>
        <w:t>)(0.10)(0.095)</w:t>
      </w:r>
      <w:r w:rsidRPr="00163FE1">
        <w:rPr>
          <w:lang w:val="el-GR"/>
        </w:rPr>
        <w:tab/>
      </w:r>
      <w:r w:rsidR="00272612">
        <w:tab/>
        <w:t>(</w:t>
      </w:r>
      <w:r w:rsidRPr="00272612">
        <w:rPr>
          <w:sz w:val="20"/>
          <w:szCs w:val="20"/>
          <w:lang w:val="el-GR"/>
        </w:rPr>
        <w:t>2</w:t>
      </w:r>
      <w:r w:rsidRPr="00272612">
        <w:rPr>
          <w:sz w:val="20"/>
          <w:szCs w:val="20"/>
        </w:rPr>
        <w:t>W</w:t>
      </w:r>
      <w:r w:rsidRPr="00272612">
        <w:rPr>
          <w:sz w:val="20"/>
          <w:szCs w:val="20"/>
          <w:vertAlign w:val="subscript"/>
          <w:lang w:val="el-GR"/>
        </w:rPr>
        <w:t>1</w:t>
      </w:r>
      <w:r w:rsidRPr="00272612">
        <w:rPr>
          <w:sz w:val="20"/>
          <w:szCs w:val="20"/>
        </w:rPr>
        <w:t>W</w:t>
      </w:r>
      <w:r w:rsidRPr="00272612">
        <w:rPr>
          <w:sz w:val="20"/>
          <w:szCs w:val="20"/>
          <w:vertAlign w:val="subscript"/>
          <w:lang w:val="el-GR"/>
        </w:rPr>
        <w:t>2</w:t>
      </w:r>
      <w:r w:rsidRPr="00272612">
        <w:rPr>
          <w:sz w:val="20"/>
          <w:szCs w:val="20"/>
        </w:rPr>
        <w:sym w:font="Symbol" w:char="F072"/>
      </w:r>
      <w:r w:rsidRPr="00272612">
        <w:rPr>
          <w:sz w:val="20"/>
          <w:szCs w:val="20"/>
          <w:vertAlign w:val="subscript"/>
          <w:lang w:val="el-GR"/>
        </w:rPr>
        <w:t>12</w:t>
      </w:r>
      <w:r w:rsidRPr="00272612">
        <w:rPr>
          <w:sz w:val="20"/>
          <w:szCs w:val="20"/>
          <w:lang w:val="el-GR"/>
        </w:rPr>
        <w:t>σ</w:t>
      </w:r>
      <w:r w:rsidRPr="00272612">
        <w:rPr>
          <w:sz w:val="20"/>
          <w:szCs w:val="20"/>
          <w:vertAlign w:val="subscript"/>
          <w:lang w:val="el-GR"/>
        </w:rPr>
        <w:t>1</w:t>
      </w:r>
      <w:r w:rsidRPr="00272612">
        <w:rPr>
          <w:sz w:val="20"/>
          <w:szCs w:val="20"/>
          <w:lang w:val="el-GR"/>
        </w:rPr>
        <w:t>σ</w:t>
      </w:r>
      <w:r w:rsidRPr="00272612">
        <w:rPr>
          <w:sz w:val="20"/>
          <w:szCs w:val="20"/>
          <w:vertAlign w:val="subscript"/>
          <w:lang w:val="el-GR"/>
        </w:rPr>
        <w:t>2</w:t>
      </w:r>
      <w:r w:rsidR="00272612">
        <w:rPr>
          <w:sz w:val="20"/>
          <w:szCs w:val="20"/>
          <w:vertAlign w:val="subscript"/>
        </w:rPr>
        <w:t>)</w:t>
      </w:r>
    </w:p>
    <w:p w:rsidR="00163FE1" w:rsidRPr="00272612" w:rsidRDefault="00163FE1" w:rsidP="00163FE1">
      <w:r w:rsidRPr="00163FE1">
        <w:rPr>
          <w:lang w:val="el-GR"/>
        </w:rPr>
        <w:tab/>
        <w:t>+ 2(0.2)(0.3)(</w:t>
      </w:r>
      <w:r w:rsidRPr="00163FE1">
        <w:rPr>
          <w:b/>
          <w:bCs/>
          <w:i/>
          <w:iCs/>
          <w:lang w:val="el-GR"/>
        </w:rPr>
        <w:t>0.2</w:t>
      </w:r>
      <w:r w:rsidRPr="00163FE1">
        <w:rPr>
          <w:lang w:val="el-GR"/>
        </w:rPr>
        <w:t>)(0.10)(0.152)</w:t>
      </w:r>
      <w:r w:rsidRPr="00163FE1">
        <w:rPr>
          <w:lang w:val="el-GR"/>
        </w:rPr>
        <w:tab/>
      </w:r>
      <w:r w:rsidR="00272612">
        <w:t>(</w:t>
      </w:r>
      <w:r w:rsidRPr="00272612">
        <w:rPr>
          <w:sz w:val="20"/>
          <w:szCs w:val="20"/>
          <w:lang w:val="el-GR"/>
        </w:rPr>
        <w:t>2</w:t>
      </w:r>
      <w:r w:rsidRPr="00272612">
        <w:rPr>
          <w:sz w:val="20"/>
          <w:szCs w:val="20"/>
        </w:rPr>
        <w:t>W</w:t>
      </w:r>
      <w:r w:rsidRPr="00272612">
        <w:rPr>
          <w:sz w:val="20"/>
          <w:szCs w:val="20"/>
          <w:vertAlign w:val="subscript"/>
          <w:lang w:val="el-GR"/>
        </w:rPr>
        <w:t>1</w:t>
      </w:r>
      <w:r w:rsidRPr="00272612">
        <w:rPr>
          <w:sz w:val="20"/>
          <w:szCs w:val="20"/>
        </w:rPr>
        <w:t>W</w:t>
      </w:r>
      <w:r w:rsidRPr="00272612">
        <w:rPr>
          <w:sz w:val="20"/>
          <w:szCs w:val="20"/>
          <w:vertAlign w:val="subscript"/>
          <w:lang w:val="el-GR"/>
        </w:rPr>
        <w:t>3</w:t>
      </w:r>
      <w:r w:rsidRPr="00272612">
        <w:rPr>
          <w:sz w:val="20"/>
          <w:szCs w:val="20"/>
        </w:rPr>
        <w:sym w:font="Symbol" w:char="F072"/>
      </w:r>
      <w:r w:rsidRPr="00272612">
        <w:rPr>
          <w:sz w:val="20"/>
          <w:szCs w:val="20"/>
          <w:vertAlign w:val="subscript"/>
          <w:lang w:val="el-GR"/>
        </w:rPr>
        <w:t>13</w:t>
      </w:r>
      <w:r w:rsidRPr="00272612">
        <w:rPr>
          <w:sz w:val="20"/>
          <w:szCs w:val="20"/>
          <w:lang w:val="el-GR"/>
        </w:rPr>
        <w:t>σ</w:t>
      </w:r>
      <w:r w:rsidRPr="00272612">
        <w:rPr>
          <w:sz w:val="20"/>
          <w:szCs w:val="20"/>
          <w:vertAlign w:val="subscript"/>
          <w:lang w:val="el-GR"/>
        </w:rPr>
        <w:t>1</w:t>
      </w:r>
      <w:r w:rsidRPr="00272612">
        <w:rPr>
          <w:sz w:val="20"/>
          <w:szCs w:val="20"/>
          <w:lang w:val="el-GR"/>
        </w:rPr>
        <w:t>σ</w:t>
      </w:r>
      <w:r w:rsidRPr="00272612">
        <w:rPr>
          <w:sz w:val="20"/>
          <w:szCs w:val="20"/>
          <w:vertAlign w:val="subscript"/>
          <w:lang w:val="el-GR"/>
        </w:rPr>
        <w:t>3</w:t>
      </w:r>
      <w:r w:rsidR="00272612">
        <w:rPr>
          <w:sz w:val="20"/>
          <w:szCs w:val="20"/>
          <w:vertAlign w:val="subscript"/>
        </w:rPr>
        <w:t>)</w:t>
      </w:r>
    </w:p>
    <w:p w:rsidR="00163FE1" w:rsidRPr="00272612" w:rsidRDefault="00163FE1" w:rsidP="00163FE1">
      <w:r w:rsidRPr="00163FE1">
        <w:rPr>
          <w:lang w:val="el-GR"/>
        </w:rPr>
        <w:tab/>
        <w:t>+ 2(0.5)(0.3)(</w:t>
      </w:r>
      <w:r w:rsidRPr="00163FE1">
        <w:rPr>
          <w:b/>
          <w:bCs/>
          <w:i/>
          <w:iCs/>
          <w:lang w:val="el-GR"/>
        </w:rPr>
        <w:t>-0.04</w:t>
      </w:r>
      <w:r w:rsidRPr="00163FE1">
        <w:rPr>
          <w:lang w:val="el-GR"/>
        </w:rPr>
        <w:t>)(0.095)(0.152)</w:t>
      </w:r>
      <w:r w:rsidRPr="00163FE1">
        <w:rPr>
          <w:lang w:val="el-GR"/>
        </w:rPr>
        <w:tab/>
      </w:r>
      <w:r w:rsidR="00272612">
        <w:t>(</w:t>
      </w:r>
      <w:r w:rsidRPr="00272612">
        <w:rPr>
          <w:sz w:val="20"/>
          <w:szCs w:val="20"/>
          <w:lang w:val="el-GR"/>
        </w:rPr>
        <w:t>2</w:t>
      </w:r>
      <w:r w:rsidRPr="00272612">
        <w:rPr>
          <w:sz w:val="20"/>
          <w:szCs w:val="20"/>
        </w:rPr>
        <w:t>W</w:t>
      </w:r>
      <w:r w:rsidRPr="00272612">
        <w:rPr>
          <w:sz w:val="20"/>
          <w:szCs w:val="20"/>
          <w:vertAlign w:val="subscript"/>
          <w:lang w:val="el-GR"/>
        </w:rPr>
        <w:t>2</w:t>
      </w:r>
      <w:r w:rsidRPr="00272612">
        <w:rPr>
          <w:sz w:val="20"/>
          <w:szCs w:val="20"/>
        </w:rPr>
        <w:t>W</w:t>
      </w:r>
      <w:r w:rsidRPr="00272612">
        <w:rPr>
          <w:sz w:val="20"/>
          <w:szCs w:val="20"/>
          <w:vertAlign w:val="subscript"/>
          <w:lang w:val="el-GR"/>
        </w:rPr>
        <w:t>3</w:t>
      </w:r>
      <w:r w:rsidRPr="00272612">
        <w:rPr>
          <w:sz w:val="20"/>
          <w:szCs w:val="20"/>
        </w:rPr>
        <w:sym w:font="Symbol" w:char="F072"/>
      </w:r>
      <w:r w:rsidRPr="00272612">
        <w:rPr>
          <w:sz w:val="20"/>
          <w:szCs w:val="20"/>
          <w:vertAlign w:val="subscript"/>
          <w:lang w:val="el-GR"/>
        </w:rPr>
        <w:t>23</w:t>
      </w:r>
      <w:r w:rsidRPr="00272612">
        <w:rPr>
          <w:sz w:val="20"/>
          <w:szCs w:val="20"/>
          <w:lang w:val="el-GR"/>
        </w:rPr>
        <w:t>σ</w:t>
      </w:r>
      <w:r w:rsidRPr="00272612">
        <w:rPr>
          <w:sz w:val="20"/>
          <w:szCs w:val="20"/>
          <w:vertAlign w:val="subscript"/>
          <w:lang w:val="el-GR"/>
        </w:rPr>
        <w:t>2</w:t>
      </w:r>
      <w:r w:rsidRPr="00272612">
        <w:rPr>
          <w:sz w:val="20"/>
          <w:szCs w:val="20"/>
          <w:lang w:val="el-GR"/>
        </w:rPr>
        <w:t>σ</w:t>
      </w:r>
      <w:r w:rsidRPr="00272612">
        <w:rPr>
          <w:sz w:val="20"/>
          <w:szCs w:val="20"/>
          <w:vertAlign w:val="subscript"/>
          <w:lang w:val="el-GR"/>
        </w:rPr>
        <w:t>3</w:t>
      </w:r>
      <w:r w:rsidR="00272612">
        <w:rPr>
          <w:sz w:val="20"/>
          <w:szCs w:val="20"/>
          <w:vertAlign w:val="subscript"/>
        </w:rPr>
        <w:t>)</w:t>
      </w:r>
    </w:p>
    <w:p w:rsidR="00163FE1" w:rsidRPr="00272612" w:rsidRDefault="00272612" w:rsidP="00163FE1">
      <w:r w:rsidRPr="00163FE1">
        <w:rPr>
          <w:position w:val="-12"/>
        </w:rPr>
        <w:object w:dxaOrig="540" w:dyaOrig="380">
          <v:shape id="_x0000_i1083" type="#_x0000_t75" style="width:36pt;height:33pt" o:ole="">
            <v:imagedata r:id="rId123" o:title=""/>
          </v:shape>
          <o:OLEObject Type="Embed" ProgID="Equation.DSMT4" ShapeID="_x0000_i1083" DrawAspect="Content" ObjectID="_1290189507" r:id="rId125"/>
        </w:object>
      </w:r>
      <w:r>
        <w:t xml:space="preserve"> </w:t>
      </w:r>
      <w:r w:rsidR="00163FE1" w:rsidRPr="00163FE1">
        <w:rPr>
          <w:position w:val="12"/>
        </w:rPr>
        <w:t>0.00057 + 0 + 0.004 – 0.0002</w:t>
      </w:r>
      <w:r>
        <w:rPr>
          <w:position w:val="12"/>
        </w:rPr>
        <w:t xml:space="preserve"> </w:t>
      </w:r>
      <w:r w:rsidR="00163FE1" w:rsidRPr="00163FE1">
        <w:rPr>
          <w:position w:val="12"/>
        </w:rPr>
        <w:t>= 0.000762</w:t>
      </w:r>
    </w:p>
    <w:p w:rsidR="00163FE1" w:rsidRPr="00EE700D" w:rsidRDefault="00272612" w:rsidP="00163FE1">
      <w:pPr>
        <w:rPr>
          <w:rFonts w:ascii="Arial" w:hAnsi="Arial"/>
          <w:sz w:val="36"/>
          <w:szCs w:val="36"/>
          <w:lang w:val="el-GR"/>
        </w:rPr>
      </w:pPr>
      <w:r w:rsidRPr="00163FE1">
        <w:rPr>
          <w:position w:val="-12"/>
        </w:rPr>
        <w:object w:dxaOrig="2560" w:dyaOrig="400">
          <v:shape id="_x0000_i1084" type="#_x0000_t75" style="width:126.75pt;height:20.25pt" o:ole="">
            <v:imagedata r:id="rId126" o:title=""/>
          </v:shape>
          <o:OLEObject Type="Embed" ProgID="Equation.DSMT4" ShapeID="_x0000_i1084" DrawAspect="Content" ObjectID="_1290189508" r:id="rId127"/>
        </w:object>
      </w:r>
    </w:p>
    <w:p w:rsidR="006C2E36" w:rsidRDefault="006C2E36" w:rsidP="00070E2C">
      <w:pPr>
        <w:tabs>
          <w:tab w:val="left" w:pos="6630"/>
        </w:tabs>
      </w:pPr>
    </w:p>
    <w:p w:rsidR="00272612" w:rsidRDefault="00272612" w:rsidP="00070E2C">
      <w:pPr>
        <w:tabs>
          <w:tab w:val="left" w:pos="6630"/>
        </w:tabs>
      </w:pPr>
    </w:p>
    <w:p w:rsidR="00272612" w:rsidRDefault="00272612" w:rsidP="00070E2C">
      <w:pPr>
        <w:tabs>
          <w:tab w:val="left" w:pos="6630"/>
        </w:tabs>
      </w:pPr>
    </w:p>
    <w:p w:rsidR="00272612" w:rsidRDefault="005534A3" w:rsidP="00070E2C">
      <w:pPr>
        <w:tabs>
          <w:tab w:val="left" w:pos="6630"/>
        </w:tabs>
        <w:rPr>
          <w:b/>
        </w:rPr>
      </w:pPr>
      <w:r w:rsidRPr="005534A3">
        <w:rPr>
          <w:b/>
        </w:rPr>
        <w:t>How much Diversification?</w:t>
      </w:r>
    </w:p>
    <w:p w:rsidR="005534A3" w:rsidRDefault="005534A3" w:rsidP="00070E2C">
      <w:pPr>
        <w:tabs>
          <w:tab w:val="left" w:pos="6630"/>
        </w:tabs>
      </w:pPr>
      <w:r>
        <w:t xml:space="preserve">If a portfolio has n assets, the same correlation </w:t>
      </w:r>
      <w:r w:rsidR="00DD1152" w:rsidRPr="005534A3">
        <w:rPr>
          <w:position w:val="-10"/>
        </w:rPr>
        <w:object w:dxaOrig="240" w:dyaOrig="260">
          <v:shape id="_x0000_i1085" type="#_x0000_t75" style="width:12pt;height:12.75pt" o:ole="">
            <v:imagedata r:id="rId128" o:title=""/>
          </v:shape>
          <o:OLEObject Type="Embed" ProgID="Equation.3" ShapeID="_x0000_i1085" DrawAspect="Content" ObjectID="_1290189509" r:id="rId129"/>
        </w:object>
      </w:r>
      <w:r>
        <w:t xml:space="preserve">and same variance </w:t>
      </w:r>
      <w:r w:rsidR="005F45CB">
        <w:rPr>
          <w:noProof/>
        </w:rPr>
        <w:drawing>
          <wp:inline distT="0" distB="0" distL="0" distR="0">
            <wp:extent cx="171450" cy="20002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0"/>
                    <a:srcRect/>
                    <a:stretch>
                      <a:fillRect/>
                    </a:stretch>
                  </pic:blipFill>
                  <pic:spPr bwMode="auto">
                    <a:xfrm>
                      <a:off x="0" y="0"/>
                      <a:ext cx="171450" cy="200025"/>
                    </a:xfrm>
                    <a:prstGeom prst="rect">
                      <a:avLst/>
                    </a:prstGeom>
                    <a:noFill/>
                    <a:ln w="9525">
                      <a:noFill/>
                      <a:miter lim="800000"/>
                      <a:headEnd/>
                      <a:tailEnd/>
                    </a:ln>
                  </pic:spPr>
                </pic:pic>
              </a:graphicData>
            </a:graphic>
          </wp:inline>
        </w:drawing>
      </w:r>
      <w:r>
        <w:t xml:space="preserve"> </w:t>
      </w:r>
      <w:r w:rsidR="00DD1152">
        <w:t xml:space="preserve">then </w:t>
      </w:r>
      <w:r w:rsidR="00DD1152">
        <w:rPr>
          <w:i/>
        </w:rPr>
        <w:t xml:space="preserve">portfolio risk </w:t>
      </w:r>
      <w:r w:rsidR="00DD1152">
        <w:t>can be given by:</w:t>
      </w:r>
    </w:p>
    <w:p w:rsidR="00DD1152" w:rsidRPr="00DD1152" w:rsidRDefault="00DD1152" w:rsidP="00DD1152">
      <w:pPr>
        <w:jc w:val="center"/>
      </w:pPr>
      <w:r w:rsidRPr="00DD1152">
        <w:rPr>
          <w:position w:val="-28"/>
        </w:rPr>
        <w:object w:dxaOrig="2220" w:dyaOrig="700">
          <v:shape id="_x0000_i1086" type="#_x0000_t75" style="width:111pt;height:35.25pt" o:ole="">
            <v:imagedata r:id="rId131" o:title=""/>
          </v:shape>
          <o:OLEObject Type="Embed" ProgID="Equation.DSMT4" ShapeID="_x0000_i1086" DrawAspect="Content" ObjectID="_1290189510" r:id="rId132"/>
        </w:object>
      </w:r>
    </w:p>
    <w:p w:rsidR="00DD1152" w:rsidRPr="00DD1152" w:rsidRDefault="00DD1152" w:rsidP="00DD1152">
      <w:r w:rsidRPr="00DD1152">
        <w:t xml:space="preserve">As </w:t>
      </w:r>
      <w:r w:rsidRPr="00DD1152">
        <w:rPr>
          <w:i/>
        </w:rPr>
        <w:t>n</w:t>
      </w:r>
      <w:r>
        <w:t xml:space="preserve"> increases </w:t>
      </w:r>
      <w:r w:rsidRPr="00DD1152">
        <w:t>the portfolio decrease</w:t>
      </w:r>
      <w:r>
        <w:t>s</w:t>
      </w:r>
      <w:r w:rsidRPr="00DD1152">
        <w:t xml:space="preserve"> </w:t>
      </w:r>
      <w:r>
        <w:t xml:space="preserve">in risk. </w:t>
      </w:r>
    </w:p>
    <w:p w:rsidR="00DD1152" w:rsidRPr="00DD1152" w:rsidRDefault="00DD1152" w:rsidP="00DD1152">
      <w:r w:rsidRPr="00DD1152">
        <w:t xml:space="preserve">Setting </w:t>
      </w:r>
      <w:r w:rsidRPr="00DD1152">
        <w:rPr>
          <w:i/>
        </w:rPr>
        <w:t>n</w:t>
      </w:r>
      <w:r w:rsidRPr="00DD1152">
        <w:t xml:space="preserve"> = </w:t>
      </w:r>
      <w:r w:rsidRPr="00DD1152">
        <w:sym w:font="Symbol" w:char="F0A5"/>
      </w:r>
      <w:r w:rsidRPr="00DD1152">
        <w:t xml:space="preserve"> then the portfolio risk is given by </w:t>
      </w:r>
      <w:r w:rsidRPr="00DD1152">
        <w:rPr>
          <w:position w:val="-12"/>
        </w:rPr>
        <w:object w:dxaOrig="1380" w:dyaOrig="380">
          <v:shape id="_x0000_i1087" type="#_x0000_t75" style="width:69pt;height:18.75pt" o:ole="">
            <v:imagedata r:id="rId133" o:title=""/>
          </v:shape>
          <o:OLEObject Type="Embed" ProgID="Equation.DSMT4" ShapeID="_x0000_i1087" DrawAspect="Content" ObjectID="_1290189511" r:id="rId134"/>
        </w:object>
      </w:r>
      <w:r w:rsidRPr="00DD1152">
        <w:t>In other words, it doesn’t matter how many assets are included in the portfolio, risk can never be completely be eliminated.</w:t>
      </w:r>
    </w:p>
    <w:p w:rsidR="00DD1152" w:rsidRDefault="00DD1152" w:rsidP="00070E2C">
      <w:pPr>
        <w:tabs>
          <w:tab w:val="left" w:pos="6630"/>
        </w:tabs>
      </w:pPr>
    </w:p>
    <w:p w:rsidR="00003CAE" w:rsidRDefault="00003CAE" w:rsidP="00070E2C">
      <w:pPr>
        <w:tabs>
          <w:tab w:val="left" w:pos="6630"/>
        </w:tabs>
      </w:pPr>
      <w:r w:rsidRPr="00003CAE">
        <w:rPr>
          <w:b/>
        </w:rPr>
        <w:t>Systematic and Unsystematic Risk</w:t>
      </w:r>
    </w:p>
    <w:p w:rsidR="00003CAE" w:rsidRDefault="00937630" w:rsidP="00070E2C">
      <w:pPr>
        <w:tabs>
          <w:tab w:val="left" w:pos="6630"/>
        </w:tabs>
        <w:rPr>
          <w:rFonts w:ascii="Arial" w:hAnsi="Arial"/>
          <w:sz w:val="40"/>
        </w:rPr>
      </w:pPr>
      <w:r>
        <w:rPr>
          <w:noProof/>
        </w:rPr>
        <w:pict>
          <v:group id="_x0000_s1049" style="position:absolute;margin-left:45pt;margin-top:26.4pt;width:342pt;height:241.25pt;z-index:251643904" coordorigin="2601,5044" coordsize="6840,5580">
            <v:line id="_x0000_s1050" style="position:absolute;flip:y" from="2601,5044" to="2601,10624" strokecolor="#936" strokeweight="2.5pt">
              <v:stroke endarrow="classic" endarrowwidth="wide" endarrowlength="long"/>
            </v:line>
            <v:line id="_x0000_s1051" style="position:absolute" from="2601,10624" to="9441,10624" strokecolor="#936" strokeweight="2.5pt">
              <v:stroke endarrow="classic" endarrowwidth="wide" endarrowlength="long"/>
            </v:line>
            <v:line id="_x0000_s1052" style="position:absolute" from="2601,9364" to="9261,9364" strokeweight="1.5pt">
              <v:stroke startarrow="block" endarrow="block"/>
            </v:line>
            <v:shape id="_x0000_s1053" style="position:absolute;left:2612;top:6279;width:6514;height:2914;mso-position-horizontal:absolute;mso-position-vertical:absolute" coordsize="6514,2914" path="m,c25,64,85,251,169,385v84,134,135,240,333,419c700,983,993,1237,1356,1457v363,220,907,489,1323,670c3095,2308,3530,2445,3851,2545v321,100,472,131,754,184c4887,2782,5297,2835,5542,2863v245,28,374,26,536,34c6240,2905,6423,2911,6514,2914e" filled="f" strokeweight="1.5pt">
              <v:path arrowok="t"/>
            </v:shape>
            <v:line id="_x0000_s1054" style="position:absolute" from="3501,7384" to="3501,10624" strokecolor="#936" strokeweight="1.5pt">
              <v:stroke startarrow="classic" startarrowwidth="wide" startarrowlength="long" endarrow="classic" endarrowwidth="wide" endarrowlength="long"/>
            </v:line>
            <v:line id="_x0000_s1055" style="position:absolute" from="4941,8284" to="4941,9364" strokecolor="#936" strokeweight="1.5pt">
              <v:stroke startarrow="classic" startarrowwidth="wide" startarrowlength="long" endarrow="classic" endarrowwidth="wide" endarrowlength="long"/>
            </v:line>
            <v:line id="_x0000_s1056" style="position:absolute" from="6201,9364" to="6201,10624" strokecolor="#936" strokeweight="1.5pt">
              <v:stroke startarrow="classic" startarrowwidth="wide" startarrowlength="long" endarrow="classic" endarrowwidth="wide" endarrowlength="long"/>
            </v:line>
            <v:shape id="_x0000_s1057" type="#_x0000_t202" style="position:absolute;left:3681;top:6484;width:1620;height:540" stroked="f">
              <v:fill opacity="0"/>
              <v:textbox>
                <w:txbxContent>
                  <w:p w:rsidR="00937630" w:rsidRPr="00A30ECC" w:rsidRDefault="00937630" w:rsidP="00937630">
                    <w:pPr>
                      <w:rPr>
                        <w:b/>
                        <w:color w:val="993366"/>
                        <w:sz w:val="28"/>
                        <w:szCs w:val="28"/>
                      </w:rPr>
                    </w:pPr>
                    <w:r w:rsidRPr="00A30ECC">
                      <w:rPr>
                        <w:b/>
                        <w:color w:val="993366"/>
                        <w:sz w:val="28"/>
                        <w:szCs w:val="28"/>
                      </w:rPr>
                      <w:t>Total risk</w:t>
                    </w:r>
                  </w:p>
                </w:txbxContent>
              </v:textbox>
            </v:shape>
            <v:shape id="_x0000_s1058" type="#_x0000_t202" style="position:absolute;left:6201;top:7384;width:2700;height:900" stroked="f">
              <v:fill opacity="0"/>
              <v:textbox>
                <w:txbxContent>
                  <w:p w:rsidR="00937630" w:rsidRPr="00A30ECC" w:rsidRDefault="00937630" w:rsidP="00937630">
                    <w:pPr>
                      <w:rPr>
                        <w:b/>
                        <w:color w:val="993366"/>
                        <w:sz w:val="28"/>
                        <w:szCs w:val="28"/>
                      </w:rPr>
                    </w:pPr>
                    <w:r>
                      <w:rPr>
                        <w:b/>
                        <w:color w:val="993366"/>
                        <w:sz w:val="28"/>
                        <w:szCs w:val="28"/>
                      </w:rPr>
                      <w:t>Unsystematic or diversifiable</w:t>
                    </w:r>
                    <w:r w:rsidRPr="00A30ECC">
                      <w:rPr>
                        <w:b/>
                        <w:color w:val="993366"/>
                        <w:sz w:val="28"/>
                        <w:szCs w:val="28"/>
                      </w:rPr>
                      <w:t xml:space="preserve"> risk</w:t>
                    </w:r>
                  </w:p>
                </w:txbxContent>
              </v:textbox>
            </v:shape>
            <v:shape id="_x0000_s1059" type="#_x0000_t202" style="position:absolute;left:6381;top:9544;width:2700;height:900" stroked="f">
              <v:fill opacity="0"/>
              <v:textbox>
                <w:txbxContent>
                  <w:p w:rsidR="00937630" w:rsidRPr="00A30ECC" w:rsidRDefault="00937630" w:rsidP="00937630">
                    <w:pPr>
                      <w:rPr>
                        <w:b/>
                        <w:color w:val="993366"/>
                        <w:sz w:val="28"/>
                        <w:szCs w:val="28"/>
                      </w:rPr>
                    </w:pPr>
                    <w:r>
                      <w:rPr>
                        <w:b/>
                        <w:color w:val="993366"/>
                        <w:sz w:val="28"/>
                        <w:szCs w:val="28"/>
                      </w:rPr>
                      <w:t>Systematic</w:t>
                    </w:r>
                    <w:r w:rsidRPr="00A30ECC">
                      <w:rPr>
                        <w:b/>
                        <w:color w:val="993366"/>
                        <w:sz w:val="28"/>
                        <w:szCs w:val="28"/>
                      </w:rPr>
                      <w:t xml:space="preserve"> </w:t>
                    </w:r>
                    <w:r>
                      <w:rPr>
                        <w:b/>
                        <w:color w:val="993366"/>
                        <w:sz w:val="28"/>
                        <w:szCs w:val="28"/>
                      </w:rPr>
                      <w:t xml:space="preserve">or non-diversifiable </w:t>
                    </w:r>
                    <w:r w:rsidRPr="00A30ECC">
                      <w:rPr>
                        <w:b/>
                        <w:color w:val="993366"/>
                        <w:sz w:val="28"/>
                        <w:szCs w:val="28"/>
                      </w:rPr>
                      <w:t>risk</w:t>
                    </w:r>
                  </w:p>
                </w:txbxContent>
              </v:textbox>
            </v:shape>
            <v:line id="_x0000_s1060" style="position:absolute;flip:x" from="3501,6844" to="4761,8464" strokeweight="1.5pt">
              <v:stroke endarrow="classic" endarrowwidth="wide" endarrowlength="long"/>
            </v:line>
            <v:line id="_x0000_s1061" style="position:absolute;flip:x" from="4941,8104" to="6741,8824" strokeweight="1.5pt">
              <v:stroke endarrow="classic" endarrowwidth="wide" endarrowlength="long"/>
            </v:line>
          </v:group>
        </w:pict>
      </w:r>
      <w:r>
        <w:rPr>
          <w:rFonts w:ascii="Arial" w:hAnsi="Arial"/>
          <w:sz w:val="40"/>
        </w:rPr>
        <w:t xml:space="preserve">      </w:t>
      </w:r>
      <w:r w:rsidR="006C482E" w:rsidRPr="00A30ECC">
        <w:rPr>
          <w:rFonts w:ascii="Arial" w:hAnsi="Arial"/>
          <w:position w:val="-12"/>
          <w:sz w:val="40"/>
        </w:rPr>
        <w:object w:dxaOrig="320" w:dyaOrig="360">
          <v:shape id="_x0000_i1088" type="#_x0000_t75" style="width:21pt;height:25.5pt" o:ole="">
            <v:imagedata r:id="rId135" o:title=""/>
          </v:shape>
          <o:OLEObject Type="Embed" ProgID="Equation.DSMT4" ShapeID="_x0000_i1088" DrawAspect="Content" ObjectID="_1290189512" r:id="rId136"/>
        </w:object>
      </w:r>
    </w:p>
    <w:p w:rsidR="006C482E" w:rsidRPr="004D4F34" w:rsidRDefault="006C482E" w:rsidP="00070E2C">
      <w:pPr>
        <w:tabs>
          <w:tab w:val="left" w:pos="6630"/>
        </w:tabs>
        <w:rPr>
          <w:rFonts w:ascii="Arial" w:hAnsi="Arial"/>
        </w:rPr>
      </w:pPr>
    </w:p>
    <w:p w:rsidR="006C482E" w:rsidRPr="004D4F34" w:rsidRDefault="006C482E" w:rsidP="00070E2C">
      <w:pPr>
        <w:tabs>
          <w:tab w:val="left" w:pos="6630"/>
        </w:tabs>
        <w:rPr>
          <w:rFonts w:ascii="Arial" w:hAnsi="Arial"/>
        </w:rPr>
      </w:pPr>
    </w:p>
    <w:p w:rsidR="006C482E" w:rsidRPr="004D4F34" w:rsidRDefault="006C482E" w:rsidP="00070E2C">
      <w:pPr>
        <w:tabs>
          <w:tab w:val="left" w:pos="6630"/>
        </w:tabs>
        <w:rPr>
          <w:rFonts w:ascii="Arial" w:hAnsi="Arial"/>
        </w:rPr>
      </w:pPr>
    </w:p>
    <w:p w:rsidR="006C482E" w:rsidRPr="004D4F34" w:rsidRDefault="006C482E" w:rsidP="00070E2C">
      <w:pPr>
        <w:tabs>
          <w:tab w:val="left" w:pos="6630"/>
        </w:tabs>
        <w:rPr>
          <w:rFonts w:ascii="Arial" w:hAnsi="Arial"/>
        </w:rPr>
      </w:pPr>
    </w:p>
    <w:p w:rsidR="006C482E" w:rsidRPr="004D4F34" w:rsidRDefault="006C482E" w:rsidP="00070E2C">
      <w:pPr>
        <w:tabs>
          <w:tab w:val="left" w:pos="6630"/>
        </w:tabs>
        <w:rPr>
          <w:rFonts w:ascii="Arial" w:hAnsi="Arial"/>
        </w:rPr>
      </w:pPr>
    </w:p>
    <w:p w:rsidR="006C482E" w:rsidRPr="004D4F34" w:rsidRDefault="006C482E" w:rsidP="00070E2C">
      <w:pPr>
        <w:tabs>
          <w:tab w:val="left" w:pos="6630"/>
        </w:tabs>
        <w:rPr>
          <w:rFonts w:ascii="Arial" w:hAnsi="Arial"/>
        </w:rPr>
      </w:pPr>
    </w:p>
    <w:p w:rsidR="006C482E" w:rsidRPr="004D4F34" w:rsidRDefault="006C482E" w:rsidP="00070E2C">
      <w:pPr>
        <w:tabs>
          <w:tab w:val="left" w:pos="6630"/>
        </w:tabs>
        <w:rPr>
          <w:rFonts w:ascii="Arial" w:hAnsi="Arial"/>
        </w:rPr>
      </w:pPr>
    </w:p>
    <w:p w:rsidR="006C482E" w:rsidRPr="004D4F34" w:rsidRDefault="006C482E" w:rsidP="00070E2C">
      <w:pPr>
        <w:tabs>
          <w:tab w:val="left" w:pos="6630"/>
        </w:tabs>
        <w:rPr>
          <w:rFonts w:ascii="Arial" w:hAnsi="Arial"/>
        </w:rPr>
      </w:pPr>
    </w:p>
    <w:p w:rsidR="006C482E" w:rsidRPr="004D4F34" w:rsidRDefault="006C482E" w:rsidP="00070E2C">
      <w:pPr>
        <w:tabs>
          <w:tab w:val="left" w:pos="6630"/>
        </w:tabs>
        <w:rPr>
          <w:rFonts w:ascii="Arial" w:hAnsi="Arial"/>
        </w:rPr>
      </w:pPr>
    </w:p>
    <w:p w:rsidR="006C482E" w:rsidRPr="004D4F34" w:rsidRDefault="006C482E" w:rsidP="00070E2C">
      <w:pPr>
        <w:tabs>
          <w:tab w:val="left" w:pos="6630"/>
        </w:tabs>
        <w:rPr>
          <w:rFonts w:ascii="Arial" w:hAnsi="Arial"/>
        </w:rPr>
      </w:pPr>
    </w:p>
    <w:p w:rsidR="006C482E" w:rsidRDefault="006C482E" w:rsidP="00070E2C">
      <w:pPr>
        <w:tabs>
          <w:tab w:val="left" w:pos="6630"/>
        </w:tabs>
        <w:rPr>
          <w:rFonts w:ascii="Arial" w:hAnsi="Arial"/>
          <w:sz w:val="40"/>
        </w:rPr>
      </w:pPr>
    </w:p>
    <w:p w:rsidR="006C482E" w:rsidRDefault="006C482E" w:rsidP="006C482E"/>
    <w:p w:rsidR="001D34FE" w:rsidRPr="006C482E" w:rsidRDefault="001D34FE" w:rsidP="006C482E"/>
    <w:p w:rsidR="006C482E" w:rsidRDefault="006C482E" w:rsidP="00070E2C">
      <w:pPr>
        <w:tabs>
          <w:tab w:val="left" w:pos="6630"/>
        </w:tabs>
        <w:rPr>
          <w:rFonts w:ascii="Arial" w:hAnsi="Arial"/>
          <w:sz w:val="40"/>
        </w:rPr>
      </w:pPr>
    </w:p>
    <w:p w:rsidR="006C482E" w:rsidRPr="004D4F34" w:rsidRDefault="006C482E" w:rsidP="00070E2C">
      <w:pPr>
        <w:tabs>
          <w:tab w:val="left" w:pos="6630"/>
        </w:tabs>
      </w:pPr>
    </w:p>
    <w:p w:rsidR="006C482E" w:rsidRPr="004D4F34" w:rsidRDefault="006C482E" w:rsidP="00070E2C">
      <w:pPr>
        <w:tabs>
          <w:tab w:val="left" w:pos="6630"/>
        </w:tabs>
      </w:pPr>
    </w:p>
    <w:p w:rsidR="006D704A" w:rsidRDefault="006D704A" w:rsidP="00070E2C">
      <w:pPr>
        <w:tabs>
          <w:tab w:val="left" w:pos="6630"/>
        </w:tabs>
      </w:pPr>
      <w:r>
        <w:tab/>
      </w:r>
    </w:p>
    <w:p w:rsidR="006D704A" w:rsidRDefault="006D704A" w:rsidP="00070E2C">
      <w:pPr>
        <w:tabs>
          <w:tab w:val="left" w:pos="6630"/>
        </w:tabs>
      </w:pPr>
      <w:r>
        <w:lastRenderedPageBreak/>
        <w:t xml:space="preserve">                                                                                                                          N </w:t>
      </w:r>
    </w:p>
    <w:p w:rsidR="006C482E" w:rsidRDefault="006D704A" w:rsidP="00070E2C">
      <w:pPr>
        <w:tabs>
          <w:tab w:val="left" w:pos="6630"/>
        </w:tabs>
      </w:pPr>
      <w:r>
        <w:t xml:space="preserve">                                                                                               (number of securities)</w:t>
      </w:r>
      <w:r>
        <w:tab/>
      </w:r>
    </w:p>
    <w:p w:rsidR="006D704A" w:rsidRPr="004D4F34" w:rsidRDefault="006D704A" w:rsidP="00070E2C">
      <w:pPr>
        <w:tabs>
          <w:tab w:val="left" w:pos="6630"/>
        </w:tabs>
      </w:pPr>
    </w:p>
    <w:p w:rsidR="00736684" w:rsidRDefault="00736684" w:rsidP="00070E2C">
      <w:pPr>
        <w:tabs>
          <w:tab w:val="left" w:pos="6630"/>
        </w:tabs>
      </w:pPr>
      <w:r w:rsidRPr="00736684">
        <w:rPr>
          <w:b/>
        </w:rPr>
        <w:t>Unsystematic Risk</w:t>
      </w:r>
      <w:r>
        <w:t xml:space="preserve"> – Component of total risk which is unique to the firm and </w:t>
      </w:r>
      <w:r w:rsidRPr="00736684">
        <w:rPr>
          <w:b/>
        </w:rPr>
        <w:t>may be</w:t>
      </w:r>
      <w:r>
        <w:t xml:space="preserve"> </w:t>
      </w:r>
    </w:p>
    <w:p w:rsidR="006C482E" w:rsidRDefault="00736684" w:rsidP="00070E2C">
      <w:pPr>
        <w:tabs>
          <w:tab w:val="left" w:pos="6630"/>
        </w:tabs>
      </w:pPr>
      <w:r>
        <w:t xml:space="preserve">                                    eliminated by diversification</w:t>
      </w:r>
    </w:p>
    <w:p w:rsidR="00736684" w:rsidRDefault="00736684" w:rsidP="00736684">
      <w:pPr>
        <w:tabs>
          <w:tab w:val="left" w:pos="6630"/>
        </w:tabs>
      </w:pPr>
      <w:r w:rsidRPr="00736684">
        <w:rPr>
          <w:b/>
        </w:rPr>
        <w:t>Systematic Risk</w:t>
      </w:r>
      <w:r>
        <w:t xml:space="preserve"> – Component of total risk which is due to economy wide factors and </w:t>
      </w:r>
    </w:p>
    <w:p w:rsidR="006D704A" w:rsidRDefault="00736684" w:rsidP="00736684">
      <w:pPr>
        <w:tabs>
          <w:tab w:val="left" w:pos="6630"/>
        </w:tabs>
      </w:pPr>
      <w:r>
        <w:t xml:space="preserve">                               </w:t>
      </w:r>
      <w:r w:rsidRPr="00736684">
        <w:rPr>
          <w:b/>
        </w:rPr>
        <w:t>cannot</w:t>
      </w:r>
      <w:r>
        <w:t xml:space="preserve"> be eliminated by diversification</w:t>
      </w:r>
      <w:r w:rsidR="006D704A">
        <w:t xml:space="preserve"> (such as interest rates, tax </w:t>
      </w:r>
    </w:p>
    <w:p w:rsidR="00736684" w:rsidRPr="004D4F34" w:rsidRDefault="006D704A" w:rsidP="00736684">
      <w:pPr>
        <w:tabs>
          <w:tab w:val="left" w:pos="6630"/>
        </w:tabs>
      </w:pPr>
      <w:r>
        <w:t xml:space="preserve">                               laws etc)</w:t>
      </w:r>
    </w:p>
    <w:p w:rsidR="006C482E" w:rsidRPr="006D704A" w:rsidRDefault="006D704A" w:rsidP="00070E2C">
      <w:pPr>
        <w:tabs>
          <w:tab w:val="left" w:pos="6630"/>
        </w:tabs>
        <w:rPr>
          <w:i/>
        </w:rPr>
      </w:pPr>
      <w:r w:rsidRPr="006D704A">
        <w:rPr>
          <w:i/>
        </w:rPr>
        <w:t xml:space="preserve">Most unsystematic risk is removed by holding a portfolio of 25 to 30 securities. </w:t>
      </w:r>
    </w:p>
    <w:p w:rsidR="006C482E" w:rsidRPr="004D4F34" w:rsidRDefault="006C482E" w:rsidP="00070E2C">
      <w:pPr>
        <w:tabs>
          <w:tab w:val="left" w:pos="6630"/>
        </w:tabs>
      </w:pPr>
    </w:p>
    <w:p w:rsidR="006C482E" w:rsidRDefault="00121DF0" w:rsidP="00070E2C">
      <w:pPr>
        <w:tabs>
          <w:tab w:val="left" w:pos="6630"/>
        </w:tabs>
      </w:pPr>
      <w:r>
        <w:t xml:space="preserve">Portfolio risk can be reduced by diversification, but not all risk can be diversified away because some of it is driven by systematic risk. </w:t>
      </w:r>
    </w:p>
    <w:p w:rsidR="00967179" w:rsidRDefault="00967179" w:rsidP="00070E2C">
      <w:pPr>
        <w:tabs>
          <w:tab w:val="left" w:pos="6630"/>
        </w:tabs>
      </w:pPr>
      <w:r>
        <w:t xml:space="preserve">The market portfolio is approximated by the weighted average of the companies </w:t>
      </w:r>
      <w:r w:rsidRPr="00967179">
        <w:rPr>
          <w:i/>
        </w:rPr>
        <w:t>(i.e. All Ords and S&amp;P 500)</w:t>
      </w:r>
    </w:p>
    <w:p w:rsidR="00967179" w:rsidRDefault="00967179" w:rsidP="00070E2C">
      <w:pPr>
        <w:tabs>
          <w:tab w:val="left" w:pos="6630"/>
        </w:tabs>
      </w:pPr>
    </w:p>
    <w:p w:rsidR="004F26FE" w:rsidRDefault="004F26FE" w:rsidP="00070E2C">
      <w:pPr>
        <w:tabs>
          <w:tab w:val="left" w:pos="6630"/>
        </w:tabs>
      </w:pPr>
    </w:p>
    <w:p w:rsidR="004F26FE" w:rsidRDefault="004F26FE" w:rsidP="00070E2C">
      <w:pPr>
        <w:tabs>
          <w:tab w:val="left" w:pos="6630"/>
        </w:tabs>
      </w:pPr>
    </w:p>
    <w:p w:rsidR="004F26FE" w:rsidRDefault="004F26FE" w:rsidP="00070E2C">
      <w:pPr>
        <w:tabs>
          <w:tab w:val="left" w:pos="6630"/>
        </w:tabs>
      </w:pPr>
    </w:p>
    <w:p w:rsidR="004F26FE" w:rsidRDefault="004F26FE" w:rsidP="00070E2C">
      <w:pPr>
        <w:tabs>
          <w:tab w:val="left" w:pos="6630"/>
        </w:tabs>
      </w:pPr>
    </w:p>
    <w:p w:rsidR="004F26FE" w:rsidRDefault="004F26FE" w:rsidP="00070E2C">
      <w:pPr>
        <w:tabs>
          <w:tab w:val="left" w:pos="6630"/>
        </w:tabs>
      </w:pPr>
    </w:p>
    <w:p w:rsidR="004F26FE" w:rsidRDefault="004F26FE" w:rsidP="00070E2C">
      <w:pPr>
        <w:tabs>
          <w:tab w:val="left" w:pos="6630"/>
        </w:tabs>
      </w:pPr>
    </w:p>
    <w:p w:rsidR="004F26FE" w:rsidRDefault="004F26FE" w:rsidP="00070E2C">
      <w:pPr>
        <w:tabs>
          <w:tab w:val="left" w:pos="6630"/>
        </w:tabs>
      </w:pPr>
    </w:p>
    <w:p w:rsidR="004F26FE" w:rsidRDefault="004F26FE" w:rsidP="00070E2C">
      <w:pPr>
        <w:tabs>
          <w:tab w:val="left" w:pos="6630"/>
        </w:tabs>
      </w:pPr>
    </w:p>
    <w:p w:rsidR="004F26FE" w:rsidRPr="001C280D" w:rsidRDefault="001C280D" w:rsidP="00070E2C">
      <w:pPr>
        <w:tabs>
          <w:tab w:val="left" w:pos="6630"/>
        </w:tabs>
        <w:rPr>
          <w:b/>
        </w:rPr>
      </w:pPr>
      <w:r w:rsidRPr="001C280D">
        <w:rPr>
          <w:b/>
        </w:rPr>
        <w:t>Risk &amp; Return</w:t>
      </w:r>
    </w:p>
    <w:p w:rsidR="004F26FE" w:rsidRDefault="00783D09" w:rsidP="00070E2C">
      <w:pPr>
        <w:tabs>
          <w:tab w:val="left" w:pos="6630"/>
        </w:tabs>
      </w:pPr>
      <w:r>
        <w:t xml:space="preserve">Investors should be compensated for bearing systematic risk and therefore there must be </w:t>
      </w:r>
      <w:r w:rsidR="00B31EDC">
        <w:t xml:space="preserve">a </w:t>
      </w:r>
      <w:r>
        <w:t>relationship between returns and systematic risk.</w:t>
      </w:r>
    </w:p>
    <w:p w:rsidR="004F26FE" w:rsidRDefault="004F26FE" w:rsidP="00070E2C">
      <w:pPr>
        <w:tabs>
          <w:tab w:val="left" w:pos="6630"/>
        </w:tabs>
      </w:pPr>
    </w:p>
    <w:p w:rsidR="004F26FE" w:rsidRDefault="003943CC" w:rsidP="00070E2C">
      <w:pPr>
        <w:tabs>
          <w:tab w:val="left" w:pos="6630"/>
        </w:tabs>
      </w:pPr>
      <w:r>
        <w:t xml:space="preserve">Risk free assets include </w:t>
      </w:r>
      <w:r w:rsidRPr="003943CC">
        <w:rPr>
          <w:i/>
        </w:rPr>
        <w:t>Bank Accepted Bills</w:t>
      </w:r>
      <w:r>
        <w:t xml:space="preserve"> and </w:t>
      </w:r>
      <w:r w:rsidRPr="003943CC">
        <w:rPr>
          <w:i/>
        </w:rPr>
        <w:t>Government Bonds</w:t>
      </w:r>
      <w:r>
        <w:t xml:space="preserve">, as they have a predetermined return and </w:t>
      </w:r>
      <w:r w:rsidR="00A01FA5">
        <w:t xml:space="preserve">therefore </w:t>
      </w:r>
      <w:r>
        <w:t>no risk.</w:t>
      </w:r>
    </w:p>
    <w:p w:rsidR="003943CC" w:rsidRDefault="003943CC" w:rsidP="00070E2C">
      <w:pPr>
        <w:tabs>
          <w:tab w:val="left" w:pos="6630"/>
        </w:tabs>
      </w:pPr>
    </w:p>
    <w:p w:rsidR="003943CC" w:rsidRDefault="00A01FA5" w:rsidP="00070E2C">
      <w:pPr>
        <w:tabs>
          <w:tab w:val="left" w:pos="6630"/>
        </w:tabs>
      </w:pPr>
      <w:r>
        <w:t xml:space="preserve">A risk free </w:t>
      </w:r>
      <w:r w:rsidR="008E5F70">
        <w:t>asset</w:t>
      </w:r>
      <w:r>
        <w:t xml:space="preserve"> combined with a risky asset is determined by:</w:t>
      </w:r>
    </w:p>
    <w:p w:rsidR="00A01FA5" w:rsidRDefault="00A01FA5" w:rsidP="00A01FA5">
      <w:pPr>
        <w:tabs>
          <w:tab w:val="left" w:pos="6630"/>
        </w:tabs>
        <w:jc w:val="center"/>
      </w:pPr>
      <w:r w:rsidRPr="007A33E2">
        <w:rPr>
          <w:rFonts w:ascii="Arial" w:hAnsi="Arial"/>
          <w:position w:val="-30"/>
          <w:sz w:val="36"/>
          <w:szCs w:val="36"/>
        </w:rPr>
        <w:object w:dxaOrig="1240" w:dyaOrig="680">
          <v:shape id="_x0000_i1089" type="#_x0000_t75" style="width:81pt;height:44.25pt" o:ole="">
            <v:imagedata r:id="rId137" o:title=""/>
          </v:shape>
          <o:OLEObject Type="Embed" ProgID="Equation.DSMT4" ShapeID="_x0000_i1089" DrawAspect="Content" ObjectID="_1290189513" r:id="rId138"/>
        </w:object>
      </w:r>
    </w:p>
    <w:p w:rsidR="001938A3" w:rsidRPr="001938A3" w:rsidRDefault="001938A3" w:rsidP="001938A3">
      <w:r w:rsidRPr="001938A3">
        <w:rPr>
          <w:position w:val="-14"/>
        </w:rPr>
        <w:object w:dxaOrig="400" w:dyaOrig="380">
          <v:shape id="_x0000_i1090" type="#_x0000_t75" style="width:31.5pt;height:30pt" o:ole="">
            <v:imagedata r:id="rId139" o:title=""/>
          </v:shape>
          <o:OLEObject Type="Embed" ProgID="Equation.DSMT4" ShapeID="_x0000_i1090" DrawAspect="Content" ObjectID="_1290189514" r:id="rId140"/>
        </w:object>
      </w:r>
      <w:r w:rsidRPr="001938A3">
        <w:t>= weight of the risk-free asset in the portfolio</w:t>
      </w:r>
    </w:p>
    <w:p w:rsidR="001938A3" w:rsidRPr="001938A3" w:rsidRDefault="001938A3" w:rsidP="001938A3">
      <w:r w:rsidRPr="001938A3">
        <w:sym w:font="Symbol" w:char="F073"/>
      </w:r>
      <w:r w:rsidRPr="001938A3">
        <w:rPr>
          <w:position w:val="-6"/>
          <w:vertAlign w:val="subscript"/>
        </w:rPr>
        <w:t>i</w:t>
      </w:r>
      <w:r w:rsidRPr="001938A3">
        <w:t xml:space="preserve"> = risk associated with the risky asset </w:t>
      </w:r>
    </w:p>
    <w:p w:rsidR="001938A3" w:rsidRDefault="001938A3" w:rsidP="001938A3">
      <w:r w:rsidRPr="001938A3">
        <w:sym w:font="Symbol" w:char="F073"/>
      </w:r>
      <w:r>
        <w:rPr>
          <w:position w:val="-6"/>
          <w:vertAlign w:val="subscript"/>
        </w:rPr>
        <w:t xml:space="preserve">p </w:t>
      </w:r>
      <w:r w:rsidRPr="001938A3">
        <w:t>=</w:t>
      </w:r>
      <w:r>
        <w:t xml:space="preserve"> risk of portfolio</w:t>
      </w:r>
      <w:r w:rsidR="00941BAB">
        <w:t xml:space="preserve"> </w:t>
      </w:r>
    </w:p>
    <w:p w:rsidR="00941BAB" w:rsidRDefault="00941BAB" w:rsidP="001938A3"/>
    <w:p w:rsidR="00941BAB" w:rsidRPr="00EA7174" w:rsidRDefault="00941BAB" w:rsidP="00941BAB">
      <w:pPr>
        <w:rPr>
          <w:b/>
        </w:rPr>
      </w:pPr>
      <w:r w:rsidRPr="00EA7174">
        <w:rPr>
          <w:b/>
        </w:rPr>
        <w:t>Example</w:t>
      </w:r>
    </w:p>
    <w:p w:rsidR="00941BAB" w:rsidRDefault="00941BAB" w:rsidP="00941BAB">
      <w:r w:rsidRPr="00941BAB">
        <w:t xml:space="preserve">A risky portfolio has a risk of </w:t>
      </w:r>
      <w:r w:rsidRPr="00941BAB">
        <w:rPr>
          <w:position w:val="-6"/>
        </w:rPr>
        <w:object w:dxaOrig="1480" w:dyaOrig="279">
          <v:shape id="_x0000_i1091" type="#_x0000_t75" style="width:75pt;height:14.25pt" o:ole="">
            <v:imagedata r:id="rId141" o:title=""/>
          </v:shape>
          <o:OLEObject Type="Embed" ProgID="Equation.3" ShapeID="_x0000_i1091" DrawAspect="Content" ObjectID="_1290189515" r:id="rId142"/>
        </w:object>
      </w:r>
      <w:r w:rsidRPr="00941BAB">
        <w:t>. A government bond returns 6% pa. What weighting of the risky and risk-free asset will create a new portfolio with a risk of 5%.</w:t>
      </w:r>
    </w:p>
    <w:p w:rsidR="00941BAB" w:rsidRPr="00941BAB" w:rsidRDefault="00941BAB" w:rsidP="00941BAB">
      <w:pPr>
        <w:ind w:left="2160"/>
      </w:pPr>
      <w:r>
        <w:t xml:space="preserve">   </w:t>
      </w:r>
      <w:r w:rsidRPr="00941BAB">
        <w:rPr>
          <w:position w:val="-24"/>
        </w:rPr>
        <w:object w:dxaOrig="3220" w:dyaOrig="620">
          <v:shape id="_x0000_i1092" type="#_x0000_t75" style="width:159pt;height:30.75pt" o:ole="">
            <v:imagedata r:id="rId143" o:title=""/>
          </v:shape>
          <o:OLEObject Type="Embed" ProgID="Equation.DSMT4" ShapeID="_x0000_i1092" DrawAspect="Content" ObjectID="_1290189516" r:id="rId144"/>
        </w:object>
      </w:r>
    </w:p>
    <w:p w:rsidR="00941BAB" w:rsidRPr="00941BAB" w:rsidRDefault="00941BAB" w:rsidP="00941BAB">
      <w:r w:rsidRPr="00941BAB">
        <w:t>Hence 37.5% of the portfolio consists of the risk-free asset and the balance, 62.5%, consists of the risky asset.</w:t>
      </w:r>
    </w:p>
    <w:p w:rsidR="0036445E" w:rsidRDefault="0036445E" w:rsidP="0036445E">
      <w:pPr>
        <w:jc w:val="both"/>
        <w:rPr>
          <w:rFonts w:ascii="Arial" w:hAnsi="Arial"/>
          <w:b/>
          <w:bCs/>
          <w:sz w:val="40"/>
          <w:u w:val="single"/>
        </w:rPr>
      </w:pPr>
      <w:r>
        <w:rPr>
          <w:rFonts w:ascii="Arial" w:hAnsi="Arial"/>
          <w:b/>
          <w:bCs/>
          <w:noProof/>
          <w:sz w:val="36"/>
          <w:szCs w:val="36"/>
          <w:u w:val="single"/>
          <w:lang w:val="en-US"/>
        </w:rPr>
        <w:pict>
          <v:group id="_x0000_s1064" style="position:absolute;left:0;text-align:left;margin-left:36pt;margin-top:12.4pt;width:354pt;height:196.9pt;z-index:251646976" coordorigin="2421,3424" coordsize="7080,3938">
            <v:line id="_x0000_s1065" style="position:absolute" from="3201,6784" to="8781,6784" strokecolor="navy" strokeweight="2.25pt">
              <v:stroke endarrow="block"/>
            </v:line>
            <v:line id="_x0000_s1066" style="position:absolute;flip:y" from="3201,3942" to="3201,6822" strokecolor="navy" strokeweight="2.25pt">
              <v:stroke endarrow="block"/>
            </v:line>
            <v:shape id="_x0000_s1067" style="position:absolute;left:4281;top:4122;width:3332;height:2210;mso-position-horizontal:absolute;mso-position-vertical:absolute" coordsize="3332,2210" path="m,2210v28,-34,89,-123,167,-218c245,1897,356,1765,469,1641,582,1517,705,1373,843,1249,981,1125,1167,992,1295,897v128,-95,229,-161,318,-217c1702,624,1731,615,1831,563v100,-52,235,-129,379,-195c2354,302,2559,217,2696,167,2833,117,2925,95,3031,67,3137,39,3269,14,3332,e" filled="f" strokecolor="blue" strokeweight="2.25pt">
              <v:path arrowok="t"/>
            </v:shape>
            <v:shape id="_x0000_s1068" type="#_x0000_t202" style="position:absolute;left:8601;top:6462;width:900;height:900" stroked="f">
              <v:fill opacity="0"/>
              <v:textbox>
                <w:txbxContent>
                  <w:p w:rsidR="0036445E" w:rsidRPr="002B47B8" w:rsidRDefault="0036445E" w:rsidP="0036445E">
                    <w:pPr>
                      <w:jc w:val="center"/>
                      <w:rPr>
                        <w:b/>
                        <w:bCs/>
                        <w:sz w:val="28"/>
                      </w:rPr>
                    </w:pPr>
                    <w:r w:rsidRPr="002B47B8">
                      <w:rPr>
                        <w:b/>
                        <w:bCs/>
                        <w:sz w:val="28"/>
                      </w:rPr>
                      <w:t>risk</w:t>
                    </w:r>
                  </w:p>
                  <w:p w:rsidR="0036445E" w:rsidRPr="002B47B8" w:rsidRDefault="0036445E" w:rsidP="0036445E">
                    <w:pPr>
                      <w:jc w:val="center"/>
                      <w:rPr>
                        <w:b/>
                        <w:bCs/>
                        <w:sz w:val="28"/>
                      </w:rPr>
                    </w:pPr>
                    <w:r w:rsidRPr="002B47B8">
                      <w:rPr>
                        <w:b/>
                        <w:bCs/>
                        <w:sz w:val="28"/>
                      </w:rPr>
                      <w:t>σ</w:t>
                    </w:r>
                    <w:r w:rsidRPr="002B47B8">
                      <w:rPr>
                        <w:b/>
                        <w:bCs/>
                        <w:position w:val="-8"/>
                        <w:sz w:val="28"/>
                        <w:vertAlign w:val="subscript"/>
                      </w:rPr>
                      <w:t>P</w:t>
                    </w:r>
                  </w:p>
                </w:txbxContent>
              </v:textbox>
            </v:shape>
            <v:shape id="_x0000_s1069" type="#_x0000_t202" style="position:absolute;left:2421;top:3424;width:1080;height:540" stroked="f">
              <v:fill opacity="0"/>
              <v:textbox>
                <w:txbxContent>
                  <w:p w:rsidR="0036445E" w:rsidRPr="002B47B8" w:rsidRDefault="0036445E" w:rsidP="0036445E">
                    <w:pPr>
                      <w:jc w:val="center"/>
                      <w:rPr>
                        <w:b/>
                        <w:bCs/>
                        <w:sz w:val="28"/>
                      </w:rPr>
                    </w:pPr>
                    <w:r>
                      <w:rPr>
                        <w:b/>
                        <w:bCs/>
                        <w:sz w:val="28"/>
                      </w:rPr>
                      <w:t>E[R</w:t>
                    </w:r>
                    <w:r w:rsidRPr="002B47B8">
                      <w:rPr>
                        <w:b/>
                        <w:bCs/>
                        <w:sz w:val="28"/>
                        <w:vertAlign w:val="subscript"/>
                      </w:rPr>
                      <w:t>P</w:t>
                    </w:r>
                    <w:r>
                      <w:rPr>
                        <w:b/>
                        <w:bCs/>
                        <w:sz w:val="28"/>
                      </w:rPr>
                      <w:t>]</w:t>
                    </w:r>
                  </w:p>
                </w:txbxContent>
              </v:textbox>
            </v:shape>
            <v:line id="_x0000_s1070" style="position:absolute;flip:y" from="3141,3784" to="7461,6304" strokecolor="green" strokeweight="1.5pt"/>
            <v:shape id="_x0000_s1071" type="#_x0000_t202" style="position:absolute;left:2421;top:5982;width:900;height:540" stroked="f">
              <v:fill opacity="0"/>
              <v:textbox>
                <w:txbxContent>
                  <w:p w:rsidR="0036445E" w:rsidRPr="002B47B8" w:rsidRDefault="0036445E" w:rsidP="0036445E">
                    <w:pPr>
                      <w:rPr>
                        <w:b/>
                        <w:bCs/>
                        <w:sz w:val="28"/>
                      </w:rPr>
                    </w:pPr>
                    <w:r>
                      <w:rPr>
                        <w:b/>
                        <w:bCs/>
                        <w:sz w:val="28"/>
                      </w:rPr>
                      <w:t>R</w:t>
                    </w:r>
                    <w:r>
                      <w:rPr>
                        <w:b/>
                        <w:bCs/>
                        <w:sz w:val="28"/>
                        <w:vertAlign w:val="subscript"/>
                      </w:rPr>
                      <w:t>f</w:t>
                    </w:r>
                  </w:p>
                </w:txbxContent>
              </v:textbox>
            </v:shape>
            <v:line id="_x0000_s1072" style="position:absolute" from="5841,4722" to="5841,6882" strokecolor="green" strokeweight="1.5pt"/>
          </v:group>
        </w:pict>
      </w:r>
    </w:p>
    <w:p w:rsidR="0036445E" w:rsidRDefault="0036445E" w:rsidP="0036445E">
      <w:pPr>
        <w:spacing w:line="360" w:lineRule="auto"/>
        <w:jc w:val="both"/>
        <w:rPr>
          <w:rFonts w:ascii="Arial" w:hAnsi="Arial"/>
          <w:b/>
          <w:bCs/>
          <w:sz w:val="40"/>
          <w:u w:val="single"/>
        </w:rPr>
      </w:pPr>
    </w:p>
    <w:p w:rsidR="0036445E" w:rsidRDefault="002A5A9E" w:rsidP="0036445E">
      <w:pPr>
        <w:spacing w:line="360" w:lineRule="auto"/>
        <w:jc w:val="both"/>
        <w:rPr>
          <w:rFonts w:ascii="Arial" w:hAnsi="Arial"/>
          <w:b/>
          <w:bCs/>
          <w:sz w:val="40"/>
          <w:u w:val="single"/>
        </w:rPr>
      </w:pPr>
      <w:r>
        <w:rPr>
          <w:rFonts w:ascii="Arial" w:hAnsi="Arial"/>
          <w:b/>
          <w:bCs/>
          <w:noProof/>
          <w:sz w:val="40"/>
          <w:u w:val="single"/>
          <w:lang w:val="en-US"/>
        </w:rPr>
        <w:pict>
          <v:shape id="_x0000_s1063" type="#_x0000_t202" style="position:absolute;left:0;text-align:left;margin-left:180pt;margin-top:8.95pt;width:27pt;height:27pt;z-index:251645952" stroked="f">
            <v:fill opacity="0"/>
            <v:textbox>
              <w:txbxContent>
                <w:p w:rsidR="0036445E" w:rsidRPr="002B47B8" w:rsidRDefault="0036445E" w:rsidP="0036445E">
                  <w:pPr>
                    <w:rPr>
                      <w:b/>
                      <w:bCs/>
                      <w:sz w:val="28"/>
                    </w:rPr>
                  </w:pPr>
                  <w:r>
                    <w:rPr>
                      <w:b/>
                      <w:bCs/>
                      <w:sz w:val="28"/>
                    </w:rPr>
                    <w:t>A</w:t>
                  </w:r>
                </w:p>
              </w:txbxContent>
            </v:textbox>
          </v:shape>
        </w:pict>
      </w:r>
      <w:r>
        <w:rPr>
          <w:rFonts w:ascii="Arial" w:hAnsi="Arial"/>
          <w:b/>
          <w:bCs/>
          <w:noProof/>
          <w:sz w:val="40"/>
          <w:u w:val="single"/>
          <w:lang w:val="en-US"/>
        </w:rPr>
        <w:pict>
          <v:shape id="_x0000_s1073" type="#_x0000_t202" style="position:absolute;left:0;text-align:left;margin-left:189pt;margin-top:8.95pt;width:27pt;height:27pt;z-index:251648000" stroked="f">
            <v:fill opacity="0"/>
            <v:textbox>
              <w:txbxContent>
                <w:p w:rsidR="0036445E" w:rsidRPr="00E56C9A" w:rsidRDefault="0036445E" w:rsidP="0036445E">
                  <w:pPr>
                    <w:rPr>
                      <w:sz w:val="48"/>
                      <w:szCs w:val="48"/>
                    </w:rPr>
                  </w:pPr>
                  <w:r w:rsidRPr="00E56C9A">
                    <w:rPr>
                      <w:sz w:val="48"/>
                      <w:szCs w:val="48"/>
                    </w:rPr>
                    <w:sym w:font="Symbol" w:char="F0B7"/>
                  </w:r>
                </w:p>
              </w:txbxContent>
            </v:textbox>
          </v:shape>
        </w:pict>
      </w:r>
    </w:p>
    <w:p w:rsidR="0036445E" w:rsidRDefault="0036445E" w:rsidP="0036445E">
      <w:pPr>
        <w:spacing w:line="360" w:lineRule="auto"/>
        <w:jc w:val="both"/>
        <w:rPr>
          <w:rFonts w:ascii="Arial" w:hAnsi="Arial"/>
          <w:b/>
          <w:bCs/>
          <w:sz w:val="40"/>
          <w:u w:val="single"/>
        </w:rPr>
      </w:pPr>
    </w:p>
    <w:p w:rsidR="0036445E" w:rsidRDefault="0036445E" w:rsidP="0036445E">
      <w:pPr>
        <w:spacing w:line="360" w:lineRule="auto"/>
        <w:jc w:val="both"/>
        <w:rPr>
          <w:rFonts w:ascii="Arial" w:hAnsi="Arial"/>
          <w:b/>
          <w:bCs/>
          <w:sz w:val="40"/>
          <w:u w:val="single"/>
        </w:rPr>
      </w:pPr>
      <w:r>
        <w:rPr>
          <w:rFonts w:ascii="Arial" w:hAnsi="Arial"/>
          <w:b/>
          <w:bCs/>
          <w:noProof/>
          <w:sz w:val="40"/>
          <w:u w:val="single"/>
          <w:lang w:val="en-US"/>
        </w:rPr>
        <w:pict>
          <v:line id="_x0000_s1062" style="position:absolute;left:0;text-align:left;flip:x;z-index:251644928" from="58.2pt,4.1pt" to="67.2pt,4.1pt" strokecolor="navy" strokeweight="2.25pt"/>
        </w:pict>
      </w:r>
    </w:p>
    <w:p w:rsidR="0036445E" w:rsidRDefault="0036445E" w:rsidP="0036445E">
      <w:pPr>
        <w:jc w:val="both"/>
        <w:rPr>
          <w:rFonts w:ascii="Arial" w:hAnsi="Arial"/>
          <w:sz w:val="40"/>
        </w:rPr>
      </w:pPr>
    </w:p>
    <w:p w:rsidR="0036445E" w:rsidRDefault="0036445E" w:rsidP="0036445E"/>
    <w:p w:rsidR="0036445E" w:rsidRDefault="002A5A9E" w:rsidP="0036445E">
      <w:r>
        <w:t>A</w:t>
      </w:r>
      <w:r w:rsidR="0036445E" w:rsidRPr="0036445E">
        <w:t xml:space="preserve">ll funds are invested in the risk-free asset, that is </w:t>
      </w:r>
      <w:r w:rsidR="0036445E" w:rsidRPr="0036445E">
        <w:rPr>
          <w:position w:val="-14"/>
        </w:rPr>
        <w:object w:dxaOrig="400" w:dyaOrig="380">
          <v:shape id="_x0000_i1093" type="#_x0000_t75" style="width:30.75pt;height:28.5pt" o:ole="">
            <v:imagedata r:id="rId139" o:title=""/>
          </v:shape>
          <o:OLEObject Type="Embed" ProgID="Equation.DSMT4" ShapeID="_x0000_i1093" DrawAspect="Content" ObjectID="_1290189517" r:id="rId145"/>
        </w:object>
      </w:r>
      <w:r w:rsidR="0036445E" w:rsidRPr="0036445E">
        <w:t>= 100%, the return achieved is R</w:t>
      </w:r>
      <w:r w:rsidR="0036445E" w:rsidRPr="0036445E">
        <w:rPr>
          <w:b/>
          <w:bCs/>
          <w:vertAlign w:val="subscript"/>
        </w:rPr>
        <w:t>f</w:t>
      </w:r>
      <w:r w:rsidR="0036445E" w:rsidRPr="0036445E">
        <w:t xml:space="preserve"> with zero risk.</w:t>
      </w:r>
      <w:r w:rsidR="0036445E">
        <w:t xml:space="preserve"> </w:t>
      </w:r>
      <w:r w:rsidR="0036445E" w:rsidRPr="0036445E">
        <w:t>Combining the risk-free asset with a risky asset provides the investor with the opportunity for higher returns to com</w:t>
      </w:r>
      <w:r w:rsidR="0036445E">
        <w:t xml:space="preserve">pensate for the risk exposure. </w:t>
      </w:r>
      <w:r w:rsidR="0036445E" w:rsidRPr="0036445E">
        <w:t>If borrowing does not occur, the efficient frontier is represented by the line segment R</w:t>
      </w:r>
      <w:r w:rsidR="0036445E" w:rsidRPr="0036445E">
        <w:rPr>
          <w:b/>
          <w:bCs/>
          <w:vertAlign w:val="subscript"/>
        </w:rPr>
        <w:t>f</w:t>
      </w:r>
      <w:r w:rsidR="0036445E" w:rsidRPr="0036445E">
        <w:t xml:space="preserve">A on the diagram. Over this frontier some proportion of the investor’s funds are invested in the riskless security, that is </w:t>
      </w:r>
      <w:r w:rsidR="0036445E" w:rsidRPr="0036445E">
        <w:rPr>
          <w:position w:val="-14"/>
        </w:rPr>
        <w:object w:dxaOrig="400" w:dyaOrig="380">
          <v:shape id="_x0000_i1094" type="#_x0000_t75" style="width:30.75pt;height:28.5pt" o:ole="">
            <v:imagedata r:id="rId139" o:title=""/>
          </v:shape>
          <o:OLEObject Type="Embed" ProgID="Equation.DSMT4" ShapeID="_x0000_i1094" DrawAspect="Content" ObjectID="_1290189518" r:id="rId146"/>
        </w:object>
      </w:r>
      <w:r w:rsidR="0036445E" w:rsidRPr="0036445E">
        <w:t xml:space="preserve">&gt; 0.  The most risky portfolio (with no borrowing) is portfolio A, consisting only of risky securities, </w:t>
      </w:r>
      <w:r w:rsidR="0036445E" w:rsidRPr="0036445E">
        <w:rPr>
          <w:position w:val="-14"/>
        </w:rPr>
        <w:object w:dxaOrig="400" w:dyaOrig="380">
          <v:shape id="_x0000_i1095" type="#_x0000_t75" style="width:30.75pt;height:28.5pt" o:ole="">
            <v:imagedata r:id="rId139" o:title=""/>
          </v:shape>
          <o:OLEObject Type="Embed" ProgID="Equation.DSMT4" ShapeID="_x0000_i1095" DrawAspect="Content" ObjectID="_1290189519" r:id="rId147"/>
        </w:object>
      </w:r>
      <w:r w:rsidR="0036445E" w:rsidRPr="0036445E">
        <w:t>= 0.</w:t>
      </w:r>
      <w:r w:rsidR="00B41B43">
        <w:t xml:space="preserve"> </w:t>
      </w:r>
    </w:p>
    <w:p w:rsidR="00B41B43" w:rsidRPr="0036445E" w:rsidRDefault="00B41B43" w:rsidP="0036445E">
      <w:r>
        <w:t xml:space="preserve">Investors maximise expected returns by holding a portfolio with </w:t>
      </w:r>
      <w:r w:rsidRPr="0036445E">
        <w:rPr>
          <w:position w:val="-14"/>
        </w:rPr>
        <w:object w:dxaOrig="400" w:dyaOrig="380">
          <v:shape id="_x0000_i1096" type="#_x0000_t75" style="width:30.75pt;height:28.5pt" o:ole="">
            <v:imagedata r:id="rId139" o:title=""/>
          </v:shape>
          <o:OLEObject Type="Embed" ProgID="Equation.DSMT4" ShapeID="_x0000_i1096" DrawAspect="Content" ObjectID="_1290189520" r:id="rId148"/>
        </w:object>
      </w:r>
      <w:r>
        <w:t xml:space="preserve">of the risk free asset and 1 - </w:t>
      </w:r>
      <w:r w:rsidRPr="0036445E">
        <w:rPr>
          <w:position w:val="-14"/>
        </w:rPr>
        <w:object w:dxaOrig="400" w:dyaOrig="380">
          <v:shape id="_x0000_i1097" type="#_x0000_t75" style="width:30.75pt;height:28.5pt" o:ole="">
            <v:imagedata r:id="rId139" o:title=""/>
          </v:shape>
          <o:OLEObject Type="Embed" ProgID="Equation.DSMT4" ShapeID="_x0000_i1097" DrawAspect="Content" ObjectID="_1290189521" r:id="rId149"/>
        </w:object>
      </w:r>
      <w:r>
        <w:t>of portfolio M.</w:t>
      </w:r>
    </w:p>
    <w:p w:rsidR="0036445E" w:rsidRPr="00B41B43" w:rsidRDefault="0036445E" w:rsidP="0036445E">
      <w:pPr>
        <w:rPr>
          <w:b/>
          <w:u w:val="single"/>
        </w:rPr>
      </w:pPr>
    </w:p>
    <w:p w:rsidR="00EA7174" w:rsidRPr="00B41B43" w:rsidRDefault="0036445E" w:rsidP="00B41B43">
      <w:pPr>
        <w:rPr>
          <w:b/>
          <w:u w:val="single"/>
        </w:rPr>
      </w:pPr>
      <w:r w:rsidRPr="00B41B43">
        <w:rPr>
          <w:b/>
          <w:sz w:val="40"/>
          <w:u w:val="single"/>
        </w:rPr>
        <w:br w:type="page"/>
      </w:r>
      <w:r w:rsidR="00B41B43" w:rsidRPr="00B41B43">
        <w:rPr>
          <w:b/>
          <w:u w:val="single"/>
        </w:rPr>
        <w:lastRenderedPageBreak/>
        <w:t>The Capital Market Line</w:t>
      </w:r>
    </w:p>
    <w:p w:rsidR="000C42A1" w:rsidRPr="000C42A1" w:rsidRDefault="000C42A1" w:rsidP="000C42A1">
      <w:r w:rsidRPr="000C42A1">
        <w:t xml:space="preserve">Any combination of the risk-free and risky assets where 0 &lt; </w:t>
      </w:r>
      <w:r w:rsidRPr="000C42A1">
        <w:rPr>
          <w:position w:val="-14"/>
        </w:rPr>
        <w:object w:dxaOrig="400" w:dyaOrig="380">
          <v:shape id="_x0000_i1098" type="#_x0000_t75" style="width:30.75pt;height:28.5pt" o:ole="">
            <v:imagedata r:id="rId139" o:title=""/>
          </v:shape>
          <o:OLEObject Type="Embed" ProgID="Equation.DSMT4" ShapeID="_x0000_i1098" DrawAspect="Content" ObjectID="_1290189522" r:id="rId150"/>
        </w:object>
      </w:r>
      <w:r w:rsidRPr="000C42A1">
        <w:sym w:font="Symbol" w:char="F0A3"/>
      </w:r>
      <w:r w:rsidRPr="000C42A1">
        <w:t xml:space="preserve"> 1 will result in funds being placed in the riskless asset, that is, the investor is lending money at the rate R</w:t>
      </w:r>
      <w:r w:rsidRPr="000C42A1">
        <w:rPr>
          <w:vertAlign w:val="subscript"/>
        </w:rPr>
        <w:t>f</w:t>
      </w:r>
      <w:r w:rsidRPr="000C42A1">
        <w:t>.</w:t>
      </w:r>
    </w:p>
    <w:p w:rsidR="000C42A1" w:rsidRPr="000C42A1" w:rsidRDefault="000C42A1" w:rsidP="000C42A1"/>
    <w:p w:rsidR="000C42A1" w:rsidRPr="000C42A1" w:rsidRDefault="000C42A1" w:rsidP="000C42A1">
      <w:r w:rsidRPr="000C42A1">
        <w:t xml:space="preserve">The investor may either borrow or lend at the riskless rate.  Borrowing means that </w:t>
      </w:r>
      <w:r w:rsidRPr="000C42A1">
        <w:rPr>
          <w:position w:val="-14"/>
        </w:rPr>
        <w:object w:dxaOrig="400" w:dyaOrig="380">
          <v:shape id="_x0000_i1099" type="#_x0000_t75" style="width:30.75pt;height:28.5pt" o:ole="">
            <v:imagedata r:id="rId139" o:title=""/>
          </v:shape>
          <o:OLEObject Type="Embed" ProgID="Equation.DSMT4" ShapeID="_x0000_i1099" DrawAspect="Content" ObjectID="_1290189523" r:id="rId151"/>
        </w:object>
      </w:r>
      <w:r w:rsidRPr="000C42A1">
        <w:t xml:space="preserve">&lt; 0.The expected return on a portfolio consisting of the </w:t>
      </w:r>
      <w:r w:rsidRPr="0002168F">
        <w:rPr>
          <w:b/>
        </w:rPr>
        <w:t>riskless asset</w:t>
      </w:r>
      <w:r w:rsidRPr="000C42A1">
        <w:t xml:space="preserve"> and </w:t>
      </w:r>
      <w:r w:rsidRPr="0002168F">
        <w:rPr>
          <w:b/>
        </w:rPr>
        <w:t>portfolio A</w:t>
      </w:r>
      <w:r w:rsidRPr="000C42A1">
        <w:t xml:space="preserve"> is,</w:t>
      </w:r>
    </w:p>
    <w:p w:rsidR="000C42A1" w:rsidRPr="000C42A1" w:rsidRDefault="000C42A1" w:rsidP="000C42A1">
      <w:pPr>
        <w:jc w:val="center"/>
      </w:pPr>
      <w:r w:rsidRPr="000C42A1">
        <w:rPr>
          <w:position w:val="-32"/>
        </w:rPr>
        <w:object w:dxaOrig="2680" w:dyaOrig="760">
          <v:shape id="_x0000_i1100" type="#_x0000_t75" style="width:197.25pt;height:55.5pt" o:ole="">
            <v:imagedata r:id="rId152" o:title=""/>
          </v:shape>
          <o:OLEObject Type="Embed" ProgID="Equation.DSMT4" ShapeID="_x0000_i1100" DrawAspect="Content" ObjectID="_1290189524" r:id="rId153"/>
        </w:object>
      </w:r>
    </w:p>
    <w:p w:rsidR="001938A3" w:rsidRPr="00B41B43" w:rsidRDefault="001938A3" w:rsidP="000C42A1">
      <w:pPr>
        <w:rPr>
          <w:b/>
          <w:u w:val="single"/>
        </w:rPr>
      </w:pPr>
    </w:p>
    <w:p w:rsidR="0002168F" w:rsidRPr="0002168F" w:rsidRDefault="0002168F" w:rsidP="0002168F">
      <w:r w:rsidRPr="0002168F">
        <w:t xml:space="preserve">Note that this is the equation of a straight line.  All combinations of riskless lending and borrowing with portfolio </w:t>
      </w:r>
      <w:r w:rsidRPr="0002168F">
        <w:rPr>
          <w:b/>
          <w:bCs/>
          <w:i/>
          <w:iCs/>
        </w:rPr>
        <w:t>A</w:t>
      </w:r>
      <w:r w:rsidRPr="0002168F">
        <w:t xml:space="preserve"> lie on a straight line in expected return standard deviation space.</w:t>
      </w:r>
    </w:p>
    <w:p w:rsidR="0002168F" w:rsidRPr="0002168F" w:rsidRDefault="0002168F" w:rsidP="0002168F">
      <w:r w:rsidRPr="0002168F">
        <w:tab/>
      </w:r>
      <w:r>
        <w:tab/>
      </w:r>
      <w:r>
        <w:tab/>
      </w:r>
      <w:r w:rsidRPr="0002168F">
        <w:rPr>
          <w:position w:val="8"/>
        </w:rPr>
        <w:t>Intercept:</w:t>
      </w:r>
      <w:r w:rsidRPr="0002168F">
        <w:t xml:space="preserve"> </w:t>
      </w:r>
      <w:r w:rsidRPr="0002168F">
        <w:rPr>
          <w:position w:val="-14"/>
        </w:rPr>
        <w:object w:dxaOrig="320" w:dyaOrig="380">
          <v:shape id="_x0000_i1101" type="#_x0000_t75" style="width:23.25pt;height:27.75pt" o:ole="">
            <v:imagedata r:id="rId154" o:title=""/>
          </v:shape>
          <o:OLEObject Type="Embed" ProgID="Equation.DSMT4" ShapeID="_x0000_i1101" DrawAspect="Content" ObjectID="_1290189525" r:id="rId155"/>
        </w:object>
      </w:r>
      <w:r w:rsidRPr="0002168F">
        <w:tab/>
      </w:r>
      <w:r w:rsidRPr="0002168F">
        <w:rPr>
          <w:position w:val="8"/>
        </w:rPr>
        <w:t>Slope:</w:t>
      </w:r>
      <w:r w:rsidRPr="0002168F">
        <w:t xml:space="preserve">  </w:t>
      </w:r>
      <w:r w:rsidRPr="0002168F">
        <w:rPr>
          <w:position w:val="-30"/>
        </w:rPr>
        <w:object w:dxaOrig="859" w:dyaOrig="720">
          <v:shape id="_x0000_i1102" type="#_x0000_t75" style="width:63pt;height:52.5pt" o:ole="">
            <v:imagedata r:id="rId156" o:title=""/>
          </v:shape>
          <o:OLEObject Type="Embed" ProgID="Equation.DSMT4" ShapeID="_x0000_i1102" DrawAspect="Content" ObjectID="_1290189526" r:id="rId157"/>
        </w:object>
      </w:r>
    </w:p>
    <w:p w:rsidR="0002168F" w:rsidRDefault="0002168F" w:rsidP="0002168F">
      <w:r w:rsidRPr="0002168F">
        <w:t>The line passes through the point (</w:t>
      </w:r>
      <w:r w:rsidRPr="0002168F">
        <w:rPr>
          <w:position w:val="-12"/>
        </w:rPr>
        <w:object w:dxaOrig="1100" w:dyaOrig="360">
          <v:shape id="_x0000_i1103" type="#_x0000_t75" style="width:70.5pt;height:23.25pt" o:ole="">
            <v:imagedata r:id="rId158" o:title=""/>
          </v:shape>
          <o:OLEObject Type="Embed" ProgID="Equation.DSMT4" ShapeID="_x0000_i1103" DrawAspect="Content" ObjectID="_1290189527" r:id="rId159"/>
        </w:object>
      </w:r>
      <w:r w:rsidRPr="0002168F">
        <w:t>)</w:t>
      </w:r>
    </w:p>
    <w:p w:rsidR="0002168F" w:rsidRPr="000A6CF4" w:rsidRDefault="0002168F" w:rsidP="0002168F">
      <w:pPr>
        <w:spacing w:line="360" w:lineRule="auto"/>
        <w:jc w:val="both"/>
        <w:rPr>
          <w:rFonts w:ascii="Arial" w:hAnsi="Arial"/>
          <w:sz w:val="36"/>
          <w:szCs w:val="36"/>
        </w:rPr>
      </w:pPr>
      <w:r>
        <w:rPr>
          <w:rFonts w:ascii="Arial" w:hAnsi="Arial"/>
          <w:noProof/>
          <w:sz w:val="40"/>
          <w:lang w:val="en-US"/>
        </w:rPr>
        <w:pict>
          <v:shape id="_x0000_s1102" type="#_x0000_t202" style="position:absolute;left:0;text-align:left;margin-left:166.2pt;margin-top:22.75pt;width:76.8pt;height:27pt;z-index:251662336" stroked="f">
            <v:fill opacity="0"/>
            <v:textbox>
              <w:txbxContent>
                <w:p w:rsidR="0002168F" w:rsidRDefault="0002168F" w:rsidP="0002168F">
                  <w:r>
                    <w:t>Borrowing</w:t>
                  </w:r>
                </w:p>
              </w:txbxContent>
            </v:textbox>
          </v:shape>
        </w:pict>
      </w:r>
      <w:r w:rsidRPr="000A6CF4">
        <w:rPr>
          <w:rFonts w:ascii="Arial" w:hAnsi="Arial"/>
          <w:noProof/>
          <w:sz w:val="36"/>
          <w:szCs w:val="36"/>
          <w:lang w:val="en-US"/>
        </w:rPr>
        <w:pict>
          <v:line id="_x0000_s1098" style="position:absolute;left:0;text-align:left;flip:y;z-index:251658240" from="166.2pt,25.65pt" to="247.2pt,75.5pt">
            <v:stroke startarrow="block" endarrow="block"/>
          </v:line>
        </w:pict>
      </w:r>
      <w:r w:rsidRPr="000A6CF4">
        <w:rPr>
          <w:rFonts w:ascii="Arial" w:hAnsi="Arial"/>
          <w:noProof/>
          <w:sz w:val="36"/>
          <w:szCs w:val="36"/>
          <w:lang w:val="en-US"/>
        </w:rPr>
        <w:pict>
          <v:line id="_x0000_s1093" style="position:absolute;left:0;text-align:left;flip:y;z-index:251653120" from="49.2pt,30.5pt" to="265.2pt,156.5pt" strokecolor="green" strokeweight="1.5pt"/>
        </w:pict>
      </w:r>
      <w:r w:rsidRPr="000A6CF4">
        <w:rPr>
          <w:rFonts w:ascii="Arial" w:hAnsi="Arial"/>
          <w:noProof/>
          <w:sz w:val="36"/>
          <w:szCs w:val="36"/>
          <w:lang w:val="en-US"/>
        </w:rPr>
        <w:pict>
          <v:shape id="_x0000_s1092" type="#_x0000_t202" style="position:absolute;left:0;text-align:left;margin-left:13.2pt;margin-top:12.5pt;width:54pt;height:27pt;z-index:251652096" stroked="f">
            <v:fill opacity="0"/>
            <v:textbox>
              <w:txbxContent>
                <w:p w:rsidR="0002168F" w:rsidRPr="002B47B8" w:rsidRDefault="0002168F" w:rsidP="0002168F">
                  <w:pPr>
                    <w:jc w:val="center"/>
                    <w:rPr>
                      <w:b/>
                      <w:bCs/>
                      <w:sz w:val="28"/>
                    </w:rPr>
                  </w:pPr>
                  <w:r>
                    <w:rPr>
                      <w:b/>
                      <w:bCs/>
                      <w:sz w:val="28"/>
                    </w:rPr>
                    <w:t>E[R</w:t>
                  </w:r>
                  <w:r w:rsidRPr="002B47B8">
                    <w:rPr>
                      <w:b/>
                      <w:bCs/>
                      <w:sz w:val="28"/>
                      <w:vertAlign w:val="subscript"/>
                    </w:rPr>
                    <w:t>P</w:t>
                  </w:r>
                  <w:r>
                    <w:rPr>
                      <w:b/>
                      <w:bCs/>
                      <w:sz w:val="28"/>
                    </w:rPr>
                    <w:t>]</w:t>
                  </w:r>
                </w:p>
              </w:txbxContent>
            </v:textbox>
          </v:shape>
        </w:pict>
      </w:r>
    </w:p>
    <w:p w:rsidR="0002168F" w:rsidRDefault="0002168F" w:rsidP="0002168F">
      <w:pPr>
        <w:spacing w:line="360" w:lineRule="auto"/>
        <w:jc w:val="both"/>
        <w:rPr>
          <w:rFonts w:ascii="Arial" w:hAnsi="Arial"/>
          <w:sz w:val="40"/>
        </w:rPr>
      </w:pPr>
      <w:r>
        <w:rPr>
          <w:rFonts w:ascii="Arial" w:hAnsi="Arial"/>
          <w:noProof/>
          <w:sz w:val="40"/>
          <w:lang w:val="en-US"/>
        </w:rPr>
        <w:pict>
          <v:line id="_x0000_s1090" style="position:absolute;left:0;text-align:left;flip:y;z-index:251650048" from="52.2pt,3.9pt" to="52.2pt,147.9pt" strokecolor="navy" strokeweight="2.25pt">
            <v:stroke endarrow="block"/>
          </v:line>
        </w:pict>
      </w:r>
    </w:p>
    <w:p w:rsidR="0002168F" w:rsidRDefault="0002168F" w:rsidP="0002168F">
      <w:pPr>
        <w:spacing w:line="360" w:lineRule="auto"/>
        <w:jc w:val="both"/>
        <w:rPr>
          <w:rFonts w:ascii="Arial" w:hAnsi="Arial"/>
          <w:sz w:val="40"/>
        </w:rPr>
      </w:pPr>
      <w:r>
        <w:rPr>
          <w:rFonts w:ascii="Arial" w:hAnsi="Arial"/>
          <w:noProof/>
          <w:sz w:val="40"/>
          <w:lang w:val="en-US"/>
        </w:rPr>
        <w:pict>
          <v:shape id="_x0000_s1103" type="#_x0000_t202" style="position:absolute;left:0;text-align:left;margin-left:58.2pt;margin-top:29.2pt;width:63pt;height:27pt;z-index:251663360" stroked="f">
            <v:fill opacity="0"/>
            <v:textbox>
              <w:txbxContent>
                <w:p w:rsidR="0002168F" w:rsidRDefault="0002168F" w:rsidP="0002168F">
                  <w:r>
                    <w:t>Lending</w:t>
                  </w:r>
                </w:p>
              </w:txbxContent>
            </v:textbox>
          </v:shape>
        </w:pict>
      </w:r>
      <w:r>
        <w:rPr>
          <w:rFonts w:ascii="Arial" w:hAnsi="Arial"/>
          <w:noProof/>
          <w:sz w:val="40"/>
          <w:lang w:val="en-US"/>
        </w:rPr>
        <w:pict>
          <v:shape id="_x0000_s1101" type="#_x0000_t202" style="position:absolute;left:0;text-align:left;margin-left:4.2pt;margin-top:6.5pt;width:54pt;height:27pt;z-index:251661312" stroked="f">
            <v:fill opacity="0"/>
            <v:textbox>
              <w:txbxContent>
                <w:p w:rsidR="0002168F" w:rsidRPr="002B47B8" w:rsidRDefault="0002168F" w:rsidP="0002168F">
                  <w:pPr>
                    <w:rPr>
                      <w:b/>
                      <w:bCs/>
                      <w:sz w:val="28"/>
                    </w:rPr>
                  </w:pPr>
                  <w:r>
                    <w:rPr>
                      <w:b/>
                      <w:bCs/>
                      <w:sz w:val="28"/>
                    </w:rPr>
                    <w:t>E[R</w:t>
                  </w:r>
                  <w:r>
                    <w:rPr>
                      <w:b/>
                      <w:bCs/>
                      <w:sz w:val="28"/>
                      <w:vertAlign w:val="subscript"/>
                    </w:rPr>
                    <w:t>A</w:t>
                  </w:r>
                  <w:r>
                    <w:rPr>
                      <w:b/>
                      <w:bCs/>
                      <w:sz w:val="28"/>
                    </w:rPr>
                    <w:t>]</w:t>
                  </w:r>
                </w:p>
              </w:txbxContent>
            </v:textbox>
          </v:shape>
        </w:pict>
      </w:r>
      <w:r>
        <w:rPr>
          <w:rFonts w:ascii="Arial" w:hAnsi="Arial"/>
          <w:noProof/>
          <w:sz w:val="40"/>
          <w:lang w:val="en-US"/>
        </w:rPr>
        <w:pict>
          <v:line id="_x0000_s1099" style="position:absolute;left:0;text-align:left;flip:x;z-index:251659264" from="49.2pt,15.5pt" to="175.2pt,15.5pt" strokeweight="1.5pt">
            <v:stroke dashstyle="1 1"/>
          </v:line>
        </w:pict>
      </w:r>
      <w:r>
        <w:rPr>
          <w:rFonts w:ascii="Arial" w:hAnsi="Arial"/>
          <w:noProof/>
          <w:sz w:val="40"/>
          <w:lang w:val="en-US"/>
        </w:rPr>
        <w:pict>
          <v:line id="_x0000_s1095" style="position:absolute;left:0;text-align:left;z-index:251655168" from="175.2pt,15.5pt" to="175.2pt,114.5pt" strokeweight="1.5pt">
            <v:stroke dashstyle="1 1"/>
          </v:line>
        </w:pict>
      </w:r>
      <w:r>
        <w:rPr>
          <w:rFonts w:ascii="Arial" w:hAnsi="Arial"/>
          <w:noProof/>
          <w:sz w:val="40"/>
          <w:lang w:val="en-US"/>
        </w:rPr>
        <w:pict>
          <v:line id="_x0000_s1097" style="position:absolute;left:0;text-align:left;flip:y;z-index:251657216" from="49.2pt,6.5pt" to="166.2pt,78.5pt">
            <v:stroke startarrow="block" endarrow="block"/>
          </v:line>
        </w:pict>
      </w:r>
      <w:r>
        <w:rPr>
          <w:rFonts w:ascii="Arial" w:hAnsi="Arial"/>
          <w:noProof/>
          <w:sz w:val="40"/>
          <w:lang w:val="en-US"/>
        </w:rPr>
        <w:pict>
          <v:line id="_x0000_s1096" style="position:absolute;left:0;text-align:left;z-index:251656192" from="166.2pt,6.5pt" to="175.2pt,15.5pt"/>
        </w:pict>
      </w:r>
    </w:p>
    <w:p w:rsidR="0002168F" w:rsidRDefault="0002168F" w:rsidP="0002168F">
      <w:pPr>
        <w:spacing w:line="360" w:lineRule="auto"/>
        <w:jc w:val="both"/>
        <w:rPr>
          <w:rFonts w:ascii="Arial" w:hAnsi="Arial"/>
          <w:sz w:val="40"/>
        </w:rPr>
      </w:pPr>
    </w:p>
    <w:p w:rsidR="0002168F" w:rsidRDefault="0002168F" w:rsidP="0002168F">
      <w:pPr>
        <w:spacing w:line="360" w:lineRule="auto"/>
        <w:jc w:val="both"/>
        <w:rPr>
          <w:rFonts w:ascii="Arial" w:hAnsi="Arial"/>
          <w:sz w:val="40"/>
        </w:rPr>
      </w:pPr>
      <w:r>
        <w:rPr>
          <w:rFonts w:ascii="Arial" w:hAnsi="Arial"/>
          <w:noProof/>
          <w:sz w:val="40"/>
          <w:lang w:val="en-US"/>
        </w:rPr>
        <w:pict>
          <v:shape id="_x0000_s1094" type="#_x0000_t202" style="position:absolute;left:0;text-align:left;margin-left:13.2pt;margin-top:2.4pt;width:45pt;height:27pt;z-index:251654144" stroked="f">
            <v:fill opacity="0"/>
            <v:textbox>
              <w:txbxContent>
                <w:p w:rsidR="0002168F" w:rsidRPr="002B47B8" w:rsidRDefault="0002168F" w:rsidP="0002168F">
                  <w:pPr>
                    <w:rPr>
                      <w:b/>
                      <w:bCs/>
                      <w:sz w:val="28"/>
                    </w:rPr>
                  </w:pPr>
                  <w:r>
                    <w:rPr>
                      <w:b/>
                      <w:bCs/>
                      <w:sz w:val="28"/>
                    </w:rPr>
                    <w:t>R</w:t>
                  </w:r>
                  <w:r>
                    <w:rPr>
                      <w:b/>
                      <w:bCs/>
                      <w:sz w:val="28"/>
                      <w:vertAlign w:val="subscript"/>
                    </w:rPr>
                    <w:t>f</w:t>
                  </w:r>
                </w:p>
              </w:txbxContent>
            </v:textbox>
          </v:shape>
        </w:pict>
      </w:r>
      <w:r>
        <w:rPr>
          <w:rFonts w:ascii="Arial" w:hAnsi="Arial"/>
          <w:noProof/>
          <w:sz w:val="40"/>
          <w:lang w:val="en-US"/>
        </w:rPr>
        <w:pict>
          <v:shape id="_x0000_s1091" type="#_x0000_t202" style="position:absolute;left:0;text-align:left;margin-left:322.2pt;margin-top:26.4pt;width:45pt;height:45pt;z-index:251651072" stroked="f">
            <v:fill opacity="0"/>
            <v:textbox>
              <w:txbxContent>
                <w:p w:rsidR="0002168F" w:rsidRPr="002B47B8" w:rsidRDefault="0002168F" w:rsidP="0002168F">
                  <w:pPr>
                    <w:jc w:val="center"/>
                    <w:rPr>
                      <w:b/>
                      <w:bCs/>
                      <w:sz w:val="28"/>
                    </w:rPr>
                  </w:pPr>
                  <w:r w:rsidRPr="002B47B8">
                    <w:rPr>
                      <w:b/>
                      <w:bCs/>
                      <w:sz w:val="28"/>
                    </w:rPr>
                    <w:t>risk</w:t>
                  </w:r>
                </w:p>
                <w:p w:rsidR="0002168F" w:rsidRPr="002B47B8" w:rsidRDefault="0002168F" w:rsidP="0002168F">
                  <w:pPr>
                    <w:jc w:val="center"/>
                    <w:rPr>
                      <w:b/>
                      <w:bCs/>
                      <w:sz w:val="28"/>
                    </w:rPr>
                  </w:pPr>
                  <w:r w:rsidRPr="002B47B8">
                    <w:rPr>
                      <w:b/>
                      <w:bCs/>
                      <w:sz w:val="28"/>
                    </w:rPr>
                    <w:t>σ</w:t>
                  </w:r>
                  <w:r w:rsidRPr="002B47B8">
                    <w:rPr>
                      <w:b/>
                      <w:bCs/>
                      <w:position w:val="-8"/>
                      <w:sz w:val="28"/>
                      <w:vertAlign w:val="subscript"/>
                    </w:rPr>
                    <w:t>P</w:t>
                  </w:r>
                </w:p>
              </w:txbxContent>
            </v:textbox>
          </v:shape>
        </w:pict>
      </w:r>
    </w:p>
    <w:p w:rsidR="0002168F" w:rsidRDefault="0002168F" w:rsidP="0002168F">
      <w:pPr>
        <w:spacing w:line="360" w:lineRule="auto"/>
        <w:jc w:val="both"/>
        <w:rPr>
          <w:rFonts w:ascii="Arial" w:hAnsi="Arial"/>
          <w:sz w:val="40"/>
        </w:rPr>
      </w:pPr>
      <w:r>
        <w:rPr>
          <w:rFonts w:ascii="Arial" w:hAnsi="Arial"/>
          <w:noProof/>
          <w:sz w:val="40"/>
          <w:lang w:val="en-US"/>
        </w:rPr>
        <w:pict>
          <v:shape id="_x0000_s1100" type="#_x0000_t202" style="position:absolute;left:0;text-align:left;margin-left:166.2pt;margin-top:11pt;width:36pt;height:27pt;z-index:251660288" stroked="f">
            <v:fill opacity="0"/>
            <v:textbox>
              <w:txbxContent>
                <w:p w:rsidR="0002168F" w:rsidRPr="002B47B8" w:rsidRDefault="0002168F" w:rsidP="0002168F">
                  <w:pPr>
                    <w:rPr>
                      <w:b/>
                      <w:bCs/>
                      <w:sz w:val="28"/>
                    </w:rPr>
                  </w:pPr>
                  <w:r>
                    <w:rPr>
                      <w:b/>
                      <w:bCs/>
                      <w:sz w:val="28"/>
                    </w:rPr>
                    <w:t>σ</w:t>
                  </w:r>
                  <w:r>
                    <w:rPr>
                      <w:b/>
                      <w:bCs/>
                      <w:sz w:val="28"/>
                      <w:vertAlign w:val="subscript"/>
                    </w:rPr>
                    <w:t>A</w:t>
                  </w:r>
                </w:p>
              </w:txbxContent>
            </v:textbox>
          </v:shape>
        </w:pict>
      </w:r>
      <w:r>
        <w:rPr>
          <w:rFonts w:ascii="Arial" w:hAnsi="Arial"/>
          <w:noProof/>
          <w:sz w:val="40"/>
          <w:lang w:val="en-US"/>
        </w:rPr>
        <w:pict>
          <v:line id="_x0000_s1089" style="position:absolute;left:0;text-align:left;z-index:251649024" from="52.2pt,8pt" to="331.2pt,8pt" strokecolor="navy" strokeweight="2.25pt">
            <v:stroke endarrow="block"/>
          </v:line>
        </w:pict>
      </w:r>
    </w:p>
    <w:p w:rsidR="0002168F" w:rsidRPr="0002168F" w:rsidRDefault="0002168F" w:rsidP="0002168F"/>
    <w:p w:rsidR="0002168F" w:rsidRPr="0002168F" w:rsidRDefault="0002168F" w:rsidP="0002168F">
      <w:r w:rsidRPr="0002168F">
        <w:t>To the left of point A we have combinations of lending and portfolio A.</w:t>
      </w:r>
    </w:p>
    <w:p w:rsidR="006C482E" w:rsidRDefault="005D635C" w:rsidP="0002168F">
      <w:r>
        <w:rPr>
          <w:b/>
        </w:rPr>
        <w:t xml:space="preserve">Capital Market Line (CML) </w:t>
      </w:r>
      <w:r>
        <w:t>describes all efficient portfolios and the return on an efficient portfolio is given by:</w:t>
      </w:r>
    </w:p>
    <w:p w:rsidR="005D635C" w:rsidRDefault="005D635C" w:rsidP="005D635C">
      <w:pPr>
        <w:numPr>
          <w:ilvl w:val="0"/>
          <w:numId w:val="15"/>
        </w:numPr>
      </w:pPr>
      <w:r>
        <w:t>The market price of time, plus</w:t>
      </w:r>
    </w:p>
    <w:p w:rsidR="005D635C" w:rsidRDefault="005D635C" w:rsidP="005D635C">
      <w:pPr>
        <w:numPr>
          <w:ilvl w:val="0"/>
          <w:numId w:val="15"/>
        </w:numPr>
      </w:pPr>
      <w:r>
        <w:t xml:space="preserve">The market price of </w:t>
      </w:r>
      <w:r w:rsidR="00AB70D5">
        <w:t>risk</w:t>
      </w:r>
      <w:r>
        <w:t xml:space="preserve"> </w:t>
      </w:r>
      <w:r w:rsidR="000E0270">
        <w:t>X</w:t>
      </w:r>
      <w:r>
        <w:t xml:space="preserve"> the amount of risk on an efficient portfolio.</w:t>
      </w:r>
    </w:p>
    <w:p w:rsidR="005D635C" w:rsidRPr="005D635C" w:rsidRDefault="005D635C" w:rsidP="005D635C">
      <w:pPr>
        <w:ind w:left="454"/>
      </w:pPr>
    </w:p>
    <w:p w:rsidR="006C482E" w:rsidRDefault="000E0270" w:rsidP="0002168F">
      <w:r>
        <w:t>CML explains relationship between risk and return for efficient portfolios.</w:t>
      </w:r>
    </w:p>
    <w:p w:rsidR="00620BD3" w:rsidRDefault="00620BD3" w:rsidP="0002168F">
      <w:pPr>
        <w:rPr>
          <w:b/>
          <w:u w:val="single"/>
        </w:rPr>
      </w:pPr>
    </w:p>
    <w:p w:rsidR="00D96CDF" w:rsidRDefault="003063E9" w:rsidP="0002168F">
      <w:pPr>
        <w:rPr>
          <w:b/>
          <w:u w:val="single"/>
        </w:rPr>
      </w:pPr>
      <w:r w:rsidRPr="003063E9">
        <w:rPr>
          <w:b/>
          <w:u w:val="single"/>
        </w:rPr>
        <w:t>The Capital Asset Pricing Model (CAPM)</w:t>
      </w:r>
    </w:p>
    <w:p w:rsidR="00B56032" w:rsidRDefault="00474085" w:rsidP="00B56032">
      <w:r>
        <w:t xml:space="preserve">Security Market Line shows that return is an increasing linearly function of risk. It is only market risk that affects returns for bearing diversifiable risk. It models the </w:t>
      </w:r>
      <w:r>
        <w:lastRenderedPageBreak/>
        <w:t>relationship between risk and return for efficient and inefficient portfolios as well as individual assets.</w:t>
      </w:r>
    </w:p>
    <w:p w:rsidR="00B56032" w:rsidRPr="003F1F3A" w:rsidRDefault="00EF5491" w:rsidP="00474085">
      <w:pPr>
        <w:pStyle w:val="BodyText"/>
        <w:tabs>
          <w:tab w:val="left" w:pos="1260"/>
        </w:tabs>
        <w:jc w:val="center"/>
        <w:rPr>
          <w:sz w:val="36"/>
          <w:szCs w:val="36"/>
        </w:rPr>
      </w:pPr>
      <w:r>
        <w:rPr>
          <w:noProof/>
          <w:sz w:val="36"/>
          <w:szCs w:val="36"/>
        </w:rPr>
        <w:pict>
          <v:line id="_x0000_s1108" style="position:absolute;left:0;text-align:left;flip:x y;z-index:251665408" from="243pt,21pt" to="270pt,30pt">
            <v:stroke endarrow="block"/>
          </v:line>
        </w:pict>
      </w:r>
      <w:r w:rsidR="00474085" w:rsidRPr="0031687B">
        <w:rPr>
          <w:position w:val="-16"/>
          <w:sz w:val="36"/>
          <w:szCs w:val="36"/>
        </w:rPr>
        <w:object w:dxaOrig="2860" w:dyaOrig="440">
          <v:shape id="_x0000_i1104" type="#_x0000_t75" style="width:141pt;height:21.75pt" o:ole="">
            <v:imagedata r:id="rId160" o:title=""/>
          </v:shape>
          <o:OLEObject Type="Embed" ProgID="Equation.DSMT4" ShapeID="_x0000_i1104" DrawAspect="Content" ObjectID="_1290189528" r:id="rId161"/>
        </w:object>
      </w:r>
    </w:p>
    <w:p w:rsidR="00EF5491" w:rsidRPr="00EF5491" w:rsidRDefault="00EF5491" w:rsidP="00474085">
      <w:pPr>
        <w:pStyle w:val="BodyText"/>
        <w:tabs>
          <w:tab w:val="num" w:pos="1440"/>
        </w:tabs>
        <w:spacing w:line="360" w:lineRule="auto"/>
        <w:jc w:val="both"/>
      </w:pPr>
      <w:r>
        <w:rPr>
          <w:noProof/>
        </w:rPr>
        <w:pict>
          <v:line id="_x0000_s1107" style="position:absolute;left:0;text-align:left;flip:y;z-index:251664384" from="171pt,-12.6pt" to="180pt,-3.6pt">
            <v:stroke endarrow="block"/>
          </v:line>
        </w:pict>
      </w:r>
      <w:r>
        <w:tab/>
      </w:r>
      <w:r>
        <w:tab/>
      </w:r>
      <w:r w:rsidRPr="00EF5491">
        <w:rPr>
          <w:i/>
        </w:rPr>
        <w:t>Risk-Free Rate</w:t>
      </w:r>
      <w:r>
        <w:tab/>
      </w:r>
      <w:r w:rsidRPr="00EF5491">
        <w:rPr>
          <w:i/>
        </w:rPr>
        <w:t>Risk Premium</w:t>
      </w:r>
    </w:p>
    <w:p w:rsidR="00474085" w:rsidRDefault="00474085" w:rsidP="00474085">
      <w:pPr>
        <w:pStyle w:val="BodyText"/>
        <w:tabs>
          <w:tab w:val="num" w:pos="1440"/>
        </w:tabs>
        <w:spacing w:line="360" w:lineRule="auto"/>
        <w:jc w:val="both"/>
      </w:pPr>
      <w:r>
        <w:t xml:space="preserve">Where </w:t>
      </w:r>
      <w:r w:rsidRPr="00474085">
        <w:rPr>
          <w:position w:val="-30"/>
        </w:rPr>
        <w:object w:dxaOrig="920" w:dyaOrig="680">
          <v:shape id="_x0000_i1105" type="#_x0000_t75" style="width:46.5pt;height:33.75pt" o:ole="">
            <v:imagedata r:id="rId162" o:title=""/>
          </v:shape>
          <o:OLEObject Type="Embed" ProgID="Equation.DSMT4" ShapeID="_x0000_i1105" DrawAspect="Content" ObjectID="_1290189529" r:id="rId163"/>
        </w:object>
      </w:r>
      <w:r>
        <w:t xml:space="preserve"> ; </w:t>
      </w:r>
      <w:r w:rsidRPr="00474085">
        <w:rPr>
          <w:position w:val="-12"/>
        </w:rPr>
        <w:object w:dxaOrig="279" w:dyaOrig="360">
          <v:shape id="_x0000_i1106" type="#_x0000_t75" style="width:15pt;height:18pt" o:ole="">
            <v:imagedata r:id="rId164" o:title=""/>
          </v:shape>
          <o:OLEObject Type="Embed" ProgID="Equation.DSMT4" ShapeID="_x0000_i1106" DrawAspect="Content" ObjectID="_1290189530" r:id="rId165"/>
        </w:object>
      </w:r>
      <w:r w:rsidR="00B56032" w:rsidRPr="00474085">
        <w:t xml:space="preserve"> is the ris</w:t>
      </w:r>
      <w:smartTag w:uri="urn:schemas-microsoft-com:office:smarttags" w:element="PersonName">
        <w:r w:rsidR="00B56032" w:rsidRPr="00474085">
          <w:t>k o</w:t>
        </w:r>
      </w:smartTag>
      <w:r w:rsidR="00B56032" w:rsidRPr="00474085">
        <w:t xml:space="preserve">f the </w:t>
      </w:r>
      <w:r w:rsidR="00B56032" w:rsidRPr="00474085">
        <w:rPr>
          <w:b/>
          <w:bCs/>
          <w:i/>
          <w:iCs/>
        </w:rPr>
        <w:t>i</w:t>
      </w:r>
      <w:r w:rsidR="00B56032" w:rsidRPr="00474085">
        <w:rPr>
          <w:vertAlign w:val="superscript"/>
        </w:rPr>
        <w:t>th</w:t>
      </w:r>
      <w:r w:rsidR="00B56032" w:rsidRPr="00474085">
        <w:t xml:space="preserve"> asset</w:t>
      </w:r>
      <w:r>
        <w:t xml:space="preserve">; </w:t>
      </w:r>
    </w:p>
    <w:p w:rsidR="00474085" w:rsidRDefault="00474085" w:rsidP="00474085">
      <w:pPr>
        <w:pStyle w:val="BodyText"/>
        <w:tabs>
          <w:tab w:val="num" w:pos="1440"/>
        </w:tabs>
        <w:spacing w:line="360" w:lineRule="auto"/>
        <w:ind w:left="720"/>
        <w:jc w:val="both"/>
      </w:pPr>
      <w:r>
        <w:tab/>
        <w:t xml:space="preserve">      </w:t>
      </w:r>
      <w:r w:rsidRPr="00474085">
        <w:rPr>
          <w:position w:val="-12"/>
        </w:rPr>
        <w:object w:dxaOrig="400" w:dyaOrig="360">
          <v:shape id="_x0000_i1107" type="#_x0000_t75" style="width:19.5pt;height:18pt" o:ole="">
            <v:imagedata r:id="rId166" o:title=""/>
          </v:shape>
          <o:OLEObject Type="Embed" ProgID="Equation.DSMT4" ShapeID="_x0000_i1107" DrawAspect="Content" ObjectID="_1290189531" r:id="rId167"/>
        </w:object>
      </w:r>
      <w:r w:rsidR="00B56032" w:rsidRPr="00474085">
        <w:t xml:space="preserve"> is the covariance of returns between asset </w:t>
      </w:r>
      <w:r w:rsidR="00B56032" w:rsidRPr="00474085">
        <w:rPr>
          <w:b/>
          <w:bCs/>
          <w:i/>
          <w:iCs/>
        </w:rPr>
        <w:t>i</w:t>
      </w:r>
      <w:r w:rsidR="00B56032" w:rsidRPr="00474085">
        <w:t xml:space="preserve"> and the market </w:t>
      </w:r>
    </w:p>
    <w:p w:rsidR="00B56032" w:rsidRPr="00474085" w:rsidRDefault="00474085" w:rsidP="00474085">
      <w:pPr>
        <w:pStyle w:val="BodyText"/>
        <w:tabs>
          <w:tab w:val="num" w:pos="1440"/>
        </w:tabs>
        <w:spacing w:line="360" w:lineRule="auto"/>
        <w:ind w:left="720"/>
        <w:jc w:val="both"/>
      </w:pPr>
      <w:r>
        <w:tab/>
      </w:r>
      <w:r>
        <w:tab/>
      </w:r>
      <w:r w:rsidR="00B56032" w:rsidRPr="00474085">
        <w:t xml:space="preserve">portfolio and </w:t>
      </w:r>
      <w:r w:rsidRPr="00474085">
        <w:rPr>
          <w:position w:val="-12"/>
        </w:rPr>
        <w:object w:dxaOrig="1520" w:dyaOrig="360">
          <v:shape id="_x0000_i1108" type="#_x0000_t75" style="width:75pt;height:18pt" o:ole="">
            <v:imagedata r:id="rId168" o:title=""/>
          </v:shape>
          <o:OLEObject Type="Embed" ProgID="Equation.DSMT4" ShapeID="_x0000_i1108" DrawAspect="Content" ObjectID="_1290189532" r:id="rId169"/>
        </w:object>
      </w:r>
      <w:r w:rsidR="00B56032" w:rsidRPr="00474085">
        <w:t>.</w:t>
      </w:r>
    </w:p>
    <w:p w:rsidR="00EF5491" w:rsidRDefault="00612269" w:rsidP="00EF5491">
      <w:pPr>
        <w:pStyle w:val="BodyText"/>
        <w:tabs>
          <w:tab w:val="num" w:pos="1440"/>
          <w:tab w:val="num" w:pos="1800"/>
        </w:tabs>
        <w:jc w:val="both"/>
      </w:pPr>
      <w:r>
        <w:t xml:space="preserve">The </w:t>
      </w:r>
      <w:r>
        <w:rPr>
          <w:i/>
        </w:rPr>
        <w:t xml:space="preserve">Security Market Line </w:t>
      </w:r>
      <w:r>
        <w:t xml:space="preserve">show the relationship between expected returns for a security and its beta. </w:t>
      </w:r>
    </w:p>
    <w:p w:rsidR="00612269" w:rsidRDefault="00612269" w:rsidP="00EF5491">
      <w:pPr>
        <w:pStyle w:val="BodyText"/>
        <w:tabs>
          <w:tab w:val="num" w:pos="1440"/>
          <w:tab w:val="num" w:pos="1800"/>
        </w:tabs>
        <w:jc w:val="both"/>
      </w:pPr>
      <w:r>
        <w:t>The SML describes the expected return for all assets and portfolios of assets in the economy.</w:t>
      </w:r>
    </w:p>
    <w:p w:rsidR="00612269" w:rsidRDefault="00612269" w:rsidP="00EF5491">
      <w:pPr>
        <w:pStyle w:val="BodyText"/>
        <w:tabs>
          <w:tab w:val="num" w:pos="1440"/>
          <w:tab w:val="num" w:pos="1800"/>
        </w:tabs>
        <w:jc w:val="both"/>
      </w:pPr>
      <w:r>
        <w:t>The expected return for any asset, or portfolio, whether it is efficient or not, may be determined from this relationship.</w:t>
      </w:r>
    </w:p>
    <w:p w:rsidR="00612269" w:rsidRPr="00612269" w:rsidRDefault="00612269" w:rsidP="00EF5491">
      <w:pPr>
        <w:pStyle w:val="BodyText"/>
        <w:tabs>
          <w:tab w:val="num" w:pos="1440"/>
          <w:tab w:val="num" w:pos="1800"/>
        </w:tabs>
        <w:jc w:val="both"/>
      </w:pPr>
      <w:r>
        <w:t>The relationship between expected return on any two assets can be related simply to the differences in their betas.</w:t>
      </w:r>
    </w:p>
    <w:p w:rsidR="00EF5491" w:rsidRPr="009B4AF3" w:rsidRDefault="00EF5491" w:rsidP="00EF5491">
      <w:pPr>
        <w:pStyle w:val="BodyText"/>
        <w:tabs>
          <w:tab w:val="num" w:pos="1440"/>
          <w:tab w:val="num" w:pos="1800"/>
        </w:tabs>
        <w:jc w:val="both"/>
      </w:pPr>
      <w:r>
        <w:rPr>
          <w:noProof/>
          <w:sz w:val="40"/>
          <w:lang w:val="en-US"/>
        </w:rPr>
        <w:pict>
          <v:group id="_x0000_s1109" style="position:absolute;left:0;text-align:left;margin-left:4.2pt;margin-top:6.4pt;width:372pt;height:193.2pt;z-index:251666432" coordorigin="1881,11344" coordsize="7440,3864">
            <v:shape id="_x0000_s1110" type="#_x0000_t202" style="position:absolute;left:5121;top:12148;width:540;height:540" stroked="f">
              <v:fill opacity="0"/>
              <v:textbox style="mso-next-textbox:#_x0000_s1110">
                <w:txbxContent>
                  <w:p w:rsidR="00EF5491" w:rsidRPr="002B47B8" w:rsidRDefault="00EF5491" w:rsidP="00EF5491">
                    <w:pPr>
                      <w:rPr>
                        <w:b/>
                        <w:bCs/>
                        <w:sz w:val="28"/>
                      </w:rPr>
                    </w:pPr>
                    <w:r>
                      <w:rPr>
                        <w:b/>
                        <w:bCs/>
                        <w:sz w:val="28"/>
                      </w:rPr>
                      <w:t>M</w:t>
                    </w:r>
                  </w:p>
                </w:txbxContent>
              </v:textbox>
            </v:shape>
            <v:line id="_x0000_s1111" style="position:absolute" from="3021,14608" to="8601,14608" strokecolor="navy" strokeweight="2.25pt">
              <v:stroke endarrow="block"/>
            </v:line>
            <v:line id="_x0000_s1112" style="position:absolute;flip:y" from="3021,11524" to="3021,14584" strokecolor="navy" strokeweight="2.25pt">
              <v:stroke endarrow="block"/>
            </v:line>
            <v:shape id="_x0000_s1113" style="position:absolute;left:3810;top:12026;width:3505;height:2143;mso-position-horizontal:absolute;mso-position-vertical:absolute" coordsize="3505,2143" path="m,2143v28,-45,105,-167,180,-270c255,1770,340,1653,450,1528,560,1403,698,1250,840,1123,982,996,1175,855,1305,763v130,-92,225,-145,315,-195c1710,518,1738,506,1845,463v107,-43,264,-103,416,-153c2413,260,2614,200,2760,163v146,-37,260,-50,375,-75c3250,63,3395,26,3450,13v55,-13,12,,15,e" filled="f" strokecolor="blue" strokeweight="1.5pt">
              <v:path arrowok="t"/>
            </v:shape>
            <v:shape id="_x0000_s1114" type="#_x0000_t202" style="position:absolute;left:8421;top:14286;width:900;height:900" stroked="f">
              <v:fill opacity="0"/>
              <v:textbox style="mso-next-textbox:#_x0000_s1114">
                <w:txbxContent>
                  <w:p w:rsidR="00EF5491" w:rsidRPr="00410E3C" w:rsidRDefault="00EF5491" w:rsidP="00EF5491">
                    <w:pPr>
                      <w:jc w:val="center"/>
                      <w:rPr>
                        <w:sz w:val="28"/>
                      </w:rPr>
                    </w:pPr>
                    <w:r w:rsidRPr="00410E3C">
                      <w:rPr>
                        <w:sz w:val="28"/>
                      </w:rPr>
                      <w:t>risk</w:t>
                    </w:r>
                  </w:p>
                  <w:p w:rsidR="00EF5491" w:rsidRPr="00410E3C" w:rsidRDefault="00EF5491" w:rsidP="00EF5491">
                    <w:pPr>
                      <w:jc w:val="center"/>
                    </w:pPr>
                    <w:r w:rsidRPr="00410E3C">
                      <w:rPr>
                        <w:sz w:val="28"/>
                      </w:rPr>
                      <w:t>β</w:t>
                    </w:r>
                  </w:p>
                </w:txbxContent>
              </v:textbox>
            </v:shape>
            <v:shape id="_x0000_s1115" type="#_x0000_t202" style="position:absolute;left:2061;top:11344;width:1080;height:540" stroked="f">
              <v:fill opacity="0"/>
              <v:textbox style="mso-next-textbox:#_x0000_s1115">
                <w:txbxContent>
                  <w:p w:rsidR="00EF5491" w:rsidRPr="00410E3C" w:rsidRDefault="00EF5491" w:rsidP="00EF5491">
                    <w:pPr>
                      <w:jc w:val="center"/>
                      <w:rPr>
                        <w:sz w:val="28"/>
                      </w:rPr>
                    </w:pPr>
                    <w:r w:rsidRPr="00410E3C">
                      <w:rPr>
                        <w:sz w:val="28"/>
                      </w:rPr>
                      <w:t>E[R</w:t>
                    </w:r>
                    <w:r w:rsidRPr="00410E3C">
                      <w:rPr>
                        <w:sz w:val="28"/>
                        <w:vertAlign w:val="subscript"/>
                      </w:rPr>
                      <w:t>P</w:t>
                    </w:r>
                    <w:r w:rsidRPr="00410E3C">
                      <w:rPr>
                        <w:sz w:val="28"/>
                      </w:rPr>
                      <w:t>]</w:t>
                    </w:r>
                  </w:p>
                </w:txbxContent>
              </v:textbox>
            </v:shape>
            <v:shape id="_x0000_s1116" type="#_x0000_t202" style="position:absolute;left:2241;top:13554;width:900;height:540" stroked="f">
              <v:fill opacity="0"/>
              <v:textbox style="mso-next-textbox:#_x0000_s1116">
                <w:txbxContent>
                  <w:p w:rsidR="00EF5491" w:rsidRPr="00410E3C" w:rsidRDefault="00EF5491" w:rsidP="00EF5491">
                    <w:pPr>
                      <w:rPr>
                        <w:sz w:val="28"/>
                      </w:rPr>
                    </w:pPr>
                    <w:r w:rsidRPr="00410E3C">
                      <w:rPr>
                        <w:sz w:val="28"/>
                      </w:rPr>
                      <w:t>R</w:t>
                    </w:r>
                    <w:r w:rsidRPr="00410E3C">
                      <w:rPr>
                        <w:b/>
                        <w:bCs/>
                        <w:sz w:val="28"/>
                        <w:vertAlign w:val="subscript"/>
                      </w:rPr>
                      <w:t>f</w:t>
                    </w:r>
                  </w:p>
                </w:txbxContent>
              </v:textbox>
            </v:shape>
            <v:shape id="_x0000_s1117" type="#_x0000_t202" style="position:absolute;left:5121;top:14668;width:900;height:540" stroked="f">
              <v:fill opacity="0"/>
              <v:textbox style="mso-next-textbox:#_x0000_s1117">
                <w:txbxContent>
                  <w:p w:rsidR="00EF5491" w:rsidRPr="00410E3C" w:rsidRDefault="00EF5491" w:rsidP="00EF5491">
                    <w:r w:rsidRPr="00410E3C">
                      <w:rPr>
                        <w:sz w:val="28"/>
                      </w:rPr>
                      <w:t>β = 1</w:t>
                    </w:r>
                  </w:p>
                </w:txbxContent>
              </v:textbox>
            </v:shape>
            <v:line id="_x0000_s1118" style="position:absolute;flip:y" from="2961,12148" to="6201,13768" strokeweight="1.5pt"/>
            <v:line id="_x0000_s1119" style="position:absolute" from="5481,12508" to="5481,14668" strokeweight="1.5pt">
              <v:stroke dashstyle="1 1"/>
            </v:line>
            <v:line id="_x0000_s1120" style="position:absolute;flip:x" from="2781,12508" to="5481,12508" strokeweight="1.5pt">
              <v:stroke dashstyle="1 1"/>
            </v:line>
            <v:shape id="_x0000_s1121" type="#_x0000_t202" style="position:absolute;left:1881;top:12148;width:1080;height:540" stroked="f">
              <v:fill opacity="0"/>
              <v:textbox style="mso-next-textbox:#_x0000_s1121">
                <w:txbxContent>
                  <w:p w:rsidR="00EF5491" w:rsidRPr="00410E3C" w:rsidRDefault="00EF5491" w:rsidP="00EF5491">
                    <w:pPr>
                      <w:jc w:val="center"/>
                      <w:rPr>
                        <w:sz w:val="28"/>
                      </w:rPr>
                    </w:pPr>
                    <w:r w:rsidRPr="00410E3C">
                      <w:rPr>
                        <w:sz w:val="28"/>
                      </w:rPr>
                      <w:t>E[R</w:t>
                    </w:r>
                    <w:r w:rsidRPr="00410E3C">
                      <w:rPr>
                        <w:sz w:val="28"/>
                        <w:vertAlign w:val="subscript"/>
                      </w:rPr>
                      <w:t>M</w:t>
                    </w:r>
                    <w:r w:rsidRPr="00410E3C">
                      <w:rPr>
                        <w:sz w:val="28"/>
                      </w:rPr>
                      <w:t>]</w:t>
                    </w:r>
                  </w:p>
                </w:txbxContent>
              </v:textbox>
            </v:shape>
          </v:group>
        </w:pict>
      </w:r>
    </w:p>
    <w:p w:rsidR="00EF5491" w:rsidRDefault="00EF5491" w:rsidP="00EF5491">
      <w:pPr>
        <w:spacing w:line="360" w:lineRule="auto"/>
        <w:jc w:val="both"/>
        <w:rPr>
          <w:rFonts w:ascii="Arial" w:hAnsi="Arial"/>
          <w:sz w:val="40"/>
        </w:rPr>
      </w:pPr>
    </w:p>
    <w:p w:rsidR="00EF5491" w:rsidRDefault="00EF5491" w:rsidP="00EF5491">
      <w:pPr>
        <w:spacing w:line="360" w:lineRule="auto"/>
        <w:jc w:val="both"/>
        <w:rPr>
          <w:rFonts w:ascii="Arial" w:hAnsi="Arial"/>
          <w:sz w:val="40"/>
        </w:rPr>
      </w:pPr>
      <w:r>
        <w:rPr>
          <w:rFonts w:ascii="Arial" w:hAnsi="Arial"/>
          <w:sz w:val="40"/>
        </w:rPr>
        <w:t xml:space="preserve"> </w:t>
      </w:r>
    </w:p>
    <w:p w:rsidR="00EF5491" w:rsidRDefault="00EF5491" w:rsidP="00EF5491">
      <w:pPr>
        <w:spacing w:line="360" w:lineRule="auto"/>
        <w:jc w:val="both"/>
        <w:rPr>
          <w:rFonts w:ascii="Arial" w:hAnsi="Arial"/>
          <w:sz w:val="40"/>
        </w:rPr>
      </w:pPr>
    </w:p>
    <w:p w:rsidR="00EF5491" w:rsidRDefault="00EF5491" w:rsidP="00EF5491">
      <w:pPr>
        <w:spacing w:line="360" w:lineRule="auto"/>
        <w:jc w:val="both"/>
        <w:rPr>
          <w:rFonts w:ascii="Arial" w:hAnsi="Arial"/>
          <w:sz w:val="40"/>
        </w:rPr>
      </w:pPr>
    </w:p>
    <w:p w:rsidR="00EF5491" w:rsidRDefault="00EF5491" w:rsidP="000E3920"/>
    <w:p w:rsidR="000E3920" w:rsidRDefault="000E3920" w:rsidP="000E3920"/>
    <w:p w:rsidR="000E3920" w:rsidRDefault="000E3920" w:rsidP="000E3920"/>
    <w:p w:rsidR="000E3920" w:rsidRDefault="000E3920" w:rsidP="000E3920">
      <w:pPr>
        <w:rPr>
          <w:b/>
        </w:rPr>
      </w:pPr>
    </w:p>
    <w:p w:rsidR="000E3920" w:rsidRDefault="000E3920" w:rsidP="000E3920">
      <w:r w:rsidRPr="000E3920">
        <w:rPr>
          <w:b/>
        </w:rPr>
        <w:t>Beta</w:t>
      </w:r>
      <w:r>
        <w:t xml:space="preserve"> (</w:t>
      </w:r>
      <w:r w:rsidRPr="00410E3C">
        <w:rPr>
          <w:sz w:val="28"/>
        </w:rPr>
        <w:t>β</w:t>
      </w:r>
      <w:r>
        <w:rPr>
          <w:sz w:val="28"/>
        </w:rPr>
        <w:t>)</w:t>
      </w:r>
      <w:r>
        <w:t xml:space="preserve"> is the ratio between portfolio risk to market risk. </w:t>
      </w:r>
    </w:p>
    <w:p w:rsidR="000E3920" w:rsidRPr="000E3920" w:rsidRDefault="000E3920" w:rsidP="000E3920">
      <w:pPr>
        <w:jc w:val="center"/>
      </w:pPr>
      <w:r w:rsidRPr="000E3920">
        <w:rPr>
          <w:position w:val="-12"/>
        </w:rPr>
        <w:object w:dxaOrig="660" w:dyaOrig="360">
          <v:shape id="_x0000_i1109" type="#_x0000_t75" style="width:33pt;height:18pt" o:ole="">
            <v:imagedata r:id="rId170" o:title=""/>
          </v:shape>
          <o:OLEObject Type="Embed" ProgID="Equation.DSMT4" ShapeID="_x0000_i1109" DrawAspect="Content" ObjectID="_1290189533" r:id="rId171"/>
        </w:object>
      </w:r>
      <w:r w:rsidRPr="000E3920">
        <w:tab/>
      </w:r>
      <w:r w:rsidRPr="000E3920">
        <w:rPr>
          <w:position w:val="8"/>
        </w:rPr>
        <w:t>the portfolio has the same risk as the market portfolio</w:t>
      </w:r>
    </w:p>
    <w:p w:rsidR="000E3920" w:rsidRPr="000E3920" w:rsidRDefault="000E3920" w:rsidP="000E3920">
      <w:pPr>
        <w:jc w:val="center"/>
      </w:pPr>
      <w:r w:rsidRPr="000E3920">
        <w:rPr>
          <w:position w:val="-12"/>
        </w:rPr>
        <w:object w:dxaOrig="660" w:dyaOrig="360">
          <v:shape id="_x0000_i1110" type="#_x0000_t75" style="width:33pt;height:18pt" o:ole="">
            <v:imagedata r:id="rId172" o:title=""/>
          </v:shape>
          <o:OLEObject Type="Embed" ProgID="Equation.DSMT4" ShapeID="_x0000_i1110" DrawAspect="Content" ObjectID="_1290189534" r:id="rId173"/>
        </w:object>
      </w:r>
      <w:r w:rsidRPr="000E3920">
        <w:tab/>
      </w:r>
      <w:r w:rsidRPr="000E3920">
        <w:rPr>
          <w:position w:val="8"/>
        </w:rPr>
        <w:t>the portfolio has less risk than the market portfolio</w:t>
      </w:r>
    </w:p>
    <w:p w:rsidR="000E3920" w:rsidRPr="000E3920" w:rsidRDefault="000E3920" w:rsidP="000E3920">
      <w:pPr>
        <w:jc w:val="center"/>
      </w:pPr>
      <w:r w:rsidRPr="000E3920">
        <w:rPr>
          <w:position w:val="-12"/>
        </w:rPr>
        <w:object w:dxaOrig="660" w:dyaOrig="360">
          <v:shape id="_x0000_i1111" type="#_x0000_t75" style="width:33pt;height:18pt" o:ole="">
            <v:imagedata r:id="rId174" o:title=""/>
          </v:shape>
          <o:OLEObject Type="Embed" ProgID="Equation.DSMT4" ShapeID="_x0000_i1111" DrawAspect="Content" ObjectID="_1290189535" r:id="rId175"/>
        </w:object>
      </w:r>
      <w:r w:rsidRPr="000E3920">
        <w:tab/>
      </w:r>
      <w:r w:rsidRPr="000E3920">
        <w:rPr>
          <w:position w:val="8"/>
        </w:rPr>
        <w:t>portfolio risk is greater than the market portfolio</w:t>
      </w:r>
    </w:p>
    <w:p w:rsidR="000E3920" w:rsidRDefault="000E3920" w:rsidP="000E3920">
      <w:r>
        <w:tab/>
      </w:r>
      <w:r>
        <w:tab/>
        <w:t xml:space="preserve">   </w:t>
      </w:r>
      <w:r w:rsidR="005F45CB">
        <w:rPr>
          <w:noProof/>
        </w:rPr>
        <w:drawing>
          <wp:inline distT="0" distB="0" distL="0" distR="0">
            <wp:extent cx="190500" cy="180975"/>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6"/>
                    <a:srcRect/>
                    <a:stretch>
                      <a:fillRect/>
                    </a:stretch>
                  </pic:blipFill>
                  <pic:spPr bwMode="auto">
                    <a:xfrm>
                      <a:off x="0" y="0"/>
                      <a:ext cx="190500" cy="180975"/>
                    </a:xfrm>
                    <a:prstGeom prst="rect">
                      <a:avLst/>
                    </a:prstGeom>
                    <a:noFill/>
                    <a:ln w="9525">
                      <a:noFill/>
                      <a:miter lim="800000"/>
                      <a:headEnd/>
                      <a:tailEnd/>
                    </a:ln>
                  </pic:spPr>
                </pic:pic>
              </a:graphicData>
            </a:graphic>
          </wp:inline>
        </w:drawing>
      </w:r>
      <w:r>
        <w:t xml:space="preserve">= 0 </w:t>
      </w:r>
      <w:r w:rsidR="00394615">
        <w:t>portfolio has zero systematic risk, and is riskless</w:t>
      </w:r>
    </w:p>
    <w:p w:rsidR="00394615" w:rsidRDefault="00394615" w:rsidP="000E3920"/>
    <w:p w:rsidR="00394615" w:rsidRDefault="00277BA1" w:rsidP="000E3920">
      <w:r>
        <w:t>KEY ASSUMPTION OF CAPM is that investors make decision</w:t>
      </w:r>
      <w:r w:rsidR="005A2457">
        <w:t>s</w:t>
      </w:r>
      <w:r>
        <w:t xml:space="preserve"> based upon the expected return and risk of a security only. </w:t>
      </w:r>
    </w:p>
    <w:p w:rsidR="00620BD3" w:rsidRDefault="00620BD3" w:rsidP="00584741">
      <w:pPr>
        <w:rPr>
          <w:snapToGrid w:val="0"/>
          <w:color w:val="000000"/>
          <w:lang w:val="en-US"/>
        </w:rPr>
      </w:pPr>
    </w:p>
    <w:p w:rsidR="00620BD3" w:rsidRDefault="00620BD3" w:rsidP="00584741">
      <w:pPr>
        <w:rPr>
          <w:snapToGrid w:val="0"/>
          <w:color w:val="000000"/>
          <w:lang w:val="en-US"/>
        </w:rPr>
      </w:pPr>
    </w:p>
    <w:p w:rsidR="00620BD3" w:rsidRDefault="00620BD3" w:rsidP="00584741">
      <w:pPr>
        <w:rPr>
          <w:snapToGrid w:val="0"/>
          <w:color w:val="000000"/>
          <w:lang w:val="en-US"/>
        </w:rPr>
      </w:pPr>
    </w:p>
    <w:p w:rsidR="00620BD3" w:rsidRDefault="00620BD3" w:rsidP="00584741">
      <w:pPr>
        <w:rPr>
          <w:snapToGrid w:val="0"/>
          <w:color w:val="000000"/>
          <w:lang w:val="en-US"/>
        </w:rPr>
      </w:pPr>
    </w:p>
    <w:p w:rsidR="00620BD3" w:rsidRDefault="00620BD3" w:rsidP="00584741">
      <w:pPr>
        <w:rPr>
          <w:snapToGrid w:val="0"/>
          <w:color w:val="000000"/>
          <w:lang w:val="en-US"/>
        </w:rPr>
      </w:pPr>
    </w:p>
    <w:p w:rsidR="00620BD3" w:rsidRDefault="00620BD3" w:rsidP="00584741">
      <w:pPr>
        <w:rPr>
          <w:snapToGrid w:val="0"/>
          <w:color w:val="000000"/>
          <w:lang w:val="en-US"/>
        </w:rPr>
      </w:pPr>
    </w:p>
    <w:p w:rsidR="00620BD3" w:rsidRDefault="00620BD3" w:rsidP="00584741">
      <w:pPr>
        <w:rPr>
          <w:snapToGrid w:val="0"/>
          <w:color w:val="000000"/>
          <w:lang w:val="en-US"/>
        </w:rPr>
      </w:pPr>
    </w:p>
    <w:p w:rsidR="00620BD3" w:rsidRDefault="00620BD3" w:rsidP="00584741">
      <w:pPr>
        <w:rPr>
          <w:snapToGrid w:val="0"/>
          <w:color w:val="000000"/>
          <w:lang w:val="en-US"/>
        </w:rPr>
      </w:pPr>
    </w:p>
    <w:p w:rsidR="00620BD3" w:rsidRDefault="00620BD3" w:rsidP="00584741">
      <w:pPr>
        <w:rPr>
          <w:snapToGrid w:val="0"/>
          <w:color w:val="000000"/>
          <w:lang w:val="en-US"/>
        </w:rPr>
      </w:pPr>
    </w:p>
    <w:p w:rsidR="00620BD3" w:rsidRDefault="00620BD3" w:rsidP="00584741">
      <w:pPr>
        <w:rPr>
          <w:snapToGrid w:val="0"/>
          <w:color w:val="000000"/>
          <w:lang w:val="en-US"/>
        </w:rPr>
      </w:pPr>
    </w:p>
    <w:p w:rsidR="00620BD3" w:rsidRDefault="00620BD3" w:rsidP="00584741">
      <w:pPr>
        <w:rPr>
          <w:snapToGrid w:val="0"/>
          <w:color w:val="000000"/>
          <w:lang w:val="en-US"/>
        </w:rPr>
      </w:pPr>
    </w:p>
    <w:p w:rsidR="00396655" w:rsidRPr="00584741" w:rsidRDefault="00396655" w:rsidP="00584741">
      <w:pPr>
        <w:rPr>
          <w:snapToGrid w:val="0"/>
          <w:color w:val="000000"/>
          <w:lang w:val="en-US"/>
        </w:rPr>
      </w:pPr>
      <w:r w:rsidRPr="00584741">
        <w:rPr>
          <w:snapToGrid w:val="0"/>
          <w:color w:val="000000"/>
          <w:lang w:val="en-US"/>
        </w:rPr>
        <w:t xml:space="preserve">A number of studies have found returns to ‘fat tails’ relative to the normal distribution. </w:t>
      </w:r>
      <w:r w:rsidRPr="00584741">
        <w:rPr>
          <w:noProof/>
          <w:color w:val="000000"/>
          <w:lang/>
        </w:rPr>
        <w:pict>
          <v:shape id="_x0000_s1129" style="position:absolute;margin-left:13.2pt;margin-top:15.2pt;width:317.25pt;height:126.85pt;z-index:251674624;mso-position-horizontal:absolute;mso-position-horizontal-relative:text;mso-position-vertical:absolute;mso-position-vertical-relative:text" coordsize="6345,2537" path="m,2537v45,-8,165,-18,270,-30c375,2495,518,2477,630,2462v112,-15,208,-33,315,-45c1052,2405,1165,2407,1275,2387v110,-20,229,-55,330,-90c1706,2262,1786,2234,1881,2176v95,-58,207,-154,294,-224c2262,1882,2330,1819,2400,1757v70,-62,120,-95,195,-180c2670,1492,2778,1357,2850,1247v72,-110,135,-230,180,-330c3075,817,3092,735,3120,647v28,-88,50,-170,75,-255c3220,307,3245,200,3270,137,3295,74,3323,,3345,17v22,17,40,152,60,225c3425,315,3445,367,3465,452v20,85,38,208,60,300c3547,844,3570,925,3600,1007v30,82,68,158,105,240c3742,1329,3783,1420,3825,1502v42,82,73,168,135,240c4022,1814,4100,1867,4200,1937v100,70,243,163,360,225c4677,2224,4797,2272,4905,2312v108,40,190,68,300,90c5315,2424,5438,2432,5565,2447v127,15,275,30,405,45c6100,2507,6283,2530,6345,2537e" filled="f" strokecolor="blue" strokeweight="1.5pt">
            <v:path arrowok="t"/>
          </v:shape>
        </w:pict>
      </w:r>
    </w:p>
    <w:p w:rsidR="00584741" w:rsidRDefault="00584741" w:rsidP="00584741">
      <w:pPr>
        <w:rPr>
          <w:snapToGrid w:val="0"/>
          <w:color w:val="000000"/>
          <w:lang w:val="en-US"/>
        </w:rPr>
      </w:pPr>
    </w:p>
    <w:p w:rsidR="00584741" w:rsidRDefault="00584741" w:rsidP="00584741">
      <w:pPr>
        <w:rPr>
          <w:snapToGrid w:val="0"/>
          <w:color w:val="000000"/>
          <w:lang w:val="en-US"/>
        </w:rPr>
      </w:pPr>
    </w:p>
    <w:p w:rsidR="00584741" w:rsidRDefault="00584741" w:rsidP="00584741">
      <w:pPr>
        <w:rPr>
          <w:snapToGrid w:val="0"/>
          <w:color w:val="000000"/>
          <w:lang w:val="en-US"/>
        </w:rPr>
      </w:pPr>
      <w:r w:rsidRPr="00584741">
        <w:rPr>
          <w:noProof/>
          <w:color w:val="000000"/>
          <w:lang w:val="en-US"/>
        </w:rPr>
        <w:pict>
          <v:shape id="_x0000_s1123" type="#_x0000_t202" style="position:absolute;margin-left:261pt;margin-top:11.4pt;width:63pt;height:27pt;z-index:251668480" stroked="f">
            <v:fill opacity="0"/>
            <v:textbox>
              <w:txbxContent>
                <w:p w:rsidR="00396655" w:rsidRPr="000F0DC1" w:rsidRDefault="00396655" w:rsidP="00396655">
                  <w:pPr>
                    <w:rPr>
                      <w:sz w:val="28"/>
                      <w:szCs w:val="28"/>
                    </w:rPr>
                  </w:pPr>
                  <w:smartTag w:uri="urn:schemas-microsoft-com:office:smarttags" w:element="place">
                    <w:smartTag w:uri="urn:schemas-microsoft-com:office:smarttags" w:element="City">
                      <w:r w:rsidRPr="000F0DC1">
                        <w:rPr>
                          <w:sz w:val="28"/>
                          <w:szCs w:val="28"/>
                        </w:rPr>
                        <w:t>Normal</w:t>
                      </w:r>
                    </w:smartTag>
                  </w:smartTag>
                </w:p>
              </w:txbxContent>
            </v:textbox>
          </v:shape>
        </w:pict>
      </w:r>
    </w:p>
    <w:p w:rsidR="00396655" w:rsidRPr="00584741" w:rsidRDefault="00396655" w:rsidP="00584741">
      <w:pPr>
        <w:rPr>
          <w:snapToGrid w:val="0"/>
          <w:color w:val="000000"/>
          <w:lang w:val="en-US"/>
        </w:rPr>
      </w:pPr>
      <w:r w:rsidRPr="00584741">
        <w:rPr>
          <w:noProof/>
          <w:color w:val="000000"/>
          <w:lang w:val="en-US"/>
        </w:rPr>
        <w:pict>
          <v:line id="_x0000_s1125" style="position:absolute;flip:x;z-index:251670528" from="202.2pt,23.6pt" to="265.2pt,32.6pt" strokeweight="1pt">
            <v:stroke endarrow="classic" endarrowwidth="wide" endarrowlength="long"/>
          </v:line>
        </w:pict>
      </w:r>
    </w:p>
    <w:p w:rsidR="00396655" w:rsidRPr="00584741" w:rsidRDefault="00584741" w:rsidP="00584741">
      <w:pPr>
        <w:rPr>
          <w:snapToGrid w:val="0"/>
          <w:color w:val="000000"/>
          <w:lang w:val="en-US"/>
        </w:rPr>
      </w:pPr>
      <w:r w:rsidRPr="00584741">
        <w:rPr>
          <w:noProof/>
          <w:color w:val="000000"/>
          <w:lang w:val="en-US"/>
        </w:rPr>
        <w:pict>
          <v:shape id="_x0000_s1124" type="#_x0000_t202" style="position:absolute;margin-left:324pt;margin-top:1.8pt;width:1in;height:27pt;z-index:251669504" stroked="f">
            <v:fill opacity="0"/>
            <v:textbox>
              <w:txbxContent>
                <w:p w:rsidR="00396655" w:rsidRPr="000F0DC1" w:rsidRDefault="00396655" w:rsidP="00396655">
                  <w:pPr>
                    <w:rPr>
                      <w:color w:val="0000FF"/>
                      <w:sz w:val="28"/>
                      <w:szCs w:val="28"/>
                    </w:rPr>
                  </w:pPr>
                  <w:r w:rsidRPr="000F0DC1">
                    <w:rPr>
                      <w:color w:val="0000FF"/>
                      <w:sz w:val="28"/>
                      <w:szCs w:val="28"/>
                    </w:rPr>
                    <w:t>Fat tailed</w:t>
                  </w:r>
                </w:p>
              </w:txbxContent>
            </v:textbox>
          </v:shape>
        </w:pict>
      </w:r>
      <w:r w:rsidR="00396655" w:rsidRPr="00584741">
        <w:rPr>
          <w:noProof/>
          <w:color w:val="000000"/>
          <w:lang/>
        </w:rPr>
        <w:pict>
          <v:shape id="_x0000_s1128" style="position:absolute;margin-left:31.2pt;margin-top:-44.8pt;width:302.35pt;height:138.5pt;z-index:251673600;mso-position-horizontal:absolute;mso-position-vertical:absolute" coordsize="6047,2770" path="m15,2770v7,,-15,-13,45,-15c120,2753,273,2760,375,2755v102,-5,235,-22,300,-30c740,2717,710,2723,765,2710v55,-13,145,-25,240,-60c1100,2615,1237,2558,1335,2500v98,-58,175,-123,255,-195c1670,2233,1745,2142,1815,2065v70,-77,136,-146,195,-225c2069,1761,2120,1670,2166,1591v46,-79,74,-126,120,-225c2332,1267,2399,1103,2442,995v43,-108,65,-181,99,-274c2575,628,2601,538,2646,436v45,-102,110,-258,165,-330c2866,34,2920,,2976,1v56,1,130,62,174,114c3194,167,3213,233,3240,310v27,77,50,180,75,270c3340,670,3367,767,3390,850v23,83,35,142,60,225c3475,1158,3504,1254,3540,1345v36,91,80,192,126,276c3712,1705,3767,1772,3816,1846v49,74,75,135,144,219c4029,2149,4123,2265,4230,2350v107,85,255,170,375,225c4725,2630,4835,2653,4950,2680v115,27,220,47,345,60c5420,2753,5583,2753,5700,2755v117,2,253,-2,300,c6047,2757,5988,2767,5985,2770e" filled="f" strokeweight="1pt">
            <v:path arrowok="t"/>
          </v:shape>
        </w:pict>
      </w:r>
    </w:p>
    <w:p w:rsidR="00396655" w:rsidRPr="00584741" w:rsidRDefault="00396655" w:rsidP="00584741">
      <w:pPr>
        <w:rPr>
          <w:snapToGrid w:val="0"/>
          <w:color w:val="000000"/>
          <w:lang w:val="en-US"/>
        </w:rPr>
      </w:pPr>
      <w:r w:rsidRPr="00584741">
        <w:rPr>
          <w:noProof/>
          <w:color w:val="000000"/>
          <w:lang w:val="en-US"/>
        </w:rPr>
        <w:pict>
          <v:line id="_x0000_s1126" style="position:absolute;flip:x;z-index:251671552" from="256.2pt,8.6pt" to="319.2pt,35.6pt" strokecolor="blue" strokeweight="1.25pt">
            <v:stroke endarrow="classic" endarrowwidth="wide" endarrowlength="long"/>
          </v:line>
        </w:pict>
      </w:r>
    </w:p>
    <w:p w:rsidR="00396655" w:rsidRPr="00584741" w:rsidRDefault="00396655" w:rsidP="00584741">
      <w:pPr>
        <w:rPr>
          <w:snapToGrid w:val="0"/>
          <w:color w:val="000000"/>
          <w:lang w:val="en-US"/>
        </w:rPr>
      </w:pPr>
    </w:p>
    <w:p w:rsidR="00396655" w:rsidRPr="00584741" w:rsidRDefault="00396655" w:rsidP="00584741">
      <w:pPr>
        <w:rPr>
          <w:snapToGrid w:val="0"/>
          <w:color w:val="000000"/>
          <w:lang w:val="en-US"/>
        </w:rPr>
      </w:pPr>
    </w:p>
    <w:p w:rsidR="00396655" w:rsidRDefault="00396655" w:rsidP="00584741">
      <w:pPr>
        <w:rPr>
          <w:snapToGrid w:val="0"/>
          <w:color w:val="000000"/>
          <w:lang w:val="en-US"/>
        </w:rPr>
      </w:pPr>
    </w:p>
    <w:p w:rsidR="00584741" w:rsidRDefault="00584741" w:rsidP="00584741">
      <w:pPr>
        <w:rPr>
          <w:snapToGrid w:val="0"/>
          <w:color w:val="000000"/>
          <w:lang w:val="en-US"/>
        </w:rPr>
      </w:pPr>
    </w:p>
    <w:p w:rsidR="00584741" w:rsidRDefault="00584741" w:rsidP="00584741">
      <w:pPr>
        <w:rPr>
          <w:snapToGrid w:val="0"/>
          <w:color w:val="000000"/>
          <w:lang w:val="en-US"/>
        </w:rPr>
      </w:pPr>
    </w:p>
    <w:p w:rsidR="00584741" w:rsidRDefault="0019243F" w:rsidP="00584741">
      <w:pPr>
        <w:rPr>
          <w:snapToGrid w:val="0"/>
          <w:color w:val="000000"/>
          <w:lang w:val="en-US"/>
        </w:rPr>
      </w:pPr>
      <w:r w:rsidRPr="00584741">
        <w:rPr>
          <w:noProof/>
          <w:color w:val="000000"/>
          <w:lang w:val="en-US"/>
        </w:rPr>
        <w:pict>
          <v:shape id="_x0000_s1127" type="#_x0000_t202" style="position:absolute;margin-left:153pt;margin-top:4.8pt;width:45pt;height:27pt;z-index:251672576" stroked="f">
            <v:fill opacity="0"/>
            <v:textbox>
              <w:txbxContent>
                <w:p w:rsidR="00396655" w:rsidRPr="00DF32A7" w:rsidRDefault="00396655" w:rsidP="00396655">
                  <w:pPr>
                    <w:rPr>
                      <w:sz w:val="28"/>
                      <w:szCs w:val="28"/>
                    </w:rPr>
                  </w:pPr>
                  <w:r w:rsidRPr="00DF32A7">
                    <w:rPr>
                      <w:sz w:val="28"/>
                      <w:szCs w:val="28"/>
                    </w:rPr>
                    <w:t>E[R]</w:t>
                  </w:r>
                </w:p>
              </w:txbxContent>
            </v:textbox>
          </v:shape>
        </w:pict>
      </w:r>
      <w:r w:rsidR="00584741" w:rsidRPr="00584741">
        <w:rPr>
          <w:noProof/>
          <w:color w:val="000000"/>
          <w:lang w:val="en-US"/>
        </w:rPr>
        <w:pict>
          <v:line id="_x0000_s1122" style="position:absolute;z-index:251667456" from="18pt,4.2pt" to="342pt,4.2pt" strokeweight="1.5pt"/>
        </w:pict>
      </w:r>
    </w:p>
    <w:p w:rsidR="00584741" w:rsidRPr="00584741" w:rsidRDefault="00584741" w:rsidP="00584741">
      <w:pPr>
        <w:rPr>
          <w:snapToGrid w:val="0"/>
          <w:color w:val="000000"/>
          <w:lang w:val="en-US"/>
        </w:rPr>
      </w:pPr>
    </w:p>
    <w:p w:rsidR="008813B2" w:rsidRDefault="008813B2" w:rsidP="00584741">
      <w:pPr>
        <w:rPr>
          <w:snapToGrid w:val="0"/>
          <w:color w:val="000000"/>
          <w:lang w:val="en-US"/>
        </w:rPr>
      </w:pPr>
    </w:p>
    <w:p w:rsidR="00396655" w:rsidRPr="00584741" w:rsidRDefault="009C05A1" w:rsidP="00584741">
      <w:pPr>
        <w:rPr>
          <w:snapToGrid w:val="0"/>
          <w:color w:val="000000"/>
          <w:lang w:val="en-US"/>
        </w:rPr>
      </w:pPr>
      <w:r>
        <w:rPr>
          <w:snapToGrid w:val="0"/>
          <w:color w:val="000000"/>
          <w:lang w:val="en-US"/>
        </w:rPr>
        <w:t>P</w:t>
      </w:r>
      <w:r w:rsidR="00396655" w:rsidRPr="00584741">
        <w:rPr>
          <w:snapToGrid w:val="0"/>
          <w:color w:val="000000"/>
          <w:lang w:val="en-US"/>
        </w:rPr>
        <w:t xml:space="preserve">ortfolios with </w:t>
      </w:r>
      <w:r w:rsidRPr="00584741">
        <w:rPr>
          <w:snapToGrid w:val="0"/>
          <w:color w:val="000000"/>
          <w:position w:val="-10"/>
          <w:lang w:val="en-US"/>
        </w:rPr>
        <w:object w:dxaOrig="560" w:dyaOrig="320">
          <v:shape id="_x0000_i1112" type="#_x0000_t75" style="width:27.75pt;height:15.75pt" o:ole="">
            <v:imagedata r:id="rId177" o:title=""/>
          </v:shape>
          <o:OLEObject Type="Embed" ProgID="Equation.3" ShapeID="_x0000_i1112" DrawAspect="Content" ObjectID="_1290189536" r:id="rId178"/>
        </w:object>
      </w:r>
      <w:r w:rsidR="00396655" w:rsidRPr="00584741">
        <w:rPr>
          <w:snapToGrid w:val="0"/>
          <w:color w:val="000000"/>
          <w:lang w:val="en-US"/>
        </w:rPr>
        <w:t xml:space="preserve"> tended to earn higher returns than predicted by CAPM </w:t>
      </w:r>
      <w:r w:rsidR="008813B2">
        <w:rPr>
          <w:snapToGrid w:val="0"/>
          <w:color w:val="000000"/>
          <w:lang w:val="en-US"/>
        </w:rPr>
        <w:t>P</w:t>
      </w:r>
      <w:r w:rsidR="00396655" w:rsidRPr="00584741">
        <w:rPr>
          <w:snapToGrid w:val="0"/>
          <w:color w:val="000000"/>
          <w:lang w:val="en-US"/>
        </w:rPr>
        <w:t xml:space="preserve">ortfolios with </w:t>
      </w:r>
      <w:r w:rsidRPr="00584741">
        <w:rPr>
          <w:snapToGrid w:val="0"/>
          <w:color w:val="000000"/>
          <w:position w:val="-10"/>
          <w:lang w:val="en-US"/>
        </w:rPr>
        <w:object w:dxaOrig="580" w:dyaOrig="320">
          <v:shape id="_x0000_i1113" type="#_x0000_t75" style="width:29.25pt;height:15.75pt" o:ole="">
            <v:imagedata r:id="rId179" o:title=""/>
          </v:shape>
          <o:OLEObject Type="Embed" ProgID="Equation.3" ShapeID="_x0000_i1113" DrawAspect="Content" ObjectID="_1290189537" r:id="rId180"/>
        </w:object>
      </w:r>
      <w:r w:rsidR="00396655" w:rsidRPr="00584741">
        <w:rPr>
          <w:snapToGrid w:val="0"/>
          <w:color w:val="000000"/>
          <w:lang w:val="en-US"/>
        </w:rPr>
        <w:t xml:space="preserve"> tended to earn lower returns than predicted by CAPM.</w:t>
      </w:r>
    </w:p>
    <w:p w:rsidR="00396655" w:rsidRPr="00584741" w:rsidRDefault="00396655" w:rsidP="00584741">
      <w:pPr>
        <w:rPr>
          <w:snapToGrid w:val="0"/>
          <w:color w:val="000000"/>
          <w:lang w:val="en-US"/>
        </w:rPr>
      </w:pPr>
    </w:p>
    <w:p w:rsidR="00396655" w:rsidRPr="00584741" w:rsidRDefault="00396655" w:rsidP="00584741">
      <w:r w:rsidRPr="00584741">
        <w:rPr>
          <w:noProof/>
          <w:color w:val="000000"/>
          <w:lang w:val="en-US"/>
        </w:rPr>
        <w:pict>
          <v:line id="_x0000_s1156" style="position:absolute;z-index:251680768" from="220.2pt,32.05pt" to="283.2pt,59.05pt" strokeweight="1.25pt">
            <v:stroke endarrow="classic" endarrowwidth="wide" endarrowlength="long"/>
          </v:line>
        </w:pict>
      </w:r>
      <w:r w:rsidRPr="00584741">
        <w:rPr>
          <w:noProof/>
          <w:color w:val="000000"/>
          <w:lang w:val="en-US"/>
        </w:rPr>
        <w:pict>
          <v:shape id="_x0000_s1153" type="#_x0000_t202" style="position:absolute;margin-left:148.2pt;margin-top:14.05pt;width:126pt;height:27pt;z-index:251677696" stroked="f">
            <v:fill opacity="0"/>
            <v:textbox>
              <w:txbxContent>
                <w:p w:rsidR="00396655" w:rsidRPr="00B568A2" w:rsidRDefault="00396655" w:rsidP="00396655">
                  <w:pPr>
                    <w:rPr>
                      <w:sz w:val="28"/>
                      <w:szCs w:val="28"/>
                    </w:rPr>
                  </w:pPr>
                  <w:r w:rsidRPr="00B568A2">
                    <w:rPr>
                      <w:sz w:val="28"/>
                      <w:szCs w:val="28"/>
                    </w:rPr>
                    <w:t>Theoretical SML</w:t>
                  </w:r>
                </w:p>
              </w:txbxContent>
            </v:textbox>
          </v:shape>
        </w:pict>
      </w:r>
      <w:r w:rsidRPr="00584741">
        <w:rPr>
          <w:noProof/>
          <w:lang w:val="en-US"/>
        </w:rPr>
        <w:pict>
          <v:group id="_x0000_s1141" style="position:absolute;margin-left:31.2pt;margin-top:5.05pt;width:333pt;height:189pt;z-index:251675648" coordorigin="2241,11164" coordsize="6660,3780">
            <v:line id="_x0000_s1142" style="position:absolute;flip:y" from="3321,11344" to="3321,14404" strokeweight="1.5pt">
              <v:stroke endarrow="block"/>
            </v:line>
            <v:line id="_x0000_s1143" style="position:absolute" from="3321,14404" to="8181,14404" strokeweight="1.5pt">
              <v:stroke endarrow="block"/>
            </v:line>
            <v:line id="_x0000_s1144" style="position:absolute;flip:y" from="3321,12064" to="8001,13684" strokeweight="1.5pt"/>
            <v:line id="_x0000_s1145" style="position:absolute" from="3321,12604" to="6381,12604" strokeweight="1pt">
              <v:stroke dashstyle="1 1"/>
            </v:line>
            <v:line id="_x0000_s1146" style="position:absolute" from="6381,12604" to="6381,14404" strokeweight="1pt">
              <v:stroke dashstyle="1 1"/>
            </v:line>
            <v:shape id="_x0000_s1147" type="#_x0000_t202" style="position:absolute;left:2601;top:11164;width:1080;height:540" stroked="f">
              <v:fill opacity="0"/>
              <v:textbox>
                <w:txbxContent>
                  <w:p w:rsidR="00396655" w:rsidRPr="0058638D" w:rsidRDefault="00396655" w:rsidP="00396655">
                    <w:pPr>
                      <w:rPr>
                        <w:sz w:val="28"/>
                        <w:szCs w:val="28"/>
                      </w:rPr>
                    </w:pPr>
                    <w:r w:rsidRPr="0058638D">
                      <w:rPr>
                        <w:sz w:val="28"/>
                        <w:szCs w:val="28"/>
                      </w:rPr>
                      <w:t>E[R]</w:t>
                    </w:r>
                  </w:p>
                </w:txbxContent>
              </v:textbox>
            </v:shape>
            <v:shape id="_x0000_s1148" type="#_x0000_t202" style="position:absolute;left:2241;top:12424;width:1080;height:540" stroked="f">
              <v:fill opacity="0"/>
              <v:textbox>
                <w:txbxContent>
                  <w:p w:rsidR="00396655" w:rsidRPr="0058638D" w:rsidRDefault="00396655" w:rsidP="00396655">
                    <w:pPr>
                      <w:rPr>
                        <w:sz w:val="28"/>
                      </w:rPr>
                    </w:pPr>
                    <w:r w:rsidRPr="0058638D">
                      <w:rPr>
                        <w:sz w:val="28"/>
                      </w:rPr>
                      <w:t>E[R</w:t>
                    </w:r>
                    <w:r w:rsidRPr="0058638D">
                      <w:rPr>
                        <w:sz w:val="28"/>
                        <w:vertAlign w:val="subscript"/>
                      </w:rPr>
                      <w:t>M</w:t>
                    </w:r>
                    <w:r w:rsidRPr="0058638D">
                      <w:rPr>
                        <w:sz w:val="28"/>
                      </w:rPr>
                      <w:t>]</w:t>
                    </w:r>
                  </w:p>
                </w:txbxContent>
              </v:textbox>
            </v:shape>
            <v:shape id="_x0000_s1149" type="#_x0000_t202" style="position:absolute;left:2781;top:13504;width:720;height:540" stroked="f">
              <v:fill opacity="0"/>
              <v:textbox>
                <w:txbxContent>
                  <w:p w:rsidR="00396655" w:rsidRPr="007A247E" w:rsidRDefault="00396655" w:rsidP="00396655">
                    <w:pPr>
                      <w:rPr>
                        <w:sz w:val="28"/>
                      </w:rPr>
                    </w:pPr>
                    <w:r w:rsidRPr="007A247E">
                      <w:rPr>
                        <w:sz w:val="28"/>
                      </w:rPr>
                      <w:t>R</w:t>
                    </w:r>
                    <w:r w:rsidRPr="007A247E">
                      <w:rPr>
                        <w:b/>
                        <w:sz w:val="28"/>
                        <w:vertAlign w:val="subscript"/>
                      </w:rPr>
                      <w:t>f</w:t>
                    </w:r>
                  </w:p>
                </w:txbxContent>
              </v:textbox>
            </v:shape>
            <v:shape id="_x0000_s1150" type="#_x0000_t202" style="position:absolute;left:8181;top:14224;width:720;height:540" stroked="f">
              <v:fill opacity="0"/>
              <v:textbox>
                <w:txbxContent>
                  <w:p w:rsidR="00396655" w:rsidRPr="0058638D" w:rsidRDefault="00396655" w:rsidP="00396655">
                    <w:pPr>
                      <w:rPr>
                        <w:sz w:val="28"/>
                        <w:szCs w:val="28"/>
                      </w:rPr>
                    </w:pPr>
                    <w:r w:rsidRPr="0058638D">
                      <w:rPr>
                        <w:sz w:val="28"/>
                        <w:szCs w:val="28"/>
                      </w:rPr>
                      <w:t>β</w:t>
                    </w:r>
                  </w:p>
                </w:txbxContent>
              </v:textbox>
            </v:shape>
            <v:shape id="_x0000_s1151" type="#_x0000_t202" style="position:absolute;left:5841;top:14404;width:1080;height:540" stroked="f">
              <v:fill opacity="0"/>
              <v:textbox style="mso-next-textbox:#_x0000_s1151">
                <w:txbxContent>
                  <w:p w:rsidR="00396655" w:rsidRPr="0058638D" w:rsidRDefault="00396655" w:rsidP="00396655">
                    <w:pPr>
                      <w:jc w:val="center"/>
                      <w:rPr>
                        <w:sz w:val="28"/>
                        <w:szCs w:val="28"/>
                      </w:rPr>
                    </w:pPr>
                    <w:r>
                      <w:rPr>
                        <w:sz w:val="28"/>
                        <w:szCs w:val="28"/>
                      </w:rPr>
                      <w:t>β = 1</w:t>
                    </w:r>
                  </w:p>
                </w:txbxContent>
              </v:textbox>
            </v:shape>
          </v:group>
        </w:pict>
      </w:r>
      <w:r w:rsidRPr="00584741">
        <w:t xml:space="preserve"> </w:t>
      </w:r>
    </w:p>
    <w:p w:rsidR="00396655" w:rsidRPr="00584741" w:rsidRDefault="00396655" w:rsidP="00584741"/>
    <w:p w:rsidR="00396655" w:rsidRPr="00584741" w:rsidRDefault="00396655" w:rsidP="00584741"/>
    <w:p w:rsidR="00396655" w:rsidRPr="00584741" w:rsidRDefault="00396655" w:rsidP="00584741"/>
    <w:p w:rsidR="00396655" w:rsidRPr="00584741" w:rsidRDefault="009C05A1" w:rsidP="00584741">
      <w:r w:rsidRPr="00584741">
        <w:rPr>
          <w:noProof/>
          <w:lang w:val="en-US"/>
        </w:rPr>
        <w:pict>
          <v:line id="_x0000_s1152" style="position:absolute;flip:y;z-index:251676672" from="81pt,7.65pt" to="342pt,52.65pt" strokeweight="1.5pt">
            <v:stroke dashstyle="1 1"/>
          </v:line>
        </w:pict>
      </w:r>
    </w:p>
    <w:p w:rsidR="00396655" w:rsidRPr="00584741" w:rsidRDefault="009C05A1" w:rsidP="00584741">
      <w:r w:rsidRPr="00584741">
        <w:rPr>
          <w:noProof/>
          <w:lang w:val="en-US"/>
        </w:rPr>
        <w:pict>
          <v:line id="_x0000_s1155" style="position:absolute;flip:x y;z-index:251679744" from="342pt,2.85pt" to="378pt,29.85pt" strokeweight="1.25pt">
            <v:stroke endarrow="classic" endarrowwidth="wide" endarrowlength="long"/>
          </v:line>
        </w:pict>
      </w:r>
    </w:p>
    <w:p w:rsidR="00396655" w:rsidRPr="00584741" w:rsidRDefault="00396655" w:rsidP="00584741"/>
    <w:p w:rsidR="00396655" w:rsidRPr="00584741" w:rsidRDefault="009C05A1" w:rsidP="00584741">
      <w:r w:rsidRPr="00584741">
        <w:rPr>
          <w:noProof/>
          <w:color w:val="000000"/>
          <w:lang w:val="en-US"/>
        </w:rPr>
        <w:pict>
          <v:shape id="_x0000_s1154" type="#_x0000_t202" style="position:absolute;margin-left:324pt;margin-top:2.25pt;width:117pt;height:27pt;z-index:251678720" stroked="f">
            <v:fill opacity="0"/>
            <v:textbox>
              <w:txbxContent>
                <w:p w:rsidR="00396655" w:rsidRPr="00B568A2" w:rsidRDefault="00396655" w:rsidP="00396655">
                  <w:pPr>
                    <w:rPr>
                      <w:sz w:val="28"/>
                      <w:szCs w:val="28"/>
                    </w:rPr>
                  </w:pPr>
                  <w:r>
                    <w:rPr>
                      <w:sz w:val="28"/>
                      <w:szCs w:val="28"/>
                    </w:rPr>
                    <w:t>Empirical</w:t>
                  </w:r>
                  <w:r w:rsidRPr="00B568A2">
                    <w:rPr>
                      <w:sz w:val="28"/>
                      <w:szCs w:val="28"/>
                    </w:rPr>
                    <w:t xml:space="preserve"> SML</w:t>
                  </w:r>
                </w:p>
              </w:txbxContent>
            </v:textbox>
          </v:shape>
        </w:pict>
      </w:r>
    </w:p>
    <w:p w:rsidR="005A2457" w:rsidRDefault="005A2457" w:rsidP="000E3920"/>
    <w:p w:rsidR="0019243F" w:rsidRDefault="0019243F" w:rsidP="000E3920"/>
    <w:p w:rsidR="0019243F" w:rsidRDefault="0019243F" w:rsidP="000E3920"/>
    <w:p w:rsidR="0019243F" w:rsidRDefault="0019243F" w:rsidP="000E3920"/>
    <w:p w:rsidR="0019243F" w:rsidRDefault="0019243F" w:rsidP="000E3920"/>
    <w:p w:rsidR="0019243F" w:rsidRDefault="0019243F" w:rsidP="000E3920"/>
    <w:p w:rsidR="0019243F" w:rsidRPr="0019243F" w:rsidRDefault="0019243F" w:rsidP="000E3920">
      <w:pPr>
        <w:rPr>
          <w:b/>
        </w:rPr>
      </w:pPr>
      <w:r w:rsidRPr="0019243F">
        <w:rPr>
          <w:b/>
        </w:rPr>
        <w:t>Arbitrage Pricing Theory</w:t>
      </w:r>
    </w:p>
    <w:p w:rsidR="0019243F" w:rsidRPr="0019243F" w:rsidRDefault="0019243F" w:rsidP="000E3920">
      <w:r w:rsidRPr="0019243F">
        <w:t>APT replaces the market portfolio with a number of micro and macro economic factors.</w:t>
      </w:r>
    </w:p>
    <w:p w:rsidR="0019243F" w:rsidRPr="0019243F" w:rsidRDefault="0019243F" w:rsidP="000E3920">
      <w:r w:rsidRPr="0019243F">
        <w:t>Difficult to implement because of lack of data and does not explain market anomalies</w:t>
      </w:r>
    </w:p>
    <w:p w:rsidR="0019243F" w:rsidRDefault="0019243F" w:rsidP="000E3920"/>
    <w:p w:rsidR="00620BD3" w:rsidRDefault="00620BD3" w:rsidP="00620BD3">
      <w:pPr>
        <w:numPr>
          <w:ilvl w:val="0"/>
          <w:numId w:val="20"/>
        </w:numPr>
        <w:rPr>
          <w:b/>
          <w:i/>
        </w:rPr>
      </w:pPr>
      <w:r w:rsidRPr="00620BD3">
        <w:rPr>
          <w:b/>
          <w:i/>
        </w:rPr>
        <w:t>INVESTORS ARE RISK AVERSE</w:t>
      </w:r>
    </w:p>
    <w:p w:rsidR="00620BD3" w:rsidRDefault="00620BD3" w:rsidP="00620BD3">
      <w:pPr>
        <w:numPr>
          <w:ilvl w:val="0"/>
          <w:numId w:val="20"/>
        </w:numPr>
        <w:rPr>
          <w:b/>
          <w:i/>
        </w:rPr>
      </w:pPr>
      <w:r w:rsidRPr="00620BD3">
        <w:rPr>
          <w:b/>
          <w:i/>
        </w:rPr>
        <w:t>INVESTORS REQURIE A RISK PREMIUM TO INVEST IN RISKY ASSETS</w:t>
      </w:r>
    </w:p>
    <w:p w:rsidR="0019243F" w:rsidRPr="00620BD3" w:rsidRDefault="00620BD3" w:rsidP="00620BD3">
      <w:pPr>
        <w:numPr>
          <w:ilvl w:val="0"/>
          <w:numId w:val="20"/>
        </w:numPr>
        <w:rPr>
          <w:b/>
          <w:i/>
        </w:rPr>
      </w:pPr>
      <w:r w:rsidRPr="00620BD3">
        <w:rPr>
          <w:b/>
          <w:i/>
        </w:rPr>
        <w:lastRenderedPageBreak/>
        <w:t>INVESTORS CAN DIVERSIFY UNSYSTEMATIC RISK OUT OF A PORTFOLIO</w:t>
      </w:r>
    </w:p>
    <w:p w:rsidR="0019243F" w:rsidRDefault="0019243F" w:rsidP="000E3920"/>
    <w:p w:rsidR="0019243F" w:rsidRDefault="0019243F" w:rsidP="000E3920"/>
    <w:p w:rsidR="00925FE8" w:rsidRDefault="00925FE8" w:rsidP="000E3920"/>
    <w:p w:rsidR="00925FE8" w:rsidRDefault="00925FE8" w:rsidP="000E3920"/>
    <w:p w:rsidR="00925FE8" w:rsidRDefault="00925FE8" w:rsidP="000E3920"/>
    <w:p w:rsidR="00925FE8" w:rsidRDefault="00925FE8" w:rsidP="000E3920"/>
    <w:p w:rsidR="00925FE8" w:rsidRDefault="00925FE8" w:rsidP="000E3920"/>
    <w:p w:rsidR="00925FE8" w:rsidRDefault="00925FE8" w:rsidP="000E3920"/>
    <w:p w:rsidR="00925FE8" w:rsidRDefault="00925FE8" w:rsidP="000E3920"/>
    <w:p w:rsidR="00925FE8" w:rsidRDefault="00925FE8" w:rsidP="000E3920"/>
    <w:p w:rsidR="00925FE8" w:rsidRDefault="00925FE8" w:rsidP="000E3920"/>
    <w:p w:rsidR="00925FE8" w:rsidRDefault="00925FE8" w:rsidP="000E3920"/>
    <w:p w:rsidR="00925FE8" w:rsidRDefault="00C74919" w:rsidP="000E3920">
      <w:pPr>
        <w:rPr>
          <w:b/>
          <w:u w:val="single"/>
        </w:rPr>
      </w:pPr>
      <w:r w:rsidRPr="00C74919">
        <w:rPr>
          <w:b/>
          <w:u w:val="single"/>
        </w:rPr>
        <w:t>Efficient Markets</w:t>
      </w:r>
    </w:p>
    <w:p w:rsidR="00C74919" w:rsidRDefault="00C74919" w:rsidP="000E3920">
      <w:r>
        <w:t>Efficient Market Hypothesis (EMH) is that the value of a share does in fact equal its market price. If market is not efficient, investor will exploit the under/over pricing of a share to make an abnormal profit.</w:t>
      </w:r>
    </w:p>
    <w:p w:rsidR="00C74919" w:rsidRPr="004C6979" w:rsidRDefault="004C6979" w:rsidP="000E3920">
      <w:pPr>
        <w:rPr>
          <w:i/>
        </w:rPr>
      </w:pPr>
      <w:r w:rsidRPr="004C6979">
        <w:rPr>
          <w:i/>
        </w:rPr>
        <w:t>EMH STATES THAT PRICES WILL REACT TO NEW INFORMATION RAPIDLY AND UNBIASED.</w:t>
      </w:r>
    </w:p>
    <w:p w:rsidR="004C6979" w:rsidRDefault="004C6979" w:rsidP="000E3920"/>
    <w:p w:rsidR="00C74919" w:rsidRDefault="00C74919" w:rsidP="000E3920">
      <w:r>
        <w:t>Two Strategies:</w:t>
      </w:r>
    </w:p>
    <w:p w:rsidR="00C74919" w:rsidRPr="00C74919" w:rsidRDefault="00C74919" w:rsidP="00C74919">
      <w:pPr>
        <w:numPr>
          <w:ilvl w:val="0"/>
          <w:numId w:val="21"/>
        </w:numPr>
      </w:pPr>
      <w:r w:rsidRPr="00C74919">
        <w:rPr>
          <w:b/>
        </w:rPr>
        <w:t>Technical Analysis</w:t>
      </w:r>
      <w:r>
        <w:rPr>
          <w:b/>
        </w:rPr>
        <w:t>:</w:t>
      </w:r>
    </w:p>
    <w:p w:rsidR="00C74919" w:rsidRDefault="00C74919" w:rsidP="00C74919">
      <w:pPr>
        <w:numPr>
          <w:ilvl w:val="4"/>
          <w:numId w:val="21"/>
        </w:numPr>
      </w:pPr>
      <w:r>
        <w:t>Prices have behave in certain patterns in the past and will do so again in the future.</w:t>
      </w:r>
    </w:p>
    <w:p w:rsidR="00C74919" w:rsidRDefault="00C74919" w:rsidP="00C74919">
      <w:pPr>
        <w:numPr>
          <w:ilvl w:val="4"/>
          <w:numId w:val="21"/>
        </w:numPr>
      </w:pPr>
      <w:r>
        <w:t>Volume of trade indicates the strength of investor belief as to what is a fair price. Higher volume, implies higher belief that the current price is not fair.</w:t>
      </w:r>
    </w:p>
    <w:p w:rsidR="00C74919" w:rsidRPr="00C74919" w:rsidRDefault="00C74919" w:rsidP="00C74919">
      <w:pPr>
        <w:numPr>
          <w:ilvl w:val="0"/>
          <w:numId w:val="21"/>
        </w:numPr>
      </w:pPr>
      <w:r w:rsidRPr="00C74919">
        <w:rPr>
          <w:b/>
        </w:rPr>
        <w:t>Fundamental Analysis:</w:t>
      </w:r>
    </w:p>
    <w:p w:rsidR="00C74919" w:rsidRDefault="00693997" w:rsidP="00C74919">
      <w:pPr>
        <w:numPr>
          <w:ilvl w:val="4"/>
          <w:numId w:val="21"/>
        </w:numPr>
      </w:pPr>
      <w:r>
        <w:t>Assessing the underlying or intrinsic value of a firm and then comparing this value with market value.</w:t>
      </w:r>
    </w:p>
    <w:p w:rsidR="00693997" w:rsidRDefault="00693997" w:rsidP="00C74919">
      <w:pPr>
        <w:numPr>
          <w:ilvl w:val="4"/>
          <w:numId w:val="21"/>
        </w:numPr>
      </w:pPr>
      <w:r>
        <w:t>If intrinsic value &gt; market value then trader should buy this security.</w:t>
      </w:r>
    </w:p>
    <w:p w:rsidR="008670A0" w:rsidRDefault="008670A0" w:rsidP="008670A0">
      <w:pPr>
        <w:numPr>
          <w:ilvl w:val="5"/>
          <w:numId w:val="21"/>
        </w:numPr>
      </w:pPr>
      <w:r>
        <w:t>The market price of a security reverts back towards its intrinsic value and traders can exploit this difference.</w:t>
      </w:r>
    </w:p>
    <w:p w:rsidR="008670A0" w:rsidRDefault="008670A0" w:rsidP="008670A0"/>
    <w:p w:rsidR="008670A0" w:rsidRDefault="008670A0" w:rsidP="008670A0">
      <w:r>
        <w:t xml:space="preserve">A capital market is </w:t>
      </w:r>
      <w:r w:rsidRPr="008670A0">
        <w:rPr>
          <w:i/>
        </w:rPr>
        <w:t>informationally efficient</w:t>
      </w:r>
      <w:r>
        <w:t xml:space="preserve"> if:</w:t>
      </w:r>
    </w:p>
    <w:p w:rsidR="008670A0" w:rsidRDefault="008670A0" w:rsidP="008670A0">
      <w:pPr>
        <w:numPr>
          <w:ilvl w:val="0"/>
          <w:numId w:val="21"/>
        </w:numPr>
      </w:pPr>
      <w:r>
        <w:t>Prices are unbiased (price = value)</w:t>
      </w:r>
    </w:p>
    <w:p w:rsidR="008670A0" w:rsidRDefault="008670A0" w:rsidP="008670A0">
      <w:pPr>
        <w:numPr>
          <w:ilvl w:val="0"/>
          <w:numId w:val="21"/>
        </w:numPr>
      </w:pPr>
      <w:r>
        <w:t>Prices react immediately to new information</w:t>
      </w:r>
    </w:p>
    <w:p w:rsidR="008670A0" w:rsidRDefault="008670A0" w:rsidP="008670A0">
      <w:pPr>
        <w:numPr>
          <w:ilvl w:val="1"/>
          <w:numId w:val="21"/>
        </w:numPr>
      </w:pPr>
      <w:r>
        <w:t>Therefore, no abnormal profits can be made in this market.</w:t>
      </w:r>
    </w:p>
    <w:p w:rsidR="008670A0" w:rsidRDefault="008670A0" w:rsidP="008670A0"/>
    <w:p w:rsidR="008670A0" w:rsidRDefault="00555EEE" w:rsidP="008670A0">
      <w:r>
        <w:t>Information efficiency in a capital market is in three forms:</w:t>
      </w:r>
    </w:p>
    <w:p w:rsidR="00555EEE" w:rsidRDefault="00555EEE" w:rsidP="00555EEE">
      <w:pPr>
        <w:numPr>
          <w:ilvl w:val="0"/>
          <w:numId w:val="22"/>
        </w:numPr>
      </w:pPr>
      <w:r w:rsidRPr="00555EEE">
        <w:rPr>
          <w:i/>
        </w:rPr>
        <w:t>Weak form efficiency</w:t>
      </w:r>
      <w:r>
        <w:t xml:space="preserve"> – Information contained in the past series of prices of a security are reflected in the current market price. </w:t>
      </w:r>
    </w:p>
    <w:p w:rsidR="00555EEE" w:rsidRPr="00555EEE" w:rsidRDefault="00555EEE" w:rsidP="00555EEE">
      <w:pPr>
        <w:numPr>
          <w:ilvl w:val="0"/>
          <w:numId w:val="22"/>
        </w:numPr>
        <w:rPr>
          <w:i/>
        </w:rPr>
      </w:pPr>
      <w:r w:rsidRPr="00555EEE">
        <w:rPr>
          <w:i/>
        </w:rPr>
        <w:t>Semi-</w:t>
      </w:r>
      <w:r>
        <w:rPr>
          <w:i/>
        </w:rPr>
        <w:t xml:space="preserve">strong form efficiency </w:t>
      </w:r>
      <w:r>
        <w:t>– Public information is immediately incorporated into prices and there is no way to earn abnormal profits by trading on this information.</w:t>
      </w:r>
    </w:p>
    <w:p w:rsidR="00555EEE" w:rsidRPr="00555EEE" w:rsidRDefault="00555EEE" w:rsidP="00555EEE">
      <w:pPr>
        <w:numPr>
          <w:ilvl w:val="0"/>
          <w:numId w:val="22"/>
        </w:numPr>
        <w:rPr>
          <w:i/>
        </w:rPr>
      </w:pPr>
      <w:r>
        <w:rPr>
          <w:i/>
        </w:rPr>
        <w:lastRenderedPageBreak/>
        <w:t xml:space="preserve">Strong Form Efficiency – </w:t>
      </w:r>
      <w:r>
        <w:t>All information, private and public, is reflected in the current market share price.</w:t>
      </w:r>
    </w:p>
    <w:p w:rsidR="008670A0" w:rsidRDefault="008670A0" w:rsidP="008670A0"/>
    <w:p w:rsidR="008670A0" w:rsidRDefault="00243B05" w:rsidP="008670A0">
      <w:r>
        <w:t>Empirical Testing of:</w:t>
      </w:r>
    </w:p>
    <w:p w:rsidR="00243B05" w:rsidRDefault="00243B05" w:rsidP="00243B05">
      <w:pPr>
        <w:numPr>
          <w:ilvl w:val="0"/>
          <w:numId w:val="22"/>
        </w:numPr>
      </w:pPr>
      <w:r w:rsidRPr="00555EEE">
        <w:rPr>
          <w:i/>
        </w:rPr>
        <w:t>Weak form efficiency</w:t>
      </w:r>
      <w:r>
        <w:t xml:space="preserve"> – </w:t>
      </w:r>
      <w:r w:rsidR="00B84479">
        <w:t>No evidence to suggest against the hypothesis that financial markets are weakly efficient as profits are offset by transaction costs.</w:t>
      </w:r>
      <w:r>
        <w:t xml:space="preserve"> </w:t>
      </w:r>
    </w:p>
    <w:p w:rsidR="00243B05" w:rsidRPr="00B84479" w:rsidRDefault="00243B05" w:rsidP="00243B05">
      <w:pPr>
        <w:numPr>
          <w:ilvl w:val="0"/>
          <w:numId w:val="22"/>
        </w:numPr>
        <w:rPr>
          <w:i/>
        </w:rPr>
      </w:pPr>
      <w:r w:rsidRPr="00555EEE">
        <w:rPr>
          <w:i/>
        </w:rPr>
        <w:t>Semi-</w:t>
      </w:r>
      <w:r>
        <w:rPr>
          <w:i/>
        </w:rPr>
        <w:t xml:space="preserve">strong form efficiency </w:t>
      </w:r>
      <w:r>
        <w:t xml:space="preserve">– </w:t>
      </w:r>
      <w:r w:rsidR="00B84479">
        <w:t>Security changes around events such as:</w:t>
      </w:r>
    </w:p>
    <w:p w:rsidR="00B84479" w:rsidRPr="00B84479" w:rsidRDefault="00B84479" w:rsidP="00B84479">
      <w:pPr>
        <w:numPr>
          <w:ilvl w:val="3"/>
          <w:numId w:val="22"/>
        </w:numPr>
        <w:rPr>
          <w:i/>
        </w:rPr>
      </w:pPr>
      <w:r>
        <w:t>Profit Announcements</w:t>
      </w:r>
    </w:p>
    <w:p w:rsidR="00B84479" w:rsidRPr="00B84479" w:rsidRDefault="00B84479" w:rsidP="00B84479">
      <w:pPr>
        <w:numPr>
          <w:ilvl w:val="3"/>
          <w:numId w:val="22"/>
        </w:numPr>
        <w:rPr>
          <w:i/>
        </w:rPr>
      </w:pPr>
      <w:r>
        <w:t>Dividend Announcements</w:t>
      </w:r>
    </w:p>
    <w:p w:rsidR="00B84479" w:rsidRPr="00B84479" w:rsidRDefault="00B84479" w:rsidP="00B84479">
      <w:pPr>
        <w:numPr>
          <w:ilvl w:val="3"/>
          <w:numId w:val="22"/>
        </w:numPr>
        <w:rPr>
          <w:i/>
        </w:rPr>
      </w:pPr>
      <w:r>
        <w:t>Takeovers</w:t>
      </w:r>
    </w:p>
    <w:p w:rsidR="00B84479" w:rsidRPr="00B84479" w:rsidRDefault="00B84479" w:rsidP="00B84479">
      <w:pPr>
        <w:numPr>
          <w:ilvl w:val="3"/>
          <w:numId w:val="22"/>
        </w:numPr>
        <w:rPr>
          <w:i/>
        </w:rPr>
      </w:pPr>
      <w:r>
        <w:t>Audit qualifications</w:t>
      </w:r>
    </w:p>
    <w:p w:rsidR="00B02C87" w:rsidRDefault="00B02C87" w:rsidP="00B84479"/>
    <w:p w:rsidR="00B02C87" w:rsidRDefault="00B02C87" w:rsidP="00B84479"/>
    <w:p w:rsidR="00B02C87" w:rsidRDefault="00B02C87" w:rsidP="00B84479"/>
    <w:p w:rsidR="00B02C87" w:rsidRDefault="00B02C87" w:rsidP="00B84479"/>
    <w:p w:rsidR="00B02C87" w:rsidRDefault="00B02C87" w:rsidP="00B84479"/>
    <w:p w:rsidR="00B02C87" w:rsidRDefault="00B02C87" w:rsidP="00B84479"/>
    <w:p w:rsidR="00B84479" w:rsidRDefault="00D76F36" w:rsidP="00B84479">
      <w:r w:rsidRPr="00B02C87">
        <w:rPr>
          <w:b/>
        </w:rPr>
        <w:t>Market model of expected returns</w:t>
      </w:r>
      <w:r>
        <w:t>:</w:t>
      </w:r>
    </w:p>
    <w:p w:rsidR="00D76F36" w:rsidRDefault="00B02C87" w:rsidP="00B02C87">
      <w:pPr>
        <w:ind w:left="2160" w:firstLine="720"/>
      </w:pPr>
      <w:r w:rsidRPr="00D76F36">
        <w:rPr>
          <w:position w:val="-70"/>
        </w:rPr>
        <w:object w:dxaOrig="3879" w:dyaOrig="1520">
          <v:shape id="_x0000_i1114" type="#_x0000_t75" style="width:194.25pt;height:75.75pt" o:ole="">
            <v:imagedata r:id="rId181" o:title=""/>
          </v:shape>
          <o:OLEObject Type="Embed" ProgID="Equation.3" ShapeID="_x0000_i1114" DrawAspect="Content" ObjectID="_1290189538" r:id="rId182"/>
        </w:object>
      </w:r>
    </w:p>
    <w:p w:rsidR="00B84479" w:rsidRDefault="00B02C87" w:rsidP="00B84479">
      <w:pPr>
        <w:rPr>
          <w:b/>
        </w:rPr>
      </w:pPr>
      <w:r>
        <w:rPr>
          <w:b/>
        </w:rPr>
        <w:t>Abnormal Returns:</w:t>
      </w:r>
    </w:p>
    <w:p w:rsidR="00B02C87" w:rsidRPr="00B02C87" w:rsidRDefault="0009612E" w:rsidP="00B02C87">
      <w:pPr>
        <w:ind w:left="2160" w:firstLine="720"/>
        <w:rPr>
          <w:b/>
        </w:rPr>
      </w:pPr>
      <w:r w:rsidRPr="00B02C87">
        <w:rPr>
          <w:position w:val="-52"/>
        </w:rPr>
        <w:object w:dxaOrig="4940" w:dyaOrig="1140">
          <v:shape id="_x0000_i1115" type="#_x0000_t75" style="width:246.75pt;height:57pt" o:ole="">
            <v:imagedata r:id="rId183" o:title=""/>
          </v:shape>
          <o:OLEObject Type="Embed" ProgID="Equation.3" ShapeID="_x0000_i1115" DrawAspect="Content" ObjectID="_1290189539" r:id="rId184"/>
        </w:object>
      </w:r>
    </w:p>
    <w:p w:rsidR="0009612E" w:rsidRDefault="0009612E" w:rsidP="00B84479"/>
    <w:p w:rsidR="00B84479" w:rsidRDefault="0009612E" w:rsidP="00B84479">
      <w:r>
        <w:t xml:space="preserve">Abnormal returns is used to calculate abnormal returns generated from dividend announcements etc. </w:t>
      </w:r>
    </w:p>
    <w:p w:rsidR="00B84479" w:rsidRDefault="00B84479" w:rsidP="00B84479"/>
    <w:p w:rsidR="00243B05" w:rsidRPr="0009612E" w:rsidRDefault="00243B05" w:rsidP="00243B05">
      <w:pPr>
        <w:numPr>
          <w:ilvl w:val="0"/>
          <w:numId w:val="22"/>
        </w:numPr>
        <w:rPr>
          <w:i/>
        </w:rPr>
      </w:pPr>
      <w:r>
        <w:rPr>
          <w:i/>
        </w:rPr>
        <w:t xml:space="preserve">Strong Form Efficiency – </w:t>
      </w:r>
      <w:r w:rsidR="0009612E">
        <w:t xml:space="preserve">Financial markets may not be efficient with </w:t>
      </w:r>
      <w:r w:rsidR="001B51BB">
        <w:t>respect</w:t>
      </w:r>
      <w:r w:rsidR="0009612E">
        <w:t xml:space="preserve"> to private information and therefore there is inconsistency with abnormal profits.</w:t>
      </w:r>
    </w:p>
    <w:p w:rsidR="0009612E" w:rsidRDefault="0009612E" w:rsidP="0009612E">
      <w:pPr>
        <w:rPr>
          <w:i/>
        </w:rPr>
      </w:pPr>
    </w:p>
    <w:p w:rsidR="0009612E" w:rsidRPr="004C6979" w:rsidRDefault="004C6979" w:rsidP="0009612E">
      <w:pPr>
        <w:rPr>
          <w:b/>
        </w:rPr>
      </w:pPr>
      <w:r w:rsidRPr="004C6979">
        <w:rPr>
          <w:b/>
        </w:rPr>
        <w:t>Capital Market Anomalies</w:t>
      </w:r>
    </w:p>
    <w:p w:rsidR="00243B05" w:rsidRDefault="00A06F29" w:rsidP="008670A0">
      <w:r w:rsidRPr="00A06F29">
        <w:rPr>
          <w:i/>
        </w:rPr>
        <w:t>Firm Size Affect</w:t>
      </w:r>
      <w:r>
        <w:t xml:space="preserve"> – Small firms consistently outperform large firms in share market.</w:t>
      </w:r>
    </w:p>
    <w:p w:rsidR="00A06F29" w:rsidRDefault="00A06F29" w:rsidP="008670A0">
      <w:r w:rsidRPr="00A06F29">
        <w:rPr>
          <w:i/>
        </w:rPr>
        <w:t>Monthly Seasonality</w:t>
      </w:r>
      <w:r>
        <w:t xml:space="preserve"> – Larger returns in </w:t>
      </w:r>
      <w:r w:rsidR="008E5F70">
        <w:t>January</w:t>
      </w:r>
      <w:r>
        <w:t>, low returns in June/July</w:t>
      </w:r>
    </w:p>
    <w:p w:rsidR="00A06F29" w:rsidRDefault="00A06F29" w:rsidP="008670A0">
      <w:r w:rsidRPr="00A06F29">
        <w:rPr>
          <w:i/>
        </w:rPr>
        <w:t>Monthly Size Effect</w:t>
      </w:r>
      <w:r>
        <w:t xml:space="preserve"> – Firm size affect is larger in January</w:t>
      </w:r>
    </w:p>
    <w:p w:rsidR="00A06F29" w:rsidRDefault="00A06F29" w:rsidP="008670A0">
      <w:r w:rsidRPr="00A06F29">
        <w:rPr>
          <w:i/>
        </w:rPr>
        <w:t>Day of Week Effect</w:t>
      </w:r>
      <w:r>
        <w:t xml:space="preserve"> – Monday is lower than Friday</w:t>
      </w:r>
    </w:p>
    <w:p w:rsidR="00A06F29" w:rsidRDefault="00A06F29" w:rsidP="008670A0">
      <w:r w:rsidRPr="00A06F29">
        <w:rPr>
          <w:i/>
        </w:rPr>
        <w:t>Price/Earnings Effect</w:t>
      </w:r>
      <w:r>
        <w:t xml:space="preserve"> – Firms with low P/E rations </w:t>
      </w:r>
      <w:r w:rsidR="008E5F70">
        <w:t>consistently</w:t>
      </w:r>
      <w:r>
        <w:t xml:space="preserve"> outperform firms with </w:t>
      </w:r>
    </w:p>
    <w:p w:rsidR="00A06F29" w:rsidRDefault="00A06F29" w:rsidP="00A06F29">
      <w:pPr>
        <w:ind w:left="1440" w:firstLine="720"/>
      </w:pPr>
      <w:r>
        <w:t xml:space="preserve">   high P/E ratios.</w:t>
      </w:r>
    </w:p>
    <w:p w:rsidR="00693997" w:rsidRDefault="00A06F29" w:rsidP="00693997">
      <w:smartTag w:uri="urn:schemas-microsoft-com:office:smarttags" w:element="place">
        <w:r>
          <w:rPr>
            <w:i/>
          </w:rPr>
          <w:t>Holiday</w:t>
        </w:r>
      </w:smartTag>
      <w:r>
        <w:rPr>
          <w:i/>
        </w:rPr>
        <w:t xml:space="preserve"> Effect </w:t>
      </w:r>
      <w:r>
        <w:t>– Average returns higher on trading day following a holiday.</w:t>
      </w:r>
    </w:p>
    <w:p w:rsidR="00A06F29" w:rsidRDefault="00A06F29" w:rsidP="00693997"/>
    <w:p w:rsidR="00AD565F" w:rsidRDefault="00AD565F" w:rsidP="00693997">
      <w:r w:rsidRPr="00AD565F">
        <w:rPr>
          <w:b/>
          <w:i/>
        </w:rPr>
        <w:t>Market Inefficiency</w:t>
      </w:r>
      <w:r>
        <w:t xml:space="preserve"> – Abnormal returns can be earned because of firm size, month, </w:t>
      </w:r>
    </w:p>
    <w:p w:rsidR="00AD565F" w:rsidRDefault="00AD565F" w:rsidP="00AD565F">
      <w:pPr>
        <w:ind w:left="1440" w:firstLine="720"/>
      </w:pPr>
      <w:r>
        <w:t xml:space="preserve">day of week etc appears to be evidence that market is  </w:t>
      </w:r>
    </w:p>
    <w:p w:rsidR="00A06F29" w:rsidRPr="00A06F29" w:rsidRDefault="00AD565F" w:rsidP="00AD565F">
      <w:pPr>
        <w:ind w:left="1440" w:firstLine="720"/>
      </w:pPr>
      <w:r>
        <w:t xml:space="preserve">inefficient. </w:t>
      </w:r>
    </w:p>
    <w:p w:rsidR="00693997" w:rsidRDefault="00AD565F" w:rsidP="00693997">
      <w:r>
        <w:rPr>
          <w:b/>
          <w:i/>
        </w:rPr>
        <w:lastRenderedPageBreak/>
        <w:t xml:space="preserve">Economic Explanations </w:t>
      </w:r>
      <w:r>
        <w:t xml:space="preserve">– </w:t>
      </w:r>
    </w:p>
    <w:p w:rsidR="00AD565F" w:rsidRDefault="00AD565F" w:rsidP="00AD565F">
      <w:pPr>
        <w:numPr>
          <w:ilvl w:val="3"/>
          <w:numId w:val="22"/>
        </w:numPr>
      </w:pPr>
      <w:r w:rsidRPr="00AD565F">
        <w:rPr>
          <w:i/>
        </w:rPr>
        <w:t>Tax Loss</w:t>
      </w:r>
      <w:r>
        <w:t xml:space="preserve"> – traders sell securities at end of year which </w:t>
      </w:r>
    </w:p>
    <w:p w:rsidR="00AD565F" w:rsidRDefault="00AD565F" w:rsidP="00AD565F">
      <w:pPr>
        <w:ind w:left="3600" w:firstLine="548"/>
      </w:pPr>
      <w:r>
        <w:t xml:space="preserve">  have lost value for taxation purposes  </w:t>
      </w:r>
    </w:p>
    <w:p w:rsidR="00AD565F" w:rsidRDefault="00AD565F" w:rsidP="00AD565F">
      <w:pPr>
        <w:ind w:left="3600" w:firstLine="548"/>
      </w:pPr>
      <w:r>
        <w:t xml:space="preserve">  (Dec31st in US)</w:t>
      </w:r>
    </w:p>
    <w:p w:rsidR="00AD565F" w:rsidRDefault="00AD565F" w:rsidP="00AD565F">
      <w:pPr>
        <w:numPr>
          <w:ilvl w:val="3"/>
          <w:numId w:val="22"/>
        </w:numPr>
      </w:pPr>
      <w:r w:rsidRPr="00AD565F">
        <w:rPr>
          <w:i/>
        </w:rPr>
        <w:t>Firm Size</w:t>
      </w:r>
      <w:r>
        <w:t xml:space="preserve"> – Liquidity, total risk, transaction costs</w:t>
      </w:r>
    </w:p>
    <w:p w:rsidR="00AD565F" w:rsidRPr="00AD565F" w:rsidRDefault="00AD565F" w:rsidP="00AD565F">
      <w:pPr>
        <w:numPr>
          <w:ilvl w:val="3"/>
          <w:numId w:val="22"/>
        </w:numPr>
        <w:rPr>
          <w:i/>
        </w:rPr>
      </w:pPr>
      <w:r w:rsidRPr="00AD565F">
        <w:rPr>
          <w:i/>
        </w:rPr>
        <w:t>Settlement Periods</w:t>
      </w:r>
    </w:p>
    <w:p w:rsidR="00AD565F" w:rsidRPr="00AD565F" w:rsidRDefault="00AD565F" w:rsidP="00AD565F">
      <w:pPr>
        <w:numPr>
          <w:ilvl w:val="3"/>
          <w:numId w:val="22"/>
        </w:numPr>
        <w:rPr>
          <w:i/>
        </w:rPr>
      </w:pPr>
      <w:r w:rsidRPr="00AD565F">
        <w:rPr>
          <w:i/>
        </w:rPr>
        <w:t>Portfolio rebalancing</w:t>
      </w:r>
    </w:p>
    <w:p w:rsidR="00C74919" w:rsidRDefault="00C74919" w:rsidP="000E3920"/>
    <w:p w:rsidR="00FA776D" w:rsidRDefault="00FA776D" w:rsidP="000E3920">
      <w:r>
        <w:rPr>
          <w:b/>
          <w:i/>
        </w:rPr>
        <w:t xml:space="preserve">Systematic Experimental Error </w:t>
      </w:r>
      <w:r>
        <w:t>–</w:t>
      </w:r>
    </w:p>
    <w:p w:rsidR="00FA776D" w:rsidRDefault="00FA776D" w:rsidP="00FA776D">
      <w:pPr>
        <w:numPr>
          <w:ilvl w:val="3"/>
          <w:numId w:val="22"/>
        </w:numPr>
      </w:pPr>
      <w:r>
        <w:t>Thin trading</w:t>
      </w:r>
    </w:p>
    <w:p w:rsidR="00FA776D" w:rsidRDefault="00FA776D" w:rsidP="00FA776D">
      <w:pPr>
        <w:numPr>
          <w:ilvl w:val="3"/>
          <w:numId w:val="22"/>
        </w:numPr>
      </w:pPr>
      <w:r>
        <w:t>Bid-ask spread</w:t>
      </w:r>
    </w:p>
    <w:p w:rsidR="00FA776D" w:rsidRDefault="00FA776D" w:rsidP="00FA776D"/>
    <w:p w:rsidR="007E0DEC" w:rsidRDefault="007E0DEC" w:rsidP="00FA776D"/>
    <w:p w:rsidR="007E0DEC" w:rsidRDefault="007E0DEC" w:rsidP="00FA776D"/>
    <w:p w:rsidR="007E0DEC" w:rsidRDefault="007E0DEC" w:rsidP="00FA776D"/>
    <w:p w:rsidR="007E0DEC" w:rsidRDefault="007E0DEC" w:rsidP="00FA776D"/>
    <w:p w:rsidR="007E0DEC" w:rsidRDefault="007E0DEC" w:rsidP="00FA776D"/>
    <w:p w:rsidR="007E0DEC" w:rsidRDefault="007E0DEC" w:rsidP="00FA776D"/>
    <w:p w:rsidR="007E0DEC" w:rsidRDefault="007E0DEC" w:rsidP="00FA776D"/>
    <w:p w:rsidR="007E0DEC" w:rsidRDefault="007E0DEC" w:rsidP="00FA776D"/>
    <w:p w:rsidR="007E0DEC" w:rsidRDefault="007E0DEC" w:rsidP="00FA776D"/>
    <w:p w:rsidR="007E0DEC" w:rsidRDefault="007E0DEC" w:rsidP="00FA776D"/>
    <w:p w:rsidR="007E0DEC" w:rsidRDefault="003E4DEF" w:rsidP="00FA776D">
      <w:pPr>
        <w:rPr>
          <w:b/>
          <w:u w:val="single"/>
        </w:rPr>
      </w:pPr>
      <w:r>
        <w:rPr>
          <w:noProof/>
        </w:rPr>
        <w:pict>
          <v:shape id="_x0000_s1159" type="#_x0000_t202" style="position:absolute;margin-left:3in;margin-top:0;width:279pt;height:171pt;z-index:251681792" filled="f" stroked="f">
            <v:textbox style="mso-next-textbox:#_x0000_s1159">
              <w:txbxContent>
                <w:p w:rsidR="00EA4EC3" w:rsidRPr="00EA4EC3" w:rsidRDefault="00EA4EC3">
                  <w:pPr>
                    <w:rPr>
                      <w:b/>
                    </w:rPr>
                  </w:pPr>
                  <w:r w:rsidRPr="00EA4EC3">
                    <w:rPr>
                      <w:b/>
                    </w:rPr>
                    <w:t>Problems:</w:t>
                  </w:r>
                </w:p>
                <w:p w:rsidR="003E4DEF" w:rsidRDefault="00EA4EC3">
                  <w:r w:rsidRPr="003E4DEF">
                    <w:rPr>
                      <w:i/>
                    </w:rPr>
                    <w:t>Assumption of dividend growth in perpetuity</w:t>
                  </w:r>
                  <w:r w:rsidR="003E4DEF">
                    <w:rPr>
                      <w:i/>
                    </w:rPr>
                    <w:t xml:space="preserve"> </w:t>
                  </w:r>
                  <w:r w:rsidR="003E4DEF">
                    <w:t xml:space="preserve">– </w:t>
                  </w:r>
                </w:p>
                <w:p w:rsidR="00EA4EC3" w:rsidRPr="003E4DEF" w:rsidRDefault="003E4DEF">
                  <w:r>
                    <w:t>If don’t grow at constant rate, cost of equity capital is discounted incorrectly on estimated future dividends meaning they equate to current share prices. This will over/understate cost of capital.</w:t>
                  </w:r>
                </w:p>
                <w:p w:rsidR="003E4DEF" w:rsidRDefault="003E4DEF"/>
                <w:p w:rsidR="00EA4EC3" w:rsidRPr="003E4DEF" w:rsidRDefault="00EA4EC3">
                  <w:r w:rsidRPr="003E4DEF">
                    <w:rPr>
                      <w:i/>
                    </w:rPr>
                    <w:t xml:space="preserve">Assumption of </w:t>
                  </w:r>
                  <w:r w:rsidR="003E4DEF" w:rsidRPr="003E4DEF">
                    <w:rPr>
                      <w:i/>
                    </w:rPr>
                    <w:t>ex-dividend</w:t>
                  </w:r>
                  <w:r w:rsidR="003E4DEF">
                    <w:rPr>
                      <w:i/>
                    </w:rPr>
                    <w:t xml:space="preserve"> </w:t>
                  </w:r>
                  <w:r w:rsidR="003E4DEF">
                    <w:t xml:space="preserve">– If not the case, cost of equity capital is based on discounting future expected dividends to current share price which is incorrect as it still incorporates the dividend. </w:t>
                  </w:r>
                </w:p>
              </w:txbxContent>
            </v:textbox>
          </v:shape>
        </w:pict>
      </w:r>
      <w:r w:rsidR="007E0DEC" w:rsidRPr="007E0DEC">
        <w:rPr>
          <w:b/>
          <w:u w:val="single"/>
        </w:rPr>
        <w:t>Company Cost of Capital</w:t>
      </w:r>
    </w:p>
    <w:p w:rsidR="00A02850" w:rsidRDefault="00A02850" w:rsidP="00FA776D">
      <w:pPr>
        <w:rPr>
          <w:b/>
          <w:u w:val="single"/>
        </w:rPr>
      </w:pPr>
    </w:p>
    <w:p w:rsidR="00A02850" w:rsidRDefault="00293380" w:rsidP="00FA776D">
      <w:pPr>
        <w:rPr>
          <w:b/>
          <w:u w:val="single"/>
        </w:rPr>
      </w:pPr>
      <w:r>
        <w:rPr>
          <w:b/>
          <w:noProof/>
        </w:rPr>
        <w:pict>
          <v:line id="_x0000_s1161" style="position:absolute;z-index:251683840" from="171pt,8.4pt" to="3in,8.4pt">
            <v:stroke endarrow="block"/>
          </v:line>
        </w:pict>
      </w:r>
      <w:r w:rsidR="00A02850" w:rsidRPr="00A02850">
        <w:rPr>
          <w:b/>
        </w:rPr>
        <w:t xml:space="preserve">Company cost of </w:t>
      </w:r>
      <w:r w:rsidR="00A02850" w:rsidRPr="00A02850">
        <w:rPr>
          <w:b/>
          <w:i/>
          <w:u w:val="single"/>
        </w:rPr>
        <w:t>Equity</w:t>
      </w:r>
      <w:r w:rsidR="00A02850" w:rsidRPr="00A02850">
        <w:rPr>
          <w:b/>
        </w:rPr>
        <w:t xml:space="preserve"> </w:t>
      </w:r>
      <w:r w:rsidR="00A02850">
        <w:rPr>
          <w:b/>
        </w:rPr>
        <w:t>Capital</w:t>
      </w:r>
    </w:p>
    <w:p w:rsidR="007E0DEC" w:rsidRPr="00A02850" w:rsidRDefault="007E0DEC" w:rsidP="00FA776D">
      <w:pPr>
        <w:rPr>
          <w:i/>
        </w:rPr>
      </w:pPr>
      <w:r w:rsidRPr="00A02850">
        <w:rPr>
          <w:i/>
        </w:rPr>
        <w:t>Dividend Growth Model</w:t>
      </w:r>
      <w:r w:rsidR="006A5296" w:rsidRPr="00A02850">
        <w:rPr>
          <w:i/>
        </w:rPr>
        <w:t xml:space="preserve"> (DGM)</w:t>
      </w:r>
    </w:p>
    <w:p w:rsidR="007E0DEC" w:rsidRDefault="003E4DEF" w:rsidP="00FA776D">
      <w:r>
        <w:rPr>
          <w:noProof/>
        </w:rPr>
        <w:pict>
          <v:shape id="_x0000_s1166" type="#_x0000_t75" style="position:absolute;margin-left:0;margin-top:.3pt;width:150pt;height:102.75pt;z-index:251686912;mso-position-horizontal:left">
            <v:imagedata r:id="rId185" o:title=""/>
            <w10:wrap type="square" side="right"/>
          </v:shape>
          <o:OLEObject Type="Embed" ProgID="Equation.3" ShapeID="_x0000_s1166" DrawAspect="Content" ObjectID="_1290189544" r:id="rId186"/>
        </w:pict>
      </w:r>
      <w:r>
        <w:br w:type="textWrapping" w:clear="all"/>
      </w:r>
    </w:p>
    <w:p w:rsidR="001C6D77" w:rsidRDefault="001C6D77" w:rsidP="00FA776D"/>
    <w:p w:rsidR="001C6D77" w:rsidRPr="001C6D77" w:rsidRDefault="001C6D77" w:rsidP="00FA776D">
      <w:pPr>
        <w:rPr>
          <w:b/>
        </w:rPr>
      </w:pPr>
      <w:r w:rsidRPr="001C6D77">
        <w:rPr>
          <w:b/>
        </w:rPr>
        <w:t>FULLY FRANKED SHARES carry a tax credit:</w:t>
      </w:r>
    </w:p>
    <w:p w:rsidR="001C6D77" w:rsidRDefault="001C6D77" w:rsidP="00FA776D">
      <w:r>
        <w:rPr>
          <w:noProof/>
        </w:rPr>
        <w:pict>
          <v:shape id="_x0000_s1160" type="#_x0000_t202" style="position:absolute;margin-left:3in;margin-top:133.3pt;width:225pt;height:94.1pt;z-index:251682816" filled="f" stroked="f">
            <v:textbox style="mso-next-textbox:#_x0000_s1160">
              <w:txbxContent>
                <w:p w:rsidR="00293380" w:rsidRPr="00EA4EC3" w:rsidRDefault="00293380" w:rsidP="00293380">
                  <w:pPr>
                    <w:rPr>
                      <w:b/>
                    </w:rPr>
                  </w:pPr>
                  <w:r w:rsidRPr="00EA4EC3">
                    <w:rPr>
                      <w:b/>
                    </w:rPr>
                    <w:t>Problems:</w:t>
                  </w:r>
                </w:p>
                <w:p w:rsidR="00293380" w:rsidRDefault="00B37D0C" w:rsidP="00293380">
                  <w:r>
                    <w:t>Based wholly on systematic Risk</w:t>
                  </w:r>
                </w:p>
                <w:p w:rsidR="00B37D0C" w:rsidRDefault="00B37D0C" w:rsidP="00293380">
                  <w:r>
                    <w:t>Derived from CML and therefore may said to be correct when it isn’t</w:t>
                  </w:r>
                </w:p>
                <w:p w:rsidR="00B37D0C" w:rsidRDefault="00B37D0C" w:rsidP="00293380">
                  <w:r>
                    <w:t>Very hard to establish an accurate market portfolio</w:t>
                  </w:r>
                </w:p>
              </w:txbxContent>
            </v:textbox>
          </v:shape>
        </w:pict>
      </w:r>
      <w:r w:rsidRPr="001C6D77">
        <w:rPr>
          <w:position w:val="-132"/>
        </w:rPr>
        <w:object w:dxaOrig="8600" w:dyaOrig="2760">
          <v:shape id="_x0000_i1116" type="#_x0000_t75" style="width:429.75pt;height:138pt" o:ole="">
            <v:imagedata r:id="rId187" o:title=""/>
          </v:shape>
          <o:OLEObject Type="Embed" ProgID="Equation.3" ShapeID="_x0000_i1116" DrawAspect="Content" ObjectID="_1290189540" r:id="rId188"/>
        </w:object>
      </w:r>
    </w:p>
    <w:p w:rsidR="00A02850" w:rsidRDefault="00293380" w:rsidP="00FA776D">
      <w:pPr>
        <w:rPr>
          <w:i/>
        </w:rPr>
      </w:pPr>
      <w:r>
        <w:rPr>
          <w:noProof/>
        </w:rPr>
        <w:pict>
          <v:line id="_x0000_s1162" style="position:absolute;z-index:251684864" from="153pt,8pt" to="198pt,8pt">
            <v:stroke endarrow="block"/>
          </v:line>
        </w:pict>
      </w:r>
      <w:r w:rsidR="00A02850">
        <w:rPr>
          <w:i/>
        </w:rPr>
        <w:t>The CAPM</w:t>
      </w:r>
    </w:p>
    <w:p w:rsidR="00A02850" w:rsidRPr="00A02850" w:rsidRDefault="00A02850" w:rsidP="00FA776D">
      <w:r w:rsidRPr="0031687B">
        <w:rPr>
          <w:position w:val="-16"/>
          <w:sz w:val="36"/>
          <w:szCs w:val="36"/>
        </w:rPr>
        <w:object w:dxaOrig="2860" w:dyaOrig="440">
          <v:shape id="_x0000_i1117" type="#_x0000_t75" style="width:141pt;height:21.75pt" o:ole="">
            <v:imagedata r:id="rId160" o:title=""/>
          </v:shape>
          <o:OLEObject Type="Embed" ProgID="Equation.DSMT4" ShapeID="_x0000_i1117" DrawAspect="Content" ObjectID="_1290189541" r:id="rId189"/>
        </w:object>
      </w:r>
    </w:p>
    <w:p w:rsidR="00A02850" w:rsidRDefault="00A02850" w:rsidP="00FA776D"/>
    <w:p w:rsidR="00293380" w:rsidRDefault="00293380" w:rsidP="00FA776D"/>
    <w:p w:rsidR="00293380" w:rsidRDefault="00293380" w:rsidP="00FA776D"/>
    <w:p w:rsidR="006A5296" w:rsidRDefault="001B74E2" w:rsidP="00FA776D">
      <w:pPr>
        <w:rPr>
          <w:b/>
        </w:rPr>
      </w:pPr>
      <w:r>
        <w:rPr>
          <w:b/>
        </w:rPr>
        <w:t xml:space="preserve">Company cost of </w:t>
      </w:r>
      <w:r w:rsidRPr="001B74E2">
        <w:rPr>
          <w:b/>
          <w:i/>
          <w:u w:val="single"/>
        </w:rPr>
        <w:t>Debt</w:t>
      </w:r>
      <w:r>
        <w:rPr>
          <w:b/>
        </w:rPr>
        <w:t xml:space="preserve"> Capital</w:t>
      </w:r>
    </w:p>
    <w:p w:rsidR="00293380" w:rsidRDefault="00293380" w:rsidP="00FA776D">
      <w:r>
        <w:t>Crude methods used:</w:t>
      </w:r>
    </w:p>
    <w:p w:rsidR="00293380" w:rsidRDefault="00293380" w:rsidP="00293380">
      <w:pPr>
        <w:numPr>
          <w:ilvl w:val="2"/>
          <w:numId w:val="22"/>
        </w:numPr>
      </w:pPr>
      <w:r>
        <w:t>Debt is risk-free</w:t>
      </w:r>
    </w:p>
    <w:p w:rsidR="00293380" w:rsidRDefault="00293380" w:rsidP="00293380">
      <w:pPr>
        <w:numPr>
          <w:ilvl w:val="2"/>
          <w:numId w:val="22"/>
        </w:numPr>
      </w:pPr>
      <w:r>
        <w:t xml:space="preserve">Dividing firms </w:t>
      </w:r>
      <w:r w:rsidRPr="00293380">
        <w:rPr>
          <w:i/>
        </w:rPr>
        <w:t>net interest</w:t>
      </w:r>
      <w:r>
        <w:t xml:space="preserve"> by </w:t>
      </w:r>
      <w:r w:rsidRPr="00293380">
        <w:rPr>
          <w:i/>
        </w:rPr>
        <w:t>average net debt</w:t>
      </w:r>
    </w:p>
    <w:p w:rsidR="00293380" w:rsidRDefault="00293380" w:rsidP="00293380">
      <w:pPr>
        <w:numPr>
          <w:ilvl w:val="3"/>
          <w:numId w:val="22"/>
        </w:numPr>
      </w:pPr>
      <w:r w:rsidRPr="00293380">
        <w:rPr>
          <w:i/>
        </w:rPr>
        <w:t>Net interest</w:t>
      </w:r>
      <w:r>
        <w:t xml:space="preserve"> = Interest paid – Interest Received</w:t>
      </w:r>
    </w:p>
    <w:p w:rsidR="00293380" w:rsidRDefault="00293380" w:rsidP="00293380">
      <w:pPr>
        <w:numPr>
          <w:ilvl w:val="3"/>
          <w:numId w:val="22"/>
        </w:numPr>
      </w:pPr>
      <w:r w:rsidRPr="00293380">
        <w:rPr>
          <w:i/>
        </w:rPr>
        <w:t>Average Net Debt</w:t>
      </w:r>
      <w:r>
        <w:t xml:space="preserve"> = Debt – Cash</w:t>
      </w:r>
    </w:p>
    <w:p w:rsidR="00293380" w:rsidRDefault="00293380" w:rsidP="00293380">
      <w:pPr>
        <w:ind w:left="2160"/>
        <w:rPr>
          <w:b/>
        </w:rPr>
      </w:pPr>
      <w:r w:rsidRPr="00293380">
        <w:rPr>
          <w:b/>
        </w:rPr>
        <w:t>EQUATION = AVERAGE COST OF FIRMS DEBT</w:t>
      </w:r>
    </w:p>
    <w:p w:rsidR="00293380" w:rsidRPr="00293380" w:rsidRDefault="00293380" w:rsidP="00293380">
      <w:pPr>
        <w:ind w:left="2160"/>
        <w:rPr>
          <w:b/>
        </w:rPr>
      </w:pPr>
    </w:p>
    <w:p w:rsidR="00293380" w:rsidRDefault="00293380" w:rsidP="00FA776D">
      <w:pPr>
        <w:rPr>
          <w:b/>
        </w:rPr>
      </w:pPr>
      <w:r>
        <w:rPr>
          <w:b/>
        </w:rPr>
        <w:t>Weighted Average Cost of Capital</w:t>
      </w:r>
      <w:r w:rsidR="00795EAD">
        <w:rPr>
          <w:b/>
        </w:rPr>
        <w:t xml:space="preserve"> (WACC)</w:t>
      </w:r>
    </w:p>
    <w:p w:rsidR="00293380" w:rsidRPr="00795EAD" w:rsidRDefault="00CC300A" w:rsidP="00FA776D">
      <w:r>
        <w:rPr>
          <w:noProof/>
        </w:rPr>
        <w:pict>
          <v:shape id="_x0000_s1170" type="#_x0000_t202" style="position:absolute;margin-left:261pt;margin-top:12.3pt;width:207pt;height:126pt;z-index:251688960" filled="f" stroked="f">
            <v:textbox>
              <w:txbxContent>
                <w:p w:rsidR="00CC300A" w:rsidRDefault="00CC300A">
                  <w:pPr>
                    <w:rPr>
                      <w:b/>
                    </w:rPr>
                  </w:pPr>
                  <w:r>
                    <w:rPr>
                      <w:b/>
                    </w:rPr>
                    <w:t>Problems:</w:t>
                  </w:r>
                </w:p>
                <w:p w:rsidR="00CC300A" w:rsidRPr="00CC300A" w:rsidRDefault="00CC300A">
                  <w:r>
                    <w:t>WACC inappropriate for a measure of risk for diversified companies because it measures the expected return for the overall company, giving the average systematic risk across all divisions. CAPM will measure risk-matched discount rate for each division.</w:t>
                  </w:r>
                </w:p>
              </w:txbxContent>
            </v:textbox>
          </v:shape>
        </w:pict>
      </w:r>
      <w:r w:rsidR="00795EAD" w:rsidRPr="00795EAD">
        <w:t>Weighted average cost of equity and debt capital</w:t>
      </w:r>
      <w:r w:rsidR="00795EAD">
        <w:t>:</w:t>
      </w:r>
    </w:p>
    <w:p w:rsidR="00795EAD" w:rsidRPr="00795EAD" w:rsidRDefault="00CC300A" w:rsidP="00CC300A">
      <w:pPr>
        <w:ind w:left="720" w:firstLine="720"/>
      </w:pPr>
      <w:r>
        <w:rPr>
          <w:noProof/>
        </w:rPr>
        <w:pict>
          <v:line id="_x0000_s1167" style="position:absolute;left:0;text-align:left;z-index:251687936" from="3in,16.5pt" to="261pt,16.5pt">
            <v:stroke endarrow="block"/>
          </v:line>
        </w:pict>
      </w:r>
      <w:r w:rsidR="00B67A35" w:rsidRPr="00795EAD">
        <w:rPr>
          <w:position w:val="-84"/>
        </w:rPr>
        <w:object w:dxaOrig="3040" w:dyaOrig="1800">
          <v:shape id="_x0000_i1118" type="#_x0000_t75" style="width:152.25pt;height:90pt" o:ole="">
            <v:imagedata r:id="rId190" o:title=""/>
          </v:shape>
          <o:OLEObject Type="Embed" ProgID="Equation.3" ShapeID="_x0000_i1118" DrawAspect="Content" ObjectID="_1290189542" r:id="rId191"/>
        </w:object>
      </w:r>
    </w:p>
    <w:p w:rsidR="00293380" w:rsidRDefault="00293380" w:rsidP="00FA776D">
      <w:pPr>
        <w:rPr>
          <w:b/>
        </w:rPr>
      </w:pPr>
    </w:p>
    <w:p w:rsidR="001C6D77" w:rsidRDefault="001C6D77" w:rsidP="00FA776D">
      <w:pPr>
        <w:rPr>
          <w:b/>
        </w:rPr>
      </w:pPr>
    </w:p>
    <w:p w:rsidR="001C6D77" w:rsidRDefault="001C6D77" w:rsidP="00FA776D">
      <w:pPr>
        <w:rPr>
          <w:b/>
        </w:rPr>
      </w:pPr>
    </w:p>
    <w:p w:rsidR="001C6D77" w:rsidRDefault="001C6D77" w:rsidP="00FA776D">
      <w:pPr>
        <w:rPr>
          <w:b/>
        </w:rPr>
      </w:pPr>
    </w:p>
    <w:p w:rsidR="001C6D77" w:rsidRDefault="001C6D77" w:rsidP="00FA776D">
      <w:pPr>
        <w:rPr>
          <w:b/>
        </w:rPr>
      </w:pPr>
    </w:p>
    <w:p w:rsidR="001C6D77" w:rsidRDefault="001C6D77" w:rsidP="00FA776D">
      <w:pPr>
        <w:rPr>
          <w:b/>
        </w:rPr>
      </w:pPr>
    </w:p>
    <w:p w:rsidR="001C6D77" w:rsidRDefault="001C6D77" w:rsidP="00FA776D">
      <w:pPr>
        <w:rPr>
          <w:b/>
        </w:rPr>
      </w:pPr>
    </w:p>
    <w:p w:rsidR="001C6D77" w:rsidRDefault="001C6D77" w:rsidP="00FA776D">
      <w:pPr>
        <w:rPr>
          <w:b/>
        </w:rPr>
      </w:pPr>
    </w:p>
    <w:p w:rsidR="001C6D77" w:rsidRDefault="001C6D77" w:rsidP="00FA776D">
      <w:pPr>
        <w:rPr>
          <w:b/>
        </w:rPr>
      </w:pPr>
    </w:p>
    <w:p w:rsidR="00293380" w:rsidRDefault="00293380" w:rsidP="00FA776D">
      <w:pPr>
        <w:rPr>
          <w:b/>
        </w:rPr>
      </w:pPr>
      <w:r>
        <w:rPr>
          <w:b/>
        </w:rPr>
        <w:t>Overall Capital Costs</w:t>
      </w:r>
    </w:p>
    <w:p w:rsidR="007E220B" w:rsidRDefault="006D6747" w:rsidP="00FA776D">
      <w:r>
        <w:rPr>
          <w:noProof/>
        </w:rPr>
        <w:lastRenderedPageBreak/>
        <w:pict>
          <v:shape id="_x0000_s1165" type="#_x0000_t202" style="position:absolute;margin-left:153pt;margin-top:153.4pt;width:3in;height:54pt;z-index:251685888" filled="f" stroked="f">
            <v:textbox>
              <w:txbxContent>
                <w:p w:rsidR="006D6747" w:rsidRDefault="006D6747"/>
              </w:txbxContent>
            </v:textbox>
          </v:shape>
        </w:pict>
      </w:r>
      <w:r w:rsidR="00DC0B58" w:rsidRPr="009A6BEA">
        <w:rPr>
          <w:position w:val="-4"/>
        </w:rPr>
        <w:object w:dxaOrig="9760" w:dyaOrig="10440">
          <v:shape id="_x0000_i1119" type="#_x0000_t75" style="width:488.25pt;height:522pt" o:ole="">
            <v:imagedata r:id="rId192" o:title=""/>
          </v:shape>
          <o:OLEObject Type="Embed" ProgID="Equation.3" ShapeID="_x0000_i1119" DrawAspect="Content" ObjectID="_1290189543" r:id="rId193"/>
        </w:object>
      </w:r>
    </w:p>
    <w:p w:rsidR="006E0AFF" w:rsidRDefault="006E0AFF" w:rsidP="00FA776D"/>
    <w:p w:rsidR="006E0AFF" w:rsidRDefault="006E0AFF" w:rsidP="00FA776D"/>
    <w:p w:rsidR="00AA32AD" w:rsidRDefault="00AA32AD" w:rsidP="00FA776D"/>
    <w:p w:rsidR="00AA32AD" w:rsidRDefault="00AA32AD" w:rsidP="00FA776D"/>
    <w:p w:rsidR="00AA32AD" w:rsidRDefault="00AA32AD" w:rsidP="00FA776D"/>
    <w:p w:rsidR="00AA32AD" w:rsidRDefault="00AA32AD" w:rsidP="00FA776D"/>
    <w:p w:rsidR="00AA32AD" w:rsidRDefault="00AA32AD" w:rsidP="00FA776D"/>
    <w:p w:rsidR="00AA32AD" w:rsidRDefault="00AA32AD" w:rsidP="00FA776D"/>
    <w:p w:rsidR="00AA32AD" w:rsidRDefault="00AA32AD" w:rsidP="00FA776D"/>
    <w:p w:rsidR="00AA32AD" w:rsidRDefault="00AA32AD" w:rsidP="00FA776D"/>
    <w:p w:rsidR="00AA32AD" w:rsidRDefault="00AA32AD" w:rsidP="00FA776D"/>
    <w:p w:rsidR="00AA32AD" w:rsidRDefault="00AA32AD" w:rsidP="00FA776D"/>
    <w:p w:rsidR="00AA32AD" w:rsidRDefault="00AA32AD" w:rsidP="00FA776D"/>
    <w:p w:rsidR="00AA32AD" w:rsidRDefault="00AA32AD" w:rsidP="00FA776D"/>
    <w:p w:rsidR="00AA32AD" w:rsidRDefault="00AA32AD" w:rsidP="00FA776D"/>
    <w:p w:rsidR="00AA32AD" w:rsidRPr="00AA32AD" w:rsidRDefault="00AA32AD" w:rsidP="00FA776D">
      <w:pPr>
        <w:rPr>
          <w:b/>
          <w:u w:val="single"/>
        </w:rPr>
      </w:pPr>
      <w:r w:rsidRPr="00AA32AD">
        <w:rPr>
          <w:b/>
          <w:u w:val="single"/>
        </w:rPr>
        <w:t>Cost of Capital</w:t>
      </w:r>
    </w:p>
    <w:p w:rsidR="00226582" w:rsidRDefault="00AA32AD" w:rsidP="00FA776D">
      <w:r>
        <w:t>C</w:t>
      </w:r>
      <w:r w:rsidR="00861C92">
        <w:t>ost of EQUITY Capital is estimated using FUTURE expected dividend growth</w:t>
      </w:r>
    </w:p>
    <w:p w:rsidR="00861C92" w:rsidRDefault="00861C92" w:rsidP="00FA776D">
      <w:r>
        <w:t>Cost of DEBT Capital is estimated using THE MARKET VALUE (not BALANCE SHEET) of debt.</w:t>
      </w:r>
    </w:p>
    <w:p w:rsidR="00226582" w:rsidRDefault="00861C92" w:rsidP="00FA776D">
      <w:r>
        <w:t>WACC should be estimated by CORRESPONDING (not balance sheet) MARKET VALUE WEIGHTS to the costs of equity and debt capital.</w:t>
      </w:r>
    </w:p>
    <w:p w:rsidR="00226582" w:rsidRDefault="00226582" w:rsidP="00FA776D"/>
    <w:p w:rsidR="00226582" w:rsidRDefault="00226582" w:rsidP="00FA776D"/>
    <w:p w:rsidR="00AA32AD" w:rsidRDefault="00AA32AD" w:rsidP="00AA32AD">
      <w:pPr>
        <w:pStyle w:val="BodyTextIndent"/>
        <w:ind w:left="0"/>
      </w:pPr>
      <w:r>
        <w:t>Assumptions made on CAPM:</w:t>
      </w:r>
    </w:p>
    <w:p w:rsidR="00AA32AD" w:rsidRDefault="00AA32AD" w:rsidP="00AA32AD">
      <w:pPr>
        <w:pStyle w:val="BodyTextIndent"/>
        <w:numPr>
          <w:ilvl w:val="0"/>
          <w:numId w:val="23"/>
        </w:numPr>
        <w:spacing w:after="0"/>
      </w:pPr>
      <w:r>
        <w:t>quoted share price is ex div</w:t>
      </w:r>
    </w:p>
    <w:p w:rsidR="00AA32AD" w:rsidRDefault="00AA32AD" w:rsidP="00AA32AD">
      <w:pPr>
        <w:pStyle w:val="BodyTextIndent"/>
        <w:numPr>
          <w:ilvl w:val="0"/>
          <w:numId w:val="24"/>
        </w:numPr>
        <w:spacing w:after="0"/>
      </w:pPr>
      <w:r>
        <w:t>share price represents an equilibrium value in an efficient market</w:t>
      </w:r>
    </w:p>
    <w:p w:rsidR="00AA32AD" w:rsidRDefault="00AA32AD" w:rsidP="00AA32AD">
      <w:pPr>
        <w:pStyle w:val="BodyTextIndent"/>
        <w:numPr>
          <w:ilvl w:val="0"/>
          <w:numId w:val="25"/>
        </w:numPr>
        <w:spacing w:after="0"/>
      </w:pPr>
      <w:r>
        <w:t>dividend growth rate is expected to remain constant in perpetuity</w:t>
      </w:r>
    </w:p>
    <w:p w:rsidR="00AA32AD" w:rsidRDefault="00AA32AD" w:rsidP="00AA32AD">
      <w:pPr>
        <w:pStyle w:val="BodyTextIndent"/>
        <w:ind w:left="1440"/>
      </w:pPr>
    </w:p>
    <w:p w:rsidR="00AA32AD" w:rsidRDefault="00AA32AD" w:rsidP="00AA32AD">
      <w:pPr>
        <w:pStyle w:val="BodyTextIndent"/>
        <w:ind w:left="0"/>
      </w:pPr>
      <w:r>
        <w:t>Generally speaking we would not expect the equity/dividend valuation model and the CAPM to give very similar estimates for the Company’s overall cost of capital (WACC) because:</w:t>
      </w:r>
    </w:p>
    <w:p w:rsidR="00AA32AD" w:rsidRDefault="00AA32AD" w:rsidP="00AA32AD">
      <w:pPr>
        <w:pStyle w:val="BodyTextIndent"/>
        <w:numPr>
          <w:ilvl w:val="0"/>
          <w:numId w:val="26"/>
        </w:numPr>
        <w:tabs>
          <w:tab w:val="clear" w:pos="360"/>
          <w:tab w:val="num" w:pos="720"/>
        </w:tabs>
        <w:spacing w:after="0"/>
        <w:ind w:left="720"/>
      </w:pPr>
      <w:r>
        <w:t>the simplified version of the equity valuation model (used in this question) unrealistically assumes constant dividend growth in perpetuity</w:t>
      </w:r>
    </w:p>
    <w:p w:rsidR="00AA32AD" w:rsidRDefault="00AA32AD" w:rsidP="00AA32AD">
      <w:pPr>
        <w:pStyle w:val="BodyTextIndent"/>
        <w:numPr>
          <w:ilvl w:val="0"/>
          <w:numId w:val="27"/>
        </w:numPr>
        <w:tabs>
          <w:tab w:val="clear" w:pos="360"/>
          <w:tab w:val="num" w:pos="720"/>
        </w:tabs>
        <w:spacing w:after="0"/>
        <w:ind w:left="720"/>
      </w:pPr>
      <w:r>
        <w:t>the equity valuation model produces a multi-time period return whilst the CAPM produces a single-time period return</w:t>
      </w:r>
    </w:p>
    <w:p w:rsidR="00226582" w:rsidRDefault="00226582" w:rsidP="00FA776D"/>
    <w:p w:rsidR="00226582" w:rsidRDefault="00226582" w:rsidP="00FA776D"/>
    <w:p w:rsidR="00226582" w:rsidRDefault="00226582"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5248F5" w:rsidRDefault="005248F5" w:rsidP="00FA776D"/>
    <w:p w:rsidR="00362FB8" w:rsidRDefault="00362FB8" w:rsidP="00362FB8">
      <w:pPr>
        <w:rPr>
          <w:b/>
          <w:u w:val="single"/>
        </w:rPr>
      </w:pPr>
      <w:r w:rsidRPr="005248F5">
        <w:rPr>
          <w:b/>
          <w:u w:val="single"/>
        </w:rPr>
        <w:t xml:space="preserve">Dividend </w:t>
      </w:r>
    </w:p>
    <w:p w:rsidR="00362FB8" w:rsidRDefault="00362FB8" w:rsidP="00362FB8">
      <w:r>
        <w:t xml:space="preserve">The dividend valuation model indicates: </w:t>
      </w:r>
    </w:p>
    <w:p w:rsidR="00362FB8" w:rsidRDefault="00362FB8" w:rsidP="00362FB8">
      <w:pPr>
        <w:numPr>
          <w:ilvl w:val="0"/>
          <w:numId w:val="22"/>
        </w:numPr>
      </w:pPr>
      <w:r>
        <w:t xml:space="preserve">The market value of a company’s shares </w:t>
      </w:r>
    </w:p>
    <w:p w:rsidR="00362FB8" w:rsidRDefault="00362FB8" w:rsidP="00362FB8">
      <w:pPr>
        <w:numPr>
          <w:ilvl w:val="0"/>
          <w:numId w:val="22"/>
        </w:numPr>
      </w:pPr>
      <w:r>
        <w:t>The discounted sum of the future dividend stream that will accrue.</w:t>
      </w:r>
    </w:p>
    <w:p w:rsidR="00362FB8" w:rsidRDefault="00362FB8" w:rsidP="00362FB8"/>
    <w:p w:rsidR="00362FB8" w:rsidRDefault="00362FB8" w:rsidP="00362FB8">
      <w:r>
        <w:t>If management pays:</w:t>
      </w:r>
    </w:p>
    <w:p w:rsidR="00362FB8" w:rsidRDefault="00362FB8" w:rsidP="00362FB8">
      <w:pPr>
        <w:numPr>
          <w:ilvl w:val="0"/>
          <w:numId w:val="28"/>
        </w:numPr>
      </w:pPr>
      <w:r>
        <w:t>High level of dividends, low proportion of distributable cash flow</w:t>
      </w:r>
    </w:p>
    <w:p w:rsidR="00362FB8" w:rsidRDefault="00362FB8" w:rsidP="00362FB8">
      <w:pPr>
        <w:ind w:left="1174" w:firstLine="266"/>
      </w:pPr>
      <w:r>
        <w:t>Return will be in dividends</w:t>
      </w:r>
    </w:p>
    <w:p w:rsidR="00362FB8" w:rsidRDefault="00362FB8" w:rsidP="00362FB8">
      <w:pPr>
        <w:numPr>
          <w:ilvl w:val="0"/>
          <w:numId w:val="28"/>
        </w:numPr>
      </w:pPr>
      <w:r>
        <w:t>High proportion of distributable cash flow, low level of dividends</w:t>
      </w:r>
    </w:p>
    <w:p w:rsidR="00362FB8" w:rsidRDefault="00362FB8" w:rsidP="00362FB8">
      <w:pPr>
        <w:ind w:left="1174" w:firstLine="266"/>
      </w:pPr>
      <w:r>
        <w:t>Return will be capital gains.</w:t>
      </w:r>
    </w:p>
    <w:p w:rsidR="00362FB8" w:rsidRDefault="00362FB8" w:rsidP="00BD7285">
      <w:pPr>
        <w:rPr>
          <w:b/>
        </w:rPr>
      </w:pPr>
    </w:p>
    <w:p w:rsidR="00362FB8" w:rsidRDefault="00362FB8" w:rsidP="00BD7285">
      <w:pPr>
        <w:rPr>
          <w:b/>
        </w:rPr>
      </w:pPr>
    </w:p>
    <w:p w:rsidR="00362FB8" w:rsidRPr="00FE1556" w:rsidRDefault="00362FB8" w:rsidP="00BD7285">
      <w:pPr>
        <w:rPr>
          <w:b/>
        </w:rPr>
      </w:pPr>
      <w:r>
        <w:rPr>
          <w:b/>
        </w:rPr>
        <w:t>Imperfect Market Thoery</w:t>
      </w:r>
    </w:p>
    <w:p w:rsidR="005C3723" w:rsidRDefault="00FE1556" w:rsidP="00FE1556">
      <w:pPr>
        <w:numPr>
          <w:ilvl w:val="0"/>
          <w:numId w:val="33"/>
        </w:numPr>
      </w:pPr>
      <w:r>
        <w:t>Unlikely to be perfectively informed of company about circumstances in the companies decision to REDUCE DIVIDENDS</w:t>
      </w:r>
    </w:p>
    <w:p w:rsidR="00FE1556" w:rsidRDefault="00FE1556" w:rsidP="00FE1556">
      <w:pPr>
        <w:numPr>
          <w:ilvl w:val="0"/>
          <w:numId w:val="33"/>
        </w:numPr>
      </w:pPr>
      <w:r w:rsidRPr="00FE1556">
        <w:rPr>
          <w:b/>
        </w:rPr>
        <w:t>Signalling theory</w:t>
      </w:r>
      <w:r>
        <w:t xml:space="preserve"> – Shareholders will consider pessimistic information about company if there is incomplete information about dividends</w:t>
      </w:r>
    </w:p>
    <w:p w:rsidR="00FE1556" w:rsidRDefault="00FE1556" w:rsidP="00FE1556">
      <w:pPr>
        <w:numPr>
          <w:ilvl w:val="0"/>
          <w:numId w:val="33"/>
        </w:numPr>
      </w:pPr>
      <w:r>
        <w:t>Shareholders will consider there is more systematic risk about company and shall price will fall</w:t>
      </w:r>
    </w:p>
    <w:p w:rsidR="00FE1556" w:rsidRDefault="00FE1556" w:rsidP="00FE1556"/>
    <w:p w:rsidR="00FE1556" w:rsidRDefault="00FE1556" w:rsidP="00FE1556">
      <w:pPr>
        <w:rPr>
          <w:b/>
        </w:rPr>
      </w:pPr>
      <w:r w:rsidRPr="00FE1556">
        <w:rPr>
          <w:b/>
        </w:rPr>
        <w:t xml:space="preserve">Tax-based Clientele </w:t>
      </w:r>
      <w:r>
        <w:rPr>
          <w:b/>
        </w:rPr>
        <w:t>Theory</w:t>
      </w:r>
    </w:p>
    <w:p w:rsidR="00FE1556" w:rsidRPr="00FE1556" w:rsidRDefault="00FE1556" w:rsidP="00FE1556">
      <w:pPr>
        <w:numPr>
          <w:ilvl w:val="0"/>
          <w:numId w:val="34"/>
        </w:numPr>
        <w:rPr>
          <w:b/>
        </w:rPr>
      </w:pPr>
      <w:r>
        <w:t>Shareholders group according to different tax classes for dividends</w:t>
      </w:r>
    </w:p>
    <w:p w:rsidR="00FE1556" w:rsidRPr="00F445D7" w:rsidRDefault="00FE1556" w:rsidP="00FE1556">
      <w:pPr>
        <w:numPr>
          <w:ilvl w:val="0"/>
          <w:numId w:val="34"/>
        </w:numPr>
      </w:pPr>
      <w:r w:rsidRPr="00F445D7">
        <w:t>Composition of shareholder base is partially determined by personal tax of shareholders and levels of dividends paid instead of capital gain</w:t>
      </w:r>
    </w:p>
    <w:p w:rsidR="00FE1556" w:rsidRPr="00F445D7" w:rsidRDefault="00FE1556" w:rsidP="00FE1556">
      <w:pPr>
        <w:numPr>
          <w:ilvl w:val="0"/>
          <w:numId w:val="34"/>
        </w:numPr>
      </w:pPr>
      <w:r w:rsidRPr="00F445D7">
        <w:t xml:space="preserve">Personal tax less &lt; Corporate rate will </w:t>
      </w:r>
      <w:r w:rsidR="00F445D7">
        <w:t>recieve</w:t>
      </w:r>
      <w:r w:rsidRPr="00F445D7">
        <w:t xml:space="preserve"> MOST VALUE from using imputation credits</w:t>
      </w:r>
      <w:r w:rsidR="00F445D7" w:rsidRPr="00F445D7">
        <w:t xml:space="preserve"> and therefore they will want maximum franked dividends</w:t>
      </w:r>
    </w:p>
    <w:p w:rsidR="00FE1556" w:rsidRDefault="00FE1556" w:rsidP="00FE1556">
      <w:pPr>
        <w:numPr>
          <w:ilvl w:val="0"/>
          <w:numId w:val="34"/>
        </w:numPr>
      </w:pPr>
      <w:r w:rsidRPr="00F445D7">
        <w:t xml:space="preserve">Personal tax </w:t>
      </w:r>
      <w:r w:rsidR="00F445D7" w:rsidRPr="00F445D7">
        <w:t>&gt; corporate tax rate: it will depend on the tax structure of the shareholder at the time of dividend payment</w:t>
      </w:r>
    </w:p>
    <w:p w:rsidR="00362FB8" w:rsidRDefault="00362FB8" w:rsidP="00FE1556">
      <w:pPr>
        <w:numPr>
          <w:ilvl w:val="0"/>
          <w:numId w:val="34"/>
        </w:numPr>
      </w:pPr>
      <w:r>
        <w:t>Consistent dividend policy will ensure a unique group of equity holders and satisfied with respective dividend returns</w:t>
      </w:r>
    </w:p>
    <w:p w:rsidR="00362FB8" w:rsidRPr="00F445D7" w:rsidRDefault="00362FB8" w:rsidP="00362FB8">
      <w:pPr>
        <w:ind w:left="454"/>
      </w:pPr>
    </w:p>
    <w:p w:rsidR="00362FB8" w:rsidRDefault="00362FB8" w:rsidP="00362FB8">
      <w:pPr>
        <w:rPr>
          <w:b/>
        </w:rPr>
      </w:pPr>
      <w:r w:rsidRPr="005C3723">
        <w:rPr>
          <w:b/>
        </w:rPr>
        <w:t>Modigliani and Miller dividend irrelevancy argument</w:t>
      </w:r>
    </w:p>
    <w:p w:rsidR="00362FB8" w:rsidRDefault="00362FB8" w:rsidP="00362FB8">
      <w:pPr>
        <w:numPr>
          <w:ilvl w:val="0"/>
          <w:numId w:val="28"/>
        </w:numPr>
      </w:pPr>
      <w:r>
        <w:t xml:space="preserve">Shareholders not care how dividends and capital gains are distributed in a perfect capital market world of no taxes and transaction costs.  </w:t>
      </w:r>
    </w:p>
    <w:p w:rsidR="00362FB8" w:rsidRDefault="00362FB8" w:rsidP="00362FB8">
      <w:pPr>
        <w:numPr>
          <w:ilvl w:val="0"/>
          <w:numId w:val="28"/>
        </w:numPr>
      </w:pPr>
      <w:r>
        <w:t xml:space="preserve">Dividend policy would be irrelevant because it would not affect shareholder wealth.  </w:t>
      </w:r>
    </w:p>
    <w:p w:rsidR="00A13148" w:rsidRDefault="00A13148" w:rsidP="00A13148">
      <w:pPr>
        <w:rPr>
          <w:b/>
        </w:rPr>
      </w:pPr>
    </w:p>
    <w:p w:rsidR="00A13148" w:rsidRDefault="00A13148" w:rsidP="00A13148">
      <w:pPr>
        <w:rPr>
          <w:b/>
        </w:rPr>
      </w:pPr>
    </w:p>
    <w:p w:rsidR="00A13148" w:rsidRPr="00BD7285" w:rsidRDefault="00A13148" w:rsidP="00A13148">
      <w:pPr>
        <w:rPr>
          <w:b/>
        </w:rPr>
      </w:pPr>
      <w:r w:rsidRPr="00BD7285">
        <w:rPr>
          <w:b/>
        </w:rPr>
        <w:t>Factors that INFLUENCE DIVIDEND POLICY:</w:t>
      </w:r>
    </w:p>
    <w:p w:rsidR="00A13148" w:rsidRDefault="00A13148" w:rsidP="00A13148">
      <w:r>
        <w:t xml:space="preserve">Prudence – </w:t>
      </w:r>
    </w:p>
    <w:p w:rsidR="00A13148" w:rsidRDefault="00A13148" w:rsidP="00A13148">
      <w:pPr>
        <w:numPr>
          <w:ilvl w:val="0"/>
          <w:numId w:val="31"/>
        </w:numPr>
      </w:pPr>
      <w:r>
        <w:lastRenderedPageBreak/>
        <w:t>Dividends must be budgeted for as an integral part of the cash flow forecast, and (if necessary) further funds obtained for the purpose of dividend payments</w:t>
      </w:r>
    </w:p>
    <w:p w:rsidR="00A13148" w:rsidRDefault="00A13148" w:rsidP="00A13148"/>
    <w:p w:rsidR="00A13148" w:rsidRDefault="00A13148" w:rsidP="00A13148">
      <w:r>
        <w:t xml:space="preserve">Company funding requirements – </w:t>
      </w:r>
    </w:p>
    <w:p w:rsidR="00A13148" w:rsidRDefault="00A13148" w:rsidP="00A13148">
      <w:pPr>
        <w:numPr>
          <w:ilvl w:val="0"/>
          <w:numId w:val="31"/>
        </w:numPr>
      </w:pPr>
      <w:r>
        <w:t>Dividends can only be paid regularly where the company is inherently profitable</w:t>
      </w:r>
    </w:p>
    <w:p w:rsidR="00A13148" w:rsidRDefault="00A13148" w:rsidP="00A13148">
      <w:pPr>
        <w:numPr>
          <w:ilvl w:val="0"/>
          <w:numId w:val="31"/>
        </w:numPr>
      </w:pPr>
      <w:r>
        <w:t>Good dividend policy is stability and consistency</w:t>
      </w:r>
    </w:p>
    <w:p w:rsidR="00A13148" w:rsidRDefault="00A13148" w:rsidP="00A13148">
      <w:pPr>
        <w:numPr>
          <w:ilvl w:val="0"/>
          <w:numId w:val="31"/>
        </w:numPr>
      </w:pPr>
      <w:r>
        <w:t>Variable dividends are uncertain dividends, increasing shareholder scepticism</w:t>
      </w:r>
    </w:p>
    <w:p w:rsidR="00A13148" w:rsidRDefault="00A13148" w:rsidP="00A13148">
      <w:pPr>
        <w:numPr>
          <w:ilvl w:val="0"/>
          <w:numId w:val="31"/>
        </w:numPr>
      </w:pPr>
      <w:r>
        <w:t>A company with ready access to capital markets may in practice prefer a high pay out policy coupled with regular share issues, rather than keep dividends deliberately low to provide a large pool of retained cash</w:t>
      </w:r>
    </w:p>
    <w:p w:rsidR="00A13148" w:rsidRDefault="00A13148" w:rsidP="00A13148"/>
    <w:p w:rsidR="00A13148" w:rsidRDefault="00A13148" w:rsidP="00A13148">
      <w:r>
        <w:t xml:space="preserve">Regard for individual shareholder requirements - </w:t>
      </w:r>
    </w:p>
    <w:p w:rsidR="00A13148" w:rsidRDefault="00A13148" w:rsidP="00A13148">
      <w:pPr>
        <w:numPr>
          <w:ilvl w:val="0"/>
          <w:numId w:val="32"/>
        </w:numPr>
      </w:pPr>
      <w:r>
        <w:t xml:space="preserve">The objective of company management is to follow a policy of maximising the wealth of shareholders.  </w:t>
      </w:r>
    </w:p>
    <w:p w:rsidR="00A13148" w:rsidRDefault="00A13148" w:rsidP="00A13148">
      <w:pPr>
        <w:numPr>
          <w:ilvl w:val="0"/>
          <w:numId w:val="32"/>
        </w:numPr>
      </w:pPr>
      <w:r>
        <w:t xml:space="preserve">A high retentions policy is commensurate with high capital growth in share value, whereas as a high pay out will benefit shareholders requiring a high income.  </w:t>
      </w:r>
    </w:p>
    <w:p w:rsidR="00A13148" w:rsidRDefault="00A13148" w:rsidP="00A13148">
      <w:pPr>
        <w:numPr>
          <w:ilvl w:val="0"/>
          <w:numId w:val="32"/>
        </w:numPr>
      </w:pPr>
      <w:r>
        <w:t>Small companies tax considerations may well play an extremely important part in setting dividend policy.</w:t>
      </w:r>
    </w:p>
    <w:p w:rsidR="00362FB8" w:rsidRPr="005248F5" w:rsidRDefault="00362FB8" w:rsidP="00FA776D"/>
    <w:sectPr w:rsidR="00362FB8" w:rsidRPr="005248F5" w:rsidSect="0074045A">
      <w:footerReference w:type="default" r:id="rId194"/>
      <w:pgSz w:w="11906" w:h="16838"/>
      <w:pgMar w:top="1440" w:right="1800"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99B" w:rsidRDefault="0046199B" w:rsidP="00AF18E3">
      <w:r>
        <w:separator/>
      </w:r>
    </w:p>
  </w:endnote>
  <w:endnote w:type="continuationSeparator" w:id="1">
    <w:p w:rsidR="0046199B" w:rsidRDefault="0046199B" w:rsidP="00AF1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E3" w:rsidRDefault="00AF18E3" w:rsidP="00AF18E3">
    <w:pPr>
      <w:pStyle w:val="Footer"/>
    </w:pPr>
    <w:r>
      <w:rPr>
        <w:rStyle w:val="apple-style-span"/>
        <w:rFonts w:ascii="Lucida Grande" w:hAnsi="Lucida Grande"/>
        <w:i/>
        <w:iCs/>
        <w:color w:val="000000"/>
        <w:sz w:val="16"/>
        <w:szCs w:val="16"/>
      </w:rPr>
      <w:t>Notes by</w:t>
    </w:r>
    <w:r>
      <w:rPr>
        <w:rStyle w:val="apple-converted-space"/>
        <w:rFonts w:ascii="Lucida Grande" w:hAnsi="Lucida Grande"/>
        <w:i/>
        <w:iCs/>
        <w:color w:val="000000"/>
        <w:sz w:val="16"/>
        <w:szCs w:val="16"/>
      </w:rPr>
      <w:t> </w:t>
    </w:r>
    <w:hyperlink r:id="rId1" w:history="1">
      <w:r>
        <w:rPr>
          <w:rStyle w:val="apple-style-span"/>
          <w:rFonts w:ascii="Lucida Grande" w:hAnsi="Lucida Grande"/>
          <w:i/>
          <w:iCs/>
          <w:color w:val="0000FF"/>
          <w:sz w:val="16"/>
          <w:szCs w:val="16"/>
          <w:u w:val="single"/>
        </w:rPr>
        <w:t>Tim Davis</w:t>
      </w:r>
    </w:hyperlink>
    <w:r>
      <w:rPr>
        <w:rStyle w:val="apple-converted-space"/>
        <w:rFonts w:ascii="Lucida Grande" w:hAnsi="Lucida Grande"/>
        <w:i/>
        <w:iCs/>
        <w:color w:val="000000"/>
        <w:sz w:val="16"/>
        <w:szCs w:val="16"/>
      </w:rPr>
      <w:t> </w:t>
    </w:r>
    <w:r>
      <w:rPr>
        <w:rStyle w:val="apple-style-span"/>
        <w:rFonts w:ascii="Lucida Grande" w:hAnsi="Lucida Grande"/>
        <w:i/>
        <w:iCs/>
        <w:color w:val="000000"/>
        <w:sz w:val="16"/>
        <w:szCs w:val="16"/>
      </w:rPr>
      <w:t>is licensed under a</w:t>
    </w:r>
    <w:r>
      <w:rPr>
        <w:rStyle w:val="apple-converted-space"/>
        <w:rFonts w:ascii="Lucida Grande" w:hAnsi="Lucida Grande"/>
        <w:i/>
        <w:iCs/>
        <w:color w:val="000000"/>
        <w:sz w:val="16"/>
        <w:szCs w:val="16"/>
      </w:rPr>
      <w:t> </w:t>
    </w:r>
    <w:hyperlink r:id="rId2" w:history="1">
      <w:r>
        <w:rPr>
          <w:rStyle w:val="apple-style-span"/>
          <w:rFonts w:ascii="Lucida Grande" w:hAnsi="Lucida Grande"/>
          <w:i/>
          <w:iCs/>
          <w:color w:val="0000FF"/>
          <w:sz w:val="16"/>
          <w:szCs w:val="16"/>
          <w:u w:val="single"/>
        </w:rPr>
        <w:t>Creative Commons Attribution-Non-Commercial-Share Alike 2.5 Australia License</w:t>
      </w:r>
    </w:hyperlink>
    <w:r>
      <w:rPr>
        <w:rStyle w:val="apple-style-span"/>
        <w:rFonts w:ascii="Lucida Grande" w:hAnsi="Lucida Grande"/>
        <w:i/>
        <w:iCs/>
        <w:color w:val="000000"/>
        <w:sz w:val="16"/>
        <w:szCs w:val="16"/>
      </w:rPr>
      <w:t>. Based on a work at</w:t>
    </w:r>
    <w:r>
      <w:rPr>
        <w:rStyle w:val="apple-converted-space"/>
        <w:rFonts w:ascii="Lucida Grande" w:hAnsi="Lucida Grande"/>
        <w:i/>
        <w:iCs/>
        <w:color w:val="000000"/>
        <w:sz w:val="16"/>
        <w:szCs w:val="16"/>
      </w:rPr>
      <w:t> </w:t>
    </w:r>
    <w:hyperlink r:id="rId3" w:history="1">
      <w:r>
        <w:rPr>
          <w:rStyle w:val="apple-style-span"/>
          <w:rFonts w:ascii="Lucida Grande" w:hAnsi="Lucida Grande"/>
          <w:i/>
          <w:iCs/>
          <w:color w:val="0000FF"/>
          <w:sz w:val="16"/>
          <w:szCs w:val="16"/>
          <w:u w:val="single"/>
        </w:rPr>
        <w:t>www.timdavis.com.au</w:t>
      </w:r>
    </w:hyperlink>
    <w:r>
      <w:rPr>
        <w:rStyle w:val="apple-style-span"/>
        <w:rFonts w:ascii="Lucida Grande" w:hAnsi="Lucida Grande"/>
        <w:i/>
        <w:iCs/>
        <w:color w:val="000000"/>
        <w:sz w:val="16"/>
        <w:szCs w:val="16"/>
      </w:rPr>
      <w:t>. Permissions beyond the scope of this license may be available at</w:t>
    </w:r>
    <w:r>
      <w:rPr>
        <w:rStyle w:val="apple-converted-space"/>
        <w:rFonts w:ascii="Lucida Grande" w:hAnsi="Lucida Grande"/>
        <w:i/>
        <w:iCs/>
        <w:color w:val="000000"/>
        <w:sz w:val="16"/>
        <w:szCs w:val="16"/>
      </w:rPr>
      <w:t> </w:t>
    </w:r>
    <w:hyperlink r:id="rId4" w:history="1">
      <w:r>
        <w:rPr>
          <w:rStyle w:val="apple-style-span"/>
          <w:rFonts w:ascii="Lucida Grande" w:hAnsi="Lucida Grande"/>
          <w:i/>
          <w:iCs/>
          <w:color w:val="0000FF"/>
          <w:sz w:val="16"/>
          <w:szCs w:val="16"/>
          <w:u w:val="single"/>
        </w:rPr>
        <w:t>http://www.timdavis.com.au</w:t>
      </w:r>
    </w:hyperlink>
    <w:r>
      <w:rPr>
        <w:rStyle w:val="apple-style-span"/>
        <w:rFonts w:ascii="Lucida Grande" w:hAnsi="Lucida Grande"/>
        <w:i/>
        <w:iCs/>
        <w:color w:val="00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99B" w:rsidRDefault="0046199B" w:rsidP="00AF18E3">
      <w:r>
        <w:separator/>
      </w:r>
    </w:p>
  </w:footnote>
  <w:footnote w:type="continuationSeparator" w:id="1">
    <w:p w:rsidR="0046199B" w:rsidRDefault="0046199B" w:rsidP="00AF1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8AB"/>
    <w:multiLevelType w:val="singleLevel"/>
    <w:tmpl w:val="9CCCAD7C"/>
    <w:lvl w:ilvl="0">
      <w:start w:val="1"/>
      <w:numFmt w:val="bullet"/>
      <w:lvlText w:val=""/>
      <w:lvlJc w:val="left"/>
      <w:pPr>
        <w:tabs>
          <w:tab w:val="num" w:pos="360"/>
        </w:tabs>
        <w:ind w:left="360" w:hanging="360"/>
      </w:pPr>
      <w:rPr>
        <w:rFonts w:ascii="Symbol" w:hAnsi="Symbol" w:hint="default"/>
      </w:rPr>
    </w:lvl>
  </w:abstractNum>
  <w:abstractNum w:abstractNumId="1">
    <w:nsid w:val="0B2D7FEC"/>
    <w:multiLevelType w:val="hybridMultilevel"/>
    <w:tmpl w:val="8EF86B44"/>
    <w:lvl w:ilvl="0" w:tplc="6DE2E3CC">
      <w:start w:val="1"/>
      <w:numFmt w:val="bullet"/>
      <w:lvlText w:val=""/>
      <w:lvlJc w:val="left"/>
      <w:pPr>
        <w:tabs>
          <w:tab w:val="num" w:pos="1893"/>
        </w:tabs>
        <w:ind w:left="1893" w:hanging="453"/>
      </w:pPr>
      <w:rPr>
        <w:rFonts w:ascii="Symbol" w:hAnsi="Symbol" w:hint="default"/>
      </w:rPr>
    </w:lvl>
    <w:lvl w:ilvl="1" w:tplc="0C090003" w:tentative="1">
      <w:start w:val="1"/>
      <w:numFmt w:val="bullet"/>
      <w:lvlText w:val="o"/>
      <w:lvlJc w:val="left"/>
      <w:pPr>
        <w:tabs>
          <w:tab w:val="num" w:pos="2426"/>
        </w:tabs>
        <w:ind w:left="2426" w:hanging="360"/>
      </w:pPr>
      <w:rPr>
        <w:rFonts w:ascii="Courier New" w:hAnsi="Courier New" w:cs="Courier New" w:hint="default"/>
      </w:rPr>
    </w:lvl>
    <w:lvl w:ilvl="2" w:tplc="0C090005" w:tentative="1">
      <w:start w:val="1"/>
      <w:numFmt w:val="bullet"/>
      <w:lvlText w:val=""/>
      <w:lvlJc w:val="left"/>
      <w:pPr>
        <w:tabs>
          <w:tab w:val="num" w:pos="3146"/>
        </w:tabs>
        <w:ind w:left="3146" w:hanging="360"/>
      </w:pPr>
      <w:rPr>
        <w:rFonts w:ascii="Wingdings" w:hAnsi="Wingdings" w:hint="default"/>
      </w:rPr>
    </w:lvl>
    <w:lvl w:ilvl="3" w:tplc="0C090001" w:tentative="1">
      <w:start w:val="1"/>
      <w:numFmt w:val="bullet"/>
      <w:lvlText w:val=""/>
      <w:lvlJc w:val="left"/>
      <w:pPr>
        <w:tabs>
          <w:tab w:val="num" w:pos="3866"/>
        </w:tabs>
        <w:ind w:left="3866" w:hanging="360"/>
      </w:pPr>
      <w:rPr>
        <w:rFonts w:ascii="Symbol" w:hAnsi="Symbol" w:hint="default"/>
      </w:rPr>
    </w:lvl>
    <w:lvl w:ilvl="4" w:tplc="0C090003" w:tentative="1">
      <w:start w:val="1"/>
      <w:numFmt w:val="bullet"/>
      <w:lvlText w:val="o"/>
      <w:lvlJc w:val="left"/>
      <w:pPr>
        <w:tabs>
          <w:tab w:val="num" w:pos="4586"/>
        </w:tabs>
        <w:ind w:left="4586" w:hanging="360"/>
      </w:pPr>
      <w:rPr>
        <w:rFonts w:ascii="Courier New" w:hAnsi="Courier New" w:cs="Courier New" w:hint="default"/>
      </w:rPr>
    </w:lvl>
    <w:lvl w:ilvl="5" w:tplc="0C090005" w:tentative="1">
      <w:start w:val="1"/>
      <w:numFmt w:val="bullet"/>
      <w:lvlText w:val=""/>
      <w:lvlJc w:val="left"/>
      <w:pPr>
        <w:tabs>
          <w:tab w:val="num" w:pos="5306"/>
        </w:tabs>
        <w:ind w:left="5306" w:hanging="360"/>
      </w:pPr>
      <w:rPr>
        <w:rFonts w:ascii="Wingdings" w:hAnsi="Wingdings" w:hint="default"/>
      </w:rPr>
    </w:lvl>
    <w:lvl w:ilvl="6" w:tplc="0C090001" w:tentative="1">
      <w:start w:val="1"/>
      <w:numFmt w:val="bullet"/>
      <w:lvlText w:val=""/>
      <w:lvlJc w:val="left"/>
      <w:pPr>
        <w:tabs>
          <w:tab w:val="num" w:pos="6026"/>
        </w:tabs>
        <w:ind w:left="6026" w:hanging="360"/>
      </w:pPr>
      <w:rPr>
        <w:rFonts w:ascii="Symbol" w:hAnsi="Symbol" w:hint="default"/>
      </w:rPr>
    </w:lvl>
    <w:lvl w:ilvl="7" w:tplc="0C090003" w:tentative="1">
      <w:start w:val="1"/>
      <w:numFmt w:val="bullet"/>
      <w:lvlText w:val="o"/>
      <w:lvlJc w:val="left"/>
      <w:pPr>
        <w:tabs>
          <w:tab w:val="num" w:pos="6746"/>
        </w:tabs>
        <w:ind w:left="6746" w:hanging="360"/>
      </w:pPr>
      <w:rPr>
        <w:rFonts w:ascii="Courier New" w:hAnsi="Courier New" w:cs="Courier New" w:hint="default"/>
      </w:rPr>
    </w:lvl>
    <w:lvl w:ilvl="8" w:tplc="0C090005" w:tentative="1">
      <w:start w:val="1"/>
      <w:numFmt w:val="bullet"/>
      <w:lvlText w:val=""/>
      <w:lvlJc w:val="left"/>
      <w:pPr>
        <w:tabs>
          <w:tab w:val="num" w:pos="7466"/>
        </w:tabs>
        <w:ind w:left="7466" w:hanging="360"/>
      </w:pPr>
      <w:rPr>
        <w:rFonts w:ascii="Wingdings" w:hAnsi="Wingdings" w:hint="default"/>
      </w:rPr>
    </w:lvl>
  </w:abstractNum>
  <w:abstractNum w:abstractNumId="2">
    <w:nsid w:val="0BC956CE"/>
    <w:multiLevelType w:val="hybridMultilevel"/>
    <w:tmpl w:val="E8161730"/>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DCC7706"/>
    <w:multiLevelType w:val="hybridMultilevel"/>
    <w:tmpl w:val="ECF408A6"/>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344CF2"/>
    <w:multiLevelType w:val="hybridMultilevel"/>
    <w:tmpl w:val="F5F0959A"/>
    <w:lvl w:ilvl="0" w:tplc="6DE2E3CC">
      <w:start w:val="1"/>
      <w:numFmt w:val="bullet"/>
      <w:lvlText w:val=""/>
      <w:lvlJc w:val="left"/>
      <w:pPr>
        <w:tabs>
          <w:tab w:val="num" w:pos="907"/>
        </w:tabs>
        <w:ind w:left="907" w:hanging="45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6DE2E3CC">
      <w:start w:val="1"/>
      <w:numFmt w:val="bullet"/>
      <w:lvlText w:val=""/>
      <w:lvlJc w:val="left"/>
      <w:pPr>
        <w:tabs>
          <w:tab w:val="num" w:pos="5133"/>
        </w:tabs>
        <w:ind w:left="5133" w:hanging="453"/>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0875145"/>
    <w:multiLevelType w:val="hybridMultilevel"/>
    <w:tmpl w:val="355EA0F0"/>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3A254BB"/>
    <w:multiLevelType w:val="singleLevel"/>
    <w:tmpl w:val="9CCCAD7C"/>
    <w:lvl w:ilvl="0">
      <w:start w:val="1"/>
      <w:numFmt w:val="bullet"/>
      <w:lvlText w:val=""/>
      <w:lvlJc w:val="left"/>
      <w:pPr>
        <w:tabs>
          <w:tab w:val="num" w:pos="360"/>
        </w:tabs>
        <w:ind w:left="360" w:hanging="360"/>
      </w:pPr>
      <w:rPr>
        <w:rFonts w:ascii="Symbol" w:hAnsi="Symbol" w:hint="default"/>
      </w:rPr>
    </w:lvl>
  </w:abstractNum>
  <w:abstractNum w:abstractNumId="7">
    <w:nsid w:val="17A07D51"/>
    <w:multiLevelType w:val="hybridMultilevel"/>
    <w:tmpl w:val="588C81E4"/>
    <w:lvl w:ilvl="0" w:tplc="6DE2E3CC">
      <w:start w:val="1"/>
      <w:numFmt w:val="bullet"/>
      <w:lvlText w:val=""/>
      <w:lvlJc w:val="left"/>
      <w:pPr>
        <w:tabs>
          <w:tab w:val="num" w:pos="1173"/>
        </w:tabs>
        <w:ind w:left="1173" w:hanging="453"/>
      </w:pPr>
      <w:rPr>
        <w:rFonts w:ascii="Symbol" w:hAnsi="Symbol" w:hint="default"/>
      </w:rPr>
    </w:lvl>
    <w:lvl w:ilvl="1" w:tplc="0C090003">
      <w:start w:val="1"/>
      <w:numFmt w:val="bullet"/>
      <w:lvlText w:val="o"/>
      <w:lvlJc w:val="left"/>
      <w:pPr>
        <w:tabs>
          <w:tab w:val="num" w:pos="1706"/>
        </w:tabs>
        <w:ind w:left="1706" w:hanging="360"/>
      </w:pPr>
      <w:rPr>
        <w:rFonts w:ascii="Courier New" w:hAnsi="Courier New" w:cs="Courier New" w:hint="default"/>
      </w:rPr>
    </w:lvl>
    <w:lvl w:ilvl="2" w:tplc="0C090005">
      <w:start w:val="1"/>
      <w:numFmt w:val="bullet"/>
      <w:lvlText w:val=""/>
      <w:lvlJc w:val="left"/>
      <w:pPr>
        <w:tabs>
          <w:tab w:val="num" w:pos="2426"/>
        </w:tabs>
        <w:ind w:left="2426" w:hanging="360"/>
      </w:pPr>
      <w:rPr>
        <w:rFonts w:ascii="Wingdings" w:hAnsi="Wingdings" w:hint="default"/>
      </w:rPr>
    </w:lvl>
    <w:lvl w:ilvl="3" w:tplc="0C090001">
      <w:start w:val="1"/>
      <w:numFmt w:val="bullet"/>
      <w:lvlText w:val=""/>
      <w:lvlJc w:val="left"/>
      <w:pPr>
        <w:tabs>
          <w:tab w:val="num" w:pos="3146"/>
        </w:tabs>
        <w:ind w:left="3146" w:hanging="360"/>
      </w:pPr>
      <w:rPr>
        <w:rFonts w:ascii="Symbol" w:hAnsi="Symbol" w:hint="default"/>
      </w:rPr>
    </w:lvl>
    <w:lvl w:ilvl="4" w:tplc="0C090003">
      <w:start w:val="1"/>
      <w:numFmt w:val="bullet"/>
      <w:lvlText w:val="o"/>
      <w:lvlJc w:val="left"/>
      <w:pPr>
        <w:tabs>
          <w:tab w:val="num" w:pos="3866"/>
        </w:tabs>
        <w:ind w:left="3866" w:hanging="360"/>
      </w:pPr>
      <w:rPr>
        <w:rFonts w:ascii="Courier New" w:hAnsi="Courier New" w:cs="Courier New" w:hint="default"/>
      </w:rPr>
    </w:lvl>
    <w:lvl w:ilvl="5" w:tplc="0C090005">
      <w:start w:val="1"/>
      <w:numFmt w:val="bullet"/>
      <w:lvlText w:val=""/>
      <w:lvlJc w:val="left"/>
      <w:pPr>
        <w:tabs>
          <w:tab w:val="num" w:pos="4586"/>
        </w:tabs>
        <w:ind w:left="4586" w:hanging="360"/>
      </w:pPr>
      <w:rPr>
        <w:rFonts w:ascii="Wingdings" w:hAnsi="Wingdings" w:hint="default"/>
      </w:rPr>
    </w:lvl>
    <w:lvl w:ilvl="6" w:tplc="0C090001" w:tentative="1">
      <w:start w:val="1"/>
      <w:numFmt w:val="bullet"/>
      <w:lvlText w:val=""/>
      <w:lvlJc w:val="left"/>
      <w:pPr>
        <w:tabs>
          <w:tab w:val="num" w:pos="5306"/>
        </w:tabs>
        <w:ind w:left="5306" w:hanging="360"/>
      </w:pPr>
      <w:rPr>
        <w:rFonts w:ascii="Symbol" w:hAnsi="Symbol" w:hint="default"/>
      </w:rPr>
    </w:lvl>
    <w:lvl w:ilvl="7" w:tplc="0C090003" w:tentative="1">
      <w:start w:val="1"/>
      <w:numFmt w:val="bullet"/>
      <w:lvlText w:val="o"/>
      <w:lvlJc w:val="left"/>
      <w:pPr>
        <w:tabs>
          <w:tab w:val="num" w:pos="6026"/>
        </w:tabs>
        <w:ind w:left="6026" w:hanging="360"/>
      </w:pPr>
      <w:rPr>
        <w:rFonts w:ascii="Courier New" w:hAnsi="Courier New" w:cs="Courier New" w:hint="default"/>
      </w:rPr>
    </w:lvl>
    <w:lvl w:ilvl="8" w:tplc="0C090005" w:tentative="1">
      <w:start w:val="1"/>
      <w:numFmt w:val="bullet"/>
      <w:lvlText w:val=""/>
      <w:lvlJc w:val="left"/>
      <w:pPr>
        <w:tabs>
          <w:tab w:val="num" w:pos="6746"/>
        </w:tabs>
        <w:ind w:left="6746" w:hanging="360"/>
      </w:pPr>
      <w:rPr>
        <w:rFonts w:ascii="Wingdings" w:hAnsi="Wingdings" w:hint="default"/>
      </w:rPr>
    </w:lvl>
  </w:abstractNum>
  <w:abstractNum w:abstractNumId="8">
    <w:nsid w:val="18633BBB"/>
    <w:multiLevelType w:val="hybridMultilevel"/>
    <w:tmpl w:val="51B062FE"/>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BDE4A59"/>
    <w:multiLevelType w:val="hybridMultilevel"/>
    <w:tmpl w:val="1478C640"/>
    <w:lvl w:ilvl="0" w:tplc="6DE2E3CC">
      <w:start w:val="1"/>
      <w:numFmt w:val="bullet"/>
      <w:lvlText w:val=""/>
      <w:lvlJc w:val="left"/>
      <w:pPr>
        <w:tabs>
          <w:tab w:val="num" w:pos="907"/>
        </w:tabs>
        <w:ind w:left="907" w:hanging="45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6AC433C"/>
    <w:multiLevelType w:val="singleLevel"/>
    <w:tmpl w:val="9CCCAD7C"/>
    <w:lvl w:ilvl="0">
      <w:start w:val="1"/>
      <w:numFmt w:val="bullet"/>
      <w:lvlText w:val=""/>
      <w:lvlJc w:val="left"/>
      <w:pPr>
        <w:tabs>
          <w:tab w:val="num" w:pos="360"/>
        </w:tabs>
        <w:ind w:left="360" w:hanging="360"/>
      </w:pPr>
      <w:rPr>
        <w:rFonts w:ascii="Symbol" w:hAnsi="Symbol" w:hint="default"/>
      </w:rPr>
    </w:lvl>
  </w:abstractNum>
  <w:abstractNum w:abstractNumId="11">
    <w:nsid w:val="2D652643"/>
    <w:multiLevelType w:val="hybridMultilevel"/>
    <w:tmpl w:val="4A5C2424"/>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0666D8B"/>
    <w:multiLevelType w:val="singleLevel"/>
    <w:tmpl w:val="9CCCAD7C"/>
    <w:lvl w:ilvl="0">
      <w:start w:val="1"/>
      <w:numFmt w:val="bullet"/>
      <w:lvlText w:val=""/>
      <w:lvlJc w:val="left"/>
      <w:pPr>
        <w:tabs>
          <w:tab w:val="num" w:pos="360"/>
        </w:tabs>
        <w:ind w:left="360" w:hanging="360"/>
      </w:pPr>
      <w:rPr>
        <w:rFonts w:ascii="Symbol" w:hAnsi="Symbol" w:hint="default"/>
      </w:rPr>
    </w:lvl>
  </w:abstractNum>
  <w:abstractNum w:abstractNumId="13">
    <w:nsid w:val="31427FBD"/>
    <w:multiLevelType w:val="hybridMultilevel"/>
    <w:tmpl w:val="AB989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377A36"/>
    <w:multiLevelType w:val="hybridMultilevel"/>
    <w:tmpl w:val="29D408C2"/>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A132356"/>
    <w:multiLevelType w:val="hybridMultilevel"/>
    <w:tmpl w:val="8666582A"/>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AB624FD"/>
    <w:multiLevelType w:val="hybridMultilevel"/>
    <w:tmpl w:val="753C1520"/>
    <w:lvl w:ilvl="0" w:tplc="6DE2E3CC">
      <w:start w:val="1"/>
      <w:numFmt w:val="bullet"/>
      <w:lvlText w:val=""/>
      <w:lvlJc w:val="left"/>
      <w:pPr>
        <w:tabs>
          <w:tab w:val="num" w:pos="1893"/>
        </w:tabs>
        <w:ind w:left="1893" w:hanging="453"/>
      </w:pPr>
      <w:rPr>
        <w:rFonts w:ascii="Symbol" w:hAnsi="Symbol" w:hint="default"/>
      </w:rPr>
    </w:lvl>
    <w:lvl w:ilvl="1" w:tplc="0C090003" w:tentative="1">
      <w:start w:val="1"/>
      <w:numFmt w:val="bullet"/>
      <w:lvlText w:val="o"/>
      <w:lvlJc w:val="left"/>
      <w:pPr>
        <w:tabs>
          <w:tab w:val="num" w:pos="2426"/>
        </w:tabs>
        <w:ind w:left="2426" w:hanging="360"/>
      </w:pPr>
      <w:rPr>
        <w:rFonts w:ascii="Courier New" w:hAnsi="Courier New" w:cs="Courier New" w:hint="default"/>
      </w:rPr>
    </w:lvl>
    <w:lvl w:ilvl="2" w:tplc="0C090005" w:tentative="1">
      <w:start w:val="1"/>
      <w:numFmt w:val="bullet"/>
      <w:lvlText w:val=""/>
      <w:lvlJc w:val="left"/>
      <w:pPr>
        <w:tabs>
          <w:tab w:val="num" w:pos="3146"/>
        </w:tabs>
        <w:ind w:left="3146" w:hanging="360"/>
      </w:pPr>
      <w:rPr>
        <w:rFonts w:ascii="Wingdings" w:hAnsi="Wingdings" w:hint="default"/>
      </w:rPr>
    </w:lvl>
    <w:lvl w:ilvl="3" w:tplc="0C090001" w:tentative="1">
      <w:start w:val="1"/>
      <w:numFmt w:val="bullet"/>
      <w:lvlText w:val=""/>
      <w:lvlJc w:val="left"/>
      <w:pPr>
        <w:tabs>
          <w:tab w:val="num" w:pos="3866"/>
        </w:tabs>
        <w:ind w:left="3866" w:hanging="360"/>
      </w:pPr>
      <w:rPr>
        <w:rFonts w:ascii="Symbol" w:hAnsi="Symbol" w:hint="default"/>
      </w:rPr>
    </w:lvl>
    <w:lvl w:ilvl="4" w:tplc="0C090003" w:tentative="1">
      <w:start w:val="1"/>
      <w:numFmt w:val="bullet"/>
      <w:lvlText w:val="o"/>
      <w:lvlJc w:val="left"/>
      <w:pPr>
        <w:tabs>
          <w:tab w:val="num" w:pos="4586"/>
        </w:tabs>
        <w:ind w:left="4586" w:hanging="360"/>
      </w:pPr>
      <w:rPr>
        <w:rFonts w:ascii="Courier New" w:hAnsi="Courier New" w:cs="Courier New" w:hint="default"/>
      </w:rPr>
    </w:lvl>
    <w:lvl w:ilvl="5" w:tplc="0C090005" w:tentative="1">
      <w:start w:val="1"/>
      <w:numFmt w:val="bullet"/>
      <w:lvlText w:val=""/>
      <w:lvlJc w:val="left"/>
      <w:pPr>
        <w:tabs>
          <w:tab w:val="num" w:pos="5306"/>
        </w:tabs>
        <w:ind w:left="5306" w:hanging="360"/>
      </w:pPr>
      <w:rPr>
        <w:rFonts w:ascii="Wingdings" w:hAnsi="Wingdings" w:hint="default"/>
      </w:rPr>
    </w:lvl>
    <w:lvl w:ilvl="6" w:tplc="0C090001" w:tentative="1">
      <w:start w:val="1"/>
      <w:numFmt w:val="bullet"/>
      <w:lvlText w:val=""/>
      <w:lvlJc w:val="left"/>
      <w:pPr>
        <w:tabs>
          <w:tab w:val="num" w:pos="6026"/>
        </w:tabs>
        <w:ind w:left="6026" w:hanging="360"/>
      </w:pPr>
      <w:rPr>
        <w:rFonts w:ascii="Symbol" w:hAnsi="Symbol" w:hint="default"/>
      </w:rPr>
    </w:lvl>
    <w:lvl w:ilvl="7" w:tplc="0C090003" w:tentative="1">
      <w:start w:val="1"/>
      <w:numFmt w:val="bullet"/>
      <w:lvlText w:val="o"/>
      <w:lvlJc w:val="left"/>
      <w:pPr>
        <w:tabs>
          <w:tab w:val="num" w:pos="6746"/>
        </w:tabs>
        <w:ind w:left="6746" w:hanging="360"/>
      </w:pPr>
      <w:rPr>
        <w:rFonts w:ascii="Courier New" w:hAnsi="Courier New" w:cs="Courier New" w:hint="default"/>
      </w:rPr>
    </w:lvl>
    <w:lvl w:ilvl="8" w:tplc="0C090005" w:tentative="1">
      <w:start w:val="1"/>
      <w:numFmt w:val="bullet"/>
      <w:lvlText w:val=""/>
      <w:lvlJc w:val="left"/>
      <w:pPr>
        <w:tabs>
          <w:tab w:val="num" w:pos="7466"/>
        </w:tabs>
        <w:ind w:left="7466" w:hanging="360"/>
      </w:pPr>
      <w:rPr>
        <w:rFonts w:ascii="Wingdings" w:hAnsi="Wingdings" w:hint="default"/>
      </w:rPr>
    </w:lvl>
  </w:abstractNum>
  <w:abstractNum w:abstractNumId="17">
    <w:nsid w:val="3B154497"/>
    <w:multiLevelType w:val="hybridMultilevel"/>
    <w:tmpl w:val="F4C6109C"/>
    <w:lvl w:ilvl="0" w:tplc="6DE2E3CC">
      <w:start w:val="1"/>
      <w:numFmt w:val="bullet"/>
      <w:lvlText w:val=""/>
      <w:lvlJc w:val="left"/>
      <w:pPr>
        <w:tabs>
          <w:tab w:val="num" w:pos="907"/>
        </w:tabs>
        <w:ind w:left="907" w:hanging="45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CE84D40"/>
    <w:multiLevelType w:val="hybridMultilevel"/>
    <w:tmpl w:val="C0B8F4FA"/>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D466906"/>
    <w:multiLevelType w:val="hybridMultilevel"/>
    <w:tmpl w:val="90B01BEE"/>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E045D4C"/>
    <w:multiLevelType w:val="hybridMultilevel"/>
    <w:tmpl w:val="07ACAB44"/>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E3D7A8D"/>
    <w:multiLevelType w:val="singleLevel"/>
    <w:tmpl w:val="9CCCAD7C"/>
    <w:lvl w:ilvl="0">
      <w:start w:val="1"/>
      <w:numFmt w:val="bullet"/>
      <w:lvlText w:val=""/>
      <w:lvlJc w:val="left"/>
      <w:pPr>
        <w:tabs>
          <w:tab w:val="num" w:pos="360"/>
        </w:tabs>
        <w:ind w:left="360" w:hanging="360"/>
      </w:pPr>
      <w:rPr>
        <w:rFonts w:ascii="Symbol" w:hAnsi="Symbol" w:hint="default"/>
      </w:rPr>
    </w:lvl>
  </w:abstractNum>
  <w:abstractNum w:abstractNumId="22">
    <w:nsid w:val="3FA447B8"/>
    <w:multiLevelType w:val="hybridMultilevel"/>
    <w:tmpl w:val="5EDE04A0"/>
    <w:lvl w:ilvl="0" w:tplc="6DE2E3CC">
      <w:start w:val="1"/>
      <w:numFmt w:val="bullet"/>
      <w:lvlText w:val=""/>
      <w:lvlJc w:val="left"/>
      <w:pPr>
        <w:tabs>
          <w:tab w:val="num" w:pos="1627"/>
        </w:tabs>
        <w:ind w:left="1627" w:hanging="453"/>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410179EF"/>
    <w:multiLevelType w:val="hybridMultilevel"/>
    <w:tmpl w:val="4CEA23F4"/>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E154CB"/>
    <w:multiLevelType w:val="hybridMultilevel"/>
    <w:tmpl w:val="8E1AEE7E"/>
    <w:lvl w:ilvl="0" w:tplc="6DE2E3CC">
      <w:start w:val="1"/>
      <w:numFmt w:val="bullet"/>
      <w:lvlText w:val=""/>
      <w:lvlJc w:val="left"/>
      <w:pPr>
        <w:tabs>
          <w:tab w:val="num" w:pos="967"/>
        </w:tabs>
        <w:ind w:left="967" w:hanging="453"/>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nsid w:val="45E17FE0"/>
    <w:multiLevelType w:val="hybridMultilevel"/>
    <w:tmpl w:val="8522DB56"/>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84F4651"/>
    <w:multiLevelType w:val="hybridMultilevel"/>
    <w:tmpl w:val="940AABD4"/>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C54042B"/>
    <w:multiLevelType w:val="multilevel"/>
    <w:tmpl w:val="07ACAB44"/>
    <w:lvl w:ilvl="0">
      <w:start w:val="1"/>
      <w:numFmt w:val="bullet"/>
      <w:lvlText w:val=""/>
      <w:lvlJc w:val="left"/>
      <w:pPr>
        <w:tabs>
          <w:tab w:val="num" w:pos="907"/>
        </w:tabs>
        <w:ind w:left="907" w:hanging="4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D12669"/>
    <w:multiLevelType w:val="hybridMultilevel"/>
    <w:tmpl w:val="8070CD36"/>
    <w:lvl w:ilvl="0" w:tplc="6DE2E3CC">
      <w:start w:val="1"/>
      <w:numFmt w:val="bullet"/>
      <w:lvlText w:val=""/>
      <w:lvlJc w:val="left"/>
      <w:pPr>
        <w:tabs>
          <w:tab w:val="num" w:pos="907"/>
        </w:tabs>
        <w:ind w:left="907" w:hanging="45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E1C5A13"/>
    <w:multiLevelType w:val="hybridMultilevel"/>
    <w:tmpl w:val="BF5CD64C"/>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D042D85"/>
    <w:multiLevelType w:val="hybridMultilevel"/>
    <w:tmpl w:val="0F2EB4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nsid w:val="697A49DA"/>
    <w:multiLevelType w:val="hybridMultilevel"/>
    <w:tmpl w:val="03622730"/>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5905A33"/>
    <w:multiLevelType w:val="hybridMultilevel"/>
    <w:tmpl w:val="2AA8B604"/>
    <w:lvl w:ilvl="0" w:tplc="6DE2E3CC">
      <w:start w:val="1"/>
      <w:numFmt w:val="bullet"/>
      <w:lvlText w:val=""/>
      <w:lvlJc w:val="left"/>
      <w:pPr>
        <w:tabs>
          <w:tab w:val="num" w:pos="907"/>
        </w:tabs>
        <w:ind w:left="907" w:hanging="45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B6E71D9"/>
    <w:multiLevelType w:val="hybridMultilevel"/>
    <w:tmpl w:val="B3CC3FDA"/>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9"/>
  </w:num>
  <w:num w:numId="4">
    <w:abstractNumId w:val="17"/>
  </w:num>
  <w:num w:numId="5">
    <w:abstractNumId w:val="15"/>
  </w:num>
  <w:num w:numId="6">
    <w:abstractNumId w:val="22"/>
  </w:num>
  <w:num w:numId="7">
    <w:abstractNumId w:val="18"/>
  </w:num>
  <w:num w:numId="8">
    <w:abstractNumId w:val="19"/>
  </w:num>
  <w:num w:numId="9">
    <w:abstractNumId w:val="13"/>
  </w:num>
  <w:num w:numId="10">
    <w:abstractNumId w:val="23"/>
  </w:num>
  <w:num w:numId="11">
    <w:abstractNumId w:val="31"/>
  </w:num>
  <w:num w:numId="12">
    <w:abstractNumId w:val="8"/>
  </w:num>
  <w:num w:numId="13">
    <w:abstractNumId w:val="24"/>
  </w:num>
  <w:num w:numId="14">
    <w:abstractNumId w:val="3"/>
  </w:num>
  <w:num w:numId="15">
    <w:abstractNumId w:val="26"/>
  </w:num>
  <w:num w:numId="16">
    <w:abstractNumId w:val="30"/>
  </w:num>
  <w:num w:numId="17">
    <w:abstractNumId w:val="16"/>
  </w:num>
  <w:num w:numId="18">
    <w:abstractNumId w:val="20"/>
  </w:num>
  <w:num w:numId="19">
    <w:abstractNumId w:val="27"/>
  </w:num>
  <w:num w:numId="20">
    <w:abstractNumId w:val="2"/>
  </w:num>
  <w:num w:numId="21">
    <w:abstractNumId w:val="4"/>
  </w:num>
  <w:num w:numId="22">
    <w:abstractNumId w:val="7"/>
  </w:num>
  <w:num w:numId="23">
    <w:abstractNumId w:val="0"/>
  </w:num>
  <w:num w:numId="24">
    <w:abstractNumId w:val="10"/>
  </w:num>
  <w:num w:numId="25">
    <w:abstractNumId w:val="6"/>
  </w:num>
  <w:num w:numId="26">
    <w:abstractNumId w:val="12"/>
  </w:num>
  <w:num w:numId="27">
    <w:abstractNumId w:val="21"/>
  </w:num>
  <w:num w:numId="28">
    <w:abstractNumId w:val="25"/>
  </w:num>
  <w:num w:numId="29">
    <w:abstractNumId w:val="32"/>
  </w:num>
  <w:num w:numId="30">
    <w:abstractNumId w:val="11"/>
  </w:num>
  <w:num w:numId="31">
    <w:abstractNumId w:val="14"/>
  </w:num>
  <w:num w:numId="32">
    <w:abstractNumId w:val="29"/>
  </w:num>
  <w:num w:numId="33">
    <w:abstractNumId w:val="33"/>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05651"/>
    <w:rsid w:val="00003CAE"/>
    <w:rsid w:val="0002168F"/>
    <w:rsid w:val="00053504"/>
    <w:rsid w:val="000663F7"/>
    <w:rsid w:val="00070E2C"/>
    <w:rsid w:val="00091A30"/>
    <w:rsid w:val="00093337"/>
    <w:rsid w:val="0009612E"/>
    <w:rsid w:val="000A5CA9"/>
    <w:rsid w:val="000A7E05"/>
    <w:rsid w:val="000B054A"/>
    <w:rsid w:val="000B1CAF"/>
    <w:rsid w:val="000C42A1"/>
    <w:rsid w:val="000E0270"/>
    <w:rsid w:val="000E1598"/>
    <w:rsid w:val="000E3920"/>
    <w:rsid w:val="000E4481"/>
    <w:rsid w:val="000F05F3"/>
    <w:rsid w:val="0010357C"/>
    <w:rsid w:val="0010608A"/>
    <w:rsid w:val="00114A62"/>
    <w:rsid w:val="00121DF0"/>
    <w:rsid w:val="001571EC"/>
    <w:rsid w:val="00163FE1"/>
    <w:rsid w:val="0019243F"/>
    <w:rsid w:val="001938A3"/>
    <w:rsid w:val="001B51BB"/>
    <w:rsid w:val="001B74E2"/>
    <w:rsid w:val="001C0D64"/>
    <w:rsid w:val="001C280D"/>
    <w:rsid w:val="001C6D77"/>
    <w:rsid w:val="001D1E31"/>
    <w:rsid w:val="001D34FE"/>
    <w:rsid w:val="001F0B0E"/>
    <w:rsid w:val="001F25E4"/>
    <w:rsid w:val="001F7994"/>
    <w:rsid w:val="00204B82"/>
    <w:rsid w:val="00224F9C"/>
    <w:rsid w:val="00226582"/>
    <w:rsid w:val="00243B05"/>
    <w:rsid w:val="00251B85"/>
    <w:rsid w:val="00262D72"/>
    <w:rsid w:val="0027173A"/>
    <w:rsid w:val="00272612"/>
    <w:rsid w:val="00272751"/>
    <w:rsid w:val="00277BA1"/>
    <w:rsid w:val="00281A4A"/>
    <w:rsid w:val="00293380"/>
    <w:rsid w:val="002A5A9E"/>
    <w:rsid w:val="002D6044"/>
    <w:rsid w:val="002E04FF"/>
    <w:rsid w:val="003051BA"/>
    <w:rsid w:val="003063E9"/>
    <w:rsid w:val="00311A48"/>
    <w:rsid w:val="00316277"/>
    <w:rsid w:val="00353654"/>
    <w:rsid w:val="0035394A"/>
    <w:rsid w:val="00355F89"/>
    <w:rsid w:val="00361103"/>
    <w:rsid w:val="00362FB8"/>
    <w:rsid w:val="0036445E"/>
    <w:rsid w:val="003943CC"/>
    <w:rsid w:val="00394615"/>
    <w:rsid w:val="0039639B"/>
    <w:rsid w:val="00396655"/>
    <w:rsid w:val="003A4068"/>
    <w:rsid w:val="003C1E8E"/>
    <w:rsid w:val="003D3519"/>
    <w:rsid w:val="003E13B6"/>
    <w:rsid w:val="003E2EDA"/>
    <w:rsid w:val="003E4DEF"/>
    <w:rsid w:val="003F0678"/>
    <w:rsid w:val="003F554B"/>
    <w:rsid w:val="00402235"/>
    <w:rsid w:val="00407434"/>
    <w:rsid w:val="0041775C"/>
    <w:rsid w:val="00421743"/>
    <w:rsid w:val="00427193"/>
    <w:rsid w:val="004334A6"/>
    <w:rsid w:val="00442430"/>
    <w:rsid w:val="0046199B"/>
    <w:rsid w:val="004633B2"/>
    <w:rsid w:val="00474085"/>
    <w:rsid w:val="004C6979"/>
    <w:rsid w:val="004C6D4E"/>
    <w:rsid w:val="004D2FA1"/>
    <w:rsid w:val="004D4F34"/>
    <w:rsid w:val="004F26FE"/>
    <w:rsid w:val="004F6A55"/>
    <w:rsid w:val="004F7AB9"/>
    <w:rsid w:val="0051420B"/>
    <w:rsid w:val="00521324"/>
    <w:rsid w:val="005248F5"/>
    <w:rsid w:val="005534A3"/>
    <w:rsid w:val="00555EEE"/>
    <w:rsid w:val="005567DF"/>
    <w:rsid w:val="00556AB5"/>
    <w:rsid w:val="0056466F"/>
    <w:rsid w:val="00576B1D"/>
    <w:rsid w:val="00584741"/>
    <w:rsid w:val="0059726D"/>
    <w:rsid w:val="005A2457"/>
    <w:rsid w:val="005A412B"/>
    <w:rsid w:val="005B307D"/>
    <w:rsid w:val="005C3723"/>
    <w:rsid w:val="005D300A"/>
    <w:rsid w:val="005D635C"/>
    <w:rsid w:val="005E28CF"/>
    <w:rsid w:val="005F2E72"/>
    <w:rsid w:val="005F45CB"/>
    <w:rsid w:val="005F4BE2"/>
    <w:rsid w:val="00612269"/>
    <w:rsid w:val="00620BD3"/>
    <w:rsid w:val="00624DA2"/>
    <w:rsid w:val="00630165"/>
    <w:rsid w:val="00654169"/>
    <w:rsid w:val="006700EF"/>
    <w:rsid w:val="00693997"/>
    <w:rsid w:val="006A1079"/>
    <w:rsid w:val="006A2FB4"/>
    <w:rsid w:val="006A3549"/>
    <w:rsid w:val="006A5296"/>
    <w:rsid w:val="006B489E"/>
    <w:rsid w:val="006C2E36"/>
    <w:rsid w:val="006C482E"/>
    <w:rsid w:val="006D4F7B"/>
    <w:rsid w:val="006D6747"/>
    <w:rsid w:val="006D704A"/>
    <w:rsid w:val="006E0AFF"/>
    <w:rsid w:val="006F1234"/>
    <w:rsid w:val="006F2050"/>
    <w:rsid w:val="006F3177"/>
    <w:rsid w:val="00704FB4"/>
    <w:rsid w:val="00736684"/>
    <w:rsid w:val="0074045A"/>
    <w:rsid w:val="00740D3C"/>
    <w:rsid w:val="00782363"/>
    <w:rsid w:val="00783D09"/>
    <w:rsid w:val="007944E8"/>
    <w:rsid w:val="00795EAD"/>
    <w:rsid w:val="007B7690"/>
    <w:rsid w:val="007C1675"/>
    <w:rsid w:val="007E0DEC"/>
    <w:rsid w:val="007E220B"/>
    <w:rsid w:val="00800B0C"/>
    <w:rsid w:val="008021C3"/>
    <w:rsid w:val="00805651"/>
    <w:rsid w:val="00861C92"/>
    <w:rsid w:val="008670A0"/>
    <w:rsid w:val="00877CF8"/>
    <w:rsid w:val="008813B2"/>
    <w:rsid w:val="008A3A78"/>
    <w:rsid w:val="008C00DD"/>
    <w:rsid w:val="008E5F70"/>
    <w:rsid w:val="008E7C51"/>
    <w:rsid w:val="00925FE8"/>
    <w:rsid w:val="009265EF"/>
    <w:rsid w:val="00933435"/>
    <w:rsid w:val="00937498"/>
    <w:rsid w:val="00937630"/>
    <w:rsid w:val="00937E04"/>
    <w:rsid w:val="00941BAB"/>
    <w:rsid w:val="0094204B"/>
    <w:rsid w:val="00967179"/>
    <w:rsid w:val="00977F16"/>
    <w:rsid w:val="00982D5A"/>
    <w:rsid w:val="00990176"/>
    <w:rsid w:val="00990383"/>
    <w:rsid w:val="00991148"/>
    <w:rsid w:val="00991916"/>
    <w:rsid w:val="009A6BEA"/>
    <w:rsid w:val="009B2E2D"/>
    <w:rsid w:val="009C05A1"/>
    <w:rsid w:val="009C5299"/>
    <w:rsid w:val="009D13E7"/>
    <w:rsid w:val="009E6091"/>
    <w:rsid w:val="009E72DE"/>
    <w:rsid w:val="009F00FF"/>
    <w:rsid w:val="00A01677"/>
    <w:rsid w:val="00A01FA5"/>
    <w:rsid w:val="00A02850"/>
    <w:rsid w:val="00A0430D"/>
    <w:rsid w:val="00A06F29"/>
    <w:rsid w:val="00A13148"/>
    <w:rsid w:val="00A14BED"/>
    <w:rsid w:val="00A66C21"/>
    <w:rsid w:val="00A72019"/>
    <w:rsid w:val="00A748BC"/>
    <w:rsid w:val="00A75BAB"/>
    <w:rsid w:val="00A77FB8"/>
    <w:rsid w:val="00AA32AD"/>
    <w:rsid w:val="00AB70D5"/>
    <w:rsid w:val="00AC19A2"/>
    <w:rsid w:val="00AC46F5"/>
    <w:rsid w:val="00AD5529"/>
    <w:rsid w:val="00AD565F"/>
    <w:rsid w:val="00AD643E"/>
    <w:rsid w:val="00AE7F2E"/>
    <w:rsid w:val="00AF18E3"/>
    <w:rsid w:val="00B02C87"/>
    <w:rsid w:val="00B202D3"/>
    <w:rsid w:val="00B31EDC"/>
    <w:rsid w:val="00B37D0C"/>
    <w:rsid w:val="00B41011"/>
    <w:rsid w:val="00B41B43"/>
    <w:rsid w:val="00B50616"/>
    <w:rsid w:val="00B56032"/>
    <w:rsid w:val="00B644CC"/>
    <w:rsid w:val="00B67A35"/>
    <w:rsid w:val="00B84479"/>
    <w:rsid w:val="00BA24F0"/>
    <w:rsid w:val="00BC2178"/>
    <w:rsid w:val="00BD14F7"/>
    <w:rsid w:val="00BD63BB"/>
    <w:rsid w:val="00BD7285"/>
    <w:rsid w:val="00BE61A8"/>
    <w:rsid w:val="00BF7ED6"/>
    <w:rsid w:val="00C03F7F"/>
    <w:rsid w:val="00C1608C"/>
    <w:rsid w:val="00C201E7"/>
    <w:rsid w:val="00C230C2"/>
    <w:rsid w:val="00C46F90"/>
    <w:rsid w:val="00C60F64"/>
    <w:rsid w:val="00C66A09"/>
    <w:rsid w:val="00C74919"/>
    <w:rsid w:val="00C806FB"/>
    <w:rsid w:val="00C9496E"/>
    <w:rsid w:val="00CA157D"/>
    <w:rsid w:val="00CA259C"/>
    <w:rsid w:val="00CA5757"/>
    <w:rsid w:val="00CC300A"/>
    <w:rsid w:val="00CC54F3"/>
    <w:rsid w:val="00CE1A61"/>
    <w:rsid w:val="00CE5C5C"/>
    <w:rsid w:val="00D0201D"/>
    <w:rsid w:val="00D021AF"/>
    <w:rsid w:val="00D146FA"/>
    <w:rsid w:val="00D16C71"/>
    <w:rsid w:val="00D533A4"/>
    <w:rsid w:val="00D628EE"/>
    <w:rsid w:val="00D661EB"/>
    <w:rsid w:val="00D6704B"/>
    <w:rsid w:val="00D71BA2"/>
    <w:rsid w:val="00D76F36"/>
    <w:rsid w:val="00D8083A"/>
    <w:rsid w:val="00D96CDF"/>
    <w:rsid w:val="00DA46DA"/>
    <w:rsid w:val="00DC0B58"/>
    <w:rsid w:val="00DD1152"/>
    <w:rsid w:val="00DD6B13"/>
    <w:rsid w:val="00DE17D9"/>
    <w:rsid w:val="00DE201E"/>
    <w:rsid w:val="00DE7DA7"/>
    <w:rsid w:val="00E034F1"/>
    <w:rsid w:val="00E36559"/>
    <w:rsid w:val="00E475EA"/>
    <w:rsid w:val="00E544E4"/>
    <w:rsid w:val="00E6680E"/>
    <w:rsid w:val="00EA4EC3"/>
    <w:rsid w:val="00EA7174"/>
    <w:rsid w:val="00EB081B"/>
    <w:rsid w:val="00EB2C14"/>
    <w:rsid w:val="00ED46CC"/>
    <w:rsid w:val="00EE414A"/>
    <w:rsid w:val="00EF5491"/>
    <w:rsid w:val="00EF54AA"/>
    <w:rsid w:val="00EF6716"/>
    <w:rsid w:val="00F104A0"/>
    <w:rsid w:val="00F14864"/>
    <w:rsid w:val="00F32DD0"/>
    <w:rsid w:val="00F35AA0"/>
    <w:rsid w:val="00F36802"/>
    <w:rsid w:val="00F445D7"/>
    <w:rsid w:val="00F51DAD"/>
    <w:rsid w:val="00F51FE6"/>
    <w:rsid w:val="00F75395"/>
    <w:rsid w:val="00F9104F"/>
    <w:rsid w:val="00FA5AA4"/>
    <w:rsid w:val="00FA776D"/>
    <w:rsid w:val="00FB6454"/>
    <w:rsid w:val="00FC7F82"/>
    <w:rsid w:val="00FE1556"/>
    <w:rsid w:val="00FF0E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163F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045A"/>
    <w:pPr>
      <w:keepNext/>
      <w:tabs>
        <w:tab w:val="num" w:pos="720"/>
      </w:tabs>
      <w:spacing w:line="360" w:lineRule="auto"/>
      <w:jc w:val="both"/>
      <w:outlineLvl w:val="2"/>
    </w:pPr>
    <w:rPr>
      <w:rFonts w:ascii="Arial" w:hAnsi="Arial"/>
      <w:i/>
      <w:iCs/>
      <w:sz w:val="4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77F16"/>
    <w:rPr>
      <w:rFonts w:ascii="Tahoma" w:hAnsi="Tahoma" w:cs="Tahoma"/>
      <w:sz w:val="16"/>
      <w:szCs w:val="16"/>
    </w:rPr>
  </w:style>
  <w:style w:type="paragraph" w:styleId="BodyText3">
    <w:name w:val="Body Text 3"/>
    <w:basedOn w:val="Normal"/>
    <w:rsid w:val="0074045A"/>
    <w:rPr>
      <w:sz w:val="32"/>
      <w:szCs w:val="20"/>
      <w:lang w:eastAsia="en-US"/>
    </w:rPr>
  </w:style>
  <w:style w:type="paragraph" w:styleId="BodyText">
    <w:name w:val="Body Text"/>
    <w:basedOn w:val="Normal"/>
    <w:rsid w:val="00B56032"/>
    <w:pPr>
      <w:spacing w:after="120"/>
    </w:pPr>
  </w:style>
  <w:style w:type="paragraph" w:styleId="BodyTextIndent">
    <w:name w:val="Body Text Indent"/>
    <w:basedOn w:val="Normal"/>
    <w:rsid w:val="00AA32AD"/>
    <w:pPr>
      <w:spacing w:after="120"/>
      <w:ind w:left="283"/>
    </w:pPr>
  </w:style>
  <w:style w:type="paragraph" w:styleId="Header">
    <w:name w:val="header"/>
    <w:basedOn w:val="Normal"/>
    <w:link w:val="HeaderChar"/>
    <w:rsid w:val="00AF18E3"/>
    <w:pPr>
      <w:tabs>
        <w:tab w:val="center" w:pos="4513"/>
        <w:tab w:val="right" w:pos="9026"/>
      </w:tabs>
    </w:pPr>
  </w:style>
  <w:style w:type="character" w:customStyle="1" w:styleId="HeaderChar">
    <w:name w:val="Header Char"/>
    <w:basedOn w:val="DefaultParagraphFont"/>
    <w:link w:val="Header"/>
    <w:rsid w:val="00AF18E3"/>
    <w:rPr>
      <w:sz w:val="24"/>
      <w:szCs w:val="24"/>
    </w:rPr>
  </w:style>
  <w:style w:type="paragraph" w:styleId="Footer">
    <w:name w:val="footer"/>
    <w:basedOn w:val="Normal"/>
    <w:link w:val="FooterChar"/>
    <w:uiPriority w:val="99"/>
    <w:rsid w:val="00AF18E3"/>
    <w:pPr>
      <w:tabs>
        <w:tab w:val="center" w:pos="4513"/>
        <w:tab w:val="right" w:pos="9026"/>
      </w:tabs>
    </w:pPr>
  </w:style>
  <w:style w:type="character" w:customStyle="1" w:styleId="FooterChar">
    <w:name w:val="Footer Char"/>
    <w:basedOn w:val="DefaultParagraphFont"/>
    <w:link w:val="Footer"/>
    <w:uiPriority w:val="99"/>
    <w:rsid w:val="00AF18E3"/>
    <w:rPr>
      <w:sz w:val="24"/>
      <w:szCs w:val="24"/>
    </w:rPr>
  </w:style>
  <w:style w:type="character" w:customStyle="1" w:styleId="apple-converted-space">
    <w:name w:val="apple-converted-space"/>
    <w:basedOn w:val="DefaultParagraphFont"/>
    <w:rsid w:val="00AF18E3"/>
  </w:style>
  <w:style w:type="character" w:customStyle="1" w:styleId="apple-style-span">
    <w:name w:val="apple-style-span"/>
    <w:basedOn w:val="DefaultParagraphFont"/>
    <w:rsid w:val="00AF18E3"/>
  </w:style>
</w:styles>
</file>

<file path=word/webSettings.xml><?xml version="1.0" encoding="utf-8"?>
<w:webSettings xmlns:r="http://schemas.openxmlformats.org/officeDocument/2006/relationships" xmlns:w="http://schemas.openxmlformats.org/wordprocessingml/2006/main">
  <w:divs>
    <w:div w:id="180553742">
      <w:bodyDiv w:val="1"/>
      <w:marLeft w:val="0"/>
      <w:marRight w:val="0"/>
      <w:marTop w:val="0"/>
      <w:marBottom w:val="0"/>
      <w:divBdr>
        <w:top w:val="none" w:sz="0" w:space="0" w:color="auto"/>
        <w:left w:val="none" w:sz="0" w:space="0" w:color="auto"/>
        <w:bottom w:val="none" w:sz="0" w:space="0" w:color="auto"/>
        <w:right w:val="none" w:sz="0" w:space="0" w:color="auto"/>
      </w:divBdr>
    </w:div>
    <w:div w:id="403187870">
      <w:bodyDiv w:val="1"/>
      <w:marLeft w:val="0"/>
      <w:marRight w:val="0"/>
      <w:marTop w:val="0"/>
      <w:marBottom w:val="0"/>
      <w:divBdr>
        <w:top w:val="none" w:sz="0" w:space="0" w:color="auto"/>
        <w:left w:val="none" w:sz="0" w:space="0" w:color="auto"/>
        <w:bottom w:val="none" w:sz="0" w:space="0" w:color="auto"/>
        <w:right w:val="none" w:sz="0" w:space="0" w:color="auto"/>
      </w:divBdr>
    </w:div>
    <w:div w:id="548961126">
      <w:bodyDiv w:val="1"/>
      <w:marLeft w:val="0"/>
      <w:marRight w:val="0"/>
      <w:marTop w:val="300"/>
      <w:marBottom w:val="0"/>
      <w:divBdr>
        <w:top w:val="none" w:sz="0" w:space="0" w:color="auto"/>
        <w:left w:val="none" w:sz="0" w:space="0" w:color="auto"/>
        <w:bottom w:val="none" w:sz="0" w:space="0" w:color="auto"/>
        <w:right w:val="none" w:sz="0" w:space="0" w:color="auto"/>
      </w:divBdr>
    </w:div>
    <w:div w:id="1373656705">
      <w:bodyDiv w:val="1"/>
      <w:marLeft w:val="0"/>
      <w:marRight w:val="0"/>
      <w:marTop w:val="0"/>
      <w:marBottom w:val="0"/>
      <w:divBdr>
        <w:top w:val="none" w:sz="0" w:space="0" w:color="auto"/>
        <w:left w:val="none" w:sz="0" w:space="0" w:color="auto"/>
        <w:bottom w:val="none" w:sz="0" w:space="0" w:color="auto"/>
        <w:right w:val="none" w:sz="0" w:space="0" w:color="auto"/>
      </w:divBdr>
    </w:div>
    <w:div w:id="18943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image" Target="media/image65.wmf"/><Relationship Id="rId138" Type="http://schemas.openxmlformats.org/officeDocument/2006/relationships/oleObject" Target="embeddings/oleObject65.bin"/><Relationship Id="rId154" Type="http://schemas.openxmlformats.org/officeDocument/2006/relationships/image" Target="media/image72.wmf"/><Relationship Id="rId159" Type="http://schemas.openxmlformats.org/officeDocument/2006/relationships/oleObject" Target="embeddings/oleObject79.bin"/><Relationship Id="rId175" Type="http://schemas.openxmlformats.org/officeDocument/2006/relationships/oleObject" Target="embeddings/oleObject87.bin"/><Relationship Id="rId170" Type="http://schemas.openxmlformats.org/officeDocument/2006/relationships/image" Target="media/image80.wmf"/><Relationship Id="rId191" Type="http://schemas.openxmlformats.org/officeDocument/2006/relationships/oleObject" Target="embeddings/oleObject95.bin"/><Relationship Id="rId196"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image" Target="media/image60.wmf"/><Relationship Id="rId128" Type="http://schemas.openxmlformats.org/officeDocument/2006/relationships/image" Target="media/image62.wmf"/><Relationship Id="rId144" Type="http://schemas.openxmlformats.org/officeDocument/2006/relationships/oleObject" Target="embeddings/oleObject68.bin"/><Relationship Id="rId149" Type="http://schemas.openxmlformats.org/officeDocument/2006/relationships/oleObject" Target="embeddings/oleObject73.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160" Type="http://schemas.openxmlformats.org/officeDocument/2006/relationships/image" Target="media/image75.wmf"/><Relationship Id="rId165" Type="http://schemas.openxmlformats.org/officeDocument/2006/relationships/oleObject" Target="embeddings/oleObject82.bin"/><Relationship Id="rId181" Type="http://schemas.openxmlformats.org/officeDocument/2006/relationships/image" Target="media/image86.wmf"/><Relationship Id="rId186" Type="http://schemas.openxmlformats.org/officeDocument/2006/relationships/oleObject" Target="embeddings/oleObject92.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oleObject" Target="embeddings/oleObject63.bin"/><Relationship Id="rId139" Type="http://schemas.openxmlformats.org/officeDocument/2006/relationships/image" Target="media/image68.wmf"/><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oleObject" Target="embeddings/oleObject74.bin"/><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3.png"/><Relationship Id="rId192" Type="http://schemas.openxmlformats.org/officeDocument/2006/relationships/image" Target="media/image91.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49.bin"/><Relationship Id="rId108" Type="http://schemas.openxmlformats.org/officeDocument/2006/relationships/image" Target="media/image51.png"/><Relationship Id="rId124" Type="http://schemas.openxmlformats.org/officeDocument/2006/relationships/oleObject" Target="embeddings/oleObject58.bin"/><Relationship Id="rId129" Type="http://schemas.openxmlformats.org/officeDocument/2006/relationships/oleObject" Target="embeddings/oleObject61.bin"/><Relationship Id="rId54" Type="http://schemas.openxmlformats.org/officeDocument/2006/relationships/oleObject" Target="embeddings/oleObject25.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oleObject" Target="embeddings/oleObject66.bin"/><Relationship Id="rId145" Type="http://schemas.openxmlformats.org/officeDocument/2006/relationships/oleObject" Target="embeddings/oleObject69.bin"/><Relationship Id="rId161" Type="http://schemas.openxmlformats.org/officeDocument/2006/relationships/oleObject" Target="embeddings/oleObject80.bin"/><Relationship Id="rId166" Type="http://schemas.openxmlformats.org/officeDocument/2006/relationships/image" Target="media/image78.wmf"/><Relationship Id="rId182" Type="http://schemas.openxmlformats.org/officeDocument/2006/relationships/oleObject" Target="embeddings/oleObject90.bin"/><Relationship Id="rId187" Type="http://schemas.openxmlformats.org/officeDocument/2006/relationships/image" Target="media/image8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5.wmf"/><Relationship Id="rId119" Type="http://schemas.openxmlformats.org/officeDocument/2006/relationships/oleObject" Target="embeddings/oleObject56.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image" Target="media/image63.png"/><Relationship Id="rId135" Type="http://schemas.openxmlformats.org/officeDocument/2006/relationships/image" Target="media/image66.wmf"/><Relationship Id="rId151" Type="http://schemas.openxmlformats.org/officeDocument/2006/relationships/oleObject" Target="embeddings/oleObject75.bin"/><Relationship Id="rId156" Type="http://schemas.openxmlformats.org/officeDocument/2006/relationships/image" Target="media/image73.wmf"/><Relationship Id="rId177" Type="http://schemas.openxmlformats.org/officeDocument/2006/relationships/image" Target="media/image84.wmf"/><Relationship Id="rId172" Type="http://schemas.openxmlformats.org/officeDocument/2006/relationships/image" Target="media/image81.wmf"/><Relationship Id="rId193" Type="http://schemas.openxmlformats.org/officeDocument/2006/relationships/oleObject" Target="embeddings/oleObject9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52.png"/><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image" Target="media/image69.wmf"/><Relationship Id="rId146" Type="http://schemas.openxmlformats.org/officeDocument/2006/relationships/oleObject" Target="embeddings/oleObject70.bin"/><Relationship Id="rId167" Type="http://schemas.openxmlformats.org/officeDocument/2006/relationships/oleObject" Target="embeddings/oleObject83.bin"/><Relationship Id="rId188" Type="http://schemas.openxmlformats.org/officeDocument/2006/relationships/oleObject" Target="embeddings/oleObject93.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image" Target="media/image76.wmf"/><Relationship Id="rId183" Type="http://schemas.openxmlformats.org/officeDocument/2006/relationships/image" Target="media/image87.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image" Target="media/image64.wmf"/><Relationship Id="rId136" Type="http://schemas.openxmlformats.org/officeDocument/2006/relationships/oleObject" Target="embeddings/oleObject64.bin"/><Relationship Id="rId157" Type="http://schemas.openxmlformats.org/officeDocument/2006/relationships/oleObject" Target="embeddings/oleObject78.bin"/><Relationship Id="rId178" Type="http://schemas.openxmlformats.org/officeDocument/2006/relationships/oleObject" Target="embeddings/oleObject88.bin"/><Relationship Id="rId61" Type="http://schemas.openxmlformats.org/officeDocument/2006/relationships/image" Target="media/image27.png"/><Relationship Id="rId82" Type="http://schemas.openxmlformats.org/officeDocument/2006/relationships/image" Target="media/image38.wmf"/><Relationship Id="rId152" Type="http://schemas.openxmlformats.org/officeDocument/2006/relationships/image" Target="media/image71.wmf"/><Relationship Id="rId173" Type="http://schemas.openxmlformats.org/officeDocument/2006/relationships/oleObject" Target="embeddings/oleObject86.bin"/><Relationship Id="rId194"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79.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7.bin"/><Relationship Id="rId163" Type="http://schemas.openxmlformats.org/officeDocument/2006/relationships/oleObject" Target="embeddings/oleObject81.bin"/><Relationship Id="rId184" Type="http://schemas.openxmlformats.org/officeDocument/2006/relationships/oleObject" Target="embeddings/oleObject91.bin"/><Relationship Id="rId189" Type="http://schemas.openxmlformats.org/officeDocument/2006/relationships/oleObject" Target="embeddings/oleObject94.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image" Target="media/image74.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oleObject" Target="embeddings/oleObject76.bin"/><Relationship Id="rId174" Type="http://schemas.openxmlformats.org/officeDocument/2006/relationships/image" Target="media/image82.wmf"/><Relationship Id="rId179" Type="http://schemas.openxmlformats.org/officeDocument/2006/relationships/image" Target="media/image85.wmf"/><Relationship Id="rId195" Type="http://schemas.openxmlformats.org/officeDocument/2006/relationships/fontTable" Target="fontTable.xml"/><Relationship Id="rId190" Type="http://schemas.openxmlformats.org/officeDocument/2006/relationships/image" Target="media/image90.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png"/><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image" Target="media/image77.wmf"/><Relationship Id="rId169" Type="http://schemas.openxmlformats.org/officeDocument/2006/relationships/oleObject" Target="embeddings/oleObject84.bin"/><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9.bin"/><Relationship Id="rId26" Type="http://schemas.openxmlformats.org/officeDocument/2006/relationships/oleObject" Target="embeddings/oleObject10.bin"/></Relationships>
</file>

<file path=word/_rels/footer1.xml.rels><?xml version="1.0" encoding="UTF-8" standalone="yes"?>
<Relationships xmlns="http://schemas.openxmlformats.org/package/2006/relationships"><Relationship Id="rId3" Type="http://schemas.openxmlformats.org/officeDocument/2006/relationships/hyperlink" Target="http://www.timdavis.com.au" TargetMode="External"/><Relationship Id="rId2" Type="http://schemas.openxmlformats.org/officeDocument/2006/relationships/hyperlink" Target="http://creativecommons.org/licenses/by-nc-sa/2.5/au/" TargetMode="External"/><Relationship Id="rId1" Type="http://schemas.openxmlformats.org/officeDocument/2006/relationships/hyperlink" Target="http://www.timdavis.com.au" TargetMode="External"/><Relationship Id="rId4" Type="http://schemas.openxmlformats.org/officeDocument/2006/relationships/hyperlink" Target="http://www.timdavi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Tim</cp:lastModifiedBy>
  <cp:revision>3</cp:revision>
  <cp:lastPrinted>2005-04-20T03:57:00Z</cp:lastPrinted>
  <dcterms:created xsi:type="dcterms:W3CDTF">2008-12-07T10:08:00Z</dcterms:created>
  <dcterms:modified xsi:type="dcterms:W3CDTF">2008-12-07T10:09:00Z</dcterms:modified>
</cp:coreProperties>
</file>