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9B" w:rsidRDefault="00053FD4" w:rsidP="00293070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Statutory Formalities </w:t>
      </w:r>
    </w:p>
    <w:p w:rsidR="002628B1" w:rsidRDefault="002628B1" w:rsidP="00293070">
      <w:pPr>
        <w:spacing w:after="0" w:line="360" w:lineRule="auto"/>
        <w:rPr>
          <w:b/>
          <w:szCs w:val="24"/>
          <w:u w:val="single"/>
        </w:rPr>
      </w:pPr>
    </w:p>
    <w:p w:rsidR="00ED4522" w:rsidRDefault="00ED4522" w:rsidP="00293070">
      <w:pPr>
        <w:spacing w:after="0"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Guide to determine what part of </w:t>
      </w:r>
      <w:r w:rsidR="002C1389">
        <w:rPr>
          <w:b/>
          <w:i/>
          <w:szCs w:val="24"/>
          <w:u w:val="single"/>
        </w:rPr>
        <w:t xml:space="preserve">Property Law Act </w:t>
      </w:r>
      <w:r>
        <w:rPr>
          <w:b/>
          <w:szCs w:val="24"/>
          <w:u w:val="single"/>
        </w:rPr>
        <w:t>s 53(1) applies</w:t>
      </w:r>
    </w:p>
    <w:p w:rsidR="002628B1" w:rsidRDefault="002628B1" w:rsidP="00293070">
      <w:pPr>
        <w:spacing w:after="0" w:line="360" w:lineRule="auto"/>
        <w:rPr>
          <w:szCs w:val="24"/>
        </w:rPr>
      </w:pPr>
    </w:p>
    <w:p w:rsidR="0055505B" w:rsidRPr="0055505B" w:rsidRDefault="0055505B" w:rsidP="00053FD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55505B">
        <w:rPr>
          <w:b/>
          <w:i/>
        </w:rPr>
        <w:t>Is it creation of new interest or disposition?</w:t>
      </w:r>
    </w:p>
    <w:p w:rsidR="0055505B" w:rsidRDefault="0055505B" w:rsidP="00053FD4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</w:pPr>
      <w:r>
        <w:t>Creation – (a) or (b).</w:t>
      </w:r>
    </w:p>
    <w:p w:rsidR="0055505B" w:rsidRDefault="0055505B" w:rsidP="00053FD4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</w:pPr>
      <w:r>
        <w:t>Disposition</w:t>
      </w:r>
      <w:r w:rsidR="005603D6">
        <w:t xml:space="preserve"> (i.e. sale/transfer)</w:t>
      </w:r>
      <w:r>
        <w:t xml:space="preserve"> – (a) or (c)</w:t>
      </w:r>
    </w:p>
    <w:p w:rsidR="0055505B" w:rsidRPr="0055505B" w:rsidRDefault="0055505B" w:rsidP="00053FD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55505B">
        <w:rPr>
          <w:b/>
          <w:i/>
        </w:rPr>
        <w:t>What property is involved?</w:t>
      </w:r>
    </w:p>
    <w:p w:rsidR="0055505B" w:rsidRDefault="0055505B" w:rsidP="00053FD4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>
        <w:t>Land – all sub-sections apply.</w:t>
      </w:r>
    </w:p>
    <w:p w:rsidR="0055505B" w:rsidRDefault="0055505B" w:rsidP="00053FD4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>
        <w:t>Chattels – (c) only.</w:t>
      </w:r>
      <w:bookmarkStart w:id="0" w:name="_GoBack"/>
      <w:bookmarkEnd w:id="0"/>
    </w:p>
    <w:p w:rsidR="0055505B" w:rsidRPr="0055505B" w:rsidRDefault="0055505B" w:rsidP="00053FD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55505B">
        <w:rPr>
          <w:b/>
          <w:i/>
        </w:rPr>
        <w:t>What does each provision require?</w:t>
      </w:r>
    </w:p>
    <w:p w:rsidR="0055505B" w:rsidRDefault="002628B1" w:rsidP="00053FD4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  <w:r>
        <w:t xml:space="preserve">(a) </w:t>
      </w:r>
      <w:proofErr w:type="gramStart"/>
      <w:r w:rsidR="0055505B">
        <w:t>and</w:t>
      </w:r>
      <w:proofErr w:type="gramEnd"/>
      <w:r w:rsidR="0055505B">
        <w:t xml:space="preserve"> (c) – in writing and signed, or </w:t>
      </w:r>
      <w:r w:rsidR="0055505B">
        <w:rPr>
          <w:b/>
        </w:rPr>
        <w:t>invalid</w:t>
      </w:r>
      <w:r w:rsidR="0055505B">
        <w:t>.</w:t>
      </w:r>
    </w:p>
    <w:p w:rsidR="0055505B" w:rsidRDefault="002628B1" w:rsidP="00053FD4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  <w:r>
        <w:t xml:space="preserve">(b) – </w:t>
      </w:r>
      <w:r w:rsidR="0055505B">
        <w:t xml:space="preserve">manifested and proved in writing </w:t>
      </w:r>
      <w:r w:rsidR="0055505B" w:rsidRPr="00A71F66">
        <w:rPr>
          <w:u w:val="single"/>
        </w:rPr>
        <w:t>of some form</w:t>
      </w:r>
      <w:r w:rsidR="0055505B">
        <w:t xml:space="preserve">. Until satisfied, </w:t>
      </w:r>
      <w:r w:rsidR="0055505B">
        <w:rPr>
          <w:b/>
        </w:rPr>
        <w:t>unenforceable</w:t>
      </w:r>
      <w:r w:rsidR="0055505B">
        <w:t>.</w:t>
      </w:r>
    </w:p>
    <w:p w:rsidR="0055505B" w:rsidRDefault="0055505B" w:rsidP="00053FD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</w:pPr>
      <w:r>
        <w:t>Usually by settlor, but trustee may suffice (</w:t>
      </w:r>
      <w:r>
        <w:rPr>
          <w:i/>
        </w:rPr>
        <w:t>Hagan v Waterhouse</w:t>
      </w:r>
      <w:r>
        <w:t>).</w:t>
      </w:r>
    </w:p>
    <w:p w:rsidR="0055505B" w:rsidRDefault="0055505B" w:rsidP="00053FD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</w:pPr>
      <w:r>
        <w:t xml:space="preserve">Can be </w:t>
      </w:r>
      <w:r w:rsidRPr="002628B1">
        <w:rPr>
          <w:u w:val="single"/>
        </w:rPr>
        <w:t>multiple documents</w:t>
      </w:r>
      <w:r>
        <w:t xml:space="preserve"> such as letters (</w:t>
      </w:r>
      <w:r w:rsidR="009C2E6A">
        <w:rPr>
          <w:i/>
        </w:rPr>
        <w:t>Hagan</w:t>
      </w:r>
      <w:r>
        <w:t xml:space="preserve">) or </w:t>
      </w:r>
      <w:r w:rsidRPr="002628B1">
        <w:rPr>
          <w:u w:val="single"/>
        </w:rPr>
        <w:t>informal</w:t>
      </w:r>
      <w:r>
        <w:t xml:space="preserve"> (</w:t>
      </w:r>
      <w:r>
        <w:rPr>
          <w:i/>
        </w:rPr>
        <w:t>DSS v James</w:t>
      </w:r>
      <w:r>
        <w:t>).</w:t>
      </w:r>
    </w:p>
    <w:p w:rsidR="0055505B" w:rsidRPr="0055505B" w:rsidRDefault="0055505B" w:rsidP="00053FD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55505B">
        <w:rPr>
          <w:b/>
          <w:i/>
        </w:rPr>
        <w:t>Is there a possibility of overlap?</w:t>
      </w:r>
    </w:p>
    <w:p w:rsidR="0055505B" w:rsidRDefault="0055505B" w:rsidP="00053FD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  <w:r>
        <w:t>(a) and (b):</w:t>
      </w:r>
    </w:p>
    <w:p w:rsidR="0055505B" w:rsidRDefault="0055505B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>
        <w:t>If equitable interest (a) may possibly apply (</w:t>
      </w:r>
      <w:r>
        <w:rPr>
          <w:i/>
        </w:rPr>
        <w:t>Adamson v Hayes</w:t>
      </w:r>
      <w:r>
        <w:t>).</w:t>
      </w:r>
    </w:p>
    <w:p w:rsidR="0055505B" w:rsidRPr="00E55601" w:rsidRDefault="0055505B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>
        <w:t xml:space="preserve">However, if declaration of trust over land will be (b) as per </w:t>
      </w:r>
      <w:r>
        <w:rPr>
          <w:i/>
        </w:rPr>
        <w:t>DSS v James</w:t>
      </w:r>
      <w:r>
        <w:t>.</w:t>
      </w:r>
    </w:p>
    <w:p w:rsidR="0055505B" w:rsidRDefault="0055505B" w:rsidP="00053FD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  <w:r>
        <w:t>(a) and (c):</w:t>
      </w:r>
    </w:p>
    <w:p w:rsidR="0055505B" w:rsidRDefault="0055505B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>
        <w:t>Same writing requirements in the end.</w:t>
      </w:r>
    </w:p>
    <w:p w:rsidR="0055505B" w:rsidRDefault="0055505B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>
        <w:t>However, if there’s a disposition (</w:t>
      </w:r>
      <w:r>
        <w:rPr>
          <w:i/>
        </w:rPr>
        <w:t>Howard Smith</w:t>
      </w:r>
      <w:r>
        <w:t>) apply (c).</w:t>
      </w:r>
    </w:p>
    <w:p w:rsidR="0055505B" w:rsidRDefault="0055505B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>
        <w:t>If personal property apply (c).</w:t>
      </w:r>
    </w:p>
    <w:p w:rsidR="0055505B" w:rsidRDefault="0055505B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>
        <w:t>Otherwise (a) applies.</w:t>
      </w:r>
    </w:p>
    <w:p w:rsidR="0055505B" w:rsidRDefault="0055505B" w:rsidP="00053FD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  <w:r>
        <w:t>(b) and (c):</w:t>
      </w:r>
    </w:p>
    <w:p w:rsidR="0055505B" w:rsidRDefault="002628B1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>
        <w:t xml:space="preserve">If sub-trust, </w:t>
      </w:r>
      <w:r w:rsidR="0055505B">
        <w:t xml:space="preserve">(c) likely to apply as it is a disposition (as per Dixon J in </w:t>
      </w:r>
      <w:r w:rsidR="0055505B" w:rsidRPr="002628B1">
        <w:rPr>
          <w:i/>
        </w:rPr>
        <w:t>Howard Smith</w:t>
      </w:r>
      <w:r w:rsidR="0055505B">
        <w:t>).</w:t>
      </w:r>
    </w:p>
    <w:p w:rsidR="0055505B" w:rsidRDefault="0055505B" w:rsidP="00053FD4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</w:pPr>
      <w:r w:rsidRPr="002D264A">
        <w:rPr>
          <w:u w:val="single"/>
        </w:rPr>
        <w:t>If not</w:t>
      </w:r>
      <w:r>
        <w:t xml:space="preserve"> one of </w:t>
      </w:r>
      <w:r>
        <w:rPr>
          <w:i/>
        </w:rPr>
        <w:t>Howard Smith</w:t>
      </w:r>
      <w:r>
        <w:t>’s 3 examples:</w:t>
      </w:r>
    </w:p>
    <w:p w:rsidR="0055505B" w:rsidRDefault="0055505B" w:rsidP="00053FD4">
      <w:pPr>
        <w:numPr>
          <w:ilvl w:val="2"/>
          <w:numId w:val="36"/>
        </w:numPr>
        <w:autoSpaceDE w:val="0"/>
        <w:autoSpaceDN w:val="0"/>
        <w:adjustRightInd w:val="0"/>
        <w:spacing w:after="0" w:line="360" w:lineRule="auto"/>
      </w:pPr>
      <w:r>
        <w:t xml:space="preserve">May be able to extend </w:t>
      </w:r>
      <w:r>
        <w:rPr>
          <w:i/>
        </w:rPr>
        <w:t>DSS v James</w:t>
      </w:r>
      <w:r>
        <w:t xml:space="preserve"> and apply (b).</w:t>
      </w:r>
    </w:p>
    <w:p w:rsidR="0055505B" w:rsidRDefault="0055505B" w:rsidP="00053FD4">
      <w:pPr>
        <w:numPr>
          <w:ilvl w:val="2"/>
          <w:numId w:val="36"/>
        </w:numPr>
        <w:autoSpaceDE w:val="0"/>
        <w:autoSpaceDN w:val="0"/>
        <w:adjustRightInd w:val="0"/>
        <w:spacing w:after="0" w:line="360" w:lineRule="auto"/>
      </w:pPr>
      <w:r>
        <w:t>However, no HCA authority has resolved this issue – only theories.</w:t>
      </w:r>
    </w:p>
    <w:p w:rsidR="0055505B" w:rsidRPr="0055505B" w:rsidRDefault="0055505B" w:rsidP="00053FD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b/>
          <w:i/>
        </w:rPr>
      </w:pPr>
      <w:r w:rsidRPr="0055505B">
        <w:rPr>
          <w:b/>
          <w:i/>
        </w:rPr>
        <w:t>Any policy issues if you pick one provision over another?</w:t>
      </w:r>
    </w:p>
    <w:p w:rsidR="0055505B" w:rsidRDefault="002628B1" w:rsidP="00053FD4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</w:pPr>
      <w:proofErr w:type="gramStart"/>
      <w:r>
        <w:t>s</w:t>
      </w:r>
      <w:proofErr w:type="gramEnd"/>
      <w:r>
        <w:t xml:space="preserve"> 53 p</w:t>
      </w:r>
      <w:r w:rsidR="0055505B">
        <w:t>urpose to prevent fraudulent transfers – does complying with (c) allows this?</w:t>
      </w:r>
    </w:p>
    <w:p w:rsidR="0055505B" w:rsidRPr="002628B1" w:rsidRDefault="002628B1" w:rsidP="00293070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2628B1">
        <w:rPr>
          <w:b/>
          <w:u w:val="single"/>
        </w:rPr>
        <w:t>From here, d</w:t>
      </w:r>
      <w:r w:rsidR="0055505B" w:rsidRPr="002628B1">
        <w:rPr>
          <w:b/>
          <w:u w:val="single"/>
        </w:rPr>
        <w:t>ecide which sub-section applies.</w:t>
      </w:r>
    </w:p>
    <w:p w:rsidR="0034456D" w:rsidRDefault="0034456D" w:rsidP="00293070">
      <w:pPr>
        <w:spacing w:after="0"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Further Detail if Stuck</w:t>
      </w:r>
    </w:p>
    <w:p w:rsidR="0034456D" w:rsidRDefault="0034456D" w:rsidP="00293070">
      <w:pPr>
        <w:spacing w:after="0" w:line="360" w:lineRule="auto"/>
        <w:rPr>
          <w:i/>
        </w:rPr>
      </w:pPr>
    </w:p>
    <w:p w:rsidR="0034456D" w:rsidRPr="0034456D" w:rsidRDefault="0034456D" w:rsidP="00293070">
      <w:pPr>
        <w:spacing w:after="0" w:line="360" w:lineRule="auto"/>
        <w:rPr>
          <w:b/>
        </w:rPr>
      </w:pPr>
      <w:r w:rsidRPr="0034456D">
        <w:rPr>
          <w:b/>
          <w:i/>
        </w:rPr>
        <w:t>(a)</w:t>
      </w:r>
    </w:p>
    <w:p w:rsidR="0034456D" w:rsidRDefault="0034456D" w:rsidP="00053FD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</w:pPr>
      <w:r w:rsidRPr="003F488C">
        <w:rPr>
          <w:b/>
        </w:rPr>
        <w:t>Creation/disposal</w:t>
      </w:r>
      <w:r>
        <w:t xml:space="preserve"> of land/land interest.</w:t>
      </w:r>
    </w:p>
    <w:p w:rsidR="0034456D" w:rsidRDefault="0034456D" w:rsidP="00053FD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</w:pPr>
      <w:r>
        <w:t xml:space="preserve">Must be in writing </w:t>
      </w:r>
      <w:r w:rsidRPr="003F488C">
        <w:rPr>
          <w:b/>
        </w:rPr>
        <w:t>signed</w:t>
      </w:r>
      <w:r>
        <w:t xml:space="preserve"> by person transacting (or authorised agent).</w:t>
      </w:r>
    </w:p>
    <w:p w:rsidR="0034456D" w:rsidRDefault="0034456D" w:rsidP="00053FD4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</w:pPr>
      <w:r>
        <w:t xml:space="preserve">If no </w:t>
      </w:r>
      <w:proofErr w:type="gramStart"/>
      <w:r>
        <w:t>writing,</w:t>
      </w:r>
      <w:proofErr w:type="gramEnd"/>
      <w:r>
        <w:t xml:space="preserve"> trust invalid and fails – property reverts to settlor.</w:t>
      </w:r>
    </w:p>
    <w:p w:rsidR="0034456D" w:rsidRDefault="0034456D" w:rsidP="00053FD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</w:pPr>
      <w:r>
        <w:t xml:space="preserve">Applies to </w:t>
      </w:r>
      <w:r w:rsidRPr="003F488C">
        <w:rPr>
          <w:b/>
        </w:rPr>
        <w:t>legal and equitable</w:t>
      </w:r>
      <w:r>
        <w:t xml:space="preserve"> interests (latter see </w:t>
      </w:r>
      <w:r>
        <w:rPr>
          <w:i/>
        </w:rPr>
        <w:t>Adamson v Hayes</w:t>
      </w:r>
      <w:r>
        <w:t>).</w:t>
      </w:r>
    </w:p>
    <w:p w:rsidR="0034456D" w:rsidRDefault="0034456D" w:rsidP="00053FD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</w:pPr>
      <w:r>
        <w:t xml:space="preserve">How to dispose of equitable interest (Dixon J in </w:t>
      </w:r>
      <w:r>
        <w:rPr>
          <w:i/>
        </w:rPr>
        <w:t>Howard Smith</w:t>
      </w:r>
      <w:r>
        <w:t>):</w:t>
      </w:r>
    </w:p>
    <w:p w:rsidR="0034456D" w:rsidRDefault="0034456D" w:rsidP="00053FD4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</w:pPr>
      <w:r>
        <w:t>Declaration of trust;</w:t>
      </w:r>
    </w:p>
    <w:p w:rsidR="0034456D" w:rsidRDefault="0034456D" w:rsidP="00053FD4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</w:pPr>
      <w:r>
        <w:t>Manifestation of immediate intention to give away interest; or</w:t>
      </w:r>
    </w:p>
    <w:p w:rsidR="0034456D" w:rsidRDefault="0034456D" w:rsidP="00053FD4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</w:pPr>
      <w:r>
        <w:t>Irrevocable direction to trustee – final direction.</w:t>
      </w:r>
    </w:p>
    <w:p w:rsidR="0034456D" w:rsidRPr="0034456D" w:rsidRDefault="0034456D" w:rsidP="00293070">
      <w:pPr>
        <w:spacing w:after="0" w:line="360" w:lineRule="auto"/>
        <w:rPr>
          <w:b/>
        </w:rPr>
      </w:pPr>
      <w:r w:rsidRPr="0034456D">
        <w:rPr>
          <w:b/>
          <w:i/>
        </w:rPr>
        <w:t>(b)</w:t>
      </w:r>
    </w:p>
    <w:p w:rsidR="0034456D" w:rsidRDefault="0034456D" w:rsidP="00053FD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 w:rsidRPr="003F488C">
        <w:rPr>
          <w:b/>
        </w:rPr>
        <w:t>Declaration of trust</w:t>
      </w:r>
      <w:r>
        <w:t xml:space="preserve"> over land only.</w:t>
      </w:r>
    </w:p>
    <w:p w:rsidR="0034456D" w:rsidRDefault="0034456D" w:rsidP="00053FD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>
        <w:t>Operates separately from (a), as otherwise no purpose for (b) (</w:t>
      </w:r>
      <w:r>
        <w:rPr>
          <w:i/>
        </w:rPr>
        <w:t>DSS v James</w:t>
      </w:r>
      <w:r>
        <w:t>):</w:t>
      </w:r>
    </w:p>
    <w:p w:rsidR="0034456D" w:rsidRDefault="0034456D" w:rsidP="00053FD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</w:pPr>
      <w:r>
        <w:t>Can be created orally, but unenforceable:</w:t>
      </w:r>
    </w:p>
    <w:p w:rsidR="0034456D" w:rsidRDefault="0034456D" w:rsidP="00053FD4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</w:pPr>
      <w:r>
        <w:t xml:space="preserve">Must have written </w:t>
      </w:r>
      <w:r w:rsidRPr="003F488C">
        <w:rPr>
          <w:b/>
        </w:rPr>
        <w:t>evidence</w:t>
      </w:r>
      <w:r>
        <w:t xml:space="preserve"> that declaration ‘manifested and proved’ (not by agent).</w:t>
      </w:r>
    </w:p>
    <w:p w:rsidR="0034456D" w:rsidRDefault="0034456D" w:rsidP="00053FD4">
      <w:pPr>
        <w:numPr>
          <w:ilvl w:val="2"/>
          <w:numId w:val="26"/>
        </w:numPr>
        <w:autoSpaceDE w:val="0"/>
        <w:autoSpaceDN w:val="0"/>
        <w:adjustRightInd w:val="0"/>
        <w:spacing w:after="0" w:line="360" w:lineRule="auto"/>
      </w:pPr>
      <w:r>
        <w:t>Generally only done by settlor.</w:t>
      </w:r>
    </w:p>
    <w:p w:rsidR="0034456D" w:rsidRDefault="0034456D" w:rsidP="00053FD4">
      <w:pPr>
        <w:numPr>
          <w:ilvl w:val="3"/>
          <w:numId w:val="26"/>
        </w:numPr>
        <w:autoSpaceDE w:val="0"/>
        <w:autoSpaceDN w:val="0"/>
        <w:adjustRightInd w:val="0"/>
        <w:spacing w:after="0" w:line="360" w:lineRule="auto"/>
      </w:pPr>
      <w:r>
        <w:t xml:space="preserve">However, </w:t>
      </w:r>
      <w:r w:rsidRPr="003F488C">
        <w:rPr>
          <w:b/>
        </w:rPr>
        <w:t>writing by trustee</w:t>
      </w:r>
      <w:r>
        <w:t xml:space="preserve"> may suffice if it endorses trust existence (</w:t>
      </w:r>
      <w:r>
        <w:rPr>
          <w:i/>
        </w:rPr>
        <w:t>Hagan v Waterhouse</w:t>
      </w:r>
      <w:r>
        <w:t>).</w:t>
      </w:r>
    </w:p>
    <w:p w:rsidR="0034456D" w:rsidRDefault="0034456D" w:rsidP="00053FD4">
      <w:pPr>
        <w:numPr>
          <w:ilvl w:val="3"/>
          <w:numId w:val="26"/>
        </w:numPr>
        <w:autoSpaceDE w:val="0"/>
        <w:autoSpaceDN w:val="0"/>
        <w:adjustRightInd w:val="0"/>
        <w:spacing w:after="0" w:line="360" w:lineRule="auto"/>
      </w:pPr>
      <w:r>
        <w:t xml:space="preserve">Can be </w:t>
      </w:r>
      <w:r w:rsidRPr="003F488C">
        <w:rPr>
          <w:b/>
        </w:rPr>
        <w:t>multiple documents</w:t>
      </w:r>
      <w:r>
        <w:t xml:space="preserve"> such as letters (ibid) or </w:t>
      </w:r>
      <w:r w:rsidRPr="003F488C">
        <w:rPr>
          <w:b/>
        </w:rPr>
        <w:t>informal</w:t>
      </w:r>
      <w:r>
        <w:t xml:space="preserve"> (</w:t>
      </w:r>
      <w:r>
        <w:rPr>
          <w:i/>
        </w:rPr>
        <w:t>DSS v James</w:t>
      </w:r>
      <w:r>
        <w:t>).</w:t>
      </w:r>
    </w:p>
    <w:p w:rsidR="0034456D" w:rsidRDefault="0034456D" w:rsidP="00053FD4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</w:pPr>
      <w:r>
        <w:t xml:space="preserve">If no writing, still valid but </w:t>
      </w:r>
      <w:r w:rsidRPr="003F488C">
        <w:rPr>
          <w:b/>
        </w:rPr>
        <w:t>unenforceable</w:t>
      </w:r>
      <w:r>
        <w:t xml:space="preserve"> until manifested and proved.</w:t>
      </w:r>
    </w:p>
    <w:p w:rsidR="0034456D" w:rsidRDefault="0034456D" w:rsidP="00053FD4">
      <w:pPr>
        <w:numPr>
          <w:ilvl w:val="2"/>
          <w:numId w:val="26"/>
        </w:numPr>
        <w:autoSpaceDE w:val="0"/>
        <w:autoSpaceDN w:val="0"/>
        <w:adjustRightInd w:val="0"/>
        <w:spacing w:after="0" w:line="360" w:lineRule="auto"/>
      </w:pPr>
      <w:r>
        <w:t>If settlor dies before M&amp;P, trust fails and property reverts to settlor’s estate.</w:t>
      </w:r>
    </w:p>
    <w:p w:rsidR="0034456D" w:rsidRPr="0034456D" w:rsidRDefault="0034456D" w:rsidP="00293070">
      <w:pPr>
        <w:spacing w:after="0" w:line="360" w:lineRule="auto"/>
        <w:rPr>
          <w:b/>
        </w:rPr>
      </w:pPr>
      <w:r w:rsidRPr="0034456D">
        <w:rPr>
          <w:b/>
          <w:i/>
        </w:rPr>
        <w:t>(c)</w:t>
      </w:r>
    </w:p>
    <w:p w:rsidR="0034456D" w:rsidRDefault="0034456D" w:rsidP="00053FD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</w:pPr>
      <w:r w:rsidRPr="003F488C">
        <w:rPr>
          <w:b/>
        </w:rPr>
        <w:t>Disposition</w:t>
      </w:r>
      <w:r>
        <w:t xml:space="preserve"> of </w:t>
      </w:r>
      <w:r w:rsidRPr="003F488C">
        <w:rPr>
          <w:b/>
        </w:rPr>
        <w:t>subsisting</w:t>
      </w:r>
      <w:r>
        <w:t xml:space="preserve"> equitable interest in </w:t>
      </w:r>
      <w:r w:rsidRPr="003F488C">
        <w:rPr>
          <w:b/>
        </w:rPr>
        <w:t>land or personal property</w:t>
      </w:r>
      <w:r>
        <w:t>.</w:t>
      </w:r>
    </w:p>
    <w:p w:rsidR="0034456D" w:rsidRDefault="0034456D" w:rsidP="00053FD4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</w:pPr>
      <w:proofErr w:type="gramStart"/>
      <w:r w:rsidRPr="00262AAE">
        <w:t>i.e</w:t>
      </w:r>
      <w:proofErr w:type="gramEnd"/>
      <w:r>
        <w:t>. Already existing interest being transferred from one person to another.</w:t>
      </w:r>
    </w:p>
    <w:p w:rsidR="0034456D" w:rsidRDefault="0034456D" w:rsidP="00053FD4">
      <w:pPr>
        <w:numPr>
          <w:ilvl w:val="2"/>
          <w:numId w:val="27"/>
        </w:numPr>
        <w:autoSpaceDE w:val="0"/>
        <w:autoSpaceDN w:val="0"/>
        <w:adjustRightInd w:val="0"/>
        <w:spacing w:after="0" w:line="360" w:lineRule="auto"/>
      </w:pPr>
      <w:r>
        <w:t>Does not apply to creation of new interests.</w:t>
      </w:r>
    </w:p>
    <w:p w:rsidR="0034456D" w:rsidRPr="00262AAE" w:rsidRDefault="0034456D" w:rsidP="00053FD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</w:pPr>
      <w:r>
        <w:t xml:space="preserve">Applies to equitable interest in chattel or shares </w:t>
      </w:r>
      <w:r w:rsidRPr="00030025">
        <w:t>(</w:t>
      </w:r>
      <w:r w:rsidRPr="00030025">
        <w:rPr>
          <w:i/>
        </w:rPr>
        <w:t>Grey v IRC</w:t>
      </w:r>
      <w:r w:rsidRPr="00030025">
        <w:t>).</w:t>
      </w:r>
    </w:p>
    <w:p w:rsidR="0034456D" w:rsidRDefault="0034456D" w:rsidP="00053FD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</w:pPr>
      <w:r>
        <w:t xml:space="preserve">Must be in writing </w:t>
      </w:r>
      <w:r w:rsidRPr="003F488C">
        <w:rPr>
          <w:b/>
        </w:rPr>
        <w:t>signed</w:t>
      </w:r>
      <w:r>
        <w:t xml:space="preserve"> by person transacting (or authorised agent).</w:t>
      </w:r>
    </w:p>
    <w:p w:rsidR="0034456D" w:rsidRDefault="0034456D" w:rsidP="00053FD4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</w:pPr>
      <w:r>
        <w:t xml:space="preserve">If no </w:t>
      </w:r>
      <w:proofErr w:type="gramStart"/>
      <w:r>
        <w:t>writing,</w:t>
      </w:r>
      <w:proofErr w:type="gramEnd"/>
      <w:r>
        <w:t xml:space="preserve"> trust invalid and fails – property reverts to settlor.</w:t>
      </w:r>
    </w:p>
    <w:p w:rsidR="0034456D" w:rsidRDefault="0034456D" w:rsidP="00293070">
      <w:pPr>
        <w:spacing w:after="0" w:line="360" w:lineRule="auto"/>
      </w:pPr>
    </w:p>
    <w:p w:rsidR="0034456D" w:rsidRPr="002628B1" w:rsidRDefault="0034456D" w:rsidP="00293070">
      <w:pPr>
        <w:spacing w:after="0" w:line="360" w:lineRule="auto"/>
        <w:rPr>
          <w:b/>
        </w:rPr>
      </w:pPr>
      <w:r w:rsidRPr="002628B1">
        <w:rPr>
          <w:b/>
        </w:rPr>
        <w:lastRenderedPageBreak/>
        <w:t>Overlap</w:t>
      </w:r>
    </w:p>
    <w:p w:rsidR="002628B1" w:rsidRPr="0034456D" w:rsidRDefault="002628B1" w:rsidP="00293070">
      <w:pPr>
        <w:spacing w:after="0" w:line="360" w:lineRule="auto"/>
        <w:rPr>
          <w:b/>
          <w:u w:val="single"/>
        </w:rPr>
      </w:pPr>
    </w:p>
    <w:p w:rsidR="0034456D" w:rsidRPr="0034456D" w:rsidRDefault="0034456D" w:rsidP="00293070">
      <w:pPr>
        <w:spacing w:after="0" w:line="360" w:lineRule="auto"/>
        <w:rPr>
          <w:b/>
          <w:i/>
        </w:rPr>
      </w:pPr>
      <w:r w:rsidRPr="0034456D">
        <w:rPr>
          <w:b/>
          <w:i/>
        </w:rPr>
        <w:t>(</w:t>
      </w:r>
      <w:proofErr w:type="gramStart"/>
      <w:r w:rsidRPr="0034456D">
        <w:rPr>
          <w:b/>
          <w:i/>
        </w:rPr>
        <w:t>a</w:t>
      </w:r>
      <w:proofErr w:type="gramEnd"/>
      <w:r w:rsidRPr="0034456D">
        <w:rPr>
          <w:b/>
          <w:i/>
        </w:rPr>
        <w:t>) and (b)</w:t>
      </w:r>
    </w:p>
    <w:p w:rsidR="0034456D" w:rsidRDefault="0034456D" w:rsidP="00053FD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</w:pPr>
      <w:r>
        <w:t>Why a clash?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>
        <w:t xml:space="preserve">(a) </w:t>
      </w:r>
      <w:proofErr w:type="gramStart"/>
      <w:r>
        <w:t>applies</w:t>
      </w:r>
      <w:proofErr w:type="gramEnd"/>
      <w:r>
        <w:t xml:space="preserve"> to legal AND equitable interests, and when settlor declares trust equitable interest is created (i.e. beneficiary’s title).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>
        <w:t xml:space="preserve">(b) </w:t>
      </w:r>
      <w:proofErr w:type="gramStart"/>
      <w:r>
        <w:t>applies</w:t>
      </w:r>
      <w:proofErr w:type="gramEnd"/>
      <w:r>
        <w:t xml:space="preserve"> to declarations of trust concerning land interests, as does (a).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>
        <w:t>If (a) always applies, (b) has no purpose.</w:t>
      </w:r>
    </w:p>
    <w:p w:rsidR="0034456D" w:rsidRDefault="0034456D" w:rsidP="00053FD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</w:pPr>
      <w:r>
        <w:t>Solution?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>
        <w:rPr>
          <w:i/>
        </w:rPr>
        <w:t>DSS v James</w:t>
      </w:r>
      <w:r>
        <w:t xml:space="preserve"> authority – if a declaration of trust, apply (b), otherwise (a).</w:t>
      </w:r>
    </w:p>
    <w:p w:rsidR="0034456D" w:rsidRDefault="0034456D" w:rsidP="00053FD4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</w:pPr>
      <w:r>
        <w:t xml:space="preserve">(a) </w:t>
      </w:r>
      <w:proofErr w:type="gramStart"/>
      <w:r>
        <w:t>will</w:t>
      </w:r>
      <w:proofErr w:type="gramEnd"/>
      <w:r>
        <w:t xml:space="preserve"> apply to creations/disposition of legal interests in land; creations of equitable interests that </w:t>
      </w:r>
      <w:r>
        <w:rPr>
          <w:i/>
        </w:rPr>
        <w:t xml:space="preserve">aren’t </w:t>
      </w:r>
      <w:r>
        <w:t>trusts; dispositions of EI’s in land (though (c) covers this area).</w:t>
      </w:r>
    </w:p>
    <w:p w:rsidR="0034456D" w:rsidRDefault="0034456D" w:rsidP="00293070">
      <w:pPr>
        <w:spacing w:after="0" w:line="360" w:lineRule="auto"/>
      </w:pPr>
    </w:p>
    <w:p w:rsidR="0034456D" w:rsidRPr="0034456D" w:rsidRDefault="0034456D" w:rsidP="00293070">
      <w:pPr>
        <w:spacing w:after="0" w:line="360" w:lineRule="auto"/>
        <w:rPr>
          <w:b/>
          <w:i/>
        </w:rPr>
      </w:pPr>
      <w:r w:rsidRPr="0034456D">
        <w:rPr>
          <w:b/>
          <w:i/>
        </w:rPr>
        <w:t>(</w:t>
      </w:r>
      <w:proofErr w:type="gramStart"/>
      <w:r w:rsidRPr="0034456D">
        <w:rPr>
          <w:b/>
          <w:i/>
        </w:rPr>
        <w:t>a</w:t>
      </w:r>
      <w:proofErr w:type="gramEnd"/>
      <w:r w:rsidRPr="0034456D">
        <w:rPr>
          <w:b/>
          <w:i/>
        </w:rPr>
        <w:t>) and (c)</w:t>
      </w:r>
    </w:p>
    <w:p w:rsidR="0034456D" w:rsidRDefault="0034456D" w:rsidP="00053FD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</w:pPr>
      <w:r>
        <w:t>Is there a disposition?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>
        <w:t>Give it natural ordinary meaning (</w:t>
      </w:r>
      <w:r>
        <w:rPr>
          <w:i/>
        </w:rPr>
        <w:t>Grey v IRC</w:t>
      </w:r>
      <w:r>
        <w:t>).</w:t>
      </w:r>
    </w:p>
    <w:p w:rsidR="0034456D" w:rsidRDefault="0034456D" w:rsidP="00053FD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</w:pPr>
      <w:r>
        <w:t>If</w:t>
      </w:r>
      <w:r w:rsidR="00903275">
        <w:t xml:space="preserve"> </w:t>
      </w:r>
      <w:r w:rsidR="00903275">
        <w:rPr>
          <w:u w:val="single"/>
        </w:rPr>
        <w:t>any</w:t>
      </w:r>
      <w:r>
        <w:t xml:space="preserve"> </w:t>
      </w:r>
      <w:r>
        <w:rPr>
          <w:i/>
        </w:rPr>
        <w:t>Howard Smith</w:t>
      </w:r>
      <w:r>
        <w:t xml:space="preserve"> examples present, (c):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 w:rsidRPr="00421C21">
        <w:rPr>
          <w:b/>
        </w:rPr>
        <w:t>Declaration of sub-trust</w:t>
      </w:r>
      <w:r>
        <w:t xml:space="preserve"> of equitable interest;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>
        <w:t xml:space="preserve">Manifestation of </w:t>
      </w:r>
      <w:r>
        <w:rPr>
          <w:b/>
        </w:rPr>
        <w:t>immediate</w:t>
      </w:r>
      <w:r w:rsidR="00421C21">
        <w:t xml:space="preserve"> transfer/assignment </w:t>
      </w:r>
      <w:r>
        <w:t>of EI;</w:t>
      </w:r>
    </w:p>
    <w:p w:rsidR="0034456D" w:rsidRDefault="0034456D" w:rsidP="00053FD4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</w:pPr>
      <w:r w:rsidRPr="00421C21">
        <w:rPr>
          <w:b/>
        </w:rPr>
        <w:t>Final direction</w:t>
      </w:r>
      <w:r>
        <w:t xml:space="preserve"> (not revocable mandate) to trustee by equitable owner.</w:t>
      </w:r>
    </w:p>
    <w:p w:rsidR="0034456D" w:rsidRDefault="0034456D" w:rsidP="00053FD4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</w:pPr>
      <w:r>
        <w:rPr>
          <w:i/>
        </w:rPr>
        <w:t>Howard Smith</w:t>
      </w:r>
      <w:r>
        <w:t xml:space="preserve"> – Charities were not to take benefit immediately, so could have revoked the mandate to his trustees.</w:t>
      </w:r>
    </w:p>
    <w:p w:rsidR="0034456D" w:rsidRPr="00E2336E" w:rsidRDefault="0034456D" w:rsidP="00053FD4">
      <w:pPr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rPr>
          <w:i/>
        </w:rPr>
      </w:pPr>
      <w:r w:rsidRPr="00E2336E">
        <w:rPr>
          <w:i/>
        </w:rPr>
        <w:t xml:space="preserve">Grey v IRC </w:t>
      </w:r>
      <w:r>
        <w:rPr>
          <w:i/>
        </w:rPr>
        <w:t>–</w:t>
      </w:r>
      <w:r w:rsidRPr="00E2336E">
        <w:rPr>
          <w:i/>
        </w:rPr>
        <w:t xml:space="preserve"> </w:t>
      </w:r>
      <w:r>
        <w:t>Oral direction final, but not in writing and so invalid.</w:t>
      </w:r>
    </w:p>
    <w:p w:rsidR="0034456D" w:rsidRDefault="0034456D" w:rsidP="00053FD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</w:pPr>
      <w:r>
        <w:t>If not (i.e. new creation), use (a).</w:t>
      </w:r>
    </w:p>
    <w:p w:rsidR="0034456D" w:rsidRPr="00903275" w:rsidRDefault="0034456D" w:rsidP="00053FD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u w:val="single"/>
        </w:rPr>
      </w:pPr>
      <w:r w:rsidRPr="00903275">
        <w:rPr>
          <w:u w:val="single"/>
        </w:rPr>
        <w:t>Either way, same writing requirements!</w:t>
      </w:r>
    </w:p>
    <w:p w:rsidR="0034456D" w:rsidRDefault="0034456D" w:rsidP="00293070">
      <w:pPr>
        <w:spacing w:after="0" w:line="360" w:lineRule="auto"/>
      </w:pPr>
    </w:p>
    <w:p w:rsidR="0034456D" w:rsidRPr="0034456D" w:rsidRDefault="0034456D" w:rsidP="00293070">
      <w:pPr>
        <w:spacing w:after="0" w:line="360" w:lineRule="auto"/>
        <w:rPr>
          <w:b/>
          <w:i/>
        </w:rPr>
      </w:pPr>
      <w:r w:rsidRPr="0034456D">
        <w:rPr>
          <w:b/>
          <w:i/>
        </w:rPr>
        <w:t>(</w:t>
      </w:r>
      <w:proofErr w:type="gramStart"/>
      <w:r w:rsidRPr="0034456D">
        <w:rPr>
          <w:b/>
          <w:i/>
        </w:rPr>
        <w:t>b</w:t>
      </w:r>
      <w:proofErr w:type="gramEnd"/>
      <w:r w:rsidRPr="0034456D">
        <w:rPr>
          <w:b/>
          <w:i/>
        </w:rPr>
        <w:t>) and (c)</w:t>
      </w:r>
    </w:p>
    <w:p w:rsidR="0034456D" w:rsidRDefault="0034456D" w:rsidP="00053FD4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</w:pPr>
      <w:r>
        <w:t>No HCA authority on this issue, only theories:</w:t>
      </w:r>
    </w:p>
    <w:p w:rsidR="0034456D" w:rsidRDefault="0034456D" w:rsidP="00053FD4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</w:pPr>
      <w:r>
        <w:t xml:space="preserve">Can extend </w:t>
      </w:r>
      <w:r>
        <w:rPr>
          <w:i/>
        </w:rPr>
        <w:t>DSS v James</w:t>
      </w:r>
      <w:r>
        <w:t xml:space="preserve"> so (b) applies; or</w:t>
      </w:r>
    </w:p>
    <w:p w:rsidR="0034456D" w:rsidRDefault="0034456D" w:rsidP="00053FD4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</w:pPr>
      <w:r>
        <w:t>Require compliance with (c) to create certainty.</w:t>
      </w:r>
    </w:p>
    <w:p w:rsidR="00053FD4" w:rsidRPr="003107C8" w:rsidRDefault="0034456D" w:rsidP="00293070">
      <w:pPr>
        <w:spacing w:after="0" w:line="360" w:lineRule="auto"/>
      </w:pPr>
      <w:r>
        <w:rPr>
          <w:b/>
          <w:sz w:val="28"/>
          <w:u w:val="single"/>
        </w:rPr>
        <w:t xml:space="preserve"> </w:t>
      </w:r>
      <w:r w:rsidR="00053FD4">
        <w:rPr>
          <w:b/>
          <w:sz w:val="28"/>
          <w:u w:val="single"/>
        </w:rPr>
        <w:br w:type="page"/>
      </w:r>
      <w:r w:rsidR="00053FD4">
        <w:rPr>
          <w:b/>
          <w:sz w:val="28"/>
          <w:u w:val="single"/>
        </w:rPr>
        <w:lastRenderedPageBreak/>
        <w:t xml:space="preserve">Constitution Issues – </w:t>
      </w:r>
      <w:r w:rsidR="008867D6">
        <w:rPr>
          <w:b/>
          <w:sz w:val="28"/>
          <w:u w:val="single"/>
        </w:rPr>
        <w:t>Trust by Transfer</w:t>
      </w:r>
    </w:p>
    <w:p w:rsidR="00011FB7" w:rsidRDefault="00011FB7" w:rsidP="00293070">
      <w:pPr>
        <w:spacing w:after="0" w:line="360" w:lineRule="auto"/>
        <w:rPr>
          <w:szCs w:val="24"/>
        </w:rPr>
      </w:pPr>
    </w:p>
    <w:p w:rsidR="000C0463" w:rsidRDefault="000C0463" w:rsidP="00293070">
      <w:pPr>
        <w:spacing w:after="0"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Legal Property</w:t>
      </w:r>
    </w:p>
    <w:p w:rsidR="00E1761C" w:rsidRDefault="00E1761C" w:rsidP="00293070">
      <w:pPr>
        <w:spacing w:after="0" w:line="360" w:lineRule="auto"/>
        <w:rPr>
          <w:szCs w:val="24"/>
        </w:rPr>
      </w:pPr>
    </w:p>
    <w:p w:rsidR="00293070" w:rsidRDefault="00293070" w:rsidP="00053FD4">
      <w:pPr>
        <w:numPr>
          <w:ilvl w:val="0"/>
          <w:numId w:val="30"/>
        </w:numPr>
        <w:spacing w:after="0" w:line="360" w:lineRule="auto"/>
        <w:rPr>
          <w:b/>
          <w:i/>
          <w:szCs w:val="24"/>
        </w:rPr>
      </w:pPr>
      <w:r>
        <w:rPr>
          <w:b/>
          <w:i/>
          <w:szCs w:val="24"/>
        </w:rPr>
        <w:t>Does the documentation comply with s 53(1)?</w:t>
      </w:r>
    </w:p>
    <w:p w:rsidR="00293070" w:rsidRPr="00293070" w:rsidRDefault="00293070" w:rsidP="00053FD4">
      <w:pPr>
        <w:numPr>
          <w:ilvl w:val="0"/>
          <w:numId w:val="31"/>
        </w:numPr>
        <w:spacing w:after="0" w:line="360" w:lineRule="auto"/>
        <w:rPr>
          <w:szCs w:val="24"/>
        </w:rPr>
      </w:pPr>
      <w:r>
        <w:rPr>
          <w:szCs w:val="24"/>
        </w:rPr>
        <w:t>See above section to confirm.</w:t>
      </w:r>
    </w:p>
    <w:p w:rsidR="00293070" w:rsidRDefault="00293070" w:rsidP="00053FD4">
      <w:pPr>
        <w:numPr>
          <w:ilvl w:val="0"/>
          <w:numId w:val="30"/>
        </w:numPr>
        <w:spacing w:after="0" w:line="360" w:lineRule="auto"/>
        <w:rPr>
          <w:b/>
          <w:i/>
          <w:szCs w:val="24"/>
        </w:rPr>
      </w:pPr>
      <w:r>
        <w:rPr>
          <w:b/>
          <w:i/>
          <w:szCs w:val="24"/>
        </w:rPr>
        <w:t>Was the transfer completed?</w:t>
      </w:r>
    </w:p>
    <w:p w:rsidR="00293070" w:rsidRDefault="00293070" w:rsidP="00053FD4">
      <w:pPr>
        <w:numPr>
          <w:ilvl w:val="0"/>
          <w:numId w:val="31"/>
        </w:numPr>
        <w:spacing w:after="0" w:line="360" w:lineRule="auto"/>
        <w:rPr>
          <w:szCs w:val="24"/>
        </w:rPr>
      </w:pPr>
      <w:r>
        <w:rPr>
          <w:szCs w:val="24"/>
        </w:rPr>
        <w:t xml:space="preserve">Yes – no </w:t>
      </w:r>
      <w:proofErr w:type="gramStart"/>
      <w:r>
        <w:rPr>
          <w:szCs w:val="24"/>
        </w:rPr>
        <w:t>worries,</w:t>
      </w:r>
      <w:proofErr w:type="gramEnd"/>
      <w:r>
        <w:rPr>
          <w:szCs w:val="24"/>
        </w:rPr>
        <w:t xml:space="preserve"> move on!</w:t>
      </w:r>
    </w:p>
    <w:p w:rsidR="00293070" w:rsidRPr="00293070" w:rsidRDefault="00293070" w:rsidP="00053FD4">
      <w:pPr>
        <w:numPr>
          <w:ilvl w:val="0"/>
          <w:numId w:val="31"/>
        </w:numPr>
        <w:spacing w:after="0" w:line="360" w:lineRule="auto"/>
        <w:rPr>
          <w:szCs w:val="24"/>
        </w:rPr>
      </w:pPr>
      <w:r>
        <w:rPr>
          <w:szCs w:val="24"/>
        </w:rPr>
        <w:t xml:space="preserve">No – Fails unless the settler has ‘done everything ... necessary to be done’ (Turner LJ, </w:t>
      </w:r>
      <w:r>
        <w:rPr>
          <w:i/>
          <w:szCs w:val="24"/>
        </w:rPr>
        <w:t>Milroy v Lord</w:t>
      </w:r>
      <w:r>
        <w:rPr>
          <w:szCs w:val="24"/>
        </w:rPr>
        <w:t>).</w:t>
      </w:r>
    </w:p>
    <w:p w:rsidR="00293070" w:rsidRDefault="00293070" w:rsidP="00053FD4">
      <w:pPr>
        <w:numPr>
          <w:ilvl w:val="0"/>
          <w:numId w:val="30"/>
        </w:numPr>
        <w:spacing w:after="0" w:line="360" w:lineRule="auto"/>
        <w:rPr>
          <w:b/>
          <w:i/>
          <w:szCs w:val="24"/>
        </w:rPr>
      </w:pPr>
      <w:r>
        <w:rPr>
          <w:b/>
          <w:i/>
          <w:szCs w:val="24"/>
        </w:rPr>
        <w:t>What is ‘necessary’ to be done?</w:t>
      </w:r>
    </w:p>
    <w:p w:rsidR="00293070" w:rsidRPr="00293070" w:rsidRDefault="00293070" w:rsidP="00053FD4">
      <w:pPr>
        <w:numPr>
          <w:ilvl w:val="0"/>
          <w:numId w:val="32"/>
        </w:numPr>
        <w:spacing w:after="0" w:line="360" w:lineRule="auto"/>
        <w:rPr>
          <w:b/>
          <w:szCs w:val="24"/>
          <w:u w:val="single"/>
        </w:rPr>
      </w:pPr>
      <w:r w:rsidRPr="00293070">
        <w:rPr>
          <w:szCs w:val="24"/>
          <w:u w:val="single"/>
        </w:rPr>
        <w:t>Depends on the type of property being transferred:</w:t>
      </w:r>
    </w:p>
    <w:p w:rsidR="00293070" w:rsidRDefault="00293070" w:rsidP="00293070">
      <w:pPr>
        <w:spacing w:after="0" w:line="360" w:lineRule="auto"/>
        <w:ind w:left="360"/>
        <w:rPr>
          <w:szCs w:val="24"/>
        </w:rPr>
      </w:pPr>
    </w:p>
    <w:p w:rsidR="00293070" w:rsidRDefault="00293070" w:rsidP="00293070">
      <w:pPr>
        <w:spacing w:after="0" w:line="360" w:lineRule="auto"/>
        <w:ind w:left="360"/>
        <w:rPr>
          <w:szCs w:val="24"/>
        </w:rPr>
      </w:pPr>
      <w:r>
        <w:rPr>
          <w:szCs w:val="24"/>
        </w:rPr>
        <w:t>LAND</w:t>
      </w:r>
    </w:p>
    <w:p w:rsidR="00293070" w:rsidRPr="00293070" w:rsidRDefault="00293070" w:rsidP="00053FD4">
      <w:pPr>
        <w:numPr>
          <w:ilvl w:val="0"/>
          <w:numId w:val="32"/>
        </w:numPr>
        <w:spacing w:after="0" w:line="360" w:lineRule="auto"/>
        <w:rPr>
          <w:szCs w:val="24"/>
        </w:rPr>
      </w:pPr>
      <w:r>
        <w:rPr>
          <w:b/>
          <w:szCs w:val="24"/>
        </w:rPr>
        <w:t xml:space="preserve">Three </w:t>
      </w:r>
      <w:r>
        <w:rPr>
          <w:szCs w:val="24"/>
        </w:rPr>
        <w:t>Torrens System steps: 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) Create </w:t>
      </w:r>
      <w:r>
        <w:rPr>
          <w:rFonts w:cs="Times New Roman"/>
          <w:szCs w:val="24"/>
        </w:rPr>
        <w:t>instrument of transfer, (ii) Get</w:t>
      </w:r>
      <w:r w:rsidRPr="002930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duplicate certificate of title (DCT); and (iii) Complete registration at the titles office.</w:t>
      </w:r>
    </w:p>
    <w:p w:rsidR="00293070" w:rsidRDefault="00293070" w:rsidP="00053FD4">
      <w:pPr>
        <w:numPr>
          <w:ilvl w:val="0"/>
          <w:numId w:val="32"/>
        </w:numPr>
        <w:spacing w:after="0" w:line="360" w:lineRule="auto"/>
        <w:rPr>
          <w:szCs w:val="24"/>
        </w:rPr>
      </w:pPr>
      <w:proofErr w:type="spellStart"/>
      <w:r w:rsidRPr="00F35B0E">
        <w:rPr>
          <w:b/>
          <w:i/>
          <w:szCs w:val="24"/>
        </w:rPr>
        <w:t>Corin</w:t>
      </w:r>
      <w:proofErr w:type="spellEnd"/>
      <w:r w:rsidRPr="00F35B0E">
        <w:rPr>
          <w:b/>
          <w:i/>
          <w:szCs w:val="24"/>
        </w:rPr>
        <w:t xml:space="preserve"> v Patton</w:t>
      </w:r>
      <w:r>
        <w:rPr>
          <w:szCs w:val="24"/>
        </w:rPr>
        <w:t xml:space="preserve">: Adopted Griffith CJ test in </w:t>
      </w:r>
      <w:proofErr w:type="spellStart"/>
      <w:r>
        <w:rPr>
          <w:i/>
          <w:szCs w:val="24"/>
        </w:rPr>
        <w:t>Anning</w:t>
      </w:r>
      <w:proofErr w:type="spellEnd"/>
      <w:r>
        <w:rPr>
          <w:szCs w:val="24"/>
        </w:rPr>
        <w:t xml:space="preserve"> – </w:t>
      </w:r>
      <w:r w:rsidRPr="00F35B0E">
        <w:rPr>
          <w:szCs w:val="24"/>
          <w:u w:val="single"/>
        </w:rPr>
        <w:t>do all that is necessary to do</w:t>
      </w:r>
      <w:r>
        <w:rPr>
          <w:szCs w:val="24"/>
        </w:rPr>
        <w:t>, then transferee can complete the remainder.</w:t>
      </w:r>
    </w:p>
    <w:p w:rsidR="00293070" w:rsidRDefault="00293070" w:rsidP="00053FD4">
      <w:pPr>
        <w:numPr>
          <w:ilvl w:val="1"/>
          <w:numId w:val="32"/>
        </w:numPr>
        <w:spacing w:after="0" w:line="360" w:lineRule="auto"/>
        <w:rPr>
          <w:szCs w:val="24"/>
        </w:rPr>
      </w:pPr>
      <w:r>
        <w:rPr>
          <w:szCs w:val="24"/>
        </w:rPr>
        <w:t xml:space="preserve">Mason/McHugh – The gift </w:t>
      </w:r>
      <w:r>
        <w:rPr>
          <w:szCs w:val="24"/>
          <w:u w:val="single"/>
        </w:rPr>
        <w:t>must be beyond recall</w:t>
      </w:r>
      <w:r>
        <w:rPr>
          <w:szCs w:val="24"/>
        </w:rPr>
        <w:t xml:space="preserve">. Likely that instructing solicitor to give </w:t>
      </w:r>
      <w:proofErr w:type="spellStart"/>
      <w:r>
        <w:rPr>
          <w:szCs w:val="24"/>
        </w:rPr>
        <w:t>donee</w:t>
      </w:r>
      <w:proofErr w:type="spellEnd"/>
      <w:r>
        <w:rPr>
          <w:szCs w:val="24"/>
        </w:rPr>
        <w:t xml:space="preserve"> DCT satisfies test.</w:t>
      </w:r>
    </w:p>
    <w:p w:rsidR="00293070" w:rsidRDefault="00293070" w:rsidP="00053FD4">
      <w:pPr>
        <w:numPr>
          <w:ilvl w:val="1"/>
          <w:numId w:val="32"/>
        </w:numPr>
        <w:spacing w:after="0" w:line="360" w:lineRule="auto"/>
        <w:rPr>
          <w:szCs w:val="24"/>
        </w:rPr>
      </w:pPr>
      <w:r>
        <w:rPr>
          <w:szCs w:val="24"/>
        </w:rPr>
        <w:t xml:space="preserve">Deane J (min) – Gift must </w:t>
      </w:r>
      <w:r>
        <w:rPr>
          <w:szCs w:val="24"/>
          <w:u w:val="single"/>
        </w:rPr>
        <w:t>also be separately beyond recall</w:t>
      </w:r>
      <w:r>
        <w:rPr>
          <w:szCs w:val="24"/>
        </w:rPr>
        <w:t xml:space="preserve">. Means that, if donor could </w:t>
      </w:r>
      <w:r>
        <w:rPr>
          <w:szCs w:val="24"/>
          <w:u w:val="single"/>
        </w:rPr>
        <w:t>still revoke</w:t>
      </w:r>
      <w:r>
        <w:rPr>
          <w:szCs w:val="24"/>
        </w:rPr>
        <w:t xml:space="preserve"> solicitor’s authority, will fail test.</w:t>
      </w:r>
    </w:p>
    <w:p w:rsidR="002E38A1" w:rsidRPr="002E38A1" w:rsidRDefault="002E38A1" w:rsidP="00053FD4">
      <w:pPr>
        <w:numPr>
          <w:ilvl w:val="0"/>
          <w:numId w:val="32"/>
        </w:numPr>
        <w:spacing w:after="0" w:line="360" w:lineRule="auto"/>
        <w:rPr>
          <w:szCs w:val="24"/>
          <w:u w:val="single"/>
        </w:rPr>
      </w:pPr>
      <w:r w:rsidRPr="002E38A1">
        <w:rPr>
          <w:szCs w:val="24"/>
          <w:u w:val="single"/>
        </w:rPr>
        <w:t>What if third party</w:t>
      </w:r>
      <w:r>
        <w:rPr>
          <w:szCs w:val="24"/>
          <w:u w:val="single"/>
        </w:rPr>
        <w:t xml:space="preserve"> (agent)</w:t>
      </w:r>
      <w:r w:rsidRPr="002E38A1">
        <w:rPr>
          <w:szCs w:val="24"/>
          <w:u w:val="single"/>
        </w:rPr>
        <w:t xml:space="preserve"> holds the DCT?</w:t>
      </w:r>
    </w:p>
    <w:p w:rsidR="002E38A1" w:rsidRPr="00293070" w:rsidRDefault="002E38A1" w:rsidP="00053FD4">
      <w:pPr>
        <w:numPr>
          <w:ilvl w:val="1"/>
          <w:numId w:val="32"/>
        </w:numPr>
        <w:spacing w:after="0" w:line="360" w:lineRule="auto"/>
        <w:rPr>
          <w:szCs w:val="24"/>
        </w:rPr>
      </w:pPr>
      <w:r>
        <w:rPr>
          <w:szCs w:val="24"/>
        </w:rPr>
        <w:t xml:space="preserve">If </w:t>
      </w:r>
      <w:proofErr w:type="gramStart"/>
      <w:r>
        <w:rPr>
          <w:szCs w:val="24"/>
        </w:rPr>
        <w:t>donor’s</w:t>
      </w:r>
      <w:proofErr w:type="gramEnd"/>
      <w:r>
        <w:rPr>
          <w:szCs w:val="24"/>
        </w:rPr>
        <w:t xml:space="preserve">, can still revoke so will fail. If </w:t>
      </w:r>
      <w:proofErr w:type="spellStart"/>
      <w:r>
        <w:rPr>
          <w:szCs w:val="24"/>
        </w:rPr>
        <w:t>donee’s</w:t>
      </w:r>
      <w:proofErr w:type="spellEnd"/>
      <w:r>
        <w:rPr>
          <w:szCs w:val="24"/>
        </w:rPr>
        <w:t xml:space="preserve"> equity will intervene.</w:t>
      </w:r>
    </w:p>
    <w:p w:rsidR="00293070" w:rsidRDefault="00293070" w:rsidP="00293070">
      <w:pPr>
        <w:spacing w:after="0" w:line="360" w:lineRule="auto"/>
        <w:rPr>
          <w:szCs w:val="24"/>
        </w:rPr>
      </w:pPr>
    </w:p>
    <w:p w:rsidR="003E0A36" w:rsidRDefault="003E0A36" w:rsidP="003E0A36">
      <w:pPr>
        <w:spacing w:after="0" w:line="360" w:lineRule="auto"/>
        <w:ind w:left="360"/>
        <w:rPr>
          <w:szCs w:val="24"/>
        </w:rPr>
      </w:pPr>
      <w:r>
        <w:rPr>
          <w:szCs w:val="24"/>
        </w:rPr>
        <w:t>SHARES</w:t>
      </w:r>
    </w:p>
    <w:p w:rsidR="003E0A36" w:rsidRDefault="003E0A36" w:rsidP="00053FD4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To assign an instrument must be in company books in prescribed form (</w:t>
      </w:r>
      <w:r>
        <w:rPr>
          <w:i/>
          <w:szCs w:val="24"/>
        </w:rPr>
        <w:t>Corps Act</w:t>
      </w:r>
      <w:r>
        <w:rPr>
          <w:szCs w:val="24"/>
        </w:rPr>
        <w:t xml:space="preserve"> s 1071B).</w:t>
      </w:r>
    </w:p>
    <w:p w:rsidR="003E0A36" w:rsidRPr="003E0A36" w:rsidRDefault="003E0A36" w:rsidP="00053FD4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b/>
          <w:szCs w:val="24"/>
        </w:rPr>
        <w:t>Three</w:t>
      </w:r>
      <w:r>
        <w:rPr>
          <w:szCs w:val="24"/>
        </w:rPr>
        <w:t xml:space="preserve"> steps to satisfy (</w:t>
      </w:r>
      <w:r>
        <w:rPr>
          <w:i/>
          <w:szCs w:val="24"/>
        </w:rPr>
        <w:t>Re Rose</w:t>
      </w:r>
      <w:r>
        <w:rPr>
          <w:szCs w:val="24"/>
        </w:rPr>
        <w:t>): 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Transfer instrument in prescribed form, (ii) Delivery to company/</w:t>
      </w:r>
      <w:proofErr w:type="spellStart"/>
      <w:r>
        <w:rPr>
          <w:szCs w:val="24"/>
        </w:rPr>
        <w:t>donee</w:t>
      </w:r>
      <w:proofErr w:type="spellEnd"/>
      <w:r>
        <w:rPr>
          <w:szCs w:val="24"/>
        </w:rPr>
        <w:t>, (iii) Registered in company books.</w:t>
      </w:r>
    </w:p>
    <w:p w:rsidR="003E0A36" w:rsidRDefault="003E0A36" w:rsidP="003E0A36">
      <w:pPr>
        <w:spacing w:after="0" w:line="360" w:lineRule="auto"/>
        <w:rPr>
          <w:szCs w:val="24"/>
        </w:rPr>
      </w:pPr>
    </w:p>
    <w:p w:rsidR="003E0A36" w:rsidRDefault="003E0A36" w:rsidP="003E0A36">
      <w:pPr>
        <w:spacing w:after="0" w:line="360" w:lineRule="auto"/>
        <w:rPr>
          <w:szCs w:val="24"/>
        </w:rPr>
      </w:pPr>
    </w:p>
    <w:p w:rsidR="003E0A36" w:rsidRDefault="003E0A36" w:rsidP="003E0A36">
      <w:pPr>
        <w:spacing w:after="0" w:line="360" w:lineRule="auto"/>
        <w:rPr>
          <w:szCs w:val="24"/>
        </w:rPr>
      </w:pPr>
    </w:p>
    <w:p w:rsidR="003E0A36" w:rsidRDefault="003E0A36" w:rsidP="003E0A36">
      <w:pPr>
        <w:spacing w:after="0" w:line="360" w:lineRule="auto"/>
        <w:ind w:left="360"/>
        <w:rPr>
          <w:szCs w:val="24"/>
        </w:rPr>
      </w:pPr>
      <w:r>
        <w:rPr>
          <w:szCs w:val="24"/>
        </w:rPr>
        <w:lastRenderedPageBreak/>
        <w:t>CHOSES IN ACTION</w:t>
      </w:r>
    </w:p>
    <w:p w:rsidR="003E0A36" w:rsidRDefault="003E0A36" w:rsidP="00053FD4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 xml:space="preserve">Comply with s 134 </w:t>
      </w:r>
      <w:r>
        <w:rPr>
          <w:i/>
          <w:szCs w:val="24"/>
        </w:rPr>
        <w:t>Property Law Act</w:t>
      </w:r>
      <w:r>
        <w:rPr>
          <w:szCs w:val="24"/>
        </w:rPr>
        <w:t>.</w:t>
      </w:r>
    </w:p>
    <w:p w:rsidR="0014533D" w:rsidRDefault="003E0A36" w:rsidP="00053FD4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b/>
          <w:szCs w:val="24"/>
        </w:rPr>
        <w:t>Three</w:t>
      </w:r>
      <w:r>
        <w:rPr>
          <w:szCs w:val="24"/>
        </w:rPr>
        <w:t xml:space="preserve"> steps: 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Absolute assignment, (ii) in wr</w:t>
      </w:r>
      <w:r w:rsidR="0014533D">
        <w:rPr>
          <w:szCs w:val="24"/>
        </w:rPr>
        <w:t xml:space="preserve">iting signed by </w:t>
      </w:r>
      <w:r w:rsidR="0014533D">
        <w:rPr>
          <w:b/>
          <w:szCs w:val="24"/>
        </w:rPr>
        <w:t>assignor</w:t>
      </w:r>
      <w:r w:rsidR="0014533D">
        <w:rPr>
          <w:szCs w:val="24"/>
        </w:rPr>
        <w:t xml:space="preserve">, and </w:t>
      </w:r>
      <w:r>
        <w:rPr>
          <w:szCs w:val="24"/>
        </w:rPr>
        <w:t>(</w:t>
      </w:r>
      <w:r w:rsidR="0014533D">
        <w:rPr>
          <w:szCs w:val="24"/>
        </w:rPr>
        <w:t>i</w:t>
      </w:r>
      <w:r>
        <w:rPr>
          <w:szCs w:val="24"/>
        </w:rPr>
        <w:t xml:space="preserve">ii) express written notice by </w:t>
      </w:r>
      <w:r>
        <w:rPr>
          <w:szCs w:val="24"/>
          <w:u w:val="single"/>
        </w:rPr>
        <w:t>either party</w:t>
      </w:r>
      <w:r>
        <w:rPr>
          <w:szCs w:val="24"/>
        </w:rPr>
        <w:t xml:space="preserve"> to debtor (</w:t>
      </w:r>
      <w:proofErr w:type="spellStart"/>
      <w:r>
        <w:rPr>
          <w:i/>
          <w:szCs w:val="24"/>
        </w:rPr>
        <w:t>Anning</w:t>
      </w:r>
      <w:proofErr w:type="spellEnd"/>
      <w:r w:rsidR="0014533D">
        <w:rPr>
          <w:szCs w:val="24"/>
        </w:rPr>
        <w:t>).</w:t>
      </w:r>
    </w:p>
    <w:p w:rsidR="003E0A36" w:rsidRPr="003E0A36" w:rsidRDefault="0014533D" w:rsidP="00053FD4">
      <w:pPr>
        <w:numPr>
          <w:ilvl w:val="1"/>
          <w:numId w:val="33"/>
        </w:numPr>
        <w:spacing w:after="0" w:line="360" w:lineRule="auto"/>
        <w:rPr>
          <w:szCs w:val="24"/>
        </w:rPr>
      </w:pPr>
      <w:r>
        <w:rPr>
          <w:b/>
          <w:szCs w:val="24"/>
        </w:rPr>
        <w:t>NOTE:</w:t>
      </w:r>
      <w:r>
        <w:rPr>
          <w:szCs w:val="24"/>
        </w:rPr>
        <w:t xml:space="preserve"> Delivery can be actual or constructive (Windeyer J, </w:t>
      </w:r>
      <w:r>
        <w:rPr>
          <w:i/>
          <w:szCs w:val="24"/>
        </w:rPr>
        <w:t>Norman</w:t>
      </w:r>
      <w:r>
        <w:rPr>
          <w:szCs w:val="24"/>
        </w:rPr>
        <w:t>).</w:t>
      </w:r>
      <w:r w:rsidR="003E0A36">
        <w:rPr>
          <w:szCs w:val="24"/>
        </w:rPr>
        <w:t xml:space="preserve"> </w:t>
      </w:r>
    </w:p>
    <w:p w:rsidR="003E0A36" w:rsidRDefault="003E0A36" w:rsidP="003E0A36">
      <w:pPr>
        <w:spacing w:after="0" w:line="360" w:lineRule="auto"/>
        <w:rPr>
          <w:szCs w:val="24"/>
        </w:rPr>
      </w:pPr>
    </w:p>
    <w:p w:rsidR="003E0A36" w:rsidRDefault="003E0A36" w:rsidP="003E0A36">
      <w:pPr>
        <w:spacing w:after="0" w:line="360" w:lineRule="auto"/>
        <w:ind w:left="360"/>
        <w:rPr>
          <w:szCs w:val="24"/>
        </w:rPr>
      </w:pPr>
      <w:r>
        <w:rPr>
          <w:szCs w:val="24"/>
        </w:rPr>
        <w:t>CHEQUES</w:t>
      </w:r>
    </w:p>
    <w:p w:rsidR="003E0A36" w:rsidRDefault="0014533D" w:rsidP="00053FD4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Several methods (</w:t>
      </w:r>
      <w:r>
        <w:rPr>
          <w:i/>
          <w:szCs w:val="24"/>
        </w:rPr>
        <w:t>Cheques Act</w:t>
      </w:r>
      <w:r>
        <w:rPr>
          <w:szCs w:val="24"/>
        </w:rPr>
        <w:t xml:space="preserve"> s 40).</w:t>
      </w:r>
    </w:p>
    <w:p w:rsidR="0014533D" w:rsidRDefault="0014533D" w:rsidP="00053FD4">
      <w:pPr>
        <w:pStyle w:val="ListBullet"/>
        <w:numPr>
          <w:ilvl w:val="0"/>
          <w:numId w:val="33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cheque ‘cash’ or made out ‘to bearer’, </w:t>
      </w:r>
      <w:r w:rsidRPr="00DC5107">
        <w:rPr>
          <w:rFonts w:cs="Times New Roman"/>
          <w:szCs w:val="24"/>
          <w:u w:val="single"/>
        </w:rPr>
        <w:t>delivery only</w:t>
      </w:r>
      <w:r>
        <w:rPr>
          <w:rFonts w:cs="Times New Roman"/>
          <w:szCs w:val="24"/>
        </w:rPr>
        <w:t>.</w:t>
      </w:r>
    </w:p>
    <w:p w:rsidR="0014533D" w:rsidRDefault="0014533D" w:rsidP="00053FD4">
      <w:pPr>
        <w:pStyle w:val="ListBullet"/>
        <w:numPr>
          <w:ilvl w:val="0"/>
          <w:numId w:val="33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payable in person, must be </w:t>
      </w:r>
      <w:r w:rsidRPr="00DC5107">
        <w:rPr>
          <w:rFonts w:cs="Times New Roman"/>
          <w:bCs/>
          <w:szCs w:val="24"/>
          <w:u w:val="single"/>
        </w:rPr>
        <w:t>endorsed</w:t>
      </w:r>
      <w:r>
        <w:rPr>
          <w:rFonts w:cs="Times New Roman"/>
          <w:szCs w:val="24"/>
        </w:rPr>
        <w:t xml:space="preserve"> (i.e. signed by donor) and then delivered.</w:t>
      </w:r>
    </w:p>
    <w:p w:rsidR="0014533D" w:rsidRPr="0014533D" w:rsidRDefault="0014533D" w:rsidP="00053FD4">
      <w:pPr>
        <w:pStyle w:val="ListBullet"/>
        <w:numPr>
          <w:ilvl w:val="1"/>
          <w:numId w:val="33"/>
        </w:numPr>
        <w:spacing w:after="0" w:line="360" w:lineRule="auto"/>
        <w:rPr>
          <w:rFonts w:cs="Times New Roman"/>
          <w:szCs w:val="24"/>
        </w:rPr>
      </w:pPr>
      <w:r w:rsidRPr="0014533D">
        <w:rPr>
          <w:rFonts w:cs="Times New Roman"/>
          <w:szCs w:val="24"/>
        </w:rPr>
        <w:t>If not endorsed, transfer will fail (</w:t>
      </w:r>
      <w:r w:rsidRPr="0014533D">
        <w:rPr>
          <w:rFonts w:cs="Times New Roman"/>
          <w:i/>
          <w:iCs/>
          <w:szCs w:val="24"/>
        </w:rPr>
        <w:t>Jones v Lock</w:t>
      </w:r>
      <w:r w:rsidRPr="0014533D">
        <w:rPr>
          <w:rFonts w:cs="Times New Roman"/>
          <w:szCs w:val="24"/>
        </w:rPr>
        <w:t>).</w:t>
      </w:r>
    </w:p>
    <w:p w:rsidR="003E0A36" w:rsidRPr="003E0A36" w:rsidRDefault="003E0A36" w:rsidP="00293070">
      <w:pPr>
        <w:spacing w:after="0" w:line="360" w:lineRule="auto"/>
        <w:rPr>
          <w:szCs w:val="24"/>
        </w:rPr>
      </w:pPr>
    </w:p>
    <w:p w:rsidR="00293070" w:rsidRDefault="00293070" w:rsidP="00053FD4">
      <w:pPr>
        <w:numPr>
          <w:ilvl w:val="0"/>
          <w:numId w:val="30"/>
        </w:numPr>
        <w:spacing w:after="0" w:line="360" w:lineRule="auto"/>
        <w:rPr>
          <w:b/>
          <w:i/>
          <w:szCs w:val="24"/>
        </w:rPr>
      </w:pPr>
      <w:r>
        <w:rPr>
          <w:b/>
          <w:i/>
          <w:szCs w:val="24"/>
        </w:rPr>
        <w:t>What are the consequences of a failure to complete?</w:t>
      </w:r>
    </w:p>
    <w:p w:rsidR="00DC5107" w:rsidRPr="00293070" w:rsidRDefault="00DC5107" w:rsidP="00053FD4">
      <w:pPr>
        <w:numPr>
          <w:ilvl w:val="0"/>
          <w:numId w:val="34"/>
        </w:numPr>
        <w:spacing w:after="0" w:line="360" w:lineRule="auto"/>
        <w:rPr>
          <w:b/>
          <w:i/>
          <w:szCs w:val="24"/>
        </w:rPr>
      </w:pPr>
      <w:r>
        <w:rPr>
          <w:szCs w:val="24"/>
        </w:rPr>
        <w:t>Equity will not perfect an imperfect gift, so property returns to settler/settlor’s estate.</w:t>
      </w:r>
    </w:p>
    <w:p w:rsidR="000C0463" w:rsidRDefault="000C0463" w:rsidP="00293070">
      <w:pPr>
        <w:spacing w:after="0" w:line="360" w:lineRule="auto"/>
        <w:rPr>
          <w:b/>
          <w:sz w:val="28"/>
          <w:u w:val="single"/>
        </w:rPr>
      </w:pPr>
    </w:p>
    <w:p w:rsidR="00A3474D" w:rsidRDefault="00A3474D" w:rsidP="00A3474D">
      <w:pPr>
        <w:spacing w:after="0"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Equitable Property</w:t>
      </w:r>
    </w:p>
    <w:p w:rsidR="00A3474D" w:rsidRDefault="00A3474D" w:rsidP="00A3474D">
      <w:pPr>
        <w:spacing w:after="0" w:line="360" w:lineRule="auto"/>
        <w:rPr>
          <w:szCs w:val="24"/>
        </w:rPr>
      </w:pPr>
    </w:p>
    <w:p w:rsidR="00A3474D" w:rsidRDefault="002C1389" w:rsidP="00053FD4">
      <w:pPr>
        <w:numPr>
          <w:ilvl w:val="0"/>
          <w:numId w:val="35"/>
        </w:numPr>
        <w:spacing w:after="0" w:line="360" w:lineRule="auto"/>
        <w:rPr>
          <w:b/>
          <w:i/>
          <w:szCs w:val="24"/>
        </w:rPr>
      </w:pPr>
      <w:r>
        <w:rPr>
          <w:b/>
          <w:i/>
          <w:szCs w:val="24"/>
        </w:rPr>
        <w:t>What is equitable property (EP)?</w:t>
      </w:r>
    </w:p>
    <w:p w:rsidR="002C1389" w:rsidRPr="002C1389" w:rsidRDefault="002C1389" w:rsidP="00053FD4">
      <w:pPr>
        <w:numPr>
          <w:ilvl w:val="0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Part legal chose in action, beneficiary’s interest under trust, partnership property, equitable mortgage, etc.</w:t>
      </w:r>
    </w:p>
    <w:p w:rsidR="002C1389" w:rsidRDefault="002C1389" w:rsidP="00053FD4">
      <w:pPr>
        <w:numPr>
          <w:ilvl w:val="0"/>
          <w:numId w:val="35"/>
        </w:numPr>
        <w:spacing w:after="0" w:line="360" w:lineRule="auto"/>
        <w:rPr>
          <w:b/>
          <w:i/>
          <w:szCs w:val="24"/>
        </w:rPr>
      </w:pPr>
      <w:r>
        <w:rPr>
          <w:b/>
          <w:i/>
          <w:szCs w:val="24"/>
        </w:rPr>
        <w:t>How can you assign EP?</w:t>
      </w:r>
    </w:p>
    <w:p w:rsidR="002C1389" w:rsidRDefault="002C1389" w:rsidP="00053FD4">
      <w:pPr>
        <w:numPr>
          <w:ilvl w:val="0"/>
          <w:numId w:val="31"/>
        </w:numPr>
        <w:spacing w:after="0" w:line="360" w:lineRule="auto"/>
        <w:rPr>
          <w:szCs w:val="24"/>
        </w:rPr>
      </w:pPr>
      <w:r>
        <w:rPr>
          <w:szCs w:val="24"/>
        </w:rPr>
        <w:t xml:space="preserve">Must comply with </w:t>
      </w:r>
      <w:r w:rsidRPr="002C1389">
        <w:rPr>
          <w:i/>
          <w:szCs w:val="24"/>
        </w:rPr>
        <w:t>PLA</w:t>
      </w:r>
      <w:r>
        <w:rPr>
          <w:szCs w:val="24"/>
        </w:rPr>
        <w:t xml:space="preserve"> </w:t>
      </w:r>
      <w:r w:rsidRPr="002C1389">
        <w:rPr>
          <w:szCs w:val="24"/>
        </w:rPr>
        <w:t>s</w:t>
      </w:r>
      <w:r>
        <w:rPr>
          <w:szCs w:val="24"/>
        </w:rPr>
        <w:t xml:space="preserve"> 53(1</w:t>
      </w:r>
      <w:proofErr w:type="gramStart"/>
      <w:r>
        <w:rPr>
          <w:szCs w:val="24"/>
        </w:rPr>
        <w:t>)(</w:t>
      </w:r>
      <w:proofErr w:type="gramEnd"/>
      <w:r>
        <w:rPr>
          <w:szCs w:val="24"/>
        </w:rPr>
        <w:t>c).</w:t>
      </w:r>
    </w:p>
    <w:p w:rsidR="00A3474D" w:rsidRPr="002C1389" w:rsidRDefault="002C1389" w:rsidP="00053FD4">
      <w:pPr>
        <w:numPr>
          <w:ilvl w:val="1"/>
          <w:numId w:val="31"/>
        </w:numPr>
        <w:spacing w:after="0" w:line="360" w:lineRule="auto"/>
        <w:rPr>
          <w:szCs w:val="24"/>
        </w:rPr>
      </w:pPr>
      <w:proofErr w:type="gramStart"/>
      <w:r>
        <w:rPr>
          <w:szCs w:val="24"/>
        </w:rPr>
        <w:t>i.e</w:t>
      </w:r>
      <w:proofErr w:type="gramEnd"/>
      <w:r>
        <w:rPr>
          <w:szCs w:val="24"/>
        </w:rPr>
        <w:t xml:space="preserve">. </w:t>
      </w:r>
      <w:r>
        <w:t xml:space="preserve">in writing </w:t>
      </w:r>
      <w:r w:rsidRPr="002062C1">
        <w:rPr>
          <w:u w:val="single"/>
        </w:rPr>
        <w:t>signed</w:t>
      </w:r>
      <w:r>
        <w:t xml:space="preserve"> by person transacting (or authorised agent).</w:t>
      </w:r>
    </w:p>
    <w:p w:rsidR="002C1389" w:rsidRPr="002062C1" w:rsidRDefault="002C1389" w:rsidP="00053FD4">
      <w:pPr>
        <w:numPr>
          <w:ilvl w:val="0"/>
          <w:numId w:val="31"/>
        </w:numPr>
        <w:spacing w:after="0" w:line="360" w:lineRule="auto"/>
        <w:rPr>
          <w:szCs w:val="24"/>
        </w:rPr>
      </w:pPr>
      <w:r>
        <w:t>Must be a ‘</w:t>
      </w:r>
      <w:r w:rsidRPr="002062C1">
        <w:rPr>
          <w:rFonts w:cs="Times New Roman"/>
          <w:szCs w:val="24"/>
          <w:u w:val="single"/>
        </w:rPr>
        <w:t>clear manifest expression of intention to immediately and irrevocably assign the property’</w:t>
      </w:r>
      <w:r>
        <w:rPr>
          <w:rFonts w:cs="Times New Roman"/>
          <w:szCs w:val="24"/>
        </w:rPr>
        <w:t xml:space="preserve"> (Windeyer J, </w:t>
      </w:r>
      <w:r>
        <w:rPr>
          <w:rFonts w:cs="Times New Roman"/>
          <w:i/>
          <w:iCs/>
          <w:szCs w:val="24"/>
        </w:rPr>
        <w:t>Norman v FCT</w:t>
      </w:r>
      <w:r>
        <w:rPr>
          <w:rFonts w:cs="Times New Roman"/>
          <w:iCs/>
          <w:szCs w:val="24"/>
        </w:rPr>
        <w:t>).</w:t>
      </w:r>
    </w:p>
    <w:p w:rsidR="002062C1" w:rsidRPr="002062C1" w:rsidRDefault="002062C1" w:rsidP="00053FD4">
      <w:pPr>
        <w:numPr>
          <w:ilvl w:val="1"/>
          <w:numId w:val="31"/>
        </w:numPr>
        <w:spacing w:after="0" w:line="360" w:lineRule="auto"/>
        <w:rPr>
          <w:szCs w:val="24"/>
        </w:rPr>
      </w:pPr>
      <w:r>
        <w:rPr>
          <w:rFonts w:cs="Times New Roman"/>
          <w:iCs/>
          <w:szCs w:val="24"/>
        </w:rPr>
        <w:t>Delivery of a deed the best way to show such intention</w:t>
      </w:r>
    </w:p>
    <w:p w:rsidR="002062C1" w:rsidRDefault="002062C1" w:rsidP="002062C1">
      <w:pPr>
        <w:spacing w:after="0" w:line="360" w:lineRule="auto"/>
        <w:ind w:left="360"/>
        <w:rPr>
          <w:szCs w:val="24"/>
        </w:rPr>
      </w:pPr>
      <w:r>
        <w:rPr>
          <w:szCs w:val="24"/>
        </w:rPr>
        <w:t>CHEQUES</w:t>
      </w:r>
    </w:p>
    <w:p w:rsidR="002062C1" w:rsidRPr="002062C1" w:rsidRDefault="002062C1" w:rsidP="00053FD4">
      <w:pPr>
        <w:numPr>
          <w:ilvl w:val="0"/>
          <w:numId w:val="31"/>
        </w:numPr>
        <w:spacing w:after="0" w:line="360" w:lineRule="auto"/>
        <w:rPr>
          <w:rFonts w:cs="Times New Roman"/>
          <w:iCs/>
          <w:szCs w:val="24"/>
        </w:rPr>
      </w:pPr>
      <w:r>
        <w:rPr>
          <w:szCs w:val="24"/>
        </w:rPr>
        <w:t xml:space="preserve">Not assignable at law, not under s 134 </w:t>
      </w:r>
      <w:r>
        <w:rPr>
          <w:i/>
          <w:szCs w:val="24"/>
        </w:rPr>
        <w:t>PLA</w:t>
      </w:r>
      <w:r>
        <w:rPr>
          <w:szCs w:val="24"/>
        </w:rPr>
        <w:t xml:space="preserve"> in equity!</w:t>
      </w:r>
    </w:p>
    <w:p w:rsidR="002062C1" w:rsidRDefault="002062C1" w:rsidP="00053FD4">
      <w:pPr>
        <w:numPr>
          <w:ilvl w:val="0"/>
          <w:numId w:val="31"/>
        </w:numPr>
        <w:spacing w:after="0" w:line="360" w:lineRule="auto"/>
        <w:rPr>
          <w:rFonts w:cs="Times New Roman"/>
          <w:iCs/>
          <w:szCs w:val="24"/>
        </w:rPr>
      </w:pPr>
      <w:r>
        <w:rPr>
          <w:szCs w:val="24"/>
        </w:rPr>
        <w:t xml:space="preserve">Therefore same manifestation of intent as per </w:t>
      </w:r>
      <w:r>
        <w:rPr>
          <w:i/>
          <w:szCs w:val="24"/>
        </w:rPr>
        <w:t>Norman</w:t>
      </w:r>
      <w:r>
        <w:rPr>
          <w:szCs w:val="24"/>
        </w:rPr>
        <w:t xml:space="preserve"> (</w:t>
      </w:r>
      <w:r>
        <w:rPr>
          <w:i/>
          <w:szCs w:val="24"/>
        </w:rPr>
        <w:t>Shepherd v FCT</w:t>
      </w:r>
      <w:r>
        <w:rPr>
          <w:szCs w:val="24"/>
        </w:rPr>
        <w:t>).</w:t>
      </w:r>
    </w:p>
    <w:p w:rsidR="002062C1" w:rsidRDefault="002062C1" w:rsidP="00293070">
      <w:pPr>
        <w:spacing w:after="0" w:line="360" w:lineRule="auto"/>
        <w:rPr>
          <w:b/>
          <w:sz w:val="28"/>
          <w:u w:val="single"/>
        </w:rPr>
      </w:pPr>
    </w:p>
    <w:p w:rsidR="00495B53" w:rsidRPr="001902CA" w:rsidRDefault="002062C1" w:rsidP="00293070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495B53" w:rsidRPr="001902CA">
        <w:rPr>
          <w:b/>
          <w:sz w:val="28"/>
          <w:u w:val="single"/>
        </w:rPr>
        <w:lastRenderedPageBreak/>
        <w:t xml:space="preserve">Certainty of </w:t>
      </w:r>
      <w:r w:rsidR="00495B53">
        <w:rPr>
          <w:b/>
          <w:sz w:val="28"/>
          <w:u w:val="single"/>
        </w:rPr>
        <w:t>Intention</w:t>
      </w:r>
    </w:p>
    <w:p w:rsidR="00495B53" w:rsidRPr="008026AA" w:rsidRDefault="00495B53" w:rsidP="00293070">
      <w:pPr>
        <w:spacing w:after="0" w:line="360" w:lineRule="auto"/>
      </w:pPr>
    </w:p>
    <w:p w:rsidR="00495B53" w:rsidRDefault="00495B53" w:rsidP="00293070">
      <w:pPr>
        <w:numPr>
          <w:ilvl w:val="0"/>
          <w:numId w:val="12"/>
        </w:numPr>
        <w:spacing w:after="0" w:line="360" w:lineRule="auto"/>
        <w:rPr>
          <w:b/>
          <w:i/>
        </w:rPr>
      </w:pPr>
      <w:r w:rsidRPr="008026AA">
        <w:rPr>
          <w:b/>
          <w:i/>
        </w:rPr>
        <w:t>Who has the on</w:t>
      </w:r>
      <w:r>
        <w:rPr>
          <w:b/>
          <w:i/>
        </w:rPr>
        <w:t>us of proof to demonstrate trust exists or not?</w:t>
      </w:r>
    </w:p>
    <w:p w:rsidR="00495B53" w:rsidRDefault="00495B53" w:rsidP="00293070">
      <w:pPr>
        <w:numPr>
          <w:ilvl w:val="0"/>
          <w:numId w:val="16"/>
        </w:numPr>
        <w:spacing w:after="0" w:line="360" w:lineRule="auto"/>
      </w:pPr>
      <w:r>
        <w:t xml:space="preserve">Generally the party arguing that trust </w:t>
      </w:r>
      <w:r>
        <w:rPr>
          <w:b/>
        </w:rPr>
        <w:t>does</w:t>
      </w:r>
      <w:r>
        <w:t xml:space="preserve"> exist.</w:t>
      </w:r>
    </w:p>
    <w:p w:rsidR="00495B53" w:rsidRDefault="00495B53" w:rsidP="00293070">
      <w:pPr>
        <w:numPr>
          <w:ilvl w:val="0"/>
          <w:numId w:val="16"/>
        </w:numPr>
        <w:spacing w:after="0" w:line="360" w:lineRule="auto"/>
      </w:pPr>
      <w:r>
        <w:t xml:space="preserve">However, if ambiguous language burden shifts to person proving trust </w:t>
      </w:r>
      <w:r>
        <w:rPr>
          <w:b/>
        </w:rPr>
        <w:t>does not</w:t>
      </w:r>
      <w:r>
        <w:t xml:space="preserve"> exist (</w:t>
      </w:r>
      <w:r>
        <w:rPr>
          <w:i/>
        </w:rPr>
        <w:t xml:space="preserve">Owens v </w:t>
      </w:r>
      <w:proofErr w:type="spellStart"/>
      <w:r>
        <w:rPr>
          <w:i/>
        </w:rPr>
        <w:t>Lofthouse</w:t>
      </w:r>
      <w:proofErr w:type="spellEnd"/>
      <w:r>
        <w:t>).</w:t>
      </w:r>
    </w:p>
    <w:p w:rsidR="00495B53" w:rsidRPr="008026AA" w:rsidRDefault="00495B53" w:rsidP="00293070">
      <w:pPr>
        <w:numPr>
          <w:ilvl w:val="1"/>
          <w:numId w:val="16"/>
        </w:numPr>
        <w:spacing w:after="0" w:line="360" w:lineRule="auto"/>
      </w:pPr>
      <w:r>
        <w:t xml:space="preserve">Court </w:t>
      </w:r>
      <w:r w:rsidR="004F06E5">
        <w:t>to consider – c</w:t>
      </w:r>
      <w:r>
        <w:t>l</w:t>
      </w:r>
      <w:r w:rsidRPr="005F1F15">
        <w:t>arity of intention; subsequent actions of party arguing trust existence;</w:t>
      </w:r>
      <w:r>
        <w:t xml:space="preserve"> </w:t>
      </w:r>
      <w:proofErr w:type="spellStart"/>
      <w:r>
        <w:t>p</w:t>
      </w:r>
      <w:r w:rsidRPr="005F1F15">
        <w:t>arol</w:t>
      </w:r>
      <w:proofErr w:type="spellEnd"/>
      <w:r w:rsidRPr="005F1F15">
        <w:t xml:space="preserve"> evidence rule.</w:t>
      </w:r>
    </w:p>
    <w:p w:rsidR="00495B53" w:rsidRPr="008026AA" w:rsidRDefault="00495B53" w:rsidP="00293070">
      <w:pPr>
        <w:spacing w:after="0" w:line="360" w:lineRule="auto"/>
      </w:pPr>
    </w:p>
    <w:p w:rsidR="00495B53" w:rsidRPr="005D2BE4" w:rsidRDefault="00495B53" w:rsidP="00293070">
      <w:pPr>
        <w:numPr>
          <w:ilvl w:val="0"/>
          <w:numId w:val="12"/>
        </w:numPr>
        <w:spacing w:after="0" w:line="360" w:lineRule="auto"/>
        <w:rPr>
          <w:b/>
          <w:sz w:val="28"/>
          <w:u w:val="single"/>
        </w:rPr>
      </w:pPr>
      <w:r>
        <w:rPr>
          <w:b/>
          <w:i/>
        </w:rPr>
        <w:t>Are words of conduct in existence?</w:t>
      </w:r>
    </w:p>
    <w:p w:rsidR="00495B53" w:rsidRDefault="00495B53" w:rsidP="00293070">
      <w:pPr>
        <w:spacing w:after="0" w:line="360" w:lineRule="auto"/>
      </w:pPr>
      <w:r>
        <w:t>Settlor must indicate through words of conduct that they intend to create a trust – in writing or orally.</w:t>
      </w:r>
    </w:p>
    <w:p w:rsidR="00495B53" w:rsidRDefault="00495B53" w:rsidP="00293070">
      <w:pPr>
        <w:numPr>
          <w:ilvl w:val="0"/>
          <w:numId w:val="13"/>
        </w:numPr>
        <w:spacing w:after="0" w:line="360" w:lineRule="auto"/>
      </w:pPr>
      <w:r>
        <w:t>Explicit words (e.g. ‘trustee’) not necessary – can infer intention from circumstances (</w:t>
      </w:r>
      <w:r>
        <w:rPr>
          <w:i/>
        </w:rPr>
        <w:t>Paul v Constance</w:t>
      </w:r>
      <w:r>
        <w:t>).</w:t>
      </w:r>
    </w:p>
    <w:p w:rsidR="00495B53" w:rsidRDefault="00495B53" w:rsidP="00293070">
      <w:pPr>
        <w:numPr>
          <w:ilvl w:val="1"/>
          <w:numId w:val="13"/>
        </w:numPr>
        <w:spacing w:after="0" w:line="360" w:lineRule="auto"/>
      </w:pPr>
      <w:r>
        <w:t>In fact, if person found to have had no intention to create trust, then explicit words do not change this view (</w:t>
      </w:r>
      <w:r>
        <w:rPr>
          <w:i/>
        </w:rPr>
        <w:t>Joliffe</w:t>
      </w:r>
      <w:r>
        <w:t>).</w:t>
      </w:r>
    </w:p>
    <w:p w:rsidR="00495B53" w:rsidRDefault="00495B53" w:rsidP="00293070">
      <w:pPr>
        <w:numPr>
          <w:ilvl w:val="0"/>
          <w:numId w:val="13"/>
        </w:numPr>
        <w:spacing w:after="0" w:line="360" w:lineRule="auto"/>
      </w:pPr>
      <w:r>
        <w:t>Does not have to inform the beneficiaries (</w:t>
      </w:r>
      <w:r>
        <w:rPr>
          <w:i/>
        </w:rPr>
        <w:t>Re Armstrong</w:t>
      </w:r>
      <w:r>
        <w:t>).</w:t>
      </w:r>
    </w:p>
    <w:p w:rsidR="00495B53" w:rsidRDefault="00495B53" w:rsidP="00293070">
      <w:pPr>
        <w:spacing w:after="0" w:line="360" w:lineRule="auto"/>
      </w:pPr>
    </w:p>
    <w:p w:rsidR="00495B53" w:rsidRPr="00461C81" w:rsidRDefault="00495B53" w:rsidP="00293070">
      <w:pPr>
        <w:numPr>
          <w:ilvl w:val="0"/>
          <w:numId w:val="12"/>
        </w:numPr>
        <w:spacing w:after="0" w:line="360" w:lineRule="auto"/>
        <w:rPr>
          <w:b/>
          <w:i/>
        </w:rPr>
      </w:pPr>
      <w:r w:rsidRPr="00461C81">
        <w:rPr>
          <w:b/>
          <w:i/>
        </w:rPr>
        <w:t>Can actual and objective intention be determined?</w:t>
      </w:r>
    </w:p>
    <w:p w:rsidR="00495B53" w:rsidRDefault="00495B53" w:rsidP="00293070">
      <w:pPr>
        <w:spacing w:after="0" w:line="360" w:lineRule="auto"/>
      </w:pPr>
      <w:r>
        <w:t>Can be identified where relationship between parties would indicate that a trust should be created, or in such circumstances that preclude any other instrument being created.</w:t>
      </w:r>
    </w:p>
    <w:p w:rsidR="00495B53" w:rsidRDefault="00495B53" w:rsidP="00293070">
      <w:pPr>
        <w:numPr>
          <w:ilvl w:val="0"/>
          <w:numId w:val="15"/>
        </w:numPr>
        <w:spacing w:after="0" w:line="360" w:lineRule="auto"/>
      </w:pPr>
      <w:r>
        <w:rPr>
          <w:i/>
        </w:rPr>
        <w:t>Re Armstrong</w:t>
      </w:r>
      <w:r>
        <w:t xml:space="preserve"> – Bank deposits for two sons had their names on them, and were ruled to have the intention of benefiting them.</w:t>
      </w:r>
    </w:p>
    <w:p w:rsidR="00495B53" w:rsidRDefault="00495B53" w:rsidP="00293070">
      <w:pPr>
        <w:numPr>
          <w:ilvl w:val="0"/>
          <w:numId w:val="15"/>
        </w:numPr>
        <w:spacing w:after="0" w:line="360" w:lineRule="auto"/>
      </w:pPr>
      <w:r>
        <w:t>Courts can reject seemingly unambiguous words of intention if there is contrary evidence.</w:t>
      </w:r>
    </w:p>
    <w:p w:rsidR="00495B53" w:rsidRDefault="00495B53" w:rsidP="00293070">
      <w:pPr>
        <w:numPr>
          <w:ilvl w:val="1"/>
          <w:numId w:val="15"/>
        </w:numPr>
        <w:spacing w:after="0" w:line="360" w:lineRule="auto"/>
      </w:pPr>
      <w:proofErr w:type="gramStart"/>
      <w:r>
        <w:t>i.e</w:t>
      </w:r>
      <w:proofErr w:type="gramEnd"/>
      <w:r>
        <w:t>. Person uses trust assets as their own (</w:t>
      </w:r>
      <w:proofErr w:type="spellStart"/>
      <w:r w:rsidRPr="006E4E1F">
        <w:rPr>
          <w:i/>
        </w:rPr>
        <w:t>Hyhonie</w:t>
      </w:r>
      <w:proofErr w:type="spellEnd"/>
      <w:r>
        <w:t>).</w:t>
      </w:r>
    </w:p>
    <w:p w:rsidR="00495B53" w:rsidRDefault="00495B53" w:rsidP="00293070">
      <w:pPr>
        <w:spacing w:after="0" w:line="360" w:lineRule="auto"/>
      </w:pPr>
    </w:p>
    <w:p w:rsidR="00495B53" w:rsidRPr="00CE0AF5" w:rsidRDefault="00495B53" w:rsidP="00293070">
      <w:pPr>
        <w:numPr>
          <w:ilvl w:val="0"/>
          <w:numId w:val="12"/>
        </w:numPr>
        <w:spacing w:after="0" w:line="360" w:lineRule="auto"/>
        <w:rPr>
          <w:b/>
          <w:i/>
        </w:rPr>
      </w:pPr>
      <w:r w:rsidRPr="00CE0AF5">
        <w:rPr>
          <w:b/>
          <w:i/>
        </w:rPr>
        <w:t>Is there a subjective intention that proves settlor did not really intend to create trust?</w:t>
      </w:r>
    </w:p>
    <w:p w:rsidR="00495B53" w:rsidRDefault="00495B53" w:rsidP="00293070">
      <w:pPr>
        <w:numPr>
          <w:ilvl w:val="0"/>
          <w:numId w:val="14"/>
        </w:numPr>
        <w:spacing w:after="0" w:line="360" w:lineRule="auto"/>
      </w:pPr>
      <w:r>
        <w:t>If subjectively the settlor did not intend to create a proper trust (e.g. using it to dodge taxes) then no intention present to uphold trust’s existence (</w:t>
      </w:r>
      <w:r>
        <w:rPr>
          <w:i/>
        </w:rPr>
        <w:t>Joliffe</w:t>
      </w:r>
      <w:r>
        <w:t>).</w:t>
      </w:r>
    </w:p>
    <w:p w:rsidR="00495B53" w:rsidRDefault="00495B53" w:rsidP="00293070">
      <w:pPr>
        <w:numPr>
          <w:ilvl w:val="0"/>
          <w:numId w:val="14"/>
        </w:numPr>
        <w:spacing w:after="0" w:line="360" w:lineRule="auto"/>
      </w:pPr>
      <w:r>
        <w:t>However, if in the context of a contract then objective intent is required (</w:t>
      </w:r>
      <w:proofErr w:type="spellStart"/>
      <w:r>
        <w:rPr>
          <w:i/>
        </w:rPr>
        <w:t>Shortall</w:t>
      </w:r>
      <w:proofErr w:type="spellEnd"/>
      <w:r>
        <w:rPr>
          <w:i/>
        </w:rPr>
        <w:t xml:space="preserve"> v White</w:t>
      </w:r>
      <w:r>
        <w:t>).</w:t>
      </w:r>
    </w:p>
    <w:p w:rsidR="00495B53" w:rsidRDefault="00495B53" w:rsidP="00293070">
      <w:pPr>
        <w:spacing w:after="0" w:line="360" w:lineRule="auto"/>
      </w:pPr>
    </w:p>
    <w:p w:rsidR="00495B53" w:rsidRPr="001501DC" w:rsidRDefault="00495B53" w:rsidP="00293070">
      <w:pPr>
        <w:numPr>
          <w:ilvl w:val="0"/>
          <w:numId w:val="12"/>
        </w:numPr>
        <w:spacing w:after="0" w:line="360" w:lineRule="auto"/>
        <w:rPr>
          <w:highlight w:val="yellow"/>
        </w:rPr>
      </w:pPr>
      <w:r w:rsidRPr="001501DC">
        <w:rPr>
          <w:b/>
          <w:i/>
          <w:highlight w:val="yellow"/>
        </w:rPr>
        <w:lastRenderedPageBreak/>
        <w:t>If the intention is insufficient, can the courts still intervene?</w:t>
      </w:r>
    </w:p>
    <w:p w:rsidR="00B416E5" w:rsidRDefault="00B416E5" w:rsidP="00053FD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</w:pPr>
      <w:r w:rsidRPr="0031298F">
        <w:rPr>
          <w:i/>
        </w:rPr>
        <w:t>Gill v Gill</w:t>
      </w:r>
      <w:r>
        <w:t xml:space="preserve"> – </w:t>
      </w:r>
      <w:r w:rsidRPr="00B416E5">
        <w:t>Not</w:t>
      </w:r>
      <w:r w:rsidR="00F3256C">
        <w:t xml:space="preserve"> conditions of forfeiture, but</w:t>
      </w:r>
      <w:r>
        <w:t xml:space="preserve"> equitable condition</w:t>
      </w:r>
      <w:r w:rsidR="00F3256C">
        <w:t>. Meant that brother’s</w:t>
      </w:r>
      <w:r>
        <w:t xml:space="preserve"> obligation t</w:t>
      </w:r>
      <w:r w:rsidR="00F3256C">
        <w:t>o allow sisters to stay on farm enforceable, but did not create trust.</w:t>
      </w:r>
    </w:p>
    <w:p w:rsidR="00B416E5" w:rsidRDefault="00B416E5" w:rsidP="00053FD4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</w:pPr>
      <w:r>
        <w:t xml:space="preserve">Judgement debt </w:t>
      </w:r>
      <w:r w:rsidR="00D81855">
        <w:t>could be</w:t>
      </w:r>
      <w:r>
        <w:t xml:space="preserve"> awarded, but property </w:t>
      </w:r>
      <w:r w:rsidR="00515923">
        <w:t>would</w:t>
      </w:r>
      <w:r>
        <w:t xml:space="preserve"> not be sold if brother refuses.</w:t>
      </w:r>
    </w:p>
    <w:p w:rsidR="00495B53" w:rsidRPr="007002E9" w:rsidRDefault="00495B53" w:rsidP="00293070">
      <w:pPr>
        <w:numPr>
          <w:ilvl w:val="0"/>
          <w:numId w:val="12"/>
        </w:numPr>
        <w:spacing w:after="0" w:line="360" w:lineRule="auto"/>
        <w:rPr>
          <w:b/>
          <w:i/>
        </w:rPr>
      </w:pPr>
      <w:r w:rsidRPr="007002E9">
        <w:rPr>
          <w:b/>
          <w:i/>
        </w:rPr>
        <w:t xml:space="preserve">Did the </w:t>
      </w:r>
      <w:r>
        <w:rPr>
          <w:b/>
          <w:i/>
        </w:rPr>
        <w:t>settlor intend to create the trust immediately?</w:t>
      </w:r>
    </w:p>
    <w:p w:rsidR="00495B53" w:rsidRDefault="00495B53" w:rsidP="00293070">
      <w:pPr>
        <w:numPr>
          <w:ilvl w:val="0"/>
          <w:numId w:val="17"/>
        </w:numPr>
        <w:spacing w:after="0" w:line="360" w:lineRule="auto"/>
      </w:pPr>
      <w:r>
        <w:t>A</w:t>
      </w:r>
      <w:r w:rsidRPr="007002E9">
        <w:t xml:space="preserve">n intention to create a trust in the future is unenforceable in the ‘absence of consideration’ </w:t>
      </w:r>
      <w:r>
        <w:t>(</w:t>
      </w:r>
      <w:proofErr w:type="spellStart"/>
      <w:r>
        <w:rPr>
          <w:i/>
        </w:rPr>
        <w:t>Harpur</w:t>
      </w:r>
      <w:proofErr w:type="spellEnd"/>
      <w:r>
        <w:rPr>
          <w:i/>
        </w:rPr>
        <w:t xml:space="preserve"> v Levy</w:t>
      </w:r>
      <w:r>
        <w:t>).</w:t>
      </w:r>
    </w:p>
    <w:p w:rsidR="00495B53" w:rsidRDefault="00495B53" w:rsidP="00293070">
      <w:pPr>
        <w:numPr>
          <w:ilvl w:val="1"/>
          <w:numId w:val="17"/>
        </w:numPr>
        <w:spacing w:after="0" w:line="360" w:lineRule="auto"/>
      </w:pPr>
      <w:r>
        <w:t>Basic maxim of equity to not assist a volunteer to complete a trust.</w:t>
      </w:r>
    </w:p>
    <w:p w:rsidR="00495B53" w:rsidRDefault="00495B53" w:rsidP="00293070">
      <w:pPr>
        <w:numPr>
          <w:ilvl w:val="1"/>
          <w:numId w:val="17"/>
        </w:numPr>
        <w:spacing w:after="0" w:line="360" w:lineRule="auto"/>
      </w:pPr>
      <w:r>
        <w:t xml:space="preserve">Must provide consideration as per common law. </w:t>
      </w:r>
    </w:p>
    <w:p w:rsidR="00495B53" w:rsidRDefault="00495B53" w:rsidP="00293070">
      <w:pPr>
        <w:spacing w:after="0" w:line="360" w:lineRule="auto"/>
      </w:pPr>
    </w:p>
    <w:p w:rsidR="00495B53" w:rsidRPr="007002E9" w:rsidRDefault="00495B53" w:rsidP="00293070">
      <w:pPr>
        <w:numPr>
          <w:ilvl w:val="0"/>
          <w:numId w:val="12"/>
        </w:numPr>
        <w:spacing w:after="0" w:line="360" w:lineRule="auto"/>
      </w:pPr>
      <w:r>
        <w:rPr>
          <w:b/>
          <w:i/>
        </w:rPr>
        <w:t>Can a settlor revoke the trust?</w:t>
      </w:r>
    </w:p>
    <w:p w:rsidR="00495B53" w:rsidRDefault="00495B53" w:rsidP="00293070">
      <w:pPr>
        <w:numPr>
          <w:ilvl w:val="0"/>
          <w:numId w:val="17"/>
        </w:numPr>
        <w:spacing w:after="0" w:line="360" w:lineRule="auto"/>
      </w:pPr>
      <w:r>
        <w:t>Generally no. Can only do so if there’s an expressly reserved power available to take such action (</w:t>
      </w:r>
      <w:proofErr w:type="spellStart"/>
      <w:r>
        <w:rPr>
          <w:i/>
        </w:rPr>
        <w:t>Mallott</w:t>
      </w:r>
      <w:proofErr w:type="spellEnd"/>
      <w:r>
        <w:rPr>
          <w:i/>
        </w:rPr>
        <w:t xml:space="preserve"> v Wilson</w:t>
      </w:r>
      <w:r>
        <w:t>).</w:t>
      </w:r>
    </w:p>
    <w:p w:rsidR="00495B53" w:rsidRDefault="00495B53" w:rsidP="00293070">
      <w:pPr>
        <w:spacing w:after="0" w:line="360" w:lineRule="auto"/>
      </w:pPr>
    </w:p>
    <w:p w:rsidR="00495B53" w:rsidRPr="007002E9" w:rsidRDefault="00495B53" w:rsidP="00293070">
      <w:pPr>
        <w:numPr>
          <w:ilvl w:val="0"/>
          <w:numId w:val="12"/>
        </w:numPr>
        <w:spacing w:after="0" w:line="360" w:lineRule="auto"/>
      </w:pPr>
      <w:r>
        <w:rPr>
          <w:b/>
          <w:i/>
        </w:rPr>
        <w:t>Are precatory words present?</w:t>
      </w:r>
    </w:p>
    <w:p w:rsidR="00495B53" w:rsidRDefault="00495B53" w:rsidP="00293070">
      <w:pPr>
        <w:spacing w:after="0" w:line="360" w:lineRule="auto"/>
      </w:pPr>
      <w:r>
        <w:t>Precatory words do not indicate obligations, only preferences on the part of the settlor.</w:t>
      </w:r>
    </w:p>
    <w:p w:rsidR="00495B53" w:rsidRDefault="00495B53" w:rsidP="00293070">
      <w:pPr>
        <w:numPr>
          <w:ilvl w:val="0"/>
          <w:numId w:val="17"/>
        </w:numPr>
        <w:spacing w:after="0" w:line="360" w:lineRule="auto"/>
      </w:pPr>
      <w:r>
        <w:t>If they are present, cannot force a request to be carried out (</w:t>
      </w:r>
      <w:r>
        <w:rPr>
          <w:i/>
        </w:rPr>
        <w:t>Re Williams</w:t>
      </w:r>
      <w:r>
        <w:t>).</w:t>
      </w:r>
    </w:p>
    <w:p w:rsidR="00495B53" w:rsidRDefault="00495B53" w:rsidP="00293070">
      <w:pPr>
        <w:numPr>
          <w:ilvl w:val="1"/>
          <w:numId w:val="17"/>
        </w:numPr>
        <w:spacing w:after="0" w:line="360" w:lineRule="auto"/>
      </w:pPr>
      <w:r>
        <w:t xml:space="preserve">Examples: </w:t>
      </w:r>
    </w:p>
    <w:p w:rsidR="00495B53" w:rsidRDefault="00495B53" w:rsidP="00293070">
      <w:pPr>
        <w:numPr>
          <w:ilvl w:val="2"/>
          <w:numId w:val="17"/>
        </w:numPr>
        <w:spacing w:after="0" w:line="360" w:lineRule="auto"/>
      </w:pPr>
      <w:r>
        <w:t>‘in the fullest confidence’ (ibid);</w:t>
      </w:r>
    </w:p>
    <w:p w:rsidR="00495B53" w:rsidRDefault="00495B53" w:rsidP="00293070">
      <w:pPr>
        <w:numPr>
          <w:ilvl w:val="2"/>
          <w:numId w:val="17"/>
        </w:numPr>
        <w:spacing w:after="0" w:line="360" w:lineRule="auto"/>
      </w:pPr>
      <w:r>
        <w:t>‘subject to the right of my son’ (</w:t>
      </w:r>
      <w:r>
        <w:rPr>
          <w:i/>
        </w:rPr>
        <w:t>In Re Smith</w:t>
      </w:r>
      <w:r>
        <w:t>);</w:t>
      </w:r>
    </w:p>
    <w:p w:rsidR="00495B53" w:rsidRDefault="00495B53" w:rsidP="00293070">
      <w:pPr>
        <w:numPr>
          <w:ilvl w:val="2"/>
          <w:numId w:val="17"/>
        </w:numPr>
        <w:spacing w:after="0" w:line="360" w:lineRule="auto"/>
      </w:pPr>
      <w:r>
        <w:t>‘</w:t>
      </w:r>
      <w:proofErr w:type="gramStart"/>
      <w:r>
        <w:t>it</w:t>
      </w:r>
      <w:proofErr w:type="gramEnd"/>
      <w:r>
        <w:t xml:space="preserve"> is my wish…’ (</w:t>
      </w:r>
      <w:r>
        <w:rPr>
          <w:i/>
        </w:rPr>
        <w:t>Re the Will of Logan</w:t>
      </w:r>
      <w:r>
        <w:t>).</w:t>
      </w:r>
    </w:p>
    <w:p w:rsidR="00495B53" w:rsidRDefault="00495B53" w:rsidP="0029307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  <w:r>
        <w:t xml:space="preserve">Ordinarily and normally used words can indicate charge (or some other obligation – </w:t>
      </w:r>
      <w:r>
        <w:rPr>
          <w:i/>
        </w:rPr>
        <w:t>Pearce v Wright</w:t>
      </w:r>
      <w:r>
        <w:t>).</w:t>
      </w:r>
    </w:p>
    <w:p w:rsidR="00495B53" w:rsidRDefault="00495B53" w:rsidP="0029307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  <w:r>
        <w:t>Consider external evidence when determining if words precatory:</w:t>
      </w:r>
    </w:p>
    <w:p w:rsidR="00495B53" w:rsidRDefault="00495B53" w:rsidP="0029307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</w:pPr>
      <w:r>
        <w:t>Testator’s worldview, relationship with beneficiaries, etc.</w:t>
      </w:r>
    </w:p>
    <w:p w:rsidR="00495B53" w:rsidRDefault="00495B53" w:rsidP="0029307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</w:pPr>
      <w:r>
        <w:t>If written by solicitors, assume testator understood meaning of words used (</w:t>
      </w:r>
      <w:r>
        <w:rPr>
          <w:i/>
        </w:rPr>
        <w:t>Re the Will of Logan</w:t>
      </w:r>
      <w:r>
        <w:t>). Home-drawn wills possibly contrary (</w:t>
      </w:r>
      <w:r>
        <w:rPr>
          <w:i/>
        </w:rPr>
        <w:t>Re Fox</w:t>
      </w:r>
      <w:r>
        <w:t>).</w:t>
      </w:r>
    </w:p>
    <w:p w:rsidR="00495B53" w:rsidRDefault="00495B53" w:rsidP="00293070">
      <w:pPr>
        <w:spacing w:after="0" w:line="360" w:lineRule="auto"/>
      </w:pPr>
    </w:p>
    <w:p w:rsidR="00495B53" w:rsidRDefault="00495B53" w:rsidP="00293070">
      <w:pPr>
        <w:spacing w:after="0" w:line="360" w:lineRule="auto"/>
      </w:pPr>
    </w:p>
    <w:p w:rsidR="00495B53" w:rsidRPr="001902CA" w:rsidRDefault="00495B53" w:rsidP="00293070">
      <w:pPr>
        <w:spacing w:after="0" w:line="360" w:lineRule="auto"/>
        <w:rPr>
          <w:b/>
          <w:sz w:val="28"/>
          <w:u w:val="single"/>
        </w:rPr>
      </w:pPr>
      <w:r>
        <w:br w:type="page"/>
      </w:r>
      <w:r w:rsidRPr="001902CA">
        <w:rPr>
          <w:b/>
          <w:sz w:val="28"/>
          <w:u w:val="single"/>
        </w:rPr>
        <w:lastRenderedPageBreak/>
        <w:t xml:space="preserve">Certainty of </w:t>
      </w:r>
      <w:r>
        <w:rPr>
          <w:b/>
          <w:sz w:val="28"/>
          <w:u w:val="single"/>
        </w:rPr>
        <w:t>Subject Matter</w:t>
      </w:r>
    </w:p>
    <w:p w:rsidR="00495B53" w:rsidRPr="008026AA" w:rsidRDefault="00495B53" w:rsidP="00293070">
      <w:pPr>
        <w:spacing w:after="0" w:line="360" w:lineRule="auto"/>
      </w:pPr>
    </w:p>
    <w:p w:rsidR="00495B53" w:rsidRPr="00A057FC" w:rsidRDefault="00495B53" w:rsidP="00293070">
      <w:pPr>
        <w:numPr>
          <w:ilvl w:val="0"/>
          <w:numId w:val="18"/>
        </w:numPr>
        <w:spacing w:after="0" w:line="360" w:lineRule="auto"/>
        <w:rPr>
          <w:b/>
          <w:sz w:val="28"/>
          <w:u w:val="single"/>
        </w:rPr>
      </w:pPr>
      <w:r>
        <w:rPr>
          <w:b/>
          <w:i/>
        </w:rPr>
        <w:t>Is it ‘property’?</w:t>
      </w:r>
    </w:p>
    <w:p w:rsidR="00495B53" w:rsidRPr="00A057FC" w:rsidRDefault="00495B53" w:rsidP="00293070">
      <w:pPr>
        <w:numPr>
          <w:ilvl w:val="0"/>
          <w:numId w:val="19"/>
        </w:numPr>
        <w:spacing w:after="0" w:line="360" w:lineRule="auto"/>
        <w:rPr>
          <w:sz w:val="28"/>
          <w:u w:val="single"/>
        </w:rPr>
      </w:pPr>
      <w:r>
        <w:t>Basically a ‘thing’ that exists in the real world; OR</w:t>
      </w:r>
    </w:p>
    <w:p w:rsidR="00495B53" w:rsidRPr="00882DCE" w:rsidRDefault="00495B53" w:rsidP="00293070">
      <w:pPr>
        <w:numPr>
          <w:ilvl w:val="0"/>
          <w:numId w:val="19"/>
        </w:numPr>
        <w:spacing w:after="0" w:line="360" w:lineRule="auto"/>
        <w:rPr>
          <w:sz w:val="28"/>
          <w:u w:val="single"/>
        </w:rPr>
      </w:pPr>
      <w:r>
        <w:t>A legally assignable right.</w:t>
      </w:r>
    </w:p>
    <w:p w:rsidR="00495B53" w:rsidRDefault="00495B53" w:rsidP="00293070">
      <w:pPr>
        <w:spacing w:after="0" w:line="360" w:lineRule="auto"/>
      </w:pPr>
    </w:p>
    <w:p w:rsidR="00495B53" w:rsidRPr="0071178A" w:rsidRDefault="00495B53" w:rsidP="00293070">
      <w:pPr>
        <w:numPr>
          <w:ilvl w:val="0"/>
          <w:numId w:val="18"/>
        </w:numPr>
        <w:spacing w:after="0" w:line="360" w:lineRule="auto"/>
        <w:rPr>
          <w:b/>
          <w:i/>
          <w:sz w:val="28"/>
          <w:u w:val="single"/>
        </w:rPr>
      </w:pPr>
      <w:r w:rsidRPr="0071178A">
        <w:rPr>
          <w:b/>
          <w:i/>
        </w:rPr>
        <w:t>Is it PRESENT or FUTURE property?</w:t>
      </w:r>
    </w:p>
    <w:p w:rsidR="00495B53" w:rsidRPr="008D48DF" w:rsidRDefault="00495B53" w:rsidP="00293070">
      <w:pPr>
        <w:numPr>
          <w:ilvl w:val="0"/>
          <w:numId w:val="20"/>
        </w:numPr>
        <w:spacing w:after="0" w:line="360" w:lineRule="auto"/>
        <w:rPr>
          <w:sz w:val="28"/>
          <w:u w:val="single"/>
        </w:rPr>
      </w:pPr>
      <w:r>
        <w:t>Present:</w:t>
      </w:r>
    </w:p>
    <w:p w:rsidR="00495B53" w:rsidRPr="008D48DF" w:rsidRDefault="00495B53" w:rsidP="00293070">
      <w:pPr>
        <w:numPr>
          <w:ilvl w:val="1"/>
          <w:numId w:val="20"/>
        </w:numPr>
        <w:spacing w:after="0" w:line="360" w:lineRule="auto"/>
        <w:rPr>
          <w:sz w:val="28"/>
          <w:u w:val="single"/>
        </w:rPr>
      </w:pPr>
      <w:r>
        <w:t>Must presently exist to form a trust over property.</w:t>
      </w:r>
    </w:p>
    <w:p w:rsidR="00495B53" w:rsidRPr="008D48DF" w:rsidRDefault="00495B53" w:rsidP="00293070">
      <w:pPr>
        <w:numPr>
          <w:ilvl w:val="1"/>
          <w:numId w:val="20"/>
        </w:numPr>
        <w:spacing w:after="0" w:line="360" w:lineRule="auto"/>
        <w:rPr>
          <w:sz w:val="28"/>
          <w:u w:val="single"/>
        </w:rPr>
      </w:pPr>
      <w:r>
        <w:t>Contingent or defeasible interests are considered present property.</w:t>
      </w:r>
    </w:p>
    <w:p w:rsidR="00495B53" w:rsidRPr="008D48DF" w:rsidRDefault="00495B53" w:rsidP="00293070">
      <w:pPr>
        <w:numPr>
          <w:ilvl w:val="2"/>
          <w:numId w:val="20"/>
        </w:numPr>
        <w:spacing w:after="0" w:line="360" w:lineRule="auto"/>
        <w:jc w:val="both"/>
        <w:rPr>
          <w:rFonts w:cs="Times New Roman"/>
          <w:szCs w:val="24"/>
        </w:rPr>
      </w:pPr>
      <w:r w:rsidRPr="00110719">
        <w:rPr>
          <w:rFonts w:cs="Times New Roman"/>
          <w:szCs w:val="24"/>
        </w:rPr>
        <w:t xml:space="preserve">e.g. </w:t>
      </w:r>
      <w:r>
        <w:rPr>
          <w:rFonts w:cs="Times New Roman"/>
          <w:szCs w:val="24"/>
        </w:rPr>
        <w:t xml:space="preserve">‘Daughter receives property on trust, </w:t>
      </w:r>
      <w:r>
        <w:rPr>
          <w:rFonts w:cs="Times New Roman"/>
          <w:b/>
          <w:bCs/>
          <w:szCs w:val="24"/>
        </w:rPr>
        <w:t>on condition</w:t>
      </w:r>
      <w:r>
        <w:rPr>
          <w:rFonts w:cs="Times New Roman"/>
          <w:szCs w:val="24"/>
        </w:rPr>
        <w:t xml:space="preserve"> that she </w:t>
      </w:r>
      <w:r w:rsidRPr="008D48DF">
        <w:rPr>
          <w:rFonts w:cs="Times New Roman"/>
          <w:szCs w:val="24"/>
        </w:rPr>
        <w:t>finishes her studies by age 25.’</w:t>
      </w:r>
    </w:p>
    <w:p w:rsidR="00495B53" w:rsidRDefault="00495B53" w:rsidP="00293070">
      <w:pPr>
        <w:numPr>
          <w:ilvl w:val="0"/>
          <w:numId w:val="20"/>
        </w:numPr>
        <w:spacing w:after="0" w:line="360" w:lineRule="auto"/>
      </w:pPr>
      <w:r w:rsidRPr="008D48DF">
        <w:t>Future:</w:t>
      </w:r>
    </w:p>
    <w:p w:rsidR="00495B53" w:rsidRDefault="00495B53" w:rsidP="00293070">
      <w:pPr>
        <w:numPr>
          <w:ilvl w:val="1"/>
          <w:numId w:val="20"/>
        </w:numPr>
        <w:spacing w:after="0" w:line="360" w:lineRule="auto"/>
      </w:pPr>
      <w:r>
        <w:t>Future expectancies will fail because no property to transfer.</w:t>
      </w:r>
    </w:p>
    <w:p w:rsidR="00495B53" w:rsidRDefault="00495B53" w:rsidP="00293070">
      <w:pPr>
        <w:numPr>
          <w:ilvl w:val="2"/>
          <w:numId w:val="20"/>
        </w:numPr>
        <w:spacing w:after="0" w:line="360" w:lineRule="auto"/>
      </w:pPr>
      <w:r>
        <w:t>e.g. ‘I give Tim the money I earn from winning Lotto next month.’</w:t>
      </w:r>
    </w:p>
    <w:p w:rsidR="00495B53" w:rsidRDefault="00495B53" w:rsidP="00293070">
      <w:pPr>
        <w:numPr>
          <w:ilvl w:val="1"/>
          <w:numId w:val="20"/>
        </w:numPr>
        <w:spacing w:after="0" w:line="360" w:lineRule="auto"/>
      </w:pPr>
      <w:r>
        <w:t>However, can assign future property in two ways:</w:t>
      </w:r>
    </w:p>
    <w:p w:rsidR="00495B53" w:rsidRDefault="00495B53" w:rsidP="00293070">
      <w:pPr>
        <w:numPr>
          <w:ilvl w:val="2"/>
          <w:numId w:val="20"/>
        </w:numPr>
        <w:spacing w:after="0" w:line="360" w:lineRule="auto"/>
      </w:pPr>
      <w:r>
        <w:t xml:space="preserve">Give </w:t>
      </w:r>
      <w:r w:rsidRPr="0071178A">
        <w:rPr>
          <w:b/>
        </w:rPr>
        <w:t>consideration</w:t>
      </w:r>
      <w:r>
        <w:t xml:space="preserve"> for the future property, which equity will recognise (</w:t>
      </w:r>
      <w:proofErr w:type="gramStart"/>
      <w:r w:rsidRPr="0071178A">
        <w:rPr>
          <w:i/>
        </w:rPr>
        <w:t>Williams</w:t>
      </w:r>
      <w:proofErr w:type="gramEnd"/>
      <w:r w:rsidRPr="0071178A">
        <w:rPr>
          <w:i/>
        </w:rPr>
        <w:t xml:space="preserve"> v IRC</w:t>
      </w:r>
      <w:r>
        <w:t>).</w:t>
      </w:r>
    </w:p>
    <w:p w:rsidR="00495B53" w:rsidRDefault="00495B53" w:rsidP="00293070">
      <w:pPr>
        <w:numPr>
          <w:ilvl w:val="2"/>
          <w:numId w:val="20"/>
        </w:numPr>
        <w:spacing w:after="0" w:line="360" w:lineRule="auto"/>
      </w:pPr>
      <w:r>
        <w:t xml:space="preserve">Assign </w:t>
      </w:r>
      <w:r w:rsidRPr="0071178A">
        <w:rPr>
          <w:b/>
        </w:rPr>
        <w:t>present contractual rights</w:t>
      </w:r>
      <w:r>
        <w:t xml:space="preserve"> to future property – i.e. 50 per cent of future income (</w:t>
      </w:r>
      <w:r w:rsidRPr="0071178A">
        <w:rPr>
          <w:i/>
        </w:rPr>
        <w:t>Shepherd</w:t>
      </w:r>
      <w:r>
        <w:t>).</w:t>
      </w:r>
    </w:p>
    <w:p w:rsidR="00495B53" w:rsidRDefault="00495B53" w:rsidP="00293070">
      <w:pPr>
        <w:numPr>
          <w:ilvl w:val="3"/>
          <w:numId w:val="20"/>
        </w:numPr>
        <w:spacing w:after="0" w:line="360" w:lineRule="auto"/>
      </w:pPr>
      <w:r>
        <w:t>Assigning defined income not yet accrued – i.e. 25K of projected 50K salary – will fail (</w:t>
      </w:r>
      <w:r w:rsidRPr="0071178A">
        <w:rPr>
          <w:i/>
        </w:rPr>
        <w:t>Williams</w:t>
      </w:r>
      <w:r>
        <w:t>).</w:t>
      </w:r>
    </w:p>
    <w:p w:rsidR="00495B53" w:rsidRDefault="00495B53" w:rsidP="00293070">
      <w:pPr>
        <w:numPr>
          <w:ilvl w:val="3"/>
          <w:numId w:val="20"/>
        </w:numPr>
        <w:spacing w:after="0" w:line="360" w:lineRule="auto"/>
      </w:pPr>
      <w:r>
        <w:t>If contract can be unilaterally terminated there is no present assignable right (</w:t>
      </w:r>
      <w:r w:rsidRPr="0071178A">
        <w:rPr>
          <w:i/>
          <w:iCs/>
        </w:rPr>
        <w:t>Norman</w:t>
      </w:r>
      <w:r>
        <w:t>).</w:t>
      </w:r>
    </w:p>
    <w:p w:rsidR="00495B53" w:rsidRPr="008D48DF" w:rsidRDefault="00495B53" w:rsidP="00293070">
      <w:pPr>
        <w:numPr>
          <w:ilvl w:val="4"/>
          <w:numId w:val="20"/>
        </w:numPr>
        <w:spacing w:after="0" w:line="360" w:lineRule="auto"/>
      </w:pPr>
      <w:proofErr w:type="gramStart"/>
      <w:r>
        <w:t>i.e</w:t>
      </w:r>
      <w:proofErr w:type="gramEnd"/>
      <w:r>
        <w:t>. Interest from loan – if the debtor can repay the loan at any point, there’s no certainty to whether interest will be paid and so will fail.</w:t>
      </w:r>
    </w:p>
    <w:p w:rsidR="00495B53" w:rsidRDefault="00495B53" w:rsidP="00293070">
      <w:pPr>
        <w:spacing w:after="0" w:line="360" w:lineRule="auto"/>
      </w:pPr>
    </w:p>
    <w:p w:rsidR="002628B1" w:rsidRDefault="002628B1" w:rsidP="00293070">
      <w:pPr>
        <w:spacing w:after="0" w:line="360" w:lineRule="auto"/>
      </w:pPr>
    </w:p>
    <w:p w:rsidR="002628B1" w:rsidRDefault="002628B1" w:rsidP="00293070">
      <w:pPr>
        <w:spacing w:after="0" w:line="360" w:lineRule="auto"/>
      </w:pPr>
    </w:p>
    <w:p w:rsidR="002628B1" w:rsidRDefault="002628B1" w:rsidP="00293070">
      <w:pPr>
        <w:spacing w:after="0" w:line="360" w:lineRule="auto"/>
      </w:pPr>
    </w:p>
    <w:p w:rsidR="002628B1" w:rsidRDefault="002628B1" w:rsidP="00293070">
      <w:pPr>
        <w:spacing w:after="0" w:line="360" w:lineRule="auto"/>
      </w:pPr>
    </w:p>
    <w:p w:rsidR="002628B1" w:rsidRPr="008D48DF" w:rsidRDefault="002628B1" w:rsidP="00293070">
      <w:pPr>
        <w:spacing w:after="0" w:line="360" w:lineRule="auto"/>
      </w:pPr>
    </w:p>
    <w:p w:rsidR="00495B53" w:rsidRPr="008D48DF" w:rsidRDefault="00495B53" w:rsidP="00293070">
      <w:pPr>
        <w:numPr>
          <w:ilvl w:val="0"/>
          <w:numId w:val="18"/>
        </w:numPr>
        <w:spacing w:after="0" w:line="360" w:lineRule="auto"/>
      </w:pPr>
      <w:r>
        <w:rPr>
          <w:b/>
          <w:i/>
        </w:rPr>
        <w:lastRenderedPageBreak/>
        <w:t>Is the subject matter certain/ascertainable?</w:t>
      </w:r>
    </w:p>
    <w:p w:rsidR="00495B53" w:rsidRDefault="00495B53" w:rsidP="00053FD4">
      <w:pPr>
        <w:numPr>
          <w:ilvl w:val="0"/>
          <w:numId w:val="21"/>
        </w:numPr>
        <w:spacing w:after="0" w:line="360" w:lineRule="auto"/>
      </w:pPr>
      <w:r>
        <w:t>If the trust property cannot be ascertained the trust will fail.</w:t>
      </w:r>
    </w:p>
    <w:p w:rsidR="00495B53" w:rsidRDefault="00495B53" w:rsidP="00053FD4">
      <w:pPr>
        <w:pStyle w:val="ListBullet"/>
        <w:numPr>
          <w:ilvl w:val="1"/>
          <w:numId w:val="21"/>
        </w:numPr>
        <w:spacing w:after="0" w:line="360" w:lineRule="auto"/>
      </w:pPr>
      <w:proofErr w:type="spellStart"/>
      <w:r>
        <w:rPr>
          <w:i/>
          <w:iCs/>
        </w:rPr>
        <w:t>Mussoorie</w:t>
      </w:r>
      <w:proofErr w:type="spellEnd"/>
      <w:r>
        <w:rPr>
          <w:i/>
          <w:iCs/>
        </w:rPr>
        <w:t xml:space="preserve"> Bank</w:t>
      </w:r>
      <w:r>
        <w:t xml:space="preserve"> – Husband requested wife in will to divide property amongst her children when no longer required by her.</w:t>
      </w:r>
    </w:p>
    <w:p w:rsidR="00495B53" w:rsidRDefault="00495B53" w:rsidP="00053FD4">
      <w:pPr>
        <w:pStyle w:val="ListBullet"/>
        <w:numPr>
          <w:ilvl w:val="2"/>
          <w:numId w:val="21"/>
        </w:numPr>
        <w:spacing w:after="0" w:line="360" w:lineRule="auto"/>
      </w:pPr>
      <w:r>
        <w:t xml:space="preserve">Not ascertainable, since hubby didn’t specify what property was supposed to go under the trust. Was it </w:t>
      </w:r>
      <w:r>
        <w:rPr>
          <w:i/>
          <w:iCs/>
        </w:rPr>
        <w:t>everything</w:t>
      </w:r>
      <w:r>
        <w:t>, or one particular portion of land? How much was each child receiving – equal shares or otherwise?</w:t>
      </w:r>
    </w:p>
    <w:p w:rsidR="00495B53" w:rsidRDefault="00495B53" w:rsidP="00053FD4">
      <w:pPr>
        <w:pStyle w:val="ListBullet"/>
        <w:numPr>
          <w:ilvl w:val="2"/>
          <w:numId w:val="21"/>
        </w:numPr>
        <w:spacing w:after="0" w:line="360" w:lineRule="auto"/>
      </w:pPr>
      <w:r>
        <w:t>Also precatory words meant no obligation by wife to do anything, but even if they weren’t present the trust would still fail.</w:t>
      </w:r>
    </w:p>
    <w:p w:rsidR="00495B53" w:rsidRDefault="00495B53" w:rsidP="00053FD4">
      <w:pPr>
        <w:numPr>
          <w:ilvl w:val="0"/>
          <w:numId w:val="21"/>
        </w:numPr>
        <w:spacing w:after="0" w:line="360" w:lineRule="auto"/>
      </w:pPr>
      <w:r>
        <w:t xml:space="preserve">If </w:t>
      </w:r>
      <w:r>
        <w:rPr>
          <w:b/>
        </w:rPr>
        <w:t>exact property</w:t>
      </w:r>
      <w:r>
        <w:t xml:space="preserve"> not specified, but if a transfer of percentage of property </w:t>
      </w:r>
      <w:r>
        <w:rPr>
          <w:b/>
        </w:rPr>
        <w:t xml:space="preserve">and </w:t>
      </w:r>
      <w:r>
        <w:t>property if of the same class/carry the same rights, then subject matter is certain (</w:t>
      </w:r>
      <w:r>
        <w:rPr>
          <w:i/>
          <w:iCs/>
        </w:rPr>
        <w:t xml:space="preserve">Hunter v Moss; </w:t>
      </w:r>
      <w:r>
        <w:t xml:space="preserve">applied in </w:t>
      </w:r>
      <w:proofErr w:type="spellStart"/>
      <w:r>
        <w:rPr>
          <w:i/>
          <w:iCs/>
        </w:rPr>
        <w:t>Shortall</w:t>
      </w:r>
      <w:proofErr w:type="spellEnd"/>
      <w:r>
        <w:rPr>
          <w:i/>
          <w:iCs/>
        </w:rPr>
        <w:t xml:space="preserve"> v White</w:t>
      </w:r>
      <w:r>
        <w:t>).</w:t>
      </w:r>
    </w:p>
    <w:p w:rsidR="00495B53" w:rsidRDefault="00495B53" w:rsidP="00053FD4">
      <w:pPr>
        <w:pStyle w:val="ListBullet"/>
        <w:numPr>
          <w:ilvl w:val="1"/>
          <w:numId w:val="21"/>
        </w:numPr>
        <w:spacing w:after="0" w:line="360" w:lineRule="auto"/>
      </w:pPr>
      <w:r>
        <w:t>Applies to shares if they’re all of the same value and type.</w:t>
      </w:r>
    </w:p>
    <w:p w:rsidR="00495B53" w:rsidRDefault="00495B53" w:rsidP="00053FD4">
      <w:pPr>
        <w:pStyle w:val="ListBullet"/>
        <w:numPr>
          <w:ilvl w:val="2"/>
          <w:numId w:val="21"/>
        </w:numPr>
        <w:spacing w:after="0" w:line="360" w:lineRule="auto"/>
      </w:pPr>
      <w:r>
        <w:t>However, if shares are different (some invested well, others lose value) then this principle may not apply.</w:t>
      </w:r>
    </w:p>
    <w:p w:rsidR="00495B53" w:rsidRDefault="00495B53" w:rsidP="00053FD4">
      <w:pPr>
        <w:pStyle w:val="ListBullet"/>
        <w:numPr>
          <w:ilvl w:val="1"/>
          <w:numId w:val="21"/>
        </w:numPr>
        <w:spacing w:after="0" w:line="360" w:lineRule="auto"/>
      </w:pPr>
      <w:r>
        <w:t>May also not apply to goods – what if trust for 30 per cent of bananas in storage, and half of them are rotting?</w:t>
      </w:r>
    </w:p>
    <w:p w:rsidR="00495B53" w:rsidRPr="00D70C0B" w:rsidRDefault="00495B53" w:rsidP="00293070">
      <w:pPr>
        <w:spacing w:after="0" w:line="360" w:lineRule="auto"/>
      </w:pPr>
    </w:p>
    <w:p w:rsidR="00495B53" w:rsidRPr="005D2BE4" w:rsidRDefault="00495B53" w:rsidP="00293070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Pr="005D2BE4">
        <w:rPr>
          <w:b/>
          <w:sz w:val="28"/>
          <w:u w:val="single"/>
        </w:rPr>
        <w:lastRenderedPageBreak/>
        <w:t>Certainty of Object</w:t>
      </w:r>
    </w:p>
    <w:p w:rsidR="00495B53" w:rsidRPr="00B77C31" w:rsidRDefault="00495B53" w:rsidP="00293070">
      <w:pPr>
        <w:spacing w:after="0" w:line="360" w:lineRule="auto"/>
      </w:pPr>
    </w:p>
    <w:p w:rsidR="00495B53" w:rsidRPr="001902CA" w:rsidRDefault="00495B53" w:rsidP="00293070">
      <w:pPr>
        <w:numPr>
          <w:ilvl w:val="0"/>
          <w:numId w:val="2"/>
        </w:numPr>
        <w:spacing w:after="0" w:line="360" w:lineRule="auto"/>
        <w:rPr>
          <w:b/>
          <w:i/>
        </w:rPr>
      </w:pPr>
      <w:r w:rsidRPr="001902CA">
        <w:rPr>
          <w:b/>
          <w:i/>
        </w:rPr>
        <w:t>Is it a TRUST or MERE power?</w:t>
      </w:r>
    </w:p>
    <w:p w:rsidR="00495B53" w:rsidRDefault="00495B53" w:rsidP="00293070">
      <w:pPr>
        <w:spacing w:after="0" w:line="360" w:lineRule="auto"/>
      </w:pPr>
      <w:r>
        <w:t>Determine whether obligation to distribute present</w:t>
      </w:r>
    </w:p>
    <w:p w:rsidR="00495B53" w:rsidRDefault="00495B53" w:rsidP="00293070">
      <w:pPr>
        <w:numPr>
          <w:ilvl w:val="0"/>
          <w:numId w:val="3"/>
        </w:numPr>
        <w:spacing w:after="0" w:line="360" w:lineRule="auto"/>
      </w:pPr>
      <w:r>
        <w:t>Capricious language:</w:t>
      </w:r>
    </w:p>
    <w:p w:rsidR="00495B53" w:rsidRDefault="00495B53" w:rsidP="00293070">
      <w:pPr>
        <w:numPr>
          <w:ilvl w:val="1"/>
          <w:numId w:val="3"/>
        </w:numPr>
        <w:spacing w:after="0" w:line="360" w:lineRule="auto"/>
      </w:pPr>
      <w:r>
        <w:t>Mandatory language suggests obligation, whilst permissive language indicates discretion.</w:t>
      </w:r>
    </w:p>
    <w:p w:rsidR="00495B53" w:rsidRDefault="00495B53" w:rsidP="00293070">
      <w:pPr>
        <w:numPr>
          <w:ilvl w:val="1"/>
          <w:numId w:val="3"/>
        </w:numPr>
        <w:spacing w:after="0" w:line="360" w:lineRule="auto"/>
      </w:pPr>
      <w:r>
        <w:t>‘Shall’ means ‘may’ (</w:t>
      </w:r>
      <w:r>
        <w:rPr>
          <w:i/>
        </w:rPr>
        <w:t xml:space="preserve">Re </w:t>
      </w:r>
      <w:proofErr w:type="spellStart"/>
      <w:r>
        <w:rPr>
          <w:i/>
        </w:rPr>
        <w:t>Gulbenkian</w:t>
      </w:r>
      <w:proofErr w:type="spellEnd"/>
      <w:r>
        <w:t xml:space="preserve">) – </w:t>
      </w:r>
      <w:r>
        <w:rPr>
          <w:b/>
        </w:rPr>
        <w:t>not to impose an obligation</w:t>
      </w:r>
    </w:p>
    <w:p w:rsidR="00495B53" w:rsidRDefault="00495B53" w:rsidP="00293070">
      <w:pPr>
        <w:numPr>
          <w:ilvl w:val="0"/>
          <w:numId w:val="3"/>
        </w:numPr>
        <w:spacing w:after="0" w:line="360" w:lineRule="auto"/>
      </w:pPr>
      <w:r>
        <w:t>Contrast language:</w:t>
      </w:r>
    </w:p>
    <w:p w:rsidR="00495B53" w:rsidRDefault="00495B53" w:rsidP="00293070">
      <w:pPr>
        <w:numPr>
          <w:ilvl w:val="1"/>
          <w:numId w:val="3"/>
        </w:numPr>
        <w:spacing w:after="0" w:line="360" w:lineRule="auto"/>
      </w:pPr>
      <w:r>
        <w:t>Does reference to other language in the deed/will help construe the meaning of the provision?</w:t>
      </w:r>
    </w:p>
    <w:p w:rsidR="00495B53" w:rsidRDefault="00495B53" w:rsidP="00293070">
      <w:pPr>
        <w:numPr>
          <w:ilvl w:val="2"/>
          <w:numId w:val="3"/>
        </w:numPr>
        <w:spacing w:after="0" w:line="360" w:lineRule="auto"/>
      </w:pPr>
      <w:proofErr w:type="gramStart"/>
      <w:r>
        <w:t>i.e</w:t>
      </w:r>
      <w:proofErr w:type="gramEnd"/>
      <w:r>
        <w:t>. Even if ‘shall’ is used, does the rest of the will suggest obligation? Would possibly be deemed an obligation by reference.</w:t>
      </w:r>
    </w:p>
    <w:p w:rsidR="00495B53" w:rsidRDefault="00495B53" w:rsidP="00293070">
      <w:pPr>
        <w:numPr>
          <w:ilvl w:val="0"/>
          <w:numId w:val="3"/>
        </w:numPr>
        <w:spacing w:after="0" w:line="360" w:lineRule="auto"/>
      </w:pPr>
      <w:r>
        <w:t>Gift over default:</w:t>
      </w:r>
    </w:p>
    <w:p w:rsidR="00495B53" w:rsidRDefault="00851718" w:rsidP="00293070">
      <w:pPr>
        <w:numPr>
          <w:ilvl w:val="1"/>
          <w:numId w:val="3"/>
        </w:numPr>
        <w:spacing w:after="0" w:line="360" w:lineRule="auto"/>
      </w:pPr>
      <w:proofErr w:type="gramStart"/>
      <w:r>
        <w:t>i.e</w:t>
      </w:r>
      <w:proofErr w:type="gramEnd"/>
      <w:r>
        <w:t>. If trustee can’t exercise power of appointment (defaults), goes to a particular person as a gift.</w:t>
      </w:r>
    </w:p>
    <w:p w:rsidR="00495B53" w:rsidRDefault="008156E2" w:rsidP="00293070">
      <w:pPr>
        <w:numPr>
          <w:ilvl w:val="1"/>
          <w:numId w:val="3"/>
        </w:numPr>
        <w:spacing w:after="0" w:line="360" w:lineRule="auto"/>
      </w:pPr>
      <w:r>
        <w:t>Its</w:t>
      </w:r>
      <w:r w:rsidR="00297476">
        <w:t xml:space="preserve"> presence</w:t>
      </w:r>
      <w:r w:rsidR="00495B53">
        <w:t xml:space="preserve"> </w:t>
      </w:r>
      <w:r w:rsidR="00495B53" w:rsidRPr="00297476">
        <w:rPr>
          <w:u w:val="single"/>
        </w:rPr>
        <w:t>conclusively show</w:t>
      </w:r>
      <w:r w:rsidR="00297476" w:rsidRPr="00297476">
        <w:rPr>
          <w:u w:val="single"/>
        </w:rPr>
        <w:t>s</w:t>
      </w:r>
      <w:r w:rsidR="00495B53">
        <w:t xml:space="preserve"> that provision is mere power</w:t>
      </w:r>
      <w:r w:rsidR="00297476">
        <w:t>.</w:t>
      </w:r>
    </w:p>
    <w:p w:rsidR="00495B53" w:rsidRDefault="00495B53" w:rsidP="00293070">
      <w:pPr>
        <w:numPr>
          <w:ilvl w:val="2"/>
          <w:numId w:val="3"/>
        </w:numPr>
        <w:spacing w:after="0" w:line="360" w:lineRule="auto"/>
      </w:pPr>
      <w:r>
        <w:t>However, absence won’t prove provision is trust power.</w:t>
      </w:r>
    </w:p>
    <w:p w:rsidR="00495B53" w:rsidRDefault="00495B53" w:rsidP="00293070">
      <w:pPr>
        <w:numPr>
          <w:ilvl w:val="0"/>
          <w:numId w:val="3"/>
        </w:numPr>
        <w:spacing w:after="0" w:line="360" w:lineRule="auto"/>
      </w:pPr>
      <w:r>
        <w:t>Inclusion of a mere power:</w:t>
      </w:r>
    </w:p>
    <w:p w:rsidR="00495B53" w:rsidRDefault="00495B53" w:rsidP="00293070">
      <w:pPr>
        <w:numPr>
          <w:ilvl w:val="1"/>
          <w:numId w:val="3"/>
        </w:numPr>
        <w:spacing w:after="0" w:line="360" w:lineRule="auto"/>
      </w:pPr>
      <w:r>
        <w:t xml:space="preserve">Including mere power in document creating trust </w:t>
      </w:r>
      <w:r>
        <w:rPr>
          <w:b/>
        </w:rPr>
        <w:t>does not</w:t>
      </w:r>
      <w:r>
        <w:t xml:space="preserve"> automatically convert mere power to trust power.</w:t>
      </w:r>
    </w:p>
    <w:p w:rsidR="00495B53" w:rsidRDefault="00495B53" w:rsidP="00293070">
      <w:pPr>
        <w:spacing w:after="0" w:line="360" w:lineRule="auto"/>
      </w:pPr>
    </w:p>
    <w:p w:rsidR="00495B53" w:rsidRPr="00053FD4" w:rsidRDefault="00495B53" w:rsidP="00293070">
      <w:pPr>
        <w:spacing w:after="0" w:line="360" w:lineRule="auto"/>
        <w:rPr>
          <w:b/>
          <w:sz w:val="22"/>
          <w:szCs w:val="22"/>
          <w:u w:val="single"/>
        </w:rPr>
      </w:pPr>
      <w:r w:rsidRPr="00053FD4">
        <w:rPr>
          <w:b/>
          <w:sz w:val="22"/>
          <w:szCs w:val="22"/>
          <w:u w:val="single"/>
        </w:rPr>
        <w:t>CONCLUSION</w:t>
      </w:r>
    </w:p>
    <w:p w:rsidR="00495B53" w:rsidRDefault="00495B53" w:rsidP="00293070">
      <w:pPr>
        <w:spacing w:after="0" w:line="360" w:lineRule="auto"/>
      </w:pPr>
      <w:proofErr w:type="gramStart"/>
      <w:r>
        <w:t xml:space="preserve">If clause imposes an obligation to distribute, </w:t>
      </w:r>
      <w:r>
        <w:rPr>
          <w:b/>
        </w:rPr>
        <w:t>trust power</w:t>
      </w:r>
      <w:r>
        <w:t>.</w:t>
      </w:r>
      <w:proofErr w:type="gramEnd"/>
    </w:p>
    <w:p w:rsidR="00495B53" w:rsidRDefault="00495B53" w:rsidP="00293070">
      <w:pPr>
        <w:spacing w:after="0" w:line="360" w:lineRule="auto"/>
      </w:pPr>
      <w:r>
        <w:t xml:space="preserve">If not, </w:t>
      </w:r>
      <w:r>
        <w:rPr>
          <w:b/>
        </w:rPr>
        <w:t>mere power</w:t>
      </w:r>
      <w:r>
        <w:t>.</w:t>
      </w:r>
    </w:p>
    <w:p w:rsidR="00495B53" w:rsidRDefault="00495B53" w:rsidP="00293070">
      <w:pPr>
        <w:spacing w:after="0" w:line="360" w:lineRule="auto"/>
      </w:pPr>
    </w:p>
    <w:p w:rsidR="00495B53" w:rsidRPr="00C11F00" w:rsidRDefault="00495B53" w:rsidP="00293070">
      <w:pPr>
        <w:numPr>
          <w:ilvl w:val="0"/>
          <w:numId w:val="2"/>
        </w:numPr>
        <w:spacing w:after="0" w:line="360" w:lineRule="auto"/>
        <w:rPr>
          <w:b/>
          <w:i/>
        </w:rPr>
      </w:pPr>
      <w:r w:rsidRPr="00C11F00">
        <w:rPr>
          <w:b/>
          <w:i/>
        </w:rPr>
        <w:t>What class of power does the provision bestow upon the trustee?</w:t>
      </w:r>
    </w:p>
    <w:p w:rsidR="00495B53" w:rsidRDefault="00495B53" w:rsidP="00293070">
      <w:pPr>
        <w:numPr>
          <w:ilvl w:val="0"/>
          <w:numId w:val="4"/>
        </w:numPr>
        <w:spacing w:after="0" w:line="360" w:lineRule="auto"/>
      </w:pPr>
      <w:r>
        <w:t>General Power:</w:t>
      </w:r>
    </w:p>
    <w:p w:rsidR="00495B53" w:rsidRDefault="00495B53" w:rsidP="00293070">
      <w:pPr>
        <w:numPr>
          <w:ilvl w:val="1"/>
          <w:numId w:val="4"/>
        </w:numPr>
        <w:spacing w:after="0" w:line="360" w:lineRule="auto"/>
      </w:pPr>
      <w:r>
        <w:t xml:space="preserve">Can appoint </w:t>
      </w:r>
      <w:r>
        <w:rPr>
          <w:b/>
        </w:rPr>
        <w:t>anyone in the world</w:t>
      </w:r>
      <w:r>
        <w:t>, including holder of power.</w:t>
      </w:r>
    </w:p>
    <w:p w:rsidR="00495B53" w:rsidRDefault="00495B53" w:rsidP="00293070">
      <w:pPr>
        <w:numPr>
          <w:ilvl w:val="2"/>
          <w:numId w:val="4"/>
        </w:numPr>
        <w:spacing w:after="0" w:line="360" w:lineRule="auto"/>
      </w:pPr>
      <w:r>
        <w:t>e.g. ‘I give my house to Tim (trustee) to appoint to whomsoever he chooses.’</w:t>
      </w:r>
    </w:p>
    <w:p w:rsidR="00495B53" w:rsidRDefault="00495B53" w:rsidP="00293070">
      <w:pPr>
        <w:numPr>
          <w:ilvl w:val="0"/>
          <w:numId w:val="4"/>
        </w:numPr>
        <w:spacing w:after="0" w:line="360" w:lineRule="auto"/>
      </w:pPr>
      <w:r>
        <w:t>Hybrid Power:</w:t>
      </w:r>
    </w:p>
    <w:p w:rsidR="00495B53" w:rsidRDefault="00495B53" w:rsidP="00293070">
      <w:pPr>
        <w:numPr>
          <w:ilvl w:val="1"/>
          <w:numId w:val="4"/>
        </w:numPr>
        <w:spacing w:after="0" w:line="360" w:lineRule="auto"/>
      </w:pPr>
      <w:r>
        <w:t xml:space="preserve">Class is defined by </w:t>
      </w:r>
      <w:r w:rsidRPr="00C11F00">
        <w:rPr>
          <w:b/>
        </w:rPr>
        <w:t>exclusion</w:t>
      </w:r>
      <w:r>
        <w:t>.</w:t>
      </w:r>
    </w:p>
    <w:p w:rsidR="00495B53" w:rsidRDefault="00495B53" w:rsidP="00293070">
      <w:pPr>
        <w:numPr>
          <w:ilvl w:val="2"/>
          <w:numId w:val="4"/>
        </w:numPr>
        <w:spacing w:after="0" w:line="360" w:lineRule="auto"/>
      </w:pPr>
      <w:r>
        <w:lastRenderedPageBreak/>
        <w:t>e.g. ‘I give my house to Tim to appoint to whomsoever he chooses, except Jack and Jill.’</w:t>
      </w:r>
    </w:p>
    <w:p w:rsidR="00495B53" w:rsidRDefault="00495B53" w:rsidP="00293070">
      <w:pPr>
        <w:numPr>
          <w:ilvl w:val="0"/>
          <w:numId w:val="4"/>
        </w:numPr>
        <w:spacing w:after="0" w:line="360" w:lineRule="auto"/>
      </w:pPr>
      <w:r>
        <w:t>Special Power:</w:t>
      </w:r>
    </w:p>
    <w:p w:rsidR="00495B53" w:rsidRDefault="00495B53" w:rsidP="00293070">
      <w:pPr>
        <w:numPr>
          <w:ilvl w:val="1"/>
          <w:numId w:val="4"/>
        </w:numPr>
        <w:spacing w:after="0" w:line="360" w:lineRule="auto"/>
      </w:pPr>
      <w:r>
        <w:t xml:space="preserve">Class is defined by </w:t>
      </w:r>
      <w:r>
        <w:rPr>
          <w:b/>
        </w:rPr>
        <w:t>inclusion</w:t>
      </w:r>
      <w:r>
        <w:t>.</w:t>
      </w:r>
    </w:p>
    <w:p w:rsidR="00495B53" w:rsidRDefault="00495B53" w:rsidP="00293070">
      <w:pPr>
        <w:numPr>
          <w:ilvl w:val="2"/>
          <w:numId w:val="4"/>
        </w:numPr>
        <w:spacing w:after="0" w:line="360" w:lineRule="auto"/>
      </w:pPr>
      <w:r>
        <w:t>e.g. ‘I give my house to Tim to appoint to John, Fred and Alice as he selects.’</w:t>
      </w:r>
    </w:p>
    <w:p w:rsidR="00495B53" w:rsidRDefault="00495B53" w:rsidP="00293070">
      <w:pPr>
        <w:spacing w:after="0" w:line="360" w:lineRule="auto"/>
      </w:pPr>
    </w:p>
    <w:p w:rsidR="00495B53" w:rsidRPr="00053FD4" w:rsidRDefault="00495B53" w:rsidP="00293070">
      <w:pPr>
        <w:spacing w:after="0" w:line="360" w:lineRule="auto"/>
        <w:rPr>
          <w:b/>
          <w:sz w:val="22"/>
          <w:szCs w:val="22"/>
          <w:u w:val="single"/>
        </w:rPr>
      </w:pPr>
      <w:r w:rsidRPr="00053FD4">
        <w:rPr>
          <w:b/>
          <w:sz w:val="22"/>
          <w:szCs w:val="22"/>
          <w:u w:val="single"/>
        </w:rPr>
        <w:t>CONCLUSION</w:t>
      </w:r>
    </w:p>
    <w:p w:rsidR="00495B53" w:rsidRPr="00CE3E6A" w:rsidRDefault="00495B53" w:rsidP="00293070">
      <w:pPr>
        <w:spacing w:after="0" w:line="360" w:lineRule="auto"/>
        <w:rPr>
          <w:u w:val="single"/>
        </w:rPr>
      </w:pPr>
      <w:r w:rsidRPr="00CE3E6A">
        <w:rPr>
          <w:u w:val="single"/>
        </w:rPr>
        <w:t>Trust Power</w:t>
      </w:r>
    </w:p>
    <w:p w:rsidR="00495B53" w:rsidRDefault="00495B53" w:rsidP="00293070">
      <w:pPr>
        <w:numPr>
          <w:ilvl w:val="0"/>
          <w:numId w:val="7"/>
        </w:numPr>
        <w:spacing w:after="0" w:line="360" w:lineRule="auto"/>
      </w:pPr>
      <w:r>
        <w:rPr>
          <w:b/>
        </w:rPr>
        <w:t>Invalid</w:t>
      </w:r>
      <w:r>
        <w:t xml:space="preserve"> unless special power.</w:t>
      </w:r>
    </w:p>
    <w:p w:rsidR="00495B53" w:rsidRDefault="00495B53" w:rsidP="00293070">
      <w:pPr>
        <w:numPr>
          <w:ilvl w:val="1"/>
          <w:numId w:val="7"/>
        </w:numPr>
        <w:spacing w:after="0" w:line="360" w:lineRule="auto"/>
      </w:pPr>
      <w:r>
        <w:t>Other powers’ scope extends to hopelessly wide level, so would be administratively unworkable and inconsistent with fiduciary obligations (</w:t>
      </w:r>
      <w:r w:rsidRPr="00CE3E6A">
        <w:rPr>
          <w:i/>
        </w:rPr>
        <w:t>Re Hays</w:t>
      </w:r>
      <w:r>
        <w:t>).</w:t>
      </w:r>
    </w:p>
    <w:p w:rsidR="00495B53" w:rsidRPr="00CE3E6A" w:rsidRDefault="00495B53" w:rsidP="00293070">
      <w:pPr>
        <w:spacing w:after="0" w:line="360" w:lineRule="auto"/>
        <w:rPr>
          <w:u w:val="single"/>
        </w:rPr>
      </w:pPr>
      <w:r w:rsidRPr="00CE3E6A">
        <w:rPr>
          <w:u w:val="single"/>
        </w:rPr>
        <w:t>Mere Power</w:t>
      </w:r>
    </w:p>
    <w:p w:rsidR="00495B53" w:rsidRPr="00CE3E6A" w:rsidRDefault="00495B53" w:rsidP="00293070">
      <w:pPr>
        <w:numPr>
          <w:ilvl w:val="0"/>
          <w:numId w:val="7"/>
        </w:numPr>
        <w:spacing w:after="0" w:line="360" w:lineRule="auto"/>
      </w:pPr>
      <w:r>
        <w:t>Can be any of the three classes of power.</w:t>
      </w:r>
    </w:p>
    <w:p w:rsidR="00495B53" w:rsidRDefault="00495B53" w:rsidP="00293070">
      <w:pPr>
        <w:spacing w:after="0" w:line="360" w:lineRule="auto"/>
      </w:pPr>
    </w:p>
    <w:p w:rsidR="00495B53" w:rsidRPr="00C11F00" w:rsidRDefault="00495B53" w:rsidP="00293070">
      <w:pPr>
        <w:numPr>
          <w:ilvl w:val="0"/>
          <w:numId w:val="2"/>
        </w:numPr>
        <w:spacing w:after="0" w:line="360" w:lineRule="auto"/>
        <w:rPr>
          <w:b/>
          <w:i/>
        </w:rPr>
      </w:pPr>
      <w:r w:rsidRPr="00C11F00">
        <w:rPr>
          <w:b/>
          <w:i/>
          <w:u w:val="single"/>
        </w:rPr>
        <w:t>Trust Powers</w:t>
      </w:r>
      <w:r w:rsidRPr="00C11F00">
        <w:rPr>
          <w:b/>
          <w:i/>
        </w:rPr>
        <w:t xml:space="preserve"> only </w:t>
      </w:r>
      <w:r>
        <w:rPr>
          <w:b/>
          <w:i/>
        </w:rPr>
        <w:t>–</w:t>
      </w:r>
      <w:r w:rsidRPr="00C11F00">
        <w:rPr>
          <w:b/>
          <w:i/>
        </w:rPr>
        <w:t xml:space="preserve"> </w:t>
      </w:r>
      <w:r>
        <w:rPr>
          <w:b/>
          <w:i/>
        </w:rPr>
        <w:t>What type of trust is it?</w:t>
      </w:r>
    </w:p>
    <w:p w:rsidR="00495B53" w:rsidRDefault="00495B53" w:rsidP="00293070">
      <w:pPr>
        <w:spacing w:after="0" w:line="360" w:lineRule="auto"/>
      </w:pPr>
      <w:r>
        <w:t xml:space="preserve">To qualify so far, must have </w:t>
      </w:r>
      <w:r w:rsidRPr="00C11F00">
        <w:rPr>
          <w:b/>
        </w:rPr>
        <w:t>obligation to distribute</w:t>
      </w:r>
      <w:r>
        <w:t xml:space="preserve"> and be </w:t>
      </w:r>
      <w:r w:rsidRPr="00C11F00">
        <w:rPr>
          <w:b/>
        </w:rPr>
        <w:t>special power</w:t>
      </w:r>
      <w:r>
        <w:t>.</w:t>
      </w:r>
    </w:p>
    <w:p w:rsidR="00495B53" w:rsidRDefault="00495B53" w:rsidP="00293070">
      <w:pPr>
        <w:numPr>
          <w:ilvl w:val="0"/>
          <w:numId w:val="5"/>
        </w:numPr>
        <w:spacing w:after="0" w:line="360" w:lineRule="auto"/>
      </w:pPr>
      <w:r>
        <w:t>Fixed Interest Trust:</w:t>
      </w:r>
    </w:p>
    <w:p w:rsidR="00495B53" w:rsidRDefault="00495B53" w:rsidP="00293070">
      <w:pPr>
        <w:numPr>
          <w:ilvl w:val="1"/>
          <w:numId w:val="5"/>
        </w:numPr>
        <w:spacing w:after="0" w:line="360" w:lineRule="auto"/>
      </w:pPr>
      <w:r>
        <w:t xml:space="preserve">Trustee has </w:t>
      </w:r>
      <w:r w:rsidRPr="00C11F00">
        <w:rPr>
          <w:b/>
        </w:rPr>
        <w:t xml:space="preserve">no discretion </w:t>
      </w:r>
      <w:r>
        <w:t>to select amongst beneficiaries.</w:t>
      </w:r>
    </w:p>
    <w:p w:rsidR="00495B53" w:rsidRDefault="00495B53" w:rsidP="00293070">
      <w:pPr>
        <w:numPr>
          <w:ilvl w:val="2"/>
          <w:numId w:val="5"/>
        </w:numPr>
        <w:spacing w:after="0" w:line="360" w:lineRule="auto"/>
      </w:pPr>
      <w:r>
        <w:t>e.g. ‘I give my house to Tim to hold on trust for Jack and Jill.’</w:t>
      </w:r>
    </w:p>
    <w:p w:rsidR="00495B53" w:rsidRDefault="00495B53" w:rsidP="00293070">
      <w:pPr>
        <w:numPr>
          <w:ilvl w:val="0"/>
          <w:numId w:val="5"/>
        </w:numPr>
        <w:spacing w:after="0" w:line="360" w:lineRule="auto"/>
      </w:pPr>
      <w:r>
        <w:t>Discretionary Trust:</w:t>
      </w:r>
    </w:p>
    <w:p w:rsidR="00495B53" w:rsidRDefault="00495B53" w:rsidP="00293070">
      <w:pPr>
        <w:numPr>
          <w:ilvl w:val="1"/>
          <w:numId w:val="5"/>
        </w:numPr>
        <w:spacing w:after="0" w:line="360" w:lineRule="auto"/>
      </w:pPr>
      <w:r>
        <w:t xml:space="preserve">Trustee has </w:t>
      </w:r>
      <w:r w:rsidRPr="00C11F00">
        <w:rPr>
          <w:b/>
        </w:rPr>
        <w:t>discretion</w:t>
      </w:r>
      <w:r>
        <w:t xml:space="preserve"> to select amongst beneficiaries.</w:t>
      </w:r>
    </w:p>
    <w:p w:rsidR="00495B53" w:rsidRDefault="00495B53" w:rsidP="00293070">
      <w:pPr>
        <w:numPr>
          <w:ilvl w:val="2"/>
          <w:numId w:val="5"/>
        </w:numPr>
        <w:spacing w:after="0" w:line="360" w:lineRule="auto"/>
      </w:pPr>
      <w:r>
        <w:t>e.g. ‘I give my house to Tim to hold on trust for whichever of my children he shall select and, if more than one, in such shares as he shall determine.’</w:t>
      </w:r>
    </w:p>
    <w:p w:rsidR="00495B53" w:rsidRDefault="00495B53" w:rsidP="00293070">
      <w:pPr>
        <w:spacing w:after="0" w:line="360" w:lineRule="auto"/>
      </w:pPr>
    </w:p>
    <w:p w:rsidR="00053FD4" w:rsidRDefault="00053FD4" w:rsidP="00293070">
      <w:pPr>
        <w:spacing w:after="0" w:line="360" w:lineRule="auto"/>
      </w:pPr>
    </w:p>
    <w:p w:rsidR="00053FD4" w:rsidRDefault="00053FD4" w:rsidP="00293070">
      <w:pPr>
        <w:spacing w:after="0" w:line="360" w:lineRule="auto"/>
      </w:pPr>
    </w:p>
    <w:p w:rsidR="00053FD4" w:rsidRDefault="00053FD4" w:rsidP="00293070">
      <w:pPr>
        <w:spacing w:after="0" w:line="360" w:lineRule="auto"/>
      </w:pPr>
    </w:p>
    <w:p w:rsidR="00053FD4" w:rsidRDefault="00053FD4" w:rsidP="00293070">
      <w:pPr>
        <w:spacing w:after="0" w:line="360" w:lineRule="auto"/>
      </w:pPr>
    </w:p>
    <w:p w:rsidR="00053FD4" w:rsidRDefault="00053FD4" w:rsidP="00293070">
      <w:pPr>
        <w:spacing w:after="0" w:line="360" w:lineRule="auto"/>
      </w:pPr>
    </w:p>
    <w:p w:rsidR="00053FD4" w:rsidRDefault="00053FD4" w:rsidP="00293070">
      <w:pPr>
        <w:spacing w:after="0" w:line="360" w:lineRule="auto"/>
      </w:pPr>
    </w:p>
    <w:p w:rsidR="00495B53" w:rsidRPr="007523E7" w:rsidRDefault="00495B53" w:rsidP="00293070">
      <w:pPr>
        <w:numPr>
          <w:ilvl w:val="0"/>
          <w:numId w:val="2"/>
        </w:numPr>
        <w:spacing w:after="0" w:line="360" w:lineRule="auto"/>
        <w:rPr>
          <w:b/>
          <w:i/>
        </w:rPr>
      </w:pPr>
      <w:r w:rsidRPr="007523E7">
        <w:rPr>
          <w:b/>
          <w:i/>
        </w:rPr>
        <w:lastRenderedPageBreak/>
        <w:t>Are there issues of certainty?</w:t>
      </w:r>
    </w:p>
    <w:p w:rsidR="00495B53" w:rsidRPr="00D76330" w:rsidRDefault="00495B53" w:rsidP="00293070">
      <w:pPr>
        <w:spacing w:after="0" w:line="360" w:lineRule="auto"/>
        <w:rPr>
          <w:i/>
        </w:rPr>
      </w:pPr>
      <w:r w:rsidRPr="00D76330">
        <w:rPr>
          <w:i/>
        </w:rPr>
        <w:t>Mere Power</w:t>
      </w:r>
    </w:p>
    <w:p w:rsidR="000667C3" w:rsidRDefault="00495B53" w:rsidP="00293070">
      <w:pPr>
        <w:numPr>
          <w:ilvl w:val="0"/>
          <w:numId w:val="6"/>
        </w:numPr>
        <w:spacing w:after="0" w:line="360" w:lineRule="auto"/>
      </w:pPr>
      <w:r>
        <w:t xml:space="preserve">Must satisfy </w:t>
      </w:r>
      <w:r w:rsidRPr="0041621B">
        <w:rPr>
          <w:b/>
        </w:rPr>
        <w:t>Criterion Certainty</w:t>
      </w:r>
      <w:r>
        <w:t xml:space="preserve"> – whether person within class of objects described in the provision (</w:t>
      </w:r>
      <w:proofErr w:type="spellStart"/>
      <w:r w:rsidRPr="0041621B">
        <w:rPr>
          <w:i/>
        </w:rPr>
        <w:t>McPhail</w:t>
      </w:r>
      <w:proofErr w:type="spellEnd"/>
      <w:r w:rsidRPr="0041621B">
        <w:rPr>
          <w:i/>
        </w:rPr>
        <w:t xml:space="preserve"> v </w:t>
      </w:r>
      <w:proofErr w:type="spellStart"/>
      <w:r w:rsidRPr="0041621B">
        <w:rPr>
          <w:i/>
        </w:rPr>
        <w:t>Doulton</w:t>
      </w:r>
      <w:proofErr w:type="spellEnd"/>
      <w:r w:rsidR="000667C3">
        <w:t>).</w:t>
      </w:r>
    </w:p>
    <w:p w:rsidR="00495B53" w:rsidRDefault="000667C3" w:rsidP="00293070">
      <w:pPr>
        <w:numPr>
          <w:ilvl w:val="0"/>
          <w:numId w:val="6"/>
        </w:numPr>
        <w:spacing w:after="0" w:line="360" w:lineRule="auto"/>
      </w:pPr>
      <w:r>
        <w:t xml:space="preserve">CC has </w:t>
      </w:r>
      <w:r>
        <w:rPr>
          <w:b/>
        </w:rPr>
        <w:t>two</w:t>
      </w:r>
      <w:r w:rsidR="00495B53">
        <w:t xml:space="preserve"> </w:t>
      </w:r>
      <w:r w:rsidR="00495B53" w:rsidRPr="00267653">
        <w:rPr>
          <w:b/>
        </w:rPr>
        <w:t>elements</w:t>
      </w:r>
      <w:r w:rsidR="00495B53">
        <w:t xml:space="preserve"> (</w:t>
      </w:r>
      <w:r w:rsidR="00495B53" w:rsidRPr="0041621B">
        <w:rPr>
          <w:i/>
        </w:rPr>
        <w:t xml:space="preserve">Re </w:t>
      </w:r>
      <w:proofErr w:type="spellStart"/>
      <w:r w:rsidR="00495B53" w:rsidRPr="0041621B">
        <w:rPr>
          <w:i/>
        </w:rPr>
        <w:t>Gulbenkian</w:t>
      </w:r>
      <w:proofErr w:type="spellEnd"/>
      <w:r w:rsidR="00495B53">
        <w:t>):</w:t>
      </w:r>
    </w:p>
    <w:p w:rsidR="00495B53" w:rsidRDefault="00495B53" w:rsidP="00293070">
      <w:pPr>
        <w:numPr>
          <w:ilvl w:val="1"/>
          <w:numId w:val="6"/>
        </w:numPr>
        <w:spacing w:after="0" w:line="360" w:lineRule="auto"/>
      </w:pPr>
      <w:r w:rsidRPr="00267653">
        <w:rPr>
          <w:u w:val="single"/>
        </w:rPr>
        <w:t>Semantic/linguistic Uncertainty</w:t>
      </w:r>
      <w:r>
        <w:t xml:space="preserve"> – not enough information given, or words are too subjective, for trustee to perform duties.</w:t>
      </w:r>
    </w:p>
    <w:p w:rsidR="00495B53" w:rsidRDefault="00495B53" w:rsidP="00293070">
      <w:pPr>
        <w:numPr>
          <w:ilvl w:val="2"/>
          <w:numId w:val="6"/>
        </w:numPr>
        <w:spacing w:after="0" w:line="360" w:lineRule="auto"/>
      </w:pPr>
      <w:r>
        <w:t>Uncertain examples:</w:t>
      </w:r>
    </w:p>
    <w:p w:rsidR="00495B53" w:rsidRDefault="00495B53" w:rsidP="00293070">
      <w:pPr>
        <w:numPr>
          <w:ilvl w:val="3"/>
          <w:numId w:val="6"/>
        </w:numPr>
        <w:spacing w:after="0" w:line="360" w:lineRule="auto"/>
      </w:pPr>
      <w:r>
        <w:t>‘</w:t>
      </w:r>
      <w:proofErr w:type="gramStart"/>
      <w:r>
        <w:t>my</w:t>
      </w:r>
      <w:proofErr w:type="gramEnd"/>
      <w:r>
        <w:t xml:space="preserve"> old friends’ (</w:t>
      </w:r>
      <w:r w:rsidRPr="0041621B">
        <w:rPr>
          <w:i/>
        </w:rPr>
        <w:t xml:space="preserve">Re </w:t>
      </w:r>
      <w:proofErr w:type="spellStart"/>
      <w:r w:rsidRPr="0041621B">
        <w:rPr>
          <w:i/>
        </w:rPr>
        <w:t>Gulbenkian</w:t>
      </w:r>
      <w:proofErr w:type="spellEnd"/>
      <w:r>
        <w:t>), ‘persons to whom a moral obligation is owed’ (</w:t>
      </w:r>
      <w:r w:rsidRPr="0041621B">
        <w:rPr>
          <w:i/>
        </w:rPr>
        <w:t>Re Baden</w:t>
      </w:r>
      <w:r>
        <w:t>).</w:t>
      </w:r>
    </w:p>
    <w:p w:rsidR="00495B53" w:rsidRDefault="00495B53" w:rsidP="00293070">
      <w:pPr>
        <w:numPr>
          <w:ilvl w:val="2"/>
          <w:numId w:val="6"/>
        </w:numPr>
        <w:spacing w:after="0" w:line="360" w:lineRule="auto"/>
      </w:pPr>
      <w:r>
        <w:t>Certain examples:</w:t>
      </w:r>
    </w:p>
    <w:p w:rsidR="00495B53" w:rsidRDefault="00495B53" w:rsidP="00293070">
      <w:pPr>
        <w:numPr>
          <w:ilvl w:val="3"/>
          <w:numId w:val="6"/>
        </w:numPr>
        <w:spacing w:after="0" w:line="360" w:lineRule="auto"/>
      </w:pPr>
      <w:r>
        <w:t>‘</w:t>
      </w:r>
      <w:proofErr w:type="gramStart"/>
      <w:r>
        <w:t>relatives</w:t>
      </w:r>
      <w:proofErr w:type="gramEnd"/>
      <w:r>
        <w:t>, dependents, employees, ex-employees’ (</w:t>
      </w:r>
      <w:r>
        <w:rPr>
          <w:i/>
        </w:rPr>
        <w:t>Re Baden</w:t>
      </w:r>
      <w:r>
        <w:t xml:space="preserve"> – ‘relative’ held to be ‘blood relative’).</w:t>
      </w:r>
    </w:p>
    <w:p w:rsidR="00495B53" w:rsidRDefault="00495B53" w:rsidP="00293070">
      <w:pPr>
        <w:numPr>
          <w:ilvl w:val="1"/>
          <w:numId w:val="6"/>
        </w:numPr>
        <w:spacing w:after="0" w:line="360" w:lineRule="auto"/>
      </w:pPr>
      <w:r w:rsidRPr="00267653">
        <w:rPr>
          <w:u w:val="single"/>
        </w:rPr>
        <w:t>Evidential Uncertainty</w:t>
      </w:r>
      <w:r>
        <w:t xml:space="preserve"> – Cannot list all the members of that class.</w:t>
      </w:r>
    </w:p>
    <w:p w:rsidR="00495B53" w:rsidRDefault="00495B53" w:rsidP="00293070">
      <w:pPr>
        <w:numPr>
          <w:ilvl w:val="2"/>
          <w:numId w:val="6"/>
        </w:numPr>
        <w:spacing w:after="0" w:line="360" w:lineRule="auto"/>
      </w:pPr>
      <w:r>
        <w:t>NOTE: Not invalidated by this uncertainty alone. May not be necessary to list all members of a class, so long as trustee can determine whether or not a person is within the class.</w:t>
      </w:r>
    </w:p>
    <w:p w:rsidR="00495B53" w:rsidRDefault="00495B53" w:rsidP="00293070">
      <w:pPr>
        <w:numPr>
          <w:ilvl w:val="2"/>
          <w:numId w:val="6"/>
        </w:numPr>
        <w:spacing w:after="0" w:line="360" w:lineRule="auto"/>
      </w:pPr>
      <w:r>
        <w:rPr>
          <w:i/>
        </w:rPr>
        <w:t>Re Baden</w:t>
      </w:r>
      <w:r>
        <w:t>: ‘</w:t>
      </w:r>
      <w:r w:rsidRPr="0041621B">
        <w:t>once the class of persons to be benefited is conceptually certain it then becomes a question of fact to be determined on evidence whether any postulant has on inquiry been proved to be within it</w:t>
      </w:r>
      <w:r>
        <w:t>.</w:t>
      </w:r>
      <w:r w:rsidRPr="0041621B">
        <w:t>’</w:t>
      </w:r>
    </w:p>
    <w:p w:rsidR="00495B53" w:rsidRDefault="00495B53" w:rsidP="00293070">
      <w:pPr>
        <w:numPr>
          <w:ilvl w:val="0"/>
          <w:numId w:val="6"/>
        </w:numPr>
        <w:spacing w:after="0" w:line="360" w:lineRule="auto"/>
      </w:pPr>
      <w:r>
        <w:t xml:space="preserve">Administrative Workability </w:t>
      </w:r>
      <w:r w:rsidRPr="00267653">
        <w:rPr>
          <w:u w:val="single"/>
        </w:rPr>
        <w:t>not relevant</w:t>
      </w:r>
      <w:r>
        <w:t xml:space="preserve"> for mere powers (</w:t>
      </w:r>
      <w:r>
        <w:rPr>
          <w:i/>
        </w:rPr>
        <w:t xml:space="preserve">Re </w:t>
      </w:r>
      <w:proofErr w:type="spellStart"/>
      <w:r>
        <w:rPr>
          <w:i/>
        </w:rPr>
        <w:t>Manisty’s</w:t>
      </w:r>
      <w:proofErr w:type="spellEnd"/>
      <w:r>
        <w:rPr>
          <w:i/>
        </w:rPr>
        <w:t xml:space="preserve"> Settlement</w:t>
      </w:r>
      <w:r>
        <w:t>).</w:t>
      </w:r>
    </w:p>
    <w:p w:rsidR="00495B53" w:rsidRDefault="00495B53" w:rsidP="00293070">
      <w:pPr>
        <w:spacing w:after="0" w:line="360" w:lineRule="auto"/>
      </w:pPr>
      <w:r>
        <w:rPr>
          <w:i/>
        </w:rPr>
        <w:t>Discretionary Trust</w:t>
      </w:r>
    </w:p>
    <w:p w:rsidR="00495B53" w:rsidRDefault="00495B53" w:rsidP="00293070">
      <w:pPr>
        <w:numPr>
          <w:ilvl w:val="0"/>
          <w:numId w:val="8"/>
        </w:numPr>
        <w:spacing w:after="0" w:line="360" w:lineRule="auto"/>
      </w:pPr>
      <w:r>
        <w:t xml:space="preserve">Must satisfy </w:t>
      </w:r>
      <w:r w:rsidRPr="0041621B">
        <w:rPr>
          <w:b/>
        </w:rPr>
        <w:t>Criterion Certainty</w:t>
      </w:r>
      <w:r>
        <w:t xml:space="preserve"> – see above for details.</w:t>
      </w:r>
    </w:p>
    <w:p w:rsidR="00495B53" w:rsidRDefault="00495B53" w:rsidP="00293070">
      <w:pPr>
        <w:numPr>
          <w:ilvl w:val="0"/>
          <w:numId w:val="8"/>
        </w:numPr>
        <w:spacing w:after="0" w:line="360" w:lineRule="auto"/>
      </w:pPr>
      <w:r>
        <w:t xml:space="preserve">Must not have </w:t>
      </w:r>
      <w:r>
        <w:rPr>
          <w:b/>
        </w:rPr>
        <w:t>Administrative Uncertainty</w:t>
      </w:r>
      <w:r w:rsidR="00983CBE">
        <w:t xml:space="preserve"> </w:t>
      </w:r>
      <w:r>
        <w:t>–</w:t>
      </w:r>
      <w:r w:rsidR="00983CBE">
        <w:t xml:space="preserve"> </w:t>
      </w:r>
      <w:r>
        <w:t>is it too large to make a sensible decision as to who receives trust funds (</w:t>
      </w:r>
      <w:proofErr w:type="spellStart"/>
      <w:r>
        <w:rPr>
          <w:i/>
        </w:rPr>
        <w:t>McPhail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Doulton</w:t>
      </w:r>
      <w:proofErr w:type="spellEnd"/>
      <w:r>
        <w:t>)?</w:t>
      </w:r>
    </w:p>
    <w:p w:rsidR="00495B53" w:rsidRDefault="00495B53" w:rsidP="00293070">
      <w:pPr>
        <w:numPr>
          <w:ilvl w:val="1"/>
          <w:numId w:val="8"/>
        </w:numPr>
        <w:spacing w:after="0" w:line="360" w:lineRule="auto"/>
      </w:pPr>
      <w:r>
        <w:rPr>
          <w:i/>
        </w:rPr>
        <w:t>R v District Auditor</w:t>
      </w:r>
      <w:r>
        <w:t xml:space="preserve"> – Trust for inhabitants of West Yorkshire Country numbered 2.5m, therefore ‘hopelessly wide’.</w:t>
      </w:r>
    </w:p>
    <w:p w:rsidR="00495B53" w:rsidRDefault="00495B53" w:rsidP="00293070">
      <w:pPr>
        <w:spacing w:after="0" w:line="360" w:lineRule="auto"/>
      </w:pPr>
      <w:r>
        <w:rPr>
          <w:i/>
        </w:rPr>
        <w:t>Fixed Interest Trust</w:t>
      </w:r>
    </w:p>
    <w:p w:rsidR="00495B53" w:rsidRDefault="00495B53" w:rsidP="00293070">
      <w:pPr>
        <w:numPr>
          <w:ilvl w:val="0"/>
          <w:numId w:val="9"/>
        </w:numPr>
        <w:spacing w:after="0" w:line="360" w:lineRule="auto"/>
      </w:pPr>
      <w:r>
        <w:t xml:space="preserve">Must satisfy </w:t>
      </w:r>
      <w:r>
        <w:rPr>
          <w:b/>
        </w:rPr>
        <w:t>List</w:t>
      </w:r>
      <w:r w:rsidRPr="0041621B">
        <w:rPr>
          <w:b/>
        </w:rPr>
        <w:t xml:space="preserve"> Certainty</w:t>
      </w:r>
      <w:r>
        <w:t xml:space="preserve"> – Trustee must be able to make a list of names so that trustee can effectively distribute property to them (</w:t>
      </w:r>
      <w:proofErr w:type="spellStart"/>
      <w:r>
        <w:rPr>
          <w:i/>
        </w:rPr>
        <w:t>McPhail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Doulton</w:t>
      </w:r>
      <w:proofErr w:type="spellEnd"/>
      <w:r>
        <w:t>).</w:t>
      </w:r>
    </w:p>
    <w:p w:rsidR="00495B53" w:rsidRDefault="00495B53" w:rsidP="00293070">
      <w:pPr>
        <w:numPr>
          <w:ilvl w:val="1"/>
          <w:numId w:val="9"/>
        </w:numPr>
        <w:spacing w:after="0" w:line="360" w:lineRule="auto"/>
      </w:pPr>
      <w:r>
        <w:t>If unable to make list, trust will fail (</w:t>
      </w:r>
      <w:proofErr w:type="spellStart"/>
      <w:r>
        <w:rPr>
          <w:i/>
        </w:rPr>
        <w:t>Kinsela</w:t>
      </w:r>
      <w:proofErr w:type="spellEnd"/>
      <w:r>
        <w:rPr>
          <w:i/>
        </w:rPr>
        <w:t xml:space="preserve"> v Caldwell</w:t>
      </w:r>
      <w:r>
        <w:t>).</w:t>
      </w:r>
    </w:p>
    <w:p w:rsidR="00495B53" w:rsidRDefault="00495B53" w:rsidP="00293070">
      <w:pPr>
        <w:numPr>
          <w:ilvl w:val="1"/>
          <w:numId w:val="9"/>
        </w:numPr>
        <w:spacing w:after="0" w:line="360" w:lineRule="auto"/>
      </w:pPr>
      <w:r>
        <w:t>Must be compiled at time of distribution, not creation:</w:t>
      </w:r>
    </w:p>
    <w:p w:rsidR="00495B53" w:rsidRDefault="00495B53" w:rsidP="00293070">
      <w:pPr>
        <w:numPr>
          <w:ilvl w:val="2"/>
          <w:numId w:val="9"/>
        </w:numPr>
        <w:spacing w:after="0" w:line="360" w:lineRule="auto"/>
      </w:pPr>
      <w:proofErr w:type="gramStart"/>
      <w:r>
        <w:lastRenderedPageBreak/>
        <w:t>i.e</w:t>
      </w:r>
      <w:proofErr w:type="gramEnd"/>
      <w:r>
        <w:t>. If trust for ‘my brother’s children’ and a new child is born after death of settlor, unborn children can be beneficiaries (</w:t>
      </w:r>
      <w:r>
        <w:rPr>
          <w:i/>
        </w:rPr>
        <w:t>Re Bowles</w:t>
      </w:r>
      <w:r>
        <w:t>).</w:t>
      </w:r>
    </w:p>
    <w:p w:rsidR="00495B53" w:rsidRDefault="00495B53" w:rsidP="00293070">
      <w:pPr>
        <w:spacing w:after="0" w:line="360" w:lineRule="auto"/>
      </w:pPr>
    </w:p>
    <w:p w:rsidR="00495B53" w:rsidRDefault="00495B53" w:rsidP="00293070">
      <w:pPr>
        <w:numPr>
          <w:ilvl w:val="0"/>
          <w:numId w:val="2"/>
        </w:numPr>
        <w:spacing w:after="0" w:line="360" w:lineRule="auto"/>
        <w:rPr>
          <w:b/>
          <w:i/>
        </w:rPr>
      </w:pPr>
      <w:r w:rsidRPr="00D765DF">
        <w:rPr>
          <w:b/>
          <w:i/>
        </w:rPr>
        <w:t>What duties does a trustee have in relation to exercising powers?</w:t>
      </w:r>
    </w:p>
    <w:p w:rsidR="00495B53" w:rsidRDefault="00495B53" w:rsidP="00293070">
      <w:pPr>
        <w:spacing w:after="0" w:line="360" w:lineRule="auto"/>
      </w:pPr>
      <w:r>
        <w:rPr>
          <w:i/>
        </w:rPr>
        <w:t>Fixed Interest Trust</w:t>
      </w:r>
    </w:p>
    <w:p w:rsidR="00495B53" w:rsidRPr="00623319" w:rsidRDefault="00495B53" w:rsidP="00293070">
      <w:pPr>
        <w:numPr>
          <w:ilvl w:val="0"/>
          <w:numId w:val="9"/>
        </w:numPr>
        <w:spacing w:after="0" w:line="360" w:lineRule="auto"/>
        <w:rPr>
          <w:b/>
        </w:rPr>
      </w:pPr>
      <w:r>
        <w:t>Normal trustee duties.</w:t>
      </w:r>
    </w:p>
    <w:p w:rsidR="00495B53" w:rsidRPr="00623319" w:rsidRDefault="00495B53" w:rsidP="00293070">
      <w:pPr>
        <w:numPr>
          <w:ilvl w:val="0"/>
          <w:numId w:val="9"/>
        </w:numPr>
        <w:spacing w:after="0" w:line="360" w:lineRule="auto"/>
        <w:rPr>
          <w:b/>
        </w:rPr>
      </w:pPr>
      <w:r>
        <w:t>Make distributions in strict accordance with terms of the trust.</w:t>
      </w:r>
    </w:p>
    <w:p w:rsidR="00495B53" w:rsidRDefault="00495B53" w:rsidP="00293070">
      <w:pPr>
        <w:spacing w:after="0" w:line="360" w:lineRule="auto"/>
      </w:pPr>
      <w:r>
        <w:rPr>
          <w:i/>
        </w:rPr>
        <w:t>Mere Power</w:t>
      </w:r>
    </w:p>
    <w:p w:rsidR="00495B53" w:rsidRPr="00623319" w:rsidRDefault="00495B53" w:rsidP="00293070">
      <w:pPr>
        <w:numPr>
          <w:ilvl w:val="0"/>
          <w:numId w:val="10"/>
        </w:numPr>
        <w:spacing w:after="0" w:line="360" w:lineRule="auto"/>
        <w:rPr>
          <w:b/>
        </w:rPr>
      </w:pPr>
      <w:r>
        <w:t xml:space="preserve">No duty by </w:t>
      </w:r>
      <w:proofErr w:type="spellStart"/>
      <w:r>
        <w:t>donee</w:t>
      </w:r>
      <w:proofErr w:type="spellEnd"/>
      <w:r>
        <w:t xml:space="preserve"> to exercise discretion and distribute property (</w:t>
      </w:r>
      <w:r>
        <w:rPr>
          <w:i/>
        </w:rPr>
        <w:t>Re Hays</w:t>
      </w:r>
      <w:r>
        <w:t>).</w:t>
      </w:r>
    </w:p>
    <w:p w:rsidR="00495B53" w:rsidRPr="00623319" w:rsidRDefault="00495B53" w:rsidP="00293070">
      <w:pPr>
        <w:numPr>
          <w:ilvl w:val="0"/>
          <w:numId w:val="10"/>
        </w:numPr>
        <w:spacing w:after="0" w:line="360" w:lineRule="auto"/>
        <w:rPr>
          <w:b/>
        </w:rPr>
      </w:pPr>
      <w:r>
        <w:t xml:space="preserve">If power exercised, </w:t>
      </w:r>
      <w:proofErr w:type="spellStart"/>
      <w:r>
        <w:t>donee</w:t>
      </w:r>
      <w:proofErr w:type="spellEnd"/>
      <w:r>
        <w:t xml:space="preserve"> must:</w:t>
      </w:r>
    </w:p>
    <w:p w:rsidR="00495B53" w:rsidRPr="00623319" w:rsidRDefault="00495B53" w:rsidP="00293070">
      <w:pPr>
        <w:numPr>
          <w:ilvl w:val="1"/>
          <w:numId w:val="10"/>
        </w:numPr>
        <w:spacing w:after="0" w:line="360" w:lineRule="auto"/>
        <w:rPr>
          <w:b/>
        </w:rPr>
      </w:pPr>
      <w:r>
        <w:t>Keep within limits of power (no ‘excessive exercise’); and</w:t>
      </w:r>
    </w:p>
    <w:p w:rsidR="00495B53" w:rsidRPr="00623319" w:rsidRDefault="00495B53" w:rsidP="00293070">
      <w:pPr>
        <w:numPr>
          <w:ilvl w:val="1"/>
          <w:numId w:val="10"/>
        </w:numPr>
        <w:spacing w:after="0" w:line="360" w:lineRule="auto"/>
        <w:rPr>
          <w:b/>
        </w:rPr>
      </w:pPr>
      <w:r>
        <w:t>Act in good faith (</w:t>
      </w:r>
      <w:proofErr w:type="spellStart"/>
      <w:r>
        <w:rPr>
          <w:i/>
        </w:rPr>
        <w:t>Karger</w:t>
      </w:r>
      <w:proofErr w:type="spellEnd"/>
      <w:r>
        <w:rPr>
          <w:i/>
        </w:rPr>
        <w:t xml:space="preserve"> v Paul</w:t>
      </w:r>
      <w:r>
        <w:t>).</w:t>
      </w:r>
    </w:p>
    <w:p w:rsidR="00495B53" w:rsidRDefault="00495B53" w:rsidP="00293070">
      <w:pPr>
        <w:spacing w:after="0" w:line="360" w:lineRule="auto"/>
      </w:pPr>
      <w:r>
        <w:rPr>
          <w:i/>
        </w:rPr>
        <w:t>Mere Power held by Trustee</w:t>
      </w:r>
      <w:r>
        <w:t xml:space="preserve"> (i.e. One clause is a mere power, other clauses are trust powers)</w:t>
      </w:r>
    </w:p>
    <w:p w:rsidR="00495B53" w:rsidRDefault="00495B53" w:rsidP="00293070">
      <w:pPr>
        <w:numPr>
          <w:ilvl w:val="0"/>
          <w:numId w:val="11"/>
        </w:numPr>
        <w:spacing w:after="0" w:line="360" w:lineRule="auto"/>
      </w:pPr>
      <w:r w:rsidRPr="00EE0700">
        <w:t xml:space="preserve">As per </w:t>
      </w:r>
      <w:r>
        <w:t>standard Mere Power, with following additional duties (</w:t>
      </w:r>
      <w:proofErr w:type="spellStart"/>
      <w:r>
        <w:rPr>
          <w:i/>
        </w:rPr>
        <w:t>McPhail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Doulton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Karger</w:t>
      </w:r>
      <w:proofErr w:type="spellEnd"/>
      <w:r>
        <w:rPr>
          <w:i/>
        </w:rPr>
        <w:t xml:space="preserve"> v Paul</w:t>
      </w:r>
      <w:r>
        <w:t>):</w:t>
      </w:r>
    </w:p>
    <w:p w:rsidR="00495B53" w:rsidRDefault="00495B53" w:rsidP="00293070">
      <w:pPr>
        <w:numPr>
          <w:ilvl w:val="1"/>
          <w:numId w:val="11"/>
        </w:numPr>
        <w:spacing w:after="0" w:line="360" w:lineRule="auto"/>
      </w:pPr>
      <w:r>
        <w:t>Consider periodically whether to exercise power;</w:t>
      </w:r>
    </w:p>
    <w:p w:rsidR="00495B53" w:rsidRDefault="00495B53" w:rsidP="00293070">
      <w:pPr>
        <w:numPr>
          <w:ilvl w:val="1"/>
          <w:numId w:val="11"/>
        </w:numPr>
        <w:spacing w:after="0" w:line="360" w:lineRule="auto"/>
      </w:pPr>
      <w:r>
        <w:t>Consider range of objects of power and requests from those within power’s scope; and</w:t>
      </w:r>
    </w:p>
    <w:p w:rsidR="00495B53" w:rsidRDefault="00495B53" w:rsidP="00293070">
      <w:pPr>
        <w:numPr>
          <w:ilvl w:val="1"/>
          <w:numId w:val="11"/>
        </w:numPr>
        <w:spacing w:after="0" w:line="360" w:lineRule="auto"/>
      </w:pPr>
      <w:r>
        <w:t>Consider appropriateness of individual appointments.</w:t>
      </w:r>
    </w:p>
    <w:p w:rsidR="00495B53" w:rsidRDefault="00495B53" w:rsidP="00293070">
      <w:pPr>
        <w:spacing w:after="0" w:line="360" w:lineRule="auto"/>
      </w:pPr>
      <w:r>
        <w:rPr>
          <w:i/>
        </w:rPr>
        <w:t>Discretionary Trust</w:t>
      </w:r>
    </w:p>
    <w:p w:rsidR="00495B53" w:rsidRDefault="00495B53" w:rsidP="00293070">
      <w:pPr>
        <w:numPr>
          <w:ilvl w:val="0"/>
          <w:numId w:val="11"/>
        </w:numPr>
        <w:spacing w:after="0" w:line="360" w:lineRule="auto"/>
      </w:pPr>
      <w:r>
        <w:t>Consider (</w:t>
      </w:r>
      <w:proofErr w:type="spellStart"/>
      <w:r>
        <w:rPr>
          <w:i/>
        </w:rPr>
        <w:t>McPhail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Doulton</w:t>
      </w:r>
      <w:proofErr w:type="spellEnd"/>
      <w:r>
        <w:t>):</w:t>
      </w:r>
    </w:p>
    <w:p w:rsidR="00495B53" w:rsidRDefault="00495B53" w:rsidP="00293070">
      <w:pPr>
        <w:numPr>
          <w:ilvl w:val="1"/>
          <w:numId w:val="11"/>
        </w:numPr>
        <w:spacing w:after="0" w:line="360" w:lineRule="auto"/>
      </w:pPr>
      <w:r>
        <w:t>Periodically whether to exercise power.</w:t>
      </w:r>
    </w:p>
    <w:p w:rsidR="00495B53" w:rsidRDefault="00495B53" w:rsidP="00293070">
      <w:pPr>
        <w:numPr>
          <w:ilvl w:val="1"/>
          <w:numId w:val="11"/>
        </w:numPr>
        <w:spacing w:after="0" w:line="360" w:lineRule="auto"/>
      </w:pPr>
      <w:r>
        <w:t>Range of objects of power and requests from those within power’s scope.</w:t>
      </w:r>
    </w:p>
    <w:p w:rsidR="00495B53" w:rsidRDefault="00495B53" w:rsidP="00293070">
      <w:pPr>
        <w:numPr>
          <w:ilvl w:val="0"/>
          <w:numId w:val="11"/>
        </w:numPr>
        <w:spacing w:after="0" w:line="360" w:lineRule="auto"/>
      </w:pPr>
      <w:r>
        <w:t>Duty to distribute after making wider/more systematic survey than trustee with mere power (</w:t>
      </w:r>
      <w:proofErr w:type="spellStart"/>
      <w:r>
        <w:rPr>
          <w:i/>
        </w:rPr>
        <w:t>McPhail</w:t>
      </w:r>
      <w:proofErr w:type="spellEnd"/>
      <w:r>
        <w:t>).</w:t>
      </w:r>
    </w:p>
    <w:p w:rsidR="00495B53" w:rsidRPr="00623319" w:rsidRDefault="00495B53" w:rsidP="00293070">
      <w:pPr>
        <w:numPr>
          <w:ilvl w:val="0"/>
          <w:numId w:val="11"/>
        </w:numPr>
        <w:spacing w:after="0" w:line="360" w:lineRule="auto"/>
        <w:rPr>
          <w:b/>
        </w:rPr>
      </w:pPr>
      <w:r>
        <w:t>Keep within limits of power (no ‘excessive exercise’).</w:t>
      </w:r>
    </w:p>
    <w:p w:rsidR="00495B53" w:rsidRDefault="00495B53" w:rsidP="00293070">
      <w:pPr>
        <w:numPr>
          <w:ilvl w:val="0"/>
          <w:numId w:val="11"/>
        </w:numPr>
        <w:spacing w:after="0" w:line="360" w:lineRule="auto"/>
      </w:pPr>
      <w:r>
        <w:t>When exercising power, act in good faith, upon real and genuine consideration, and in accordance with purpose for which discretion conferred (</w:t>
      </w:r>
      <w:proofErr w:type="spellStart"/>
      <w:r>
        <w:rPr>
          <w:i/>
        </w:rPr>
        <w:t>Karger</w:t>
      </w:r>
      <w:proofErr w:type="spellEnd"/>
      <w:r>
        <w:rPr>
          <w:i/>
        </w:rPr>
        <w:t xml:space="preserve"> v Paul</w:t>
      </w:r>
      <w:r>
        <w:t>).</w:t>
      </w:r>
    </w:p>
    <w:p w:rsidR="00495B53" w:rsidRDefault="00495B53" w:rsidP="00293070">
      <w:pPr>
        <w:spacing w:after="0" w:line="360" w:lineRule="auto"/>
      </w:pPr>
    </w:p>
    <w:p w:rsidR="00495B53" w:rsidRDefault="00495B53" w:rsidP="00293070">
      <w:pPr>
        <w:numPr>
          <w:ilvl w:val="0"/>
          <w:numId w:val="2"/>
        </w:numPr>
        <w:spacing w:after="0" w:line="360" w:lineRule="auto"/>
        <w:rPr>
          <w:b/>
          <w:i/>
        </w:rPr>
      </w:pPr>
      <w:r w:rsidRPr="005D5EA1">
        <w:rPr>
          <w:b/>
          <w:i/>
        </w:rPr>
        <w:t>What rights do objects of trust have?</w:t>
      </w:r>
    </w:p>
    <w:p w:rsidR="00D84317" w:rsidRDefault="00D84317" w:rsidP="00D84317">
      <w:pPr>
        <w:numPr>
          <w:ilvl w:val="0"/>
          <w:numId w:val="41"/>
        </w:numPr>
        <w:spacing w:after="0" w:line="360" w:lineRule="auto"/>
      </w:pPr>
      <w:r w:rsidRPr="005D5EA1">
        <w:t xml:space="preserve">See </w:t>
      </w:r>
      <w:r w:rsidRPr="007C1AD5">
        <w:rPr>
          <w:b/>
          <w:u w:val="single"/>
        </w:rPr>
        <w:t>Trusts and Powers</w:t>
      </w:r>
      <w:r w:rsidRPr="005D5EA1">
        <w:t xml:space="preserve"> </w:t>
      </w:r>
      <w:r>
        <w:t xml:space="preserve">class </w:t>
      </w:r>
      <w:r w:rsidRPr="005D5EA1">
        <w:t>summary</w:t>
      </w:r>
      <w:r>
        <w:t xml:space="preserve"> </w:t>
      </w:r>
      <w:r w:rsidRPr="005D5EA1">
        <w:t>sheet</w:t>
      </w:r>
      <w:r>
        <w:t>.</w:t>
      </w:r>
    </w:p>
    <w:p w:rsidR="00D84317" w:rsidRPr="00511EDC" w:rsidRDefault="00D84317" w:rsidP="00D84317">
      <w:pPr>
        <w:numPr>
          <w:ilvl w:val="0"/>
          <w:numId w:val="41"/>
        </w:numPr>
        <w:spacing w:after="0" w:line="360" w:lineRule="auto"/>
      </w:pPr>
      <w:r>
        <w:t xml:space="preserve">An object of a DT has </w:t>
      </w:r>
      <w:r w:rsidRPr="0033686B">
        <w:rPr>
          <w:u w:val="single"/>
        </w:rPr>
        <w:t>no proprietary interest</w:t>
      </w:r>
      <w:r>
        <w:t xml:space="preserve"> or proprietary interest capable of assignment (</w:t>
      </w:r>
      <w:r w:rsidRPr="0033686B">
        <w:rPr>
          <w:u w:val="single"/>
        </w:rPr>
        <w:t>expectancy</w:t>
      </w:r>
      <w:r>
        <w:t xml:space="preserve">) </w:t>
      </w:r>
      <w:r w:rsidRPr="0033686B">
        <w:t>in</w:t>
      </w:r>
      <w:r>
        <w:t xml:space="preserve"> trust property (</w:t>
      </w:r>
      <w:proofErr w:type="spellStart"/>
      <w:r w:rsidRPr="0033686B">
        <w:rPr>
          <w:i/>
        </w:rPr>
        <w:t>Kennon</w:t>
      </w:r>
      <w:proofErr w:type="spellEnd"/>
      <w:r w:rsidRPr="0033686B">
        <w:rPr>
          <w:i/>
        </w:rPr>
        <w:t xml:space="preserve"> v Spry</w:t>
      </w:r>
      <w:r>
        <w:t>).</w:t>
      </w:r>
    </w:p>
    <w:p w:rsidR="00D84317" w:rsidRPr="00D84317" w:rsidRDefault="00D84317" w:rsidP="00D84317">
      <w:pPr>
        <w:spacing w:after="0" w:line="360" w:lineRule="auto"/>
      </w:pPr>
    </w:p>
    <w:p w:rsidR="00D84317" w:rsidRPr="005D5EA1" w:rsidRDefault="00D84317" w:rsidP="00293070">
      <w:pPr>
        <w:numPr>
          <w:ilvl w:val="0"/>
          <w:numId w:val="2"/>
        </w:numPr>
        <w:spacing w:after="0" w:line="360" w:lineRule="auto"/>
        <w:rPr>
          <w:b/>
          <w:i/>
        </w:rPr>
      </w:pPr>
      <w:r>
        <w:rPr>
          <w:b/>
          <w:i/>
        </w:rPr>
        <w:t>What limits exist on the exercise of a trustee’s discretion?</w:t>
      </w:r>
    </w:p>
    <w:p w:rsidR="001A363C" w:rsidRDefault="001A363C" w:rsidP="00D84317">
      <w:pPr>
        <w:numPr>
          <w:ilvl w:val="0"/>
          <w:numId w:val="42"/>
        </w:numPr>
        <w:spacing w:after="0" w:line="360" w:lineRule="auto"/>
      </w:pPr>
      <w:r>
        <w:t>A t</w:t>
      </w:r>
      <w:r w:rsidRPr="00AA3345">
        <w:t>rustee</w:t>
      </w:r>
      <w:r>
        <w:t xml:space="preserve"> who does not turn his or her mind to the exercise of the power will have failed in that duty (</w:t>
      </w:r>
      <w:r>
        <w:rPr>
          <w:i/>
        </w:rPr>
        <w:t>Turner v Turner</w:t>
      </w:r>
      <w:r>
        <w:t>).</w:t>
      </w:r>
    </w:p>
    <w:p w:rsidR="001A363C" w:rsidRDefault="001A363C" w:rsidP="001A363C">
      <w:pPr>
        <w:numPr>
          <w:ilvl w:val="1"/>
          <w:numId w:val="43"/>
        </w:numPr>
        <w:spacing w:after="0" w:line="360" w:lineRule="auto"/>
      </w:pPr>
      <w:r>
        <w:t>cf. Non-fiduciaries – only controlled by concept of fraud on a power.</w:t>
      </w:r>
    </w:p>
    <w:p w:rsidR="00104255" w:rsidRDefault="00104255" w:rsidP="00D84317">
      <w:pPr>
        <w:numPr>
          <w:ilvl w:val="0"/>
          <w:numId w:val="42"/>
        </w:numPr>
        <w:spacing w:after="0" w:line="360" w:lineRule="auto"/>
      </w:pPr>
      <w:r>
        <w:t xml:space="preserve">Court does not enforce exercise of a discretionary power, but </w:t>
      </w:r>
      <w:r>
        <w:rPr>
          <w:u w:val="single"/>
        </w:rPr>
        <w:t>will</w:t>
      </w:r>
      <w:r>
        <w:t xml:space="preserve"> prevent </w:t>
      </w:r>
      <w:r>
        <w:rPr>
          <w:u w:val="single"/>
        </w:rPr>
        <w:t>improper exercise of power</w:t>
      </w:r>
      <w:r>
        <w:t xml:space="preserve"> (</w:t>
      </w:r>
      <w:r>
        <w:rPr>
          <w:i/>
        </w:rPr>
        <w:t xml:space="preserve">Tempest v Lord </w:t>
      </w:r>
      <w:proofErr w:type="spellStart"/>
      <w:r>
        <w:rPr>
          <w:i/>
        </w:rPr>
        <w:t>Camoys</w:t>
      </w:r>
      <w:proofErr w:type="spellEnd"/>
      <w:r>
        <w:t>).</w:t>
      </w:r>
    </w:p>
    <w:p w:rsidR="00D84317" w:rsidRDefault="00D84317" w:rsidP="00D84317">
      <w:pPr>
        <w:numPr>
          <w:ilvl w:val="0"/>
          <w:numId w:val="42"/>
        </w:numPr>
        <w:spacing w:after="0" w:line="360" w:lineRule="auto"/>
      </w:pPr>
      <w:r>
        <w:t>When exercising power, act in good faith, upon real and genuine consideration, and in accordance with purpose for which discretion conferred (</w:t>
      </w:r>
      <w:proofErr w:type="spellStart"/>
      <w:r>
        <w:rPr>
          <w:i/>
        </w:rPr>
        <w:t>Karger</w:t>
      </w:r>
      <w:proofErr w:type="spellEnd"/>
      <w:r>
        <w:rPr>
          <w:i/>
        </w:rPr>
        <w:t xml:space="preserve"> v Paul</w:t>
      </w:r>
      <w:r>
        <w:t>).</w:t>
      </w:r>
    </w:p>
    <w:p w:rsidR="00495B53" w:rsidRDefault="00D84317" w:rsidP="001A363C">
      <w:pPr>
        <w:numPr>
          <w:ilvl w:val="1"/>
          <w:numId w:val="22"/>
        </w:numPr>
        <w:spacing w:after="0" w:line="360" w:lineRule="auto"/>
      </w:pPr>
      <w:r>
        <w:t xml:space="preserve">Superannuation cases – specific applications of </w:t>
      </w:r>
      <w:proofErr w:type="spellStart"/>
      <w:r>
        <w:rPr>
          <w:i/>
        </w:rPr>
        <w:t>Karger</w:t>
      </w:r>
      <w:proofErr w:type="spellEnd"/>
      <w:r>
        <w:t>:</w:t>
      </w:r>
    </w:p>
    <w:p w:rsidR="00D84317" w:rsidRDefault="001A363C" w:rsidP="001A363C">
      <w:pPr>
        <w:numPr>
          <w:ilvl w:val="2"/>
          <w:numId w:val="22"/>
        </w:numPr>
        <w:spacing w:after="0" w:line="360" w:lineRule="auto"/>
      </w:pPr>
      <w:r>
        <w:rPr>
          <w:i/>
        </w:rPr>
        <w:t>Telstra Super</w:t>
      </w:r>
      <w:r>
        <w:t xml:space="preserve"> – Trustees under </w:t>
      </w:r>
      <w:r w:rsidRPr="001A363C">
        <w:rPr>
          <w:u w:val="single"/>
        </w:rPr>
        <w:t>fiduciary duty to form an opinion</w:t>
      </w:r>
      <w:r>
        <w:t xml:space="preserve"> as to whether someone was entitled to payment or not. Trustees needed to </w:t>
      </w:r>
      <w:r w:rsidRPr="001A363C">
        <w:rPr>
          <w:u w:val="single"/>
        </w:rPr>
        <w:t>investigate</w:t>
      </w:r>
      <w:r>
        <w:t xml:space="preserve"> and ask people </w:t>
      </w:r>
      <w:r w:rsidRPr="001A363C">
        <w:rPr>
          <w:u w:val="single"/>
        </w:rPr>
        <w:t>appropriate questions</w:t>
      </w:r>
      <w:r>
        <w:t>.</w:t>
      </w:r>
    </w:p>
    <w:p w:rsidR="001A363C" w:rsidRPr="00511EDC" w:rsidRDefault="001A363C" w:rsidP="001A363C">
      <w:pPr>
        <w:numPr>
          <w:ilvl w:val="2"/>
          <w:numId w:val="22"/>
        </w:numPr>
        <w:spacing w:after="0" w:line="360" w:lineRule="auto"/>
      </w:pPr>
      <w:proofErr w:type="spellStart"/>
      <w:r>
        <w:rPr>
          <w:i/>
        </w:rPr>
        <w:t>Dunstone</w:t>
      </w:r>
      <w:proofErr w:type="spellEnd"/>
      <w:r>
        <w:rPr>
          <w:i/>
        </w:rPr>
        <w:t xml:space="preserve"> v Irving </w:t>
      </w:r>
      <w:r w:rsidR="004F24D6">
        <w:t>–</w:t>
      </w:r>
      <w:r>
        <w:t xml:space="preserve"> </w:t>
      </w:r>
      <w:r w:rsidR="004F24D6">
        <w:t xml:space="preserve">Do not need to know specific terms of trust </w:t>
      </w:r>
      <w:proofErr w:type="gramStart"/>
      <w:r w:rsidR="004F24D6">
        <w:t>deed, only that</w:t>
      </w:r>
      <w:proofErr w:type="gramEnd"/>
      <w:r w:rsidR="004F24D6">
        <w:t xml:space="preserve"> know of general duty to research into beneficiaries.</w:t>
      </w:r>
    </w:p>
    <w:sectPr w:rsidR="001A363C" w:rsidRPr="00511EDC" w:rsidSect="00495B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A5" w:rsidRDefault="005167A5" w:rsidP="005167A5">
      <w:pPr>
        <w:spacing w:after="0" w:line="240" w:lineRule="auto"/>
      </w:pPr>
      <w:r>
        <w:separator/>
      </w:r>
    </w:p>
  </w:endnote>
  <w:endnote w:type="continuationSeparator" w:id="0">
    <w:p w:rsidR="005167A5" w:rsidRDefault="005167A5" w:rsidP="0051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A5" w:rsidRPr="005167A5" w:rsidRDefault="005167A5" w:rsidP="005167A5">
    <w:pPr>
      <w:pStyle w:val="NoSpacing"/>
      <w:rPr>
        <w:i/>
        <w:sz w:val="16"/>
        <w:szCs w:val="16"/>
      </w:rPr>
    </w:pPr>
    <w:r w:rsidRPr="00E347EB">
      <w:rPr>
        <w:rStyle w:val="apple-style-span"/>
        <w:i/>
        <w:sz w:val="16"/>
        <w:szCs w:val="16"/>
      </w:rPr>
      <w:t>Notes by</w:t>
    </w:r>
    <w:r w:rsidRPr="00E347EB">
      <w:rPr>
        <w:rStyle w:val="apple-converted-space"/>
        <w:i/>
        <w:sz w:val="16"/>
        <w:szCs w:val="16"/>
      </w:rPr>
      <w:t> </w:t>
    </w:r>
    <w:r w:rsidRPr="00E347EB">
      <w:rPr>
        <w:rStyle w:val="apple-style-span"/>
        <w:b/>
        <w:i/>
        <w:sz w:val="16"/>
        <w:szCs w:val="16"/>
      </w:rPr>
      <w:t>All Things Law</w:t>
    </w:r>
    <w:r w:rsidRPr="00E347EB">
      <w:rPr>
        <w:rStyle w:val="apple-style-span"/>
        <w:i/>
        <w:sz w:val="16"/>
        <w:szCs w:val="16"/>
      </w:rPr>
      <w:t xml:space="preserve"> </w:t>
    </w:r>
    <w:r>
      <w:rPr>
        <w:rStyle w:val="apple-style-span"/>
        <w:i/>
        <w:sz w:val="16"/>
        <w:szCs w:val="16"/>
      </w:rPr>
      <w:t xml:space="preserve">– </w:t>
    </w:r>
    <w:hyperlink r:id="rId1" w:history="1">
      <w:r w:rsidRPr="00B3656D">
        <w:rPr>
          <w:rStyle w:val="Hyperlink"/>
          <w:i/>
          <w:sz w:val="16"/>
          <w:szCs w:val="16"/>
        </w:rPr>
        <w:t>http://law.timdavis.com.au</w:t>
      </w:r>
    </w:hyperlink>
    <w:r>
      <w:rPr>
        <w:rStyle w:val="apple-style-span"/>
        <w:i/>
        <w:sz w:val="16"/>
        <w:szCs w:val="16"/>
      </w:rPr>
      <w:t xml:space="preserve"> </w:t>
    </w:r>
    <w:r w:rsidRPr="00E347EB">
      <w:rPr>
        <w:rStyle w:val="apple-style-span"/>
        <w:i/>
        <w:sz w:val="16"/>
        <w:szCs w:val="16"/>
      </w:rPr>
      <w:t xml:space="preserve">- A Law Forum to discuss everything about Studying Law - from Law Subjects, Notes and Questions to Law Clerkships and Jobs. </w:t>
    </w:r>
    <w:r w:rsidRPr="00DA081E">
      <w:rPr>
        <w:rStyle w:val="apple-style-span"/>
        <w:b/>
        <w:i/>
        <w:sz w:val="16"/>
        <w:szCs w:val="16"/>
      </w:rPr>
      <w:t>Credit: Christopher Angus.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A5" w:rsidRDefault="005167A5" w:rsidP="005167A5">
      <w:pPr>
        <w:spacing w:after="0" w:line="240" w:lineRule="auto"/>
      </w:pPr>
      <w:r>
        <w:separator/>
      </w:r>
    </w:p>
  </w:footnote>
  <w:footnote w:type="continuationSeparator" w:id="0">
    <w:p w:rsidR="005167A5" w:rsidRDefault="005167A5" w:rsidP="0051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A5" w:rsidRDefault="00F0441C" w:rsidP="005167A5">
    <w:pPr>
      <w:pStyle w:val="Header"/>
      <w:jc w:val="right"/>
    </w:pPr>
    <w:r>
      <w:rPr>
        <w:i/>
        <w:noProof/>
        <w:sz w:val="20"/>
        <w:szCs w:val="20"/>
        <w:lang w:val="en-US" w:eastAsia="en-US" w:bidi="ar-SA"/>
      </w:rPr>
      <w:drawing>
        <wp:inline distT="0" distB="0" distL="0" distR="0">
          <wp:extent cx="553085" cy="329565"/>
          <wp:effectExtent l="0" t="0" r="0" b="0"/>
          <wp:docPr id="2" name="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980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5364B"/>
    <w:multiLevelType w:val="hybridMultilevel"/>
    <w:tmpl w:val="21D6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6D6"/>
    <w:multiLevelType w:val="hybridMultilevel"/>
    <w:tmpl w:val="2FAAF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2838"/>
    <w:multiLevelType w:val="hybridMultilevel"/>
    <w:tmpl w:val="D7BCFA8E"/>
    <w:lvl w:ilvl="0" w:tplc="967CB9E8">
      <w:start w:val="1"/>
      <w:numFmt w:val="decimal"/>
      <w:lvlText w:val="%1."/>
      <w:lvlJc w:val="left"/>
      <w:pPr>
        <w:ind w:left="360" w:hanging="360"/>
      </w:pPr>
      <w:rPr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36433"/>
    <w:multiLevelType w:val="hybridMultilevel"/>
    <w:tmpl w:val="9AB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5B3"/>
    <w:multiLevelType w:val="hybridMultilevel"/>
    <w:tmpl w:val="8DF43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2323"/>
    <w:multiLevelType w:val="hybridMultilevel"/>
    <w:tmpl w:val="4372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A6459"/>
    <w:multiLevelType w:val="hybridMultilevel"/>
    <w:tmpl w:val="D20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76FDF"/>
    <w:multiLevelType w:val="hybridMultilevel"/>
    <w:tmpl w:val="E6C49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53028"/>
    <w:multiLevelType w:val="hybridMultilevel"/>
    <w:tmpl w:val="E3F0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3AB0"/>
    <w:multiLevelType w:val="hybridMultilevel"/>
    <w:tmpl w:val="F6C6A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F017E"/>
    <w:multiLevelType w:val="hybridMultilevel"/>
    <w:tmpl w:val="A9C4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43288"/>
    <w:multiLevelType w:val="hybridMultilevel"/>
    <w:tmpl w:val="336E5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34B1D"/>
    <w:multiLevelType w:val="hybridMultilevel"/>
    <w:tmpl w:val="C6926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612C"/>
    <w:multiLevelType w:val="hybridMultilevel"/>
    <w:tmpl w:val="380A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1000"/>
    <w:multiLevelType w:val="hybridMultilevel"/>
    <w:tmpl w:val="4BC0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7447"/>
    <w:multiLevelType w:val="hybridMultilevel"/>
    <w:tmpl w:val="EA4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142D"/>
    <w:multiLevelType w:val="hybridMultilevel"/>
    <w:tmpl w:val="56822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1FDA"/>
    <w:multiLevelType w:val="hybridMultilevel"/>
    <w:tmpl w:val="5546C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F5E78"/>
    <w:multiLevelType w:val="hybridMultilevel"/>
    <w:tmpl w:val="FE64E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749C8"/>
    <w:multiLevelType w:val="hybridMultilevel"/>
    <w:tmpl w:val="42504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50F5F"/>
    <w:multiLevelType w:val="hybridMultilevel"/>
    <w:tmpl w:val="67743D8E"/>
    <w:lvl w:ilvl="0" w:tplc="967CB9E8">
      <w:start w:val="1"/>
      <w:numFmt w:val="decimal"/>
      <w:lvlText w:val="%1."/>
      <w:lvlJc w:val="left"/>
      <w:pPr>
        <w:ind w:left="360" w:hanging="360"/>
      </w:pPr>
      <w:rPr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46301"/>
    <w:multiLevelType w:val="hybridMultilevel"/>
    <w:tmpl w:val="3E7C6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67EB7"/>
    <w:multiLevelType w:val="hybridMultilevel"/>
    <w:tmpl w:val="14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4838B9"/>
    <w:multiLevelType w:val="hybridMultilevel"/>
    <w:tmpl w:val="83E2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80AB4"/>
    <w:multiLevelType w:val="hybridMultilevel"/>
    <w:tmpl w:val="A496C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B74D96"/>
    <w:multiLevelType w:val="hybridMultilevel"/>
    <w:tmpl w:val="519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2352D"/>
    <w:multiLevelType w:val="hybridMultilevel"/>
    <w:tmpl w:val="7E62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47CD9"/>
    <w:multiLevelType w:val="hybridMultilevel"/>
    <w:tmpl w:val="6C043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E1250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32411F"/>
    <w:multiLevelType w:val="hybridMultilevel"/>
    <w:tmpl w:val="EB407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80128"/>
    <w:multiLevelType w:val="hybridMultilevel"/>
    <w:tmpl w:val="344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B475C"/>
    <w:multiLevelType w:val="hybridMultilevel"/>
    <w:tmpl w:val="E6C49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AF1BE5"/>
    <w:multiLevelType w:val="hybridMultilevel"/>
    <w:tmpl w:val="FC62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91710"/>
    <w:multiLevelType w:val="hybridMultilevel"/>
    <w:tmpl w:val="DB0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07880"/>
    <w:multiLevelType w:val="hybridMultilevel"/>
    <w:tmpl w:val="18B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7EB0"/>
    <w:multiLevelType w:val="hybridMultilevel"/>
    <w:tmpl w:val="9CB07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C10F1E"/>
    <w:multiLevelType w:val="hybridMultilevel"/>
    <w:tmpl w:val="6BB6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014E6"/>
    <w:multiLevelType w:val="hybridMultilevel"/>
    <w:tmpl w:val="6AF6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F5364"/>
    <w:multiLevelType w:val="hybridMultilevel"/>
    <w:tmpl w:val="D8D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27C0C"/>
    <w:multiLevelType w:val="hybridMultilevel"/>
    <w:tmpl w:val="6860C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94070E"/>
    <w:multiLevelType w:val="hybridMultilevel"/>
    <w:tmpl w:val="AE90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C4D93"/>
    <w:multiLevelType w:val="hybridMultilevel"/>
    <w:tmpl w:val="0346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54DB9"/>
    <w:multiLevelType w:val="hybridMultilevel"/>
    <w:tmpl w:val="EA94B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0"/>
  </w:num>
  <w:num w:numId="4">
    <w:abstractNumId w:val="38"/>
  </w:num>
  <w:num w:numId="5">
    <w:abstractNumId w:val="1"/>
  </w:num>
  <w:num w:numId="6">
    <w:abstractNumId w:val="34"/>
  </w:num>
  <w:num w:numId="7">
    <w:abstractNumId w:val="15"/>
  </w:num>
  <w:num w:numId="8">
    <w:abstractNumId w:val="33"/>
  </w:num>
  <w:num w:numId="9">
    <w:abstractNumId w:val="32"/>
  </w:num>
  <w:num w:numId="10">
    <w:abstractNumId w:val="27"/>
  </w:num>
  <w:num w:numId="11">
    <w:abstractNumId w:val="4"/>
  </w:num>
  <w:num w:numId="12">
    <w:abstractNumId w:val="3"/>
  </w:num>
  <w:num w:numId="13">
    <w:abstractNumId w:val="26"/>
  </w:num>
  <w:num w:numId="14">
    <w:abstractNumId w:val="9"/>
  </w:num>
  <w:num w:numId="15">
    <w:abstractNumId w:val="11"/>
  </w:num>
  <w:num w:numId="16">
    <w:abstractNumId w:val="30"/>
  </w:num>
  <w:num w:numId="17">
    <w:abstractNumId w:val="16"/>
  </w:num>
  <w:num w:numId="18">
    <w:abstractNumId w:val="21"/>
  </w:num>
  <w:num w:numId="19">
    <w:abstractNumId w:val="7"/>
  </w:num>
  <w:num w:numId="20">
    <w:abstractNumId w:val="24"/>
  </w:num>
  <w:num w:numId="21">
    <w:abstractNumId w:val="36"/>
  </w:num>
  <w:num w:numId="22">
    <w:abstractNumId w:val="41"/>
  </w:num>
  <w:num w:numId="23">
    <w:abstractNumId w:val="39"/>
  </w:num>
  <w:num w:numId="24">
    <w:abstractNumId w:val="28"/>
  </w:num>
  <w:num w:numId="25">
    <w:abstractNumId w:val="19"/>
  </w:num>
  <w:num w:numId="26">
    <w:abstractNumId w:val="23"/>
  </w:num>
  <w:num w:numId="27">
    <w:abstractNumId w:val="25"/>
  </w:num>
  <w:num w:numId="28">
    <w:abstractNumId w:val="10"/>
  </w:num>
  <w:num w:numId="29">
    <w:abstractNumId w:val="2"/>
  </w:num>
  <w:num w:numId="30">
    <w:abstractNumId w:val="31"/>
  </w:num>
  <w:num w:numId="31">
    <w:abstractNumId w:val="20"/>
  </w:num>
  <w:num w:numId="32">
    <w:abstractNumId w:val="6"/>
  </w:num>
  <w:num w:numId="33">
    <w:abstractNumId w:val="37"/>
  </w:num>
  <w:num w:numId="34">
    <w:abstractNumId w:val="22"/>
  </w:num>
  <w:num w:numId="35">
    <w:abstractNumId w:val="8"/>
  </w:num>
  <w:num w:numId="36">
    <w:abstractNumId w:val="18"/>
  </w:num>
  <w:num w:numId="37">
    <w:abstractNumId w:val="35"/>
  </w:num>
  <w:num w:numId="38">
    <w:abstractNumId w:val="29"/>
  </w:num>
  <w:num w:numId="39">
    <w:abstractNumId w:val="42"/>
  </w:num>
  <w:num w:numId="40">
    <w:abstractNumId w:val="5"/>
  </w:num>
  <w:num w:numId="41">
    <w:abstractNumId w:val="14"/>
  </w:num>
  <w:num w:numId="42">
    <w:abstractNumId w:val="13"/>
  </w:num>
  <w:num w:numId="43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0"/>
    <w:rsid w:val="00011FB7"/>
    <w:rsid w:val="00053FD4"/>
    <w:rsid w:val="00064100"/>
    <w:rsid w:val="000667C3"/>
    <w:rsid w:val="000C0463"/>
    <w:rsid w:val="00104255"/>
    <w:rsid w:val="0014533D"/>
    <w:rsid w:val="001501DC"/>
    <w:rsid w:val="001A363C"/>
    <w:rsid w:val="002062C1"/>
    <w:rsid w:val="002628B1"/>
    <w:rsid w:val="00267653"/>
    <w:rsid w:val="00293070"/>
    <w:rsid w:val="00297476"/>
    <w:rsid w:val="002C1389"/>
    <w:rsid w:val="002D264A"/>
    <w:rsid w:val="002E38A1"/>
    <w:rsid w:val="0031298F"/>
    <w:rsid w:val="0033686B"/>
    <w:rsid w:val="0034456D"/>
    <w:rsid w:val="003E0A36"/>
    <w:rsid w:val="00421C21"/>
    <w:rsid w:val="004278A9"/>
    <w:rsid w:val="00460D41"/>
    <w:rsid w:val="00495B53"/>
    <w:rsid w:val="004F06E5"/>
    <w:rsid w:val="004F24D6"/>
    <w:rsid w:val="00515923"/>
    <w:rsid w:val="005167A5"/>
    <w:rsid w:val="0055505B"/>
    <w:rsid w:val="005603D6"/>
    <w:rsid w:val="005B4D36"/>
    <w:rsid w:val="005D5EA1"/>
    <w:rsid w:val="007C1AD5"/>
    <w:rsid w:val="008156E2"/>
    <w:rsid w:val="00851718"/>
    <w:rsid w:val="0087062D"/>
    <w:rsid w:val="008867D6"/>
    <w:rsid w:val="00903275"/>
    <w:rsid w:val="00983CBE"/>
    <w:rsid w:val="00987F2A"/>
    <w:rsid w:val="009B76C5"/>
    <w:rsid w:val="009C2E6A"/>
    <w:rsid w:val="00A3474D"/>
    <w:rsid w:val="00A71F66"/>
    <w:rsid w:val="00B416E5"/>
    <w:rsid w:val="00C046E5"/>
    <w:rsid w:val="00CD1D9B"/>
    <w:rsid w:val="00D81855"/>
    <w:rsid w:val="00D84317"/>
    <w:rsid w:val="00D973CE"/>
    <w:rsid w:val="00DC5107"/>
    <w:rsid w:val="00E1761C"/>
    <w:rsid w:val="00ED4522"/>
    <w:rsid w:val="00F0441C"/>
    <w:rsid w:val="00F3256C"/>
    <w:rsid w:val="00F35B0E"/>
    <w:rsid w:val="00F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74F32"/>
    <w:pPr>
      <w:spacing w:after="200" w:line="276" w:lineRule="auto"/>
    </w:pPr>
    <w:rPr>
      <w:rFonts w:ascii="Times New Roman" w:hAnsi="Times New Roman"/>
      <w:sz w:val="24"/>
      <w:szCs w:val="28"/>
      <w:lang w:val="en-AU"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890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890"/>
    <w:rPr>
      <w:rFonts w:ascii="Cambria" w:eastAsia="SimSun" w:hAnsi="Cambria" w:cs="Angsana New"/>
      <w:b/>
      <w:bCs/>
      <w:color w:val="365F91"/>
      <w:sz w:val="28"/>
      <w:szCs w:val="35"/>
    </w:rPr>
  </w:style>
  <w:style w:type="paragraph" w:styleId="ListBullet">
    <w:name w:val="List Bullet"/>
    <w:basedOn w:val="Normal"/>
    <w:uiPriority w:val="99"/>
    <w:unhideWhenUsed/>
    <w:rsid w:val="00E619D4"/>
    <w:pPr>
      <w:numPr>
        <w:numId w:val="1"/>
      </w:numPr>
      <w:contextualSpacing/>
    </w:pPr>
  </w:style>
  <w:style w:type="paragraph" w:styleId="ColorfulList-Accent1">
    <w:name w:val="Colorful List Accent 1"/>
    <w:basedOn w:val="Normal"/>
    <w:uiPriority w:val="34"/>
    <w:qFormat/>
    <w:rsid w:val="00B749B2"/>
    <w:pPr>
      <w:ind w:left="720"/>
      <w:contextualSpacing/>
    </w:pPr>
    <w:rPr>
      <w:rFonts w:eastAsia="Cambria" w:cs="Times New Roman"/>
      <w:szCs w:val="22"/>
      <w:lang w:eastAsia="en-US" w:bidi="ar-SA"/>
    </w:rPr>
  </w:style>
  <w:style w:type="paragraph" w:customStyle="1" w:styleId="BulletList">
    <w:name w:val="Bullet List"/>
    <w:uiPriority w:val="99"/>
    <w:rsid w:val="0034456D"/>
    <w:pPr>
      <w:widowControl w:val="0"/>
      <w:autoSpaceDE w:val="0"/>
      <w:autoSpaceDN w:val="0"/>
      <w:adjustRightInd w:val="0"/>
      <w:ind w:left="720" w:hanging="427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167A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5167A5"/>
    <w:rPr>
      <w:rFonts w:ascii="Times New Roman" w:hAnsi="Times New Roman" w:cs="Angsana New"/>
      <w:sz w:val="24"/>
      <w:szCs w:val="28"/>
      <w:lang w:val="en-AU" w:eastAsia="zh-CN" w:bidi="th-TH"/>
    </w:rPr>
  </w:style>
  <w:style w:type="paragraph" w:styleId="Footer">
    <w:name w:val="footer"/>
    <w:basedOn w:val="Normal"/>
    <w:link w:val="FooterChar"/>
    <w:rsid w:val="005167A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rsid w:val="005167A5"/>
    <w:rPr>
      <w:rFonts w:ascii="Times New Roman" w:hAnsi="Times New Roman" w:cs="Angsana New"/>
      <w:sz w:val="24"/>
      <w:szCs w:val="28"/>
      <w:lang w:val="en-AU" w:eastAsia="zh-CN" w:bidi="th-TH"/>
    </w:rPr>
  </w:style>
  <w:style w:type="character" w:styleId="Hyperlink">
    <w:name w:val="Hyperlink"/>
    <w:rsid w:val="005167A5"/>
    <w:rPr>
      <w:color w:val="0000FF"/>
      <w:u w:val="single"/>
    </w:rPr>
  </w:style>
  <w:style w:type="character" w:customStyle="1" w:styleId="apple-converted-space">
    <w:name w:val="apple-converted-space"/>
    <w:rsid w:val="005167A5"/>
  </w:style>
  <w:style w:type="character" w:customStyle="1" w:styleId="apple-style-span">
    <w:name w:val="apple-style-span"/>
    <w:rsid w:val="005167A5"/>
  </w:style>
  <w:style w:type="paragraph" w:styleId="NoSpacing">
    <w:name w:val="No Spacing"/>
    <w:uiPriority w:val="1"/>
    <w:qFormat/>
    <w:rsid w:val="005167A5"/>
    <w:rPr>
      <w:rFonts w:ascii="Times New Roman" w:eastAsia="Times New Roman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rsid w:val="00F044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0441C"/>
    <w:rPr>
      <w:rFonts w:ascii="Tahoma" w:hAnsi="Tahoma" w:cs="Angsana New"/>
      <w:sz w:val="16"/>
      <w:lang w:val="en-AU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74F32"/>
    <w:pPr>
      <w:spacing w:after="200" w:line="276" w:lineRule="auto"/>
    </w:pPr>
    <w:rPr>
      <w:rFonts w:ascii="Times New Roman" w:hAnsi="Times New Roman"/>
      <w:sz w:val="24"/>
      <w:szCs w:val="28"/>
      <w:lang w:val="en-AU"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890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890"/>
    <w:rPr>
      <w:rFonts w:ascii="Cambria" w:eastAsia="SimSun" w:hAnsi="Cambria" w:cs="Angsana New"/>
      <w:b/>
      <w:bCs/>
      <w:color w:val="365F91"/>
      <w:sz w:val="28"/>
      <w:szCs w:val="35"/>
    </w:rPr>
  </w:style>
  <w:style w:type="paragraph" w:styleId="ListBullet">
    <w:name w:val="List Bullet"/>
    <w:basedOn w:val="Normal"/>
    <w:uiPriority w:val="99"/>
    <w:unhideWhenUsed/>
    <w:rsid w:val="00E619D4"/>
    <w:pPr>
      <w:numPr>
        <w:numId w:val="1"/>
      </w:numPr>
      <w:contextualSpacing/>
    </w:pPr>
  </w:style>
  <w:style w:type="paragraph" w:styleId="ColorfulList-Accent1">
    <w:name w:val="Colorful List Accent 1"/>
    <w:basedOn w:val="Normal"/>
    <w:uiPriority w:val="34"/>
    <w:qFormat/>
    <w:rsid w:val="00B749B2"/>
    <w:pPr>
      <w:ind w:left="720"/>
      <w:contextualSpacing/>
    </w:pPr>
    <w:rPr>
      <w:rFonts w:eastAsia="Cambria" w:cs="Times New Roman"/>
      <w:szCs w:val="22"/>
      <w:lang w:eastAsia="en-US" w:bidi="ar-SA"/>
    </w:rPr>
  </w:style>
  <w:style w:type="paragraph" w:customStyle="1" w:styleId="BulletList">
    <w:name w:val="Bullet List"/>
    <w:uiPriority w:val="99"/>
    <w:rsid w:val="0034456D"/>
    <w:pPr>
      <w:widowControl w:val="0"/>
      <w:autoSpaceDE w:val="0"/>
      <w:autoSpaceDN w:val="0"/>
      <w:adjustRightInd w:val="0"/>
      <w:ind w:left="720" w:hanging="427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167A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5167A5"/>
    <w:rPr>
      <w:rFonts w:ascii="Times New Roman" w:hAnsi="Times New Roman" w:cs="Angsana New"/>
      <w:sz w:val="24"/>
      <w:szCs w:val="28"/>
      <w:lang w:val="en-AU" w:eastAsia="zh-CN" w:bidi="th-TH"/>
    </w:rPr>
  </w:style>
  <w:style w:type="paragraph" w:styleId="Footer">
    <w:name w:val="footer"/>
    <w:basedOn w:val="Normal"/>
    <w:link w:val="FooterChar"/>
    <w:rsid w:val="005167A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rsid w:val="005167A5"/>
    <w:rPr>
      <w:rFonts w:ascii="Times New Roman" w:hAnsi="Times New Roman" w:cs="Angsana New"/>
      <w:sz w:val="24"/>
      <w:szCs w:val="28"/>
      <w:lang w:val="en-AU" w:eastAsia="zh-CN" w:bidi="th-TH"/>
    </w:rPr>
  </w:style>
  <w:style w:type="character" w:styleId="Hyperlink">
    <w:name w:val="Hyperlink"/>
    <w:rsid w:val="005167A5"/>
    <w:rPr>
      <w:color w:val="0000FF"/>
      <w:u w:val="single"/>
    </w:rPr>
  </w:style>
  <w:style w:type="character" w:customStyle="1" w:styleId="apple-converted-space">
    <w:name w:val="apple-converted-space"/>
    <w:rsid w:val="005167A5"/>
  </w:style>
  <w:style w:type="character" w:customStyle="1" w:styleId="apple-style-span">
    <w:name w:val="apple-style-span"/>
    <w:rsid w:val="005167A5"/>
  </w:style>
  <w:style w:type="paragraph" w:styleId="NoSpacing">
    <w:name w:val="No Spacing"/>
    <w:uiPriority w:val="1"/>
    <w:qFormat/>
    <w:rsid w:val="005167A5"/>
    <w:rPr>
      <w:rFonts w:ascii="Times New Roman" w:eastAsia="Times New Roman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rsid w:val="00F044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0441C"/>
    <w:rPr>
      <w:rFonts w:ascii="Tahoma" w:hAnsi="Tahoma" w:cs="Angsana New"/>
      <w:sz w:val="16"/>
      <w:lang w:val="en-AU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w.timdavi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07B9-D6BF-4CBF-90C5-7B6585A2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18404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http://law.timdavis.com.au/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clang4</dc:creator>
  <cp:keywords/>
  <dc:description/>
  <cp:lastModifiedBy>Tim</cp:lastModifiedBy>
  <cp:revision>2</cp:revision>
  <dcterms:created xsi:type="dcterms:W3CDTF">2012-06-11T17:46:00Z</dcterms:created>
  <dcterms:modified xsi:type="dcterms:W3CDTF">2012-06-11T17:46:00Z</dcterms:modified>
</cp:coreProperties>
</file>