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E1E" w:rsidRDefault="00313E1E" w:rsidP="002137CF">
      <w:pPr>
        <w:pStyle w:val="BulletList"/>
        <w:widowControl/>
        <w:spacing w:line="360" w:lineRule="auto"/>
        <w:ind w:left="0" w:firstLine="0"/>
        <w:rPr>
          <w:b/>
          <w:sz w:val="28"/>
          <w:u w:val="single"/>
          <w:lang w:val="en-AU"/>
        </w:rPr>
      </w:pPr>
      <w:r>
        <w:rPr>
          <w:b/>
          <w:sz w:val="28"/>
          <w:u w:val="single"/>
          <w:lang w:val="en-AU"/>
        </w:rPr>
        <w:t>General Sections</w:t>
      </w:r>
      <w:bookmarkStart w:id="0" w:name="_GoBack"/>
      <w:bookmarkEnd w:id="0"/>
    </w:p>
    <w:p w:rsidR="002137CF" w:rsidRDefault="002137CF" w:rsidP="002137CF">
      <w:pPr>
        <w:pStyle w:val="BulletList"/>
        <w:widowControl/>
        <w:ind w:left="0" w:firstLine="0"/>
        <w:rPr>
          <w:lang w:val="en-AU"/>
        </w:rPr>
      </w:pPr>
    </w:p>
    <w:p w:rsidR="002137CF" w:rsidRDefault="002137CF" w:rsidP="002137CF">
      <w:pPr>
        <w:pStyle w:val="BulletList"/>
        <w:widowControl/>
        <w:ind w:left="0" w:firstLine="0"/>
        <w:rPr>
          <w:i/>
          <w:lang w:val="en-AU"/>
        </w:rPr>
      </w:pPr>
      <w:r>
        <w:rPr>
          <w:i/>
          <w:lang w:val="en-AU"/>
        </w:rPr>
        <w:t>Discretion to Exclude</w:t>
      </w:r>
    </w:p>
    <w:p w:rsidR="002137CF" w:rsidRDefault="002137CF" w:rsidP="002137CF">
      <w:pPr>
        <w:pStyle w:val="BulletList"/>
        <w:widowControl/>
        <w:ind w:left="0" w:firstLine="0"/>
        <w:rPr>
          <w:lang w:val="en-AU"/>
        </w:rPr>
      </w:pPr>
    </w:p>
    <w:p w:rsidR="002137CF" w:rsidRPr="00BA64A9" w:rsidRDefault="002137CF" w:rsidP="002137CF">
      <w:pPr>
        <w:widowControl/>
        <w:numPr>
          <w:ilvl w:val="0"/>
          <w:numId w:val="39"/>
        </w:numPr>
        <w:tabs>
          <w:tab w:val="clear" w:pos="720"/>
          <w:tab w:val="num" w:pos="360"/>
        </w:tabs>
        <w:autoSpaceDE/>
        <w:autoSpaceDN/>
        <w:adjustRightInd/>
        <w:ind w:left="360"/>
        <w:jc w:val="both"/>
        <w:rPr>
          <w:b/>
          <w:sz w:val="20"/>
          <w:szCs w:val="20"/>
          <w:lang w:val="en-AU"/>
        </w:rPr>
      </w:pPr>
      <w:r w:rsidRPr="00BA64A9">
        <w:rPr>
          <w:b/>
          <w:bCs/>
          <w:sz w:val="20"/>
          <w:szCs w:val="20"/>
          <w:lang w:val="en-AU"/>
        </w:rPr>
        <w:t>General discretion to exclude evidence</w:t>
      </w:r>
    </w:p>
    <w:p w:rsidR="002137CF" w:rsidRPr="00BA64A9" w:rsidRDefault="002137CF" w:rsidP="002137CF">
      <w:pPr>
        <w:jc w:val="both"/>
        <w:rPr>
          <w:sz w:val="20"/>
          <w:szCs w:val="20"/>
          <w:lang w:val="en-AU"/>
        </w:rPr>
      </w:pPr>
      <w:r w:rsidRPr="00BA64A9">
        <w:rPr>
          <w:sz w:val="20"/>
          <w:szCs w:val="20"/>
          <w:lang w:val="en-AU"/>
        </w:rPr>
        <w:t>The court may refuse to admit evidence if its probative value is substantially outweighed by the danger that the evidence might—</w:t>
      </w:r>
    </w:p>
    <w:p w:rsidR="002137CF" w:rsidRPr="00BA64A9" w:rsidRDefault="002137CF" w:rsidP="002137CF">
      <w:pPr>
        <w:widowControl/>
        <w:numPr>
          <w:ilvl w:val="0"/>
          <w:numId w:val="40"/>
        </w:numPr>
        <w:tabs>
          <w:tab w:val="clear" w:pos="720"/>
          <w:tab w:val="num" w:pos="360"/>
        </w:tabs>
        <w:autoSpaceDE/>
        <w:autoSpaceDN/>
        <w:adjustRightInd/>
        <w:ind w:left="360"/>
        <w:jc w:val="both"/>
        <w:rPr>
          <w:sz w:val="20"/>
          <w:szCs w:val="20"/>
          <w:lang w:val="en-AU"/>
        </w:rPr>
      </w:pPr>
      <w:r w:rsidRPr="00BA64A9">
        <w:rPr>
          <w:sz w:val="20"/>
          <w:szCs w:val="20"/>
          <w:lang w:val="en-AU"/>
        </w:rPr>
        <w:t>be unfairly prejudicial to a party; or</w:t>
      </w:r>
    </w:p>
    <w:p w:rsidR="002137CF" w:rsidRPr="00BA64A9" w:rsidRDefault="002137CF" w:rsidP="002137CF">
      <w:pPr>
        <w:widowControl/>
        <w:numPr>
          <w:ilvl w:val="0"/>
          <w:numId w:val="40"/>
        </w:numPr>
        <w:tabs>
          <w:tab w:val="clear" w:pos="720"/>
          <w:tab w:val="num" w:pos="360"/>
        </w:tabs>
        <w:autoSpaceDE/>
        <w:autoSpaceDN/>
        <w:adjustRightInd/>
        <w:ind w:left="360"/>
        <w:jc w:val="both"/>
        <w:rPr>
          <w:sz w:val="20"/>
          <w:szCs w:val="20"/>
          <w:lang w:val="en-AU"/>
        </w:rPr>
      </w:pPr>
      <w:r w:rsidRPr="00BA64A9">
        <w:rPr>
          <w:sz w:val="20"/>
          <w:szCs w:val="20"/>
          <w:lang w:val="en-AU"/>
        </w:rPr>
        <w:t>be misleading or confusing; or</w:t>
      </w:r>
    </w:p>
    <w:p w:rsidR="002137CF" w:rsidRDefault="002137CF" w:rsidP="002137CF">
      <w:pPr>
        <w:widowControl/>
        <w:numPr>
          <w:ilvl w:val="0"/>
          <w:numId w:val="40"/>
        </w:numPr>
        <w:tabs>
          <w:tab w:val="clear" w:pos="720"/>
          <w:tab w:val="num" w:pos="360"/>
        </w:tabs>
        <w:autoSpaceDE/>
        <w:autoSpaceDN/>
        <w:adjustRightInd/>
        <w:ind w:left="360"/>
        <w:jc w:val="both"/>
        <w:rPr>
          <w:sz w:val="20"/>
          <w:szCs w:val="20"/>
          <w:lang w:val="en-AU"/>
        </w:rPr>
      </w:pPr>
      <w:proofErr w:type="gramStart"/>
      <w:r w:rsidRPr="00BA64A9">
        <w:rPr>
          <w:sz w:val="20"/>
          <w:szCs w:val="20"/>
          <w:lang w:val="en-AU"/>
        </w:rPr>
        <w:t>cause</w:t>
      </w:r>
      <w:proofErr w:type="gramEnd"/>
      <w:r w:rsidRPr="00BA64A9">
        <w:rPr>
          <w:sz w:val="20"/>
          <w:szCs w:val="20"/>
          <w:lang w:val="en-AU"/>
        </w:rPr>
        <w:t xml:space="preserve"> or result in undue waste of time.</w:t>
      </w:r>
    </w:p>
    <w:p w:rsidR="002137CF" w:rsidRPr="00BA64A9" w:rsidRDefault="002137CF" w:rsidP="002137CF">
      <w:pPr>
        <w:jc w:val="both"/>
        <w:rPr>
          <w:sz w:val="20"/>
          <w:szCs w:val="20"/>
          <w:lang w:val="en-AU"/>
        </w:rPr>
      </w:pPr>
    </w:p>
    <w:p w:rsidR="002137CF" w:rsidRPr="00BA64A9" w:rsidRDefault="002137CF" w:rsidP="002137CF">
      <w:pPr>
        <w:widowControl/>
        <w:numPr>
          <w:ilvl w:val="0"/>
          <w:numId w:val="41"/>
        </w:numPr>
        <w:tabs>
          <w:tab w:val="clear" w:pos="720"/>
          <w:tab w:val="num" w:pos="360"/>
        </w:tabs>
        <w:autoSpaceDE/>
        <w:autoSpaceDN/>
        <w:adjustRightInd/>
        <w:ind w:left="360"/>
        <w:jc w:val="both"/>
        <w:rPr>
          <w:b/>
          <w:sz w:val="20"/>
          <w:szCs w:val="20"/>
          <w:lang w:val="en-AU"/>
        </w:rPr>
      </w:pPr>
      <w:r w:rsidRPr="00BA64A9">
        <w:rPr>
          <w:b/>
          <w:bCs/>
          <w:sz w:val="20"/>
          <w:szCs w:val="20"/>
          <w:lang w:val="en-AU"/>
        </w:rPr>
        <w:t xml:space="preserve">  General discretion to limit use of evidence</w:t>
      </w:r>
    </w:p>
    <w:p w:rsidR="002137CF" w:rsidRPr="00BA64A9" w:rsidRDefault="002137CF" w:rsidP="002137CF">
      <w:pPr>
        <w:jc w:val="both"/>
        <w:rPr>
          <w:sz w:val="20"/>
          <w:szCs w:val="20"/>
          <w:lang w:val="en-AU"/>
        </w:rPr>
      </w:pPr>
      <w:r w:rsidRPr="00BA64A9">
        <w:rPr>
          <w:sz w:val="20"/>
          <w:szCs w:val="20"/>
          <w:lang w:val="en-AU"/>
        </w:rPr>
        <w:t>The court may limit the use to be made of evidence if there is a danger that a particular use of the evidence might—</w:t>
      </w:r>
    </w:p>
    <w:p w:rsidR="002137CF" w:rsidRPr="00BA64A9" w:rsidRDefault="002137CF" w:rsidP="002137CF">
      <w:pPr>
        <w:widowControl/>
        <w:numPr>
          <w:ilvl w:val="0"/>
          <w:numId w:val="42"/>
        </w:numPr>
        <w:tabs>
          <w:tab w:val="clear" w:pos="720"/>
          <w:tab w:val="num" w:pos="360"/>
        </w:tabs>
        <w:autoSpaceDE/>
        <w:autoSpaceDN/>
        <w:adjustRightInd/>
        <w:ind w:left="360"/>
        <w:jc w:val="both"/>
        <w:rPr>
          <w:sz w:val="20"/>
          <w:szCs w:val="20"/>
          <w:lang w:val="en-AU"/>
        </w:rPr>
      </w:pPr>
      <w:r w:rsidRPr="00BA64A9">
        <w:rPr>
          <w:sz w:val="20"/>
          <w:szCs w:val="20"/>
          <w:lang w:val="en-AU"/>
        </w:rPr>
        <w:t>be unfairly prejudicial to a party; or</w:t>
      </w:r>
    </w:p>
    <w:p w:rsidR="002137CF" w:rsidRDefault="002137CF" w:rsidP="002137CF">
      <w:pPr>
        <w:widowControl/>
        <w:numPr>
          <w:ilvl w:val="0"/>
          <w:numId w:val="42"/>
        </w:numPr>
        <w:tabs>
          <w:tab w:val="clear" w:pos="720"/>
          <w:tab w:val="num" w:pos="360"/>
        </w:tabs>
        <w:autoSpaceDE/>
        <w:autoSpaceDN/>
        <w:adjustRightInd/>
        <w:ind w:left="360"/>
        <w:jc w:val="both"/>
        <w:rPr>
          <w:sz w:val="20"/>
          <w:szCs w:val="20"/>
          <w:lang w:val="en-AU"/>
        </w:rPr>
      </w:pPr>
      <w:proofErr w:type="gramStart"/>
      <w:r w:rsidRPr="00BA64A9">
        <w:rPr>
          <w:sz w:val="20"/>
          <w:szCs w:val="20"/>
          <w:lang w:val="en-AU"/>
        </w:rPr>
        <w:t>be</w:t>
      </w:r>
      <w:proofErr w:type="gramEnd"/>
      <w:r w:rsidRPr="00BA64A9">
        <w:rPr>
          <w:sz w:val="20"/>
          <w:szCs w:val="20"/>
          <w:lang w:val="en-AU"/>
        </w:rPr>
        <w:t xml:space="preserve"> misleading or confusing.</w:t>
      </w:r>
    </w:p>
    <w:p w:rsidR="002137CF" w:rsidRPr="00BA64A9" w:rsidRDefault="002137CF" w:rsidP="002137CF">
      <w:pPr>
        <w:jc w:val="both"/>
        <w:rPr>
          <w:sz w:val="20"/>
          <w:szCs w:val="20"/>
          <w:lang w:val="en-AU"/>
        </w:rPr>
      </w:pPr>
    </w:p>
    <w:p w:rsidR="002137CF" w:rsidRPr="00BA64A9" w:rsidRDefault="002137CF" w:rsidP="002137CF">
      <w:pPr>
        <w:widowControl/>
        <w:numPr>
          <w:ilvl w:val="0"/>
          <w:numId w:val="43"/>
        </w:numPr>
        <w:tabs>
          <w:tab w:val="clear" w:pos="720"/>
          <w:tab w:val="num" w:pos="360"/>
        </w:tabs>
        <w:autoSpaceDE/>
        <w:autoSpaceDN/>
        <w:adjustRightInd/>
        <w:ind w:left="360"/>
        <w:jc w:val="both"/>
        <w:rPr>
          <w:b/>
          <w:sz w:val="20"/>
          <w:szCs w:val="20"/>
          <w:lang w:val="en-AU"/>
        </w:rPr>
      </w:pPr>
      <w:r w:rsidRPr="00BA64A9">
        <w:rPr>
          <w:b/>
          <w:bCs/>
          <w:sz w:val="20"/>
          <w:szCs w:val="20"/>
          <w:lang w:val="en-AU"/>
        </w:rPr>
        <w:t>Exclusion of prejudicial evidence in criminal proceedings</w:t>
      </w:r>
    </w:p>
    <w:p w:rsidR="002137CF" w:rsidRDefault="002137CF" w:rsidP="002137CF">
      <w:pPr>
        <w:jc w:val="both"/>
        <w:rPr>
          <w:sz w:val="20"/>
          <w:szCs w:val="20"/>
          <w:lang w:val="en-AU"/>
        </w:rPr>
      </w:pPr>
      <w:r w:rsidRPr="00BA64A9">
        <w:rPr>
          <w:sz w:val="20"/>
          <w:szCs w:val="20"/>
          <w:lang w:val="en-AU"/>
        </w:rPr>
        <w:t>In a criminal proceeding, the court must refuse to admit evidence adduced by the prosecutor if its probative value is outweighed by the danger of unfair prejudice to the defendant.</w:t>
      </w:r>
    </w:p>
    <w:p w:rsidR="002137CF" w:rsidRPr="00FB0A0B" w:rsidRDefault="002137CF" w:rsidP="002137CF">
      <w:pPr>
        <w:pStyle w:val="BulletList"/>
        <w:widowControl/>
        <w:ind w:left="0" w:firstLine="0"/>
        <w:rPr>
          <w:lang w:val="en-AU"/>
        </w:rPr>
      </w:pPr>
    </w:p>
    <w:p w:rsidR="002137CF" w:rsidRDefault="002137CF" w:rsidP="002137CF">
      <w:pPr>
        <w:pStyle w:val="BulletList"/>
        <w:widowControl/>
        <w:ind w:left="0" w:firstLine="0"/>
        <w:rPr>
          <w:lang w:val="en-AU"/>
        </w:rPr>
      </w:pPr>
    </w:p>
    <w:p w:rsidR="002137CF" w:rsidRDefault="002137CF" w:rsidP="002137CF">
      <w:pPr>
        <w:pStyle w:val="BulletList"/>
        <w:widowControl/>
        <w:ind w:left="0" w:firstLine="0"/>
        <w:rPr>
          <w:i/>
          <w:lang w:val="en-AU"/>
        </w:rPr>
      </w:pPr>
      <w:r>
        <w:rPr>
          <w:i/>
          <w:lang w:val="en-AU"/>
        </w:rPr>
        <w:t>Court Granting Leave</w:t>
      </w:r>
    </w:p>
    <w:p w:rsidR="002137CF" w:rsidRPr="00FB0A0B" w:rsidRDefault="002137CF" w:rsidP="002137CF">
      <w:pPr>
        <w:pStyle w:val="BulletList"/>
        <w:widowControl/>
        <w:ind w:left="0" w:firstLine="0"/>
        <w:rPr>
          <w:i/>
          <w:lang w:val="en-AU"/>
        </w:rPr>
      </w:pPr>
    </w:p>
    <w:p w:rsidR="002137CF" w:rsidRPr="00BA64A9" w:rsidRDefault="002137CF" w:rsidP="002137CF">
      <w:pPr>
        <w:widowControl/>
        <w:numPr>
          <w:ilvl w:val="0"/>
          <w:numId w:val="37"/>
        </w:numPr>
        <w:tabs>
          <w:tab w:val="clear" w:pos="720"/>
          <w:tab w:val="num" w:pos="360"/>
        </w:tabs>
        <w:autoSpaceDE/>
        <w:autoSpaceDN/>
        <w:adjustRightInd/>
        <w:ind w:left="360"/>
        <w:jc w:val="both"/>
        <w:rPr>
          <w:b/>
          <w:sz w:val="20"/>
          <w:szCs w:val="20"/>
          <w:lang w:val="en-AU"/>
        </w:rPr>
      </w:pPr>
      <w:r w:rsidRPr="00BA64A9">
        <w:rPr>
          <w:b/>
          <w:bCs/>
          <w:sz w:val="20"/>
          <w:szCs w:val="20"/>
          <w:lang w:val="en-AU"/>
        </w:rPr>
        <w:t>Leave, permission or direction may be given on terms</w:t>
      </w:r>
    </w:p>
    <w:p w:rsidR="002137CF" w:rsidRPr="00BA64A9" w:rsidRDefault="002137CF" w:rsidP="002137CF">
      <w:pPr>
        <w:widowControl/>
        <w:numPr>
          <w:ilvl w:val="0"/>
          <w:numId w:val="38"/>
        </w:numPr>
        <w:tabs>
          <w:tab w:val="clear" w:pos="720"/>
          <w:tab w:val="num" w:pos="360"/>
        </w:tabs>
        <w:autoSpaceDE/>
        <w:autoSpaceDN/>
        <w:adjustRightInd/>
        <w:ind w:left="360"/>
        <w:jc w:val="both"/>
        <w:rPr>
          <w:sz w:val="20"/>
          <w:szCs w:val="20"/>
          <w:lang w:val="en-AU"/>
        </w:rPr>
      </w:pPr>
      <w:r w:rsidRPr="00BA64A9">
        <w:rPr>
          <w:sz w:val="20"/>
          <w:szCs w:val="20"/>
          <w:lang w:val="en-AU"/>
        </w:rPr>
        <w:t>If, because of this Act, a court may give any leave, permission or direction, the leave, permission or direction may be given on such terms as the court thinks fit.</w:t>
      </w:r>
    </w:p>
    <w:p w:rsidR="002137CF" w:rsidRPr="00BA64A9" w:rsidRDefault="002137CF" w:rsidP="002137CF">
      <w:pPr>
        <w:widowControl/>
        <w:numPr>
          <w:ilvl w:val="0"/>
          <w:numId w:val="38"/>
        </w:numPr>
        <w:tabs>
          <w:tab w:val="clear" w:pos="720"/>
          <w:tab w:val="num" w:pos="360"/>
        </w:tabs>
        <w:autoSpaceDE/>
        <w:autoSpaceDN/>
        <w:adjustRightInd/>
        <w:ind w:left="360"/>
        <w:jc w:val="both"/>
        <w:rPr>
          <w:sz w:val="20"/>
          <w:szCs w:val="20"/>
          <w:lang w:val="en-AU"/>
        </w:rPr>
      </w:pPr>
      <w:r w:rsidRPr="00BA64A9">
        <w:rPr>
          <w:sz w:val="20"/>
          <w:szCs w:val="20"/>
          <w:lang w:val="en-AU"/>
        </w:rPr>
        <w:t>Without limiting the matters that the court may take into account in deciding whether to give the leave, permission or direction, it is to take into account—</w:t>
      </w:r>
    </w:p>
    <w:p w:rsidR="002137CF" w:rsidRPr="00BA64A9" w:rsidRDefault="002137CF" w:rsidP="002137CF">
      <w:pPr>
        <w:widowControl/>
        <w:numPr>
          <w:ilvl w:val="1"/>
          <w:numId w:val="38"/>
        </w:numPr>
        <w:tabs>
          <w:tab w:val="clear" w:pos="1440"/>
          <w:tab w:val="num" w:pos="1080"/>
        </w:tabs>
        <w:autoSpaceDE/>
        <w:autoSpaceDN/>
        <w:adjustRightInd/>
        <w:ind w:left="1080"/>
        <w:jc w:val="both"/>
        <w:rPr>
          <w:sz w:val="20"/>
          <w:szCs w:val="20"/>
          <w:lang w:val="en-AU"/>
        </w:rPr>
      </w:pPr>
      <w:r w:rsidRPr="00BA64A9">
        <w:rPr>
          <w:sz w:val="20"/>
          <w:szCs w:val="20"/>
          <w:lang w:val="en-AU"/>
        </w:rPr>
        <w:t>the extent to which to do so would be likely to add unduly to, or to shorten, the length of the hearing; and</w:t>
      </w:r>
    </w:p>
    <w:p w:rsidR="002137CF" w:rsidRPr="00BA64A9" w:rsidRDefault="002137CF" w:rsidP="002137CF">
      <w:pPr>
        <w:widowControl/>
        <w:numPr>
          <w:ilvl w:val="1"/>
          <w:numId w:val="38"/>
        </w:numPr>
        <w:tabs>
          <w:tab w:val="clear" w:pos="1440"/>
          <w:tab w:val="num" w:pos="1080"/>
        </w:tabs>
        <w:autoSpaceDE/>
        <w:autoSpaceDN/>
        <w:adjustRightInd/>
        <w:ind w:left="1080"/>
        <w:jc w:val="both"/>
        <w:rPr>
          <w:sz w:val="20"/>
          <w:szCs w:val="20"/>
          <w:lang w:val="en-AU"/>
        </w:rPr>
      </w:pPr>
      <w:r w:rsidRPr="00BA64A9">
        <w:rPr>
          <w:sz w:val="20"/>
          <w:szCs w:val="20"/>
          <w:lang w:val="en-AU"/>
        </w:rPr>
        <w:t>the extent to which to do so would be unfair to a party or to a witness; and</w:t>
      </w:r>
    </w:p>
    <w:p w:rsidR="002137CF" w:rsidRPr="00BA64A9" w:rsidRDefault="002137CF" w:rsidP="002137CF">
      <w:pPr>
        <w:widowControl/>
        <w:numPr>
          <w:ilvl w:val="1"/>
          <w:numId w:val="38"/>
        </w:numPr>
        <w:tabs>
          <w:tab w:val="clear" w:pos="1440"/>
          <w:tab w:val="num" w:pos="1080"/>
        </w:tabs>
        <w:autoSpaceDE/>
        <w:autoSpaceDN/>
        <w:adjustRightInd/>
        <w:ind w:left="1080"/>
        <w:jc w:val="both"/>
        <w:rPr>
          <w:sz w:val="20"/>
          <w:szCs w:val="20"/>
          <w:lang w:val="en-AU"/>
        </w:rPr>
      </w:pPr>
      <w:r w:rsidRPr="00BA64A9">
        <w:rPr>
          <w:sz w:val="20"/>
          <w:szCs w:val="20"/>
          <w:lang w:val="en-AU"/>
        </w:rPr>
        <w:t>the importance of the evidence in relation to which the leave, permission or direction is sought; and</w:t>
      </w:r>
    </w:p>
    <w:p w:rsidR="002137CF" w:rsidRPr="00BA64A9" w:rsidRDefault="002137CF" w:rsidP="002137CF">
      <w:pPr>
        <w:widowControl/>
        <w:numPr>
          <w:ilvl w:val="1"/>
          <w:numId w:val="38"/>
        </w:numPr>
        <w:tabs>
          <w:tab w:val="clear" w:pos="1440"/>
          <w:tab w:val="num" w:pos="1080"/>
        </w:tabs>
        <w:autoSpaceDE/>
        <w:autoSpaceDN/>
        <w:adjustRightInd/>
        <w:ind w:left="1080"/>
        <w:jc w:val="both"/>
        <w:rPr>
          <w:sz w:val="20"/>
          <w:szCs w:val="20"/>
          <w:lang w:val="en-AU"/>
        </w:rPr>
      </w:pPr>
      <w:r w:rsidRPr="00BA64A9">
        <w:rPr>
          <w:sz w:val="20"/>
          <w:szCs w:val="20"/>
          <w:lang w:val="en-AU"/>
        </w:rPr>
        <w:t>the nature of the proceeding; and</w:t>
      </w:r>
    </w:p>
    <w:p w:rsidR="002137CF" w:rsidRDefault="002137CF" w:rsidP="002137CF">
      <w:pPr>
        <w:widowControl/>
        <w:numPr>
          <w:ilvl w:val="1"/>
          <w:numId w:val="38"/>
        </w:numPr>
        <w:tabs>
          <w:tab w:val="clear" w:pos="1440"/>
          <w:tab w:val="num" w:pos="1080"/>
        </w:tabs>
        <w:autoSpaceDE/>
        <w:autoSpaceDN/>
        <w:adjustRightInd/>
        <w:ind w:left="1080"/>
        <w:jc w:val="both"/>
        <w:rPr>
          <w:sz w:val="20"/>
          <w:szCs w:val="20"/>
          <w:lang w:val="en-AU"/>
        </w:rPr>
      </w:pPr>
      <w:proofErr w:type="gramStart"/>
      <w:r w:rsidRPr="00BA64A9">
        <w:rPr>
          <w:sz w:val="20"/>
          <w:szCs w:val="20"/>
          <w:lang w:val="en-AU"/>
        </w:rPr>
        <w:t>the</w:t>
      </w:r>
      <w:proofErr w:type="gramEnd"/>
      <w:r w:rsidRPr="00BA64A9">
        <w:rPr>
          <w:sz w:val="20"/>
          <w:szCs w:val="20"/>
          <w:lang w:val="en-AU"/>
        </w:rPr>
        <w:t xml:space="preserve"> power (if any) of the court to adjourn the hearing or to make another order or to give a direction in relation to the evidence.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i/>
          <w:lang w:val="en-AU"/>
        </w:rPr>
      </w:pPr>
      <w:proofErr w:type="gramStart"/>
      <w:r>
        <w:rPr>
          <w:b/>
          <w:i/>
          <w:lang w:val="en-AU"/>
        </w:rPr>
        <w:t>s</w:t>
      </w:r>
      <w:proofErr w:type="gramEnd"/>
      <w:r>
        <w:rPr>
          <w:b/>
          <w:i/>
          <w:lang w:val="en-AU"/>
        </w:rPr>
        <w:t xml:space="preserve"> 189</w:t>
      </w:r>
      <w:r>
        <w:rPr>
          <w:i/>
          <w:lang w:val="en-AU"/>
        </w:rPr>
        <w:t xml:space="preserve"> – The </w:t>
      </w:r>
      <w:proofErr w:type="spellStart"/>
      <w:r>
        <w:rPr>
          <w:i/>
          <w:lang w:val="en-AU"/>
        </w:rPr>
        <w:t>voir</w:t>
      </w:r>
      <w:proofErr w:type="spellEnd"/>
      <w:r>
        <w:rPr>
          <w:i/>
          <w:lang w:val="en-AU"/>
        </w:rPr>
        <w:t xml:space="preserve"> dire</w:t>
      </w:r>
    </w:p>
    <w:p w:rsidR="002137CF" w:rsidRPr="00971A16" w:rsidRDefault="002137CF" w:rsidP="002137CF">
      <w:pPr>
        <w:pStyle w:val="BulletList"/>
        <w:widowControl/>
        <w:spacing w:line="360" w:lineRule="auto"/>
        <w:ind w:left="0" w:firstLine="0"/>
        <w:rPr>
          <w:i/>
          <w:lang w:val="en-AU"/>
        </w:rPr>
      </w:pPr>
    </w:p>
    <w:p w:rsidR="002137CF" w:rsidRDefault="002137CF" w:rsidP="002137CF">
      <w:pPr>
        <w:pStyle w:val="BulletList"/>
        <w:widowControl/>
        <w:spacing w:line="360" w:lineRule="auto"/>
        <w:ind w:left="0" w:firstLine="0"/>
        <w:rPr>
          <w:b/>
          <w:sz w:val="28"/>
          <w:u w:val="single"/>
          <w:lang w:val="en-AU"/>
        </w:rPr>
      </w:pPr>
      <w:r>
        <w:rPr>
          <w:b/>
          <w:sz w:val="28"/>
          <w:u w:val="single"/>
          <w:lang w:val="en-AU"/>
        </w:rPr>
        <w:br w:type="page"/>
      </w:r>
      <w:r w:rsidRPr="00425895">
        <w:rPr>
          <w:b/>
          <w:sz w:val="28"/>
          <w:u w:val="single"/>
          <w:lang w:val="en-AU"/>
        </w:rPr>
        <w:lastRenderedPageBreak/>
        <w:t>Relevance</w:t>
      </w:r>
    </w:p>
    <w:p w:rsidR="002137CF" w:rsidRDefault="002137CF" w:rsidP="002137CF">
      <w:pPr>
        <w:pStyle w:val="BulletList"/>
        <w:widowControl/>
        <w:spacing w:line="360" w:lineRule="auto"/>
        <w:ind w:left="0" w:firstLine="0"/>
        <w:rPr>
          <w:lang w:val="en-AU"/>
        </w:rPr>
      </w:pPr>
    </w:p>
    <w:p w:rsidR="002137CF" w:rsidRDefault="002137CF" w:rsidP="002137CF">
      <w:pPr>
        <w:widowControl/>
        <w:spacing w:line="360" w:lineRule="auto"/>
        <w:rPr>
          <w:b/>
          <w:lang w:val="en-AU"/>
        </w:rPr>
      </w:pPr>
      <w:r w:rsidRPr="001D5F90">
        <w:rPr>
          <w:b/>
          <w:lang w:val="en-AU"/>
        </w:rPr>
        <w:t>Definition</w:t>
      </w:r>
    </w:p>
    <w:p w:rsidR="002137CF" w:rsidRPr="00AE0E83" w:rsidRDefault="002137CF" w:rsidP="002137CF">
      <w:pPr>
        <w:widowControl/>
        <w:spacing w:line="360" w:lineRule="auto"/>
        <w:rPr>
          <w:lang w:val="en-AU"/>
        </w:rPr>
      </w:pPr>
      <w:proofErr w:type="gramStart"/>
      <w:r>
        <w:rPr>
          <w:b/>
          <w:lang w:val="en-AU"/>
        </w:rPr>
        <w:t>s</w:t>
      </w:r>
      <w:proofErr w:type="gramEnd"/>
      <w:r>
        <w:rPr>
          <w:b/>
          <w:lang w:val="en-AU"/>
        </w:rPr>
        <w:t xml:space="preserve"> 55(1)</w:t>
      </w:r>
      <w:r>
        <w:rPr>
          <w:lang w:val="en-AU"/>
        </w:rPr>
        <w:t xml:space="preserve"> – ‘Evidence which, if accepted, </w:t>
      </w:r>
      <w:r w:rsidRPr="00445E69">
        <w:rPr>
          <w:lang w:val="en-AU"/>
        </w:rPr>
        <w:t>could rationally affect (directly or indirectly) the assessment of a fac</w:t>
      </w:r>
      <w:r>
        <w:rPr>
          <w:lang w:val="en-AU"/>
        </w:rPr>
        <w:t>t’s existence in the proceeding’</w:t>
      </w:r>
    </w:p>
    <w:p w:rsidR="002137CF" w:rsidRDefault="002137CF" w:rsidP="002137CF">
      <w:pPr>
        <w:widowControl/>
        <w:numPr>
          <w:ilvl w:val="0"/>
          <w:numId w:val="1"/>
        </w:numPr>
        <w:spacing w:line="360" w:lineRule="auto"/>
        <w:rPr>
          <w:lang w:val="en-AU"/>
        </w:rPr>
      </w:pPr>
      <w:r>
        <w:rPr>
          <w:b/>
          <w:lang w:val="en-AU"/>
        </w:rPr>
        <w:t xml:space="preserve">(2) </w:t>
      </w:r>
      <w:r>
        <w:rPr>
          <w:lang w:val="en-AU"/>
        </w:rPr>
        <w:t>May still be relevant even if evidence relates purely to witness credibility, admissibility of other evidence, or failure to adduce evidence</w:t>
      </w:r>
    </w:p>
    <w:p w:rsidR="002137CF" w:rsidRDefault="002137CF" w:rsidP="002137CF">
      <w:pPr>
        <w:widowControl/>
        <w:spacing w:line="360" w:lineRule="auto"/>
        <w:rPr>
          <w:lang w:val="en-AU"/>
        </w:rPr>
      </w:pPr>
    </w:p>
    <w:p w:rsidR="002137CF" w:rsidRPr="001D5F90" w:rsidRDefault="002137CF" w:rsidP="002137CF">
      <w:pPr>
        <w:widowControl/>
        <w:spacing w:line="360" w:lineRule="auto"/>
        <w:rPr>
          <w:b/>
          <w:lang w:val="en-AU"/>
        </w:rPr>
      </w:pPr>
      <w:r>
        <w:rPr>
          <w:b/>
          <w:lang w:val="en-AU"/>
        </w:rPr>
        <w:t>Types of Evidence</w:t>
      </w:r>
    </w:p>
    <w:p w:rsidR="002137CF" w:rsidRDefault="002137CF" w:rsidP="002137CF">
      <w:pPr>
        <w:widowControl/>
        <w:numPr>
          <w:ilvl w:val="0"/>
          <w:numId w:val="1"/>
        </w:numPr>
        <w:spacing w:line="360" w:lineRule="auto"/>
        <w:rPr>
          <w:lang w:val="en-AU"/>
        </w:rPr>
      </w:pPr>
      <w:r w:rsidRPr="00F80978">
        <w:rPr>
          <w:b/>
          <w:lang w:val="en-AU"/>
        </w:rPr>
        <w:t>Direct</w:t>
      </w:r>
      <w:r>
        <w:rPr>
          <w:lang w:val="en-AU"/>
        </w:rPr>
        <w:t xml:space="preserve"> – evidence proves/disproves a fact, no additional reasoning needed.</w:t>
      </w:r>
    </w:p>
    <w:p w:rsidR="002137CF" w:rsidRDefault="002137CF" w:rsidP="002137CF">
      <w:pPr>
        <w:widowControl/>
        <w:numPr>
          <w:ilvl w:val="1"/>
          <w:numId w:val="1"/>
        </w:numPr>
        <w:spacing w:line="360" w:lineRule="auto"/>
        <w:rPr>
          <w:lang w:val="en-AU"/>
        </w:rPr>
      </w:pPr>
      <w:r>
        <w:rPr>
          <w:lang w:val="en-AU"/>
        </w:rPr>
        <w:t>E.g. Oral evidence of witness, documentary evidence depicting facts, D’s admissions.</w:t>
      </w:r>
    </w:p>
    <w:p w:rsidR="002137CF" w:rsidRDefault="002137CF" w:rsidP="002137CF">
      <w:pPr>
        <w:widowControl/>
        <w:numPr>
          <w:ilvl w:val="0"/>
          <w:numId w:val="1"/>
        </w:numPr>
        <w:spacing w:line="360" w:lineRule="auto"/>
        <w:rPr>
          <w:lang w:val="en-AU"/>
        </w:rPr>
      </w:pPr>
      <w:r w:rsidRPr="00F80978">
        <w:rPr>
          <w:b/>
          <w:lang w:val="en-AU"/>
        </w:rPr>
        <w:t>Circumstantial</w:t>
      </w:r>
      <w:r>
        <w:rPr>
          <w:lang w:val="en-AU"/>
        </w:rPr>
        <w:t xml:space="preserve"> – just to engage in </w:t>
      </w:r>
      <w:r>
        <w:rPr>
          <w:b/>
          <w:lang w:val="en-AU"/>
        </w:rPr>
        <w:t>extended reasoning process</w:t>
      </w:r>
      <w:r>
        <w:rPr>
          <w:lang w:val="en-AU"/>
        </w:rPr>
        <w:t>.</w:t>
      </w:r>
    </w:p>
    <w:p w:rsidR="002137CF" w:rsidRDefault="002137CF" w:rsidP="002137CF">
      <w:pPr>
        <w:widowControl/>
        <w:numPr>
          <w:ilvl w:val="1"/>
          <w:numId w:val="1"/>
        </w:numPr>
        <w:spacing w:line="360" w:lineRule="auto"/>
        <w:rPr>
          <w:lang w:val="en-AU"/>
        </w:rPr>
      </w:pPr>
      <w:r w:rsidRPr="00275B6C">
        <w:rPr>
          <w:i/>
          <w:lang w:val="en-AU"/>
        </w:rPr>
        <w:t>Smith v The Queen</w:t>
      </w:r>
      <w:r>
        <w:rPr>
          <w:lang w:val="en-AU"/>
        </w:rPr>
        <w:t xml:space="preserve"> – ‘facts relevant to facts in issue’</w:t>
      </w:r>
    </w:p>
    <w:p w:rsidR="002137CF" w:rsidRDefault="002137CF" w:rsidP="002137CF">
      <w:pPr>
        <w:widowControl/>
        <w:numPr>
          <w:ilvl w:val="1"/>
          <w:numId w:val="1"/>
        </w:numPr>
        <w:spacing w:line="360" w:lineRule="auto"/>
        <w:rPr>
          <w:lang w:val="en-AU"/>
        </w:rPr>
      </w:pPr>
      <w:proofErr w:type="spellStart"/>
      <w:r>
        <w:rPr>
          <w:i/>
          <w:lang w:val="en-AU"/>
        </w:rPr>
        <w:t>Plomp</w:t>
      </w:r>
      <w:proofErr w:type="spellEnd"/>
      <w:r>
        <w:rPr>
          <w:i/>
          <w:lang w:val="en-AU"/>
        </w:rPr>
        <w:t xml:space="preserve"> v R</w:t>
      </w:r>
      <w:r>
        <w:rPr>
          <w:lang w:val="en-AU"/>
        </w:rPr>
        <w:t xml:space="preserve"> – Must be no other reasonable explanation and process of reasoning must include all facts/matters that make intelligible the course of conduct passed.</w:t>
      </w:r>
    </w:p>
    <w:p w:rsidR="002137CF" w:rsidRDefault="002137CF" w:rsidP="002137CF">
      <w:pPr>
        <w:widowControl/>
        <w:numPr>
          <w:ilvl w:val="1"/>
          <w:numId w:val="1"/>
        </w:numPr>
        <w:spacing w:line="360" w:lineRule="auto"/>
        <w:rPr>
          <w:lang w:val="en-AU"/>
        </w:rPr>
      </w:pPr>
      <w:r>
        <w:rPr>
          <w:i/>
          <w:lang w:val="en-AU"/>
        </w:rPr>
        <w:t>Shepherd v The Queen</w:t>
      </w:r>
      <w:r>
        <w:rPr>
          <w:lang w:val="en-AU"/>
        </w:rPr>
        <w:t xml:space="preserve"> – Guilt should be </w:t>
      </w:r>
      <w:r>
        <w:rPr>
          <w:u w:val="single"/>
          <w:lang w:val="en-AU"/>
        </w:rPr>
        <w:t>only</w:t>
      </w:r>
      <w:r>
        <w:rPr>
          <w:lang w:val="en-AU"/>
        </w:rPr>
        <w:t xml:space="preserve"> rational inference, ultimate inference must be drawn from some </w:t>
      </w:r>
      <w:r>
        <w:rPr>
          <w:b/>
          <w:lang w:val="en-AU"/>
        </w:rPr>
        <w:t>intermediate factual conclusion</w:t>
      </w:r>
    </w:p>
    <w:p w:rsidR="002137CF" w:rsidRDefault="002137CF" w:rsidP="002137CF">
      <w:pPr>
        <w:widowControl/>
        <w:spacing w:line="360" w:lineRule="auto"/>
        <w:rPr>
          <w:lang w:val="en-AU"/>
        </w:rPr>
      </w:pPr>
    </w:p>
    <w:p w:rsidR="002137CF" w:rsidRDefault="002137CF" w:rsidP="002137CF">
      <w:pPr>
        <w:widowControl/>
        <w:spacing w:line="360" w:lineRule="auto"/>
        <w:rPr>
          <w:lang w:val="en-AU"/>
        </w:rPr>
      </w:pPr>
      <w:r>
        <w:rPr>
          <w:b/>
          <w:lang w:val="en-AU"/>
        </w:rPr>
        <w:t>Determining Relevance</w:t>
      </w:r>
    </w:p>
    <w:p w:rsidR="002137CF" w:rsidRDefault="002137CF" w:rsidP="002137CF">
      <w:pPr>
        <w:widowControl/>
        <w:spacing w:line="360" w:lineRule="auto"/>
        <w:rPr>
          <w:lang w:val="en-AU"/>
        </w:rPr>
      </w:pPr>
      <w:r>
        <w:rPr>
          <w:lang w:val="en-AU"/>
        </w:rPr>
        <w:t xml:space="preserve">Common sense, related to </w:t>
      </w:r>
      <w:r>
        <w:rPr>
          <w:b/>
          <w:lang w:val="en-AU"/>
        </w:rPr>
        <w:t>fact in issue</w:t>
      </w:r>
      <w:r>
        <w:rPr>
          <w:lang w:val="en-AU"/>
        </w:rPr>
        <w:t>.</w:t>
      </w:r>
    </w:p>
    <w:p w:rsidR="002137CF" w:rsidRDefault="002137CF" w:rsidP="002137CF">
      <w:pPr>
        <w:widowControl/>
        <w:spacing w:line="360" w:lineRule="auto"/>
        <w:rPr>
          <w:lang w:val="en-AU"/>
        </w:rPr>
      </w:pPr>
    </w:p>
    <w:p w:rsidR="002137CF" w:rsidRPr="00F80978" w:rsidRDefault="002137CF" w:rsidP="002137CF">
      <w:pPr>
        <w:widowControl/>
        <w:spacing w:line="360" w:lineRule="auto"/>
        <w:rPr>
          <w:b/>
          <w:lang w:val="en-AU"/>
        </w:rPr>
      </w:pPr>
      <w:r>
        <w:rPr>
          <w:b/>
          <w:lang w:val="en-AU"/>
        </w:rPr>
        <w:t>Once evidence reviewed?</w:t>
      </w:r>
    </w:p>
    <w:p w:rsidR="002137CF" w:rsidRPr="002A1FDD" w:rsidRDefault="002137CF" w:rsidP="002137CF">
      <w:pPr>
        <w:widowControl/>
        <w:spacing w:line="360" w:lineRule="auto"/>
        <w:rPr>
          <w:lang w:val="en-AU"/>
        </w:rPr>
      </w:pPr>
      <w:proofErr w:type="gramStart"/>
      <w:r>
        <w:rPr>
          <w:b/>
          <w:lang w:val="en-AU"/>
        </w:rPr>
        <w:t>s</w:t>
      </w:r>
      <w:proofErr w:type="gramEnd"/>
      <w:r>
        <w:rPr>
          <w:b/>
          <w:lang w:val="en-AU"/>
        </w:rPr>
        <w:t xml:space="preserve"> 56</w:t>
      </w:r>
      <w:r>
        <w:rPr>
          <w:lang w:val="en-AU"/>
        </w:rPr>
        <w:t xml:space="preserve"> – Relevant evidence admissible, irrelevant evidence inadmissible.</w:t>
      </w:r>
    </w:p>
    <w:p w:rsidR="002137CF" w:rsidRDefault="002137CF" w:rsidP="002137CF">
      <w:pPr>
        <w:widowControl/>
        <w:numPr>
          <w:ilvl w:val="0"/>
          <w:numId w:val="2"/>
        </w:numPr>
        <w:spacing w:line="360" w:lineRule="auto"/>
        <w:rPr>
          <w:lang w:val="en-AU"/>
        </w:rPr>
      </w:pPr>
      <w:r>
        <w:rPr>
          <w:lang w:val="en-AU"/>
        </w:rPr>
        <w:t>Now check other admissibility rules.</w:t>
      </w:r>
    </w:p>
    <w:p w:rsidR="002137CF" w:rsidRPr="00F80978" w:rsidRDefault="002137CF" w:rsidP="002137CF">
      <w:pPr>
        <w:widowControl/>
        <w:numPr>
          <w:ilvl w:val="1"/>
          <w:numId w:val="2"/>
        </w:numPr>
        <w:spacing w:line="360" w:lineRule="auto"/>
        <w:rPr>
          <w:lang w:val="en-AU"/>
        </w:rPr>
      </w:pPr>
      <w:r>
        <w:rPr>
          <w:lang w:val="en-AU"/>
        </w:rPr>
        <w:t xml:space="preserve">Don’t forget </w:t>
      </w:r>
      <w:proofErr w:type="spellStart"/>
      <w:r>
        <w:rPr>
          <w:lang w:val="en-AU"/>
        </w:rPr>
        <w:t>ss</w:t>
      </w:r>
      <w:proofErr w:type="spellEnd"/>
      <w:r>
        <w:rPr>
          <w:lang w:val="en-AU"/>
        </w:rPr>
        <w:t xml:space="preserve"> 135-7 general discretions to exclude!</w:t>
      </w:r>
    </w:p>
    <w:p w:rsidR="002137CF" w:rsidRDefault="002137CF" w:rsidP="002137CF">
      <w:pPr>
        <w:widowControl/>
        <w:spacing w:line="360" w:lineRule="auto"/>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Competence and Compellability</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u w:val="single"/>
          <w:lang w:val="en-AU"/>
        </w:rPr>
      </w:pPr>
      <w:r w:rsidRPr="00A71C63">
        <w:rPr>
          <w:b/>
          <w:u w:val="single"/>
          <w:lang w:val="en-AU"/>
        </w:rPr>
        <w:t>Starting Position</w:t>
      </w:r>
    </w:p>
    <w:p w:rsidR="002137CF" w:rsidRDefault="002137CF" w:rsidP="002137CF">
      <w:pPr>
        <w:pStyle w:val="BulletList"/>
        <w:widowControl/>
        <w:spacing w:line="360" w:lineRule="auto"/>
        <w:ind w:left="0" w:firstLine="0"/>
        <w:rPr>
          <w:b/>
          <w:lang w:val="en-AU"/>
        </w:rPr>
      </w:pPr>
      <w:proofErr w:type="gramStart"/>
      <w:r w:rsidRPr="002A1FDD">
        <w:rPr>
          <w:b/>
          <w:lang w:val="en-AU"/>
        </w:rPr>
        <w:t>s</w:t>
      </w:r>
      <w:proofErr w:type="gramEnd"/>
      <w:r w:rsidRPr="002A1FDD">
        <w:rPr>
          <w:b/>
          <w:lang w:val="en-AU"/>
        </w:rPr>
        <w:t xml:space="preserve"> 12</w:t>
      </w:r>
      <w:r>
        <w:rPr>
          <w:lang w:val="en-AU"/>
        </w:rPr>
        <w:t xml:space="preserve"> – Everyone is </w:t>
      </w:r>
      <w:r>
        <w:rPr>
          <w:i/>
          <w:lang w:val="en-AU"/>
        </w:rPr>
        <w:t>prima facie</w:t>
      </w:r>
      <w:r>
        <w:rPr>
          <w:lang w:val="en-AU"/>
        </w:rPr>
        <w:t xml:space="preserve"> considered competent and compellable to give evidence – </w:t>
      </w:r>
    </w:p>
    <w:p w:rsidR="002137CF" w:rsidRDefault="002137CF" w:rsidP="002137CF">
      <w:pPr>
        <w:pStyle w:val="BulletList"/>
        <w:widowControl/>
        <w:spacing w:line="360" w:lineRule="auto"/>
        <w:ind w:left="0" w:firstLine="0"/>
        <w:rPr>
          <w:b/>
          <w:lang w:val="en-AU"/>
        </w:rPr>
      </w:pPr>
      <w:proofErr w:type="gramStart"/>
      <w:r>
        <w:rPr>
          <w:b/>
          <w:lang w:val="en-AU"/>
        </w:rPr>
        <w:t>s</w:t>
      </w:r>
      <w:proofErr w:type="gramEnd"/>
      <w:r>
        <w:rPr>
          <w:b/>
          <w:lang w:val="en-AU"/>
        </w:rPr>
        <w:t xml:space="preserve"> 21</w:t>
      </w:r>
      <w:r>
        <w:rPr>
          <w:lang w:val="en-AU"/>
        </w:rPr>
        <w:t xml:space="preserve"> – Must take </w:t>
      </w:r>
      <w:r>
        <w:rPr>
          <w:b/>
          <w:lang w:val="en-AU"/>
        </w:rPr>
        <w:t>oath</w:t>
      </w:r>
      <w:r>
        <w:rPr>
          <w:lang w:val="en-AU"/>
        </w:rPr>
        <w:t xml:space="preserve"> or </w:t>
      </w:r>
      <w:r>
        <w:rPr>
          <w:b/>
          <w:lang w:val="en-AU"/>
        </w:rPr>
        <w:t>affirmation</w:t>
      </w:r>
    </w:p>
    <w:p w:rsidR="002137CF" w:rsidRDefault="002137CF" w:rsidP="002137CF">
      <w:pPr>
        <w:pStyle w:val="BulletList"/>
        <w:widowControl/>
        <w:numPr>
          <w:ilvl w:val="0"/>
          <w:numId w:val="3"/>
        </w:numPr>
        <w:spacing w:line="360" w:lineRule="auto"/>
        <w:rPr>
          <w:lang w:val="en-AU"/>
        </w:rPr>
      </w:pPr>
      <w:r>
        <w:rPr>
          <w:lang w:val="en-AU"/>
        </w:rPr>
        <w:t>Witnesses’ choice (</w:t>
      </w:r>
      <w:r>
        <w:rPr>
          <w:b/>
          <w:lang w:val="en-AU"/>
        </w:rPr>
        <w:t>s 23</w:t>
      </w:r>
      <w:r>
        <w:rPr>
          <w:lang w:val="en-AU"/>
        </w:rPr>
        <w:t>).</w:t>
      </w:r>
    </w:p>
    <w:p w:rsidR="002137CF" w:rsidRDefault="002137CF" w:rsidP="002137CF">
      <w:pPr>
        <w:pStyle w:val="BulletList"/>
        <w:widowControl/>
        <w:numPr>
          <w:ilvl w:val="0"/>
          <w:numId w:val="3"/>
        </w:numPr>
        <w:spacing w:line="360" w:lineRule="auto"/>
        <w:rPr>
          <w:lang w:val="en-AU"/>
        </w:rPr>
      </w:pPr>
      <w:r>
        <w:rPr>
          <w:lang w:val="en-AU"/>
        </w:rPr>
        <w:t xml:space="preserve">Oath binding once made, </w:t>
      </w:r>
      <w:r>
        <w:rPr>
          <w:b/>
          <w:lang w:val="en-AU"/>
        </w:rPr>
        <w:t>no matter what</w:t>
      </w:r>
      <w:r>
        <w:rPr>
          <w:lang w:val="en-AU"/>
        </w:rPr>
        <w: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u w:val="single"/>
          <w:lang w:val="en-AU"/>
        </w:rPr>
      </w:pPr>
      <w:r>
        <w:rPr>
          <w:b/>
          <w:u w:val="single"/>
          <w:lang w:val="en-AU"/>
        </w:rPr>
        <w:t>Competency</w:t>
      </w:r>
    </w:p>
    <w:p w:rsidR="002137CF" w:rsidRPr="00A71C63" w:rsidRDefault="002137CF" w:rsidP="002137CF">
      <w:pPr>
        <w:pStyle w:val="BulletList"/>
        <w:widowControl/>
        <w:spacing w:line="360" w:lineRule="auto"/>
        <w:ind w:left="0" w:firstLine="0"/>
        <w:rPr>
          <w:b/>
          <w:lang w:val="en-AU"/>
        </w:rPr>
      </w:pPr>
      <w:r w:rsidRPr="00A71C63">
        <w:rPr>
          <w:b/>
          <w:lang w:val="en-AU"/>
        </w:rPr>
        <w:t>General</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13(1)</w:t>
      </w:r>
      <w:r>
        <w:rPr>
          <w:lang w:val="en-AU"/>
        </w:rPr>
        <w:t xml:space="preserve"> – Person not competent if they cannot:</w:t>
      </w:r>
    </w:p>
    <w:p w:rsidR="002137CF" w:rsidRDefault="002137CF" w:rsidP="002137CF">
      <w:pPr>
        <w:pStyle w:val="BulletList"/>
        <w:widowControl/>
        <w:numPr>
          <w:ilvl w:val="0"/>
          <w:numId w:val="4"/>
        </w:numPr>
        <w:spacing w:line="360" w:lineRule="auto"/>
        <w:rPr>
          <w:lang w:val="en-AU"/>
        </w:rPr>
      </w:pPr>
      <w:r>
        <w:rPr>
          <w:b/>
          <w:lang w:val="en-AU"/>
        </w:rPr>
        <w:t>(</w:t>
      </w:r>
      <w:proofErr w:type="gramStart"/>
      <w:r>
        <w:rPr>
          <w:b/>
          <w:lang w:val="en-AU"/>
        </w:rPr>
        <w:t>a</w:t>
      </w:r>
      <w:proofErr w:type="gramEnd"/>
      <w:r>
        <w:rPr>
          <w:b/>
          <w:lang w:val="en-AU"/>
        </w:rPr>
        <w:t>)</w:t>
      </w:r>
      <w:r>
        <w:rPr>
          <w:lang w:val="en-AU"/>
        </w:rPr>
        <w:t xml:space="preserve"> Understand question about a fact; or </w:t>
      </w:r>
      <w:r>
        <w:rPr>
          <w:b/>
          <w:lang w:val="en-AU"/>
        </w:rPr>
        <w:t>(b)</w:t>
      </w:r>
      <w:r>
        <w:rPr>
          <w:lang w:val="en-AU"/>
        </w:rPr>
        <w:t xml:space="preserve"> Be understood giving an answer.</w:t>
      </w:r>
    </w:p>
    <w:p w:rsidR="002137CF" w:rsidRDefault="002137CF" w:rsidP="002137CF">
      <w:pPr>
        <w:pStyle w:val="BulletList"/>
        <w:widowControl/>
        <w:numPr>
          <w:ilvl w:val="0"/>
          <w:numId w:val="4"/>
        </w:numPr>
        <w:spacing w:line="360" w:lineRule="auto"/>
        <w:rPr>
          <w:lang w:val="en-AU"/>
        </w:rPr>
      </w:pPr>
      <w:r>
        <w:rPr>
          <w:b/>
          <w:lang w:val="en-AU"/>
        </w:rPr>
        <w:t xml:space="preserve">(2) </w:t>
      </w:r>
      <w:r>
        <w:rPr>
          <w:lang w:val="en-AU"/>
        </w:rPr>
        <w:t xml:space="preserve">Can still give evidence about </w:t>
      </w:r>
      <w:r>
        <w:rPr>
          <w:b/>
          <w:lang w:val="en-AU"/>
        </w:rPr>
        <w:t>other facts</w:t>
      </w:r>
      <w:r>
        <w:rPr>
          <w:lang w:val="en-AU"/>
        </w:rPr>
        <w:t>.</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13(3)</w:t>
      </w:r>
      <w:r>
        <w:rPr>
          <w:lang w:val="en-AU"/>
        </w:rPr>
        <w:t xml:space="preserve"> – Person not competent to give </w:t>
      </w:r>
      <w:r>
        <w:rPr>
          <w:b/>
          <w:lang w:val="en-AU"/>
        </w:rPr>
        <w:t>any evidence</w:t>
      </w:r>
      <w:r>
        <w:rPr>
          <w:lang w:val="en-AU"/>
        </w:rPr>
        <w:t xml:space="preserve"> if doesn’t understand obligation to give truthful evidence.</w:t>
      </w:r>
    </w:p>
    <w:p w:rsidR="002137CF" w:rsidRPr="0031300B" w:rsidRDefault="002137CF" w:rsidP="002137CF">
      <w:pPr>
        <w:pStyle w:val="BulletList"/>
        <w:widowControl/>
        <w:numPr>
          <w:ilvl w:val="0"/>
          <w:numId w:val="5"/>
        </w:numPr>
        <w:spacing w:line="360" w:lineRule="auto"/>
        <w:rPr>
          <w:lang w:val="en-AU"/>
        </w:rPr>
      </w:pPr>
      <w:r>
        <w:rPr>
          <w:b/>
          <w:lang w:val="en-AU"/>
        </w:rPr>
        <w:t>(5)</w:t>
      </w:r>
      <w:r>
        <w:rPr>
          <w:lang w:val="en-AU"/>
        </w:rPr>
        <w:t xml:space="preserve"> Can give unsworn evidence instead.</w:t>
      </w:r>
    </w:p>
    <w:p w:rsidR="002137CF" w:rsidRDefault="002137CF" w:rsidP="002137CF">
      <w:pPr>
        <w:pStyle w:val="BulletList"/>
        <w:widowControl/>
        <w:spacing w:line="360" w:lineRule="auto"/>
        <w:ind w:left="0" w:firstLine="0"/>
        <w:rPr>
          <w:lang w:val="en-AU"/>
        </w:rPr>
      </w:pPr>
    </w:p>
    <w:p w:rsidR="002137CF" w:rsidRPr="00A71C63" w:rsidRDefault="002137CF" w:rsidP="002137CF">
      <w:pPr>
        <w:pStyle w:val="BulletList"/>
        <w:widowControl/>
        <w:spacing w:line="360" w:lineRule="auto"/>
        <w:ind w:left="0" w:firstLine="0"/>
        <w:rPr>
          <w:b/>
          <w:lang w:val="en-AU"/>
        </w:rPr>
      </w:pPr>
      <w:r w:rsidRPr="00A71C63">
        <w:rPr>
          <w:b/>
          <w:lang w:val="en-AU"/>
        </w:rPr>
        <w:t>The impaired, children</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189(1)(c)</w:t>
      </w:r>
      <w:r>
        <w:rPr>
          <w:lang w:val="en-AU"/>
        </w:rPr>
        <w:t xml:space="preserve"> – Judge makes preliminary assessment on witness competency.</w:t>
      </w:r>
    </w:p>
    <w:p w:rsidR="002137CF" w:rsidRPr="00BD133D" w:rsidRDefault="002137CF" w:rsidP="002137CF">
      <w:pPr>
        <w:pStyle w:val="BulletList"/>
        <w:widowControl/>
        <w:numPr>
          <w:ilvl w:val="0"/>
          <w:numId w:val="5"/>
        </w:numPr>
        <w:spacing w:line="360" w:lineRule="auto"/>
        <w:rPr>
          <w:b/>
          <w:lang w:val="en-AU"/>
        </w:rPr>
      </w:pPr>
      <w:proofErr w:type="gramStart"/>
      <w:r>
        <w:rPr>
          <w:b/>
          <w:lang w:val="en-AU"/>
        </w:rPr>
        <w:t>s</w:t>
      </w:r>
      <w:proofErr w:type="gramEnd"/>
      <w:r>
        <w:rPr>
          <w:b/>
          <w:lang w:val="en-AU"/>
        </w:rPr>
        <w:t xml:space="preserve"> 13(8)</w:t>
      </w:r>
      <w:r>
        <w:rPr>
          <w:lang w:val="en-AU"/>
        </w:rPr>
        <w:t xml:space="preserve"> – Assess competence as thinks fit, use expert evidence if needed.</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165A</w:t>
      </w:r>
      <w:r>
        <w:rPr>
          <w:lang w:val="en-AU"/>
        </w:rPr>
        <w:t xml:space="preserve"> – Care regarding children assessment, shouldn’t warn jury that kids unreliable/lack credibility (unless necessary).</w:t>
      </w:r>
    </w:p>
    <w:p w:rsidR="002137CF" w:rsidRDefault="002137CF" w:rsidP="002137CF">
      <w:pPr>
        <w:pStyle w:val="BulletList"/>
        <w:widowControl/>
        <w:spacing w:line="360" w:lineRule="auto"/>
        <w:ind w:left="0" w:firstLine="0"/>
        <w:rPr>
          <w:lang w:val="en-AU"/>
        </w:rPr>
      </w:pPr>
      <w:r>
        <w:rPr>
          <w:b/>
          <w:i/>
          <w:lang w:val="en-AU"/>
        </w:rPr>
        <w:t xml:space="preserve">Criminal Procedure Act </w:t>
      </w:r>
      <w:proofErr w:type="spellStart"/>
      <w:r>
        <w:rPr>
          <w:b/>
          <w:lang w:val="en-AU"/>
        </w:rPr>
        <w:t>ss</w:t>
      </w:r>
      <w:proofErr w:type="spellEnd"/>
      <w:r>
        <w:rPr>
          <w:b/>
          <w:lang w:val="en-AU"/>
        </w:rPr>
        <w:t xml:space="preserve"> 366-75</w:t>
      </w:r>
      <w:r>
        <w:rPr>
          <w:lang w:val="en-AU"/>
        </w:rPr>
        <w:t xml:space="preserve"> – Kids can give CCTV evidence if vulnerable witness.</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u w:val="single"/>
          <w:lang w:val="en-AU"/>
        </w:rPr>
      </w:pPr>
      <w:r>
        <w:rPr>
          <w:b/>
          <w:u w:val="single"/>
          <w:lang w:val="en-AU"/>
        </w:rPr>
        <w:t>Compellability</w:t>
      </w:r>
      <w:r w:rsidR="00897E22">
        <w:rPr>
          <w:b/>
          <w:u w:val="single"/>
          <w:lang w:val="en-AU"/>
        </w:rPr>
        <w:t xml:space="preserve"> (Criminal Proceedings)</w:t>
      </w:r>
    </w:p>
    <w:p w:rsidR="002137CF" w:rsidRDefault="00897E22" w:rsidP="002137CF">
      <w:pPr>
        <w:pStyle w:val="BulletList"/>
        <w:widowControl/>
        <w:spacing w:line="360" w:lineRule="auto"/>
        <w:ind w:left="0" w:firstLine="0"/>
        <w:rPr>
          <w:b/>
          <w:lang w:val="en-AU"/>
        </w:rPr>
      </w:pPr>
      <w:r>
        <w:rPr>
          <w:b/>
          <w:lang w:val="en-AU"/>
        </w:rPr>
        <w:t>Defendant</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17(2)</w:t>
      </w:r>
      <w:r>
        <w:rPr>
          <w:lang w:val="en-AU"/>
        </w:rPr>
        <w:t xml:space="preserve"> – Competent for own defence, </w:t>
      </w:r>
      <w:r>
        <w:rPr>
          <w:b/>
          <w:lang w:val="en-AU"/>
        </w:rPr>
        <w:t>not competent</w:t>
      </w:r>
      <w:r>
        <w:rPr>
          <w:lang w:val="en-AU"/>
        </w:rPr>
        <w:t xml:space="preserve"> for prosecution case.</w:t>
      </w:r>
    </w:p>
    <w:p w:rsidR="002137CF" w:rsidRDefault="002137CF" w:rsidP="002137CF">
      <w:pPr>
        <w:pStyle w:val="BulletList"/>
        <w:widowControl/>
        <w:numPr>
          <w:ilvl w:val="0"/>
          <w:numId w:val="5"/>
        </w:numPr>
        <w:spacing w:line="360" w:lineRule="auto"/>
        <w:rPr>
          <w:lang w:val="en-AU"/>
        </w:rPr>
      </w:pPr>
      <w:r>
        <w:rPr>
          <w:b/>
          <w:lang w:val="en-AU"/>
        </w:rPr>
        <w:t>(3)</w:t>
      </w:r>
      <w:r>
        <w:rPr>
          <w:lang w:val="en-AU"/>
        </w:rPr>
        <w:t xml:space="preserve"> Not compellable to give evidence for associated D in joint trial (but compellable if trialled separately).</w:t>
      </w:r>
    </w:p>
    <w:p w:rsidR="002137CF" w:rsidRDefault="002137CF" w:rsidP="002137CF">
      <w:pPr>
        <w:pStyle w:val="BulletList"/>
        <w:widowControl/>
        <w:spacing w:line="360" w:lineRule="auto"/>
        <w:ind w:left="0" w:firstLine="0"/>
        <w:rPr>
          <w:lang w:val="en-AU"/>
        </w:rPr>
      </w:pPr>
      <w:r>
        <w:rPr>
          <w:b/>
          <w:lang w:val="en-AU"/>
        </w:rPr>
        <w:t>Defendant’s Family</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18(2)</w:t>
      </w:r>
      <w:r>
        <w:rPr>
          <w:lang w:val="en-AU"/>
        </w:rPr>
        <w:t xml:space="preserve"> – Spouse/de facto/parent/child of defendant can object to giving evidence.</w:t>
      </w:r>
    </w:p>
    <w:p w:rsidR="002137CF" w:rsidRPr="00BD133D" w:rsidRDefault="002137CF" w:rsidP="002137CF">
      <w:pPr>
        <w:pStyle w:val="BulletList"/>
        <w:widowControl/>
        <w:numPr>
          <w:ilvl w:val="0"/>
          <w:numId w:val="5"/>
        </w:numPr>
        <w:spacing w:line="360" w:lineRule="auto"/>
        <w:rPr>
          <w:lang w:val="en-AU"/>
        </w:rPr>
      </w:pPr>
      <w:r>
        <w:rPr>
          <w:b/>
          <w:lang w:val="en-AU"/>
        </w:rPr>
        <w:t>(6)</w:t>
      </w:r>
      <w:r>
        <w:rPr>
          <w:lang w:val="en-AU"/>
        </w:rPr>
        <w:t xml:space="preserve"> Not compellable if harm might be caused to witness or their relationship with </w:t>
      </w:r>
      <w:proofErr w:type="gramStart"/>
      <w:r>
        <w:rPr>
          <w:lang w:val="en-AU"/>
        </w:rPr>
        <w:t>D,</w:t>
      </w:r>
      <w:proofErr w:type="gramEnd"/>
      <w:r>
        <w:rPr>
          <w:lang w:val="en-AU"/>
        </w:rPr>
        <w:t xml:space="preserve"> or harm outweighs benefit of receiving evidence.</w:t>
      </w:r>
    </w:p>
    <w:p w:rsidR="002137CF" w:rsidRDefault="002137CF" w:rsidP="002137CF">
      <w:pPr>
        <w:widowControl/>
        <w:spacing w:line="360" w:lineRule="auto"/>
        <w:rPr>
          <w:lang w:val="en-AU"/>
        </w:rPr>
      </w:pPr>
      <w:r>
        <w:rPr>
          <w:lang w:val="en-AU"/>
        </w:rPr>
        <w:br w:type="page"/>
      </w:r>
      <w:r>
        <w:rPr>
          <w:b/>
          <w:sz w:val="28"/>
          <w:u w:val="single"/>
          <w:lang w:val="en-AU"/>
        </w:rPr>
        <w:lastRenderedPageBreak/>
        <w:t>Examination of Witnesses</w:t>
      </w:r>
    </w:p>
    <w:p w:rsidR="002137CF" w:rsidRDefault="002137CF" w:rsidP="002137CF">
      <w:pPr>
        <w:widowControl/>
        <w:spacing w:line="360" w:lineRule="auto"/>
        <w:rPr>
          <w:b/>
          <w:lang w:val="en-AU"/>
        </w:rPr>
      </w:pPr>
    </w:p>
    <w:p w:rsidR="002137CF" w:rsidRDefault="002137CF" w:rsidP="002137CF">
      <w:pPr>
        <w:widowControl/>
        <w:spacing w:line="360" w:lineRule="auto"/>
        <w:rPr>
          <w:lang w:val="en-AU"/>
        </w:rPr>
      </w:pPr>
      <w:r>
        <w:rPr>
          <w:b/>
          <w:lang w:val="en-AU"/>
        </w:rPr>
        <w:t>Three Steps</w:t>
      </w:r>
      <w:r>
        <w:rPr>
          <w:lang w:val="en-AU"/>
        </w:rPr>
        <w:t xml:space="preserve"> – (</w:t>
      </w:r>
      <w:proofErr w:type="spellStart"/>
      <w:r>
        <w:rPr>
          <w:lang w:val="en-AU"/>
        </w:rPr>
        <w:t>i</w:t>
      </w:r>
      <w:proofErr w:type="spellEnd"/>
      <w:r>
        <w:rPr>
          <w:lang w:val="en-AU"/>
        </w:rPr>
        <w:t>) Examination-in-chief, (ii) Cross-examination, (iii) Re-examination.</w:t>
      </w:r>
    </w:p>
    <w:p w:rsidR="002137CF" w:rsidRPr="00FD2905" w:rsidRDefault="002137CF" w:rsidP="002137CF">
      <w:pPr>
        <w:widowControl/>
        <w:numPr>
          <w:ilvl w:val="0"/>
          <w:numId w:val="5"/>
        </w:numPr>
        <w:spacing w:line="360" w:lineRule="auto"/>
        <w:rPr>
          <w:lang w:val="en-AU"/>
        </w:rPr>
      </w:pPr>
      <w:proofErr w:type="gramStart"/>
      <w:r>
        <w:rPr>
          <w:b/>
          <w:lang w:val="en-AU"/>
        </w:rPr>
        <w:t>s</w:t>
      </w:r>
      <w:proofErr w:type="gramEnd"/>
      <w:r>
        <w:rPr>
          <w:b/>
          <w:lang w:val="en-AU"/>
        </w:rPr>
        <w:t xml:space="preserve"> 28</w:t>
      </w:r>
      <w:r>
        <w:rPr>
          <w:lang w:val="en-AU"/>
        </w:rPr>
        <w:t xml:space="preserve"> – CE cannot take place before EIC; RE only occurs after all parties who want to have </w:t>
      </w:r>
      <w:r w:rsidRPr="00FD2905">
        <w:rPr>
          <w:lang w:val="en-AU"/>
        </w:rPr>
        <w:t>cross-examined witness (</w:t>
      </w:r>
      <w:r w:rsidRPr="00FD2905">
        <w:rPr>
          <w:i/>
          <w:lang w:val="en-AU"/>
        </w:rPr>
        <w:t>unless court directs otherwise</w:t>
      </w:r>
      <w:r w:rsidRPr="00FD2905">
        <w:rPr>
          <w:lang w:val="en-AU"/>
        </w:rPr>
        <w:t>).</w:t>
      </w:r>
    </w:p>
    <w:p w:rsidR="002137CF" w:rsidRPr="00FD2905" w:rsidRDefault="002137CF" w:rsidP="002137CF">
      <w:pPr>
        <w:widowControl/>
        <w:spacing w:line="360" w:lineRule="auto"/>
        <w:rPr>
          <w:lang w:val="en-AU"/>
        </w:rPr>
      </w:pPr>
    </w:p>
    <w:p w:rsidR="002137CF" w:rsidRPr="00FD2905" w:rsidRDefault="002137CF" w:rsidP="002137CF">
      <w:pPr>
        <w:widowControl/>
        <w:spacing w:line="360" w:lineRule="auto"/>
        <w:rPr>
          <w:u w:val="single"/>
          <w:lang w:val="en-AU"/>
        </w:rPr>
      </w:pPr>
      <w:r w:rsidRPr="00FD2905">
        <w:rPr>
          <w:b/>
          <w:u w:val="single"/>
          <w:lang w:val="en-AU"/>
        </w:rPr>
        <w:t>Examination-in-chief</w:t>
      </w:r>
    </w:p>
    <w:p w:rsidR="002137CF" w:rsidRPr="00FD2905" w:rsidRDefault="002137CF" w:rsidP="002137CF">
      <w:pPr>
        <w:widowControl/>
        <w:spacing w:line="360" w:lineRule="auto"/>
        <w:rPr>
          <w:b/>
          <w:lang w:val="en-AU"/>
        </w:rPr>
      </w:pPr>
    </w:p>
    <w:p w:rsidR="002137CF" w:rsidRDefault="002137CF" w:rsidP="002137CF">
      <w:pPr>
        <w:widowControl/>
        <w:spacing w:line="360" w:lineRule="auto"/>
        <w:rPr>
          <w:lang w:val="en-AU"/>
        </w:rPr>
      </w:pPr>
      <w:proofErr w:type="gramStart"/>
      <w:r w:rsidRPr="00FD2905">
        <w:rPr>
          <w:b/>
          <w:lang w:val="en-AU"/>
        </w:rPr>
        <w:t>s</w:t>
      </w:r>
      <w:proofErr w:type="gramEnd"/>
      <w:r w:rsidRPr="00FD2905">
        <w:rPr>
          <w:b/>
          <w:lang w:val="en-AU"/>
        </w:rPr>
        <w:t xml:space="preserve"> 37(1)</w:t>
      </w:r>
      <w:r w:rsidRPr="00FD2905">
        <w:rPr>
          <w:lang w:val="en-AU"/>
        </w:rPr>
        <w:t xml:space="preserve"> – Ask open-</w:t>
      </w:r>
      <w:r>
        <w:rPr>
          <w:lang w:val="en-AU"/>
        </w:rPr>
        <w:t xml:space="preserve">ended questions, </w:t>
      </w:r>
      <w:r>
        <w:rPr>
          <w:b/>
          <w:lang w:val="en-AU"/>
        </w:rPr>
        <w:t>avoid</w:t>
      </w:r>
      <w:r>
        <w:rPr>
          <w:lang w:val="en-AU"/>
        </w:rPr>
        <w:t xml:space="preserve"> leading questions or encroachments (i.e. hearsay evidence).</w:t>
      </w:r>
    </w:p>
    <w:p w:rsidR="002137CF" w:rsidRPr="000071DE" w:rsidRDefault="002137CF" w:rsidP="002137CF">
      <w:pPr>
        <w:widowControl/>
        <w:numPr>
          <w:ilvl w:val="0"/>
          <w:numId w:val="5"/>
        </w:numPr>
        <w:spacing w:line="360" w:lineRule="auto"/>
        <w:rPr>
          <w:lang w:val="en-AU"/>
        </w:rPr>
      </w:pPr>
      <w:r>
        <w:rPr>
          <w:lang w:val="en-AU"/>
        </w:rPr>
        <w:t>Exceptions if (a) court gives leave; (b) introductory question; (c) opposing counsel doesn’t object; (d) matters not in dispute; (e) expert witness adducing expert opinion.</w:t>
      </w:r>
    </w:p>
    <w:p w:rsidR="002137CF" w:rsidRDefault="002137CF" w:rsidP="002137CF">
      <w:pPr>
        <w:widowControl/>
        <w:spacing w:line="360" w:lineRule="auto"/>
        <w:rPr>
          <w:lang w:val="en-AU"/>
        </w:rPr>
      </w:pPr>
    </w:p>
    <w:p w:rsidR="002137CF" w:rsidRDefault="002137CF" w:rsidP="002137CF">
      <w:pPr>
        <w:widowControl/>
        <w:spacing w:line="360" w:lineRule="auto"/>
        <w:rPr>
          <w:lang w:val="en-AU"/>
        </w:rPr>
      </w:pPr>
      <w:r>
        <w:rPr>
          <w:b/>
          <w:lang w:val="en-AU"/>
        </w:rPr>
        <w:t>Refreshing Memory</w:t>
      </w:r>
    </w:p>
    <w:p w:rsidR="002137CF" w:rsidRDefault="002137CF" w:rsidP="002137CF">
      <w:pPr>
        <w:widowControl/>
        <w:spacing w:line="360" w:lineRule="auto"/>
        <w:rPr>
          <w:lang w:val="en-AU"/>
        </w:rPr>
      </w:pPr>
      <w:r>
        <w:rPr>
          <w:i/>
          <w:lang w:val="en-AU"/>
        </w:rPr>
        <w:t>Out of Court</w:t>
      </w:r>
    </w:p>
    <w:p w:rsidR="002137CF" w:rsidRDefault="002137CF" w:rsidP="002137CF">
      <w:pPr>
        <w:widowControl/>
        <w:numPr>
          <w:ilvl w:val="0"/>
          <w:numId w:val="5"/>
        </w:numPr>
        <w:spacing w:line="360" w:lineRule="auto"/>
        <w:rPr>
          <w:lang w:val="en-AU"/>
        </w:rPr>
      </w:pPr>
      <w:proofErr w:type="gramStart"/>
      <w:r>
        <w:rPr>
          <w:b/>
          <w:lang w:val="en-AU"/>
        </w:rPr>
        <w:t>s</w:t>
      </w:r>
      <w:proofErr w:type="gramEnd"/>
      <w:r>
        <w:rPr>
          <w:b/>
          <w:lang w:val="en-AU"/>
        </w:rPr>
        <w:t xml:space="preserve"> 34</w:t>
      </w:r>
      <w:r>
        <w:rPr>
          <w:lang w:val="en-AU"/>
        </w:rPr>
        <w:t xml:space="preserve"> – Court has discretion to produce documents to witness to refresh memory.</w:t>
      </w:r>
    </w:p>
    <w:p w:rsidR="002137CF" w:rsidRDefault="002137CF" w:rsidP="002137CF">
      <w:pPr>
        <w:widowControl/>
        <w:spacing w:line="360" w:lineRule="auto"/>
        <w:rPr>
          <w:lang w:val="en-AU"/>
        </w:rPr>
      </w:pPr>
      <w:r>
        <w:rPr>
          <w:i/>
          <w:lang w:val="en-AU"/>
        </w:rPr>
        <w:t>In Court</w:t>
      </w:r>
    </w:p>
    <w:p w:rsidR="002137CF" w:rsidRDefault="002137CF" w:rsidP="002137CF">
      <w:pPr>
        <w:widowControl/>
        <w:numPr>
          <w:ilvl w:val="0"/>
          <w:numId w:val="5"/>
        </w:numPr>
        <w:spacing w:line="360" w:lineRule="auto"/>
        <w:rPr>
          <w:lang w:val="en-AU"/>
        </w:rPr>
      </w:pPr>
      <w:proofErr w:type="gramStart"/>
      <w:r>
        <w:rPr>
          <w:b/>
          <w:lang w:val="en-AU"/>
        </w:rPr>
        <w:t>s</w:t>
      </w:r>
      <w:proofErr w:type="gramEnd"/>
      <w:r>
        <w:rPr>
          <w:b/>
          <w:lang w:val="en-AU"/>
        </w:rPr>
        <w:t xml:space="preserve"> 32</w:t>
      </w:r>
      <w:r>
        <w:rPr>
          <w:lang w:val="en-AU"/>
        </w:rPr>
        <w:t xml:space="preserve"> – </w:t>
      </w:r>
      <w:r>
        <w:rPr>
          <w:b/>
          <w:lang w:val="en-AU"/>
        </w:rPr>
        <w:t>(1)</w:t>
      </w:r>
      <w:r>
        <w:rPr>
          <w:lang w:val="en-AU"/>
        </w:rPr>
        <w:t xml:space="preserve"> Court leave needed if witness to refer to document; </w:t>
      </w:r>
      <w:r w:rsidRPr="009E4F20">
        <w:rPr>
          <w:b/>
          <w:lang w:val="en-AU"/>
        </w:rPr>
        <w:t>(</w:t>
      </w:r>
      <w:r>
        <w:rPr>
          <w:b/>
          <w:lang w:val="en-AU"/>
        </w:rPr>
        <w:t>2)</w:t>
      </w:r>
      <w:r>
        <w:rPr>
          <w:lang w:val="en-AU"/>
        </w:rPr>
        <w:t xml:space="preserve"> Court to consider if witness can remember without doc, whether doc accurate; </w:t>
      </w:r>
      <w:r>
        <w:rPr>
          <w:b/>
          <w:lang w:val="en-AU"/>
        </w:rPr>
        <w:t>(3)</w:t>
      </w:r>
      <w:r>
        <w:rPr>
          <w:lang w:val="en-AU"/>
        </w:rPr>
        <w:t xml:space="preserve"> If leave granted, witness can refer to statement.</w:t>
      </w:r>
    </w:p>
    <w:p w:rsidR="002137CF" w:rsidRDefault="002137CF" w:rsidP="002137CF">
      <w:pPr>
        <w:widowControl/>
        <w:numPr>
          <w:ilvl w:val="1"/>
          <w:numId w:val="5"/>
        </w:numPr>
        <w:spacing w:line="360" w:lineRule="auto"/>
        <w:rPr>
          <w:lang w:val="en-AU"/>
        </w:rPr>
      </w:pPr>
      <w:proofErr w:type="gramStart"/>
      <w:r>
        <w:rPr>
          <w:b/>
          <w:lang w:val="en-AU"/>
        </w:rPr>
        <w:t>s</w:t>
      </w:r>
      <w:proofErr w:type="gramEnd"/>
      <w:r>
        <w:rPr>
          <w:b/>
          <w:lang w:val="en-AU"/>
        </w:rPr>
        <w:t xml:space="preserve"> 192(2)</w:t>
      </w:r>
      <w:r>
        <w:rPr>
          <w:lang w:val="en-AU"/>
        </w:rPr>
        <w:t xml:space="preserve"> – </w:t>
      </w:r>
      <w:r>
        <w:rPr>
          <w:b/>
          <w:lang w:val="en-AU"/>
        </w:rPr>
        <w:t>C</w:t>
      </w:r>
      <w:r w:rsidRPr="009E4F20">
        <w:rPr>
          <w:b/>
          <w:lang w:val="en-AU"/>
        </w:rPr>
        <w:t>ourt must also consider</w:t>
      </w:r>
      <w:r>
        <w:rPr>
          <w:lang w:val="en-AU"/>
        </w:rPr>
        <w:t xml:space="preserve"> trial length, unfairness to parties, importance, nature of proceeding.</w:t>
      </w:r>
    </w:p>
    <w:p w:rsidR="002137CF" w:rsidRPr="009E4F20" w:rsidRDefault="002137CF" w:rsidP="002137CF">
      <w:pPr>
        <w:widowControl/>
        <w:numPr>
          <w:ilvl w:val="0"/>
          <w:numId w:val="5"/>
        </w:numPr>
        <w:spacing w:line="360" w:lineRule="auto"/>
        <w:rPr>
          <w:lang w:val="en-AU"/>
        </w:rPr>
      </w:pPr>
      <w:proofErr w:type="gramStart"/>
      <w:r>
        <w:rPr>
          <w:b/>
          <w:lang w:val="en-AU"/>
        </w:rPr>
        <w:t>s</w:t>
      </w:r>
      <w:proofErr w:type="gramEnd"/>
      <w:r>
        <w:rPr>
          <w:b/>
          <w:lang w:val="en-AU"/>
        </w:rPr>
        <w:t xml:space="preserve"> 33</w:t>
      </w:r>
      <w:r>
        <w:rPr>
          <w:lang w:val="en-AU"/>
        </w:rPr>
        <w:t xml:space="preserve"> – Police officer </w:t>
      </w:r>
      <w:r>
        <w:rPr>
          <w:b/>
          <w:lang w:val="en-AU"/>
        </w:rPr>
        <w:t>(1)</w:t>
      </w:r>
      <w:r>
        <w:rPr>
          <w:lang w:val="en-AU"/>
        </w:rPr>
        <w:t xml:space="preserve"> can read/be led through previous statement they made, if </w:t>
      </w:r>
      <w:r>
        <w:rPr>
          <w:b/>
          <w:lang w:val="en-AU"/>
        </w:rPr>
        <w:t>(2)</w:t>
      </w:r>
      <w:r>
        <w:rPr>
          <w:lang w:val="en-AU"/>
        </w:rPr>
        <w:t xml:space="preserve"> statement made at time/soon after events, signed and copy already given to D.</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Prior Consistent Statements</w:t>
      </w:r>
    </w:p>
    <w:p w:rsidR="002137CF" w:rsidRDefault="002137CF" w:rsidP="002137CF">
      <w:pPr>
        <w:pStyle w:val="BulletList"/>
        <w:widowControl/>
        <w:spacing w:line="360" w:lineRule="auto"/>
        <w:ind w:left="0" w:firstLine="0"/>
        <w:rPr>
          <w:lang w:val="en-AU"/>
        </w:rPr>
      </w:pPr>
      <w:r>
        <w:rPr>
          <w:lang w:val="en-AU"/>
        </w:rPr>
        <w:t xml:space="preserve">Has evidence been adduced by a party that </w:t>
      </w:r>
      <w:r>
        <w:rPr>
          <w:u w:val="single"/>
          <w:lang w:val="en-AU"/>
        </w:rPr>
        <w:t>only</w:t>
      </w:r>
      <w:r>
        <w:rPr>
          <w:lang w:val="en-AU"/>
        </w:rPr>
        <w:t xml:space="preserve"> affects the credibility of a witness? (</w:t>
      </w:r>
      <w:proofErr w:type="gramStart"/>
      <w:r>
        <w:rPr>
          <w:b/>
          <w:lang w:val="en-AU"/>
        </w:rPr>
        <w:t>s</w:t>
      </w:r>
      <w:proofErr w:type="gramEnd"/>
      <w:r>
        <w:rPr>
          <w:b/>
          <w:lang w:val="en-AU"/>
        </w:rPr>
        <w:t xml:space="preserve"> 101A</w:t>
      </w:r>
      <w:r>
        <w:rPr>
          <w:lang w:val="en-AU"/>
        </w:rPr>
        <w:t>)</w:t>
      </w:r>
    </w:p>
    <w:p w:rsidR="002137CF" w:rsidRDefault="002137CF" w:rsidP="002137CF">
      <w:pPr>
        <w:pStyle w:val="BulletList"/>
        <w:widowControl/>
        <w:numPr>
          <w:ilvl w:val="0"/>
          <w:numId w:val="11"/>
        </w:numPr>
        <w:spacing w:line="360" w:lineRule="auto"/>
        <w:rPr>
          <w:lang w:val="en-AU"/>
        </w:rPr>
      </w:pPr>
      <w:proofErr w:type="gramStart"/>
      <w:r>
        <w:rPr>
          <w:b/>
          <w:lang w:val="en-AU"/>
        </w:rPr>
        <w:t>s</w:t>
      </w:r>
      <w:proofErr w:type="gramEnd"/>
      <w:r>
        <w:rPr>
          <w:b/>
          <w:lang w:val="en-AU"/>
        </w:rPr>
        <w:t xml:space="preserve"> 102</w:t>
      </w:r>
      <w:r>
        <w:rPr>
          <w:lang w:val="en-AU"/>
        </w:rPr>
        <w:t xml:space="preserve"> – Credibility evidence about a witness is </w:t>
      </w:r>
      <w:r>
        <w:rPr>
          <w:u w:val="single"/>
          <w:lang w:val="en-AU"/>
        </w:rPr>
        <w:t>not admissible</w:t>
      </w:r>
      <w:r>
        <w:rPr>
          <w:lang w:val="en-AU"/>
        </w:rPr>
        <w:t>.</w:t>
      </w:r>
    </w:p>
    <w:p w:rsidR="002137CF" w:rsidRPr="00E204BF" w:rsidRDefault="002137CF" w:rsidP="002137CF">
      <w:pPr>
        <w:pStyle w:val="BulletList"/>
        <w:widowControl/>
        <w:numPr>
          <w:ilvl w:val="0"/>
          <w:numId w:val="11"/>
        </w:numPr>
        <w:spacing w:line="360" w:lineRule="auto"/>
        <w:rPr>
          <w:lang w:val="en-AU"/>
        </w:rPr>
      </w:pPr>
      <w:proofErr w:type="gramStart"/>
      <w:r>
        <w:rPr>
          <w:b/>
          <w:lang w:val="en-AU"/>
        </w:rPr>
        <w:t>s</w:t>
      </w:r>
      <w:proofErr w:type="gramEnd"/>
      <w:r>
        <w:rPr>
          <w:b/>
          <w:lang w:val="en-AU"/>
        </w:rPr>
        <w:t xml:space="preserve"> 108</w:t>
      </w:r>
      <w:r>
        <w:rPr>
          <w:lang w:val="en-AU"/>
        </w:rPr>
        <w:t xml:space="preserve"> – </w:t>
      </w:r>
      <w:r>
        <w:rPr>
          <w:u w:val="single"/>
          <w:lang w:val="en-AU"/>
        </w:rPr>
        <w:t>Exception</w:t>
      </w:r>
      <w:r>
        <w:rPr>
          <w:lang w:val="en-AU"/>
        </w:rPr>
        <w:t xml:space="preserve">, may be used to </w:t>
      </w:r>
      <w:r>
        <w:rPr>
          <w:b/>
          <w:lang w:val="en-AU"/>
        </w:rPr>
        <w:t>re-establish credibility</w:t>
      </w:r>
      <w:r>
        <w:rPr>
          <w:lang w:val="en-AU"/>
        </w:rPr>
        <w:t>, if court grants leave (</w:t>
      </w:r>
      <w:r>
        <w:rPr>
          <w:b/>
          <w:lang w:val="en-AU"/>
        </w:rPr>
        <w:t>s 192</w:t>
      </w:r>
      <w:r>
        <w:rPr>
          <w:lang w:val="en-AU"/>
        </w:rPr>
        <w:t>).</w:t>
      </w:r>
    </w:p>
    <w:p w:rsidR="002137CF" w:rsidRDefault="002137CF" w:rsidP="002137CF">
      <w:pPr>
        <w:pStyle w:val="BulletList"/>
        <w:widowControl/>
        <w:spacing w:line="360" w:lineRule="auto"/>
        <w:ind w:left="0" w:firstLine="0"/>
        <w:rPr>
          <w:lang w:val="en-AU"/>
        </w:rPr>
      </w:pPr>
    </w:p>
    <w:p w:rsidR="00897E22" w:rsidRDefault="00897E22" w:rsidP="002137CF">
      <w:pPr>
        <w:pStyle w:val="BulletList"/>
        <w:widowControl/>
        <w:spacing w:line="360" w:lineRule="auto"/>
        <w:ind w:left="0" w:firstLine="0"/>
        <w:rPr>
          <w:b/>
          <w:lang w:val="en-AU"/>
        </w:rPr>
      </w:pPr>
    </w:p>
    <w:p w:rsidR="00897E22" w:rsidRDefault="00897E22" w:rsidP="002137CF">
      <w:pPr>
        <w:pStyle w:val="BulletList"/>
        <w:widowControl/>
        <w:spacing w:line="360" w:lineRule="auto"/>
        <w:ind w:left="0" w:firstLine="0"/>
        <w:rPr>
          <w:b/>
          <w:lang w:val="en-AU"/>
        </w:rPr>
      </w:pPr>
    </w:p>
    <w:p w:rsidR="00897E22" w:rsidRDefault="00897E22"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lang w:val="en-AU"/>
        </w:rPr>
      </w:pPr>
      <w:r>
        <w:rPr>
          <w:b/>
          <w:lang w:val="en-AU"/>
        </w:rPr>
        <w:lastRenderedPageBreak/>
        <w:t>Unfavourable Witnesses</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38</w:t>
      </w:r>
      <w:r>
        <w:rPr>
          <w:lang w:val="en-AU"/>
        </w:rPr>
        <w:t xml:space="preserve"> – Can seek leave under </w:t>
      </w:r>
      <w:r>
        <w:rPr>
          <w:b/>
          <w:lang w:val="en-AU"/>
        </w:rPr>
        <w:t>s 192</w:t>
      </w:r>
      <w:r>
        <w:rPr>
          <w:lang w:val="en-AU"/>
        </w:rPr>
        <w:t xml:space="preserve"> to cross-examine.</w:t>
      </w:r>
    </w:p>
    <w:p w:rsidR="002137CF" w:rsidRPr="009C006F" w:rsidRDefault="002137CF" w:rsidP="002137CF">
      <w:pPr>
        <w:pStyle w:val="BulletList"/>
        <w:widowControl/>
        <w:numPr>
          <w:ilvl w:val="0"/>
          <w:numId w:val="6"/>
        </w:numPr>
        <w:spacing w:line="360" w:lineRule="auto"/>
        <w:rPr>
          <w:b/>
          <w:sz w:val="28"/>
          <w:u w:val="single"/>
          <w:lang w:val="en-AU"/>
        </w:rPr>
      </w:pPr>
      <w:r>
        <w:rPr>
          <w:b/>
          <w:lang w:val="en-AU"/>
        </w:rPr>
        <w:t xml:space="preserve">(1) </w:t>
      </w:r>
      <w:r>
        <w:rPr>
          <w:lang w:val="en-AU"/>
        </w:rPr>
        <w:t xml:space="preserve">Allowed if evidence witness giving is unfavourable to party; </w:t>
      </w:r>
      <w:r>
        <w:rPr>
          <w:b/>
          <w:lang w:val="en-AU"/>
        </w:rPr>
        <w:t>(b)</w:t>
      </w:r>
      <w:r>
        <w:rPr>
          <w:lang w:val="en-AU"/>
        </w:rPr>
        <w:t xml:space="preserve"> matter is about something witness should reasonably know </w:t>
      </w:r>
      <w:r>
        <w:rPr>
          <w:u w:val="single"/>
          <w:lang w:val="en-AU"/>
        </w:rPr>
        <w:t>and</w:t>
      </w:r>
      <w:r>
        <w:rPr>
          <w:lang w:val="en-AU"/>
        </w:rPr>
        <w:t xml:space="preserve"> is not genuinely giving evidence, or </w:t>
      </w:r>
      <w:r>
        <w:rPr>
          <w:b/>
          <w:lang w:val="en-AU"/>
        </w:rPr>
        <w:t>(c)</w:t>
      </w:r>
      <w:r>
        <w:rPr>
          <w:lang w:val="en-AU"/>
        </w:rPr>
        <w:t xml:space="preserve"> witness has made prior inconsistent statement.</w:t>
      </w:r>
    </w:p>
    <w:p w:rsidR="002137CF" w:rsidRPr="009C006F" w:rsidRDefault="002137CF" w:rsidP="002137CF">
      <w:pPr>
        <w:pStyle w:val="BulletList"/>
        <w:widowControl/>
        <w:numPr>
          <w:ilvl w:val="0"/>
          <w:numId w:val="6"/>
        </w:numPr>
        <w:spacing w:line="360" w:lineRule="auto"/>
        <w:rPr>
          <w:b/>
          <w:sz w:val="28"/>
          <w:u w:val="single"/>
          <w:lang w:val="en-AU"/>
        </w:rPr>
      </w:pPr>
      <w:r>
        <w:rPr>
          <w:b/>
          <w:lang w:val="en-AU"/>
        </w:rPr>
        <w:t>(2)</w:t>
      </w:r>
      <w:r>
        <w:rPr>
          <w:lang w:val="en-AU"/>
        </w:rPr>
        <w:t xml:space="preserve"> If allowed, questioning deemed to be cross-examination for purposes of Act (except s 39).</w:t>
      </w:r>
    </w:p>
    <w:p w:rsidR="002137CF" w:rsidRDefault="002137CF" w:rsidP="002137CF">
      <w:pPr>
        <w:pStyle w:val="BulletList"/>
        <w:widowControl/>
        <w:numPr>
          <w:ilvl w:val="0"/>
          <w:numId w:val="7"/>
        </w:numPr>
        <w:spacing w:line="360" w:lineRule="auto"/>
        <w:rPr>
          <w:lang w:val="en-AU"/>
        </w:rPr>
      </w:pPr>
      <w:r w:rsidRPr="009C006F">
        <w:rPr>
          <w:b/>
          <w:lang w:val="en-AU"/>
        </w:rPr>
        <w:t>(6)</w:t>
      </w:r>
      <w:r>
        <w:rPr>
          <w:lang w:val="en-AU"/>
        </w:rPr>
        <w:t xml:space="preserve"> Court to consider whether party has given earliest possible notice, and matters on which, and extent, the witness has been/likely to be questioned by other party.</w:t>
      </w:r>
    </w:p>
    <w:p w:rsidR="002137CF" w:rsidRDefault="002137CF" w:rsidP="002137CF">
      <w:pPr>
        <w:widowControl/>
        <w:numPr>
          <w:ilvl w:val="1"/>
          <w:numId w:val="7"/>
        </w:numPr>
        <w:spacing w:line="360" w:lineRule="auto"/>
        <w:rPr>
          <w:lang w:val="en-AU"/>
        </w:rPr>
      </w:pPr>
      <w:proofErr w:type="gramStart"/>
      <w:r>
        <w:rPr>
          <w:b/>
          <w:lang w:val="en-AU"/>
        </w:rPr>
        <w:t>s</w:t>
      </w:r>
      <w:proofErr w:type="gramEnd"/>
      <w:r>
        <w:rPr>
          <w:b/>
          <w:lang w:val="en-AU"/>
        </w:rPr>
        <w:t xml:space="preserve"> 192(2)</w:t>
      </w:r>
      <w:r>
        <w:rPr>
          <w:lang w:val="en-AU"/>
        </w:rPr>
        <w:t xml:space="preserve"> – </w:t>
      </w:r>
      <w:r>
        <w:rPr>
          <w:b/>
          <w:lang w:val="en-AU"/>
        </w:rPr>
        <w:t>C</w:t>
      </w:r>
      <w:r w:rsidRPr="009E4F20">
        <w:rPr>
          <w:b/>
          <w:lang w:val="en-AU"/>
        </w:rPr>
        <w:t>ourt must also consider</w:t>
      </w:r>
      <w:r>
        <w:rPr>
          <w:lang w:val="en-AU"/>
        </w:rPr>
        <w:t xml:space="preserve"> trial length, unfairness to parties, importance, nature of proceeding.</w:t>
      </w:r>
    </w:p>
    <w:p w:rsidR="002137CF" w:rsidRPr="00FD2905" w:rsidRDefault="002137CF" w:rsidP="002137CF">
      <w:pPr>
        <w:pStyle w:val="BulletList"/>
        <w:widowControl/>
        <w:numPr>
          <w:ilvl w:val="1"/>
          <w:numId w:val="7"/>
        </w:numPr>
        <w:spacing w:line="360" w:lineRule="auto"/>
        <w:rPr>
          <w:lang w:val="en-AU"/>
        </w:rPr>
      </w:pPr>
      <w:r>
        <w:rPr>
          <w:lang w:val="en-AU"/>
        </w:rPr>
        <w:t>Also consider ramifications of granting leave to prevent wholesale attack (</w:t>
      </w:r>
      <w:r w:rsidRPr="009C006F">
        <w:rPr>
          <w:b/>
          <w:i/>
          <w:lang w:val="en-AU"/>
        </w:rPr>
        <w:t xml:space="preserve">R v </w:t>
      </w:r>
      <w:r w:rsidRPr="00FD2905">
        <w:rPr>
          <w:b/>
          <w:i/>
          <w:lang w:val="en-AU"/>
        </w:rPr>
        <w:t>Hogan</w:t>
      </w:r>
      <w:r w:rsidRPr="00FD2905">
        <w:rPr>
          <w:lang w:val="en-AU"/>
        </w:rPr>
        <w:t>).</w:t>
      </w:r>
    </w:p>
    <w:p w:rsidR="002137CF" w:rsidRPr="00FD2905" w:rsidRDefault="002137CF" w:rsidP="002137CF">
      <w:pPr>
        <w:pStyle w:val="BulletList"/>
        <w:widowControl/>
        <w:spacing w:line="360" w:lineRule="auto"/>
        <w:rPr>
          <w:lang w:val="en-AU"/>
        </w:rPr>
      </w:pPr>
    </w:p>
    <w:p w:rsidR="002137CF" w:rsidRPr="00FD2905" w:rsidRDefault="002137CF" w:rsidP="002137CF">
      <w:pPr>
        <w:widowControl/>
        <w:spacing w:line="360" w:lineRule="auto"/>
        <w:rPr>
          <w:u w:val="single"/>
          <w:lang w:val="en-AU"/>
        </w:rPr>
      </w:pPr>
      <w:r w:rsidRPr="00FD2905">
        <w:rPr>
          <w:b/>
          <w:u w:val="single"/>
          <w:lang w:val="en-AU"/>
        </w:rPr>
        <w:t>Cross-examination</w:t>
      </w:r>
    </w:p>
    <w:p w:rsidR="002137CF" w:rsidRPr="00FD2905" w:rsidRDefault="002137CF" w:rsidP="002137CF">
      <w:pPr>
        <w:pStyle w:val="BulletList"/>
        <w:widowControl/>
        <w:spacing w:line="360" w:lineRule="auto"/>
        <w:ind w:left="427"/>
        <w:rPr>
          <w:lang w:val="en-AU"/>
        </w:rPr>
      </w:pPr>
    </w:p>
    <w:p w:rsidR="002137CF" w:rsidRPr="00FD2905" w:rsidRDefault="002137CF" w:rsidP="002137CF">
      <w:pPr>
        <w:pStyle w:val="BulletList"/>
        <w:widowControl/>
        <w:spacing w:line="360" w:lineRule="auto"/>
        <w:ind w:left="427"/>
        <w:rPr>
          <w:lang w:val="en-AU"/>
        </w:rPr>
      </w:pPr>
      <w:proofErr w:type="gramStart"/>
      <w:r w:rsidRPr="00FD2905">
        <w:rPr>
          <w:b/>
          <w:lang w:val="en-AU"/>
        </w:rPr>
        <w:t>s</w:t>
      </w:r>
      <w:proofErr w:type="gramEnd"/>
      <w:r w:rsidRPr="00FD2905">
        <w:rPr>
          <w:b/>
          <w:lang w:val="en-AU"/>
        </w:rPr>
        <w:t xml:space="preserve"> 42(1)</w:t>
      </w:r>
      <w:r w:rsidRPr="00FD2905">
        <w:rPr>
          <w:lang w:val="en-AU"/>
        </w:rPr>
        <w:t xml:space="preserve"> – Can ask leading questions, but can be disallowed </w:t>
      </w:r>
      <w:r w:rsidRPr="00FD2905">
        <w:rPr>
          <w:b/>
          <w:lang w:val="en-AU"/>
        </w:rPr>
        <w:t>(2)</w:t>
      </w:r>
      <w:r w:rsidRPr="00FD2905">
        <w:rPr>
          <w:lang w:val="en-AU"/>
        </w:rPr>
        <w:t xml:space="preserve"> after court consideration of:</w:t>
      </w:r>
    </w:p>
    <w:p w:rsidR="002137CF" w:rsidRPr="00FD2905" w:rsidRDefault="002137CF" w:rsidP="002137CF">
      <w:pPr>
        <w:pStyle w:val="BulletList"/>
        <w:widowControl/>
        <w:numPr>
          <w:ilvl w:val="0"/>
          <w:numId w:val="7"/>
        </w:numPr>
        <w:spacing w:line="360" w:lineRule="auto"/>
        <w:rPr>
          <w:b/>
          <w:sz w:val="28"/>
          <w:u w:val="single"/>
          <w:lang w:val="en-AU"/>
        </w:rPr>
      </w:pPr>
      <w:r w:rsidRPr="00FD2905">
        <w:rPr>
          <w:lang w:val="en-AU"/>
        </w:rPr>
        <w:t>How unfavourable witness evidence is towards party calling witness, witness/cross-examiner (CE) consistent interest, witness sympathy for CE, witness age/disabilities affecting answer.</w:t>
      </w:r>
    </w:p>
    <w:p w:rsidR="002137CF" w:rsidRPr="003F19BA" w:rsidRDefault="002137CF" w:rsidP="002137CF">
      <w:pPr>
        <w:pStyle w:val="BulletList"/>
        <w:widowControl/>
        <w:numPr>
          <w:ilvl w:val="0"/>
          <w:numId w:val="7"/>
        </w:numPr>
        <w:spacing w:line="360" w:lineRule="auto"/>
        <w:rPr>
          <w:b/>
          <w:sz w:val="28"/>
          <w:u w:val="single"/>
          <w:lang w:val="en-AU"/>
        </w:rPr>
      </w:pPr>
      <w:r>
        <w:rPr>
          <w:b/>
          <w:lang w:val="en-AU"/>
        </w:rPr>
        <w:t>(3)</w:t>
      </w:r>
      <w:r>
        <w:rPr>
          <w:lang w:val="en-AU"/>
        </w:rPr>
        <w:t xml:space="preserve"> Must disallow leading questions if answer better ascertained without.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Questions that discredit witness</w:t>
      </w:r>
    </w:p>
    <w:p w:rsidR="002137CF" w:rsidRDefault="002137CF" w:rsidP="002137CF">
      <w:pPr>
        <w:pStyle w:val="BulletList"/>
        <w:widowControl/>
        <w:numPr>
          <w:ilvl w:val="0"/>
          <w:numId w:val="8"/>
        </w:numPr>
        <w:spacing w:line="360" w:lineRule="auto"/>
        <w:rPr>
          <w:lang w:val="en-AU"/>
        </w:rPr>
      </w:pPr>
      <w:proofErr w:type="gramStart"/>
      <w:r>
        <w:rPr>
          <w:b/>
          <w:lang w:val="en-AU"/>
        </w:rPr>
        <w:t>s</w:t>
      </w:r>
      <w:proofErr w:type="gramEnd"/>
      <w:r>
        <w:rPr>
          <w:b/>
          <w:lang w:val="en-AU"/>
        </w:rPr>
        <w:t xml:space="preserve"> 103</w:t>
      </w:r>
      <w:r>
        <w:rPr>
          <w:lang w:val="en-AU"/>
        </w:rPr>
        <w:t xml:space="preserve"> – Allowed if evidence can prove witness knowingly/recklessly made false representation, or long delay since incident occurred.</w:t>
      </w:r>
    </w:p>
    <w:p w:rsidR="002137CF" w:rsidRDefault="002137CF" w:rsidP="002137CF">
      <w:pPr>
        <w:pStyle w:val="BulletList"/>
        <w:widowControl/>
        <w:numPr>
          <w:ilvl w:val="0"/>
          <w:numId w:val="8"/>
        </w:numPr>
        <w:spacing w:line="360" w:lineRule="auto"/>
        <w:rPr>
          <w:lang w:val="en-AU"/>
        </w:rPr>
      </w:pPr>
      <w:proofErr w:type="gramStart"/>
      <w:r>
        <w:rPr>
          <w:b/>
          <w:lang w:val="en-AU"/>
        </w:rPr>
        <w:t>s</w:t>
      </w:r>
      <w:proofErr w:type="gramEnd"/>
      <w:r>
        <w:rPr>
          <w:b/>
          <w:lang w:val="en-AU"/>
        </w:rPr>
        <w:t xml:space="preserve"> 43</w:t>
      </w:r>
      <w:r>
        <w:rPr>
          <w:lang w:val="en-AU"/>
        </w:rPr>
        <w:t xml:space="preserve"> – Can question prior inconsistent statement, failure to recall, motives to lie.</w:t>
      </w:r>
    </w:p>
    <w:p w:rsidR="002137CF" w:rsidRDefault="002137CF" w:rsidP="002137CF">
      <w:pPr>
        <w:pStyle w:val="BulletList"/>
        <w:widowControl/>
        <w:numPr>
          <w:ilvl w:val="0"/>
          <w:numId w:val="8"/>
        </w:numPr>
        <w:spacing w:line="360" w:lineRule="auto"/>
        <w:rPr>
          <w:lang w:val="en-AU"/>
        </w:rPr>
      </w:pPr>
      <w:r>
        <w:rPr>
          <w:lang w:val="en-AU"/>
        </w:rPr>
        <w:t xml:space="preserve">Can show witness’s bad character generally – </w:t>
      </w:r>
      <w:r>
        <w:rPr>
          <w:b/>
          <w:lang w:val="en-AU"/>
        </w:rPr>
        <w:t>civil proceedings only</w:t>
      </w:r>
      <w:r>
        <w:rPr>
          <w:lang w:val="en-AU"/>
        </w:rPr>
        <w: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Impermissible Questions</w:t>
      </w:r>
    </w:p>
    <w:p w:rsidR="002137CF" w:rsidRDefault="002137CF" w:rsidP="002137CF">
      <w:pPr>
        <w:pStyle w:val="BulletList"/>
        <w:widowControl/>
        <w:numPr>
          <w:ilvl w:val="0"/>
          <w:numId w:val="9"/>
        </w:numPr>
        <w:spacing w:line="360" w:lineRule="auto"/>
        <w:rPr>
          <w:lang w:val="en-AU"/>
        </w:rPr>
      </w:pPr>
      <w:proofErr w:type="gramStart"/>
      <w:r>
        <w:rPr>
          <w:b/>
          <w:lang w:val="en-AU"/>
        </w:rPr>
        <w:t>s</w:t>
      </w:r>
      <w:proofErr w:type="gramEnd"/>
      <w:r>
        <w:rPr>
          <w:b/>
          <w:lang w:val="en-AU"/>
        </w:rPr>
        <w:t xml:space="preserve"> 41(3)</w:t>
      </w:r>
      <w:r>
        <w:rPr>
          <w:lang w:val="en-AU"/>
        </w:rPr>
        <w:t xml:space="preserve"> – No ‘improper’ questions, e.g. misleading, confusing, annoying, insulting, intimidating, stereotypical, etc.</w:t>
      </w:r>
    </w:p>
    <w:p w:rsidR="002137CF" w:rsidRDefault="002137CF" w:rsidP="002137CF">
      <w:pPr>
        <w:pStyle w:val="BulletList"/>
        <w:widowControl/>
        <w:numPr>
          <w:ilvl w:val="1"/>
          <w:numId w:val="9"/>
        </w:numPr>
        <w:spacing w:line="360" w:lineRule="auto"/>
        <w:rPr>
          <w:lang w:val="en-AU"/>
        </w:rPr>
      </w:pPr>
      <w:proofErr w:type="gramStart"/>
      <w:r>
        <w:rPr>
          <w:b/>
          <w:lang w:val="en-AU"/>
        </w:rPr>
        <w:t>s</w:t>
      </w:r>
      <w:proofErr w:type="gramEnd"/>
      <w:r>
        <w:rPr>
          <w:b/>
          <w:lang w:val="en-AU"/>
        </w:rPr>
        <w:t xml:space="preserve"> 41(1)</w:t>
      </w:r>
      <w:r>
        <w:rPr>
          <w:lang w:val="en-AU"/>
        </w:rPr>
        <w:t xml:space="preserve"> Judge may disallow/advise witness not to answer, but</w:t>
      </w:r>
      <w:r>
        <w:rPr>
          <w:b/>
          <w:lang w:val="en-AU"/>
        </w:rPr>
        <w:t xml:space="preserve"> (2)</w:t>
      </w:r>
      <w:r>
        <w:rPr>
          <w:lang w:val="en-AU"/>
        </w:rPr>
        <w:t xml:space="preserve"> </w:t>
      </w:r>
      <w:r>
        <w:rPr>
          <w:u w:val="single"/>
          <w:lang w:val="en-AU"/>
        </w:rPr>
        <w:t>must do so if vulnerable witness</w:t>
      </w:r>
      <w:r>
        <w:rPr>
          <w:lang w:val="en-AU"/>
        </w:rPr>
        <w:t>.</w:t>
      </w:r>
    </w:p>
    <w:p w:rsidR="002137CF" w:rsidRDefault="002137CF" w:rsidP="002137CF">
      <w:pPr>
        <w:pStyle w:val="BulletList"/>
        <w:widowControl/>
        <w:numPr>
          <w:ilvl w:val="0"/>
          <w:numId w:val="9"/>
        </w:numPr>
        <w:spacing w:line="360" w:lineRule="auto"/>
        <w:rPr>
          <w:lang w:val="en-AU"/>
        </w:rPr>
      </w:pPr>
      <w:r>
        <w:rPr>
          <w:lang w:val="en-AU"/>
        </w:rPr>
        <w:lastRenderedPageBreak/>
        <w:t>High threshold though, must be very bad to be miscarriage of justice (</w:t>
      </w:r>
      <w:proofErr w:type="spellStart"/>
      <w:r>
        <w:rPr>
          <w:i/>
          <w:lang w:val="en-AU"/>
        </w:rPr>
        <w:t>Libke</w:t>
      </w:r>
      <w:proofErr w:type="spellEnd"/>
      <w:r>
        <w:rPr>
          <w:i/>
          <w:lang w:val="en-AU"/>
        </w:rPr>
        <w:t xml:space="preserve"> v The Queen</w:t>
      </w:r>
      <w:r>
        <w:rPr>
          <w:lang w:val="en-AU"/>
        </w:rPr>
        <w:t>).</w:t>
      </w:r>
    </w:p>
    <w:p w:rsidR="002137CF" w:rsidRDefault="002137CF" w:rsidP="002137CF">
      <w:pPr>
        <w:pStyle w:val="BulletList"/>
        <w:widowControl/>
        <w:numPr>
          <w:ilvl w:val="0"/>
          <w:numId w:val="9"/>
        </w:numPr>
        <w:spacing w:line="360" w:lineRule="auto"/>
        <w:rPr>
          <w:lang w:val="en-AU"/>
        </w:rPr>
      </w:pPr>
      <w:r>
        <w:rPr>
          <w:lang w:val="en-AU"/>
        </w:rPr>
        <w:t>Improper to suggest to accused that, by denying complainant allegations, is implying complainant a liar (</w:t>
      </w:r>
      <w:r>
        <w:rPr>
          <w:i/>
          <w:lang w:val="en-AU"/>
        </w:rPr>
        <w:t>Picker v R</w:t>
      </w:r>
      <w:r>
        <w:rPr>
          <w:lang w:val="en-AU"/>
        </w:rPr>
        <w: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Browne v Dunne Rule</w:t>
      </w:r>
    </w:p>
    <w:p w:rsidR="002137CF" w:rsidRDefault="002137CF" w:rsidP="002137CF">
      <w:pPr>
        <w:pStyle w:val="BulletList"/>
        <w:widowControl/>
        <w:spacing w:line="360" w:lineRule="auto"/>
        <w:ind w:left="0" w:firstLine="0"/>
        <w:rPr>
          <w:lang w:val="en-AU"/>
        </w:rPr>
      </w:pPr>
      <w:r>
        <w:rPr>
          <w:lang w:val="en-AU"/>
        </w:rPr>
        <w:t>Should put to each opponent’s witness:</w:t>
      </w:r>
    </w:p>
    <w:p w:rsidR="002137CF" w:rsidRDefault="002137CF" w:rsidP="002137CF">
      <w:pPr>
        <w:pStyle w:val="BulletList"/>
        <w:widowControl/>
        <w:numPr>
          <w:ilvl w:val="0"/>
          <w:numId w:val="10"/>
        </w:numPr>
        <w:spacing w:line="360" w:lineRule="auto"/>
        <w:rPr>
          <w:lang w:val="en-AU"/>
        </w:rPr>
      </w:pPr>
      <w:r>
        <w:rPr>
          <w:lang w:val="en-AU"/>
        </w:rPr>
        <w:t xml:space="preserve">The extent of the party’s case </w:t>
      </w:r>
      <w:r>
        <w:rPr>
          <w:b/>
          <w:lang w:val="en-AU"/>
        </w:rPr>
        <w:t>as concerns</w:t>
      </w:r>
      <w:r>
        <w:rPr>
          <w:lang w:val="en-AU"/>
        </w:rPr>
        <w:t xml:space="preserve"> that particular witness.</w:t>
      </w:r>
    </w:p>
    <w:p w:rsidR="002137CF" w:rsidRDefault="002137CF" w:rsidP="002137CF">
      <w:pPr>
        <w:pStyle w:val="BulletList"/>
        <w:widowControl/>
        <w:numPr>
          <w:ilvl w:val="0"/>
          <w:numId w:val="10"/>
        </w:numPr>
        <w:spacing w:line="360" w:lineRule="auto"/>
        <w:rPr>
          <w:lang w:val="en-AU"/>
        </w:rPr>
      </w:pPr>
      <w:r>
        <w:rPr>
          <w:lang w:val="en-AU"/>
        </w:rPr>
        <w:t>What party suggests about a witness’s evidence (e.g. it’s not the truth) so that the witness can respond.</w:t>
      </w:r>
    </w:p>
    <w:p w:rsidR="002137CF" w:rsidRPr="009F608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46</w:t>
      </w:r>
      <w:r>
        <w:rPr>
          <w:lang w:val="en-AU"/>
        </w:rPr>
        <w:t xml:space="preserve"> – If not done</w:t>
      </w:r>
      <w:r w:rsidRPr="009F608F">
        <w:rPr>
          <w:vanish/>
          <w:lang w:val="en-AU"/>
        </w:rPr>
        <w:t xml:space="preserve">High </w:t>
      </w:r>
      <w:r>
        <w:rPr>
          <w:lang w:val="en-AU"/>
        </w:rPr>
        <w:t xml:space="preserve"> party who failed to comply </w:t>
      </w:r>
      <w:r w:rsidRPr="00715F60">
        <w:rPr>
          <w:u w:val="single"/>
          <w:lang w:val="en-AU"/>
        </w:rPr>
        <w:t>may recall witness</w:t>
      </w:r>
      <w:r>
        <w:rPr>
          <w:lang w:val="en-AU"/>
        </w:rPr>
        <w:t xml:space="preserve">, or judge will </w:t>
      </w:r>
      <w:r w:rsidRPr="00715F60">
        <w:rPr>
          <w:u w:val="single"/>
          <w:lang w:val="en-AU"/>
        </w:rPr>
        <w:t>direct jury to accept unchallenged evidence</w:t>
      </w:r>
      <w:r>
        <w:rPr>
          <w:lang w:val="en-AU"/>
        </w:rPr>
        <w:t xml:space="preserve"> of witness.</w:t>
      </w:r>
    </w:p>
    <w:p w:rsidR="002137CF" w:rsidRPr="003F19BA" w:rsidRDefault="002137CF" w:rsidP="002137CF">
      <w:pPr>
        <w:pStyle w:val="BulletList"/>
        <w:widowControl/>
        <w:spacing w:line="360" w:lineRule="auto"/>
        <w:rPr>
          <w:lang w:val="en-AU"/>
        </w:rPr>
      </w:pPr>
    </w:p>
    <w:p w:rsidR="002137CF" w:rsidRPr="003F19BA" w:rsidRDefault="002137CF" w:rsidP="002137CF">
      <w:pPr>
        <w:pStyle w:val="BulletList"/>
        <w:widowControl/>
        <w:spacing w:line="360" w:lineRule="auto"/>
        <w:rPr>
          <w:lang w:val="en-AU"/>
        </w:rPr>
      </w:pPr>
    </w:p>
    <w:p w:rsidR="002137CF" w:rsidRDefault="002137CF" w:rsidP="002137CF">
      <w:pPr>
        <w:pStyle w:val="BulletList"/>
        <w:widowControl/>
        <w:spacing w:line="360" w:lineRule="auto"/>
        <w:ind w:left="360" w:firstLine="0"/>
        <w:rPr>
          <w:b/>
          <w:sz w:val="28"/>
          <w:u w:val="single"/>
          <w:lang w:val="en-AU"/>
        </w:rPr>
      </w:pPr>
    </w:p>
    <w:p w:rsidR="002137CF" w:rsidRPr="003F19BA" w:rsidRDefault="002137CF" w:rsidP="002137CF">
      <w:pPr>
        <w:pStyle w:val="BulletList"/>
        <w:widowControl/>
        <w:spacing w:line="360" w:lineRule="auto"/>
        <w:ind w:left="0" w:firstLine="0"/>
        <w:rPr>
          <w:b/>
          <w:sz w:val="28"/>
          <w:u w:val="single"/>
          <w:lang w:val="en-AU"/>
        </w:rPr>
      </w:pPr>
      <w:r>
        <w:rPr>
          <w:b/>
          <w:sz w:val="28"/>
          <w:u w:val="single"/>
          <w:lang w:val="en-AU"/>
        </w:rPr>
        <w:br w:type="page"/>
      </w:r>
      <w:r w:rsidRPr="003F19BA">
        <w:rPr>
          <w:b/>
          <w:sz w:val="28"/>
          <w:u w:val="single"/>
          <w:lang w:val="en-AU"/>
        </w:rPr>
        <w:lastRenderedPageBreak/>
        <w:t>Privilege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u w:val="single"/>
          <w:lang w:val="en-AU"/>
        </w:rPr>
        <w:t>Self-incrimination</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132</w:t>
      </w:r>
      <w:r>
        <w:rPr>
          <w:lang w:val="en-AU"/>
        </w:rPr>
        <w:t xml:space="preserve"> – If it appears to a court that a witness will make claim of privilege, must make witness aware of obligations.</w:t>
      </w:r>
    </w:p>
    <w:p w:rsidR="002137CF" w:rsidRPr="003C6E63" w:rsidRDefault="002137CF" w:rsidP="002137CF">
      <w:pPr>
        <w:pStyle w:val="BulletList"/>
        <w:widowControl/>
        <w:numPr>
          <w:ilvl w:val="0"/>
          <w:numId w:val="13"/>
        </w:numPr>
        <w:spacing w:line="360" w:lineRule="auto"/>
        <w:rPr>
          <w:lang w:val="en-AU"/>
        </w:rPr>
      </w:pPr>
      <w:proofErr w:type="gramStart"/>
      <w:r>
        <w:rPr>
          <w:b/>
          <w:lang w:val="en-AU"/>
        </w:rPr>
        <w:t>s</w:t>
      </w:r>
      <w:proofErr w:type="gramEnd"/>
      <w:r>
        <w:rPr>
          <w:b/>
          <w:lang w:val="en-AU"/>
        </w:rPr>
        <w:t xml:space="preserve"> 187</w:t>
      </w:r>
      <w:r>
        <w:rPr>
          <w:lang w:val="en-AU"/>
        </w:rPr>
        <w:t xml:space="preserve"> – Corporations can’t claim privilege.</w:t>
      </w:r>
    </w:p>
    <w:p w:rsidR="002137CF" w:rsidRPr="00C5614A" w:rsidRDefault="002137CF" w:rsidP="002137CF">
      <w:pPr>
        <w:pStyle w:val="BulletList"/>
        <w:widowControl/>
        <w:numPr>
          <w:ilvl w:val="0"/>
          <w:numId w:val="13"/>
        </w:numPr>
        <w:spacing w:line="360" w:lineRule="auto"/>
        <w:rPr>
          <w:lang w:val="en-AU"/>
        </w:rPr>
      </w:pPr>
      <w:proofErr w:type="gramStart"/>
      <w:r>
        <w:rPr>
          <w:b/>
          <w:lang w:val="en-AU"/>
        </w:rPr>
        <w:t>s</w:t>
      </w:r>
      <w:proofErr w:type="gramEnd"/>
      <w:r>
        <w:rPr>
          <w:b/>
          <w:lang w:val="en-AU"/>
        </w:rPr>
        <w:t xml:space="preserve"> 131A</w:t>
      </w:r>
      <w:r>
        <w:rPr>
          <w:lang w:val="en-AU"/>
        </w:rPr>
        <w:t xml:space="preserve"> – Privilege can only be invoked when witness giving evidence in court.</w:t>
      </w:r>
    </w:p>
    <w:p w:rsidR="002137CF" w:rsidRDefault="002137CF"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lang w:val="en-AU"/>
        </w:rPr>
      </w:pPr>
      <w:r>
        <w:rPr>
          <w:b/>
          <w:lang w:val="en-AU"/>
        </w:rPr>
        <w:t>s 128(1)</w:t>
      </w:r>
      <w:r>
        <w:rPr>
          <w:lang w:val="en-AU"/>
        </w:rPr>
        <w:t xml:space="preserve"> – Applies if witness objects to giving evidence that may tend to prove witness has committed an offence, or liable for a civil penalty.</w:t>
      </w:r>
    </w:p>
    <w:p w:rsidR="002137CF" w:rsidRDefault="002137CF" w:rsidP="002137CF">
      <w:pPr>
        <w:pStyle w:val="BulletList"/>
        <w:widowControl/>
        <w:numPr>
          <w:ilvl w:val="0"/>
          <w:numId w:val="12"/>
        </w:numPr>
        <w:spacing w:line="360" w:lineRule="auto"/>
        <w:rPr>
          <w:lang w:val="en-AU"/>
        </w:rPr>
      </w:pPr>
      <w:r>
        <w:rPr>
          <w:b/>
          <w:lang w:val="en-AU"/>
        </w:rPr>
        <w:t>(2)</w:t>
      </w:r>
      <w:r>
        <w:rPr>
          <w:lang w:val="en-AU"/>
        </w:rPr>
        <w:t xml:space="preserve"> Court decides if there are </w:t>
      </w:r>
      <w:r>
        <w:rPr>
          <w:u w:val="single"/>
          <w:lang w:val="en-AU"/>
        </w:rPr>
        <w:t>reasonable grounds</w:t>
      </w:r>
      <w:r>
        <w:rPr>
          <w:lang w:val="en-AU"/>
        </w:rPr>
        <w:t xml:space="preserve"> for objection.</w:t>
      </w:r>
    </w:p>
    <w:p w:rsidR="002137CF" w:rsidRPr="00774F42" w:rsidRDefault="002137CF" w:rsidP="002137CF">
      <w:pPr>
        <w:numPr>
          <w:ilvl w:val="0"/>
          <w:numId w:val="12"/>
        </w:numPr>
        <w:spacing w:line="360" w:lineRule="auto"/>
        <w:rPr>
          <w:lang w:val="en-AU"/>
        </w:rPr>
      </w:pPr>
      <w:r>
        <w:rPr>
          <w:b/>
          <w:lang w:val="en-AU"/>
        </w:rPr>
        <w:t xml:space="preserve">(3) </w:t>
      </w:r>
      <w:r w:rsidRPr="00774F42">
        <w:rPr>
          <w:lang w:val="en-AU"/>
        </w:rPr>
        <w:t xml:space="preserve">If </w:t>
      </w:r>
      <w:r w:rsidRPr="00152101">
        <w:rPr>
          <w:lang w:val="en-AU"/>
        </w:rPr>
        <w:t>reasonable grounds</w:t>
      </w:r>
      <w:r w:rsidRPr="00774F42">
        <w:rPr>
          <w:lang w:val="en-AU"/>
        </w:rPr>
        <w:t>:</w:t>
      </w:r>
    </w:p>
    <w:p w:rsidR="002137CF" w:rsidRDefault="002137CF" w:rsidP="002137CF">
      <w:pPr>
        <w:numPr>
          <w:ilvl w:val="1"/>
          <w:numId w:val="12"/>
        </w:numPr>
        <w:spacing w:line="360" w:lineRule="auto"/>
        <w:rPr>
          <w:lang w:val="en-AU"/>
        </w:rPr>
      </w:pPr>
      <w:r w:rsidRPr="00C5614A">
        <w:rPr>
          <w:b/>
          <w:lang w:val="en-AU"/>
        </w:rPr>
        <w:t xml:space="preserve">(a) </w:t>
      </w:r>
      <w:r w:rsidRPr="00F31467">
        <w:rPr>
          <w:u w:val="single"/>
          <w:lang w:val="en-AU"/>
        </w:rPr>
        <w:t>W</w:t>
      </w:r>
      <w:r w:rsidRPr="00774F42">
        <w:rPr>
          <w:u w:val="single"/>
          <w:lang w:val="en-AU"/>
        </w:rPr>
        <w:t>itness’s choice</w:t>
      </w:r>
      <w:r w:rsidRPr="00774F42">
        <w:rPr>
          <w:lang w:val="en-AU"/>
        </w:rPr>
        <w:t xml:space="preserve"> to give evidence</w:t>
      </w:r>
      <w:r>
        <w:rPr>
          <w:lang w:val="en-AU"/>
        </w:rPr>
        <w:t>.</w:t>
      </w:r>
    </w:p>
    <w:p w:rsidR="002137CF" w:rsidRDefault="002137CF" w:rsidP="002137CF">
      <w:pPr>
        <w:numPr>
          <w:ilvl w:val="2"/>
          <w:numId w:val="12"/>
        </w:numPr>
        <w:spacing w:line="360" w:lineRule="auto"/>
        <w:rPr>
          <w:lang w:val="en-AU"/>
        </w:rPr>
      </w:pPr>
      <w:r>
        <w:rPr>
          <w:b/>
          <w:lang w:val="en-AU"/>
        </w:rPr>
        <w:t>NOTE:</w:t>
      </w:r>
      <w:r>
        <w:rPr>
          <w:lang w:val="en-AU"/>
        </w:rPr>
        <w:t xml:space="preserve"> If witness gives evidence waives right to privilege! Must answer all questions relevant to ‘facts in issue’ in proceeding </w:t>
      </w:r>
      <w:r>
        <w:rPr>
          <w:b/>
          <w:lang w:val="en-AU"/>
        </w:rPr>
        <w:t>(10)</w:t>
      </w:r>
    </w:p>
    <w:p w:rsidR="002137CF" w:rsidRPr="00AC16D4" w:rsidRDefault="002137CF" w:rsidP="002137CF">
      <w:pPr>
        <w:numPr>
          <w:ilvl w:val="3"/>
          <w:numId w:val="12"/>
        </w:numPr>
        <w:spacing w:line="360" w:lineRule="auto"/>
        <w:rPr>
          <w:lang w:val="en-AU"/>
        </w:rPr>
      </w:pPr>
      <w:r>
        <w:rPr>
          <w:lang w:val="en-AU"/>
        </w:rPr>
        <w:t>Includes circumstantial evidence (</w:t>
      </w:r>
      <w:r w:rsidRPr="00AC16D4">
        <w:rPr>
          <w:i/>
          <w:lang w:val="en-AU"/>
        </w:rPr>
        <w:t>R v Cornwell</w:t>
      </w:r>
      <w:r>
        <w:rPr>
          <w:lang w:val="en-AU"/>
        </w:rPr>
        <w:t>)</w:t>
      </w:r>
    </w:p>
    <w:p w:rsidR="002137CF" w:rsidRDefault="002137CF" w:rsidP="002137CF">
      <w:pPr>
        <w:numPr>
          <w:ilvl w:val="1"/>
          <w:numId w:val="12"/>
        </w:numPr>
        <w:spacing w:line="360" w:lineRule="auto"/>
        <w:rPr>
          <w:lang w:val="en-AU"/>
        </w:rPr>
      </w:pPr>
      <w:r w:rsidRPr="00C5614A">
        <w:rPr>
          <w:b/>
          <w:lang w:val="en-AU"/>
        </w:rPr>
        <w:t>(b)</w:t>
      </w:r>
      <w:r>
        <w:rPr>
          <w:lang w:val="en-AU"/>
        </w:rPr>
        <w:t xml:space="preserve"> </w:t>
      </w:r>
      <w:r>
        <w:rPr>
          <w:u w:val="single"/>
          <w:lang w:val="en-AU"/>
        </w:rPr>
        <w:t>Court requires</w:t>
      </w:r>
      <w:r w:rsidRPr="00774F42">
        <w:rPr>
          <w:lang w:val="en-AU"/>
        </w:rPr>
        <w:t xml:space="preserve"> witness to give evidence i</w:t>
      </w:r>
      <w:r>
        <w:rPr>
          <w:lang w:val="en-AU"/>
        </w:rPr>
        <w:t>f</w:t>
      </w:r>
      <w:r w:rsidRPr="00774F42">
        <w:rPr>
          <w:lang w:val="en-AU"/>
        </w:rPr>
        <w:t xml:space="preserve"> </w:t>
      </w:r>
      <w:r w:rsidRPr="00774F42">
        <w:rPr>
          <w:u w:val="single"/>
          <w:lang w:val="en-AU"/>
        </w:rPr>
        <w:t>interests of justice</w:t>
      </w:r>
      <w:r w:rsidRPr="00774F42">
        <w:rPr>
          <w:lang w:val="en-AU"/>
        </w:rPr>
        <w:t xml:space="preserve"> require it (</w:t>
      </w:r>
      <w:r>
        <w:rPr>
          <w:lang w:val="en-AU"/>
        </w:rPr>
        <w:t xml:space="preserve">N/A to </w:t>
      </w:r>
      <w:r w:rsidRPr="00774F42">
        <w:rPr>
          <w:lang w:val="en-AU"/>
        </w:rPr>
        <w:t>foreign law</w:t>
      </w:r>
      <w:r>
        <w:rPr>
          <w:lang w:val="en-AU"/>
        </w:rPr>
        <w:t>).</w:t>
      </w:r>
    </w:p>
    <w:p w:rsidR="002137CF" w:rsidRPr="00774F42" w:rsidRDefault="002137CF" w:rsidP="002137CF">
      <w:pPr>
        <w:numPr>
          <w:ilvl w:val="2"/>
          <w:numId w:val="12"/>
        </w:numPr>
        <w:spacing w:line="360" w:lineRule="auto"/>
        <w:rPr>
          <w:lang w:val="en-AU"/>
        </w:rPr>
      </w:pPr>
      <w:r>
        <w:rPr>
          <w:b/>
          <w:lang w:val="en-AU"/>
        </w:rPr>
        <w:t>Examples:</w:t>
      </w:r>
      <w:r>
        <w:rPr>
          <w:lang w:val="en-AU"/>
        </w:rPr>
        <w:t xml:space="preserve"> importance of evidence to case, nature of charges, interests of witness to own trial (if applicable), adequacy of certificate immunity, reliability of material evidence, interests of accused in obtaining fair trial (</w:t>
      </w:r>
      <w:r>
        <w:rPr>
          <w:i/>
          <w:lang w:val="en-AU"/>
        </w:rPr>
        <w:t xml:space="preserve">R v </w:t>
      </w:r>
      <w:proofErr w:type="spellStart"/>
      <w:r>
        <w:rPr>
          <w:i/>
          <w:lang w:val="en-AU"/>
        </w:rPr>
        <w:t>Lodhi</w:t>
      </w:r>
      <w:proofErr w:type="spellEnd"/>
      <w:r>
        <w:rPr>
          <w:lang w:val="en-AU"/>
        </w:rPr>
        <w: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u w:val="single"/>
          <w:lang w:val="en-AU"/>
        </w:rPr>
        <w:t>Client Legal</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lang w:val="en-AU"/>
        </w:rPr>
      </w:pPr>
      <w:r>
        <w:rPr>
          <w:b/>
          <w:lang w:val="en-AU"/>
        </w:rPr>
        <w:t>Legal Advice</w:t>
      </w:r>
      <w:r w:rsidR="00897E22">
        <w:rPr>
          <w:b/>
          <w:lang w:val="en-AU"/>
        </w:rPr>
        <w:t xml:space="preserve"> (s 118)</w:t>
      </w:r>
    </w:p>
    <w:p w:rsidR="002137CF" w:rsidRDefault="002137CF" w:rsidP="002137CF">
      <w:pPr>
        <w:pStyle w:val="BulletList"/>
        <w:widowControl/>
        <w:numPr>
          <w:ilvl w:val="0"/>
          <w:numId w:val="14"/>
        </w:numPr>
        <w:spacing w:line="360" w:lineRule="auto"/>
        <w:rPr>
          <w:lang w:val="en-AU"/>
        </w:rPr>
      </w:pPr>
      <w:r>
        <w:rPr>
          <w:lang w:val="en-AU"/>
        </w:rPr>
        <w:t>Use if attaching privilege to pure legal advice.</w:t>
      </w:r>
    </w:p>
    <w:p w:rsidR="002137CF" w:rsidRDefault="002137CF" w:rsidP="002137CF">
      <w:pPr>
        <w:pStyle w:val="BulletList"/>
        <w:widowControl/>
        <w:numPr>
          <w:ilvl w:val="0"/>
          <w:numId w:val="14"/>
        </w:numPr>
        <w:spacing w:line="360" w:lineRule="auto"/>
        <w:rPr>
          <w:lang w:val="en-AU"/>
        </w:rPr>
      </w:pPr>
      <w:r>
        <w:rPr>
          <w:lang w:val="en-AU"/>
        </w:rPr>
        <w:t>Invoked if evidence would disclose:</w:t>
      </w:r>
    </w:p>
    <w:p w:rsidR="002137CF" w:rsidRDefault="002137CF" w:rsidP="002137CF">
      <w:pPr>
        <w:pStyle w:val="BulletList"/>
        <w:widowControl/>
        <w:numPr>
          <w:ilvl w:val="1"/>
          <w:numId w:val="14"/>
        </w:numPr>
        <w:spacing w:line="360" w:lineRule="auto"/>
        <w:rPr>
          <w:lang w:val="en-AU"/>
        </w:rPr>
      </w:pPr>
      <w:r>
        <w:rPr>
          <w:b/>
          <w:lang w:val="en-AU"/>
        </w:rPr>
        <w:t xml:space="preserve">(a) </w:t>
      </w:r>
      <w:r>
        <w:rPr>
          <w:u w:val="single"/>
          <w:lang w:val="en-AU"/>
        </w:rPr>
        <w:t>Confidential communication</w:t>
      </w:r>
      <w:r>
        <w:rPr>
          <w:lang w:val="en-AU"/>
        </w:rPr>
        <w:t xml:space="preserve"> between </w:t>
      </w:r>
      <w:r>
        <w:rPr>
          <w:u w:val="single"/>
          <w:lang w:val="en-AU"/>
        </w:rPr>
        <w:t>client</w:t>
      </w:r>
      <w:r>
        <w:rPr>
          <w:lang w:val="en-AU"/>
        </w:rPr>
        <w:t xml:space="preserve"> and </w:t>
      </w:r>
      <w:r>
        <w:rPr>
          <w:u w:val="single"/>
          <w:lang w:val="en-AU"/>
        </w:rPr>
        <w:t>lawyer</w:t>
      </w:r>
      <w:r>
        <w:rPr>
          <w:lang w:val="en-AU"/>
        </w:rPr>
        <w:t xml:space="preserve">; or </w:t>
      </w:r>
    </w:p>
    <w:p w:rsidR="002137CF" w:rsidRDefault="002137CF" w:rsidP="002137CF">
      <w:pPr>
        <w:pStyle w:val="BulletList"/>
        <w:widowControl/>
        <w:numPr>
          <w:ilvl w:val="1"/>
          <w:numId w:val="14"/>
        </w:numPr>
        <w:spacing w:line="360" w:lineRule="auto"/>
        <w:rPr>
          <w:lang w:val="en-AU"/>
        </w:rPr>
      </w:pPr>
      <w:r>
        <w:rPr>
          <w:b/>
          <w:lang w:val="en-AU"/>
        </w:rPr>
        <w:t>(b)</w:t>
      </w:r>
      <w:r w:rsidRPr="00830067">
        <w:rPr>
          <w:lang w:val="en-AU"/>
        </w:rPr>
        <w:t xml:space="preserve"> </w:t>
      </w:r>
      <w:r>
        <w:rPr>
          <w:u w:val="single"/>
          <w:lang w:val="en-AU"/>
        </w:rPr>
        <w:t>Confidential communication</w:t>
      </w:r>
      <w:r>
        <w:rPr>
          <w:lang w:val="en-AU"/>
        </w:rPr>
        <w:t xml:space="preserve"> between client’s </w:t>
      </w:r>
      <w:r>
        <w:rPr>
          <w:u w:val="single"/>
          <w:lang w:val="en-AU"/>
        </w:rPr>
        <w:t>lawyers</w:t>
      </w:r>
      <w:r>
        <w:rPr>
          <w:lang w:val="en-AU"/>
        </w:rPr>
        <w:t>; or</w:t>
      </w:r>
    </w:p>
    <w:p w:rsidR="002137CF" w:rsidRDefault="002137CF" w:rsidP="002137CF">
      <w:pPr>
        <w:pStyle w:val="BulletList"/>
        <w:widowControl/>
        <w:numPr>
          <w:ilvl w:val="1"/>
          <w:numId w:val="14"/>
        </w:numPr>
        <w:spacing w:line="360" w:lineRule="auto"/>
        <w:rPr>
          <w:lang w:val="en-AU"/>
        </w:rPr>
      </w:pPr>
      <w:r>
        <w:rPr>
          <w:b/>
          <w:lang w:val="en-AU"/>
        </w:rPr>
        <w:t>(c)</w:t>
      </w:r>
      <w:r>
        <w:rPr>
          <w:lang w:val="en-AU"/>
        </w:rPr>
        <w:t xml:space="preserve"> Contents of </w:t>
      </w:r>
      <w:r>
        <w:rPr>
          <w:u w:val="single"/>
          <w:lang w:val="en-AU"/>
        </w:rPr>
        <w:t>confidential document</w:t>
      </w:r>
      <w:r>
        <w:rPr>
          <w:lang w:val="en-AU"/>
        </w:rPr>
        <w:t xml:space="preserve"> prepared by client/lawyer/another person.</w:t>
      </w:r>
    </w:p>
    <w:p w:rsidR="002137CF" w:rsidRDefault="002137CF" w:rsidP="002137CF">
      <w:pPr>
        <w:pStyle w:val="BulletList"/>
        <w:widowControl/>
        <w:numPr>
          <w:ilvl w:val="0"/>
          <w:numId w:val="14"/>
        </w:numPr>
        <w:spacing w:line="360" w:lineRule="auto"/>
        <w:rPr>
          <w:lang w:val="en-AU"/>
        </w:rPr>
      </w:pPr>
      <w:r>
        <w:rPr>
          <w:lang w:val="en-AU"/>
        </w:rPr>
        <w:t>Definitions (</w:t>
      </w:r>
      <w:r>
        <w:rPr>
          <w:b/>
          <w:lang w:val="en-AU"/>
        </w:rPr>
        <w:t>s 117</w:t>
      </w:r>
      <w:r>
        <w:rPr>
          <w:lang w:val="en-AU"/>
        </w:rPr>
        <w:t>):</w:t>
      </w:r>
    </w:p>
    <w:p w:rsidR="002137CF" w:rsidRDefault="002137CF" w:rsidP="002137CF">
      <w:pPr>
        <w:pStyle w:val="BulletList"/>
        <w:widowControl/>
        <w:numPr>
          <w:ilvl w:val="1"/>
          <w:numId w:val="14"/>
        </w:numPr>
        <w:spacing w:line="360" w:lineRule="auto"/>
        <w:rPr>
          <w:lang w:val="en-AU"/>
        </w:rPr>
      </w:pPr>
      <w:r>
        <w:rPr>
          <w:lang w:val="en-AU"/>
        </w:rPr>
        <w:lastRenderedPageBreak/>
        <w:t>‘Confidential communication’ – Where person made it/person to whom made under express/implied obligation not to disclose contents.</w:t>
      </w:r>
    </w:p>
    <w:p w:rsidR="002137CF" w:rsidRDefault="002137CF" w:rsidP="002137CF">
      <w:pPr>
        <w:pStyle w:val="BulletList"/>
        <w:widowControl/>
        <w:numPr>
          <w:ilvl w:val="1"/>
          <w:numId w:val="14"/>
        </w:numPr>
        <w:spacing w:line="360" w:lineRule="auto"/>
        <w:rPr>
          <w:lang w:val="en-AU"/>
        </w:rPr>
      </w:pPr>
      <w:r>
        <w:rPr>
          <w:lang w:val="en-AU"/>
        </w:rPr>
        <w:t>‘Client’ – person engaging lawyers, person employing ‘in-house’ lawyer, employee/agent of client.</w:t>
      </w:r>
    </w:p>
    <w:p w:rsidR="002137CF" w:rsidRPr="00830067" w:rsidRDefault="002137CF" w:rsidP="002137CF">
      <w:pPr>
        <w:pStyle w:val="BulletList"/>
        <w:widowControl/>
        <w:numPr>
          <w:ilvl w:val="1"/>
          <w:numId w:val="14"/>
        </w:numPr>
        <w:spacing w:line="360" w:lineRule="auto"/>
        <w:rPr>
          <w:lang w:val="en-AU"/>
        </w:rPr>
      </w:pPr>
      <w:r>
        <w:rPr>
          <w:lang w:val="en-AU"/>
        </w:rPr>
        <w:t>‘Lawyer’ – Australian/foreign lawyers, or their employees/agents.</w:t>
      </w:r>
    </w:p>
    <w:p w:rsidR="002137CF" w:rsidRPr="00830067" w:rsidRDefault="002137CF"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b/>
          <w:lang w:val="en-AU"/>
        </w:rPr>
      </w:pPr>
      <w:r>
        <w:rPr>
          <w:b/>
          <w:lang w:val="en-AU"/>
        </w:rPr>
        <w:t>Litigation</w:t>
      </w:r>
      <w:r w:rsidR="00897E22">
        <w:rPr>
          <w:b/>
          <w:lang w:val="en-AU"/>
        </w:rPr>
        <w:t xml:space="preserve"> (s 119)</w:t>
      </w:r>
    </w:p>
    <w:p w:rsidR="002137CF" w:rsidRDefault="002137CF" w:rsidP="002137CF">
      <w:pPr>
        <w:pStyle w:val="BulletList"/>
        <w:widowControl/>
        <w:numPr>
          <w:ilvl w:val="0"/>
          <w:numId w:val="14"/>
        </w:numPr>
        <w:spacing w:line="360" w:lineRule="auto"/>
        <w:rPr>
          <w:lang w:val="en-AU"/>
        </w:rPr>
      </w:pPr>
      <w:r>
        <w:rPr>
          <w:lang w:val="en-AU"/>
        </w:rPr>
        <w:t>Use if attaching privilege to confidential communications concerning litigation.</w:t>
      </w:r>
    </w:p>
    <w:p w:rsidR="002137CF" w:rsidRDefault="002137CF" w:rsidP="002137CF">
      <w:pPr>
        <w:pStyle w:val="BulletList"/>
        <w:widowControl/>
        <w:numPr>
          <w:ilvl w:val="0"/>
          <w:numId w:val="14"/>
        </w:numPr>
        <w:spacing w:line="360" w:lineRule="auto"/>
        <w:rPr>
          <w:lang w:val="en-AU"/>
        </w:rPr>
      </w:pPr>
      <w:r>
        <w:rPr>
          <w:lang w:val="en-AU"/>
        </w:rPr>
        <w:t>Invoked if evidence would disclose:</w:t>
      </w:r>
    </w:p>
    <w:p w:rsidR="002137CF" w:rsidRDefault="002137CF" w:rsidP="002137CF">
      <w:pPr>
        <w:pStyle w:val="BulletList"/>
        <w:widowControl/>
        <w:numPr>
          <w:ilvl w:val="1"/>
          <w:numId w:val="14"/>
        </w:numPr>
        <w:spacing w:line="360" w:lineRule="auto"/>
        <w:rPr>
          <w:lang w:val="en-AU"/>
        </w:rPr>
      </w:pPr>
      <w:r>
        <w:rPr>
          <w:b/>
          <w:lang w:val="en-AU"/>
        </w:rPr>
        <w:t xml:space="preserve">(a) </w:t>
      </w:r>
      <w:r>
        <w:rPr>
          <w:u w:val="single"/>
          <w:lang w:val="en-AU"/>
        </w:rPr>
        <w:t>Confidential communication</w:t>
      </w:r>
      <w:r>
        <w:rPr>
          <w:lang w:val="en-AU"/>
        </w:rPr>
        <w:t xml:space="preserve"> between </w:t>
      </w:r>
      <w:r>
        <w:rPr>
          <w:u w:val="single"/>
          <w:lang w:val="en-AU"/>
        </w:rPr>
        <w:t>client</w:t>
      </w:r>
      <w:r>
        <w:rPr>
          <w:lang w:val="en-AU"/>
        </w:rPr>
        <w:t xml:space="preserve"> and </w:t>
      </w:r>
      <w:r>
        <w:rPr>
          <w:u w:val="single"/>
          <w:lang w:val="en-AU"/>
        </w:rPr>
        <w:t>lawyer</w:t>
      </w:r>
      <w:r>
        <w:rPr>
          <w:lang w:val="en-AU"/>
        </w:rPr>
        <w:t xml:space="preserve">; or </w:t>
      </w:r>
    </w:p>
    <w:p w:rsidR="002137CF" w:rsidRDefault="002137CF" w:rsidP="002137CF">
      <w:pPr>
        <w:pStyle w:val="BulletList"/>
        <w:widowControl/>
        <w:numPr>
          <w:ilvl w:val="1"/>
          <w:numId w:val="14"/>
        </w:numPr>
        <w:spacing w:line="360" w:lineRule="auto"/>
        <w:rPr>
          <w:lang w:val="en-AU"/>
        </w:rPr>
      </w:pPr>
      <w:r>
        <w:rPr>
          <w:b/>
          <w:lang w:val="en-AU"/>
        </w:rPr>
        <w:t>(a)</w:t>
      </w:r>
      <w:r w:rsidRPr="00830067">
        <w:rPr>
          <w:lang w:val="en-AU"/>
        </w:rPr>
        <w:t xml:space="preserve"> </w:t>
      </w:r>
      <w:r>
        <w:rPr>
          <w:u w:val="single"/>
          <w:lang w:val="en-AU"/>
        </w:rPr>
        <w:t>Confidential communication</w:t>
      </w:r>
      <w:r>
        <w:rPr>
          <w:lang w:val="en-AU"/>
        </w:rPr>
        <w:t xml:space="preserve"> between client’s </w:t>
      </w:r>
      <w:r>
        <w:rPr>
          <w:u w:val="single"/>
          <w:lang w:val="en-AU"/>
        </w:rPr>
        <w:t>lawyers</w:t>
      </w:r>
      <w:r>
        <w:rPr>
          <w:lang w:val="en-AU"/>
        </w:rPr>
        <w:t xml:space="preserve"> and </w:t>
      </w:r>
      <w:r w:rsidRPr="0043338F">
        <w:rPr>
          <w:u w:val="single"/>
          <w:lang w:val="en-AU"/>
        </w:rPr>
        <w:t>another person</w:t>
      </w:r>
      <w:r>
        <w:rPr>
          <w:lang w:val="en-AU"/>
        </w:rPr>
        <w:t>; or</w:t>
      </w:r>
    </w:p>
    <w:p w:rsidR="002137CF" w:rsidRDefault="002137CF" w:rsidP="002137CF">
      <w:pPr>
        <w:pStyle w:val="BulletList"/>
        <w:widowControl/>
        <w:numPr>
          <w:ilvl w:val="1"/>
          <w:numId w:val="14"/>
        </w:numPr>
        <w:spacing w:line="360" w:lineRule="auto"/>
        <w:rPr>
          <w:lang w:val="en-AU"/>
        </w:rPr>
      </w:pPr>
      <w:r>
        <w:rPr>
          <w:b/>
          <w:lang w:val="en-AU"/>
        </w:rPr>
        <w:t>(b)</w:t>
      </w:r>
      <w:r>
        <w:rPr>
          <w:lang w:val="en-AU"/>
        </w:rPr>
        <w:t xml:space="preserve"> Contents of </w:t>
      </w:r>
      <w:r>
        <w:rPr>
          <w:u w:val="single"/>
          <w:lang w:val="en-AU"/>
        </w:rPr>
        <w:t>confidential document</w:t>
      </w:r>
      <w:r>
        <w:rPr>
          <w:lang w:val="en-AU"/>
        </w:rPr>
        <w:t>.</w:t>
      </w:r>
    </w:p>
    <w:p w:rsidR="002137CF" w:rsidRDefault="002137CF" w:rsidP="002137CF">
      <w:pPr>
        <w:pStyle w:val="BulletList"/>
        <w:widowControl/>
        <w:spacing w:line="360" w:lineRule="auto"/>
        <w:ind w:left="0" w:firstLine="0"/>
        <w:rPr>
          <w:lang w:val="en-AU"/>
        </w:rPr>
      </w:pPr>
    </w:p>
    <w:p w:rsidR="002137CF" w:rsidRPr="004469CE" w:rsidRDefault="002137CF" w:rsidP="002137CF">
      <w:pPr>
        <w:pStyle w:val="BulletList"/>
        <w:widowControl/>
        <w:spacing w:line="360" w:lineRule="auto"/>
        <w:ind w:left="0" w:firstLine="0"/>
        <w:rPr>
          <w:b/>
          <w:lang w:val="en-AU"/>
        </w:rPr>
      </w:pPr>
      <w:r>
        <w:rPr>
          <w:b/>
          <w:lang w:val="en-AU"/>
        </w:rPr>
        <w:t>Extra considerations</w:t>
      </w:r>
    </w:p>
    <w:p w:rsidR="002137CF" w:rsidRPr="004469CE" w:rsidRDefault="002137CF" w:rsidP="002137CF">
      <w:pPr>
        <w:pStyle w:val="BulletList"/>
        <w:widowControl/>
        <w:numPr>
          <w:ilvl w:val="0"/>
          <w:numId w:val="15"/>
        </w:numPr>
        <w:spacing w:line="360" w:lineRule="auto"/>
        <w:rPr>
          <w:b/>
          <w:sz w:val="28"/>
          <w:u w:val="single"/>
          <w:lang w:val="en-AU"/>
        </w:rPr>
      </w:pPr>
      <w:proofErr w:type="gramStart"/>
      <w:r>
        <w:rPr>
          <w:b/>
          <w:lang w:val="en-AU"/>
        </w:rPr>
        <w:t>s</w:t>
      </w:r>
      <w:proofErr w:type="gramEnd"/>
      <w:r>
        <w:rPr>
          <w:b/>
          <w:lang w:val="en-AU"/>
        </w:rPr>
        <w:t xml:space="preserve"> 131A</w:t>
      </w:r>
      <w:r>
        <w:rPr>
          <w:lang w:val="en-AU"/>
        </w:rPr>
        <w:t xml:space="preserve"> – Can extend outside courtroom to include pre-trial procedures (e.g. summons, discovery, search warrant).</w:t>
      </w:r>
    </w:p>
    <w:p w:rsidR="002137CF" w:rsidRPr="00F56FEF" w:rsidRDefault="002137CF" w:rsidP="002137CF">
      <w:pPr>
        <w:pStyle w:val="BulletList"/>
        <w:widowControl/>
        <w:numPr>
          <w:ilvl w:val="0"/>
          <w:numId w:val="15"/>
        </w:numPr>
        <w:spacing w:line="360" w:lineRule="auto"/>
        <w:rPr>
          <w:b/>
          <w:sz w:val="28"/>
          <w:u w:val="single"/>
          <w:lang w:val="en-AU"/>
        </w:rPr>
      </w:pPr>
      <w:proofErr w:type="gramStart"/>
      <w:r w:rsidRPr="004469CE">
        <w:rPr>
          <w:b/>
          <w:lang w:val="en-AU"/>
        </w:rPr>
        <w:t>s</w:t>
      </w:r>
      <w:proofErr w:type="gramEnd"/>
      <w:r w:rsidRPr="004469CE">
        <w:rPr>
          <w:b/>
          <w:lang w:val="en-AU"/>
        </w:rPr>
        <w:t xml:space="preserve"> 122</w:t>
      </w:r>
      <w:r>
        <w:rPr>
          <w:lang w:val="en-AU"/>
        </w:rPr>
        <w:t xml:space="preserve"> – </w:t>
      </w:r>
      <w:r w:rsidRPr="004469CE">
        <w:rPr>
          <w:lang w:val="en-AU"/>
        </w:rPr>
        <w:t>Par</w:t>
      </w:r>
      <w:r>
        <w:rPr>
          <w:lang w:val="en-AU"/>
        </w:rPr>
        <w:t xml:space="preserve">ties can waiver by </w:t>
      </w:r>
      <w:r>
        <w:rPr>
          <w:b/>
          <w:lang w:val="en-AU"/>
        </w:rPr>
        <w:t>(1)</w:t>
      </w:r>
      <w:r>
        <w:rPr>
          <w:lang w:val="en-AU"/>
        </w:rPr>
        <w:t xml:space="preserve"> express consent, or </w:t>
      </w:r>
      <w:r>
        <w:rPr>
          <w:b/>
          <w:lang w:val="en-AU"/>
        </w:rPr>
        <w:t xml:space="preserve">(2) </w:t>
      </w:r>
      <w:r>
        <w:rPr>
          <w:lang w:val="en-AU"/>
        </w:rPr>
        <w:t>if act inconsistently with maintenance of privilege, i.e. implied waiver.</w:t>
      </w:r>
    </w:p>
    <w:p w:rsidR="002137CF" w:rsidRPr="00F56FEF" w:rsidRDefault="002137CF" w:rsidP="002137CF">
      <w:pPr>
        <w:pStyle w:val="BulletList"/>
        <w:widowControl/>
        <w:numPr>
          <w:ilvl w:val="1"/>
          <w:numId w:val="15"/>
        </w:numPr>
        <w:spacing w:line="360" w:lineRule="auto"/>
        <w:rPr>
          <w:b/>
          <w:sz w:val="28"/>
          <w:u w:val="single"/>
          <w:lang w:val="en-AU"/>
        </w:rPr>
      </w:pPr>
      <w:r w:rsidRPr="00F56FEF">
        <w:rPr>
          <w:b/>
          <w:lang w:val="en-AU"/>
        </w:rPr>
        <w:t>(3)</w:t>
      </w:r>
      <w:r w:rsidRPr="00F56FEF">
        <w:rPr>
          <w:lang w:val="en-AU"/>
        </w:rPr>
        <w:t xml:space="preserve"> </w:t>
      </w:r>
      <w:r>
        <w:rPr>
          <w:lang w:val="en-AU"/>
        </w:rPr>
        <w:t>Implied waiver example - Party knowingly discloses evidence to another, substance has been disclosed with express/implied consent of party.</w:t>
      </w:r>
    </w:p>
    <w:p w:rsidR="002137CF" w:rsidRPr="00F56FEF" w:rsidRDefault="002137CF" w:rsidP="002137CF">
      <w:pPr>
        <w:pStyle w:val="BulletList"/>
        <w:widowControl/>
        <w:numPr>
          <w:ilvl w:val="0"/>
          <w:numId w:val="15"/>
        </w:numPr>
        <w:spacing w:line="360" w:lineRule="auto"/>
        <w:rPr>
          <w:b/>
          <w:sz w:val="28"/>
          <w:u w:val="single"/>
          <w:lang w:val="en-AU"/>
        </w:rPr>
      </w:pPr>
      <w:proofErr w:type="gramStart"/>
      <w:r>
        <w:rPr>
          <w:b/>
          <w:lang w:val="en-AU"/>
        </w:rPr>
        <w:t>s</w:t>
      </w:r>
      <w:proofErr w:type="gramEnd"/>
      <w:r>
        <w:rPr>
          <w:b/>
          <w:lang w:val="en-AU"/>
        </w:rPr>
        <w:t xml:space="preserve"> 125</w:t>
      </w:r>
      <w:r>
        <w:rPr>
          <w:lang w:val="en-AU"/>
        </w:rPr>
        <w:t xml:space="preserve"> – Privilege won’t apply if </w:t>
      </w:r>
      <w:proofErr w:type="spellStart"/>
      <w:r>
        <w:rPr>
          <w:lang w:val="en-AU"/>
        </w:rPr>
        <w:t>comm</w:t>
      </w:r>
      <w:proofErr w:type="spellEnd"/>
      <w:r>
        <w:rPr>
          <w:lang w:val="en-AU"/>
        </w:rPr>
        <w:t>/doc made in furtherance of abuse of power/fraud.</w:t>
      </w:r>
    </w:p>
    <w:p w:rsidR="002137CF" w:rsidRPr="00763EDE" w:rsidRDefault="002137CF" w:rsidP="002137CF">
      <w:pPr>
        <w:pStyle w:val="BulletList"/>
        <w:widowControl/>
        <w:numPr>
          <w:ilvl w:val="1"/>
          <w:numId w:val="15"/>
        </w:numPr>
        <w:spacing w:line="360" w:lineRule="auto"/>
        <w:rPr>
          <w:lang w:val="en-AU"/>
        </w:rPr>
      </w:pPr>
      <w:proofErr w:type="gramStart"/>
      <w:r>
        <w:rPr>
          <w:lang w:val="en-AU"/>
        </w:rPr>
        <w:t>i.e</w:t>
      </w:r>
      <w:proofErr w:type="gramEnd"/>
      <w:r>
        <w:rPr>
          <w:lang w:val="en-AU"/>
        </w:rPr>
        <w:t>. If client admits that his ‘murdered’ wife is alive in a rural area, lawyer can disregard privilege and call the authorities.</w:t>
      </w:r>
    </w:p>
    <w:p w:rsidR="002137CF" w:rsidRDefault="002137CF" w:rsidP="002137CF">
      <w:pPr>
        <w:pStyle w:val="BulletList"/>
        <w:widowControl/>
        <w:spacing w:line="360" w:lineRule="auto"/>
        <w:ind w:left="293" w:firstLine="0"/>
        <w:rPr>
          <w:lang w:val="en-AU"/>
        </w:rPr>
      </w:pPr>
    </w:p>
    <w:p w:rsidR="002137CF" w:rsidRPr="00F56FEF" w:rsidRDefault="002137CF" w:rsidP="002137CF">
      <w:pPr>
        <w:pStyle w:val="BulletList"/>
        <w:widowControl/>
        <w:spacing w:line="360" w:lineRule="auto"/>
        <w:ind w:left="0" w:firstLine="0"/>
        <w:rPr>
          <w:b/>
          <w:u w:val="single"/>
          <w:lang w:val="en-AU"/>
        </w:rPr>
      </w:pPr>
      <w:r w:rsidRPr="00F56FEF">
        <w:rPr>
          <w:b/>
          <w:u w:val="single"/>
          <w:lang w:val="en-AU"/>
        </w:rPr>
        <w:t>Settlement Negotiations</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131(1)</w:t>
      </w:r>
      <w:r>
        <w:rPr>
          <w:lang w:val="en-AU"/>
        </w:rPr>
        <w:t xml:space="preserve"> – Evidence of such negotiations not to be adduced, except when:</w:t>
      </w:r>
    </w:p>
    <w:p w:rsidR="002137CF" w:rsidRDefault="002137CF" w:rsidP="002137CF">
      <w:pPr>
        <w:pStyle w:val="BulletList"/>
        <w:widowControl/>
        <w:numPr>
          <w:ilvl w:val="0"/>
          <w:numId w:val="16"/>
        </w:numPr>
        <w:spacing w:line="360" w:lineRule="auto"/>
        <w:rPr>
          <w:lang w:val="en-AU"/>
        </w:rPr>
      </w:pPr>
      <w:r>
        <w:rPr>
          <w:b/>
          <w:lang w:val="en-AU"/>
        </w:rPr>
        <w:t>(2)</w:t>
      </w:r>
      <w:r>
        <w:rPr>
          <w:lang w:val="en-AU"/>
        </w:rPr>
        <w:t xml:space="preserve"> Consent given to do so by both parties, necessary to enable proper understanding of other evidence, it contradicts/qualified evidence already admitted about settlement attempts, etc.</w:t>
      </w:r>
    </w:p>
    <w:p w:rsidR="002137CF" w:rsidRDefault="002137CF" w:rsidP="002137CF">
      <w:pPr>
        <w:pStyle w:val="BulletList"/>
        <w:widowControl/>
        <w:numPr>
          <w:ilvl w:val="0"/>
          <w:numId w:val="16"/>
        </w:numPr>
        <w:spacing w:line="360" w:lineRule="auto"/>
        <w:rPr>
          <w:lang w:val="en-AU"/>
        </w:rPr>
      </w:pPr>
      <w:r w:rsidRPr="00E11AC9">
        <w:rPr>
          <w:b/>
          <w:i/>
          <w:lang w:val="en-AU"/>
        </w:rPr>
        <w:t>Fielding v Commissioner for Railways</w:t>
      </w:r>
      <w:r>
        <w:rPr>
          <w:lang w:val="en-AU"/>
        </w:rPr>
        <w:t xml:space="preserve"> – Evidence may not be protected by privilege if information not reasonably incidental to negotiations, or not properly connected to a settlement attempt.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u w:val="single"/>
          <w:lang w:val="en-AU"/>
        </w:rPr>
        <w:t>Religious Confessions</w:t>
      </w:r>
    </w:p>
    <w:p w:rsidR="002137CF" w:rsidRDefault="002137CF"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lang w:val="en-AU"/>
        </w:rPr>
      </w:pPr>
      <w:proofErr w:type="gramStart"/>
      <w:r w:rsidRPr="00E11AC9">
        <w:rPr>
          <w:b/>
          <w:lang w:val="en-AU"/>
        </w:rPr>
        <w:t>s</w:t>
      </w:r>
      <w:proofErr w:type="gramEnd"/>
      <w:r w:rsidRPr="00E11AC9">
        <w:rPr>
          <w:b/>
          <w:lang w:val="en-AU"/>
        </w:rPr>
        <w:t xml:space="preserve"> 127</w:t>
      </w:r>
      <w:r>
        <w:rPr>
          <w:lang w:val="en-AU"/>
        </w:rPr>
        <w:t xml:space="preserve"> – </w:t>
      </w:r>
      <w:r>
        <w:rPr>
          <w:b/>
          <w:lang w:val="en-AU"/>
        </w:rPr>
        <w:t xml:space="preserve">(4) </w:t>
      </w:r>
      <w:r>
        <w:rPr>
          <w:lang w:val="en-AU"/>
        </w:rPr>
        <w:t xml:space="preserve">must be done in professional capacity, </w:t>
      </w:r>
      <w:r>
        <w:rPr>
          <w:b/>
          <w:lang w:val="en-AU"/>
        </w:rPr>
        <w:t xml:space="preserve">(2) </w:t>
      </w:r>
      <w:r>
        <w:rPr>
          <w:lang w:val="en-AU"/>
        </w:rPr>
        <w:t>not for furtherance of a crime.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u w:val="single"/>
          <w:lang w:val="en-AU"/>
        </w:rPr>
      </w:pPr>
      <w:r w:rsidRPr="00C250AF">
        <w:rPr>
          <w:b/>
          <w:u w:val="single"/>
          <w:lang w:val="en-AU"/>
        </w:rPr>
        <w:t>Evidence excluded in the public interest (‘Crown Privilege’)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130(1)</w:t>
      </w:r>
      <w:r>
        <w:rPr>
          <w:lang w:val="en-AU"/>
        </w:rPr>
        <w:t xml:space="preserve"> – If public interest in open information outweighed by preserving secrecy/confidentiality, state documents can be protected by privilege.</w:t>
      </w:r>
    </w:p>
    <w:p w:rsidR="002137CF" w:rsidRDefault="002137CF" w:rsidP="002137CF">
      <w:pPr>
        <w:pStyle w:val="BulletList"/>
        <w:widowControl/>
        <w:numPr>
          <w:ilvl w:val="0"/>
          <w:numId w:val="17"/>
        </w:numPr>
        <w:spacing w:line="360" w:lineRule="auto"/>
        <w:rPr>
          <w:lang w:val="en-AU"/>
        </w:rPr>
      </w:pPr>
      <w:r>
        <w:rPr>
          <w:b/>
          <w:lang w:val="en-AU"/>
        </w:rPr>
        <w:t>(4)</w:t>
      </w:r>
      <w:r>
        <w:rPr>
          <w:lang w:val="en-AU"/>
        </w:rPr>
        <w:t xml:space="preserve"> Matters of national security, high-level policy documents, internal law enforcement documents, commercially sensitive material.</w:t>
      </w:r>
    </w:p>
    <w:p w:rsidR="002137CF" w:rsidRPr="00C250AF" w:rsidRDefault="002137CF" w:rsidP="002137CF">
      <w:pPr>
        <w:pStyle w:val="BulletList"/>
        <w:widowControl/>
        <w:numPr>
          <w:ilvl w:val="0"/>
          <w:numId w:val="17"/>
        </w:numPr>
        <w:spacing w:line="360" w:lineRule="auto"/>
        <w:rPr>
          <w:lang w:val="en-AU"/>
        </w:rPr>
      </w:pPr>
      <w:r>
        <w:rPr>
          <w:b/>
          <w:lang w:val="en-AU"/>
        </w:rPr>
        <w:t xml:space="preserve">(5) </w:t>
      </w:r>
      <w:r w:rsidRPr="00C250AF">
        <w:rPr>
          <w:lang w:val="en-AU"/>
        </w:rPr>
        <w:t>Court</w:t>
      </w:r>
      <w:r>
        <w:rPr>
          <w:b/>
          <w:lang w:val="en-AU"/>
        </w:rPr>
        <w:t xml:space="preserve"> </w:t>
      </w:r>
      <w:r>
        <w:rPr>
          <w:lang w:val="en-AU"/>
        </w:rPr>
        <w:t>to consider importance of doc, who needs information, nature of offence, likely effect of adducing document.</w:t>
      </w:r>
    </w:p>
    <w:p w:rsidR="002137CF" w:rsidRPr="00E11AC9"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Character and Credibility</w:t>
      </w:r>
    </w:p>
    <w:p w:rsidR="002137CF" w:rsidRDefault="002137CF" w:rsidP="002137CF">
      <w:pPr>
        <w:pStyle w:val="BulletList"/>
        <w:widowControl/>
        <w:spacing w:line="360" w:lineRule="auto"/>
        <w:ind w:left="0" w:firstLine="0"/>
        <w:rPr>
          <w:lang w:val="en-AU"/>
        </w:rPr>
      </w:pPr>
    </w:p>
    <w:p w:rsidR="002137CF" w:rsidRPr="00B44797" w:rsidRDefault="002137CF" w:rsidP="002137CF">
      <w:pPr>
        <w:pStyle w:val="BulletList"/>
        <w:widowControl/>
        <w:spacing w:line="360" w:lineRule="auto"/>
        <w:ind w:left="0" w:firstLine="0"/>
        <w:rPr>
          <w:b/>
          <w:u w:val="single"/>
          <w:lang w:val="en-AU"/>
        </w:rPr>
      </w:pPr>
      <w:r w:rsidRPr="00B44797">
        <w:rPr>
          <w:b/>
          <w:u w:val="single"/>
          <w:lang w:val="en-AU"/>
        </w:rPr>
        <w:t>General</w:t>
      </w:r>
      <w:r>
        <w:rPr>
          <w:b/>
          <w:u w:val="single"/>
          <w:lang w:val="en-AU"/>
        </w:rPr>
        <w:t xml:space="preserve"> Credibility of Witnesses</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101A, 102</w:t>
      </w:r>
      <w:r>
        <w:rPr>
          <w:lang w:val="en-AU"/>
        </w:rPr>
        <w:t xml:space="preserve"> – If evidence only relevant for credibility purpose, </w:t>
      </w:r>
      <w:r>
        <w:rPr>
          <w:b/>
          <w:lang w:val="en-AU"/>
        </w:rPr>
        <w:t>inadmissible</w:t>
      </w:r>
      <w:r>
        <w:rPr>
          <w:lang w:val="en-AU"/>
        </w:rPr>
        <w:t>.</w:t>
      </w:r>
    </w:p>
    <w:p w:rsidR="002137CF" w:rsidRDefault="002137CF" w:rsidP="002137CF">
      <w:pPr>
        <w:pStyle w:val="BulletList"/>
        <w:widowControl/>
        <w:numPr>
          <w:ilvl w:val="0"/>
          <w:numId w:val="34"/>
        </w:numPr>
        <w:spacing w:line="360" w:lineRule="auto"/>
        <w:rPr>
          <w:lang w:val="en-AU"/>
        </w:rPr>
      </w:pPr>
      <w:r>
        <w:rPr>
          <w:lang w:val="en-AU"/>
        </w:rPr>
        <w:t xml:space="preserve">Exceptions where credibility rule </w:t>
      </w:r>
      <w:r>
        <w:rPr>
          <w:u w:val="single"/>
          <w:lang w:val="en-AU"/>
        </w:rPr>
        <w:t>does not apply</w:t>
      </w:r>
      <w:r>
        <w:rPr>
          <w:lang w:val="en-AU"/>
        </w:rPr>
        <w:t>:</w:t>
      </w:r>
    </w:p>
    <w:p w:rsidR="002137CF" w:rsidRDefault="002137CF" w:rsidP="002137CF">
      <w:pPr>
        <w:pStyle w:val="BulletList"/>
        <w:widowControl/>
        <w:numPr>
          <w:ilvl w:val="1"/>
          <w:numId w:val="34"/>
        </w:numPr>
        <w:spacing w:line="360" w:lineRule="auto"/>
        <w:rPr>
          <w:lang w:val="en-AU"/>
        </w:rPr>
      </w:pPr>
      <w:proofErr w:type="gramStart"/>
      <w:r>
        <w:rPr>
          <w:b/>
          <w:lang w:val="en-AU"/>
        </w:rPr>
        <w:t>s</w:t>
      </w:r>
      <w:proofErr w:type="gramEnd"/>
      <w:r>
        <w:rPr>
          <w:b/>
          <w:lang w:val="en-AU"/>
        </w:rPr>
        <w:t xml:space="preserve"> 103(1)</w:t>
      </w:r>
      <w:r>
        <w:rPr>
          <w:lang w:val="en-AU"/>
        </w:rPr>
        <w:t xml:space="preserve"> – Cross-examination of witness if evidence substantially affects assessment of witness credibility.</w:t>
      </w:r>
    </w:p>
    <w:p w:rsidR="002137CF" w:rsidRDefault="002137CF" w:rsidP="002137CF">
      <w:pPr>
        <w:pStyle w:val="BulletList"/>
        <w:widowControl/>
        <w:numPr>
          <w:ilvl w:val="2"/>
          <w:numId w:val="34"/>
        </w:numPr>
        <w:spacing w:line="360" w:lineRule="auto"/>
        <w:rPr>
          <w:lang w:val="en-AU"/>
        </w:rPr>
      </w:pPr>
      <w:r>
        <w:rPr>
          <w:b/>
          <w:lang w:val="en-AU"/>
        </w:rPr>
        <w:t>(2)</w:t>
      </w:r>
      <w:r>
        <w:rPr>
          <w:lang w:val="en-AU"/>
        </w:rPr>
        <w:t xml:space="preserve"> Court to regard whether witness knowingly/recklessly made false rep, period elapsing since acts/events to which evidence relates occurred.</w:t>
      </w:r>
    </w:p>
    <w:p w:rsidR="002137CF" w:rsidRDefault="002137CF" w:rsidP="002137CF">
      <w:pPr>
        <w:pStyle w:val="BulletList"/>
        <w:widowControl/>
        <w:numPr>
          <w:ilvl w:val="1"/>
          <w:numId w:val="34"/>
        </w:numPr>
        <w:spacing w:line="360" w:lineRule="auto"/>
        <w:rPr>
          <w:lang w:val="en-AU"/>
        </w:rPr>
      </w:pPr>
      <w:r>
        <w:rPr>
          <w:lang w:val="en-AU"/>
        </w:rPr>
        <w:t xml:space="preserve"> </w:t>
      </w:r>
      <w:proofErr w:type="gramStart"/>
      <w:r>
        <w:rPr>
          <w:b/>
          <w:lang w:val="en-AU"/>
        </w:rPr>
        <w:t>s</w:t>
      </w:r>
      <w:proofErr w:type="gramEnd"/>
      <w:r>
        <w:rPr>
          <w:b/>
          <w:lang w:val="en-AU"/>
        </w:rPr>
        <w:t xml:space="preserve"> 108</w:t>
      </w:r>
      <w:r w:rsidRPr="00791C1B">
        <w:rPr>
          <w:b/>
          <w:lang w:val="en-AU"/>
        </w:rPr>
        <w:t>(1)</w:t>
      </w:r>
      <w:r>
        <w:rPr>
          <w:lang w:val="en-AU"/>
        </w:rPr>
        <w:t xml:space="preserve"> – Evidence adduced in re-examination of witness to re-establish cred.</w:t>
      </w:r>
    </w:p>
    <w:p w:rsidR="002137CF" w:rsidRDefault="002137CF" w:rsidP="002137CF">
      <w:pPr>
        <w:pStyle w:val="BulletList"/>
        <w:widowControl/>
        <w:numPr>
          <w:ilvl w:val="2"/>
          <w:numId w:val="34"/>
        </w:numPr>
        <w:spacing w:line="360" w:lineRule="auto"/>
        <w:rPr>
          <w:lang w:val="en-AU"/>
        </w:rPr>
      </w:pPr>
      <w:r>
        <w:rPr>
          <w:b/>
          <w:lang w:val="en-AU"/>
        </w:rPr>
        <w:t>(3)</w:t>
      </w:r>
      <w:r>
        <w:rPr>
          <w:lang w:val="en-AU"/>
        </w:rPr>
        <w:t xml:space="preserve"> CR not applicable to evidence of prior consistent statement if </w:t>
      </w:r>
      <w:r>
        <w:rPr>
          <w:b/>
          <w:lang w:val="en-AU"/>
        </w:rPr>
        <w:t>(a)</w:t>
      </w:r>
      <w:r>
        <w:rPr>
          <w:lang w:val="en-AU"/>
        </w:rPr>
        <w:t xml:space="preserve"> evidence of prior inconsistent statement admitted, or </w:t>
      </w:r>
      <w:r>
        <w:rPr>
          <w:b/>
          <w:lang w:val="en-AU"/>
        </w:rPr>
        <w:t>(b)</w:t>
      </w:r>
      <w:r>
        <w:rPr>
          <w:lang w:val="en-AU"/>
        </w:rPr>
        <w:t xml:space="preserve"> it was suggested that witness fabricated/reconstructed evidence, </w:t>
      </w:r>
      <w:r>
        <w:rPr>
          <w:u w:val="single"/>
          <w:lang w:val="en-AU"/>
        </w:rPr>
        <w:t>and court gives leave to adduce such evidence</w:t>
      </w:r>
      <w:r>
        <w:rPr>
          <w:b/>
          <w:u w:val="single"/>
          <w:lang w:val="en-AU"/>
        </w:rPr>
        <w:t>.</w:t>
      </w:r>
    </w:p>
    <w:p w:rsidR="002137CF" w:rsidRPr="00791C1B" w:rsidRDefault="002137CF" w:rsidP="002137CF">
      <w:pPr>
        <w:pStyle w:val="BulletList"/>
        <w:widowControl/>
        <w:numPr>
          <w:ilvl w:val="1"/>
          <w:numId w:val="34"/>
        </w:numPr>
        <w:spacing w:line="360" w:lineRule="auto"/>
        <w:rPr>
          <w:lang w:val="en-AU"/>
        </w:rPr>
      </w:pPr>
      <w:r>
        <w:rPr>
          <w:lang w:val="en-AU"/>
        </w:rPr>
        <w:t>Evidence with dual relevance (e.g. direct evidence, tendency, opinion, etc.)</w:t>
      </w:r>
    </w:p>
    <w:p w:rsidR="002137CF" w:rsidRDefault="002137CF" w:rsidP="002137CF">
      <w:pPr>
        <w:pStyle w:val="BulletList"/>
        <w:widowControl/>
        <w:spacing w:line="360" w:lineRule="auto"/>
        <w:ind w:left="0" w:firstLine="0"/>
        <w:rPr>
          <w:lang w:val="en-AU"/>
        </w:rPr>
      </w:pPr>
    </w:p>
    <w:p w:rsidR="002137CF" w:rsidRPr="003042AD" w:rsidRDefault="002137CF" w:rsidP="002137CF">
      <w:pPr>
        <w:pStyle w:val="BulletList"/>
        <w:widowControl/>
        <w:spacing w:line="360" w:lineRule="auto"/>
        <w:ind w:left="0" w:firstLine="0"/>
        <w:rPr>
          <w:b/>
          <w:u w:val="single"/>
          <w:lang w:val="en-AU"/>
        </w:rPr>
      </w:pPr>
      <w:r w:rsidRPr="003042AD">
        <w:rPr>
          <w:b/>
          <w:u w:val="single"/>
          <w:lang w:val="en-AU"/>
        </w:rPr>
        <w:t xml:space="preserve">Character of </w:t>
      </w:r>
      <w:r>
        <w:rPr>
          <w:b/>
          <w:u w:val="single"/>
          <w:lang w:val="en-AU"/>
        </w:rPr>
        <w:t>a Victim</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General</w:t>
      </w:r>
    </w:p>
    <w:p w:rsidR="002137CF" w:rsidRDefault="002137CF" w:rsidP="002137CF">
      <w:pPr>
        <w:pStyle w:val="BulletList"/>
        <w:widowControl/>
        <w:numPr>
          <w:ilvl w:val="0"/>
          <w:numId w:val="34"/>
        </w:numPr>
        <w:spacing w:line="360" w:lineRule="auto"/>
        <w:rPr>
          <w:lang w:val="en-AU"/>
        </w:rPr>
      </w:pPr>
      <w:proofErr w:type="gramStart"/>
      <w:r>
        <w:rPr>
          <w:b/>
          <w:lang w:val="en-AU"/>
        </w:rPr>
        <w:t>s</w:t>
      </w:r>
      <w:proofErr w:type="gramEnd"/>
      <w:r>
        <w:rPr>
          <w:b/>
          <w:lang w:val="en-AU"/>
        </w:rPr>
        <w:t xml:space="preserve"> 41</w:t>
      </w:r>
      <w:r>
        <w:rPr>
          <w:lang w:val="en-AU"/>
        </w:rPr>
        <w:t xml:space="preserve"> – Improper questioning prohibited.</w:t>
      </w:r>
    </w:p>
    <w:p w:rsidR="002137CF" w:rsidRDefault="002137CF" w:rsidP="002137CF">
      <w:pPr>
        <w:pStyle w:val="BulletList"/>
        <w:widowControl/>
        <w:numPr>
          <w:ilvl w:val="1"/>
          <w:numId w:val="34"/>
        </w:numPr>
        <w:spacing w:line="360" w:lineRule="auto"/>
        <w:rPr>
          <w:lang w:val="en-AU"/>
        </w:rPr>
      </w:pPr>
      <w:r>
        <w:rPr>
          <w:b/>
          <w:lang w:val="en-AU"/>
        </w:rPr>
        <w:t>(3)</w:t>
      </w:r>
      <w:r>
        <w:rPr>
          <w:lang w:val="en-AU"/>
        </w:rPr>
        <w:t xml:space="preserve"> Includes harassing, insulting, confusing, stereotyping or intimidating questioning.</w:t>
      </w:r>
    </w:p>
    <w:p w:rsidR="002137CF" w:rsidRDefault="002137CF" w:rsidP="002137CF">
      <w:pPr>
        <w:pStyle w:val="BulletList"/>
        <w:widowControl/>
        <w:numPr>
          <w:ilvl w:val="1"/>
          <w:numId w:val="34"/>
        </w:numPr>
        <w:spacing w:line="360" w:lineRule="auto"/>
        <w:rPr>
          <w:lang w:val="en-AU"/>
        </w:rPr>
      </w:pPr>
      <w:r>
        <w:rPr>
          <w:b/>
          <w:lang w:val="en-AU"/>
        </w:rPr>
        <w:t>(2)</w:t>
      </w:r>
      <w:r>
        <w:rPr>
          <w:lang w:val="en-AU"/>
        </w:rPr>
        <w:t xml:space="preserve"> Vulnerable witnesses </w:t>
      </w:r>
      <w:r>
        <w:rPr>
          <w:u w:val="single"/>
          <w:lang w:val="en-AU"/>
        </w:rPr>
        <w:t>must</w:t>
      </w:r>
      <w:r>
        <w:rPr>
          <w:lang w:val="en-AU"/>
        </w:rPr>
        <w:t xml:space="preserve"> have IP disallowed.</w:t>
      </w:r>
    </w:p>
    <w:p w:rsidR="002137CF" w:rsidRDefault="002137CF" w:rsidP="002137CF">
      <w:pPr>
        <w:pStyle w:val="BulletList"/>
        <w:widowControl/>
        <w:numPr>
          <w:ilvl w:val="2"/>
          <w:numId w:val="34"/>
        </w:numPr>
        <w:spacing w:line="360" w:lineRule="auto"/>
        <w:rPr>
          <w:lang w:val="en-AU"/>
        </w:rPr>
      </w:pPr>
      <w:r>
        <w:rPr>
          <w:b/>
          <w:lang w:val="en-AU"/>
        </w:rPr>
        <w:t xml:space="preserve">(4) </w:t>
      </w:r>
      <w:r>
        <w:rPr>
          <w:lang w:val="en-AU"/>
        </w:rPr>
        <w:t>Vulnerable can be a minor, disabled, mentally ill, education, gender, cultural background, etc.</w:t>
      </w:r>
    </w:p>
    <w:p w:rsidR="002137CF" w:rsidRDefault="002137CF" w:rsidP="002137CF">
      <w:pPr>
        <w:pStyle w:val="BulletList"/>
        <w:widowControl/>
        <w:spacing w:line="360" w:lineRule="auto"/>
        <w:ind w:left="0" w:firstLine="0"/>
        <w:rPr>
          <w:lang w:val="en-AU"/>
        </w:rPr>
      </w:pPr>
    </w:p>
    <w:p w:rsidR="002137CF" w:rsidRPr="005C36C4" w:rsidRDefault="002137CF" w:rsidP="002137CF">
      <w:pPr>
        <w:pStyle w:val="BulletList"/>
        <w:widowControl/>
        <w:spacing w:line="360" w:lineRule="auto"/>
        <w:ind w:left="0" w:firstLine="0"/>
        <w:rPr>
          <w:lang w:val="en-AU"/>
        </w:rPr>
      </w:pPr>
      <w:r>
        <w:rPr>
          <w:b/>
          <w:lang w:val="en-AU"/>
        </w:rPr>
        <w:t xml:space="preserve">Rape Cases – </w:t>
      </w:r>
      <w:r>
        <w:rPr>
          <w:b/>
          <w:i/>
          <w:lang w:val="en-AU"/>
        </w:rPr>
        <w:t xml:space="preserve">Criminal Procedure Act </w:t>
      </w:r>
      <w:r>
        <w:rPr>
          <w:b/>
          <w:lang w:val="en-AU"/>
        </w:rPr>
        <w:t>2008</w:t>
      </w:r>
    </w:p>
    <w:p w:rsidR="002137CF" w:rsidRDefault="002137CF" w:rsidP="002137CF">
      <w:pPr>
        <w:pStyle w:val="BulletList"/>
        <w:widowControl/>
        <w:numPr>
          <w:ilvl w:val="0"/>
          <w:numId w:val="34"/>
        </w:numPr>
        <w:spacing w:line="360" w:lineRule="auto"/>
        <w:rPr>
          <w:lang w:val="en-AU"/>
        </w:rPr>
      </w:pPr>
      <w:proofErr w:type="gramStart"/>
      <w:r>
        <w:rPr>
          <w:b/>
          <w:lang w:val="en-AU"/>
        </w:rPr>
        <w:t>s</w:t>
      </w:r>
      <w:proofErr w:type="gramEnd"/>
      <w:r>
        <w:rPr>
          <w:b/>
          <w:lang w:val="en-AU"/>
        </w:rPr>
        <w:t xml:space="preserve"> 341</w:t>
      </w:r>
      <w:r>
        <w:rPr>
          <w:lang w:val="en-AU"/>
        </w:rPr>
        <w:t xml:space="preserve"> - Complainant cannot be questioned about chastity.</w:t>
      </w:r>
    </w:p>
    <w:p w:rsidR="002137CF" w:rsidRDefault="002137CF" w:rsidP="002137CF">
      <w:pPr>
        <w:pStyle w:val="BulletList"/>
        <w:widowControl/>
        <w:numPr>
          <w:ilvl w:val="0"/>
          <w:numId w:val="34"/>
        </w:numPr>
        <w:spacing w:line="360" w:lineRule="auto"/>
        <w:rPr>
          <w:lang w:val="en-AU"/>
        </w:rPr>
      </w:pPr>
      <w:proofErr w:type="gramStart"/>
      <w:r>
        <w:rPr>
          <w:b/>
          <w:lang w:val="en-AU"/>
        </w:rPr>
        <w:t>s</w:t>
      </w:r>
      <w:proofErr w:type="gramEnd"/>
      <w:r>
        <w:rPr>
          <w:b/>
          <w:lang w:val="en-AU"/>
        </w:rPr>
        <w:t xml:space="preserve"> 342</w:t>
      </w:r>
      <w:r>
        <w:rPr>
          <w:lang w:val="en-AU"/>
        </w:rPr>
        <w:t xml:space="preserve"> - Cannot be cross-examined about sexual activities without court leave.</w:t>
      </w:r>
    </w:p>
    <w:p w:rsidR="002137CF" w:rsidRDefault="002137CF" w:rsidP="002137CF">
      <w:pPr>
        <w:pStyle w:val="BulletList"/>
        <w:widowControl/>
        <w:numPr>
          <w:ilvl w:val="1"/>
          <w:numId w:val="34"/>
        </w:numPr>
        <w:spacing w:line="360" w:lineRule="auto"/>
        <w:rPr>
          <w:lang w:val="en-AU"/>
        </w:rPr>
      </w:pPr>
      <w:proofErr w:type="gramStart"/>
      <w:r>
        <w:rPr>
          <w:b/>
          <w:lang w:val="en-AU"/>
        </w:rPr>
        <w:t>s</w:t>
      </w:r>
      <w:proofErr w:type="gramEnd"/>
      <w:r>
        <w:rPr>
          <w:b/>
          <w:lang w:val="en-AU"/>
        </w:rPr>
        <w:t xml:space="preserve"> 349</w:t>
      </w:r>
      <w:r>
        <w:rPr>
          <w:lang w:val="en-AU"/>
        </w:rPr>
        <w:t xml:space="preserve"> – Only granted if substantially relevant and in interests of justice. Must balance probative value with distress/privacy/discrimination issues/etc.</w:t>
      </w:r>
    </w:p>
    <w:p w:rsidR="000145DE" w:rsidRPr="000145DE" w:rsidRDefault="000145DE" w:rsidP="000145DE">
      <w:pPr>
        <w:pStyle w:val="BulletList"/>
        <w:widowControl/>
        <w:spacing w:line="360" w:lineRule="auto"/>
        <w:ind w:left="360" w:firstLine="0"/>
        <w:rPr>
          <w:i/>
          <w:lang w:val="en-AU"/>
        </w:rPr>
      </w:pPr>
      <w:proofErr w:type="gramStart"/>
      <w:r w:rsidRPr="000145DE">
        <w:rPr>
          <w:i/>
          <w:lang w:val="en-AU"/>
        </w:rPr>
        <w:t>(cont.)</w:t>
      </w:r>
      <w:proofErr w:type="gramEnd"/>
    </w:p>
    <w:p w:rsidR="002137CF" w:rsidRPr="00AA463B" w:rsidRDefault="002137CF" w:rsidP="002137CF">
      <w:pPr>
        <w:pStyle w:val="BulletList"/>
        <w:widowControl/>
        <w:numPr>
          <w:ilvl w:val="0"/>
          <w:numId w:val="34"/>
        </w:numPr>
        <w:spacing w:line="360" w:lineRule="auto"/>
        <w:rPr>
          <w:b/>
          <w:lang w:val="en-AU"/>
        </w:rPr>
      </w:pPr>
      <w:r w:rsidRPr="00AA463B">
        <w:rPr>
          <w:b/>
          <w:lang w:val="en-AU"/>
        </w:rPr>
        <w:lastRenderedPageBreak/>
        <w:t>Sexual history with accused or anyone else:</w:t>
      </w:r>
    </w:p>
    <w:p w:rsidR="002137CF" w:rsidRDefault="002137CF" w:rsidP="002137CF">
      <w:pPr>
        <w:pStyle w:val="BulletList"/>
        <w:widowControl/>
        <w:numPr>
          <w:ilvl w:val="1"/>
          <w:numId w:val="34"/>
        </w:numPr>
        <w:spacing w:line="360" w:lineRule="auto"/>
        <w:rPr>
          <w:lang w:val="en-AU"/>
        </w:rPr>
      </w:pPr>
      <w:proofErr w:type="gramStart"/>
      <w:r>
        <w:rPr>
          <w:b/>
          <w:lang w:val="en-AU"/>
        </w:rPr>
        <w:t>s</w:t>
      </w:r>
      <w:proofErr w:type="gramEnd"/>
      <w:r>
        <w:rPr>
          <w:b/>
          <w:lang w:val="en-AU"/>
        </w:rPr>
        <w:t xml:space="preserve"> 343</w:t>
      </w:r>
      <w:r>
        <w:rPr>
          <w:lang w:val="en-AU"/>
        </w:rPr>
        <w:t xml:space="preserve"> – </w:t>
      </w:r>
      <w:r w:rsidRPr="00AA463B">
        <w:rPr>
          <w:u w:val="single"/>
          <w:lang w:val="en-AU"/>
        </w:rPr>
        <w:t>Not admissible</w:t>
      </w:r>
      <w:r>
        <w:rPr>
          <w:lang w:val="en-AU"/>
        </w:rPr>
        <w:t xml:space="preserve"> to support an inference that complainant is the </w:t>
      </w:r>
      <w:r w:rsidRPr="008E53F4">
        <w:rPr>
          <w:u w:val="single"/>
          <w:lang w:val="en-AU"/>
        </w:rPr>
        <w:t>type of person</w:t>
      </w:r>
      <w:r>
        <w:rPr>
          <w:lang w:val="en-AU"/>
        </w:rPr>
        <w:t xml:space="preserve"> more likely to have consented to the sexual activity.</w:t>
      </w:r>
    </w:p>
    <w:p w:rsidR="002137CF" w:rsidRDefault="002137CF" w:rsidP="002137CF">
      <w:pPr>
        <w:widowControl/>
        <w:numPr>
          <w:ilvl w:val="2"/>
          <w:numId w:val="34"/>
        </w:numPr>
        <w:spacing w:line="360" w:lineRule="auto"/>
        <w:rPr>
          <w:lang w:val="en-AU"/>
        </w:rPr>
      </w:pPr>
      <w:r>
        <w:rPr>
          <w:lang w:val="en-AU"/>
        </w:rPr>
        <w:t>If admitted for another reason (e.g. complainant’s state of mind), judge must direct jury to not draw inferences of consent (</w:t>
      </w:r>
      <w:r>
        <w:rPr>
          <w:i/>
          <w:lang w:val="en-AU"/>
        </w:rPr>
        <w:t>Bull v The Queen</w:t>
      </w:r>
      <w:r>
        <w:rPr>
          <w:lang w:val="en-AU"/>
        </w:rPr>
        <w:t>).</w:t>
      </w:r>
    </w:p>
    <w:p w:rsidR="002137CF" w:rsidRPr="00AA463B" w:rsidRDefault="002137CF" w:rsidP="002137CF">
      <w:pPr>
        <w:pStyle w:val="BulletList"/>
        <w:widowControl/>
        <w:numPr>
          <w:ilvl w:val="1"/>
          <w:numId w:val="34"/>
        </w:numPr>
        <w:spacing w:line="360" w:lineRule="auto"/>
        <w:rPr>
          <w:b/>
          <w:lang w:val="en-AU"/>
        </w:rPr>
      </w:pPr>
      <w:proofErr w:type="gramStart"/>
      <w:r w:rsidRPr="00AA463B">
        <w:rPr>
          <w:b/>
          <w:lang w:val="en-AU"/>
        </w:rPr>
        <w:t>s</w:t>
      </w:r>
      <w:proofErr w:type="gramEnd"/>
      <w:r w:rsidRPr="00AA463B">
        <w:rPr>
          <w:b/>
          <w:lang w:val="en-AU"/>
        </w:rPr>
        <w:t xml:space="preserve"> 352(a)</w:t>
      </w:r>
      <w:r>
        <w:rPr>
          <w:lang w:val="en-AU"/>
        </w:rPr>
        <w:t xml:space="preserve"> – Not substantially relevant to facts in issue b/c inferences to complainant’s </w:t>
      </w:r>
      <w:r>
        <w:rPr>
          <w:u w:val="single"/>
          <w:lang w:val="en-AU"/>
        </w:rPr>
        <w:t>general disposition</w:t>
      </w:r>
      <w:r>
        <w:rPr>
          <w:lang w:val="en-AU"/>
        </w:rPr>
        <w:t>.</w:t>
      </w:r>
    </w:p>
    <w:p w:rsidR="002137CF" w:rsidRPr="00E07F6C" w:rsidRDefault="002137CF" w:rsidP="002137CF">
      <w:pPr>
        <w:pStyle w:val="BulletList"/>
        <w:widowControl/>
        <w:numPr>
          <w:ilvl w:val="1"/>
          <w:numId w:val="34"/>
        </w:numPr>
        <w:spacing w:line="360" w:lineRule="auto"/>
        <w:rPr>
          <w:b/>
          <w:lang w:val="en-AU"/>
        </w:rPr>
      </w:pPr>
      <w:proofErr w:type="gramStart"/>
      <w:r>
        <w:rPr>
          <w:b/>
          <w:lang w:val="en-AU"/>
        </w:rPr>
        <w:t>s</w:t>
      </w:r>
      <w:proofErr w:type="gramEnd"/>
      <w:r>
        <w:rPr>
          <w:b/>
          <w:lang w:val="en-AU"/>
        </w:rPr>
        <w:t xml:space="preserve"> 352(b)</w:t>
      </w:r>
      <w:r>
        <w:rPr>
          <w:lang w:val="en-AU"/>
        </w:rPr>
        <w:t xml:space="preserve"> – Not a proper matter for cross-examination as to complainant’s credit, unless special circumstances.</w:t>
      </w:r>
    </w:p>
    <w:p w:rsidR="002137CF" w:rsidRDefault="002137CF" w:rsidP="002137CF">
      <w:pPr>
        <w:pStyle w:val="BulletList"/>
        <w:widowControl/>
        <w:numPr>
          <w:ilvl w:val="0"/>
          <w:numId w:val="34"/>
        </w:numPr>
        <w:spacing w:line="360" w:lineRule="auto"/>
        <w:rPr>
          <w:b/>
          <w:lang w:val="en-AU"/>
        </w:rPr>
      </w:pPr>
      <w:r w:rsidRPr="00E07F6C">
        <w:rPr>
          <w:b/>
          <w:lang w:val="en-AU"/>
        </w:rPr>
        <w:t>Jury warnings by judge</w:t>
      </w:r>
      <w:r>
        <w:rPr>
          <w:b/>
          <w:lang w:val="en-AU"/>
        </w:rPr>
        <w:t xml:space="preserve"> (</w:t>
      </w:r>
      <w:r>
        <w:rPr>
          <w:b/>
          <w:i/>
          <w:lang w:val="en-AU"/>
        </w:rPr>
        <w:t>Crimes Act</w:t>
      </w:r>
      <w:r>
        <w:rPr>
          <w:b/>
          <w:lang w:val="en-AU"/>
        </w:rPr>
        <w:t xml:space="preserve"> 1958)</w:t>
      </w:r>
      <w:r w:rsidRPr="00E07F6C">
        <w:rPr>
          <w:b/>
          <w:lang w:val="en-AU"/>
        </w:rPr>
        <w:t>:</w:t>
      </w:r>
    </w:p>
    <w:p w:rsidR="002137CF" w:rsidRPr="00177FA4" w:rsidRDefault="002137CF" w:rsidP="002137CF">
      <w:pPr>
        <w:pStyle w:val="BulletList"/>
        <w:widowControl/>
        <w:numPr>
          <w:ilvl w:val="1"/>
          <w:numId w:val="34"/>
        </w:numPr>
        <w:spacing w:line="360" w:lineRule="auto"/>
        <w:rPr>
          <w:b/>
          <w:lang w:val="en-AU"/>
        </w:rPr>
      </w:pPr>
      <w:proofErr w:type="gramStart"/>
      <w:r>
        <w:rPr>
          <w:b/>
          <w:lang w:val="en-AU"/>
        </w:rPr>
        <w:t>s</w:t>
      </w:r>
      <w:proofErr w:type="gramEnd"/>
      <w:r>
        <w:rPr>
          <w:b/>
          <w:lang w:val="en-AU"/>
        </w:rPr>
        <w:t xml:space="preserve"> 61(1)</w:t>
      </w:r>
      <w:r>
        <w:rPr>
          <w:lang w:val="en-AU"/>
        </w:rPr>
        <w:t xml:space="preserve"> – Cannot warn that complainant is unreliable, should note that </w:t>
      </w:r>
      <w:r w:rsidRPr="00177FA4">
        <w:rPr>
          <w:u w:val="single"/>
          <w:lang w:val="en-AU"/>
        </w:rPr>
        <w:t>delays are justifiable</w:t>
      </w:r>
      <w:r>
        <w:rPr>
          <w:lang w:val="en-AU"/>
        </w:rPr>
        <w:t>.</w:t>
      </w:r>
    </w:p>
    <w:p w:rsidR="002137CF" w:rsidRPr="00177FA4" w:rsidRDefault="002137CF" w:rsidP="002137CF">
      <w:pPr>
        <w:pStyle w:val="BulletList"/>
        <w:widowControl/>
        <w:numPr>
          <w:ilvl w:val="2"/>
          <w:numId w:val="34"/>
        </w:numPr>
        <w:spacing w:line="360" w:lineRule="auto"/>
        <w:rPr>
          <w:lang w:val="en-AU"/>
        </w:rPr>
      </w:pPr>
      <w:r>
        <w:rPr>
          <w:lang w:val="en-AU"/>
        </w:rPr>
        <w:t>Though can</w:t>
      </w:r>
      <w:r w:rsidRPr="00177FA4">
        <w:rPr>
          <w:lang w:val="en-AU"/>
        </w:rPr>
        <w:t xml:space="preserve"> create ‘forensic disadvantage’</w:t>
      </w:r>
      <w:r>
        <w:rPr>
          <w:lang w:val="en-AU"/>
        </w:rPr>
        <w:t xml:space="preserve"> (</w:t>
      </w:r>
      <w:r>
        <w:rPr>
          <w:b/>
          <w:lang w:val="en-AU"/>
        </w:rPr>
        <w:t>s 61(1)</w:t>
      </w:r>
      <w:r>
        <w:rPr>
          <w:lang w:val="en-AU"/>
        </w:rPr>
        <w:t xml:space="preserve">; </w:t>
      </w:r>
      <w:r w:rsidRPr="00177FA4">
        <w:rPr>
          <w:b/>
          <w:i/>
          <w:lang w:val="en-AU"/>
        </w:rPr>
        <w:t xml:space="preserve">Evidence Act </w:t>
      </w:r>
      <w:r w:rsidRPr="00177FA4">
        <w:rPr>
          <w:b/>
          <w:lang w:val="en-AU"/>
        </w:rPr>
        <w:t>s 165B</w:t>
      </w:r>
      <w:r>
        <w:rPr>
          <w:lang w:val="en-AU"/>
        </w:rPr>
        <w:t>).</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u w:val="single"/>
          <w:lang w:val="en-AU"/>
        </w:rPr>
        <w:t>Character of Accused</w:t>
      </w:r>
    </w:p>
    <w:p w:rsidR="002137CF" w:rsidRPr="00E82F5D" w:rsidRDefault="002137CF" w:rsidP="002137CF">
      <w:pPr>
        <w:pStyle w:val="BulletList"/>
        <w:widowControl/>
        <w:spacing w:line="360" w:lineRule="auto"/>
        <w:ind w:left="0" w:firstLine="0"/>
        <w:rPr>
          <w:lang w:val="en-AU"/>
        </w:rPr>
      </w:pPr>
    </w:p>
    <w:p w:rsidR="002137CF" w:rsidRPr="00E82F5D" w:rsidRDefault="002137CF" w:rsidP="002137CF">
      <w:pPr>
        <w:pStyle w:val="BulletList"/>
        <w:widowControl/>
        <w:spacing w:line="360" w:lineRule="auto"/>
        <w:ind w:left="0" w:firstLine="0"/>
        <w:rPr>
          <w:b/>
          <w:lang w:val="en-AU"/>
        </w:rPr>
      </w:pPr>
      <w:r w:rsidRPr="00E82F5D">
        <w:rPr>
          <w:b/>
          <w:lang w:val="en-AU"/>
        </w:rPr>
        <w:t>Accused in Criminal Proceedings</w:t>
      </w:r>
    </w:p>
    <w:p w:rsidR="002137CF" w:rsidRDefault="002137CF" w:rsidP="002137CF">
      <w:pPr>
        <w:pStyle w:val="BulletList"/>
        <w:widowControl/>
        <w:numPr>
          <w:ilvl w:val="0"/>
          <w:numId w:val="35"/>
        </w:numPr>
        <w:spacing w:line="360" w:lineRule="auto"/>
        <w:rPr>
          <w:lang w:val="en-AU"/>
        </w:rPr>
      </w:pPr>
      <w:r w:rsidRPr="00670C6F">
        <w:rPr>
          <w:u w:val="single"/>
          <w:lang w:val="en-AU"/>
        </w:rPr>
        <w:t>Prosecutor</w:t>
      </w:r>
      <w:r>
        <w:rPr>
          <w:lang w:val="en-AU"/>
        </w:rPr>
        <w:t>:</w:t>
      </w:r>
    </w:p>
    <w:p w:rsidR="002137CF" w:rsidRDefault="002137CF" w:rsidP="002137CF">
      <w:pPr>
        <w:pStyle w:val="BulletList"/>
        <w:widowControl/>
        <w:numPr>
          <w:ilvl w:val="1"/>
          <w:numId w:val="35"/>
        </w:numPr>
        <w:spacing w:line="360" w:lineRule="auto"/>
        <w:rPr>
          <w:lang w:val="en-AU"/>
        </w:rPr>
      </w:pPr>
      <w:r w:rsidRPr="004A758E">
        <w:rPr>
          <w:u w:val="single"/>
          <w:lang w:val="en-AU"/>
        </w:rPr>
        <w:t>Can’t adduce evidence</w:t>
      </w:r>
      <w:r>
        <w:rPr>
          <w:lang w:val="en-AU"/>
        </w:rPr>
        <w:t xml:space="preserve"> showing that a defendant has bad character (see </w:t>
      </w:r>
      <w:proofErr w:type="spellStart"/>
      <w:r>
        <w:rPr>
          <w:b/>
          <w:lang w:val="en-AU"/>
        </w:rPr>
        <w:t>ss</w:t>
      </w:r>
      <w:proofErr w:type="spellEnd"/>
      <w:r>
        <w:rPr>
          <w:b/>
          <w:lang w:val="en-AU"/>
        </w:rPr>
        <w:t xml:space="preserve"> 97, 101</w:t>
      </w:r>
      <w:r>
        <w:rPr>
          <w:lang w:val="en-AU"/>
        </w:rPr>
        <w:t xml:space="preserve"> [Tendency]</w:t>
      </w:r>
      <w:r>
        <w:rPr>
          <w:b/>
          <w:lang w:val="en-AU"/>
        </w:rPr>
        <w:t>, 101A, 102</w:t>
      </w:r>
      <w:r>
        <w:rPr>
          <w:lang w:val="en-AU"/>
        </w:rPr>
        <w:t xml:space="preserve"> [Credibility]).</w:t>
      </w:r>
    </w:p>
    <w:p w:rsidR="002137CF" w:rsidRDefault="002137CF" w:rsidP="002137CF">
      <w:pPr>
        <w:pStyle w:val="BulletList"/>
        <w:widowControl/>
        <w:numPr>
          <w:ilvl w:val="0"/>
          <w:numId w:val="35"/>
        </w:numPr>
        <w:spacing w:line="360" w:lineRule="auto"/>
        <w:rPr>
          <w:lang w:val="en-AU"/>
        </w:rPr>
      </w:pPr>
      <w:r>
        <w:rPr>
          <w:u w:val="single"/>
          <w:lang w:val="en-AU"/>
        </w:rPr>
        <w:t>Defendant:</w:t>
      </w:r>
    </w:p>
    <w:p w:rsidR="002137CF" w:rsidRDefault="002137CF" w:rsidP="002137CF">
      <w:pPr>
        <w:pStyle w:val="BulletList"/>
        <w:widowControl/>
        <w:numPr>
          <w:ilvl w:val="1"/>
          <w:numId w:val="35"/>
        </w:numPr>
        <w:spacing w:line="360" w:lineRule="auto"/>
        <w:rPr>
          <w:lang w:val="en-AU"/>
        </w:rPr>
      </w:pPr>
      <w:proofErr w:type="gramStart"/>
      <w:r>
        <w:rPr>
          <w:b/>
          <w:lang w:val="en-AU"/>
        </w:rPr>
        <w:t>s</w:t>
      </w:r>
      <w:proofErr w:type="gramEnd"/>
      <w:r>
        <w:rPr>
          <w:b/>
          <w:lang w:val="en-AU"/>
        </w:rPr>
        <w:t xml:space="preserve"> 110(1)</w:t>
      </w:r>
      <w:r>
        <w:rPr>
          <w:lang w:val="en-AU"/>
        </w:rPr>
        <w:t xml:space="preserve"> Can adduce evidence showing  good character </w:t>
      </w:r>
      <w:r>
        <w:rPr>
          <w:u w:val="single"/>
          <w:lang w:val="en-AU"/>
        </w:rPr>
        <w:t>generally</w:t>
      </w:r>
      <w:r>
        <w:rPr>
          <w:lang w:val="en-AU"/>
        </w:rPr>
        <w:t xml:space="preserve"> (judge direction depends on probative value – </w:t>
      </w:r>
      <w:r>
        <w:rPr>
          <w:i/>
          <w:lang w:val="en-AU"/>
        </w:rPr>
        <w:t>Melbourne v the Queen</w:t>
      </w:r>
      <w:r>
        <w:rPr>
          <w:lang w:val="en-AU"/>
        </w:rPr>
        <w:t xml:space="preserve">) or </w:t>
      </w:r>
      <w:r>
        <w:rPr>
          <w:u w:val="single"/>
          <w:lang w:val="en-AU"/>
        </w:rPr>
        <w:t>in particular respect</w:t>
      </w:r>
      <w:r>
        <w:rPr>
          <w:lang w:val="en-AU"/>
        </w:rPr>
        <w:t>.</w:t>
      </w:r>
    </w:p>
    <w:p w:rsidR="002137CF" w:rsidRDefault="002137CF" w:rsidP="002137CF">
      <w:pPr>
        <w:pStyle w:val="BulletList"/>
        <w:widowControl/>
        <w:numPr>
          <w:ilvl w:val="1"/>
          <w:numId w:val="35"/>
        </w:numPr>
        <w:spacing w:line="360" w:lineRule="auto"/>
        <w:rPr>
          <w:lang w:val="en-AU"/>
        </w:rPr>
      </w:pPr>
      <w:r w:rsidRPr="007B34B5">
        <w:rPr>
          <w:b/>
          <w:lang w:val="en-AU"/>
        </w:rPr>
        <w:t xml:space="preserve">(2), (3) </w:t>
      </w:r>
      <w:r w:rsidRPr="007B34B5">
        <w:rPr>
          <w:lang w:val="en-AU"/>
        </w:rPr>
        <w:t xml:space="preserve">However, </w:t>
      </w:r>
      <w:r>
        <w:rPr>
          <w:lang w:val="en-AU"/>
        </w:rPr>
        <w:t>p</w:t>
      </w:r>
      <w:r w:rsidRPr="007B34B5">
        <w:rPr>
          <w:lang w:val="en-AU"/>
        </w:rPr>
        <w:t xml:space="preserve">rosecutor can </w:t>
      </w:r>
      <w:r>
        <w:rPr>
          <w:lang w:val="en-AU"/>
        </w:rPr>
        <w:t xml:space="preserve">then </w:t>
      </w:r>
      <w:r w:rsidRPr="007B34B5">
        <w:rPr>
          <w:lang w:val="en-AU"/>
        </w:rPr>
        <w:t>rebut D’</w:t>
      </w:r>
      <w:r>
        <w:rPr>
          <w:lang w:val="en-AU"/>
        </w:rPr>
        <w:t>s good character evidence. Exclusion</w:t>
      </w:r>
      <w:r w:rsidRPr="007B34B5">
        <w:rPr>
          <w:lang w:val="en-AU"/>
        </w:rPr>
        <w:t xml:space="preserve"> rules </w:t>
      </w:r>
      <w:r>
        <w:rPr>
          <w:lang w:val="en-AU"/>
        </w:rPr>
        <w:t xml:space="preserve">no longer apply, though scope dependant on evidence D uses (e.g. </w:t>
      </w:r>
      <w:r>
        <w:rPr>
          <w:i/>
          <w:lang w:val="en-AU"/>
        </w:rPr>
        <w:t xml:space="preserve">R v </w:t>
      </w:r>
      <w:proofErr w:type="spellStart"/>
      <w:r>
        <w:rPr>
          <w:i/>
          <w:lang w:val="en-AU"/>
        </w:rPr>
        <w:t>Zurita</w:t>
      </w:r>
      <w:proofErr w:type="spellEnd"/>
      <w:r>
        <w:rPr>
          <w:lang w:val="en-AU"/>
        </w:rPr>
        <w:t>).</w:t>
      </w:r>
    </w:p>
    <w:p w:rsidR="002137CF" w:rsidRDefault="002137CF" w:rsidP="002137CF">
      <w:pPr>
        <w:pStyle w:val="BulletList"/>
        <w:widowControl/>
        <w:numPr>
          <w:ilvl w:val="1"/>
          <w:numId w:val="35"/>
        </w:numPr>
        <w:spacing w:line="360" w:lineRule="auto"/>
        <w:rPr>
          <w:lang w:val="en-AU"/>
        </w:rPr>
      </w:pPr>
      <w:proofErr w:type="gramStart"/>
      <w:r>
        <w:rPr>
          <w:b/>
          <w:lang w:val="en-AU"/>
        </w:rPr>
        <w:t>s</w:t>
      </w:r>
      <w:proofErr w:type="gramEnd"/>
      <w:r>
        <w:rPr>
          <w:b/>
          <w:lang w:val="en-AU"/>
        </w:rPr>
        <w:t xml:space="preserve"> 112</w:t>
      </w:r>
      <w:r>
        <w:rPr>
          <w:lang w:val="en-AU"/>
        </w:rPr>
        <w:t xml:space="preserve"> – D cannot be cross-examined about character evidence without court leave.</w:t>
      </w:r>
    </w:p>
    <w:p w:rsidR="002137CF" w:rsidRDefault="002137CF" w:rsidP="002137CF">
      <w:pPr>
        <w:pStyle w:val="BulletList"/>
        <w:widowControl/>
        <w:numPr>
          <w:ilvl w:val="2"/>
          <w:numId w:val="35"/>
        </w:numPr>
        <w:spacing w:line="360" w:lineRule="auto"/>
        <w:rPr>
          <w:lang w:val="en-AU"/>
        </w:rPr>
      </w:pPr>
      <w:proofErr w:type="gramStart"/>
      <w:r>
        <w:rPr>
          <w:b/>
          <w:lang w:val="en-AU"/>
        </w:rPr>
        <w:t>s</w:t>
      </w:r>
      <w:proofErr w:type="gramEnd"/>
      <w:r>
        <w:rPr>
          <w:b/>
          <w:lang w:val="en-AU"/>
        </w:rPr>
        <w:t xml:space="preserve"> 192</w:t>
      </w:r>
      <w:r>
        <w:rPr>
          <w:lang w:val="en-AU"/>
        </w:rPr>
        <w:t xml:space="preserve"> considered by court, also </w:t>
      </w:r>
      <w:proofErr w:type="spellStart"/>
      <w:r>
        <w:rPr>
          <w:b/>
          <w:lang w:val="en-AU"/>
        </w:rPr>
        <w:t>ss</w:t>
      </w:r>
      <w:proofErr w:type="spellEnd"/>
      <w:r>
        <w:rPr>
          <w:b/>
          <w:lang w:val="en-AU"/>
        </w:rPr>
        <w:t xml:space="preserve"> 135-7</w:t>
      </w:r>
      <w:r>
        <w:rPr>
          <w:lang w:val="en-AU"/>
        </w:rPr>
        <w:t xml:space="preserve"> discretionary exclusion rules.</w:t>
      </w:r>
    </w:p>
    <w:p w:rsidR="002137CF" w:rsidRPr="007B34B5" w:rsidRDefault="002137CF" w:rsidP="002137CF">
      <w:pPr>
        <w:pStyle w:val="BulletList"/>
        <w:widowControl/>
        <w:numPr>
          <w:ilvl w:val="1"/>
          <w:numId w:val="35"/>
        </w:numPr>
        <w:spacing w:line="360" w:lineRule="auto"/>
        <w:rPr>
          <w:lang w:val="en-AU"/>
        </w:rPr>
      </w:pPr>
      <w:proofErr w:type="gramStart"/>
      <w:r>
        <w:rPr>
          <w:b/>
          <w:lang w:val="en-AU"/>
        </w:rPr>
        <w:t>s</w:t>
      </w:r>
      <w:proofErr w:type="gramEnd"/>
      <w:r>
        <w:rPr>
          <w:b/>
          <w:lang w:val="en-AU"/>
        </w:rPr>
        <w:t xml:space="preserve"> 192A</w:t>
      </w:r>
      <w:r>
        <w:rPr>
          <w:lang w:val="en-AU"/>
        </w:rPr>
        <w:t xml:space="preserve"> – If concerned about loss of character shield, D may be able to get advance ruling/finding before evidence adduced if court finds it appropriate.</w:t>
      </w:r>
    </w:p>
    <w:p w:rsidR="002137CF" w:rsidRDefault="002137CF" w:rsidP="002137CF">
      <w:pPr>
        <w:pStyle w:val="BulletList"/>
        <w:widowControl/>
        <w:spacing w:line="360" w:lineRule="auto"/>
        <w:ind w:left="0" w:firstLine="0"/>
        <w:rPr>
          <w:lang w:val="en-AU"/>
        </w:rPr>
      </w:pPr>
    </w:p>
    <w:p w:rsidR="000145DE" w:rsidRDefault="000145DE" w:rsidP="002137CF">
      <w:pPr>
        <w:pStyle w:val="BulletList"/>
        <w:widowControl/>
        <w:spacing w:line="360" w:lineRule="auto"/>
        <w:ind w:left="0" w:firstLine="0"/>
        <w:rPr>
          <w:b/>
          <w:u w:val="single"/>
          <w:lang w:val="en-AU"/>
        </w:rPr>
      </w:pPr>
    </w:p>
    <w:p w:rsidR="000145DE" w:rsidRDefault="000145DE" w:rsidP="002137CF">
      <w:pPr>
        <w:pStyle w:val="BulletList"/>
        <w:widowControl/>
        <w:spacing w:line="360" w:lineRule="auto"/>
        <w:ind w:left="0" w:firstLine="0"/>
        <w:rPr>
          <w:b/>
          <w:u w:val="single"/>
          <w:lang w:val="en-AU"/>
        </w:rPr>
      </w:pPr>
    </w:p>
    <w:p w:rsidR="002137CF" w:rsidRDefault="002137CF" w:rsidP="002137CF">
      <w:pPr>
        <w:pStyle w:val="BulletList"/>
        <w:widowControl/>
        <w:spacing w:line="360" w:lineRule="auto"/>
        <w:ind w:left="0" w:firstLine="0"/>
        <w:rPr>
          <w:b/>
          <w:u w:val="single"/>
          <w:lang w:val="en-AU"/>
        </w:rPr>
      </w:pPr>
      <w:r w:rsidRPr="00E301E3">
        <w:rPr>
          <w:b/>
          <w:u w:val="single"/>
          <w:lang w:val="en-AU"/>
        </w:rPr>
        <w:lastRenderedPageBreak/>
        <w:t>Cross-examination of Accused as to credit</w:t>
      </w:r>
    </w:p>
    <w:p w:rsidR="002137CF" w:rsidRDefault="002137CF" w:rsidP="002137CF">
      <w:pPr>
        <w:pStyle w:val="BulletList"/>
        <w:widowControl/>
        <w:spacing w:line="360" w:lineRule="auto"/>
        <w:ind w:left="0" w:firstLine="0"/>
        <w:rPr>
          <w:b/>
          <w:u w:val="single"/>
          <w:lang w:val="en-AU"/>
        </w:rPr>
      </w:pPr>
    </w:p>
    <w:p w:rsidR="002137CF" w:rsidRPr="00CF3076" w:rsidRDefault="002137CF" w:rsidP="002137CF">
      <w:pPr>
        <w:pStyle w:val="BulletList"/>
        <w:widowControl/>
        <w:spacing w:line="360" w:lineRule="auto"/>
        <w:ind w:left="0" w:firstLine="0"/>
        <w:rPr>
          <w:b/>
          <w:lang w:val="en-AU"/>
        </w:rPr>
      </w:pPr>
      <w:r w:rsidRPr="00CF3076">
        <w:rPr>
          <w:b/>
          <w:lang w:val="en-AU"/>
        </w:rPr>
        <w:t>Exception</w:t>
      </w:r>
      <w:r>
        <w:rPr>
          <w:b/>
          <w:lang w:val="en-AU"/>
        </w:rPr>
        <w:t xml:space="preserve"> to Credibility Rule</w:t>
      </w:r>
    </w:p>
    <w:p w:rsidR="002137CF" w:rsidRDefault="002137CF" w:rsidP="002137CF">
      <w:pPr>
        <w:pStyle w:val="BulletList"/>
        <w:widowControl/>
        <w:numPr>
          <w:ilvl w:val="0"/>
          <w:numId w:val="36"/>
        </w:numPr>
        <w:spacing w:line="360" w:lineRule="auto"/>
        <w:rPr>
          <w:lang w:val="en-AU"/>
        </w:rPr>
      </w:pPr>
      <w:proofErr w:type="gramStart"/>
      <w:r>
        <w:rPr>
          <w:b/>
          <w:lang w:val="en-AU"/>
        </w:rPr>
        <w:t>s</w:t>
      </w:r>
      <w:proofErr w:type="gramEnd"/>
      <w:r>
        <w:rPr>
          <w:b/>
          <w:lang w:val="en-AU"/>
        </w:rPr>
        <w:t xml:space="preserve"> 103(1)</w:t>
      </w:r>
      <w:r>
        <w:rPr>
          <w:lang w:val="en-AU"/>
        </w:rPr>
        <w:t xml:space="preserve"> – P</w:t>
      </w:r>
      <w:r w:rsidRPr="000F1966">
        <w:rPr>
          <w:lang w:val="en-AU"/>
        </w:rPr>
        <w:t>otentially allows cross-examin</w:t>
      </w:r>
      <w:r>
        <w:rPr>
          <w:lang w:val="en-AU"/>
        </w:rPr>
        <w:t>ation of</w:t>
      </w:r>
      <w:r w:rsidRPr="000F1966">
        <w:rPr>
          <w:lang w:val="en-AU"/>
        </w:rPr>
        <w:t xml:space="preserve"> witness </w:t>
      </w:r>
      <w:r>
        <w:rPr>
          <w:lang w:val="en-AU"/>
        </w:rPr>
        <w:t>on prior convictions/</w:t>
      </w:r>
      <w:r w:rsidRPr="000F1966">
        <w:rPr>
          <w:lang w:val="en-AU"/>
        </w:rPr>
        <w:t xml:space="preserve">other misdeeds unrelated to </w:t>
      </w:r>
      <w:r>
        <w:rPr>
          <w:lang w:val="en-AU"/>
        </w:rPr>
        <w:t>criminal proceeding.</w:t>
      </w:r>
    </w:p>
    <w:p w:rsidR="002137CF" w:rsidRDefault="002137CF" w:rsidP="002137CF">
      <w:pPr>
        <w:pStyle w:val="BulletList"/>
        <w:widowControl/>
        <w:numPr>
          <w:ilvl w:val="1"/>
          <w:numId w:val="36"/>
        </w:numPr>
        <w:spacing w:line="360" w:lineRule="auto"/>
        <w:rPr>
          <w:lang w:val="en-AU"/>
        </w:rPr>
      </w:pPr>
      <w:r>
        <w:rPr>
          <w:b/>
          <w:lang w:val="en-AU"/>
        </w:rPr>
        <w:t>(2)</w:t>
      </w:r>
      <w:r>
        <w:rPr>
          <w:lang w:val="en-AU"/>
        </w:rPr>
        <w:t xml:space="preserve"> Court considers if witness </w:t>
      </w:r>
      <w:proofErr w:type="gramStart"/>
      <w:r>
        <w:rPr>
          <w:lang w:val="en-AU"/>
        </w:rPr>
        <w:t>lying,</w:t>
      </w:r>
      <w:proofErr w:type="gramEnd"/>
      <w:r>
        <w:rPr>
          <w:lang w:val="en-AU"/>
        </w:rPr>
        <w:t xml:space="preserve"> or period elapsed since alleged events.</w:t>
      </w:r>
    </w:p>
    <w:p w:rsidR="002137CF" w:rsidRDefault="002137CF" w:rsidP="002137CF">
      <w:pPr>
        <w:pStyle w:val="BulletList"/>
        <w:widowControl/>
        <w:spacing w:line="360" w:lineRule="auto"/>
        <w:ind w:left="0" w:firstLine="0"/>
        <w:rPr>
          <w:lang w:val="en-AU"/>
        </w:rPr>
      </w:pPr>
    </w:p>
    <w:p w:rsidR="002137CF" w:rsidRPr="00CF3076" w:rsidRDefault="002137CF" w:rsidP="002137CF">
      <w:pPr>
        <w:pStyle w:val="BulletList"/>
        <w:widowControl/>
        <w:spacing w:line="360" w:lineRule="auto"/>
        <w:ind w:left="0" w:firstLine="0"/>
        <w:rPr>
          <w:b/>
          <w:lang w:val="en-AU"/>
        </w:rPr>
      </w:pPr>
      <w:r w:rsidRPr="00CF3076">
        <w:rPr>
          <w:b/>
          <w:lang w:val="en-AU"/>
        </w:rPr>
        <w:t xml:space="preserve">Additional Defendant </w:t>
      </w:r>
      <w:r>
        <w:rPr>
          <w:b/>
          <w:lang w:val="en-AU"/>
        </w:rPr>
        <w:t>Protection/</w:t>
      </w:r>
      <w:r w:rsidRPr="00CF3076">
        <w:rPr>
          <w:b/>
          <w:lang w:val="en-AU"/>
        </w:rPr>
        <w:t>Shield</w:t>
      </w:r>
    </w:p>
    <w:p w:rsidR="002137CF" w:rsidRDefault="002137CF" w:rsidP="002137CF">
      <w:pPr>
        <w:pStyle w:val="BulletList"/>
        <w:widowControl/>
        <w:numPr>
          <w:ilvl w:val="0"/>
          <w:numId w:val="36"/>
        </w:numPr>
        <w:spacing w:line="360" w:lineRule="auto"/>
        <w:rPr>
          <w:lang w:val="en-AU"/>
        </w:rPr>
      </w:pPr>
      <w:proofErr w:type="gramStart"/>
      <w:r>
        <w:rPr>
          <w:b/>
          <w:lang w:val="en-AU"/>
        </w:rPr>
        <w:t>s</w:t>
      </w:r>
      <w:proofErr w:type="gramEnd"/>
      <w:r>
        <w:rPr>
          <w:b/>
          <w:lang w:val="en-AU"/>
        </w:rPr>
        <w:t xml:space="preserve"> 104(2)</w:t>
      </w:r>
      <w:r>
        <w:rPr>
          <w:lang w:val="en-AU"/>
        </w:rPr>
        <w:t xml:space="preserve"> – D cannot be cross-examined about credibility matter unless leave granted.</w:t>
      </w:r>
    </w:p>
    <w:p w:rsidR="002137CF" w:rsidRPr="00BB7850" w:rsidRDefault="002137CF" w:rsidP="002137CF">
      <w:pPr>
        <w:pStyle w:val="BulletList"/>
        <w:widowControl/>
        <w:numPr>
          <w:ilvl w:val="1"/>
          <w:numId w:val="36"/>
        </w:numPr>
        <w:spacing w:line="360" w:lineRule="auto"/>
        <w:rPr>
          <w:lang w:val="en-AU"/>
        </w:rPr>
      </w:pPr>
      <w:r>
        <w:rPr>
          <w:lang w:val="en-AU"/>
        </w:rPr>
        <w:t>However, leave not required if credibility evidence is about:</w:t>
      </w:r>
    </w:p>
    <w:p w:rsidR="002137CF" w:rsidRDefault="002137CF" w:rsidP="002137CF">
      <w:pPr>
        <w:pStyle w:val="BulletList"/>
        <w:widowControl/>
        <w:numPr>
          <w:ilvl w:val="2"/>
          <w:numId w:val="36"/>
        </w:numPr>
        <w:spacing w:line="360" w:lineRule="auto"/>
        <w:rPr>
          <w:lang w:val="en-AU"/>
        </w:rPr>
      </w:pPr>
      <w:r>
        <w:rPr>
          <w:b/>
          <w:lang w:val="en-AU"/>
        </w:rPr>
        <w:t>(3)</w:t>
      </w:r>
      <w:r>
        <w:rPr>
          <w:lang w:val="en-AU"/>
        </w:rPr>
        <w:t xml:space="preserve"> Whether D is biased/has motive to lie, has awareness/recollection of relevant facts, or has made prior inconsistent statement.</w:t>
      </w:r>
    </w:p>
    <w:p w:rsidR="002137CF" w:rsidRDefault="002137CF" w:rsidP="002137CF">
      <w:pPr>
        <w:pStyle w:val="BulletList"/>
        <w:widowControl/>
        <w:numPr>
          <w:ilvl w:val="2"/>
          <w:numId w:val="36"/>
        </w:numPr>
        <w:spacing w:line="360" w:lineRule="auto"/>
        <w:rPr>
          <w:lang w:val="en-AU"/>
        </w:rPr>
      </w:pPr>
      <w:r>
        <w:rPr>
          <w:b/>
          <w:lang w:val="en-AU"/>
        </w:rPr>
        <w:t>(4)</w:t>
      </w:r>
      <w:r>
        <w:rPr>
          <w:lang w:val="en-AU"/>
        </w:rPr>
        <w:t xml:space="preserve"> Evidence tends to prove witness has tendency to be untruthful </w:t>
      </w:r>
      <w:r>
        <w:rPr>
          <w:u w:val="single"/>
          <w:lang w:val="en-AU"/>
        </w:rPr>
        <w:t>and</w:t>
      </w:r>
      <w:r>
        <w:rPr>
          <w:lang w:val="en-AU"/>
        </w:rPr>
        <w:t xml:space="preserve"> is related mainly to witness credibility.</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Rebutting Denials by Defendant</w:t>
      </w:r>
    </w:p>
    <w:p w:rsidR="002137CF" w:rsidRPr="003406E4" w:rsidRDefault="002137CF" w:rsidP="002137CF">
      <w:pPr>
        <w:pStyle w:val="BulletList"/>
        <w:widowControl/>
        <w:numPr>
          <w:ilvl w:val="0"/>
          <w:numId w:val="36"/>
        </w:numPr>
        <w:spacing w:line="360" w:lineRule="auto"/>
        <w:rPr>
          <w:lang w:val="en-AU"/>
        </w:rPr>
      </w:pPr>
      <w:proofErr w:type="gramStart"/>
      <w:r>
        <w:rPr>
          <w:b/>
          <w:lang w:val="en-AU"/>
        </w:rPr>
        <w:t>s</w:t>
      </w:r>
      <w:proofErr w:type="gramEnd"/>
      <w:r>
        <w:rPr>
          <w:b/>
          <w:lang w:val="en-AU"/>
        </w:rPr>
        <w:t xml:space="preserve"> 106</w:t>
      </w:r>
      <w:r>
        <w:rPr>
          <w:lang w:val="en-AU"/>
        </w:rPr>
        <w:t xml:space="preserve"> – If D lies about previous convictions, can use this to call rebuttal evidence showing otherwise.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Tendency and Coincidence Evidence</w:t>
      </w:r>
    </w:p>
    <w:p w:rsidR="002137CF" w:rsidRDefault="002137CF" w:rsidP="002137CF">
      <w:pPr>
        <w:pStyle w:val="BulletList"/>
        <w:widowControl/>
        <w:spacing w:line="360" w:lineRule="auto"/>
        <w:ind w:left="0" w:firstLine="0"/>
        <w:rPr>
          <w:lang w:val="en-AU"/>
        </w:rPr>
      </w:pPr>
    </w:p>
    <w:p w:rsidR="002137CF" w:rsidRPr="00A71C63" w:rsidRDefault="002137CF" w:rsidP="002137CF">
      <w:pPr>
        <w:pStyle w:val="BulletList"/>
        <w:widowControl/>
        <w:spacing w:line="360" w:lineRule="auto"/>
        <w:ind w:left="0" w:firstLine="0"/>
        <w:rPr>
          <w:b/>
          <w:u w:val="single"/>
          <w:lang w:val="en-AU"/>
        </w:rPr>
      </w:pPr>
      <w:r w:rsidRPr="00A71C63">
        <w:rPr>
          <w:b/>
          <w:u w:val="single"/>
          <w:lang w:val="en-AU"/>
        </w:rPr>
        <w:t xml:space="preserve">Tendency s 97(1) – </w:t>
      </w:r>
      <w:r w:rsidRPr="00A71C63">
        <w:rPr>
          <w:b/>
          <w:i/>
          <w:u w:val="single"/>
          <w:lang w:val="en-AU"/>
        </w:rPr>
        <w:t>prima facie</w:t>
      </w:r>
      <w:r w:rsidRPr="00A71C63">
        <w:rPr>
          <w:b/>
          <w:u w:val="single"/>
          <w:lang w:val="en-AU"/>
        </w:rPr>
        <w:t xml:space="preserve"> inadmissible</w:t>
      </w:r>
    </w:p>
    <w:p w:rsidR="002137CF" w:rsidRPr="00C419BE" w:rsidRDefault="002137CF" w:rsidP="002137CF">
      <w:pPr>
        <w:pStyle w:val="BulletList"/>
        <w:widowControl/>
        <w:spacing w:line="360" w:lineRule="auto"/>
        <w:ind w:left="0" w:firstLine="0"/>
        <w:rPr>
          <w:u w:val="single"/>
          <w:lang w:val="en-AU"/>
        </w:rPr>
      </w:pPr>
    </w:p>
    <w:p w:rsidR="002137CF" w:rsidRDefault="002137CF" w:rsidP="002137CF">
      <w:pPr>
        <w:pStyle w:val="BulletList"/>
        <w:widowControl/>
        <w:numPr>
          <w:ilvl w:val="0"/>
          <w:numId w:val="21"/>
        </w:numPr>
        <w:spacing w:line="360" w:lineRule="auto"/>
        <w:rPr>
          <w:lang w:val="en-AU"/>
        </w:rPr>
      </w:pPr>
      <w:r>
        <w:rPr>
          <w:lang w:val="en-AU"/>
        </w:rPr>
        <w:t>However, admissible if:</w:t>
      </w:r>
    </w:p>
    <w:p w:rsidR="002137CF" w:rsidRDefault="002137CF" w:rsidP="002137CF">
      <w:pPr>
        <w:pStyle w:val="BulletList"/>
        <w:widowControl/>
        <w:numPr>
          <w:ilvl w:val="0"/>
          <w:numId w:val="18"/>
        </w:numPr>
        <w:spacing w:line="360" w:lineRule="auto"/>
        <w:ind w:left="1080"/>
        <w:rPr>
          <w:lang w:val="en-AU"/>
        </w:rPr>
      </w:pPr>
      <w:r>
        <w:rPr>
          <w:lang w:val="en-AU"/>
        </w:rPr>
        <w:t xml:space="preserve">Reasonable notice given by party, </w:t>
      </w:r>
      <w:r w:rsidRPr="000D79CF">
        <w:rPr>
          <w:u w:val="single"/>
          <w:lang w:val="en-AU"/>
        </w:rPr>
        <w:t>and</w:t>
      </w:r>
    </w:p>
    <w:p w:rsidR="002137CF" w:rsidRDefault="002137CF" w:rsidP="002137CF">
      <w:pPr>
        <w:pStyle w:val="BulletList"/>
        <w:widowControl/>
        <w:numPr>
          <w:ilvl w:val="0"/>
          <w:numId w:val="18"/>
        </w:numPr>
        <w:spacing w:line="360" w:lineRule="auto"/>
        <w:ind w:left="1080"/>
        <w:rPr>
          <w:lang w:val="en-AU"/>
        </w:rPr>
      </w:pPr>
      <w:r>
        <w:rPr>
          <w:lang w:val="en-AU"/>
        </w:rPr>
        <w:t xml:space="preserve">The court thinks that the evidence has significant probative value (either </w:t>
      </w:r>
      <w:r w:rsidRPr="00CA6230">
        <w:rPr>
          <w:lang w:val="en-AU"/>
        </w:rPr>
        <w:t>alone or with other adduced evidence).</w:t>
      </w:r>
    </w:p>
    <w:p w:rsidR="002137CF" w:rsidRDefault="002137CF" w:rsidP="002137CF">
      <w:pPr>
        <w:pStyle w:val="BulletList"/>
        <w:widowControl/>
        <w:numPr>
          <w:ilvl w:val="0"/>
          <w:numId w:val="22"/>
        </w:numPr>
        <w:spacing w:line="360" w:lineRule="auto"/>
        <w:rPr>
          <w:lang w:val="en-AU"/>
        </w:rPr>
      </w:pPr>
      <w:r>
        <w:rPr>
          <w:lang w:val="en-AU"/>
        </w:rPr>
        <w:t>Equivalent to propensity evidence at CL.</w:t>
      </w:r>
    </w:p>
    <w:p w:rsidR="002137CF" w:rsidRDefault="002137CF" w:rsidP="002137CF">
      <w:pPr>
        <w:pStyle w:val="BulletList"/>
        <w:widowControl/>
        <w:spacing w:line="360" w:lineRule="auto"/>
        <w:ind w:left="0" w:firstLine="0"/>
        <w:rPr>
          <w:b/>
          <w:lang w:val="en-AU"/>
        </w:rPr>
      </w:pPr>
    </w:p>
    <w:p w:rsidR="002137CF" w:rsidRPr="00A71C63" w:rsidRDefault="002137CF" w:rsidP="002137CF">
      <w:pPr>
        <w:pStyle w:val="BulletList"/>
        <w:widowControl/>
        <w:spacing w:line="360" w:lineRule="auto"/>
        <w:ind w:left="0" w:firstLine="0"/>
        <w:rPr>
          <w:b/>
          <w:u w:val="single"/>
          <w:lang w:val="en-AU"/>
        </w:rPr>
      </w:pPr>
      <w:r w:rsidRPr="00A71C63">
        <w:rPr>
          <w:b/>
          <w:u w:val="single"/>
          <w:lang w:val="en-AU"/>
        </w:rPr>
        <w:t xml:space="preserve">Coincidence s 98(1) – </w:t>
      </w:r>
      <w:r w:rsidRPr="00A71C63">
        <w:rPr>
          <w:b/>
          <w:i/>
          <w:u w:val="single"/>
          <w:lang w:val="en-AU"/>
        </w:rPr>
        <w:t>prima facie</w:t>
      </w:r>
      <w:r w:rsidRPr="00A71C63">
        <w:rPr>
          <w:b/>
          <w:u w:val="single"/>
          <w:lang w:val="en-AU"/>
        </w:rPr>
        <w:t xml:space="preserve"> inadmissible</w:t>
      </w:r>
    </w:p>
    <w:p w:rsidR="002137CF" w:rsidRPr="00C419BE" w:rsidRDefault="002137CF" w:rsidP="002137CF">
      <w:pPr>
        <w:pStyle w:val="BulletList"/>
        <w:widowControl/>
        <w:spacing w:line="360" w:lineRule="auto"/>
        <w:ind w:left="0" w:firstLine="0"/>
        <w:rPr>
          <w:u w:val="single"/>
          <w:lang w:val="en-AU"/>
        </w:rPr>
      </w:pPr>
    </w:p>
    <w:p w:rsidR="002137CF" w:rsidRDefault="002137CF" w:rsidP="002137CF">
      <w:pPr>
        <w:pStyle w:val="BulletList"/>
        <w:widowControl/>
        <w:numPr>
          <w:ilvl w:val="0"/>
          <w:numId w:val="20"/>
        </w:numPr>
        <w:spacing w:line="360" w:lineRule="auto"/>
        <w:rPr>
          <w:lang w:val="en-AU"/>
        </w:rPr>
      </w:pPr>
      <w:r>
        <w:rPr>
          <w:lang w:val="en-AU"/>
        </w:rPr>
        <w:t>However, admissible if:</w:t>
      </w:r>
    </w:p>
    <w:p w:rsidR="002137CF" w:rsidRPr="00171E1F" w:rsidRDefault="002137CF" w:rsidP="002137CF">
      <w:pPr>
        <w:pStyle w:val="BulletList"/>
        <w:widowControl/>
        <w:numPr>
          <w:ilvl w:val="1"/>
          <w:numId w:val="24"/>
        </w:numPr>
        <w:spacing w:line="360" w:lineRule="auto"/>
        <w:rPr>
          <w:lang w:val="en-AU"/>
        </w:rPr>
      </w:pPr>
      <w:r w:rsidRPr="00171E1F">
        <w:rPr>
          <w:lang w:val="en-AU"/>
        </w:rPr>
        <w:t xml:space="preserve">Reasonable notice given by party, </w:t>
      </w:r>
      <w:r w:rsidRPr="00171E1F">
        <w:rPr>
          <w:u w:val="single"/>
          <w:lang w:val="en-AU"/>
        </w:rPr>
        <w:t>and</w:t>
      </w:r>
    </w:p>
    <w:p w:rsidR="002137CF" w:rsidRPr="00171E1F" w:rsidRDefault="002137CF" w:rsidP="002137CF">
      <w:pPr>
        <w:pStyle w:val="BulletList"/>
        <w:widowControl/>
        <w:numPr>
          <w:ilvl w:val="1"/>
          <w:numId w:val="24"/>
        </w:numPr>
        <w:spacing w:line="360" w:lineRule="auto"/>
        <w:rPr>
          <w:lang w:val="en-AU"/>
        </w:rPr>
      </w:pPr>
      <w:r w:rsidRPr="00171E1F">
        <w:rPr>
          <w:lang w:val="en-AU"/>
        </w:rPr>
        <w:t>The court thinks that the evidence has significant probative value (either alone or with other adduced evidence).</w:t>
      </w:r>
    </w:p>
    <w:p w:rsidR="002137CF" w:rsidRDefault="002137CF" w:rsidP="002137CF">
      <w:pPr>
        <w:pStyle w:val="BulletList"/>
        <w:widowControl/>
        <w:numPr>
          <w:ilvl w:val="0"/>
          <w:numId w:val="19"/>
        </w:numPr>
        <w:spacing w:line="360" w:lineRule="auto"/>
        <w:rPr>
          <w:lang w:val="en-AU"/>
        </w:rPr>
      </w:pPr>
      <w:r>
        <w:rPr>
          <w:lang w:val="en-AU"/>
        </w:rPr>
        <w:t>Equivalent to similar fact evidence at CL. Guidelines to consider:</w:t>
      </w:r>
    </w:p>
    <w:p w:rsidR="002137CF" w:rsidRDefault="002137CF" w:rsidP="002137CF">
      <w:pPr>
        <w:pStyle w:val="BulletList"/>
        <w:widowControl/>
        <w:numPr>
          <w:ilvl w:val="1"/>
          <w:numId w:val="19"/>
        </w:numPr>
        <w:spacing w:line="360" w:lineRule="auto"/>
        <w:rPr>
          <w:lang w:val="en-AU"/>
        </w:rPr>
      </w:pPr>
      <w:r>
        <w:rPr>
          <w:lang w:val="en-AU"/>
        </w:rPr>
        <w:t xml:space="preserve">Admissible only if relevant in some way other than to infer that accused has propensity to commit that crime. Must be </w:t>
      </w:r>
      <w:r w:rsidRPr="00082909">
        <w:rPr>
          <w:b/>
          <w:lang w:val="en-AU"/>
        </w:rPr>
        <w:t>exceptional</w:t>
      </w:r>
      <w:r>
        <w:rPr>
          <w:lang w:val="en-AU"/>
        </w:rPr>
        <w:t xml:space="preserve"> similarities with </w:t>
      </w:r>
      <w:r w:rsidRPr="00082909">
        <w:rPr>
          <w:b/>
          <w:lang w:val="en-AU"/>
        </w:rPr>
        <w:t>strong probative</w:t>
      </w:r>
      <w:r>
        <w:rPr>
          <w:lang w:val="en-AU"/>
        </w:rPr>
        <w:t xml:space="preserve"> force (</w:t>
      </w:r>
      <w:r w:rsidRPr="00711977">
        <w:rPr>
          <w:b/>
          <w:i/>
          <w:lang w:val="en-AU"/>
        </w:rPr>
        <w:t>Sutton v The Queen</w:t>
      </w:r>
      <w:r>
        <w:rPr>
          <w:lang w:val="en-AU"/>
        </w:rPr>
        <w:t>).</w:t>
      </w:r>
    </w:p>
    <w:p w:rsidR="002137CF" w:rsidRDefault="002137CF" w:rsidP="002137CF">
      <w:pPr>
        <w:pStyle w:val="BulletList"/>
        <w:widowControl/>
        <w:numPr>
          <w:ilvl w:val="2"/>
          <w:numId w:val="19"/>
        </w:numPr>
        <w:spacing w:line="360" w:lineRule="auto"/>
        <w:rPr>
          <w:lang w:val="en-AU"/>
        </w:rPr>
      </w:pPr>
      <w:r>
        <w:rPr>
          <w:lang w:val="en-AU"/>
        </w:rPr>
        <w:t xml:space="preserve">In </w:t>
      </w:r>
      <w:r>
        <w:rPr>
          <w:i/>
          <w:lang w:val="en-AU"/>
        </w:rPr>
        <w:t>Sutton</w:t>
      </w:r>
      <w:r>
        <w:rPr>
          <w:lang w:val="en-AU"/>
        </w:rPr>
        <w:t>, threats of death or attacking victim not ‘exceptional’, but method of abduction or type of rape can be.</w:t>
      </w:r>
    </w:p>
    <w:p w:rsidR="002137CF" w:rsidRDefault="002137CF" w:rsidP="002137CF">
      <w:pPr>
        <w:pStyle w:val="BulletList"/>
        <w:widowControl/>
        <w:numPr>
          <w:ilvl w:val="1"/>
          <w:numId w:val="19"/>
        </w:numPr>
        <w:spacing w:line="360" w:lineRule="auto"/>
        <w:rPr>
          <w:lang w:val="en-AU"/>
        </w:rPr>
      </w:pPr>
      <w:r>
        <w:rPr>
          <w:lang w:val="en-AU"/>
        </w:rPr>
        <w:t>If alternative rational view of similar fact evidence, SF evidence should be excluded (</w:t>
      </w:r>
      <w:r w:rsidRPr="00711977">
        <w:rPr>
          <w:b/>
          <w:i/>
          <w:lang w:val="en-AU"/>
        </w:rPr>
        <w:t>Hoch v The Queen</w:t>
      </w:r>
      <w:r>
        <w:rPr>
          <w:lang w:val="en-AU"/>
        </w:rPr>
        <w:t>).</w:t>
      </w:r>
    </w:p>
    <w:p w:rsidR="002137CF" w:rsidRDefault="002137CF" w:rsidP="002137CF">
      <w:pPr>
        <w:pStyle w:val="BulletList"/>
        <w:widowControl/>
        <w:numPr>
          <w:ilvl w:val="2"/>
          <w:numId w:val="19"/>
        </w:numPr>
        <w:spacing w:line="360" w:lineRule="auto"/>
        <w:rPr>
          <w:lang w:val="en-AU"/>
        </w:rPr>
      </w:pPr>
      <w:r>
        <w:rPr>
          <w:lang w:val="en-AU"/>
        </w:rPr>
        <w:t xml:space="preserve">In </w:t>
      </w:r>
      <w:r>
        <w:rPr>
          <w:i/>
          <w:lang w:val="en-AU"/>
        </w:rPr>
        <w:t>Hoch</w:t>
      </w:r>
      <w:r>
        <w:rPr>
          <w:lang w:val="en-AU"/>
        </w:rPr>
        <w:t>, complainants had sufficient relationship to each other and had opportunity/motive to concoct complaint; therefore evidence lacked necessary degree of probative value.</w:t>
      </w:r>
    </w:p>
    <w:p w:rsidR="002137CF" w:rsidRDefault="002137CF" w:rsidP="002137CF">
      <w:pPr>
        <w:pStyle w:val="BulletList"/>
        <w:widowControl/>
        <w:spacing w:line="360" w:lineRule="auto"/>
        <w:ind w:left="0" w:firstLine="0"/>
        <w:rPr>
          <w:lang w:val="en-AU"/>
        </w:rPr>
      </w:pPr>
    </w:p>
    <w:p w:rsidR="000145DE" w:rsidRDefault="000145DE" w:rsidP="002137CF">
      <w:pPr>
        <w:pStyle w:val="BulletList"/>
        <w:widowControl/>
        <w:spacing w:line="360" w:lineRule="auto"/>
        <w:ind w:left="0" w:firstLine="0"/>
        <w:rPr>
          <w:b/>
          <w:u w:val="single"/>
          <w:lang w:val="en-AU"/>
        </w:rPr>
      </w:pPr>
    </w:p>
    <w:p w:rsidR="000145DE" w:rsidRDefault="000145DE" w:rsidP="002137CF">
      <w:pPr>
        <w:pStyle w:val="BulletList"/>
        <w:widowControl/>
        <w:spacing w:line="360" w:lineRule="auto"/>
        <w:ind w:left="0" w:firstLine="0"/>
        <w:rPr>
          <w:b/>
          <w:u w:val="single"/>
          <w:lang w:val="en-AU"/>
        </w:rPr>
      </w:pPr>
    </w:p>
    <w:p w:rsidR="000145DE" w:rsidRDefault="000145DE" w:rsidP="002137CF">
      <w:pPr>
        <w:pStyle w:val="BulletList"/>
        <w:widowControl/>
        <w:spacing w:line="360" w:lineRule="auto"/>
        <w:ind w:left="0" w:firstLine="0"/>
        <w:rPr>
          <w:b/>
          <w:u w:val="single"/>
          <w:lang w:val="en-AU"/>
        </w:rPr>
      </w:pPr>
    </w:p>
    <w:p w:rsidR="000145DE" w:rsidRDefault="000145DE" w:rsidP="002137CF">
      <w:pPr>
        <w:pStyle w:val="BulletList"/>
        <w:widowControl/>
        <w:spacing w:line="360" w:lineRule="auto"/>
        <w:ind w:left="0" w:firstLine="0"/>
        <w:rPr>
          <w:b/>
          <w:u w:val="single"/>
          <w:lang w:val="en-AU"/>
        </w:rPr>
      </w:pPr>
    </w:p>
    <w:p w:rsidR="000145DE" w:rsidRDefault="000145DE" w:rsidP="002137CF">
      <w:pPr>
        <w:pStyle w:val="BulletList"/>
        <w:widowControl/>
        <w:spacing w:line="360" w:lineRule="auto"/>
        <w:ind w:left="0" w:firstLine="0"/>
        <w:rPr>
          <w:b/>
          <w:u w:val="single"/>
          <w:lang w:val="en-AU"/>
        </w:rPr>
      </w:pPr>
    </w:p>
    <w:p w:rsidR="002137CF" w:rsidRDefault="002137CF" w:rsidP="002137CF">
      <w:pPr>
        <w:pStyle w:val="BulletList"/>
        <w:widowControl/>
        <w:spacing w:line="360" w:lineRule="auto"/>
        <w:ind w:left="0" w:firstLine="0"/>
        <w:rPr>
          <w:b/>
          <w:u w:val="single"/>
          <w:lang w:val="en-AU"/>
        </w:rPr>
      </w:pPr>
      <w:r>
        <w:rPr>
          <w:b/>
          <w:u w:val="single"/>
          <w:lang w:val="en-AU"/>
        </w:rPr>
        <w:lastRenderedPageBreak/>
        <w:t>General CL Considerations</w:t>
      </w:r>
    </w:p>
    <w:p w:rsidR="002137CF" w:rsidRDefault="002137CF" w:rsidP="002137CF">
      <w:pPr>
        <w:pStyle w:val="BulletList"/>
        <w:widowControl/>
        <w:spacing w:line="360" w:lineRule="auto"/>
        <w:ind w:left="0" w:firstLine="0"/>
        <w:rPr>
          <w:b/>
          <w:u w:val="single"/>
          <w:lang w:val="en-AU"/>
        </w:rPr>
      </w:pPr>
    </w:p>
    <w:p w:rsidR="002137CF" w:rsidRDefault="002137CF" w:rsidP="002137CF">
      <w:pPr>
        <w:pStyle w:val="BulletList"/>
        <w:widowControl/>
        <w:numPr>
          <w:ilvl w:val="0"/>
          <w:numId w:val="23"/>
        </w:numPr>
        <w:spacing w:line="360" w:lineRule="auto"/>
        <w:rPr>
          <w:lang w:val="en-AU"/>
        </w:rPr>
      </w:pPr>
      <w:r>
        <w:rPr>
          <w:lang w:val="en-AU"/>
        </w:rPr>
        <w:t>Evidence admissible, even if it tends to show the commission of other crimes, if it relates to whether alleged criminal acts were designed or accidental, or could rebut an accused’s defence (</w:t>
      </w:r>
      <w:r w:rsidRPr="00711977">
        <w:rPr>
          <w:b/>
          <w:i/>
          <w:lang w:val="en-AU"/>
        </w:rPr>
        <w:t>Makin v Attorney-General</w:t>
      </w:r>
      <w:r>
        <w:rPr>
          <w:lang w:val="en-AU"/>
        </w:rPr>
        <w:t>).</w:t>
      </w:r>
    </w:p>
    <w:p w:rsidR="002137CF" w:rsidRPr="00020F1B" w:rsidRDefault="002137CF" w:rsidP="002137CF">
      <w:pPr>
        <w:pStyle w:val="BulletList"/>
        <w:widowControl/>
        <w:numPr>
          <w:ilvl w:val="0"/>
          <w:numId w:val="23"/>
        </w:numPr>
        <w:spacing w:line="360" w:lineRule="auto"/>
        <w:rPr>
          <w:lang w:val="en-AU"/>
        </w:rPr>
      </w:pPr>
      <w:r w:rsidRPr="00020F1B">
        <w:rPr>
          <w:lang w:val="en-AU"/>
        </w:rPr>
        <w:t>Must be ‘strikingly similar’ evidence (</w:t>
      </w:r>
      <w:r w:rsidRPr="00711977">
        <w:rPr>
          <w:b/>
          <w:i/>
          <w:lang w:val="en-AU"/>
        </w:rPr>
        <w:t>DPP v Boardman</w:t>
      </w:r>
      <w:r w:rsidRPr="00020F1B">
        <w:rPr>
          <w:lang w:val="en-AU"/>
        </w:rPr>
        <w:t xml:space="preserve">), and </w:t>
      </w:r>
      <w:r>
        <w:rPr>
          <w:lang w:val="en-AU"/>
        </w:rPr>
        <w:t>‘sufficiently cogent’ evidence (i.e.</w:t>
      </w:r>
      <w:r w:rsidRPr="00020F1B">
        <w:rPr>
          <w:lang w:val="en-AU"/>
        </w:rPr>
        <w:t xml:space="preserve"> not </w:t>
      </w:r>
      <w:r>
        <w:rPr>
          <w:lang w:val="en-AU"/>
        </w:rPr>
        <w:t xml:space="preserve">adequate if evidence only </w:t>
      </w:r>
      <w:r w:rsidRPr="00020F1B">
        <w:rPr>
          <w:lang w:val="en-AU"/>
        </w:rPr>
        <w:t>raise</w:t>
      </w:r>
      <w:r>
        <w:rPr>
          <w:lang w:val="en-AU"/>
        </w:rPr>
        <w:t>s</w:t>
      </w:r>
      <w:r w:rsidRPr="00020F1B">
        <w:rPr>
          <w:lang w:val="en-AU"/>
        </w:rPr>
        <w:t xml:space="preserve"> suspicion</w:t>
      </w:r>
      <w:r>
        <w:rPr>
          <w:lang w:val="en-AU"/>
        </w:rPr>
        <w:t xml:space="preserve">s; </w:t>
      </w:r>
      <w:r w:rsidRPr="00711977">
        <w:rPr>
          <w:b/>
          <w:i/>
          <w:lang w:val="en-AU"/>
        </w:rPr>
        <w:t>Perry v The Queen</w:t>
      </w:r>
      <w:r w:rsidRPr="00020F1B">
        <w:rPr>
          <w:lang w:val="en-AU"/>
        </w:rPr>
        <w:t>).</w:t>
      </w:r>
    </w:p>
    <w:p w:rsidR="002137CF" w:rsidRDefault="002137CF" w:rsidP="002137CF">
      <w:pPr>
        <w:pStyle w:val="BulletList"/>
        <w:widowControl/>
        <w:numPr>
          <w:ilvl w:val="1"/>
          <w:numId w:val="23"/>
        </w:numPr>
        <w:spacing w:line="360" w:lineRule="auto"/>
        <w:rPr>
          <w:lang w:val="en-AU"/>
        </w:rPr>
      </w:pPr>
      <w:r>
        <w:rPr>
          <w:lang w:val="en-AU"/>
        </w:rPr>
        <w:t>May include whether accused has previously committed crimes in unusual manner, or frequency with which set of circumstances have occurred.</w:t>
      </w:r>
    </w:p>
    <w:p w:rsidR="002137CF" w:rsidRDefault="002137CF" w:rsidP="002137CF">
      <w:pPr>
        <w:pStyle w:val="BulletList"/>
        <w:widowControl/>
        <w:spacing w:line="360" w:lineRule="auto"/>
        <w:ind w:left="0" w:firstLine="0"/>
        <w:rPr>
          <w:lang w:val="en-AU"/>
        </w:rPr>
      </w:pPr>
    </w:p>
    <w:p w:rsidR="002137CF" w:rsidRPr="00711977" w:rsidRDefault="002137CF" w:rsidP="002137CF">
      <w:pPr>
        <w:pStyle w:val="BulletList"/>
        <w:widowControl/>
        <w:spacing w:line="360" w:lineRule="auto"/>
        <w:ind w:left="0" w:firstLine="0"/>
        <w:rPr>
          <w:b/>
          <w:u w:val="single"/>
          <w:lang w:val="en-AU"/>
        </w:rPr>
      </w:pPr>
      <w:r w:rsidRPr="00711977">
        <w:rPr>
          <w:b/>
          <w:u w:val="single"/>
          <w:lang w:val="en-AU"/>
        </w:rPr>
        <w:t>Further restrictions on use of such evidence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101(2)</w:t>
      </w:r>
      <w:r>
        <w:rPr>
          <w:lang w:val="en-AU"/>
        </w:rPr>
        <w:t xml:space="preserve"> – Both </w:t>
      </w:r>
      <w:r>
        <w:rPr>
          <w:b/>
          <w:lang w:val="en-AU"/>
        </w:rPr>
        <w:t>tendency</w:t>
      </w:r>
      <w:r>
        <w:rPr>
          <w:lang w:val="en-AU"/>
        </w:rPr>
        <w:t xml:space="preserve"> and </w:t>
      </w:r>
      <w:r>
        <w:rPr>
          <w:b/>
          <w:lang w:val="en-AU"/>
        </w:rPr>
        <w:t>coincidence</w:t>
      </w:r>
      <w:r>
        <w:rPr>
          <w:lang w:val="en-AU"/>
        </w:rPr>
        <w:t xml:space="preserve"> evidence cannot be used in criminal proceedings unless their probative value </w:t>
      </w:r>
      <w:r>
        <w:rPr>
          <w:b/>
          <w:lang w:val="en-AU"/>
        </w:rPr>
        <w:t>substantially outweighs</w:t>
      </w:r>
      <w:r>
        <w:rPr>
          <w:lang w:val="en-AU"/>
        </w:rPr>
        <w:t xml:space="preserve"> any prejudicial effect on the accused</w:t>
      </w:r>
    </w:p>
    <w:p w:rsidR="002137CF" w:rsidRDefault="002137CF" w:rsidP="002137CF">
      <w:pPr>
        <w:pStyle w:val="BulletList"/>
        <w:widowControl/>
        <w:numPr>
          <w:ilvl w:val="0"/>
          <w:numId w:val="25"/>
        </w:numPr>
        <w:spacing w:line="360" w:lineRule="auto"/>
        <w:rPr>
          <w:lang w:val="en-AU"/>
        </w:rPr>
      </w:pPr>
      <w:r w:rsidRPr="00711977">
        <w:rPr>
          <w:b/>
          <w:i/>
          <w:lang w:val="en-AU"/>
        </w:rPr>
        <w:t>PNJ v DPP</w:t>
      </w:r>
      <w:r>
        <w:rPr>
          <w:lang w:val="en-AU"/>
        </w:rPr>
        <w:t xml:space="preserve"> – No single criterion to determine ‘significant probative value’ – not necessarily to demonstrate ‘striking similarity’, ‘common modus operandi’ or ‘pattern of conduct’</w:t>
      </w:r>
    </w:p>
    <w:p w:rsidR="002137CF" w:rsidRDefault="002137CF" w:rsidP="002137CF">
      <w:pPr>
        <w:pStyle w:val="BulletList"/>
        <w:widowControl/>
        <w:numPr>
          <w:ilvl w:val="1"/>
          <w:numId w:val="25"/>
        </w:numPr>
        <w:spacing w:line="360" w:lineRule="auto"/>
        <w:rPr>
          <w:lang w:val="en-AU"/>
        </w:rPr>
      </w:pPr>
      <w:r>
        <w:rPr>
          <w:lang w:val="en-AU"/>
        </w:rPr>
        <w:t>In sex crime cases, many ‘similar’ features are unremarkable given how commonplace they would be in this sort of offending.</w:t>
      </w:r>
    </w:p>
    <w:p w:rsidR="002137CF" w:rsidRDefault="002137CF" w:rsidP="002137CF">
      <w:pPr>
        <w:pStyle w:val="BulletList"/>
        <w:widowControl/>
        <w:numPr>
          <w:ilvl w:val="0"/>
          <w:numId w:val="25"/>
        </w:numPr>
        <w:spacing w:line="360" w:lineRule="auto"/>
        <w:rPr>
          <w:lang w:val="en-AU"/>
        </w:rPr>
      </w:pPr>
      <w:r w:rsidRPr="00711977">
        <w:rPr>
          <w:b/>
          <w:i/>
          <w:lang w:val="en-AU"/>
        </w:rPr>
        <w:t>R v Ellis</w:t>
      </w:r>
      <w:r>
        <w:rPr>
          <w:lang w:val="en-AU"/>
        </w:rPr>
        <w:t xml:space="preserve"> – Alternate Rational View test from </w:t>
      </w:r>
      <w:r>
        <w:rPr>
          <w:i/>
          <w:lang w:val="en-AU"/>
        </w:rPr>
        <w:t>Pfennig</w:t>
      </w:r>
      <w:r>
        <w:rPr>
          <w:lang w:val="en-AU"/>
        </w:rPr>
        <w:t xml:space="preserve"> inapplicable to this statute, </w:t>
      </w:r>
      <w:r w:rsidRPr="00711977">
        <w:rPr>
          <w:b/>
          <w:lang w:val="en-AU"/>
        </w:rPr>
        <w:t xml:space="preserve">s 101 </w:t>
      </w:r>
      <w:r>
        <w:rPr>
          <w:lang w:val="en-AU"/>
        </w:rPr>
        <w:t>indicates a balancing exercise conducted on facts of case.</w:t>
      </w:r>
    </w:p>
    <w:p w:rsidR="002137CF" w:rsidRPr="00711977" w:rsidRDefault="002137CF" w:rsidP="002137CF">
      <w:pPr>
        <w:pStyle w:val="BulletList"/>
        <w:widowControl/>
        <w:numPr>
          <w:ilvl w:val="0"/>
          <w:numId w:val="25"/>
        </w:numPr>
        <w:spacing w:line="360" w:lineRule="auto"/>
        <w:rPr>
          <w:b/>
          <w:sz w:val="28"/>
          <w:u w:val="single"/>
          <w:lang w:val="en-AU"/>
        </w:rPr>
      </w:pPr>
      <w:proofErr w:type="spellStart"/>
      <w:proofErr w:type="gramStart"/>
      <w:r>
        <w:rPr>
          <w:b/>
          <w:lang w:val="en-AU"/>
        </w:rPr>
        <w:t>ss</w:t>
      </w:r>
      <w:proofErr w:type="spellEnd"/>
      <w:proofErr w:type="gramEnd"/>
      <w:r>
        <w:rPr>
          <w:b/>
          <w:lang w:val="en-AU"/>
        </w:rPr>
        <w:t xml:space="preserve"> 135-7</w:t>
      </w:r>
      <w:r>
        <w:rPr>
          <w:lang w:val="en-AU"/>
        </w:rPr>
        <w:t xml:space="preserve"> – Discretionary and Mandatory Exclusions.</w:t>
      </w:r>
    </w:p>
    <w:p w:rsidR="002137CF" w:rsidRDefault="002137CF" w:rsidP="002137CF">
      <w:pPr>
        <w:pStyle w:val="BulletList"/>
        <w:widowControl/>
        <w:spacing w:line="360" w:lineRule="auto"/>
        <w:ind w:left="0" w:firstLine="0"/>
        <w:rPr>
          <w:b/>
          <w:sz w:val="28"/>
          <w:u w:val="single"/>
          <w:lang w:val="en-AU"/>
        </w:rPr>
      </w:pPr>
    </w:p>
    <w:p w:rsidR="002137CF" w:rsidRDefault="002137CF" w:rsidP="002137CF">
      <w:pPr>
        <w:pStyle w:val="BulletList"/>
        <w:widowControl/>
        <w:spacing w:line="360" w:lineRule="auto"/>
        <w:ind w:left="0" w:firstLine="0"/>
        <w:rPr>
          <w:b/>
          <w:sz w:val="28"/>
          <w:u w:val="single"/>
          <w:lang w:val="en-AU"/>
        </w:rPr>
      </w:pPr>
    </w:p>
    <w:p w:rsidR="002137CF" w:rsidRDefault="002137CF" w:rsidP="002137CF">
      <w:pPr>
        <w:pStyle w:val="BulletList"/>
        <w:widowControl/>
        <w:spacing w:line="360" w:lineRule="auto"/>
        <w:ind w:left="0" w:firstLine="0"/>
        <w:rPr>
          <w:b/>
          <w:sz w:val="28"/>
          <w:u w:val="single"/>
          <w:lang w:val="en-AU"/>
        </w:rPr>
      </w:pPr>
    </w:p>
    <w:p w:rsidR="002137CF" w:rsidRPr="00711977" w:rsidRDefault="002137CF" w:rsidP="002137CF">
      <w:pPr>
        <w:pStyle w:val="BulletList"/>
        <w:widowControl/>
        <w:spacing w:line="360" w:lineRule="auto"/>
        <w:ind w:left="0" w:firstLine="0"/>
        <w:rPr>
          <w:b/>
          <w:sz w:val="28"/>
          <w:u w:val="single"/>
          <w:lang w:val="en-AU"/>
        </w:rPr>
      </w:pPr>
      <w:r>
        <w:rPr>
          <w:b/>
          <w:sz w:val="28"/>
          <w:u w:val="single"/>
          <w:lang w:val="en-AU"/>
        </w:rPr>
        <w:br w:type="page"/>
      </w:r>
      <w:r w:rsidRPr="00711977">
        <w:rPr>
          <w:b/>
          <w:sz w:val="28"/>
          <w:u w:val="single"/>
          <w:lang w:val="en-AU"/>
        </w:rPr>
        <w:lastRenderedPageBreak/>
        <w:t>Hearsay</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u w:val="single"/>
          <w:lang w:val="en-AU"/>
        </w:rPr>
      </w:pPr>
      <w:proofErr w:type="gramStart"/>
      <w:r w:rsidRPr="006C3A9C">
        <w:rPr>
          <w:b/>
          <w:u w:val="single"/>
          <w:lang w:val="en-AU"/>
        </w:rPr>
        <w:t>s</w:t>
      </w:r>
      <w:proofErr w:type="gramEnd"/>
      <w:r w:rsidRPr="006C3A9C">
        <w:rPr>
          <w:b/>
          <w:u w:val="single"/>
          <w:lang w:val="en-AU"/>
        </w:rPr>
        <w:t xml:space="preserve"> 59 – Hearsay is </w:t>
      </w:r>
      <w:r w:rsidRPr="006C3A9C">
        <w:rPr>
          <w:b/>
          <w:i/>
          <w:u w:val="single"/>
          <w:lang w:val="en-AU"/>
        </w:rPr>
        <w:t>prima facie</w:t>
      </w:r>
      <w:r w:rsidRPr="006C3A9C">
        <w:rPr>
          <w:b/>
          <w:u w:val="single"/>
          <w:lang w:val="en-AU"/>
        </w:rPr>
        <w:t xml:space="preserve"> excluded. Four characteristics:</w:t>
      </w:r>
    </w:p>
    <w:p w:rsidR="002137CF" w:rsidRPr="006C3A9C" w:rsidRDefault="002137CF" w:rsidP="002137CF">
      <w:pPr>
        <w:pStyle w:val="BulletList"/>
        <w:widowControl/>
        <w:spacing w:line="360" w:lineRule="auto"/>
        <w:ind w:left="0" w:firstLine="0"/>
        <w:rPr>
          <w:lang w:val="en-AU"/>
        </w:rPr>
      </w:pPr>
    </w:p>
    <w:p w:rsidR="002137CF" w:rsidRDefault="002137CF" w:rsidP="002137CF">
      <w:pPr>
        <w:pStyle w:val="BulletList"/>
        <w:widowControl/>
        <w:numPr>
          <w:ilvl w:val="0"/>
          <w:numId w:val="28"/>
        </w:numPr>
        <w:spacing w:line="360" w:lineRule="auto"/>
        <w:rPr>
          <w:lang w:val="en-AU"/>
        </w:rPr>
      </w:pPr>
      <w:r>
        <w:rPr>
          <w:lang w:val="en-AU"/>
        </w:rPr>
        <w:t>Previous representation containing an asserted fact:</w:t>
      </w:r>
    </w:p>
    <w:p w:rsidR="002137CF" w:rsidRDefault="002137CF" w:rsidP="002137CF">
      <w:pPr>
        <w:pStyle w:val="BulletList"/>
        <w:widowControl/>
        <w:numPr>
          <w:ilvl w:val="0"/>
          <w:numId w:val="27"/>
        </w:numPr>
        <w:spacing w:line="360" w:lineRule="auto"/>
        <w:rPr>
          <w:lang w:val="en-AU"/>
        </w:rPr>
      </w:pPr>
      <w:r>
        <w:rPr>
          <w:lang w:val="en-AU"/>
        </w:rPr>
        <w:t>An earlier statement/conduct made outside court.</w:t>
      </w:r>
    </w:p>
    <w:p w:rsidR="002137CF" w:rsidRPr="00E3127E" w:rsidRDefault="002137CF" w:rsidP="002137CF">
      <w:pPr>
        <w:pStyle w:val="BulletList"/>
        <w:widowControl/>
        <w:numPr>
          <w:ilvl w:val="0"/>
          <w:numId w:val="27"/>
        </w:numPr>
        <w:spacing w:line="360" w:lineRule="auto"/>
        <w:rPr>
          <w:lang w:val="en-AU"/>
        </w:rPr>
      </w:pPr>
      <w:r>
        <w:rPr>
          <w:lang w:val="en-AU"/>
        </w:rPr>
        <w:t xml:space="preserve">Asserted fact – </w:t>
      </w:r>
      <w:r w:rsidRPr="00E3127E">
        <w:rPr>
          <w:lang w:val="en-AU"/>
        </w:rPr>
        <w:t xml:space="preserve">‘Tim told me that Joanne said </w:t>
      </w:r>
      <w:r w:rsidRPr="00E3127E">
        <w:rPr>
          <w:u w:val="single"/>
          <w:lang w:val="en-AU"/>
        </w:rPr>
        <w:t>she had robbed the bank’</w:t>
      </w:r>
    </w:p>
    <w:p w:rsidR="002137CF" w:rsidRDefault="002137CF" w:rsidP="002137CF">
      <w:pPr>
        <w:pStyle w:val="BulletList"/>
        <w:widowControl/>
        <w:numPr>
          <w:ilvl w:val="0"/>
          <w:numId w:val="28"/>
        </w:numPr>
        <w:spacing w:line="360" w:lineRule="auto"/>
        <w:rPr>
          <w:lang w:val="en-AU"/>
        </w:rPr>
      </w:pPr>
      <w:r>
        <w:rPr>
          <w:lang w:val="en-AU"/>
        </w:rPr>
        <w:t>Person made the representation.</w:t>
      </w:r>
    </w:p>
    <w:p w:rsidR="002137CF" w:rsidRDefault="002137CF" w:rsidP="002137CF">
      <w:pPr>
        <w:pStyle w:val="BulletList"/>
        <w:widowControl/>
        <w:numPr>
          <w:ilvl w:val="0"/>
          <w:numId w:val="28"/>
        </w:numPr>
        <w:spacing w:line="360" w:lineRule="auto"/>
        <w:rPr>
          <w:lang w:val="en-AU"/>
        </w:rPr>
      </w:pPr>
      <w:r>
        <w:rPr>
          <w:lang w:val="en-AU"/>
        </w:rPr>
        <w:t>PR being adduced to prove the asserted fact:</w:t>
      </w:r>
    </w:p>
    <w:p w:rsidR="002137CF" w:rsidRDefault="002137CF" w:rsidP="002137CF">
      <w:pPr>
        <w:pStyle w:val="BulletList"/>
        <w:widowControl/>
        <w:numPr>
          <w:ilvl w:val="0"/>
          <w:numId w:val="27"/>
        </w:numPr>
        <w:spacing w:line="360" w:lineRule="auto"/>
        <w:rPr>
          <w:lang w:val="en-AU"/>
        </w:rPr>
      </w:pPr>
      <w:r>
        <w:rPr>
          <w:lang w:val="en-AU"/>
        </w:rPr>
        <w:t>If used for another purpose, not hearsay and therefore admissible.</w:t>
      </w:r>
    </w:p>
    <w:p w:rsidR="002137CF" w:rsidRDefault="002137CF" w:rsidP="002137CF">
      <w:pPr>
        <w:pStyle w:val="BulletList"/>
        <w:widowControl/>
        <w:numPr>
          <w:ilvl w:val="1"/>
          <w:numId w:val="27"/>
        </w:numPr>
        <w:spacing w:line="360" w:lineRule="auto"/>
        <w:rPr>
          <w:lang w:val="en-AU"/>
        </w:rPr>
      </w:pPr>
      <w:proofErr w:type="gramStart"/>
      <w:r>
        <w:rPr>
          <w:b/>
          <w:lang w:val="en-AU"/>
        </w:rPr>
        <w:t>s</w:t>
      </w:r>
      <w:proofErr w:type="gramEnd"/>
      <w:r>
        <w:rPr>
          <w:b/>
          <w:lang w:val="en-AU"/>
        </w:rPr>
        <w:t xml:space="preserve"> 60(1)</w:t>
      </w:r>
      <w:r>
        <w:rPr>
          <w:lang w:val="en-AU"/>
        </w:rPr>
        <w:t xml:space="preserve"> – If admissible for non-hearsay purpose then also admissible for hearsay purpose.</w:t>
      </w:r>
    </w:p>
    <w:p w:rsidR="002137CF" w:rsidRDefault="002137CF" w:rsidP="002137CF">
      <w:pPr>
        <w:pStyle w:val="BulletList"/>
        <w:widowControl/>
        <w:numPr>
          <w:ilvl w:val="0"/>
          <w:numId w:val="27"/>
        </w:numPr>
        <w:spacing w:line="360" w:lineRule="auto"/>
        <w:rPr>
          <w:lang w:val="en-AU"/>
        </w:rPr>
      </w:pPr>
      <w:r>
        <w:rPr>
          <w:lang w:val="en-AU"/>
        </w:rPr>
        <w:t xml:space="preserve">Example CL cases: </w:t>
      </w:r>
      <w:proofErr w:type="spellStart"/>
      <w:r>
        <w:rPr>
          <w:i/>
          <w:lang w:val="en-AU"/>
        </w:rPr>
        <w:t>Subramaniam</w:t>
      </w:r>
      <w:proofErr w:type="spellEnd"/>
      <w:r>
        <w:rPr>
          <w:i/>
          <w:lang w:val="en-AU"/>
        </w:rPr>
        <w:t xml:space="preserve"> v Public </w:t>
      </w:r>
      <w:r w:rsidRPr="00E3127E">
        <w:rPr>
          <w:i/>
          <w:lang w:val="en-AU"/>
        </w:rPr>
        <w:t>Prosecutor;</w:t>
      </w:r>
      <w:r>
        <w:rPr>
          <w:lang w:val="en-AU"/>
        </w:rPr>
        <w:t xml:space="preserve"> </w:t>
      </w:r>
      <w:proofErr w:type="spellStart"/>
      <w:r>
        <w:rPr>
          <w:i/>
          <w:lang w:val="en-AU"/>
        </w:rPr>
        <w:t>Ratten</w:t>
      </w:r>
      <w:proofErr w:type="spellEnd"/>
      <w:r>
        <w:rPr>
          <w:i/>
          <w:lang w:val="en-AU"/>
        </w:rPr>
        <w:t>; Walton</w:t>
      </w:r>
      <w:r>
        <w:rPr>
          <w:lang w:val="en-AU"/>
        </w:rPr>
        <w:t>.</w:t>
      </w:r>
    </w:p>
    <w:p w:rsidR="002137CF" w:rsidRDefault="002137CF" w:rsidP="002137CF">
      <w:pPr>
        <w:pStyle w:val="BulletList"/>
        <w:widowControl/>
        <w:numPr>
          <w:ilvl w:val="1"/>
          <w:numId w:val="27"/>
        </w:numPr>
        <w:spacing w:line="360" w:lineRule="auto"/>
        <w:rPr>
          <w:lang w:val="en-AU"/>
        </w:rPr>
      </w:pPr>
      <w:r>
        <w:rPr>
          <w:lang w:val="en-AU"/>
        </w:rPr>
        <w:t>Ultimately, jury must reach conclusion of guilt independently of opinion within representation.</w:t>
      </w:r>
    </w:p>
    <w:p w:rsidR="002137CF" w:rsidRDefault="002137CF" w:rsidP="002137CF">
      <w:pPr>
        <w:pStyle w:val="BulletList"/>
        <w:widowControl/>
        <w:numPr>
          <w:ilvl w:val="0"/>
          <w:numId w:val="28"/>
        </w:numPr>
        <w:spacing w:line="360" w:lineRule="auto"/>
        <w:rPr>
          <w:lang w:val="en-AU"/>
        </w:rPr>
      </w:pPr>
      <w:r>
        <w:rPr>
          <w:lang w:val="en-AU"/>
        </w:rPr>
        <w:t>Person who made representation intended to assert the existence of that fact:</w:t>
      </w:r>
    </w:p>
    <w:p w:rsidR="002137CF" w:rsidRDefault="002137CF" w:rsidP="002137CF">
      <w:pPr>
        <w:pStyle w:val="BulletList"/>
        <w:widowControl/>
        <w:numPr>
          <w:ilvl w:val="0"/>
          <w:numId w:val="27"/>
        </w:numPr>
        <w:spacing w:line="360" w:lineRule="auto"/>
        <w:rPr>
          <w:lang w:val="en-AU"/>
        </w:rPr>
      </w:pPr>
      <w:r>
        <w:rPr>
          <w:b/>
          <w:lang w:val="en-AU"/>
        </w:rPr>
        <w:t>s 59(1)</w:t>
      </w:r>
      <w:r>
        <w:rPr>
          <w:lang w:val="en-AU"/>
        </w:rPr>
        <w:t xml:space="preserve"> – Implied representations</w:t>
      </w:r>
      <w:r w:rsidRPr="00B94DF9">
        <w:rPr>
          <w:b/>
          <w:lang w:val="en-AU"/>
        </w:rPr>
        <w:t xml:space="preserve"> fall outside the hearsay rule</w:t>
      </w:r>
    </w:p>
    <w:p w:rsidR="002137CF" w:rsidRPr="007B2353" w:rsidRDefault="002137CF" w:rsidP="002137CF">
      <w:pPr>
        <w:pStyle w:val="BulletList"/>
        <w:widowControl/>
        <w:numPr>
          <w:ilvl w:val="1"/>
          <w:numId w:val="27"/>
        </w:numPr>
        <w:spacing w:line="360" w:lineRule="auto"/>
        <w:rPr>
          <w:lang w:val="en-AU"/>
        </w:rPr>
      </w:pPr>
      <w:r w:rsidRPr="007B2353">
        <w:rPr>
          <w:lang w:val="en-AU"/>
        </w:rPr>
        <w:t>Examples:</w:t>
      </w:r>
      <w:r>
        <w:rPr>
          <w:lang w:val="en-AU"/>
        </w:rPr>
        <w:t xml:space="preserve"> </w:t>
      </w:r>
      <w:r w:rsidRPr="007B2353">
        <w:rPr>
          <w:lang w:val="en-AU"/>
        </w:rPr>
        <w:t xml:space="preserve">‘Hello Daddy’ </w:t>
      </w:r>
      <w:r>
        <w:rPr>
          <w:lang w:val="en-AU"/>
        </w:rPr>
        <w:t>(</w:t>
      </w:r>
      <w:r w:rsidRPr="007B2353">
        <w:rPr>
          <w:b/>
          <w:i/>
          <w:lang w:val="en-AU"/>
        </w:rPr>
        <w:t>Walton</w:t>
      </w:r>
      <w:r>
        <w:rPr>
          <w:lang w:val="en-AU"/>
        </w:rPr>
        <w:t>), ‘My mother’s feeling sick’ – (</w:t>
      </w:r>
      <w:r w:rsidRPr="007B2353">
        <w:rPr>
          <w:b/>
          <w:i/>
          <w:lang w:val="en-AU"/>
        </w:rPr>
        <w:t>Benz</w:t>
      </w:r>
      <w:r>
        <w:rPr>
          <w:lang w:val="en-AU"/>
        </w:rPr>
        <w:t>)</w:t>
      </w:r>
    </w:p>
    <w:p w:rsidR="002137CF" w:rsidRDefault="002137CF" w:rsidP="002137CF">
      <w:pPr>
        <w:pStyle w:val="BulletList"/>
        <w:widowControl/>
        <w:numPr>
          <w:ilvl w:val="0"/>
          <w:numId w:val="27"/>
        </w:numPr>
        <w:spacing w:line="360" w:lineRule="auto"/>
        <w:rPr>
          <w:lang w:val="en-AU"/>
        </w:rPr>
      </w:pPr>
      <w:proofErr w:type="gramStart"/>
      <w:r w:rsidRPr="007B2353">
        <w:rPr>
          <w:b/>
          <w:lang w:val="en-AU"/>
        </w:rPr>
        <w:t>s</w:t>
      </w:r>
      <w:proofErr w:type="gramEnd"/>
      <w:r w:rsidRPr="007B2353">
        <w:rPr>
          <w:b/>
          <w:lang w:val="en-AU"/>
        </w:rPr>
        <w:t xml:space="preserve"> 59(2A)</w:t>
      </w:r>
      <w:r>
        <w:rPr>
          <w:lang w:val="en-AU"/>
        </w:rPr>
        <w:t xml:space="preserve"> – Court can objectively assess circumstances in which representation made </w:t>
      </w:r>
      <w:r w:rsidRPr="006C3A9C">
        <w:rPr>
          <w:u w:val="single"/>
          <w:lang w:val="en-AU"/>
        </w:rPr>
        <w:t>if reasonably supposed</w:t>
      </w:r>
      <w:r>
        <w:rPr>
          <w:lang w:val="en-AU"/>
        </w:rPr>
        <w:t xml:space="preserve"> person intended to assert a fact.</w:t>
      </w:r>
    </w:p>
    <w:p w:rsidR="002137CF" w:rsidRPr="007B2353" w:rsidRDefault="002137CF" w:rsidP="002137CF">
      <w:pPr>
        <w:pStyle w:val="BulletList"/>
        <w:widowControl/>
        <w:numPr>
          <w:ilvl w:val="1"/>
          <w:numId w:val="27"/>
        </w:numPr>
        <w:spacing w:line="360" w:lineRule="auto"/>
        <w:rPr>
          <w:lang w:val="en-AU"/>
        </w:rPr>
      </w:pPr>
      <w:r w:rsidRPr="007B2353">
        <w:rPr>
          <w:lang w:val="en-AU"/>
        </w:rPr>
        <w:t xml:space="preserve">If the court thinks D may have fabricated a letter giving him an alibi for crime (e.g. </w:t>
      </w:r>
      <w:r w:rsidRPr="007B2353">
        <w:rPr>
          <w:i/>
          <w:lang w:val="en-AU"/>
        </w:rPr>
        <w:t>R v</w:t>
      </w:r>
      <w:r>
        <w:rPr>
          <w:i/>
          <w:lang w:val="en-AU"/>
        </w:rPr>
        <w:t xml:space="preserve"> </w:t>
      </w:r>
      <w:proofErr w:type="spellStart"/>
      <w:r w:rsidRPr="007B2353">
        <w:rPr>
          <w:i/>
          <w:lang w:val="en-AU"/>
        </w:rPr>
        <w:t>Hannes</w:t>
      </w:r>
      <w:proofErr w:type="spellEnd"/>
      <w:r w:rsidRPr="007B2353">
        <w:rPr>
          <w:lang w:val="en-AU"/>
        </w:rPr>
        <w:t>), can dismiss the subjective intentions of D and decide objectively if the alibi is an express or implicit represe</w:t>
      </w:r>
      <w:r>
        <w:rPr>
          <w:lang w:val="en-AU"/>
        </w:rPr>
        <w:t>ntation.</w:t>
      </w:r>
    </w:p>
    <w:p w:rsidR="002137CF" w:rsidRDefault="002137CF" w:rsidP="002137CF">
      <w:pPr>
        <w:pStyle w:val="BulletList"/>
        <w:widowControl/>
        <w:spacing w:line="360" w:lineRule="auto"/>
        <w:ind w:left="0" w:firstLine="0"/>
        <w:rPr>
          <w:lang w:val="en-AU"/>
        </w:rPr>
      </w:pPr>
    </w:p>
    <w:p w:rsidR="002137CF" w:rsidRPr="00E3127E"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Hearsay Exceptions</w:t>
      </w:r>
    </w:p>
    <w:p w:rsidR="002137CF" w:rsidRDefault="002137CF" w:rsidP="002137CF">
      <w:pPr>
        <w:pStyle w:val="BulletList"/>
        <w:widowControl/>
        <w:spacing w:line="360" w:lineRule="auto"/>
        <w:ind w:left="0" w:firstLine="0"/>
        <w:rPr>
          <w:lang w:val="en-AU"/>
        </w:rPr>
      </w:pPr>
    </w:p>
    <w:p w:rsidR="002137CF" w:rsidRPr="00CE5948" w:rsidRDefault="002137CF" w:rsidP="002137CF">
      <w:pPr>
        <w:pStyle w:val="BulletList"/>
        <w:widowControl/>
        <w:spacing w:line="360" w:lineRule="auto"/>
        <w:ind w:left="0" w:firstLine="0"/>
        <w:rPr>
          <w:b/>
          <w:u w:val="single"/>
          <w:lang w:val="en-AU"/>
        </w:rPr>
      </w:pPr>
      <w:proofErr w:type="gramStart"/>
      <w:r w:rsidRPr="00CE5948">
        <w:rPr>
          <w:b/>
          <w:u w:val="single"/>
          <w:lang w:val="en-AU"/>
        </w:rPr>
        <w:t>s</w:t>
      </w:r>
      <w:proofErr w:type="gramEnd"/>
      <w:r w:rsidRPr="00CE5948">
        <w:rPr>
          <w:b/>
          <w:u w:val="single"/>
          <w:lang w:val="en-AU"/>
        </w:rPr>
        <w:t xml:space="preserve"> 60 – General</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 xml:space="preserve">(1) </w:t>
      </w:r>
      <w:r w:rsidRPr="00297D4A">
        <w:rPr>
          <w:lang w:val="en-AU"/>
        </w:rPr>
        <w:t>If admissible</w:t>
      </w:r>
      <w:r>
        <w:rPr>
          <w:lang w:val="en-AU"/>
        </w:rPr>
        <w:t xml:space="preserve"> for non-hearsay purpose then also admissible for hearsay purpose.</w:t>
      </w:r>
    </w:p>
    <w:p w:rsidR="002137CF" w:rsidRDefault="002137CF" w:rsidP="002137CF">
      <w:pPr>
        <w:pStyle w:val="BulletList"/>
        <w:widowControl/>
        <w:numPr>
          <w:ilvl w:val="0"/>
          <w:numId w:val="29"/>
        </w:numPr>
        <w:spacing w:line="360" w:lineRule="auto"/>
        <w:rPr>
          <w:lang w:val="en-AU"/>
        </w:rPr>
      </w:pPr>
      <w:r w:rsidRPr="008A689F">
        <w:rPr>
          <w:lang w:val="en-AU"/>
        </w:rPr>
        <w:t xml:space="preserve">May apply to show evidence of </w:t>
      </w:r>
      <w:r w:rsidRPr="008A689F">
        <w:rPr>
          <w:u w:val="single"/>
          <w:lang w:val="en-AU"/>
        </w:rPr>
        <w:t>prior inconsistent/consistent statement</w:t>
      </w:r>
      <w:r w:rsidRPr="008A689F">
        <w:rPr>
          <w:lang w:val="en-AU"/>
        </w:rPr>
        <w:t xml:space="preserve">, </w:t>
      </w:r>
      <w:r w:rsidRPr="008A689F">
        <w:rPr>
          <w:u w:val="single"/>
          <w:lang w:val="en-AU"/>
        </w:rPr>
        <w:t>previous representation to expert</w:t>
      </w:r>
      <w:r w:rsidRPr="008A689F">
        <w:rPr>
          <w:lang w:val="en-AU"/>
        </w:rPr>
        <w:t>.</w:t>
      </w:r>
    </w:p>
    <w:p w:rsidR="002137CF" w:rsidRDefault="002137CF" w:rsidP="002137CF">
      <w:pPr>
        <w:pStyle w:val="BulletList"/>
        <w:widowControl/>
        <w:spacing w:line="360" w:lineRule="auto"/>
        <w:ind w:left="0" w:firstLine="0"/>
        <w:rPr>
          <w:lang w:val="en-AU"/>
        </w:rPr>
      </w:pPr>
      <w:r>
        <w:rPr>
          <w:b/>
          <w:lang w:val="en-AU"/>
        </w:rPr>
        <w:t>(2)</w:t>
      </w:r>
      <w:r>
        <w:rPr>
          <w:lang w:val="en-AU"/>
        </w:rPr>
        <w:t xml:space="preserve"> 2</w:t>
      </w:r>
      <w:r w:rsidRPr="005E65C2">
        <w:rPr>
          <w:vertAlign w:val="superscript"/>
          <w:lang w:val="en-AU"/>
        </w:rPr>
        <w:t>nd</w:t>
      </w:r>
      <w:r>
        <w:rPr>
          <w:lang w:val="en-AU"/>
        </w:rPr>
        <w:t xml:space="preserve"> hand or more remote hearsay can be admitted </w:t>
      </w:r>
      <w:r>
        <w:rPr>
          <w:i/>
          <w:lang w:val="en-AU"/>
        </w:rPr>
        <w:t>generally</w:t>
      </w:r>
      <w:r>
        <w:rPr>
          <w:lang w:val="en-AU"/>
        </w:rPr>
        <w:t xml:space="preserve"> for a non-hearsay purpose.</w:t>
      </w:r>
    </w:p>
    <w:p w:rsidR="002137CF" w:rsidRPr="008A689F" w:rsidRDefault="002137CF" w:rsidP="002137CF">
      <w:pPr>
        <w:pStyle w:val="BulletList"/>
        <w:widowControl/>
        <w:spacing w:line="360" w:lineRule="auto"/>
        <w:ind w:left="0" w:firstLine="0"/>
        <w:rPr>
          <w:lang w:val="en-AU"/>
        </w:rPr>
      </w:pPr>
      <w:r w:rsidRPr="008A689F">
        <w:rPr>
          <w:b/>
          <w:lang w:val="en-AU"/>
        </w:rPr>
        <w:t>(3)</w:t>
      </w:r>
      <w:r>
        <w:rPr>
          <w:lang w:val="en-AU"/>
        </w:rPr>
        <w:t xml:space="preserve"> Admissions in a criminal proceeding not covered by s 60 (</w:t>
      </w:r>
      <w:r>
        <w:rPr>
          <w:i/>
          <w:lang w:val="en-AU"/>
        </w:rPr>
        <w:t>Lee v the Queen</w:t>
      </w:r>
      <w:r>
        <w:rPr>
          <w:lang w:val="en-AU"/>
        </w:rPr>
        <w:t xml:space="preserve"> </w:t>
      </w:r>
      <w:proofErr w:type="gramStart"/>
      <w:r>
        <w:rPr>
          <w:lang w:val="en-AU"/>
        </w:rPr>
        <w:t>decision</w:t>
      </w:r>
      <w:proofErr w:type="gramEnd"/>
      <w:r>
        <w:rPr>
          <w:lang w:val="en-AU"/>
        </w:rPr>
        <w:t xml:space="preserve"> good law on the facts).</w:t>
      </w:r>
    </w:p>
    <w:p w:rsidR="002137CF" w:rsidRDefault="002137CF" w:rsidP="002137CF">
      <w:pPr>
        <w:pStyle w:val="BulletList"/>
        <w:widowControl/>
        <w:spacing w:line="360" w:lineRule="auto"/>
        <w:ind w:left="0" w:firstLine="0"/>
        <w:rPr>
          <w:lang w:val="en-AU"/>
        </w:rPr>
      </w:pPr>
    </w:p>
    <w:p w:rsidR="002137CF" w:rsidRPr="008A689F" w:rsidRDefault="002137CF" w:rsidP="002137CF">
      <w:pPr>
        <w:pStyle w:val="BulletList"/>
        <w:widowControl/>
        <w:spacing w:line="360" w:lineRule="auto"/>
        <w:ind w:left="0" w:firstLine="0"/>
        <w:rPr>
          <w:b/>
          <w:u w:val="single"/>
          <w:lang w:val="en-AU"/>
        </w:rPr>
      </w:pPr>
      <w:r w:rsidRPr="008A689F">
        <w:rPr>
          <w:b/>
          <w:u w:val="single"/>
          <w:lang w:val="en-AU"/>
        </w:rPr>
        <w:t>First Hand Hearsay</w:t>
      </w:r>
    </w:p>
    <w:p w:rsidR="002137CF" w:rsidRDefault="002137CF"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b/>
          <w:lang w:val="en-AU"/>
        </w:rPr>
      </w:pPr>
      <w:proofErr w:type="gramStart"/>
      <w:r>
        <w:rPr>
          <w:b/>
          <w:lang w:val="en-AU"/>
        </w:rPr>
        <w:t>s</w:t>
      </w:r>
      <w:proofErr w:type="gramEnd"/>
      <w:r>
        <w:rPr>
          <w:b/>
          <w:lang w:val="en-AU"/>
        </w:rPr>
        <w:t xml:space="preserve"> 62 – General</w:t>
      </w:r>
    </w:p>
    <w:p w:rsidR="002137CF" w:rsidRDefault="002137CF" w:rsidP="002137CF">
      <w:pPr>
        <w:pStyle w:val="BulletList"/>
        <w:widowControl/>
        <w:numPr>
          <w:ilvl w:val="0"/>
          <w:numId w:val="29"/>
        </w:numPr>
        <w:spacing w:line="360" w:lineRule="auto"/>
        <w:rPr>
          <w:lang w:val="en-AU"/>
        </w:rPr>
      </w:pPr>
      <w:r>
        <w:rPr>
          <w:b/>
          <w:lang w:val="en-AU"/>
        </w:rPr>
        <w:t>(1)</w:t>
      </w:r>
      <w:r>
        <w:rPr>
          <w:lang w:val="en-AU"/>
        </w:rPr>
        <w:t xml:space="preserve"> Person making previous representation has personal knowledge of fact asserted.</w:t>
      </w:r>
    </w:p>
    <w:p w:rsidR="002137CF" w:rsidRDefault="002137CF" w:rsidP="002137CF">
      <w:pPr>
        <w:pStyle w:val="BulletList"/>
        <w:widowControl/>
        <w:numPr>
          <w:ilvl w:val="1"/>
          <w:numId w:val="29"/>
        </w:numPr>
        <w:spacing w:line="360" w:lineRule="auto"/>
        <w:rPr>
          <w:lang w:val="en-AU"/>
        </w:rPr>
      </w:pPr>
      <w:r w:rsidRPr="008A689F">
        <w:rPr>
          <w:b/>
          <w:lang w:val="en-AU"/>
        </w:rPr>
        <w:t>(2)</w:t>
      </w:r>
      <w:r>
        <w:rPr>
          <w:lang w:val="en-AU"/>
        </w:rPr>
        <w:t xml:space="preserve"> Personal knowledge – when person perceives something, eyewitness.</w:t>
      </w:r>
    </w:p>
    <w:p w:rsidR="002137CF" w:rsidRDefault="002137CF" w:rsidP="002137CF">
      <w:pPr>
        <w:pStyle w:val="BulletList"/>
        <w:widowControl/>
        <w:numPr>
          <w:ilvl w:val="0"/>
          <w:numId w:val="29"/>
        </w:numPr>
        <w:spacing w:line="360" w:lineRule="auto"/>
        <w:rPr>
          <w:lang w:val="en-AU"/>
        </w:rPr>
      </w:pPr>
      <w:proofErr w:type="gramStart"/>
      <w:r>
        <w:rPr>
          <w:b/>
          <w:lang w:val="en-AU"/>
        </w:rPr>
        <w:t>s</w:t>
      </w:r>
      <w:proofErr w:type="gramEnd"/>
      <w:r>
        <w:rPr>
          <w:b/>
          <w:lang w:val="en-AU"/>
        </w:rPr>
        <w:t xml:space="preserve"> 67</w:t>
      </w:r>
      <w:r>
        <w:rPr>
          <w:lang w:val="en-AU"/>
        </w:rPr>
        <w:t xml:space="preserve"> – Must give </w:t>
      </w:r>
      <w:r>
        <w:rPr>
          <w:b/>
          <w:lang w:val="en-AU"/>
        </w:rPr>
        <w:t>reasonable notice</w:t>
      </w:r>
      <w:r>
        <w:rPr>
          <w:lang w:val="en-AU"/>
        </w:rPr>
        <w:t xml:space="preserve"> to other party to use such hearsay evidence.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r>
        <w:rPr>
          <w:b/>
          <w:lang w:val="en-AU"/>
        </w:rPr>
        <w:t>Civil Proceedings (s 63 – not available; s 64 – available)</w:t>
      </w:r>
    </w:p>
    <w:p w:rsidR="002137CF" w:rsidRDefault="002137CF" w:rsidP="002137CF">
      <w:pPr>
        <w:pStyle w:val="BulletList"/>
        <w:widowControl/>
        <w:numPr>
          <w:ilvl w:val="0"/>
          <w:numId w:val="30"/>
        </w:numPr>
        <w:spacing w:line="360" w:lineRule="auto"/>
        <w:rPr>
          <w:lang w:val="en-AU"/>
        </w:rPr>
      </w:pPr>
      <w:r>
        <w:rPr>
          <w:b/>
          <w:lang w:val="en-AU"/>
        </w:rPr>
        <w:t>N</w:t>
      </w:r>
      <w:r w:rsidRPr="004B36D5">
        <w:rPr>
          <w:b/>
          <w:lang w:val="en-AU"/>
        </w:rPr>
        <w:t>ot admissible</w:t>
      </w:r>
      <w:r>
        <w:rPr>
          <w:lang w:val="en-AU"/>
        </w:rPr>
        <w:t xml:space="preserve"> if </w:t>
      </w:r>
      <w:r w:rsidRPr="00162D84">
        <w:rPr>
          <w:u w:val="single"/>
          <w:lang w:val="en-AU"/>
        </w:rPr>
        <w:t>representation-maker not called to testify</w:t>
      </w:r>
      <w:r>
        <w:rPr>
          <w:lang w:val="en-AU"/>
        </w:rPr>
        <w:t>, even though it is possible/cheap/speedy/practical.</w:t>
      </w:r>
    </w:p>
    <w:p w:rsidR="002137CF" w:rsidRDefault="002137CF" w:rsidP="002137CF">
      <w:pPr>
        <w:pStyle w:val="BulletList"/>
        <w:widowControl/>
        <w:numPr>
          <w:ilvl w:val="0"/>
          <w:numId w:val="30"/>
        </w:numPr>
        <w:spacing w:line="360" w:lineRule="auto"/>
        <w:rPr>
          <w:lang w:val="en-AU"/>
        </w:rPr>
      </w:pPr>
      <w:r>
        <w:rPr>
          <w:b/>
          <w:lang w:val="en-AU"/>
        </w:rPr>
        <w:t>Admissible</w:t>
      </w:r>
      <w:r>
        <w:rPr>
          <w:lang w:val="en-AU"/>
        </w:rPr>
        <w:t xml:space="preserve"> if t</w:t>
      </w:r>
      <w:r w:rsidRPr="00396EFB">
        <w:rPr>
          <w:lang w:val="en-AU"/>
        </w:rPr>
        <w:t xml:space="preserve">he representation-maker </w:t>
      </w:r>
      <w:r>
        <w:rPr>
          <w:lang w:val="en-AU"/>
        </w:rPr>
        <w:t>(</w:t>
      </w:r>
      <w:r>
        <w:rPr>
          <w:b/>
          <w:lang w:val="en-AU"/>
        </w:rPr>
        <w:t>s 64(3)</w:t>
      </w:r>
      <w:r>
        <w:rPr>
          <w:lang w:val="en-AU"/>
        </w:rPr>
        <w:t>)</w:t>
      </w:r>
      <w:r>
        <w:rPr>
          <w:b/>
          <w:lang w:val="en-AU"/>
        </w:rPr>
        <w:t xml:space="preserve"> </w:t>
      </w:r>
      <w:r w:rsidRPr="00FE3FC6">
        <w:rPr>
          <w:u w:val="single"/>
          <w:lang w:val="en-AU"/>
        </w:rPr>
        <w:t>testifies</w:t>
      </w:r>
      <w:r>
        <w:rPr>
          <w:lang w:val="en-AU"/>
        </w:rPr>
        <w:t>; (</w:t>
      </w:r>
      <w:r>
        <w:rPr>
          <w:b/>
          <w:lang w:val="en-AU"/>
        </w:rPr>
        <w:t>s 63(2)</w:t>
      </w:r>
      <w:r>
        <w:rPr>
          <w:lang w:val="en-AU"/>
        </w:rPr>
        <w:t xml:space="preserve">) is </w:t>
      </w:r>
      <w:r w:rsidRPr="00FE3FC6">
        <w:rPr>
          <w:u w:val="single"/>
          <w:lang w:val="en-AU"/>
        </w:rPr>
        <w:t>not available</w:t>
      </w:r>
      <w:r>
        <w:rPr>
          <w:lang w:val="en-AU"/>
        </w:rPr>
        <w:t>; or (</w:t>
      </w:r>
      <w:r>
        <w:rPr>
          <w:b/>
          <w:lang w:val="en-AU"/>
        </w:rPr>
        <w:t>s 64(2)</w:t>
      </w:r>
      <w:r>
        <w:rPr>
          <w:lang w:val="en-AU"/>
        </w:rPr>
        <w:t xml:space="preserve">) </w:t>
      </w:r>
      <w:r w:rsidRPr="00FE3FC6">
        <w:rPr>
          <w:u w:val="single"/>
          <w:lang w:val="en-AU"/>
        </w:rPr>
        <w:t>available but impractica</w:t>
      </w:r>
      <w:r>
        <w:rPr>
          <w:u w:val="single"/>
          <w:lang w:val="en-AU"/>
        </w:rPr>
        <w:t>l/delay/expensive</w:t>
      </w:r>
      <w:r>
        <w:rPr>
          <w:lang w:val="en-AU"/>
        </w:rPr>
        <w:t xml:space="preserve"> to get to testify.</w:t>
      </w:r>
    </w:p>
    <w:p w:rsidR="002137CF" w:rsidRDefault="002137CF" w:rsidP="002137CF">
      <w:pPr>
        <w:pStyle w:val="BulletList"/>
        <w:widowControl/>
        <w:numPr>
          <w:ilvl w:val="1"/>
          <w:numId w:val="30"/>
        </w:numPr>
        <w:spacing w:line="360" w:lineRule="auto"/>
        <w:rPr>
          <w:lang w:val="en-AU"/>
        </w:rPr>
      </w:pPr>
      <w:r w:rsidRPr="00396EFB">
        <w:rPr>
          <w:lang w:val="en-AU"/>
        </w:rPr>
        <w:t>‘</w:t>
      </w:r>
      <w:r>
        <w:rPr>
          <w:lang w:val="en-AU"/>
        </w:rPr>
        <w:t>N</w:t>
      </w:r>
      <w:r w:rsidRPr="00396EFB">
        <w:rPr>
          <w:lang w:val="en-AU"/>
        </w:rPr>
        <w:t>ot available’</w:t>
      </w:r>
      <w:r>
        <w:rPr>
          <w:lang w:val="en-AU"/>
        </w:rPr>
        <w:t xml:space="preserve"> definition</w:t>
      </w:r>
      <w:r w:rsidRPr="00396EFB">
        <w:rPr>
          <w:lang w:val="en-AU"/>
        </w:rPr>
        <w:t xml:space="preserve"> (Evidence Act Dictionary Pt 2, cl 4):</w:t>
      </w:r>
    </w:p>
    <w:p w:rsidR="002137CF" w:rsidRPr="00396EFB" w:rsidRDefault="002137CF" w:rsidP="002137CF">
      <w:pPr>
        <w:pStyle w:val="BulletList"/>
        <w:widowControl/>
        <w:numPr>
          <w:ilvl w:val="2"/>
          <w:numId w:val="30"/>
        </w:numPr>
        <w:spacing w:line="360" w:lineRule="auto"/>
        <w:rPr>
          <w:lang w:val="en-AU"/>
        </w:rPr>
      </w:pPr>
      <w:r w:rsidRPr="00396EFB">
        <w:rPr>
          <w:lang w:val="en-AU"/>
        </w:rPr>
        <w:t>Person dead; not competent to give evidence (excluding s 16 provisions); unlawful for person to give evidence; Act provision prevents giving evidence;</w:t>
      </w:r>
      <w:r>
        <w:rPr>
          <w:lang w:val="en-AU"/>
        </w:rPr>
        <w:t xml:space="preserve"> c</w:t>
      </w:r>
      <w:r w:rsidRPr="00396EFB">
        <w:rPr>
          <w:lang w:val="en-AU"/>
        </w:rPr>
        <w:t>annot reasonably locate person or get them to attend court; cannot reasonably make person give evidence; or</w:t>
      </w:r>
      <w:r>
        <w:rPr>
          <w:lang w:val="en-AU"/>
        </w:rPr>
        <w:t xml:space="preserve"> p</w:t>
      </w:r>
      <w:r w:rsidRPr="00396EFB">
        <w:rPr>
          <w:lang w:val="en-AU"/>
        </w:rPr>
        <w:t>erson mentally/physically unable to give evidence, and not reasonably practicable to overcome this inability.</w:t>
      </w:r>
    </w:p>
    <w:p w:rsidR="002137CF" w:rsidRDefault="002137CF" w:rsidP="002137CF">
      <w:pPr>
        <w:pStyle w:val="BulletList"/>
        <w:widowControl/>
        <w:spacing w:line="360" w:lineRule="auto"/>
        <w:ind w:left="0" w:firstLine="0"/>
        <w:rPr>
          <w:lang w:val="en-AU"/>
        </w:rPr>
      </w:pPr>
    </w:p>
    <w:p w:rsidR="000145DE" w:rsidRDefault="000145DE" w:rsidP="002137CF">
      <w:pPr>
        <w:pStyle w:val="BulletList"/>
        <w:widowControl/>
        <w:spacing w:line="360" w:lineRule="auto"/>
        <w:ind w:left="0" w:firstLine="0"/>
        <w:rPr>
          <w:b/>
          <w:lang w:val="en-AU"/>
        </w:rPr>
      </w:pPr>
    </w:p>
    <w:p w:rsidR="000145DE" w:rsidRDefault="000145DE" w:rsidP="002137CF">
      <w:pPr>
        <w:pStyle w:val="BulletList"/>
        <w:widowControl/>
        <w:spacing w:line="360" w:lineRule="auto"/>
        <w:ind w:left="0" w:firstLine="0"/>
        <w:rPr>
          <w:b/>
          <w:lang w:val="en-AU"/>
        </w:rPr>
      </w:pPr>
    </w:p>
    <w:p w:rsidR="002137CF" w:rsidRPr="00F41F50" w:rsidRDefault="002137CF" w:rsidP="002137CF">
      <w:pPr>
        <w:pStyle w:val="BulletList"/>
        <w:widowControl/>
        <w:spacing w:line="360" w:lineRule="auto"/>
        <w:ind w:left="0" w:firstLine="0"/>
        <w:rPr>
          <w:b/>
          <w:lang w:val="en-AU"/>
        </w:rPr>
      </w:pPr>
      <w:r>
        <w:rPr>
          <w:b/>
          <w:lang w:val="en-AU"/>
        </w:rPr>
        <w:lastRenderedPageBreak/>
        <w:t xml:space="preserve">Criminal Proceedings: </w:t>
      </w:r>
      <w:r w:rsidRPr="00F41F50">
        <w:rPr>
          <w:b/>
          <w:lang w:val="en-AU"/>
        </w:rPr>
        <w:t>Prosecution Admissible Hearsay</w:t>
      </w:r>
    </w:p>
    <w:p w:rsidR="002137CF" w:rsidRPr="003B465F" w:rsidRDefault="002137CF" w:rsidP="002137CF">
      <w:pPr>
        <w:pStyle w:val="BulletList"/>
        <w:widowControl/>
        <w:numPr>
          <w:ilvl w:val="0"/>
          <w:numId w:val="31"/>
        </w:numPr>
        <w:spacing w:line="360" w:lineRule="auto"/>
        <w:rPr>
          <w:b/>
          <w:lang w:val="en-AU"/>
        </w:rPr>
      </w:pPr>
      <w:r w:rsidRPr="003B465F">
        <w:rPr>
          <w:b/>
          <w:lang w:val="en-AU"/>
        </w:rPr>
        <w:t>s 66 – Representation-maker available:</w:t>
      </w:r>
    </w:p>
    <w:p w:rsidR="002137CF" w:rsidRDefault="002137CF" w:rsidP="002137CF">
      <w:pPr>
        <w:pStyle w:val="BulletList"/>
        <w:widowControl/>
        <w:numPr>
          <w:ilvl w:val="1"/>
          <w:numId w:val="31"/>
        </w:numPr>
        <w:spacing w:line="360" w:lineRule="auto"/>
        <w:rPr>
          <w:lang w:val="en-AU"/>
        </w:rPr>
      </w:pPr>
      <w:r>
        <w:rPr>
          <w:b/>
          <w:lang w:val="en-AU"/>
        </w:rPr>
        <w:t>(2)</w:t>
      </w:r>
      <w:r>
        <w:rPr>
          <w:lang w:val="en-AU"/>
        </w:rPr>
        <w:t xml:space="preserve"> Representation made when the fact was ‘fresh in the memory’.</w:t>
      </w:r>
    </w:p>
    <w:p w:rsidR="002137CF" w:rsidRDefault="002137CF" w:rsidP="002137CF">
      <w:pPr>
        <w:pStyle w:val="BulletList"/>
        <w:widowControl/>
        <w:numPr>
          <w:ilvl w:val="2"/>
          <w:numId w:val="31"/>
        </w:numPr>
        <w:spacing w:line="360" w:lineRule="auto"/>
        <w:rPr>
          <w:lang w:val="en-AU"/>
        </w:rPr>
      </w:pPr>
      <w:r>
        <w:rPr>
          <w:b/>
          <w:lang w:val="en-AU"/>
        </w:rPr>
        <w:t>(3)</w:t>
      </w:r>
      <w:r>
        <w:rPr>
          <w:lang w:val="en-AU"/>
        </w:rPr>
        <w:t xml:space="preserve"> Prosecution can’t have witnesses tender statements made to police.</w:t>
      </w:r>
    </w:p>
    <w:p w:rsidR="002137CF" w:rsidRDefault="002137CF" w:rsidP="002137CF">
      <w:pPr>
        <w:pStyle w:val="BulletList"/>
        <w:widowControl/>
        <w:numPr>
          <w:ilvl w:val="1"/>
          <w:numId w:val="31"/>
        </w:numPr>
        <w:spacing w:line="360" w:lineRule="auto"/>
        <w:rPr>
          <w:lang w:val="en-AU"/>
        </w:rPr>
      </w:pPr>
      <w:r>
        <w:rPr>
          <w:b/>
          <w:lang w:val="en-AU"/>
        </w:rPr>
        <w:t xml:space="preserve">(2A) </w:t>
      </w:r>
      <w:proofErr w:type="gramStart"/>
      <w:r>
        <w:rPr>
          <w:lang w:val="en-AU"/>
        </w:rPr>
        <w:t>To</w:t>
      </w:r>
      <w:proofErr w:type="gramEnd"/>
      <w:r>
        <w:rPr>
          <w:lang w:val="en-AU"/>
        </w:rPr>
        <w:t xml:space="preserve"> determine ‘fresh in memory’ court must regard nature of event, age/health of person, period of time between asserted fact and making of representation.</w:t>
      </w:r>
    </w:p>
    <w:p w:rsidR="002137CF" w:rsidRPr="003B465F" w:rsidRDefault="002137CF" w:rsidP="002137CF">
      <w:pPr>
        <w:pStyle w:val="BulletList"/>
        <w:widowControl/>
        <w:numPr>
          <w:ilvl w:val="0"/>
          <w:numId w:val="31"/>
        </w:numPr>
        <w:spacing w:line="360" w:lineRule="auto"/>
        <w:rPr>
          <w:b/>
          <w:lang w:val="en-AU"/>
        </w:rPr>
      </w:pPr>
      <w:r w:rsidRPr="003B465F">
        <w:rPr>
          <w:b/>
          <w:lang w:val="en-AU"/>
        </w:rPr>
        <w:t xml:space="preserve">s 65 – Representation-maker </w:t>
      </w:r>
      <w:r w:rsidRPr="003B465F">
        <w:rPr>
          <w:b/>
          <w:u w:val="single"/>
          <w:lang w:val="en-AU"/>
        </w:rPr>
        <w:t>not available</w:t>
      </w:r>
      <w:r w:rsidRPr="003B465F">
        <w:rPr>
          <w:b/>
          <w:lang w:val="en-AU"/>
        </w:rPr>
        <w:t>:</w:t>
      </w:r>
    </w:p>
    <w:p w:rsidR="002137CF" w:rsidRDefault="002137CF" w:rsidP="002137CF">
      <w:pPr>
        <w:pStyle w:val="BulletList"/>
        <w:widowControl/>
        <w:numPr>
          <w:ilvl w:val="1"/>
          <w:numId w:val="31"/>
        </w:numPr>
        <w:spacing w:line="360" w:lineRule="auto"/>
        <w:rPr>
          <w:lang w:val="en-AU"/>
        </w:rPr>
      </w:pPr>
      <w:r>
        <w:rPr>
          <w:b/>
          <w:lang w:val="en-AU"/>
        </w:rPr>
        <w:t xml:space="preserve">(2)(a) </w:t>
      </w:r>
      <w:r>
        <w:rPr>
          <w:lang w:val="en-AU"/>
        </w:rPr>
        <w:t xml:space="preserve">Representation-maker </w:t>
      </w:r>
      <w:r w:rsidRPr="003B465F">
        <w:rPr>
          <w:u w:val="single"/>
          <w:lang w:val="en-AU"/>
        </w:rPr>
        <w:t>under duty</w:t>
      </w:r>
      <w:r>
        <w:rPr>
          <w:lang w:val="en-AU"/>
        </w:rPr>
        <w:t xml:space="preserve"> to make representation.</w:t>
      </w:r>
    </w:p>
    <w:p w:rsidR="002137CF" w:rsidRDefault="002137CF" w:rsidP="002137CF">
      <w:pPr>
        <w:pStyle w:val="BulletList"/>
        <w:widowControl/>
        <w:numPr>
          <w:ilvl w:val="1"/>
          <w:numId w:val="31"/>
        </w:numPr>
        <w:spacing w:line="360" w:lineRule="auto"/>
        <w:rPr>
          <w:lang w:val="en-AU"/>
        </w:rPr>
      </w:pPr>
      <w:r>
        <w:rPr>
          <w:b/>
          <w:lang w:val="en-AU"/>
        </w:rPr>
        <w:t xml:space="preserve">(2)(b) </w:t>
      </w:r>
      <w:r>
        <w:rPr>
          <w:lang w:val="en-AU"/>
        </w:rPr>
        <w:t xml:space="preserve">Representation made </w:t>
      </w:r>
      <w:r w:rsidRPr="00DB4AB1">
        <w:rPr>
          <w:u w:val="single"/>
          <w:lang w:val="en-AU"/>
        </w:rPr>
        <w:t>shortly after</w:t>
      </w:r>
      <w:r>
        <w:rPr>
          <w:lang w:val="en-AU"/>
        </w:rPr>
        <w:t xml:space="preserve"> occurrence of fact, and </w:t>
      </w:r>
      <w:r w:rsidRPr="00DB4AB1">
        <w:rPr>
          <w:u w:val="single"/>
          <w:lang w:val="en-AU"/>
        </w:rPr>
        <w:t>unlikely to be fabricated.</w:t>
      </w:r>
    </w:p>
    <w:p w:rsidR="002137CF" w:rsidRDefault="002137CF" w:rsidP="002137CF">
      <w:pPr>
        <w:pStyle w:val="BulletList"/>
        <w:widowControl/>
        <w:numPr>
          <w:ilvl w:val="2"/>
          <w:numId w:val="31"/>
        </w:numPr>
        <w:spacing w:line="360" w:lineRule="auto"/>
        <w:rPr>
          <w:lang w:val="en-AU"/>
        </w:rPr>
      </w:pPr>
      <w:r>
        <w:rPr>
          <w:lang w:val="en-AU"/>
        </w:rPr>
        <w:t>Latter point most important, often show by spontaneous statements by a person (</w:t>
      </w:r>
      <w:r w:rsidRPr="00CD5C7D">
        <w:rPr>
          <w:i/>
          <w:lang w:val="en-AU"/>
        </w:rPr>
        <w:t>Harris v The Queen</w:t>
      </w:r>
      <w:r>
        <w:rPr>
          <w:lang w:val="en-AU"/>
        </w:rPr>
        <w:t>).</w:t>
      </w:r>
    </w:p>
    <w:p w:rsidR="002137CF" w:rsidRDefault="002137CF" w:rsidP="002137CF">
      <w:pPr>
        <w:pStyle w:val="BulletList"/>
        <w:widowControl/>
        <w:numPr>
          <w:ilvl w:val="1"/>
          <w:numId w:val="31"/>
        </w:numPr>
        <w:spacing w:line="360" w:lineRule="auto"/>
        <w:rPr>
          <w:lang w:val="en-AU"/>
        </w:rPr>
      </w:pPr>
      <w:r>
        <w:rPr>
          <w:b/>
          <w:lang w:val="en-AU"/>
        </w:rPr>
        <w:t xml:space="preserve">(2)(c) </w:t>
      </w:r>
      <w:r w:rsidRPr="00DB4AB1">
        <w:rPr>
          <w:u w:val="single"/>
          <w:lang w:val="en-AU"/>
        </w:rPr>
        <w:t>High probability</w:t>
      </w:r>
      <w:r>
        <w:rPr>
          <w:lang w:val="en-AU"/>
        </w:rPr>
        <w:t xml:space="preserve"> representation reliable.</w:t>
      </w:r>
    </w:p>
    <w:p w:rsidR="002137CF" w:rsidRDefault="002137CF" w:rsidP="002137CF">
      <w:pPr>
        <w:pStyle w:val="BulletList"/>
        <w:widowControl/>
        <w:numPr>
          <w:ilvl w:val="1"/>
          <w:numId w:val="31"/>
        </w:numPr>
        <w:spacing w:line="360" w:lineRule="auto"/>
        <w:rPr>
          <w:lang w:val="en-AU"/>
        </w:rPr>
      </w:pPr>
      <w:r>
        <w:rPr>
          <w:b/>
          <w:lang w:val="en-AU"/>
        </w:rPr>
        <w:t xml:space="preserve">(2)(d) </w:t>
      </w:r>
      <w:r>
        <w:rPr>
          <w:lang w:val="en-AU"/>
        </w:rPr>
        <w:t xml:space="preserve">Representation </w:t>
      </w:r>
      <w:r w:rsidRPr="00DB4AB1">
        <w:rPr>
          <w:u w:val="single"/>
          <w:lang w:val="en-AU"/>
        </w:rPr>
        <w:t>against interests</w:t>
      </w:r>
      <w:r>
        <w:rPr>
          <w:lang w:val="en-AU"/>
        </w:rPr>
        <w:t xml:space="preserve"> of person, making it reliable.</w:t>
      </w:r>
    </w:p>
    <w:p w:rsidR="002137CF" w:rsidRDefault="002137CF" w:rsidP="002137CF">
      <w:pPr>
        <w:pStyle w:val="BulletList"/>
        <w:widowControl/>
        <w:numPr>
          <w:ilvl w:val="1"/>
          <w:numId w:val="31"/>
        </w:numPr>
        <w:spacing w:line="360" w:lineRule="auto"/>
        <w:rPr>
          <w:lang w:val="en-AU"/>
        </w:rPr>
      </w:pPr>
      <w:r>
        <w:rPr>
          <w:b/>
          <w:lang w:val="en-AU"/>
        </w:rPr>
        <w:t xml:space="preserve">(3) </w:t>
      </w:r>
      <w:r>
        <w:rPr>
          <w:lang w:val="en-AU"/>
        </w:rPr>
        <w:t xml:space="preserve">Representation-maker </w:t>
      </w:r>
      <w:r w:rsidRPr="00DB4AB1">
        <w:rPr>
          <w:u w:val="single"/>
          <w:lang w:val="en-AU"/>
        </w:rPr>
        <w:t>already been cross-examined</w:t>
      </w:r>
      <w:r>
        <w:rPr>
          <w:lang w:val="en-AU"/>
        </w:rPr>
        <w:t xml:space="preserve"> by defendant (or D had opportunity to do so) in earlier proceedings.</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lang w:val="en-AU"/>
        </w:rPr>
      </w:pPr>
      <w:proofErr w:type="gramStart"/>
      <w:r>
        <w:rPr>
          <w:b/>
          <w:lang w:val="en-AU"/>
        </w:rPr>
        <w:t>s</w:t>
      </w:r>
      <w:proofErr w:type="gramEnd"/>
      <w:r>
        <w:rPr>
          <w:b/>
          <w:lang w:val="en-AU"/>
        </w:rPr>
        <w:t xml:space="preserve"> 66A – Contemporaneous Representations</w:t>
      </w:r>
    </w:p>
    <w:p w:rsidR="002137CF" w:rsidRDefault="002137CF" w:rsidP="002137CF">
      <w:pPr>
        <w:pStyle w:val="BulletList"/>
        <w:widowControl/>
        <w:numPr>
          <w:ilvl w:val="0"/>
          <w:numId w:val="32"/>
        </w:numPr>
        <w:spacing w:line="360" w:lineRule="auto"/>
        <w:rPr>
          <w:lang w:val="en-AU"/>
        </w:rPr>
      </w:pPr>
      <w:r>
        <w:rPr>
          <w:lang w:val="en-AU"/>
        </w:rPr>
        <w:t>Hearsay doesn’t apply to previous representations if about a person’s health/feelings/sensations/intention/knowledge/state of mind.</w:t>
      </w:r>
    </w:p>
    <w:p w:rsidR="002137CF" w:rsidRDefault="002137CF" w:rsidP="002137CF">
      <w:pPr>
        <w:pStyle w:val="BulletList"/>
        <w:widowControl/>
        <w:numPr>
          <w:ilvl w:val="1"/>
          <w:numId w:val="32"/>
        </w:numPr>
        <w:spacing w:line="360" w:lineRule="auto"/>
        <w:rPr>
          <w:lang w:val="en-AU"/>
        </w:rPr>
      </w:pPr>
      <w:r>
        <w:rPr>
          <w:lang w:val="en-AU"/>
        </w:rPr>
        <w:t xml:space="preserve">i.e. ‘I don’t feel good’, ‘I hate you’, </w:t>
      </w:r>
      <w:proofErr w:type="gramStart"/>
      <w:r>
        <w:rPr>
          <w:lang w:val="en-AU"/>
        </w:rPr>
        <w:t>‘I’m</w:t>
      </w:r>
      <w:proofErr w:type="gramEnd"/>
      <w:r>
        <w:rPr>
          <w:lang w:val="en-AU"/>
        </w:rPr>
        <w:t xml:space="preserve"> going to town to meet John’.</w:t>
      </w:r>
    </w:p>
    <w:p w:rsidR="002137CF" w:rsidRDefault="002137CF" w:rsidP="002137CF">
      <w:pPr>
        <w:pStyle w:val="BulletList"/>
        <w:widowControl/>
        <w:numPr>
          <w:ilvl w:val="1"/>
          <w:numId w:val="32"/>
        </w:numPr>
        <w:spacing w:line="360" w:lineRule="auto"/>
        <w:rPr>
          <w:lang w:val="en-AU"/>
        </w:rPr>
      </w:pPr>
      <w:r>
        <w:rPr>
          <w:lang w:val="en-AU"/>
        </w:rPr>
        <w:t xml:space="preserve">Similar to common law </w:t>
      </w:r>
      <w:r>
        <w:rPr>
          <w:i/>
          <w:lang w:val="en-AU"/>
        </w:rPr>
        <w:t xml:space="preserve">res </w:t>
      </w:r>
      <w:proofErr w:type="spellStart"/>
      <w:r>
        <w:rPr>
          <w:i/>
          <w:lang w:val="en-AU"/>
        </w:rPr>
        <w:t>gestae</w:t>
      </w:r>
      <w:proofErr w:type="spellEnd"/>
      <w:r>
        <w:rPr>
          <w:lang w:val="en-AU"/>
        </w:rPr>
        <w:t xml:space="preserve"> rule.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lang w:val="en-AU"/>
        </w:rPr>
      </w:pPr>
      <w:r>
        <w:rPr>
          <w:b/>
          <w:lang w:val="en-AU"/>
        </w:rPr>
        <w:t>Other exceptions (remote hearsay)</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69</w:t>
      </w:r>
      <w:r>
        <w:rPr>
          <w:lang w:val="en-AU"/>
        </w:rPr>
        <w:t xml:space="preserve"> – Business records, which is any document that can be deemed a record.</w:t>
      </w:r>
    </w:p>
    <w:p w:rsidR="002137CF" w:rsidRDefault="002137CF" w:rsidP="002137CF">
      <w:pPr>
        <w:pStyle w:val="BulletList"/>
        <w:widowControl/>
        <w:numPr>
          <w:ilvl w:val="1"/>
          <w:numId w:val="30"/>
        </w:numPr>
        <w:spacing w:line="360" w:lineRule="auto"/>
        <w:rPr>
          <w:lang w:val="en-AU"/>
        </w:rPr>
      </w:pPr>
      <w:r>
        <w:rPr>
          <w:lang w:val="en-AU"/>
        </w:rPr>
        <w:t>Can be admitted if representation made by either:</w:t>
      </w:r>
    </w:p>
    <w:p w:rsidR="002137CF" w:rsidRDefault="002137CF" w:rsidP="002137CF">
      <w:pPr>
        <w:pStyle w:val="BulletList"/>
        <w:widowControl/>
        <w:numPr>
          <w:ilvl w:val="2"/>
          <w:numId w:val="30"/>
        </w:numPr>
        <w:spacing w:line="360" w:lineRule="auto"/>
        <w:rPr>
          <w:lang w:val="en-AU"/>
        </w:rPr>
      </w:pPr>
      <w:r>
        <w:rPr>
          <w:b/>
          <w:lang w:val="en-AU"/>
        </w:rPr>
        <w:t xml:space="preserve">(2)(a) </w:t>
      </w:r>
      <w:r>
        <w:rPr>
          <w:lang w:val="en-AU"/>
        </w:rPr>
        <w:t>A person who reasonably supposed to have had personal knowledge of the asserted fact; or</w:t>
      </w:r>
    </w:p>
    <w:p w:rsidR="002137CF" w:rsidRDefault="002137CF" w:rsidP="002137CF">
      <w:pPr>
        <w:pStyle w:val="BulletList"/>
        <w:widowControl/>
        <w:numPr>
          <w:ilvl w:val="2"/>
          <w:numId w:val="30"/>
        </w:numPr>
        <w:spacing w:line="360" w:lineRule="auto"/>
        <w:rPr>
          <w:lang w:val="en-AU"/>
        </w:rPr>
      </w:pPr>
      <w:r>
        <w:rPr>
          <w:b/>
          <w:lang w:val="en-AU"/>
        </w:rPr>
        <w:t xml:space="preserve">(2)(b) </w:t>
      </w:r>
      <w:r>
        <w:rPr>
          <w:lang w:val="en-AU"/>
        </w:rPr>
        <w:t>On the basis of information supplied directly/indirectly by person who might reasonably have personal knowledge of asserted fact.</w:t>
      </w:r>
    </w:p>
    <w:p w:rsidR="002137CF" w:rsidRDefault="002137CF" w:rsidP="002137CF">
      <w:pPr>
        <w:pStyle w:val="BulletList"/>
        <w:widowControl/>
        <w:numPr>
          <w:ilvl w:val="3"/>
          <w:numId w:val="30"/>
        </w:numPr>
        <w:spacing w:line="360" w:lineRule="auto"/>
        <w:rPr>
          <w:lang w:val="en-AU"/>
        </w:rPr>
      </w:pPr>
      <w:r>
        <w:rPr>
          <w:b/>
          <w:lang w:val="en-AU"/>
        </w:rPr>
        <w:t xml:space="preserve">(5) </w:t>
      </w:r>
      <w:r>
        <w:rPr>
          <w:lang w:val="en-AU"/>
        </w:rPr>
        <w:t>Personal knowledge – representation based on perception.</w:t>
      </w:r>
    </w:p>
    <w:p w:rsidR="002137CF" w:rsidRDefault="002137CF" w:rsidP="002137CF">
      <w:pPr>
        <w:pStyle w:val="BulletList"/>
        <w:widowControl/>
        <w:numPr>
          <w:ilvl w:val="1"/>
          <w:numId w:val="30"/>
        </w:numPr>
        <w:spacing w:line="360" w:lineRule="auto"/>
        <w:rPr>
          <w:lang w:val="en-AU"/>
        </w:rPr>
      </w:pPr>
      <w:r>
        <w:rPr>
          <w:lang w:val="en-AU"/>
        </w:rPr>
        <w:lastRenderedPageBreak/>
        <w:t>However, excluded if representation prepared in relation to a legal proceeding (</w:t>
      </w:r>
      <w:r w:rsidRPr="003D645D">
        <w:rPr>
          <w:b/>
          <w:lang w:val="en-AU"/>
        </w:rPr>
        <w:t>s 69(3</w:t>
      </w:r>
      <w:proofErr w:type="gramStart"/>
      <w:r w:rsidRPr="003D645D">
        <w:rPr>
          <w:b/>
          <w:lang w:val="en-AU"/>
        </w:rPr>
        <w:t>)(</w:t>
      </w:r>
      <w:proofErr w:type="gramEnd"/>
      <w:r w:rsidRPr="003D645D">
        <w:rPr>
          <w:b/>
          <w:lang w:val="en-AU"/>
        </w:rPr>
        <w:t>a)</w:t>
      </w:r>
      <w:r w:rsidRPr="003D645D">
        <w:rPr>
          <w:lang w:val="en-AU"/>
        </w:rPr>
        <w:t>),</w:t>
      </w:r>
      <w:r w:rsidRPr="003D645D">
        <w:rPr>
          <w:b/>
          <w:lang w:val="en-AU"/>
        </w:rPr>
        <w:t xml:space="preserve"> </w:t>
      </w:r>
      <w:r>
        <w:rPr>
          <w:lang w:val="en-AU"/>
        </w:rPr>
        <w:t xml:space="preserve">or in connection to investigation related to a criminal proceeding </w:t>
      </w:r>
      <w:r w:rsidRPr="003D645D">
        <w:rPr>
          <w:b/>
          <w:lang w:val="en-AU"/>
        </w:rPr>
        <w:t>(b)</w:t>
      </w:r>
      <w:r>
        <w:rPr>
          <w:lang w:val="en-AU"/>
        </w:rPr>
        <w:t>.</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70</w:t>
      </w:r>
      <w:r>
        <w:rPr>
          <w:lang w:val="en-AU"/>
        </w:rPr>
        <w:t xml:space="preserve"> – Contents of tags, labels and writing placed on an object. </w:t>
      </w:r>
    </w:p>
    <w:p w:rsidR="002137CF" w:rsidRPr="003D645D" w:rsidRDefault="002137CF" w:rsidP="002137CF">
      <w:pPr>
        <w:pStyle w:val="BulletList"/>
        <w:widowControl/>
        <w:numPr>
          <w:ilvl w:val="1"/>
          <w:numId w:val="30"/>
        </w:numPr>
        <w:spacing w:line="360" w:lineRule="auto"/>
        <w:rPr>
          <w:lang w:val="en-AU"/>
        </w:rPr>
      </w:pPr>
      <w:r w:rsidRPr="003D645D">
        <w:rPr>
          <w:lang w:val="en-AU"/>
        </w:rPr>
        <w:t xml:space="preserve">Must be in course of business </w:t>
      </w:r>
      <w:r w:rsidRPr="003D645D">
        <w:rPr>
          <w:b/>
          <w:lang w:val="en-AU"/>
        </w:rPr>
        <w:t>(a)</w:t>
      </w:r>
      <w:r w:rsidRPr="003D645D">
        <w:rPr>
          <w:lang w:val="en-AU"/>
        </w:rPr>
        <w:t xml:space="preserve"> and for purpose of describing/identifying object characteristics/content </w:t>
      </w:r>
      <w:r w:rsidRPr="003D645D">
        <w:rPr>
          <w:b/>
          <w:lang w:val="en-AU"/>
        </w:rPr>
        <w:t>(b)</w:t>
      </w:r>
      <w:r w:rsidRPr="003D645D">
        <w:rPr>
          <w:lang w:val="en-AU"/>
        </w:rPr>
        <w:t>.</w:t>
      </w:r>
      <w:r>
        <w:rPr>
          <w:lang w:val="en-AU"/>
        </w:rPr>
        <w:t xml:space="preserve"> </w:t>
      </w:r>
      <w:r w:rsidRPr="003D645D">
        <w:rPr>
          <w:u w:val="single"/>
          <w:lang w:val="en-AU"/>
        </w:rPr>
        <w:t>Strict application</w:t>
      </w:r>
      <w:r>
        <w:rPr>
          <w:lang w:val="en-AU"/>
        </w:rPr>
        <w:t>.</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71</w:t>
      </w:r>
      <w:r>
        <w:rPr>
          <w:lang w:val="en-AU"/>
        </w:rPr>
        <w:t xml:space="preserve"> – Electronic communications.</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72</w:t>
      </w:r>
      <w:r>
        <w:rPr>
          <w:lang w:val="en-AU"/>
        </w:rPr>
        <w:t xml:space="preserve"> – </w:t>
      </w:r>
      <w:r w:rsidRPr="00193789">
        <w:rPr>
          <w:lang w:val="en-AU"/>
        </w:rPr>
        <w:t>Aboriginal and Torres Strait Islander trad</w:t>
      </w:r>
      <w:r>
        <w:rPr>
          <w:lang w:val="en-AU"/>
        </w:rPr>
        <w:t>itional laws and customs.</w:t>
      </w:r>
    </w:p>
    <w:p w:rsidR="002137CF" w:rsidRPr="003D645D" w:rsidRDefault="002137CF" w:rsidP="002137CF">
      <w:pPr>
        <w:pStyle w:val="BulletList"/>
        <w:widowControl/>
        <w:numPr>
          <w:ilvl w:val="0"/>
          <w:numId w:val="30"/>
        </w:numPr>
        <w:spacing w:line="360" w:lineRule="auto"/>
        <w:rPr>
          <w:lang w:val="en-AU"/>
        </w:rPr>
      </w:pPr>
      <w:proofErr w:type="gramStart"/>
      <w:r w:rsidRPr="003D645D">
        <w:rPr>
          <w:b/>
          <w:lang w:val="en-AU"/>
        </w:rPr>
        <w:t>s</w:t>
      </w:r>
      <w:proofErr w:type="gramEnd"/>
      <w:r w:rsidRPr="003D645D">
        <w:rPr>
          <w:b/>
          <w:lang w:val="en-AU"/>
        </w:rPr>
        <w:t xml:space="preserve"> 73</w:t>
      </w:r>
      <w:r w:rsidRPr="003D645D">
        <w:rPr>
          <w:lang w:val="en-AU"/>
        </w:rPr>
        <w:t xml:space="preserve"> – Reputat</w:t>
      </w:r>
      <w:r>
        <w:rPr>
          <w:lang w:val="en-AU"/>
        </w:rPr>
        <w:t xml:space="preserve">ion as to relationships and age, </w:t>
      </w:r>
      <w:r w:rsidRPr="003D645D">
        <w:rPr>
          <w:lang w:val="en-AU"/>
        </w:rPr>
        <w:t>e.g. Person married, family history</w:t>
      </w:r>
      <w:r>
        <w:rPr>
          <w:lang w:val="en-AU"/>
        </w:rPr>
        <w:t>.</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74</w:t>
      </w:r>
      <w:r>
        <w:rPr>
          <w:lang w:val="en-AU"/>
        </w:rPr>
        <w:t xml:space="preserve"> – Reputation of public or general rights.</w:t>
      </w:r>
    </w:p>
    <w:p w:rsidR="002137CF" w:rsidRDefault="002137CF" w:rsidP="002137CF">
      <w:pPr>
        <w:pStyle w:val="BulletList"/>
        <w:widowControl/>
        <w:numPr>
          <w:ilvl w:val="0"/>
          <w:numId w:val="30"/>
        </w:numPr>
        <w:spacing w:line="360" w:lineRule="auto"/>
        <w:rPr>
          <w:lang w:val="en-AU"/>
        </w:rPr>
      </w:pPr>
      <w:proofErr w:type="gramStart"/>
      <w:r>
        <w:rPr>
          <w:b/>
          <w:lang w:val="en-AU"/>
        </w:rPr>
        <w:t>s</w:t>
      </w:r>
      <w:proofErr w:type="gramEnd"/>
      <w:r>
        <w:rPr>
          <w:b/>
          <w:lang w:val="en-AU"/>
        </w:rPr>
        <w:t xml:space="preserve"> 75</w:t>
      </w:r>
      <w:r>
        <w:rPr>
          <w:lang w:val="en-AU"/>
        </w:rPr>
        <w:t xml:space="preserve"> – Interlocutory proceedings.</w:t>
      </w:r>
    </w:p>
    <w:p w:rsidR="002137CF" w:rsidRDefault="002137CF" w:rsidP="002137CF">
      <w:pPr>
        <w:pStyle w:val="BulletList"/>
        <w:widowControl/>
        <w:spacing w:line="360" w:lineRule="auto"/>
        <w:ind w:left="0" w:firstLine="0"/>
        <w:rPr>
          <w:lang w:val="en-AU"/>
        </w:rPr>
      </w:pPr>
    </w:p>
    <w:p w:rsidR="002137CF" w:rsidRPr="00F41F50" w:rsidRDefault="002137CF" w:rsidP="002137CF">
      <w:pPr>
        <w:pStyle w:val="BulletList"/>
        <w:widowControl/>
        <w:spacing w:line="360" w:lineRule="auto"/>
        <w:ind w:left="0" w:firstLine="0"/>
        <w:rPr>
          <w:b/>
          <w:lang w:val="en-AU"/>
        </w:rPr>
      </w:pPr>
      <w:r w:rsidRPr="00F41F50">
        <w:rPr>
          <w:b/>
          <w:lang w:val="en-AU"/>
        </w:rPr>
        <w:t>Other hearsay considerations</w:t>
      </w:r>
    </w:p>
    <w:p w:rsidR="002137CF" w:rsidRDefault="002137CF" w:rsidP="002137CF">
      <w:pPr>
        <w:pStyle w:val="BulletList"/>
        <w:widowControl/>
        <w:numPr>
          <w:ilvl w:val="0"/>
          <w:numId w:val="33"/>
        </w:numPr>
        <w:spacing w:line="360" w:lineRule="auto"/>
        <w:rPr>
          <w:lang w:val="en-AU"/>
        </w:rPr>
      </w:pPr>
      <w:proofErr w:type="gramStart"/>
      <w:r>
        <w:rPr>
          <w:b/>
          <w:lang w:val="en-AU"/>
        </w:rPr>
        <w:t>s</w:t>
      </w:r>
      <w:proofErr w:type="gramEnd"/>
      <w:r>
        <w:rPr>
          <w:b/>
          <w:lang w:val="en-AU"/>
        </w:rPr>
        <w:t xml:space="preserve"> 61</w:t>
      </w:r>
      <w:r>
        <w:rPr>
          <w:lang w:val="en-AU"/>
        </w:rPr>
        <w:t xml:space="preserve"> – Representation-maker must be competent to give evidence (s 61).</w:t>
      </w:r>
    </w:p>
    <w:p w:rsidR="002137CF" w:rsidRDefault="002137CF" w:rsidP="002137CF">
      <w:pPr>
        <w:pStyle w:val="BulletList"/>
        <w:widowControl/>
        <w:numPr>
          <w:ilvl w:val="0"/>
          <w:numId w:val="33"/>
        </w:numPr>
        <w:spacing w:line="360" w:lineRule="auto"/>
        <w:rPr>
          <w:lang w:val="en-AU"/>
        </w:rPr>
      </w:pPr>
      <w:proofErr w:type="gramStart"/>
      <w:r>
        <w:rPr>
          <w:b/>
          <w:lang w:val="en-AU"/>
        </w:rPr>
        <w:t>s</w:t>
      </w:r>
      <w:proofErr w:type="gramEnd"/>
      <w:r>
        <w:rPr>
          <w:b/>
          <w:lang w:val="en-AU"/>
        </w:rPr>
        <w:t xml:space="preserve"> 108A</w:t>
      </w:r>
      <w:r>
        <w:rPr>
          <w:lang w:val="en-AU"/>
        </w:rPr>
        <w:t xml:space="preserve"> – Party may adduce credibility evidence about person who made previous representation, even if said person not called to give evidence (s 108A).</w:t>
      </w:r>
    </w:p>
    <w:p w:rsidR="002137CF" w:rsidRDefault="002137CF" w:rsidP="002137CF">
      <w:pPr>
        <w:pStyle w:val="BulletList"/>
        <w:widowControl/>
        <w:numPr>
          <w:ilvl w:val="0"/>
          <w:numId w:val="33"/>
        </w:numPr>
        <w:spacing w:line="360" w:lineRule="auto"/>
        <w:rPr>
          <w:lang w:val="en-AU"/>
        </w:rPr>
      </w:pPr>
      <w:r>
        <w:rPr>
          <w:lang w:val="en-AU"/>
        </w:rPr>
        <w:t>Judge can invoke discretionary rules:</w:t>
      </w:r>
    </w:p>
    <w:p w:rsidR="002137CF" w:rsidRDefault="002137CF" w:rsidP="002137CF">
      <w:pPr>
        <w:pStyle w:val="BulletList"/>
        <w:widowControl/>
        <w:numPr>
          <w:ilvl w:val="1"/>
          <w:numId w:val="33"/>
        </w:numPr>
        <w:spacing w:line="360" w:lineRule="auto"/>
        <w:rPr>
          <w:lang w:val="en-AU"/>
        </w:rPr>
      </w:pPr>
      <w:r>
        <w:rPr>
          <w:b/>
          <w:lang w:val="en-AU"/>
        </w:rPr>
        <w:t>s 165</w:t>
      </w:r>
      <w:r>
        <w:rPr>
          <w:lang w:val="en-AU"/>
        </w:rPr>
        <w:t xml:space="preserve"> – Admit evidence, warn give jury about reliability;</w:t>
      </w:r>
    </w:p>
    <w:p w:rsidR="002137CF" w:rsidRPr="00F41F50" w:rsidRDefault="002137CF" w:rsidP="002137CF">
      <w:pPr>
        <w:pStyle w:val="BulletList"/>
        <w:widowControl/>
        <w:numPr>
          <w:ilvl w:val="1"/>
          <w:numId w:val="33"/>
        </w:numPr>
        <w:spacing w:line="360" w:lineRule="auto"/>
        <w:rPr>
          <w:b/>
          <w:lang w:val="en-AU"/>
        </w:rPr>
      </w:pPr>
      <w:proofErr w:type="spellStart"/>
      <w:proofErr w:type="gramStart"/>
      <w:r>
        <w:rPr>
          <w:b/>
          <w:lang w:val="en-AU"/>
        </w:rPr>
        <w:t>ss</w:t>
      </w:r>
      <w:proofErr w:type="spellEnd"/>
      <w:proofErr w:type="gramEnd"/>
      <w:r>
        <w:rPr>
          <w:b/>
          <w:lang w:val="en-AU"/>
        </w:rPr>
        <w:t xml:space="preserve"> 135-7</w:t>
      </w:r>
      <w:r>
        <w:rPr>
          <w:lang w:val="en-AU"/>
        </w:rPr>
        <w:t xml:space="preserve"> – Limit or exclude evidence.</w:t>
      </w:r>
    </w:p>
    <w:p w:rsidR="002137CF" w:rsidRDefault="002137CF" w:rsidP="002137CF">
      <w:pPr>
        <w:pStyle w:val="BulletList"/>
        <w:widowControl/>
        <w:spacing w:line="360" w:lineRule="auto"/>
        <w:ind w:left="0" w:firstLine="0"/>
        <w:rPr>
          <w:lang w:val="en-AU"/>
        </w:rPr>
      </w:pPr>
    </w:p>
    <w:p w:rsidR="002137CF" w:rsidRPr="008A689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Accused’s Right to Silence</w:t>
      </w:r>
    </w:p>
    <w:p w:rsidR="002137CF" w:rsidRDefault="002137CF" w:rsidP="002137CF">
      <w:pPr>
        <w:pStyle w:val="BulletList"/>
        <w:widowControl/>
        <w:spacing w:line="360" w:lineRule="auto"/>
        <w:ind w:left="0" w:firstLine="0"/>
        <w:rPr>
          <w:lang w:val="en-AU"/>
        </w:rPr>
      </w:pPr>
    </w:p>
    <w:p w:rsidR="002137CF" w:rsidRPr="00312B52" w:rsidRDefault="002137CF" w:rsidP="002137CF">
      <w:pPr>
        <w:pStyle w:val="BulletList"/>
        <w:widowControl/>
        <w:spacing w:line="360" w:lineRule="auto"/>
        <w:ind w:left="0" w:firstLine="0"/>
        <w:rPr>
          <w:b/>
          <w:u w:val="single"/>
          <w:lang w:val="en-AU"/>
        </w:rPr>
      </w:pPr>
      <w:r w:rsidRPr="00312B52">
        <w:rPr>
          <w:b/>
          <w:u w:val="single"/>
          <w:lang w:val="en-AU"/>
        </w:rPr>
        <w:t>Civil proceedings</w:t>
      </w:r>
    </w:p>
    <w:p w:rsidR="002137CF" w:rsidRPr="00A06D26" w:rsidRDefault="002137CF" w:rsidP="002137CF">
      <w:pPr>
        <w:pStyle w:val="BulletList"/>
        <w:widowControl/>
        <w:spacing w:line="360" w:lineRule="auto"/>
        <w:ind w:left="0" w:firstLine="0"/>
        <w:rPr>
          <w:b/>
          <w:lang w:val="en-AU"/>
        </w:rPr>
      </w:pPr>
    </w:p>
    <w:p w:rsidR="002137CF" w:rsidRDefault="002137CF" w:rsidP="002137CF">
      <w:pPr>
        <w:pStyle w:val="BulletList"/>
        <w:widowControl/>
        <w:spacing w:line="360" w:lineRule="auto"/>
        <w:ind w:left="0" w:firstLine="0"/>
        <w:rPr>
          <w:lang w:val="en-AU"/>
        </w:rPr>
      </w:pPr>
      <w:r w:rsidRPr="00D72900">
        <w:rPr>
          <w:b/>
          <w:i/>
          <w:lang w:val="en-AU"/>
        </w:rPr>
        <w:t xml:space="preserve">Jones v </w:t>
      </w:r>
      <w:proofErr w:type="spellStart"/>
      <w:r w:rsidRPr="00D72900">
        <w:rPr>
          <w:b/>
          <w:i/>
          <w:lang w:val="en-AU"/>
        </w:rPr>
        <w:t>Dunkel</w:t>
      </w:r>
      <w:proofErr w:type="spellEnd"/>
      <w:r>
        <w:rPr>
          <w:lang w:val="en-AU"/>
        </w:rPr>
        <w:t xml:space="preserve"> – If party fails to call </w:t>
      </w:r>
      <w:proofErr w:type="gramStart"/>
      <w:r>
        <w:rPr>
          <w:lang w:val="en-AU"/>
        </w:rPr>
        <w:t>witness,</w:t>
      </w:r>
      <w:proofErr w:type="gramEnd"/>
      <w:r>
        <w:rPr>
          <w:lang w:val="en-AU"/>
        </w:rPr>
        <w:t xml:space="preserve"> can draw adverse inference from silence.</w:t>
      </w:r>
    </w:p>
    <w:p w:rsidR="002137CF" w:rsidRDefault="002137CF" w:rsidP="002137CF">
      <w:pPr>
        <w:pStyle w:val="BulletList"/>
        <w:widowControl/>
        <w:numPr>
          <w:ilvl w:val="0"/>
          <w:numId w:val="26"/>
        </w:numPr>
        <w:spacing w:line="360" w:lineRule="auto"/>
        <w:rPr>
          <w:lang w:val="en-AU"/>
        </w:rPr>
      </w:pPr>
      <w:r>
        <w:rPr>
          <w:lang w:val="en-AU"/>
        </w:rPr>
        <w:t>Adverse inference is drawn that party did not call witness because evidence would not assist their case.</w:t>
      </w:r>
    </w:p>
    <w:p w:rsidR="002137CF" w:rsidRDefault="002137CF" w:rsidP="002137CF">
      <w:pPr>
        <w:pStyle w:val="BulletList"/>
        <w:widowControl/>
        <w:spacing w:line="360" w:lineRule="auto"/>
        <w:ind w:left="0" w:firstLine="0"/>
        <w:rPr>
          <w:lang w:val="en-AU"/>
        </w:rPr>
      </w:pPr>
    </w:p>
    <w:p w:rsidR="002137CF" w:rsidRPr="00312B52" w:rsidRDefault="002137CF" w:rsidP="002137CF">
      <w:pPr>
        <w:pStyle w:val="BulletList"/>
        <w:widowControl/>
        <w:spacing w:line="360" w:lineRule="auto"/>
        <w:ind w:left="0" w:firstLine="0"/>
        <w:rPr>
          <w:b/>
          <w:u w:val="single"/>
          <w:lang w:val="en-AU"/>
        </w:rPr>
      </w:pPr>
      <w:r w:rsidRPr="00312B52">
        <w:rPr>
          <w:b/>
          <w:u w:val="single"/>
          <w:lang w:val="en-AU"/>
        </w:rPr>
        <w:t>Criminal Proceedings</w:t>
      </w:r>
    </w:p>
    <w:p w:rsidR="002137CF" w:rsidRPr="00A06D26" w:rsidRDefault="002137CF" w:rsidP="002137CF">
      <w:pPr>
        <w:pStyle w:val="BulletList"/>
        <w:widowControl/>
        <w:spacing w:line="360" w:lineRule="auto"/>
        <w:ind w:left="0" w:firstLine="0"/>
        <w:rPr>
          <w:b/>
          <w:lang w:val="en-AU"/>
        </w:rPr>
      </w:pPr>
    </w:p>
    <w:p w:rsidR="002137CF" w:rsidRPr="000145DE" w:rsidRDefault="002137CF" w:rsidP="002137CF">
      <w:pPr>
        <w:pStyle w:val="BulletList"/>
        <w:widowControl/>
        <w:spacing w:line="360" w:lineRule="auto"/>
        <w:ind w:left="0" w:firstLine="0"/>
        <w:rPr>
          <w:b/>
          <w:lang w:val="en-AU"/>
        </w:rPr>
      </w:pPr>
      <w:r w:rsidRPr="000145DE">
        <w:rPr>
          <w:b/>
          <w:lang w:val="en-AU"/>
        </w:rPr>
        <w:t>Pre-trial (</w:t>
      </w:r>
      <w:r w:rsidRPr="000145DE">
        <w:rPr>
          <w:b/>
          <w:i/>
          <w:lang w:val="en-AU"/>
        </w:rPr>
        <w:t>Crimes Act</w:t>
      </w:r>
      <w:r w:rsidRPr="000145DE">
        <w:rPr>
          <w:b/>
          <w:lang w:val="en-AU"/>
        </w:rPr>
        <w:t>)</w:t>
      </w:r>
    </w:p>
    <w:p w:rsidR="002137CF" w:rsidRDefault="002137CF" w:rsidP="002137CF">
      <w:pPr>
        <w:pStyle w:val="BulletList"/>
        <w:widowControl/>
        <w:numPr>
          <w:ilvl w:val="0"/>
          <w:numId w:val="26"/>
        </w:numPr>
        <w:spacing w:line="360" w:lineRule="auto"/>
        <w:rPr>
          <w:lang w:val="en-AU"/>
        </w:rPr>
      </w:pPr>
      <w:proofErr w:type="gramStart"/>
      <w:r>
        <w:rPr>
          <w:b/>
          <w:lang w:val="en-AU"/>
        </w:rPr>
        <w:t>s</w:t>
      </w:r>
      <w:proofErr w:type="gramEnd"/>
      <w:r>
        <w:rPr>
          <w:b/>
          <w:lang w:val="en-AU"/>
        </w:rPr>
        <w:t xml:space="preserve"> 464A</w:t>
      </w:r>
      <w:r>
        <w:rPr>
          <w:lang w:val="en-AU"/>
        </w:rPr>
        <w:t xml:space="preserve"> – Investigating official must inform person in custody of right to silence.</w:t>
      </w:r>
    </w:p>
    <w:p w:rsidR="002137CF" w:rsidRDefault="002137CF" w:rsidP="002137CF">
      <w:pPr>
        <w:pStyle w:val="BulletList"/>
        <w:widowControl/>
        <w:numPr>
          <w:ilvl w:val="0"/>
          <w:numId w:val="26"/>
        </w:numPr>
        <w:spacing w:line="360" w:lineRule="auto"/>
        <w:rPr>
          <w:lang w:val="en-AU"/>
        </w:rPr>
      </w:pPr>
      <w:proofErr w:type="gramStart"/>
      <w:r>
        <w:rPr>
          <w:b/>
          <w:lang w:val="en-AU"/>
        </w:rPr>
        <w:t>s</w:t>
      </w:r>
      <w:proofErr w:type="gramEnd"/>
      <w:r>
        <w:rPr>
          <w:b/>
          <w:lang w:val="en-AU"/>
        </w:rPr>
        <w:t xml:space="preserve"> 464A</w:t>
      </w:r>
      <w:r>
        <w:rPr>
          <w:lang w:val="en-AU"/>
        </w:rPr>
        <w:t xml:space="preserve"> – Suspect has right to silence and can refuse to participate in investigations/answer questions.</w:t>
      </w:r>
    </w:p>
    <w:p w:rsidR="002137CF" w:rsidRPr="00847E62" w:rsidRDefault="002137CF" w:rsidP="002137CF">
      <w:pPr>
        <w:pStyle w:val="BulletList"/>
        <w:widowControl/>
        <w:numPr>
          <w:ilvl w:val="1"/>
          <w:numId w:val="26"/>
        </w:numPr>
        <w:spacing w:line="360" w:lineRule="auto"/>
        <w:rPr>
          <w:lang w:val="en-AU"/>
        </w:rPr>
      </w:pPr>
      <w:r w:rsidRPr="00847E62">
        <w:rPr>
          <w:lang w:val="en-AU"/>
        </w:rPr>
        <w:t xml:space="preserve">If silence broken, adverse inferences can be drawn </w:t>
      </w:r>
      <w:r>
        <w:rPr>
          <w:lang w:val="en-AU"/>
        </w:rPr>
        <w:t>(</w:t>
      </w:r>
      <w:r>
        <w:rPr>
          <w:b/>
          <w:i/>
          <w:lang w:val="en-AU"/>
        </w:rPr>
        <w:t>Petty v R</w:t>
      </w:r>
      <w:r>
        <w:rPr>
          <w:lang w:val="en-AU"/>
        </w:rPr>
        <w:t>).</w:t>
      </w:r>
    </w:p>
    <w:p w:rsidR="002137CF" w:rsidRDefault="002137CF" w:rsidP="002137CF">
      <w:pPr>
        <w:pStyle w:val="BulletList"/>
        <w:widowControl/>
        <w:spacing w:line="360" w:lineRule="auto"/>
        <w:ind w:left="0" w:firstLine="0"/>
        <w:rPr>
          <w:lang w:val="en-AU"/>
        </w:rPr>
      </w:pPr>
    </w:p>
    <w:p w:rsidR="002137CF" w:rsidRPr="000145DE" w:rsidRDefault="002137CF" w:rsidP="002137CF">
      <w:pPr>
        <w:pStyle w:val="BulletList"/>
        <w:widowControl/>
        <w:spacing w:line="360" w:lineRule="auto"/>
        <w:ind w:left="0" w:firstLine="0"/>
        <w:rPr>
          <w:b/>
          <w:lang w:val="en-AU"/>
        </w:rPr>
      </w:pPr>
      <w:r w:rsidRPr="000145DE">
        <w:rPr>
          <w:b/>
          <w:lang w:val="en-AU"/>
        </w:rPr>
        <w:t>During proceeding</w:t>
      </w:r>
    </w:p>
    <w:p w:rsidR="002137CF" w:rsidRDefault="002137CF" w:rsidP="002137CF">
      <w:pPr>
        <w:pStyle w:val="BulletList"/>
        <w:widowControl/>
        <w:numPr>
          <w:ilvl w:val="0"/>
          <w:numId w:val="26"/>
        </w:numPr>
        <w:spacing w:line="360" w:lineRule="auto"/>
        <w:rPr>
          <w:lang w:val="en-AU"/>
        </w:rPr>
      </w:pPr>
      <w:proofErr w:type="gramStart"/>
      <w:r>
        <w:rPr>
          <w:b/>
          <w:lang w:val="en-AU"/>
        </w:rPr>
        <w:t>s</w:t>
      </w:r>
      <w:proofErr w:type="gramEnd"/>
      <w:r>
        <w:rPr>
          <w:b/>
          <w:lang w:val="en-AU"/>
        </w:rPr>
        <w:t xml:space="preserve"> 89</w:t>
      </w:r>
      <w:r>
        <w:rPr>
          <w:lang w:val="en-AU"/>
        </w:rPr>
        <w:t xml:space="preserve"> – Unfavourable inference of guilt cannot be drawn from evidence that party fails/refuses to provide. Equivalent to </w:t>
      </w:r>
      <w:r>
        <w:rPr>
          <w:b/>
          <w:i/>
          <w:lang w:val="en-AU"/>
        </w:rPr>
        <w:t>Petty v R</w:t>
      </w:r>
      <w:r>
        <w:rPr>
          <w:lang w:val="en-AU"/>
        </w:rPr>
        <w:t>.</w:t>
      </w:r>
    </w:p>
    <w:p w:rsidR="002137CF" w:rsidRDefault="002137CF" w:rsidP="002137CF">
      <w:pPr>
        <w:pStyle w:val="BulletList"/>
        <w:widowControl/>
        <w:numPr>
          <w:ilvl w:val="1"/>
          <w:numId w:val="26"/>
        </w:numPr>
        <w:spacing w:line="360" w:lineRule="auto"/>
        <w:rPr>
          <w:lang w:val="en-AU"/>
        </w:rPr>
      </w:pPr>
      <w:r>
        <w:rPr>
          <w:lang w:val="en-AU"/>
        </w:rPr>
        <w:t xml:space="preserve">Includes </w:t>
      </w:r>
      <w:r w:rsidRPr="00814EF6">
        <w:rPr>
          <w:b/>
          <w:lang w:val="en-AU"/>
        </w:rPr>
        <w:t xml:space="preserve">(a) </w:t>
      </w:r>
      <w:r>
        <w:rPr>
          <w:lang w:val="en-AU"/>
        </w:rPr>
        <w:t xml:space="preserve">party not answering questions, and </w:t>
      </w:r>
      <w:r w:rsidRPr="00814EF6">
        <w:rPr>
          <w:b/>
          <w:lang w:val="en-AU"/>
        </w:rPr>
        <w:t>(b)</w:t>
      </w:r>
      <w:r>
        <w:rPr>
          <w:lang w:val="en-AU"/>
        </w:rPr>
        <w:t xml:space="preserve"> responding to representation.</w:t>
      </w:r>
    </w:p>
    <w:p w:rsidR="002137CF" w:rsidRDefault="002137CF" w:rsidP="002137CF">
      <w:pPr>
        <w:pStyle w:val="BulletList"/>
        <w:widowControl/>
        <w:numPr>
          <w:ilvl w:val="0"/>
          <w:numId w:val="26"/>
        </w:numPr>
        <w:spacing w:line="360" w:lineRule="auto"/>
        <w:rPr>
          <w:lang w:val="en-AU"/>
        </w:rPr>
      </w:pPr>
      <w:proofErr w:type="gramStart"/>
      <w:r>
        <w:rPr>
          <w:b/>
          <w:lang w:val="en-AU"/>
        </w:rPr>
        <w:t>s</w:t>
      </w:r>
      <w:proofErr w:type="gramEnd"/>
      <w:r>
        <w:rPr>
          <w:b/>
          <w:lang w:val="en-AU"/>
        </w:rPr>
        <w:t xml:space="preserve"> 20; </w:t>
      </w:r>
      <w:proofErr w:type="spellStart"/>
      <w:r>
        <w:rPr>
          <w:b/>
          <w:i/>
          <w:lang w:val="en-AU"/>
        </w:rPr>
        <w:t>Azzopardi</w:t>
      </w:r>
      <w:proofErr w:type="spellEnd"/>
      <w:r>
        <w:rPr>
          <w:lang w:val="en-AU"/>
        </w:rPr>
        <w:t xml:space="preserve"> – Judge cannot suggest that D failed to give evidence because guilty of offence.</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Pr="00544C8E" w:rsidRDefault="002137CF" w:rsidP="002137CF">
      <w:pPr>
        <w:pStyle w:val="BulletList"/>
        <w:widowControl/>
        <w:spacing w:line="360" w:lineRule="auto"/>
        <w:ind w:left="0" w:firstLine="0"/>
        <w:rPr>
          <w:lang w:val="en-AU"/>
        </w:rPr>
      </w:pPr>
    </w:p>
    <w:p w:rsidR="002137CF" w:rsidRPr="00F45C70" w:rsidRDefault="002137CF" w:rsidP="002137CF">
      <w:pPr>
        <w:pStyle w:val="BulletList"/>
        <w:widowControl/>
        <w:spacing w:line="360" w:lineRule="auto"/>
        <w:ind w:left="0" w:firstLine="0"/>
        <w:rPr>
          <w:lang w:val="en-AU"/>
        </w:rPr>
      </w:pPr>
      <w:r>
        <w:rPr>
          <w:b/>
          <w:sz w:val="28"/>
          <w:u w:val="single"/>
          <w:lang w:val="en-AU"/>
        </w:rPr>
        <w:br w:type="page"/>
      </w:r>
      <w:r w:rsidRPr="00F45C70">
        <w:rPr>
          <w:b/>
          <w:sz w:val="28"/>
          <w:u w:val="single"/>
          <w:lang w:val="en-AU"/>
        </w:rPr>
        <w:lastRenderedPageBreak/>
        <w:t>Admissions</w:t>
      </w:r>
    </w:p>
    <w:p w:rsidR="002137CF" w:rsidRDefault="002137CF" w:rsidP="002137CF">
      <w:pPr>
        <w:pStyle w:val="BulletList"/>
        <w:widowControl/>
        <w:spacing w:line="360" w:lineRule="auto"/>
        <w:ind w:left="0" w:firstLine="0"/>
        <w:rPr>
          <w:lang w:val="en-AU"/>
        </w:rPr>
      </w:pPr>
    </w:p>
    <w:p w:rsidR="002137CF" w:rsidRPr="00F16839" w:rsidRDefault="002137CF" w:rsidP="002137CF">
      <w:pPr>
        <w:pStyle w:val="BulletList"/>
        <w:widowControl/>
        <w:spacing w:line="360" w:lineRule="auto"/>
        <w:ind w:left="0" w:firstLine="0"/>
        <w:rPr>
          <w:u w:val="single"/>
          <w:lang w:val="en-AU"/>
        </w:rPr>
      </w:pPr>
      <w:r w:rsidRPr="00F16839">
        <w:rPr>
          <w:b/>
          <w:u w:val="single"/>
          <w:lang w:val="en-AU"/>
        </w:rPr>
        <w:t>General</w:t>
      </w:r>
    </w:p>
    <w:p w:rsidR="002137CF" w:rsidRDefault="002137CF" w:rsidP="002137CF">
      <w:pPr>
        <w:pStyle w:val="BulletList"/>
        <w:widowControl/>
        <w:numPr>
          <w:ilvl w:val="0"/>
          <w:numId w:val="44"/>
        </w:numPr>
        <w:spacing w:line="360" w:lineRule="auto"/>
        <w:rPr>
          <w:lang w:val="en-AU"/>
        </w:rPr>
      </w:pPr>
      <w:proofErr w:type="gramStart"/>
      <w:r>
        <w:rPr>
          <w:b/>
          <w:lang w:val="en-AU"/>
        </w:rPr>
        <w:t>s</w:t>
      </w:r>
      <w:proofErr w:type="gramEnd"/>
      <w:r>
        <w:rPr>
          <w:b/>
          <w:lang w:val="en-AU"/>
        </w:rPr>
        <w:t xml:space="preserve"> 81</w:t>
      </w:r>
      <w:r>
        <w:rPr>
          <w:lang w:val="en-AU"/>
        </w:rPr>
        <w:t xml:space="preserve"> – Hearsay and opinion rules don’t apply to admissions.</w:t>
      </w:r>
    </w:p>
    <w:p w:rsidR="002137CF" w:rsidRDefault="002137CF" w:rsidP="002137CF">
      <w:pPr>
        <w:pStyle w:val="BulletList"/>
        <w:widowControl/>
        <w:numPr>
          <w:ilvl w:val="1"/>
          <w:numId w:val="44"/>
        </w:numPr>
        <w:spacing w:line="360" w:lineRule="auto"/>
        <w:rPr>
          <w:lang w:val="en-AU"/>
        </w:rPr>
      </w:pPr>
      <w:r>
        <w:rPr>
          <w:lang w:val="en-AU"/>
        </w:rPr>
        <w:t xml:space="preserve">Practically, admission </w:t>
      </w:r>
      <w:r>
        <w:rPr>
          <w:i/>
          <w:lang w:val="en-AU"/>
        </w:rPr>
        <w:t>prima facie</w:t>
      </w:r>
      <w:r>
        <w:rPr>
          <w:lang w:val="en-AU"/>
        </w:rPr>
        <w:t xml:space="preserve"> admissible if </w:t>
      </w:r>
      <w:r>
        <w:rPr>
          <w:u w:val="single"/>
          <w:lang w:val="en-AU"/>
        </w:rPr>
        <w:t>relevant</w:t>
      </w:r>
      <w:r>
        <w:rPr>
          <w:lang w:val="en-AU"/>
        </w:rPr>
        <w:t xml:space="preserve"> to fact in issue, </w:t>
      </w:r>
      <w:r>
        <w:rPr>
          <w:u w:val="single"/>
          <w:lang w:val="en-AU"/>
        </w:rPr>
        <w:t>made by party to proceedings</w:t>
      </w:r>
      <w:r>
        <w:rPr>
          <w:lang w:val="en-AU"/>
        </w:rPr>
        <w:t xml:space="preserve">, and </w:t>
      </w:r>
      <w:r>
        <w:rPr>
          <w:u w:val="single"/>
          <w:lang w:val="en-AU"/>
        </w:rPr>
        <w:t>adverse to that party’s interests</w:t>
      </w:r>
      <w:r>
        <w:rPr>
          <w:lang w:val="en-AU"/>
        </w:rPr>
        <w:t>.</w:t>
      </w:r>
    </w:p>
    <w:p w:rsidR="002137CF" w:rsidRDefault="002137CF" w:rsidP="002137CF">
      <w:pPr>
        <w:pStyle w:val="BulletList"/>
        <w:widowControl/>
        <w:numPr>
          <w:ilvl w:val="0"/>
          <w:numId w:val="44"/>
        </w:numPr>
        <w:spacing w:line="360" w:lineRule="auto"/>
        <w:rPr>
          <w:lang w:val="en-AU"/>
        </w:rPr>
      </w:pPr>
      <w:r>
        <w:rPr>
          <w:lang w:val="en-AU"/>
        </w:rPr>
        <w:t>Two ways to prove ‘first-hand’ admission (</w:t>
      </w:r>
      <w:r>
        <w:rPr>
          <w:b/>
          <w:lang w:val="en-AU"/>
        </w:rPr>
        <w:t>s 82</w:t>
      </w:r>
      <w:r>
        <w:rPr>
          <w:lang w:val="en-AU"/>
        </w:rPr>
        <w:t>):</w:t>
      </w:r>
    </w:p>
    <w:p w:rsidR="002137CF" w:rsidRDefault="002137CF" w:rsidP="002137CF">
      <w:pPr>
        <w:pStyle w:val="BulletList"/>
        <w:widowControl/>
        <w:numPr>
          <w:ilvl w:val="1"/>
          <w:numId w:val="44"/>
        </w:numPr>
        <w:spacing w:line="360" w:lineRule="auto"/>
        <w:rPr>
          <w:lang w:val="en-AU"/>
        </w:rPr>
      </w:pPr>
      <w:r>
        <w:rPr>
          <w:b/>
          <w:lang w:val="en-AU"/>
        </w:rPr>
        <w:t>(a)</w:t>
      </w:r>
      <w:r>
        <w:rPr>
          <w:lang w:val="en-AU"/>
        </w:rPr>
        <w:t xml:space="preserve"> Person giving evidence perceived admission being made; or</w:t>
      </w:r>
    </w:p>
    <w:p w:rsidR="002137CF" w:rsidRPr="00844226" w:rsidRDefault="002137CF" w:rsidP="002137CF">
      <w:pPr>
        <w:pStyle w:val="BulletList"/>
        <w:widowControl/>
        <w:numPr>
          <w:ilvl w:val="1"/>
          <w:numId w:val="44"/>
        </w:numPr>
        <w:spacing w:line="360" w:lineRule="auto"/>
        <w:rPr>
          <w:lang w:val="en-AU"/>
        </w:rPr>
      </w:pPr>
      <w:r>
        <w:rPr>
          <w:b/>
          <w:lang w:val="en-AU"/>
        </w:rPr>
        <w:t>(b)</w:t>
      </w:r>
      <w:r>
        <w:rPr>
          <w:lang w:val="en-AU"/>
        </w:rPr>
        <w:t xml:space="preserve"> Admission in document – e.g. signed confession. </w:t>
      </w:r>
    </w:p>
    <w:p w:rsidR="002137CF" w:rsidRDefault="002137CF" w:rsidP="002137CF">
      <w:pPr>
        <w:pStyle w:val="BulletList"/>
        <w:widowControl/>
        <w:spacing w:line="360" w:lineRule="auto"/>
        <w:ind w:left="0" w:firstLine="0"/>
        <w:rPr>
          <w:lang w:val="en-AU"/>
        </w:rPr>
      </w:pPr>
    </w:p>
    <w:p w:rsidR="002137CF" w:rsidRPr="00F16839" w:rsidRDefault="002137CF" w:rsidP="002137CF">
      <w:pPr>
        <w:pStyle w:val="BulletList"/>
        <w:widowControl/>
        <w:spacing w:line="360" w:lineRule="auto"/>
        <w:ind w:left="0" w:firstLine="0"/>
        <w:rPr>
          <w:b/>
          <w:u w:val="single"/>
          <w:lang w:val="en-AU"/>
        </w:rPr>
      </w:pPr>
      <w:r w:rsidRPr="00F16839">
        <w:rPr>
          <w:b/>
          <w:u w:val="single"/>
          <w:lang w:val="en-AU"/>
        </w:rPr>
        <w:t>Statements made in presence of accused</w:t>
      </w:r>
    </w:p>
    <w:p w:rsidR="002137CF" w:rsidRDefault="002137CF" w:rsidP="002137CF">
      <w:pPr>
        <w:pStyle w:val="BulletList"/>
        <w:widowControl/>
        <w:spacing w:line="360" w:lineRule="auto"/>
        <w:ind w:left="0" w:firstLine="0"/>
        <w:rPr>
          <w:lang w:val="en-AU"/>
        </w:rPr>
      </w:pPr>
      <w:r>
        <w:rPr>
          <w:lang w:val="en-AU"/>
        </w:rPr>
        <w:t>Often needed to put accused’s response in context (e.g. ‘</w:t>
      </w:r>
      <w:proofErr w:type="gramStart"/>
      <w:r>
        <w:rPr>
          <w:lang w:val="en-AU"/>
        </w:rPr>
        <w:t>Did</w:t>
      </w:r>
      <w:proofErr w:type="gramEnd"/>
      <w:r>
        <w:rPr>
          <w:lang w:val="en-AU"/>
        </w:rPr>
        <w:t xml:space="preserve"> you kill Fred?’ </w:t>
      </w:r>
      <w:proofErr w:type="gramStart"/>
      <w:r>
        <w:rPr>
          <w:lang w:val="en-AU"/>
        </w:rPr>
        <w:t>– ‘Yes’).</w:t>
      </w:r>
      <w:proofErr w:type="gramEnd"/>
    </w:p>
    <w:p w:rsidR="002137CF" w:rsidRDefault="002137CF" w:rsidP="002137CF">
      <w:pPr>
        <w:pStyle w:val="BulletList"/>
        <w:widowControl/>
        <w:numPr>
          <w:ilvl w:val="0"/>
          <w:numId w:val="45"/>
        </w:numPr>
        <w:spacing w:line="360" w:lineRule="auto"/>
        <w:rPr>
          <w:lang w:val="en-AU"/>
        </w:rPr>
      </w:pPr>
      <w:r>
        <w:rPr>
          <w:lang w:val="en-AU"/>
        </w:rPr>
        <w:t>Admissible as evidence of truth of assertions contained in statement; or</w:t>
      </w:r>
    </w:p>
    <w:p w:rsidR="002137CF" w:rsidRDefault="002137CF" w:rsidP="002137CF">
      <w:pPr>
        <w:pStyle w:val="BulletList"/>
        <w:widowControl/>
        <w:numPr>
          <w:ilvl w:val="0"/>
          <w:numId w:val="45"/>
        </w:numPr>
        <w:spacing w:line="360" w:lineRule="auto"/>
        <w:rPr>
          <w:lang w:val="en-AU"/>
        </w:rPr>
      </w:pPr>
      <w:r>
        <w:rPr>
          <w:lang w:val="en-AU"/>
        </w:rPr>
        <w:t>If assertions in statement expressly/impliedly admitted by accused (</w:t>
      </w:r>
      <w:r>
        <w:rPr>
          <w:b/>
          <w:lang w:val="en-AU"/>
        </w:rPr>
        <w:t>s 81(2)</w:t>
      </w:r>
      <w:r>
        <w:rPr>
          <w:lang w:val="en-AU"/>
        </w:rPr>
        <w:t>).</w:t>
      </w:r>
    </w:p>
    <w:p w:rsidR="002137CF" w:rsidRDefault="002137CF" w:rsidP="002137CF">
      <w:pPr>
        <w:pStyle w:val="BulletList"/>
        <w:widowControl/>
        <w:numPr>
          <w:ilvl w:val="0"/>
          <w:numId w:val="45"/>
        </w:numPr>
        <w:spacing w:line="360" w:lineRule="auto"/>
        <w:rPr>
          <w:lang w:val="en-AU"/>
        </w:rPr>
      </w:pPr>
      <w:r>
        <w:rPr>
          <w:lang w:val="en-AU"/>
        </w:rPr>
        <w:t>Bare denial by accused not admissible (</w:t>
      </w:r>
      <w:proofErr w:type="spellStart"/>
      <w:r>
        <w:rPr>
          <w:i/>
          <w:lang w:val="en-AU"/>
        </w:rPr>
        <w:t>Barca</w:t>
      </w:r>
      <w:proofErr w:type="spellEnd"/>
      <w:r>
        <w:rPr>
          <w:i/>
          <w:lang w:val="en-AU"/>
        </w:rPr>
        <w:t xml:space="preserve"> v The Queen</w:t>
      </w:r>
      <w:r>
        <w:rPr>
          <w:lang w:val="en-AU"/>
        </w:rPr>
        <w:t>), but could still be construed as evidence of ‘consciousness of guilt’ (</w:t>
      </w:r>
      <w:proofErr w:type="spellStart"/>
      <w:r>
        <w:rPr>
          <w:i/>
          <w:lang w:val="en-AU"/>
        </w:rPr>
        <w:t>Woon</w:t>
      </w:r>
      <w:proofErr w:type="spellEnd"/>
      <w:r>
        <w:rPr>
          <w:i/>
          <w:lang w:val="en-AU"/>
        </w:rPr>
        <w:t xml:space="preserve"> v The Queen</w:t>
      </w:r>
      <w:r>
        <w:rPr>
          <w:lang w:val="en-AU"/>
        </w:rPr>
        <w:t>).</w:t>
      </w:r>
    </w:p>
    <w:p w:rsidR="002137CF" w:rsidRDefault="002137CF" w:rsidP="002137CF">
      <w:pPr>
        <w:pStyle w:val="BulletList"/>
        <w:widowControl/>
        <w:spacing w:line="360" w:lineRule="auto"/>
        <w:ind w:left="0" w:firstLine="0"/>
        <w:rPr>
          <w:lang w:val="en-AU"/>
        </w:rPr>
      </w:pPr>
    </w:p>
    <w:p w:rsidR="002137CF" w:rsidRPr="00F16839" w:rsidRDefault="002137CF" w:rsidP="002137CF">
      <w:pPr>
        <w:pStyle w:val="BulletList"/>
        <w:widowControl/>
        <w:spacing w:line="360" w:lineRule="auto"/>
        <w:ind w:left="0" w:firstLine="0"/>
        <w:rPr>
          <w:b/>
          <w:u w:val="single"/>
          <w:lang w:val="en-AU"/>
        </w:rPr>
      </w:pPr>
      <w:r w:rsidRPr="00F16839">
        <w:rPr>
          <w:b/>
          <w:u w:val="single"/>
          <w:lang w:val="en-AU"/>
        </w:rPr>
        <w:t>Admissions by agents</w:t>
      </w:r>
    </w:p>
    <w:p w:rsidR="002137CF" w:rsidRDefault="002137CF" w:rsidP="002137CF">
      <w:pPr>
        <w:pStyle w:val="BulletList"/>
        <w:widowControl/>
        <w:numPr>
          <w:ilvl w:val="0"/>
          <w:numId w:val="46"/>
        </w:numPr>
        <w:spacing w:line="360" w:lineRule="auto"/>
        <w:rPr>
          <w:lang w:val="en-AU"/>
        </w:rPr>
      </w:pPr>
      <w:r>
        <w:rPr>
          <w:b/>
          <w:lang w:val="en-AU"/>
        </w:rPr>
        <w:t>s 87</w:t>
      </w:r>
      <w:r>
        <w:rPr>
          <w:lang w:val="en-AU"/>
        </w:rPr>
        <w:t xml:space="preserve"> – Admissible if agent </w:t>
      </w:r>
      <w:r>
        <w:rPr>
          <w:b/>
          <w:lang w:val="en-AU"/>
        </w:rPr>
        <w:t xml:space="preserve">(a) </w:t>
      </w:r>
      <w:r>
        <w:rPr>
          <w:lang w:val="en-AU"/>
        </w:rPr>
        <w:t xml:space="preserve">had authority to make admission, </w:t>
      </w:r>
      <w:r>
        <w:rPr>
          <w:b/>
          <w:lang w:val="en-AU"/>
        </w:rPr>
        <w:t xml:space="preserve">(b) </w:t>
      </w:r>
      <w:r>
        <w:rPr>
          <w:lang w:val="en-AU"/>
        </w:rPr>
        <w:t xml:space="preserve">was employee of organisation, or </w:t>
      </w:r>
      <w:r>
        <w:rPr>
          <w:b/>
          <w:lang w:val="en-AU"/>
        </w:rPr>
        <w:t xml:space="preserve">(c) </w:t>
      </w:r>
      <w:r>
        <w:rPr>
          <w:lang w:val="en-AU"/>
        </w:rPr>
        <w:t>made in furtherance of common purpose person had with party.</w:t>
      </w:r>
    </w:p>
    <w:p w:rsidR="002137CF" w:rsidRDefault="002137CF" w:rsidP="002137CF">
      <w:pPr>
        <w:pStyle w:val="BulletList"/>
        <w:widowControl/>
        <w:spacing w:line="360" w:lineRule="auto"/>
        <w:ind w:left="0" w:firstLine="0"/>
        <w:rPr>
          <w:lang w:val="en-AU"/>
        </w:rPr>
      </w:pPr>
    </w:p>
    <w:p w:rsidR="002137CF" w:rsidRPr="00F16839" w:rsidRDefault="002137CF" w:rsidP="002137CF">
      <w:pPr>
        <w:pStyle w:val="BulletList"/>
        <w:widowControl/>
        <w:spacing w:line="360" w:lineRule="auto"/>
        <w:ind w:left="0" w:firstLine="0"/>
        <w:rPr>
          <w:b/>
          <w:u w:val="single"/>
          <w:lang w:val="en-AU"/>
        </w:rPr>
      </w:pPr>
      <w:r w:rsidRPr="00F16839">
        <w:rPr>
          <w:b/>
          <w:u w:val="single"/>
          <w:lang w:val="en-AU"/>
        </w:rPr>
        <w:t>Admissions against third parties</w:t>
      </w:r>
    </w:p>
    <w:p w:rsidR="002137CF" w:rsidRDefault="002137CF" w:rsidP="002137CF">
      <w:pPr>
        <w:pStyle w:val="BulletList"/>
        <w:widowControl/>
        <w:numPr>
          <w:ilvl w:val="0"/>
          <w:numId w:val="46"/>
        </w:numPr>
        <w:spacing w:line="360" w:lineRule="auto"/>
        <w:rPr>
          <w:lang w:val="en-AU"/>
        </w:rPr>
      </w:pPr>
      <w:proofErr w:type="gramStart"/>
      <w:r>
        <w:rPr>
          <w:lang w:val="en-AU"/>
        </w:rPr>
        <w:t>i.e</w:t>
      </w:r>
      <w:proofErr w:type="gramEnd"/>
      <w:r>
        <w:rPr>
          <w:lang w:val="en-AU"/>
        </w:rPr>
        <w:t>. Joint bank robbers, D1 makes no admission but D2 says both did crime.</w:t>
      </w:r>
    </w:p>
    <w:p w:rsidR="002137CF" w:rsidRDefault="002137CF" w:rsidP="002137CF">
      <w:pPr>
        <w:pStyle w:val="BulletList"/>
        <w:widowControl/>
        <w:numPr>
          <w:ilvl w:val="1"/>
          <w:numId w:val="46"/>
        </w:numPr>
        <w:spacing w:line="360" w:lineRule="auto"/>
        <w:rPr>
          <w:lang w:val="en-AU"/>
        </w:rPr>
      </w:pPr>
      <w:proofErr w:type="gramStart"/>
      <w:r>
        <w:rPr>
          <w:b/>
          <w:lang w:val="en-AU"/>
        </w:rPr>
        <w:t>s</w:t>
      </w:r>
      <w:proofErr w:type="gramEnd"/>
      <w:r>
        <w:rPr>
          <w:b/>
          <w:lang w:val="en-AU"/>
        </w:rPr>
        <w:t xml:space="preserve"> 83</w:t>
      </w:r>
      <w:r>
        <w:rPr>
          <w:lang w:val="en-AU"/>
        </w:rPr>
        <w:t xml:space="preserve"> – Cannot use D2’s evidence without consent of D1.</w:t>
      </w:r>
    </w:p>
    <w:p w:rsidR="002137CF" w:rsidRDefault="002137CF" w:rsidP="002137CF">
      <w:pPr>
        <w:pStyle w:val="BulletList"/>
        <w:widowControl/>
        <w:spacing w:line="360" w:lineRule="auto"/>
        <w:ind w:left="0" w:firstLine="0"/>
        <w:rPr>
          <w:lang w:val="en-AU"/>
        </w:rPr>
      </w:pPr>
    </w:p>
    <w:p w:rsidR="002137CF" w:rsidRPr="00F16839" w:rsidRDefault="002137CF" w:rsidP="002137CF">
      <w:pPr>
        <w:pStyle w:val="BulletList"/>
        <w:widowControl/>
        <w:spacing w:line="360" w:lineRule="auto"/>
        <w:ind w:left="0" w:firstLine="0"/>
        <w:rPr>
          <w:b/>
          <w:u w:val="single"/>
          <w:lang w:val="en-AU"/>
        </w:rPr>
      </w:pPr>
      <w:r w:rsidRPr="00F16839">
        <w:rPr>
          <w:b/>
          <w:u w:val="single"/>
          <w:lang w:val="en-AU"/>
        </w:rPr>
        <w:t>Requirement admissions recorded</w:t>
      </w:r>
    </w:p>
    <w:p w:rsidR="002137CF" w:rsidRDefault="002137CF" w:rsidP="002137CF">
      <w:pPr>
        <w:pStyle w:val="BulletList"/>
        <w:widowControl/>
        <w:numPr>
          <w:ilvl w:val="0"/>
          <w:numId w:val="46"/>
        </w:numPr>
        <w:spacing w:line="360" w:lineRule="auto"/>
        <w:rPr>
          <w:lang w:val="en-AU"/>
        </w:rPr>
      </w:pPr>
      <w:r w:rsidRPr="006D324D">
        <w:rPr>
          <w:u w:val="single"/>
          <w:lang w:val="en-AU"/>
        </w:rPr>
        <w:t>Indictable offences</w:t>
      </w:r>
      <w:r w:rsidRPr="006D324D">
        <w:rPr>
          <w:lang w:val="en-AU"/>
        </w:rPr>
        <w:t>:</w:t>
      </w:r>
      <w:r>
        <w:rPr>
          <w:i/>
          <w:lang w:val="en-AU"/>
        </w:rPr>
        <w:t xml:space="preserve"> </w:t>
      </w:r>
      <w:r>
        <w:rPr>
          <w:b/>
          <w:i/>
          <w:lang w:val="en-AU"/>
        </w:rPr>
        <w:t>Crimes Act 1958</w:t>
      </w:r>
      <w:r>
        <w:rPr>
          <w:b/>
          <w:lang w:val="en-AU"/>
        </w:rPr>
        <w:t xml:space="preserve"> s 464H</w:t>
      </w:r>
      <w:r>
        <w:rPr>
          <w:lang w:val="en-AU"/>
        </w:rPr>
        <w:t xml:space="preserve"> – If suspect questioned by police admission must be recorded.</w:t>
      </w:r>
    </w:p>
    <w:p w:rsidR="002137CF" w:rsidRDefault="002137CF" w:rsidP="002137CF">
      <w:pPr>
        <w:pStyle w:val="BulletList"/>
        <w:widowControl/>
        <w:numPr>
          <w:ilvl w:val="0"/>
          <w:numId w:val="46"/>
        </w:numPr>
        <w:spacing w:line="360" w:lineRule="auto"/>
        <w:rPr>
          <w:lang w:val="en-AU"/>
        </w:rPr>
      </w:pPr>
      <w:r>
        <w:rPr>
          <w:u w:val="single"/>
          <w:lang w:val="en-AU"/>
        </w:rPr>
        <w:t>Summary offences</w:t>
      </w:r>
      <w:r>
        <w:rPr>
          <w:lang w:val="en-AU"/>
        </w:rPr>
        <w:t xml:space="preserve">: </w:t>
      </w:r>
      <w:r>
        <w:rPr>
          <w:b/>
          <w:lang w:val="en-AU"/>
        </w:rPr>
        <w:t>s 86</w:t>
      </w:r>
      <w:r>
        <w:rPr>
          <w:lang w:val="en-AU"/>
        </w:rPr>
        <w:t xml:space="preserve"> – Records of oral confession by investigating officials must be signed by D to be admissible.</w:t>
      </w:r>
    </w:p>
    <w:p w:rsidR="002137CF" w:rsidRPr="006D324D" w:rsidRDefault="002137CF" w:rsidP="002137CF">
      <w:pPr>
        <w:pStyle w:val="BulletList"/>
        <w:widowControl/>
        <w:numPr>
          <w:ilvl w:val="1"/>
          <w:numId w:val="46"/>
        </w:numPr>
        <w:spacing w:line="360" w:lineRule="auto"/>
        <w:rPr>
          <w:lang w:val="en-AU"/>
        </w:rPr>
      </w:pPr>
      <w:r w:rsidRPr="006D324D">
        <w:rPr>
          <w:lang w:val="en-AU"/>
        </w:rPr>
        <w:t xml:space="preserve">Generally s 464H makes this </w:t>
      </w:r>
      <w:r>
        <w:rPr>
          <w:lang w:val="en-AU"/>
        </w:rPr>
        <w:t>section defunct</w:t>
      </w:r>
      <w:r w:rsidRPr="006D324D">
        <w:rPr>
          <w:lang w:val="en-AU"/>
        </w:rPr>
        <w:t>.</w:t>
      </w:r>
    </w:p>
    <w:p w:rsidR="002137CF" w:rsidRDefault="002137CF" w:rsidP="002137CF">
      <w:pPr>
        <w:pStyle w:val="BulletList"/>
        <w:widowControl/>
        <w:spacing w:line="360" w:lineRule="auto"/>
        <w:ind w:left="0" w:firstLine="0"/>
        <w:rPr>
          <w:lang w:val="en-AU"/>
        </w:rPr>
      </w:pPr>
    </w:p>
    <w:p w:rsidR="000145DE" w:rsidRDefault="000145DE" w:rsidP="002137CF">
      <w:pPr>
        <w:pStyle w:val="BulletList"/>
        <w:widowControl/>
        <w:spacing w:line="360" w:lineRule="auto"/>
        <w:ind w:left="0" w:firstLine="0"/>
        <w:rPr>
          <w:b/>
          <w:u w:val="single"/>
          <w:lang w:val="en-AU"/>
        </w:rPr>
      </w:pPr>
    </w:p>
    <w:p w:rsidR="002137CF" w:rsidRPr="00F16839" w:rsidRDefault="002137CF" w:rsidP="002137CF">
      <w:pPr>
        <w:pStyle w:val="BulletList"/>
        <w:widowControl/>
        <w:spacing w:line="360" w:lineRule="auto"/>
        <w:ind w:left="0" w:firstLine="0"/>
        <w:rPr>
          <w:b/>
          <w:u w:val="single"/>
          <w:lang w:val="en-AU"/>
        </w:rPr>
      </w:pPr>
      <w:r w:rsidRPr="00F16839">
        <w:rPr>
          <w:b/>
          <w:u w:val="single"/>
          <w:lang w:val="en-AU"/>
        </w:rPr>
        <w:lastRenderedPageBreak/>
        <w:t>Other Provisions</w:t>
      </w:r>
    </w:p>
    <w:p w:rsidR="002137CF" w:rsidRDefault="002137CF" w:rsidP="002137CF">
      <w:pPr>
        <w:widowControl/>
        <w:autoSpaceDE/>
        <w:autoSpaceDN/>
        <w:adjustRightInd/>
        <w:spacing w:line="360" w:lineRule="auto"/>
        <w:jc w:val="both"/>
        <w:rPr>
          <w:u w:val="single"/>
          <w:lang w:val="en-AU"/>
        </w:rPr>
      </w:pPr>
    </w:p>
    <w:p w:rsidR="002137CF" w:rsidRPr="00F16839" w:rsidRDefault="002137CF" w:rsidP="002137CF">
      <w:pPr>
        <w:widowControl/>
        <w:autoSpaceDE/>
        <w:autoSpaceDN/>
        <w:adjustRightInd/>
        <w:spacing w:line="360" w:lineRule="auto"/>
        <w:jc w:val="both"/>
        <w:rPr>
          <w:b/>
          <w:lang w:val="en-AU"/>
        </w:rPr>
      </w:pPr>
      <w:r w:rsidRPr="00F16839">
        <w:rPr>
          <w:b/>
          <w:lang w:val="en-AU"/>
        </w:rPr>
        <w:t>Protection</w:t>
      </w:r>
      <w:r>
        <w:rPr>
          <w:b/>
          <w:lang w:val="en-AU"/>
        </w:rPr>
        <w:t>s for persons in police custody</w:t>
      </w:r>
    </w:p>
    <w:p w:rsidR="002137CF" w:rsidRPr="00C9423F" w:rsidRDefault="002137CF" w:rsidP="002137CF">
      <w:pPr>
        <w:widowControl/>
        <w:autoSpaceDE/>
        <w:autoSpaceDN/>
        <w:adjustRightInd/>
        <w:spacing w:line="360" w:lineRule="auto"/>
        <w:jc w:val="both"/>
        <w:rPr>
          <w:lang w:val="en-AU"/>
        </w:rPr>
      </w:pPr>
      <w:r w:rsidRPr="00BA56B8">
        <w:rPr>
          <w:lang w:val="en-AU"/>
        </w:rPr>
        <w:t>Division 30A (</w:t>
      </w:r>
      <w:proofErr w:type="spellStart"/>
      <w:r w:rsidRPr="00BA56B8">
        <w:rPr>
          <w:lang w:val="en-AU"/>
        </w:rPr>
        <w:t>ss</w:t>
      </w:r>
      <w:proofErr w:type="spellEnd"/>
      <w:r w:rsidRPr="00BA56B8">
        <w:rPr>
          <w:lang w:val="en-AU"/>
        </w:rPr>
        <w:t xml:space="preserve"> 464 to 464ZL) </w:t>
      </w:r>
      <w:r w:rsidRPr="00C9423F">
        <w:rPr>
          <w:b/>
          <w:i/>
          <w:iCs/>
          <w:lang w:val="en-AU"/>
        </w:rPr>
        <w:t>Crimes Act 1958</w:t>
      </w:r>
      <w:r>
        <w:rPr>
          <w:iCs/>
          <w:lang w:val="en-AU"/>
        </w:rPr>
        <w:t>.</w:t>
      </w:r>
    </w:p>
    <w:p w:rsidR="002137CF" w:rsidRPr="00BA56B8" w:rsidRDefault="002137CF" w:rsidP="002137CF">
      <w:pPr>
        <w:widowControl/>
        <w:numPr>
          <w:ilvl w:val="0"/>
          <w:numId w:val="47"/>
        </w:numPr>
        <w:autoSpaceDE/>
        <w:autoSpaceDN/>
        <w:adjustRightInd/>
        <w:spacing w:line="360" w:lineRule="auto"/>
        <w:jc w:val="both"/>
        <w:rPr>
          <w:lang w:val="en-AU"/>
        </w:rPr>
      </w:pPr>
      <w:r w:rsidRPr="00BA56B8">
        <w:rPr>
          <w:lang w:val="en-AU"/>
        </w:rPr>
        <w:t xml:space="preserve">Police are entitled to question person in custody, </w:t>
      </w:r>
      <w:r w:rsidRPr="00BA56B8">
        <w:rPr>
          <w:u w:val="single"/>
          <w:lang w:val="en-AU"/>
        </w:rPr>
        <w:t>but</w:t>
      </w:r>
      <w:r w:rsidRPr="00BA56B8">
        <w:rPr>
          <w:lang w:val="en-AU"/>
        </w:rPr>
        <w:t>:</w:t>
      </w:r>
    </w:p>
    <w:p w:rsidR="002137CF" w:rsidRPr="00BA56B8" w:rsidRDefault="002137CF" w:rsidP="002137CF">
      <w:pPr>
        <w:widowControl/>
        <w:numPr>
          <w:ilvl w:val="1"/>
          <w:numId w:val="47"/>
        </w:numPr>
        <w:autoSpaceDE/>
        <w:autoSpaceDN/>
        <w:adjustRightInd/>
        <w:spacing w:line="360" w:lineRule="auto"/>
        <w:jc w:val="both"/>
        <w:rPr>
          <w:lang w:val="en-AU"/>
        </w:rPr>
      </w:pPr>
      <w:r w:rsidRPr="00BA56B8">
        <w:rPr>
          <w:lang w:val="en-AU"/>
        </w:rPr>
        <w:t>person can only be held for “reasonable time” – i.e. limited time in which to question person (</w:t>
      </w:r>
      <w:r w:rsidRPr="00C9423F">
        <w:rPr>
          <w:b/>
          <w:lang w:val="en-AU"/>
        </w:rPr>
        <w:t>s 464A(1), (2)</w:t>
      </w:r>
      <w:r w:rsidRPr="00C9423F">
        <w:rPr>
          <w:lang w:val="en-AU"/>
        </w:rPr>
        <w:t>)</w:t>
      </w:r>
    </w:p>
    <w:p w:rsidR="002137CF" w:rsidRPr="00BA56B8" w:rsidRDefault="002137CF" w:rsidP="002137CF">
      <w:pPr>
        <w:widowControl/>
        <w:numPr>
          <w:ilvl w:val="1"/>
          <w:numId w:val="47"/>
        </w:numPr>
        <w:autoSpaceDE/>
        <w:autoSpaceDN/>
        <w:adjustRightInd/>
        <w:spacing w:line="360" w:lineRule="auto"/>
        <w:jc w:val="both"/>
        <w:rPr>
          <w:lang w:val="en-AU"/>
        </w:rPr>
      </w:pPr>
      <w:r w:rsidRPr="00BA56B8">
        <w:rPr>
          <w:lang w:val="en-AU"/>
        </w:rPr>
        <w:t>police obligations include to:</w:t>
      </w:r>
    </w:p>
    <w:p w:rsidR="002137CF" w:rsidRPr="00BA56B8" w:rsidRDefault="002137CF" w:rsidP="002137CF">
      <w:pPr>
        <w:widowControl/>
        <w:numPr>
          <w:ilvl w:val="2"/>
          <w:numId w:val="47"/>
        </w:numPr>
        <w:autoSpaceDE/>
        <w:autoSpaceDN/>
        <w:adjustRightInd/>
        <w:spacing w:line="360" w:lineRule="auto"/>
        <w:jc w:val="both"/>
        <w:rPr>
          <w:lang w:val="en-AU"/>
        </w:rPr>
      </w:pPr>
      <w:r w:rsidRPr="00BA56B8">
        <w:rPr>
          <w:lang w:val="en-AU"/>
        </w:rPr>
        <w:t>inform person of right to silence and anything said/done can be used in evidence before questioning (</w:t>
      </w:r>
      <w:r w:rsidRPr="00C9423F">
        <w:rPr>
          <w:b/>
          <w:lang w:val="en-AU"/>
        </w:rPr>
        <w:t>s 464A(3)</w:t>
      </w:r>
      <w:r w:rsidRPr="00BA56B8">
        <w:rPr>
          <w:lang w:val="en-AU"/>
        </w:rPr>
        <w:t>);</w:t>
      </w:r>
    </w:p>
    <w:p w:rsidR="002137CF" w:rsidRPr="00BA56B8" w:rsidRDefault="002137CF" w:rsidP="002137CF">
      <w:pPr>
        <w:widowControl/>
        <w:numPr>
          <w:ilvl w:val="2"/>
          <w:numId w:val="47"/>
        </w:numPr>
        <w:autoSpaceDE/>
        <w:autoSpaceDN/>
        <w:adjustRightInd/>
        <w:spacing w:line="360" w:lineRule="auto"/>
        <w:jc w:val="both"/>
        <w:rPr>
          <w:lang w:val="en-AU"/>
        </w:rPr>
      </w:pPr>
      <w:r w:rsidRPr="00BA56B8">
        <w:rPr>
          <w:lang w:val="en-AU"/>
        </w:rPr>
        <w:t>inform person of right to communicate with friend, relative or lawyer before questioning (</w:t>
      </w:r>
      <w:r w:rsidRPr="00C9423F">
        <w:rPr>
          <w:b/>
          <w:lang w:val="en-AU"/>
        </w:rPr>
        <w:t>s 464C</w:t>
      </w:r>
      <w:r w:rsidRPr="00BA56B8">
        <w:rPr>
          <w:lang w:val="en-AU"/>
        </w:rPr>
        <w:t>);</w:t>
      </w:r>
    </w:p>
    <w:p w:rsidR="002137CF" w:rsidRPr="00BA56B8" w:rsidRDefault="002137CF" w:rsidP="002137CF">
      <w:pPr>
        <w:widowControl/>
        <w:numPr>
          <w:ilvl w:val="2"/>
          <w:numId w:val="47"/>
        </w:numPr>
        <w:autoSpaceDE/>
        <w:autoSpaceDN/>
        <w:adjustRightInd/>
        <w:spacing w:line="360" w:lineRule="auto"/>
        <w:jc w:val="both"/>
        <w:rPr>
          <w:lang w:val="en-AU"/>
        </w:rPr>
      </w:pPr>
      <w:r w:rsidRPr="00BA56B8">
        <w:rPr>
          <w:lang w:val="en-AU"/>
        </w:rPr>
        <w:t>arrange interpreter (if English difficulty) before questioning (</w:t>
      </w:r>
      <w:r w:rsidRPr="00C9423F">
        <w:rPr>
          <w:b/>
          <w:lang w:val="en-AU"/>
        </w:rPr>
        <w:t>s 464D</w:t>
      </w:r>
      <w:r w:rsidRPr="00BA56B8">
        <w:rPr>
          <w:lang w:val="en-AU"/>
        </w:rPr>
        <w:t>);</w:t>
      </w:r>
    </w:p>
    <w:p w:rsidR="002137CF" w:rsidRPr="00BA56B8" w:rsidRDefault="002137CF" w:rsidP="002137CF">
      <w:pPr>
        <w:widowControl/>
        <w:numPr>
          <w:ilvl w:val="2"/>
          <w:numId w:val="47"/>
        </w:numPr>
        <w:autoSpaceDE/>
        <w:autoSpaceDN/>
        <w:adjustRightInd/>
        <w:spacing w:line="360" w:lineRule="auto"/>
        <w:jc w:val="both"/>
        <w:rPr>
          <w:lang w:val="en-AU"/>
        </w:rPr>
      </w:pPr>
      <w:r w:rsidRPr="00BA56B8">
        <w:rPr>
          <w:lang w:val="en-AU"/>
        </w:rPr>
        <w:t>have parent/guardian/independent person present when questioning person under 18 year old (</w:t>
      </w:r>
      <w:r w:rsidRPr="00C9423F">
        <w:rPr>
          <w:b/>
          <w:lang w:val="en-AU"/>
        </w:rPr>
        <w:t>s 464E</w:t>
      </w:r>
      <w:r w:rsidRPr="00BA56B8">
        <w:rPr>
          <w:lang w:val="en-AU"/>
        </w:rPr>
        <w:t>);</w:t>
      </w:r>
    </w:p>
    <w:p w:rsidR="002137CF" w:rsidRPr="00BA56B8" w:rsidRDefault="002137CF" w:rsidP="002137CF">
      <w:pPr>
        <w:widowControl/>
        <w:numPr>
          <w:ilvl w:val="2"/>
          <w:numId w:val="47"/>
        </w:numPr>
        <w:autoSpaceDE/>
        <w:autoSpaceDN/>
        <w:adjustRightInd/>
        <w:spacing w:line="360" w:lineRule="auto"/>
        <w:jc w:val="both"/>
        <w:rPr>
          <w:lang w:val="en-AU"/>
        </w:rPr>
      </w:pPr>
      <w:proofErr w:type="gramStart"/>
      <w:r w:rsidRPr="00BA56B8">
        <w:rPr>
          <w:lang w:val="en-AU"/>
        </w:rPr>
        <w:t>record</w:t>
      </w:r>
      <w:proofErr w:type="gramEnd"/>
      <w:r w:rsidRPr="00BA56B8">
        <w:rPr>
          <w:lang w:val="en-AU"/>
        </w:rPr>
        <w:t xml:space="preserve"> admissions on audio/audio-visual device (</w:t>
      </w:r>
      <w:r w:rsidRPr="00C9423F">
        <w:rPr>
          <w:b/>
          <w:lang w:val="en-AU"/>
        </w:rPr>
        <w:t>s 464H</w:t>
      </w:r>
      <w:r w:rsidRPr="00BA56B8">
        <w:rPr>
          <w:lang w:val="en-AU"/>
        </w:rPr>
        <w:t>).</w:t>
      </w:r>
    </w:p>
    <w:p w:rsidR="002137CF" w:rsidRDefault="002137CF" w:rsidP="002137CF">
      <w:pPr>
        <w:pStyle w:val="BulletList"/>
        <w:widowControl/>
        <w:spacing w:line="360" w:lineRule="auto"/>
        <w:ind w:left="0" w:firstLine="0"/>
        <w:rPr>
          <w:u w:val="single"/>
          <w:lang w:val="en-AU"/>
        </w:rPr>
      </w:pPr>
    </w:p>
    <w:p w:rsidR="002137CF" w:rsidRPr="00F16839" w:rsidRDefault="002137CF" w:rsidP="002137CF">
      <w:pPr>
        <w:pStyle w:val="BulletList"/>
        <w:widowControl/>
        <w:spacing w:line="360" w:lineRule="auto"/>
        <w:ind w:left="0" w:firstLine="0"/>
        <w:rPr>
          <w:b/>
          <w:lang w:val="en-AU"/>
        </w:rPr>
      </w:pPr>
      <w:r w:rsidRPr="00F16839">
        <w:rPr>
          <w:b/>
          <w:lang w:val="en-AU"/>
        </w:rPr>
        <w:t>Admissions influenced by threat/violence</w:t>
      </w:r>
    </w:p>
    <w:p w:rsidR="002137CF" w:rsidRDefault="002137CF" w:rsidP="002137CF">
      <w:pPr>
        <w:pStyle w:val="BulletList"/>
        <w:widowControl/>
        <w:numPr>
          <w:ilvl w:val="0"/>
          <w:numId w:val="47"/>
        </w:numPr>
        <w:spacing w:line="360" w:lineRule="auto"/>
        <w:rPr>
          <w:lang w:val="en-AU"/>
        </w:rPr>
      </w:pPr>
      <w:r>
        <w:rPr>
          <w:b/>
          <w:lang w:val="en-AU"/>
        </w:rPr>
        <w:t>s 84(1)</w:t>
      </w:r>
      <w:r>
        <w:rPr>
          <w:lang w:val="en-AU"/>
        </w:rPr>
        <w:t xml:space="preserve"> – Inadmissible unless court satisfied admission not influenced by </w:t>
      </w:r>
      <w:r>
        <w:rPr>
          <w:b/>
          <w:lang w:val="en-AU"/>
        </w:rPr>
        <w:t xml:space="preserve">(a) </w:t>
      </w:r>
      <w:r>
        <w:rPr>
          <w:lang w:val="en-AU"/>
        </w:rPr>
        <w:t xml:space="preserve">violent/oppressive/inhuman/degrading conduct towards </w:t>
      </w:r>
      <w:r w:rsidRPr="00C9423F">
        <w:rPr>
          <w:u w:val="single"/>
          <w:lang w:val="en-AU"/>
        </w:rPr>
        <w:t>accused or another</w:t>
      </w:r>
      <w:r>
        <w:rPr>
          <w:lang w:val="en-AU"/>
        </w:rPr>
        <w:t xml:space="preserve">, or </w:t>
      </w:r>
      <w:r>
        <w:rPr>
          <w:b/>
          <w:lang w:val="en-AU"/>
        </w:rPr>
        <w:t>(b)</w:t>
      </w:r>
      <w:r>
        <w:rPr>
          <w:lang w:val="en-AU"/>
        </w:rPr>
        <w:t xml:space="preserve"> a threat of such conduct.</w:t>
      </w:r>
    </w:p>
    <w:p w:rsidR="002137CF" w:rsidRDefault="002137CF" w:rsidP="002137CF">
      <w:pPr>
        <w:pStyle w:val="BulletList"/>
        <w:widowControl/>
        <w:numPr>
          <w:ilvl w:val="0"/>
          <w:numId w:val="47"/>
        </w:numPr>
        <w:spacing w:line="360" w:lineRule="auto"/>
        <w:rPr>
          <w:lang w:val="en-AU"/>
        </w:rPr>
      </w:pPr>
      <w:r>
        <w:rPr>
          <w:b/>
          <w:lang w:val="en-AU"/>
        </w:rPr>
        <w:t>(2)</w:t>
      </w:r>
      <w:r>
        <w:rPr>
          <w:lang w:val="en-AU"/>
        </w:rPr>
        <w:t xml:space="preserve"> Only invoked if D raises issue in proceeding about means of obtaining admission.</w:t>
      </w:r>
    </w:p>
    <w:p w:rsidR="002137CF" w:rsidRDefault="002137CF" w:rsidP="002137CF">
      <w:pPr>
        <w:pStyle w:val="BulletList"/>
        <w:widowControl/>
        <w:numPr>
          <w:ilvl w:val="1"/>
          <w:numId w:val="47"/>
        </w:numPr>
        <w:spacing w:line="360" w:lineRule="auto"/>
        <w:rPr>
          <w:lang w:val="en-AU"/>
        </w:rPr>
      </w:pPr>
      <w:r w:rsidRPr="00241303">
        <w:rPr>
          <w:lang w:val="en-AU"/>
        </w:rPr>
        <w:t xml:space="preserve">Burden of proof on prosecution, court decision during </w:t>
      </w:r>
      <w:proofErr w:type="spellStart"/>
      <w:r w:rsidRPr="00241303">
        <w:rPr>
          <w:lang w:val="en-AU"/>
        </w:rPr>
        <w:t>voir</w:t>
      </w:r>
      <w:proofErr w:type="spellEnd"/>
      <w:r w:rsidRPr="00241303">
        <w:rPr>
          <w:lang w:val="en-AU"/>
        </w:rPr>
        <w:t xml:space="preserve"> dire (</w:t>
      </w:r>
      <w:r>
        <w:rPr>
          <w:b/>
          <w:lang w:val="en-AU"/>
        </w:rPr>
        <w:t>s 189</w:t>
      </w:r>
      <w:r>
        <w:rPr>
          <w:lang w:val="en-AU"/>
        </w:rPr>
        <w:t>).</w:t>
      </w:r>
    </w:p>
    <w:p w:rsidR="002137CF" w:rsidRDefault="002137CF" w:rsidP="002137CF">
      <w:pPr>
        <w:pStyle w:val="BulletList"/>
        <w:widowControl/>
        <w:numPr>
          <w:ilvl w:val="1"/>
          <w:numId w:val="47"/>
        </w:numPr>
        <w:spacing w:line="360" w:lineRule="auto"/>
        <w:rPr>
          <w:lang w:val="en-AU"/>
        </w:rPr>
      </w:pPr>
      <w:r>
        <w:rPr>
          <w:lang w:val="en-AU"/>
        </w:rPr>
        <w:t xml:space="preserve">No discretion – if P can’t prove </w:t>
      </w:r>
      <w:proofErr w:type="gramStart"/>
      <w:r>
        <w:rPr>
          <w:lang w:val="en-AU"/>
        </w:rPr>
        <w:t>no</w:t>
      </w:r>
      <w:proofErr w:type="gramEnd"/>
      <w:r>
        <w:rPr>
          <w:lang w:val="en-AU"/>
        </w:rPr>
        <w:t xml:space="preserve"> influence it must be rejected (</w:t>
      </w:r>
      <w:r>
        <w:rPr>
          <w:i/>
          <w:lang w:val="en-AU"/>
        </w:rPr>
        <w:t>R v Zhang</w:t>
      </w:r>
      <w:r>
        <w:rPr>
          <w:lang w:val="en-AU"/>
        </w:rPr>
        <w:t>).</w:t>
      </w:r>
    </w:p>
    <w:p w:rsidR="002137CF" w:rsidRDefault="002137CF" w:rsidP="002137CF">
      <w:pPr>
        <w:pStyle w:val="BulletList"/>
        <w:widowControl/>
        <w:spacing w:line="360" w:lineRule="auto"/>
        <w:ind w:left="0" w:firstLine="0"/>
        <w:rPr>
          <w:u w:val="single"/>
          <w:lang w:val="en-AU"/>
        </w:rPr>
      </w:pPr>
    </w:p>
    <w:p w:rsidR="002137CF" w:rsidRPr="00F16839" w:rsidRDefault="002137CF" w:rsidP="002137CF">
      <w:pPr>
        <w:pStyle w:val="BulletList"/>
        <w:widowControl/>
        <w:spacing w:line="360" w:lineRule="auto"/>
        <w:ind w:left="0" w:firstLine="0"/>
        <w:rPr>
          <w:b/>
          <w:lang w:val="en-AU"/>
        </w:rPr>
      </w:pPr>
      <w:r w:rsidRPr="00F16839">
        <w:rPr>
          <w:b/>
          <w:lang w:val="en-AU"/>
        </w:rPr>
        <w:t>Exclusion of unreliable admissions</w:t>
      </w:r>
    </w:p>
    <w:p w:rsidR="002137CF" w:rsidRPr="00AC1207" w:rsidRDefault="002137CF" w:rsidP="002137CF">
      <w:pPr>
        <w:pStyle w:val="BulletList"/>
        <w:widowControl/>
        <w:numPr>
          <w:ilvl w:val="0"/>
          <w:numId w:val="48"/>
        </w:numPr>
        <w:spacing w:line="360" w:lineRule="auto"/>
        <w:rPr>
          <w:lang w:val="en-AU"/>
        </w:rPr>
      </w:pPr>
      <w:proofErr w:type="gramStart"/>
      <w:r w:rsidRPr="00AC1207">
        <w:rPr>
          <w:b/>
          <w:lang w:val="en-AU"/>
        </w:rPr>
        <w:t>s</w:t>
      </w:r>
      <w:proofErr w:type="gramEnd"/>
      <w:r w:rsidRPr="00AC1207">
        <w:rPr>
          <w:b/>
          <w:lang w:val="en-AU"/>
        </w:rPr>
        <w:t xml:space="preserve"> 85(1)</w:t>
      </w:r>
      <w:r w:rsidRPr="00AC1207">
        <w:rPr>
          <w:lang w:val="en-AU"/>
        </w:rPr>
        <w:t xml:space="preserve"> – Criminal proceedings only, admission by D </w:t>
      </w:r>
      <w:r w:rsidRPr="00AC1207">
        <w:rPr>
          <w:b/>
          <w:lang w:val="en-AU"/>
        </w:rPr>
        <w:t>(a)</w:t>
      </w:r>
      <w:r w:rsidRPr="00AC1207">
        <w:rPr>
          <w:lang w:val="en-AU"/>
        </w:rPr>
        <w:t xml:space="preserve"> to </w:t>
      </w:r>
      <w:r>
        <w:rPr>
          <w:lang w:val="en-AU"/>
        </w:rPr>
        <w:t>investigating official</w:t>
      </w:r>
      <w:r w:rsidRPr="00AC1207">
        <w:rPr>
          <w:lang w:val="en-AU"/>
        </w:rPr>
        <w:t xml:space="preserve">, or </w:t>
      </w:r>
      <w:r w:rsidRPr="00AC1207">
        <w:rPr>
          <w:b/>
          <w:lang w:val="en-AU"/>
        </w:rPr>
        <w:t>(b)</w:t>
      </w:r>
      <w:r w:rsidRPr="00AC1207">
        <w:rPr>
          <w:lang w:val="en-AU"/>
        </w:rPr>
        <w:t xml:space="preserve"> </w:t>
      </w:r>
      <w:r w:rsidRPr="00BA56B8">
        <w:rPr>
          <w:lang w:val="en-AU"/>
        </w:rPr>
        <w:t>as a result of an act of someone capable of in</w:t>
      </w:r>
      <w:r>
        <w:rPr>
          <w:lang w:val="en-AU"/>
        </w:rPr>
        <w:t>fluencing decision to prosecute.</w:t>
      </w:r>
    </w:p>
    <w:p w:rsidR="002137CF" w:rsidRDefault="002137CF" w:rsidP="002137CF">
      <w:pPr>
        <w:pStyle w:val="BulletList"/>
        <w:widowControl/>
        <w:numPr>
          <w:ilvl w:val="0"/>
          <w:numId w:val="48"/>
        </w:numPr>
        <w:spacing w:line="360" w:lineRule="auto"/>
        <w:rPr>
          <w:lang w:val="en-AU"/>
        </w:rPr>
      </w:pPr>
      <w:r>
        <w:rPr>
          <w:b/>
          <w:lang w:val="en-AU"/>
        </w:rPr>
        <w:t xml:space="preserve">(2) </w:t>
      </w:r>
      <w:r w:rsidRPr="00AC1207">
        <w:rPr>
          <w:lang w:val="en-AU"/>
        </w:rPr>
        <w:t xml:space="preserve">Inadmissible if admission likely to be adversely affected by </w:t>
      </w:r>
      <w:r>
        <w:rPr>
          <w:b/>
          <w:lang w:val="en-AU"/>
        </w:rPr>
        <w:t xml:space="preserve">(3) </w:t>
      </w:r>
      <w:r w:rsidRPr="00AC1207">
        <w:rPr>
          <w:lang w:val="en-AU"/>
        </w:rPr>
        <w:t xml:space="preserve">personal characteristics of D, nature/manner in which questions put, threats/promises directed to D. </w:t>
      </w:r>
    </w:p>
    <w:p w:rsidR="002137CF" w:rsidRDefault="002137CF" w:rsidP="002137CF">
      <w:pPr>
        <w:pStyle w:val="BulletList"/>
        <w:widowControl/>
        <w:numPr>
          <w:ilvl w:val="1"/>
          <w:numId w:val="48"/>
        </w:numPr>
        <w:spacing w:line="360" w:lineRule="auto"/>
        <w:rPr>
          <w:lang w:val="en-AU"/>
        </w:rPr>
      </w:pPr>
      <w:r>
        <w:rPr>
          <w:lang w:val="en-AU"/>
        </w:rPr>
        <w:t>Affected by alcohol (</w:t>
      </w:r>
      <w:r>
        <w:rPr>
          <w:i/>
          <w:lang w:val="en-AU"/>
        </w:rPr>
        <w:t xml:space="preserve">R v </w:t>
      </w:r>
      <w:proofErr w:type="spellStart"/>
      <w:r>
        <w:rPr>
          <w:i/>
          <w:lang w:val="en-AU"/>
        </w:rPr>
        <w:t>Moffat</w:t>
      </w:r>
      <w:proofErr w:type="spellEnd"/>
      <w:r>
        <w:rPr>
          <w:lang w:val="en-AU"/>
        </w:rPr>
        <w:t>); mental issues (</w:t>
      </w:r>
      <w:r>
        <w:rPr>
          <w:i/>
          <w:lang w:val="en-AU"/>
        </w:rPr>
        <w:t xml:space="preserve">R v </w:t>
      </w:r>
      <w:proofErr w:type="spellStart"/>
      <w:r>
        <w:rPr>
          <w:i/>
          <w:lang w:val="en-AU"/>
        </w:rPr>
        <w:t>McLaughlan</w:t>
      </w:r>
      <w:proofErr w:type="spellEnd"/>
      <w:r>
        <w:rPr>
          <w:lang w:val="en-AU"/>
        </w:rPr>
        <w:t>).</w:t>
      </w:r>
    </w:p>
    <w:p w:rsidR="002137CF" w:rsidRDefault="002137CF" w:rsidP="002137CF">
      <w:pPr>
        <w:pStyle w:val="BulletList"/>
        <w:widowControl/>
        <w:spacing w:line="360" w:lineRule="auto"/>
        <w:ind w:left="0" w:firstLine="0"/>
        <w:rPr>
          <w:lang w:val="en-AU"/>
        </w:rPr>
      </w:pPr>
    </w:p>
    <w:p w:rsidR="000145DE" w:rsidRDefault="000145DE" w:rsidP="002137CF">
      <w:pPr>
        <w:pStyle w:val="BulletList"/>
        <w:widowControl/>
        <w:spacing w:line="360" w:lineRule="auto"/>
        <w:ind w:left="0" w:firstLine="0"/>
        <w:rPr>
          <w:b/>
          <w:lang w:val="en-AU"/>
        </w:rPr>
      </w:pPr>
    </w:p>
    <w:p w:rsidR="002137CF" w:rsidRPr="001442B7" w:rsidRDefault="002137CF" w:rsidP="002137CF">
      <w:pPr>
        <w:pStyle w:val="BulletList"/>
        <w:widowControl/>
        <w:spacing w:line="360" w:lineRule="auto"/>
        <w:ind w:left="0" w:firstLine="0"/>
        <w:rPr>
          <w:b/>
          <w:lang w:val="en-AU"/>
        </w:rPr>
      </w:pPr>
      <w:r w:rsidRPr="001442B7">
        <w:rPr>
          <w:b/>
          <w:lang w:val="en-AU"/>
        </w:rPr>
        <w:lastRenderedPageBreak/>
        <w:t xml:space="preserve">Discretion to exclude </w:t>
      </w:r>
      <w:r>
        <w:rPr>
          <w:b/>
          <w:lang w:val="en-AU"/>
        </w:rPr>
        <w:t xml:space="preserve">for </w:t>
      </w:r>
      <w:r w:rsidRPr="001442B7">
        <w:rPr>
          <w:b/>
          <w:lang w:val="en-AU"/>
        </w:rPr>
        <w:t>unfairness</w:t>
      </w:r>
    </w:p>
    <w:p w:rsidR="002137CF" w:rsidRDefault="002137CF" w:rsidP="002137CF">
      <w:pPr>
        <w:pStyle w:val="BulletList"/>
        <w:widowControl/>
        <w:numPr>
          <w:ilvl w:val="0"/>
          <w:numId w:val="49"/>
        </w:numPr>
        <w:spacing w:line="360" w:lineRule="auto"/>
        <w:rPr>
          <w:lang w:val="en-AU"/>
        </w:rPr>
      </w:pPr>
      <w:proofErr w:type="gramStart"/>
      <w:r>
        <w:rPr>
          <w:b/>
          <w:lang w:val="en-AU"/>
        </w:rPr>
        <w:t>s</w:t>
      </w:r>
      <w:proofErr w:type="gramEnd"/>
      <w:r>
        <w:rPr>
          <w:b/>
          <w:lang w:val="en-AU"/>
        </w:rPr>
        <w:t xml:space="preserve"> 90</w:t>
      </w:r>
      <w:r>
        <w:rPr>
          <w:lang w:val="en-AU"/>
        </w:rPr>
        <w:t xml:space="preserve"> – Court can refuse to admit evidence if </w:t>
      </w:r>
      <w:r>
        <w:rPr>
          <w:b/>
          <w:lang w:val="en-AU"/>
        </w:rPr>
        <w:t>(a)</w:t>
      </w:r>
      <w:r>
        <w:rPr>
          <w:lang w:val="en-AU"/>
        </w:rPr>
        <w:t xml:space="preserve"> P adduces it, and </w:t>
      </w:r>
      <w:r>
        <w:rPr>
          <w:b/>
          <w:lang w:val="en-AU"/>
        </w:rPr>
        <w:t>(b)</w:t>
      </w:r>
      <w:r>
        <w:rPr>
          <w:lang w:val="en-AU"/>
        </w:rPr>
        <w:t xml:space="preserve"> it would be unfair on D having regard to circumstances in which it was made.</w:t>
      </w:r>
    </w:p>
    <w:p w:rsidR="002137CF" w:rsidRPr="00CC229C" w:rsidRDefault="002137CF" w:rsidP="002137CF">
      <w:pPr>
        <w:pStyle w:val="BulletList"/>
        <w:widowControl/>
        <w:numPr>
          <w:ilvl w:val="1"/>
          <w:numId w:val="49"/>
        </w:numPr>
        <w:spacing w:line="360" w:lineRule="auto"/>
        <w:rPr>
          <w:lang w:val="en-AU"/>
        </w:rPr>
      </w:pPr>
      <w:r w:rsidRPr="00CC229C">
        <w:rPr>
          <w:b/>
          <w:lang w:val="en-AU"/>
        </w:rPr>
        <w:t>NOTE:</w:t>
      </w:r>
      <w:r>
        <w:rPr>
          <w:lang w:val="en-AU"/>
        </w:rPr>
        <w:t xml:space="preserve"> Unfairness dealt with by other discretions: e</w:t>
      </w:r>
      <w:r w:rsidRPr="0059429F">
        <w:rPr>
          <w:lang w:val="en-AU"/>
        </w:rPr>
        <w:t>.g. s 84 (violence, threats, etc.), s 85 (unreliability), s 138 (illegally/improperly obtained admissions).</w:t>
      </w:r>
    </w:p>
    <w:p w:rsidR="002137CF" w:rsidRPr="00CC229C" w:rsidRDefault="002137CF" w:rsidP="002137CF">
      <w:pPr>
        <w:pStyle w:val="BulletList"/>
        <w:widowControl/>
        <w:numPr>
          <w:ilvl w:val="0"/>
          <w:numId w:val="49"/>
        </w:numPr>
        <w:spacing w:line="360" w:lineRule="auto"/>
        <w:rPr>
          <w:lang w:val="en-AU"/>
        </w:rPr>
      </w:pPr>
      <w:r>
        <w:rPr>
          <w:b/>
          <w:lang w:val="en-AU"/>
        </w:rPr>
        <w:t>Primarily</w:t>
      </w:r>
      <w:r>
        <w:rPr>
          <w:lang w:val="en-AU"/>
        </w:rPr>
        <w:t xml:space="preserve"> concerned with admissions obtained by police using entrapment.</w:t>
      </w:r>
    </w:p>
    <w:p w:rsidR="002137CF" w:rsidRPr="00CC229C" w:rsidRDefault="002137CF" w:rsidP="002137CF">
      <w:pPr>
        <w:pStyle w:val="BulletList"/>
        <w:widowControl/>
        <w:numPr>
          <w:ilvl w:val="1"/>
          <w:numId w:val="49"/>
        </w:numPr>
        <w:spacing w:line="360" w:lineRule="auto"/>
        <w:rPr>
          <w:lang w:val="en-AU"/>
        </w:rPr>
      </w:pPr>
      <w:r>
        <w:rPr>
          <w:b/>
          <w:i/>
          <w:lang w:val="en-AU"/>
        </w:rPr>
        <w:t>Foster v R</w:t>
      </w:r>
      <w:r>
        <w:rPr>
          <w:lang w:val="en-AU"/>
        </w:rPr>
        <w:t xml:space="preserve"> – Police conduct (no phone call, forced D into interview, no evidence to warrant charge) fundamental violation of rights.</w:t>
      </w:r>
    </w:p>
    <w:p w:rsidR="002137CF" w:rsidRDefault="002137CF" w:rsidP="002137CF">
      <w:pPr>
        <w:pStyle w:val="BulletList"/>
        <w:widowControl/>
        <w:numPr>
          <w:ilvl w:val="1"/>
          <w:numId w:val="49"/>
        </w:numPr>
        <w:spacing w:line="360" w:lineRule="auto"/>
        <w:rPr>
          <w:lang w:val="en-AU"/>
        </w:rPr>
      </w:pPr>
      <w:proofErr w:type="spellStart"/>
      <w:r>
        <w:rPr>
          <w:b/>
          <w:i/>
          <w:lang w:val="en-AU"/>
        </w:rPr>
        <w:t>Em</w:t>
      </w:r>
      <w:proofErr w:type="spellEnd"/>
      <w:r>
        <w:rPr>
          <w:b/>
          <w:i/>
          <w:lang w:val="en-AU"/>
        </w:rPr>
        <w:t xml:space="preserve"> v R</w:t>
      </w:r>
      <w:r w:rsidRPr="00CC229C">
        <w:rPr>
          <w:lang w:val="en-AU"/>
        </w:rPr>
        <w:t xml:space="preserve"> –</w:t>
      </w:r>
      <w:r>
        <w:rPr>
          <w:lang w:val="en-AU"/>
        </w:rPr>
        <w:t xml:space="preserve"> Fairness of using evidence at trial, no when recorded (secret recording taken, approved by warrant).</w:t>
      </w:r>
    </w:p>
    <w:p w:rsidR="002137CF" w:rsidRDefault="002137CF" w:rsidP="002137CF">
      <w:pPr>
        <w:pStyle w:val="BulletList"/>
        <w:widowControl/>
        <w:spacing w:line="360" w:lineRule="auto"/>
        <w:ind w:left="0" w:firstLine="0"/>
        <w:rPr>
          <w:lang w:val="en-AU"/>
        </w:rPr>
      </w:pPr>
    </w:p>
    <w:p w:rsidR="002137CF" w:rsidRPr="004766CB" w:rsidRDefault="002137CF" w:rsidP="002137CF">
      <w:pPr>
        <w:pStyle w:val="BulletList"/>
        <w:widowControl/>
        <w:spacing w:line="360" w:lineRule="auto"/>
        <w:ind w:left="0" w:firstLine="0"/>
        <w:rPr>
          <w:b/>
          <w:lang w:val="en-AU"/>
        </w:rPr>
      </w:pPr>
      <w:r w:rsidRPr="004766CB">
        <w:rPr>
          <w:b/>
          <w:lang w:val="en-AU"/>
        </w:rPr>
        <w:t xml:space="preserve">Proof of admissions in </w:t>
      </w:r>
      <w:proofErr w:type="spellStart"/>
      <w:r w:rsidRPr="004766CB">
        <w:rPr>
          <w:b/>
          <w:lang w:val="en-AU"/>
        </w:rPr>
        <w:t>voir</w:t>
      </w:r>
      <w:proofErr w:type="spellEnd"/>
      <w:r w:rsidRPr="004766CB">
        <w:rPr>
          <w:b/>
          <w:lang w:val="en-AU"/>
        </w:rPr>
        <w:t xml:space="preserve"> dire</w:t>
      </w:r>
    </w:p>
    <w:p w:rsidR="002137CF" w:rsidRPr="00E33D03" w:rsidRDefault="002137CF" w:rsidP="002137CF">
      <w:pPr>
        <w:pStyle w:val="BulletList"/>
        <w:widowControl/>
        <w:numPr>
          <w:ilvl w:val="0"/>
          <w:numId w:val="50"/>
        </w:numPr>
        <w:spacing w:line="360" w:lineRule="auto"/>
        <w:rPr>
          <w:lang w:val="en-AU"/>
        </w:rPr>
      </w:pPr>
      <w:r>
        <w:rPr>
          <w:lang w:val="en-AU"/>
        </w:rPr>
        <w:t>On balance of probabilities (</w:t>
      </w:r>
      <w:r>
        <w:rPr>
          <w:b/>
          <w:lang w:val="en-AU"/>
        </w:rPr>
        <w:t>s 142(1)</w:t>
      </w:r>
      <w:r>
        <w:rPr>
          <w:lang w:val="en-AU"/>
        </w:rPr>
        <w:t xml:space="preserve">), party can seek to establish </w:t>
      </w:r>
      <w:proofErr w:type="spellStart"/>
      <w:r>
        <w:rPr>
          <w:b/>
          <w:lang w:val="en-AU"/>
        </w:rPr>
        <w:t>ss</w:t>
      </w:r>
      <w:proofErr w:type="spellEnd"/>
      <w:r>
        <w:rPr>
          <w:b/>
          <w:lang w:val="en-AU"/>
        </w:rPr>
        <w:t xml:space="preserve"> 84, 85 or 90</w:t>
      </w:r>
      <w:r>
        <w:rPr>
          <w:lang w:val="en-AU"/>
        </w:rPr>
        <w:t xml:space="preserve"> in </w:t>
      </w:r>
      <w:proofErr w:type="spellStart"/>
      <w:r>
        <w:rPr>
          <w:lang w:val="en-AU"/>
        </w:rPr>
        <w:t>voir</w:t>
      </w:r>
      <w:proofErr w:type="spellEnd"/>
      <w:r>
        <w:rPr>
          <w:lang w:val="en-AU"/>
        </w:rPr>
        <w:t xml:space="preserve"> </w:t>
      </w:r>
      <w:r w:rsidRPr="00E33D03">
        <w:rPr>
          <w:lang w:val="en-AU"/>
        </w:rPr>
        <w:t>dire.</w:t>
      </w:r>
    </w:p>
    <w:p w:rsidR="002137CF" w:rsidRPr="00E33D03" w:rsidRDefault="002137CF" w:rsidP="002137CF">
      <w:pPr>
        <w:widowControl/>
        <w:numPr>
          <w:ilvl w:val="0"/>
          <w:numId w:val="50"/>
        </w:numPr>
        <w:autoSpaceDE/>
        <w:autoSpaceDN/>
        <w:adjustRightInd/>
        <w:spacing w:line="360" w:lineRule="auto"/>
        <w:jc w:val="both"/>
        <w:rPr>
          <w:lang w:val="en-AU"/>
        </w:rPr>
      </w:pPr>
      <w:r w:rsidRPr="00E33D03">
        <w:rPr>
          <w:lang w:val="en-AU"/>
        </w:rPr>
        <w:t>However, note the following on questions of admissibility:</w:t>
      </w:r>
    </w:p>
    <w:p w:rsidR="002137CF" w:rsidRPr="00E33D03" w:rsidRDefault="002137CF" w:rsidP="002137CF">
      <w:pPr>
        <w:widowControl/>
        <w:numPr>
          <w:ilvl w:val="1"/>
          <w:numId w:val="50"/>
        </w:numPr>
        <w:autoSpaceDE/>
        <w:autoSpaceDN/>
        <w:adjustRightInd/>
        <w:spacing w:line="360" w:lineRule="auto"/>
        <w:jc w:val="both"/>
        <w:rPr>
          <w:lang w:val="en-AU"/>
        </w:rPr>
      </w:pPr>
      <w:r w:rsidRPr="00E33D03">
        <w:rPr>
          <w:lang w:val="en-AU"/>
        </w:rPr>
        <w:t>If issue is taken as to whether the admission was actually made, the court must find that the admission was made “</w:t>
      </w:r>
      <w:r w:rsidRPr="00E33D03">
        <w:rPr>
          <w:b/>
          <w:bCs/>
          <w:i/>
          <w:iCs/>
          <w:lang w:val="en-AU"/>
        </w:rPr>
        <w:t>if it is reasonably open to find</w:t>
      </w:r>
      <w:r w:rsidRPr="00E33D03">
        <w:rPr>
          <w:lang w:val="en-AU"/>
        </w:rPr>
        <w:t>” that it was made: s 88;</w:t>
      </w:r>
    </w:p>
    <w:p w:rsidR="002137CF" w:rsidRPr="00E33D03" w:rsidRDefault="002137CF" w:rsidP="002137CF">
      <w:pPr>
        <w:widowControl/>
        <w:numPr>
          <w:ilvl w:val="1"/>
          <w:numId w:val="50"/>
        </w:numPr>
        <w:autoSpaceDE/>
        <w:autoSpaceDN/>
        <w:adjustRightInd/>
        <w:spacing w:line="360" w:lineRule="auto"/>
        <w:jc w:val="both"/>
        <w:rPr>
          <w:lang w:val="en-AU"/>
        </w:rPr>
      </w:pPr>
      <w:r w:rsidRPr="00E33D03">
        <w:rPr>
          <w:lang w:val="en-AU"/>
        </w:rPr>
        <w:t xml:space="preserve">Court must not inquire into whether the admission is true in a criminal proceeding unless the issue </w:t>
      </w:r>
      <w:proofErr w:type="gramStart"/>
      <w:r w:rsidRPr="00E33D03">
        <w:rPr>
          <w:lang w:val="en-AU"/>
        </w:rPr>
        <w:t>raised</w:t>
      </w:r>
      <w:proofErr w:type="gramEnd"/>
      <w:r w:rsidRPr="00E33D03">
        <w:rPr>
          <w:lang w:val="en-AU"/>
        </w:rPr>
        <w:t xml:space="preserve"> by defendant (s 189(3)).</w:t>
      </w:r>
    </w:p>
    <w:p w:rsidR="002137CF" w:rsidRDefault="002137CF" w:rsidP="002137CF">
      <w:pPr>
        <w:pStyle w:val="BulletList"/>
        <w:widowControl/>
        <w:spacing w:line="360" w:lineRule="auto"/>
        <w:ind w:left="0" w:firstLine="0"/>
        <w:rPr>
          <w:lang w:val="en-AU"/>
        </w:rPr>
      </w:pPr>
    </w:p>
    <w:p w:rsidR="002137CF" w:rsidRPr="00425895"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sz w:val="28"/>
          <w:u w:val="single"/>
          <w:lang w:val="en-AU"/>
        </w:rPr>
      </w:pPr>
      <w:r>
        <w:rPr>
          <w:lang w:val="en-AU"/>
        </w:rPr>
        <w:br w:type="page"/>
      </w:r>
      <w:r>
        <w:rPr>
          <w:b/>
          <w:sz w:val="28"/>
          <w:u w:val="single"/>
          <w:lang w:val="en-AU"/>
        </w:rPr>
        <w:lastRenderedPageBreak/>
        <w:t>Illegally and Improperly Obtained Evidence</w:t>
      </w:r>
    </w:p>
    <w:p w:rsidR="002137CF" w:rsidRDefault="002137CF" w:rsidP="002137CF">
      <w:pPr>
        <w:pStyle w:val="BulletList"/>
        <w:widowControl/>
        <w:spacing w:line="360" w:lineRule="auto"/>
        <w:ind w:left="0" w:firstLine="0"/>
        <w:rPr>
          <w:lang w:val="en-AU"/>
        </w:rPr>
      </w:pPr>
    </w:p>
    <w:p w:rsidR="002137CF" w:rsidRPr="002C423E" w:rsidRDefault="002137CF" w:rsidP="002137CF">
      <w:pPr>
        <w:pStyle w:val="BulletList"/>
        <w:widowControl/>
        <w:spacing w:line="360" w:lineRule="auto"/>
        <w:ind w:left="0" w:firstLine="0"/>
        <w:rPr>
          <w:b/>
          <w:lang w:val="en-AU"/>
        </w:rPr>
      </w:pPr>
      <w:r>
        <w:rPr>
          <w:b/>
          <w:lang w:val="en-AU"/>
        </w:rPr>
        <w:t>General</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138(1)</w:t>
      </w:r>
      <w:r>
        <w:rPr>
          <w:lang w:val="en-AU"/>
        </w:rPr>
        <w:t xml:space="preserve"> – Evidence obtained improperly or illegally is not to be admitted unless desirability of having evidence outweighs undesirability of means used to obtain evidence.</w:t>
      </w:r>
    </w:p>
    <w:p w:rsidR="002137CF" w:rsidRDefault="002137CF" w:rsidP="002137CF">
      <w:pPr>
        <w:pStyle w:val="BulletList"/>
        <w:widowControl/>
        <w:numPr>
          <w:ilvl w:val="0"/>
          <w:numId w:val="51"/>
        </w:numPr>
        <w:spacing w:line="360" w:lineRule="auto"/>
        <w:rPr>
          <w:lang w:val="en-AU"/>
        </w:rPr>
      </w:pPr>
      <w:r>
        <w:rPr>
          <w:b/>
          <w:lang w:val="en-AU"/>
        </w:rPr>
        <w:t>(3)</w:t>
      </w:r>
      <w:r>
        <w:rPr>
          <w:lang w:val="en-AU"/>
        </w:rPr>
        <w:t xml:space="preserve"> Court consideration includes </w:t>
      </w:r>
      <w:r>
        <w:rPr>
          <w:b/>
          <w:lang w:val="en-AU"/>
        </w:rPr>
        <w:t xml:space="preserve">(a) </w:t>
      </w:r>
      <w:r>
        <w:rPr>
          <w:lang w:val="en-AU"/>
        </w:rPr>
        <w:t xml:space="preserve">consideration of probative value, </w:t>
      </w:r>
      <w:r>
        <w:rPr>
          <w:b/>
          <w:lang w:val="en-AU"/>
        </w:rPr>
        <w:t xml:space="preserve">(b) </w:t>
      </w:r>
      <w:r>
        <w:rPr>
          <w:lang w:val="en-AU"/>
        </w:rPr>
        <w:t xml:space="preserve">importance of evidence, </w:t>
      </w:r>
      <w:r>
        <w:rPr>
          <w:b/>
          <w:lang w:val="en-AU"/>
        </w:rPr>
        <w:t xml:space="preserve">(c) </w:t>
      </w:r>
      <w:r>
        <w:rPr>
          <w:lang w:val="en-AU"/>
        </w:rPr>
        <w:t xml:space="preserve">nature of offence, </w:t>
      </w:r>
      <w:r>
        <w:rPr>
          <w:b/>
          <w:lang w:val="en-AU"/>
        </w:rPr>
        <w:t xml:space="preserve">(d) </w:t>
      </w:r>
      <w:r>
        <w:rPr>
          <w:lang w:val="en-AU"/>
        </w:rPr>
        <w:t xml:space="preserve">gravity of impropriety, </w:t>
      </w:r>
      <w:r>
        <w:rPr>
          <w:b/>
          <w:lang w:val="en-AU"/>
        </w:rPr>
        <w:t xml:space="preserve">(e) </w:t>
      </w:r>
      <w:r>
        <w:rPr>
          <w:lang w:val="en-AU"/>
        </w:rPr>
        <w:t xml:space="preserve">whether impropriety deliberate/reckless, </w:t>
      </w:r>
      <w:r>
        <w:rPr>
          <w:b/>
          <w:lang w:val="en-AU"/>
        </w:rPr>
        <w:t xml:space="preserve">(f) </w:t>
      </w:r>
      <w:r>
        <w:rPr>
          <w:lang w:val="en-AU"/>
        </w:rPr>
        <w:t xml:space="preserve">breaches ICCPR, </w:t>
      </w:r>
      <w:r>
        <w:rPr>
          <w:b/>
          <w:lang w:val="en-AU"/>
        </w:rPr>
        <w:t>(h)</w:t>
      </w:r>
      <w:r>
        <w:rPr>
          <w:lang w:val="en-AU"/>
        </w:rPr>
        <w:t xml:space="preserve"> difficulty obtaining evidence without breach.</w:t>
      </w:r>
    </w:p>
    <w:p w:rsidR="002137CF" w:rsidRDefault="002137CF" w:rsidP="002137CF">
      <w:pPr>
        <w:pStyle w:val="BulletList"/>
        <w:widowControl/>
        <w:spacing w:line="360" w:lineRule="auto"/>
        <w:ind w:left="0" w:firstLine="0"/>
        <w:rPr>
          <w:lang w:val="en-AU"/>
        </w:rPr>
      </w:pPr>
    </w:p>
    <w:p w:rsidR="002137CF" w:rsidRDefault="002137CF" w:rsidP="002137CF">
      <w:pPr>
        <w:pStyle w:val="BulletList"/>
        <w:widowControl/>
        <w:spacing w:line="360" w:lineRule="auto"/>
        <w:ind w:left="0" w:firstLine="0"/>
        <w:rPr>
          <w:b/>
          <w:lang w:val="en-AU"/>
        </w:rPr>
      </w:pPr>
      <w:r w:rsidRPr="002C423E">
        <w:rPr>
          <w:b/>
          <w:lang w:val="en-AU"/>
        </w:rPr>
        <w:t>Admissions receive special attention</w:t>
      </w:r>
    </w:p>
    <w:p w:rsidR="002137CF" w:rsidRDefault="002137CF" w:rsidP="002137CF">
      <w:pPr>
        <w:pStyle w:val="BulletList"/>
        <w:widowControl/>
        <w:spacing w:line="360" w:lineRule="auto"/>
        <w:ind w:left="0" w:firstLine="0"/>
        <w:rPr>
          <w:lang w:val="en-AU"/>
        </w:rPr>
      </w:pPr>
      <w:proofErr w:type="gramStart"/>
      <w:r>
        <w:rPr>
          <w:b/>
          <w:lang w:val="en-AU"/>
        </w:rPr>
        <w:t>s</w:t>
      </w:r>
      <w:proofErr w:type="gramEnd"/>
      <w:r>
        <w:rPr>
          <w:b/>
          <w:lang w:val="en-AU"/>
        </w:rPr>
        <w:t xml:space="preserve"> 138(2)</w:t>
      </w:r>
      <w:r>
        <w:rPr>
          <w:lang w:val="en-AU"/>
        </w:rPr>
        <w:t xml:space="preserve"> – Evidence obtained improperly or illegally if questioner (i.e. police):</w:t>
      </w:r>
    </w:p>
    <w:p w:rsidR="002137CF" w:rsidRDefault="002137CF" w:rsidP="002137CF">
      <w:pPr>
        <w:pStyle w:val="BulletList"/>
        <w:widowControl/>
        <w:numPr>
          <w:ilvl w:val="0"/>
          <w:numId w:val="51"/>
        </w:numPr>
        <w:spacing w:line="360" w:lineRule="auto"/>
        <w:rPr>
          <w:lang w:val="en-AU"/>
        </w:rPr>
      </w:pPr>
      <w:r>
        <w:rPr>
          <w:b/>
          <w:lang w:val="en-AU"/>
        </w:rPr>
        <w:t>(a)</w:t>
      </w:r>
      <w:r>
        <w:rPr>
          <w:lang w:val="en-AU"/>
        </w:rPr>
        <w:t xml:space="preserve"> Cause person to respond irrationally to questions;</w:t>
      </w:r>
    </w:p>
    <w:p w:rsidR="002137CF" w:rsidRDefault="002137CF" w:rsidP="002137CF">
      <w:pPr>
        <w:pStyle w:val="BulletList"/>
        <w:widowControl/>
        <w:numPr>
          <w:ilvl w:val="0"/>
          <w:numId w:val="51"/>
        </w:numPr>
        <w:spacing w:line="360" w:lineRule="auto"/>
        <w:rPr>
          <w:lang w:val="en-AU"/>
        </w:rPr>
      </w:pPr>
      <w:r>
        <w:rPr>
          <w:b/>
          <w:lang w:val="en-AU"/>
        </w:rPr>
        <w:t>(b)</w:t>
      </w:r>
      <w:r>
        <w:rPr>
          <w:lang w:val="en-AU"/>
        </w:rPr>
        <w:t xml:space="preserve"> Misleads person to get admission.</w:t>
      </w:r>
    </w:p>
    <w:p w:rsidR="002137CF" w:rsidRDefault="002137CF" w:rsidP="002137CF">
      <w:pPr>
        <w:pStyle w:val="BulletList"/>
        <w:widowControl/>
        <w:numPr>
          <w:ilvl w:val="0"/>
          <w:numId w:val="51"/>
        </w:numPr>
        <w:spacing w:line="360" w:lineRule="auto"/>
        <w:rPr>
          <w:lang w:val="en-AU"/>
        </w:rPr>
      </w:pPr>
      <w:proofErr w:type="gramStart"/>
      <w:r>
        <w:rPr>
          <w:b/>
          <w:lang w:val="en-AU"/>
        </w:rPr>
        <w:t>s</w:t>
      </w:r>
      <w:proofErr w:type="gramEnd"/>
      <w:r>
        <w:rPr>
          <w:b/>
          <w:lang w:val="en-AU"/>
        </w:rPr>
        <w:t xml:space="preserve"> 139</w:t>
      </w:r>
      <w:r>
        <w:rPr>
          <w:lang w:val="en-AU"/>
        </w:rPr>
        <w:t xml:space="preserve"> – Fails to caution person before questioning (i.e. informs of right to silence).</w:t>
      </w:r>
    </w:p>
    <w:p w:rsidR="00697E04" w:rsidRDefault="00697E04" w:rsidP="00697E04">
      <w:pPr>
        <w:pStyle w:val="BulletList"/>
        <w:widowControl/>
        <w:spacing w:line="360" w:lineRule="auto"/>
        <w:ind w:left="0" w:firstLine="0"/>
        <w:rPr>
          <w:lang w:val="en-AU"/>
        </w:rPr>
      </w:pPr>
    </w:p>
    <w:p w:rsidR="00697E04" w:rsidRDefault="00697E04" w:rsidP="00697E04">
      <w:pPr>
        <w:pStyle w:val="BulletList"/>
        <w:widowControl/>
        <w:spacing w:line="360" w:lineRule="auto"/>
        <w:ind w:left="0" w:firstLine="0"/>
        <w:rPr>
          <w:lang w:val="en-AU"/>
        </w:rPr>
      </w:pPr>
    </w:p>
    <w:p w:rsidR="00697E04" w:rsidRDefault="00697E04" w:rsidP="00697E04">
      <w:pPr>
        <w:pStyle w:val="BulletList"/>
        <w:widowControl/>
        <w:spacing w:line="360" w:lineRule="auto"/>
        <w:ind w:left="0" w:firstLine="0"/>
        <w:rPr>
          <w:lang w:val="en-AU"/>
        </w:rPr>
      </w:pPr>
    </w:p>
    <w:p w:rsidR="00697E04" w:rsidRDefault="00697E04" w:rsidP="00697E04">
      <w:pPr>
        <w:pStyle w:val="BulletList"/>
        <w:widowControl/>
        <w:spacing w:line="360" w:lineRule="auto"/>
        <w:ind w:left="0" w:firstLine="0"/>
        <w:rPr>
          <w:sz w:val="28"/>
          <w:szCs w:val="28"/>
          <w:lang w:val="en-AU"/>
        </w:rPr>
      </w:pPr>
      <w:r>
        <w:rPr>
          <w:lang w:val="en-AU"/>
        </w:rPr>
        <w:br w:type="page"/>
      </w:r>
      <w:r>
        <w:rPr>
          <w:b/>
          <w:sz w:val="28"/>
          <w:szCs w:val="28"/>
          <w:u w:val="single"/>
          <w:lang w:val="en-AU"/>
        </w:rPr>
        <w:lastRenderedPageBreak/>
        <w:t>Index</w:t>
      </w:r>
    </w:p>
    <w:p w:rsidR="00697E04" w:rsidRDefault="00697E04" w:rsidP="00697E04">
      <w:pPr>
        <w:pStyle w:val="BulletList"/>
        <w:widowControl/>
        <w:spacing w:line="360" w:lineRule="auto"/>
        <w:ind w:left="0" w:firstLine="0"/>
        <w:rPr>
          <w:sz w:val="22"/>
          <w:szCs w:val="22"/>
          <w:lang w:val="en-AU"/>
        </w:rPr>
      </w:pPr>
    </w:p>
    <w:p w:rsidR="00697E04" w:rsidRDefault="00697E04" w:rsidP="00697E04">
      <w:pPr>
        <w:pStyle w:val="BulletList"/>
        <w:widowControl/>
        <w:spacing w:line="360" w:lineRule="auto"/>
        <w:ind w:left="0" w:firstLine="0"/>
        <w:rPr>
          <w:sz w:val="22"/>
          <w:szCs w:val="22"/>
          <w:lang w:val="en-AU"/>
        </w:rPr>
      </w:pPr>
      <w:r>
        <w:rPr>
          <w:b/>
          <w:sz w:val="22"/>
          <w:szCs w:val="22"/>
          <w:lang w:val="en-AU"/>
        </w:rPr>
        <w:t>Relevance</w:t>
      </w:r>
    </w:p>
    <w:p w:rsidR="00697E04" w:rsidRPr="00697E04" w:rsidRDefault="00697E04" w:rsidP="00697E04">
      <w:pPr>
        <w:pStyle w:val="BulletList"/>
        <w:widowControl/>
        <w:numPr>
          <w:ilvl w:val="0"/>
          <w:numId w:val="52"/>
        </w:numPr>
        <w:spacing w:line="360" w:lineRule="auto"/>
        <w:rPr>
          <w:sz w:val="22"/>
          <w:szCs w:val="22"/>
          <w:lang w:val="en-AU"/>
        </w:rPr>
      </w:pPr>
    </w:p>
    <w:sectPr w:rsidR="00697E04" w:rsidRPr="00697E04">
      <w:headerReference w:type="default" r:id="rId8"/>
      <w:footerReference w:type="default" r:id="rId9"/>
      <w:type w:val="continuous"/>
      <w:pgSz w:w="11905" w:h="16837"/>
      <w:pgMar w:top="1440" w:right="1440" w:bottom="1440" w:left="1440" w:header="720" w:footer="720" w:gutter="0"/>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1E" w:rsidRDefault="00313E1E">
      <w:r>
        <w:separator/>
      </w:r>
    </w:p>
  </w:endnote>
  <w:endnote w:type="continuationSeparator" w:id="0">
    <w:p w:rsidR="00313E1E" w:rsidRDefault="0031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iberation San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3" w:rsidRPr="00F472F3" w:rsidRDefault="00F472F3" w:rsidP="00F472F3">
    <w:pPr>
      <w:pStyle w:val="NoSpacing"/>
      <w:rPr>
        <w:i/>
        <w:sz w:val="16"/>
        <w:szCs w:val="16"/>
      </w:rPr>
    </w:pPr>
    <w:r w:rsidRPr="00E347EB">
      <w:rPr>
        <w:rStyle w:val="apple-style-span"/>
        <w:i/>
        <w:sz w:val="16"/>
        <w:szCs w:val="16"/>
      </w:rPr>
      <w:t>Notes by</w:t>
    </w:r>
    <w:r w:rsidRPr="00E347EB">
      <w:rPr>
        <w:rStyle w:val="apple-converted-space"/>
        <w:i/>
        <w:sz w:val="16"/>
        <w:szCs w:val="16"/>
      </w:rPr>
      <w:t> </w:t>
    </w:r>
    <w:r w:rsidRPr="00E347EB">
      <w:rPr>
        <w:rStyle w:val="apple-style-span"/>
        <w:b/>
        <w:i/>
        <w:sz w:val="16"/>
        <w:szCs w:val="16"/>
      </w:rPr>
      <w:t>All Things Law</w:t>
    </w:r>
    <w:r w:rsidRPr="00E347EB">
      <w:rPr>
        <w:rStyle w:val="apple-style-span"/>
        <w:i/>
        <w:sz w:val="16"/>
        <w:szCs w:val="16"/>
      </w:rPr>
      <w:t xml:space="preserve"> </w:t>
    </w:r>
    <w:r>
      <w:rPr>
        <w:rStyle w:val="apple-style-span"/>
        <w:i/>
        <w:sz w:val="16"/>
        <w:szCs w:val="16"/>
      </w:rPr>
      <w:t xml:space="preserve">– </w:t>
    </w:r>
    <w:hyperlink r:id="rId1" w:history="1">
      <w:r w:rsidRPr="00B3656D">
        <w:rPr>
          <w:rStyle w:val="Hyperlink"/>
          <w:sz w:val="16"/>
          <w:szCs w:val="16"/>
        </w:rPr>
        <w:t>http://law.timdavis.com.au</w:t>
      </w:r>
    </w:hyperlink>
    <w:r>
      <w:rPr>
        <w:rStyle w:val="apple-style-span"/>
        <w:i/>
        <w:sz w:val="16"/>
        <w:szCs w:val="16"/>
      </w:rPr>
      <w:t xml:space="preserve"> </w:t>
    </w:r>
    <w:r w:rsidRPr="00E347EB">
      <w:rPr>
        <w:rStyle w:val="apple-style-span"/>
        <w:i/>
        <w:sz w:val="16"/>
        <w:szCs w:val="16"/>
      </w:rPr>
      <w:t xml:space="preserve">- A Law Forum to discuss everything about Studying Law - from Law Subjects, Notes and Questions to Law Clerkships and Jobs. </w:t>
    </w:r>
    <w:r w:rsidRPr="00DA081E">
      <w:rPr>
        <w:rStyle w:val="apple-style-span"/>
        <w:b/>
        <w:i/>
      </w:rPr>
      <w:t>Credit: Christopher Angus.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1E" w:rsidRDefault="00313E1E">
      <w:r>
        <w:separator/>
      </w:r>
    </w:p>
  </w:footnote>
  <w:footnote w:type="continuationSeparator" w:id="0">
    <w:p w:rsidR="00313E1E" w:rsidRDefault="00313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2F3" w:rsidRDefault="000F72A8" w:rsidP="00F472F3">
    <w:pPr>
      <w:pStyle w:val="Header"/>
      <w:jc w:val="right"/>
    </w:pPr>
    <w:r>
      <w:rPr>
        <w:i/>
        <w:noProof/>
        <w:sz w:val="20"/>
        <w:szCs w:val="20"/>
      </w:rPr>
      <w:drawing>
        <wp:inline distT="0" distB="0" distL="0" distR="0">
          <wp:extent cx="552450" cy="333375"/>
          <wp:effectExtent l="0" t="0" r="0" b="0"/>
          <wp:docPr id="2" nam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40E0"/>
    <w:multiLevelType w:val="hybridMultilevel"/>
    <w:tmpl w:val="192873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C87A5F"/>
    <w:multiLevelType w:val="hybridMultilevel"/>
    <w:tmpl w:val="8FEE1B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8B105C"/>
    <w:multiLevelType w:val="hybridMultilevel"/>
    <w:tmpl w:val="C93A6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A43301"/>
    <w:multiLevelType w:val="hybridMultilevel"/>
    <w:tmpl w:val="666CAB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746288"/>
    <w:multiLevelType w:val="hybridMultilevel"/>
    <w:tmpl w:val="990842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B06237"/>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0E797DA9"/>
    <w:multiLevelType w:val="hybridMultilevel"/>
    <w:tmpl w:val="11CC2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344743"/>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nsid w:val="15563A9C"/>
    <w:multiLevelType w:val="hybridMultilevel"/>
    <w:tmpl w:val="51AE0D32"/>
    <w:lvl w:ilvl="0" w:tplc="975E86E6">
      <w:start w:val="1"/>
      <w:numFmt w:val="lowerLetter"/>
      <w:lvlText w:val="(%1)"/>
      <w:lvlJc w:val="left"/>
      <w:pPr>
        <w:tabs>
          <w:tab w:val="num" w:pos="720"/>
        </w:tabs>
        <w:ind w:left="720" w:hanging="360"/>
      </w:pPr>
    </w:lvl>
    <w:lvl w:ilvl="1" w:tplc="87904002" w:tentative="1">
      <w:start w:val="1"/>
      <w:numFmt w:val="lowerLetter"/>
      <w:lvlText w:val="(%2)"/>
      <w:lvlJc w:val="left"/>
      <w:pPr>
        <w:tabs>
          <w:tab w:val="num" w:pos="1440"/>
        </w:tabs>
        <w:ind w:left="1440" w:hanging="360"/>
      </w:pPr>
    </w:lvl>
    <w:lvl w:ilvl="2" w:tplc="DF4E5250" w:tentative="1">
      <w:start w:val="1"/>
      <w:numFmt w:val="lowerLetter"/>
      <w:lvlText w:val="(%3)"/>
      <w:lvlJc w:val="left"/>
      <w:pPr>
        <w:tabs>
          <w:tab w:val="num" w:pos="2160"/>
        </w:tabs>
        <w:ind w:left="2160" w:hanging="360"/>
      </w:pPr>
    </w:lvl>
    <w:lvl w:ilvl="3" w:tplc="49EE9F20" w:tentative="1">
      <w:start w:val="1"/>
      <w:numFmt w:val="lowerLetter"/>
      <w:lvlText w:val="(%4)"/>
      <w:lvlJc w:val="left"/>
      <w:pPr>
        <w:tabs>
          <w:tab w:val="num" w:pos="2880"/>
        </w:tabs>
        <w:ind w:left="2880" w:hanging="360"/>
      </w:pPr>
    </w:lvl>
    <w:lvl w:ilvl="4" w:tplc="1FDC9B8A" w:tentative="1">
      <w:start w:val="1"/>
      <w:numFmt w:val="lowerLetter"/>
      <w:lvlText w:val="(%5)"/>
      <w:lvlJc w:val="left"/>
      <w:pPr>
        <w:tabs>
          <w:tab w:val="num" w:pos="3600"/>
        </w:tabs>
        <w:ind w:left="3600" w:hanging="360"/>
      </w:pPr>
    </w:lvl>
    <w:lvl w:ilvl="5" w:tplc="8D124FB4" w:tentative="1">
      <w:start w:val="1"/>
      <w:numFmt w:val="lowerLetter"/>
      <w:lvlText w:val="(%6)"/>
      <w:lvlJc w:val="left"/>
      <w:pPr>
        <w:tabs>
          <w:tab w:val="num" w:pos="4320"/>
        </w:tabs>
        <w:ind w:left="4320" w:hanging="360"/>
      </w:pPr>
    </w:lvl>
    <w:lvl w:ilvl="6" w:tplc="FDD68964" w:tentative="1">
      <w:start w:val="1"/>
      <w:numFmt w:val="lowerLetter"/>
      <w:lvlText w:val="(%7)"/>
      <w:lvlJc w:val="left"/>
      <w:pPr>
        <w:tabs>
          <w:tab w:val="num" w:pos="5040"/>
        </w:tabs>
        <w:ind w:left="5040" w:hanging="360"/>
      </w:pPr>
    </w:lvl>
    <w:lvl w:ilvl="7" w:tplc="61DA7782" w:tentative="1">
      <w:start w:val="1"/>
      <w:numFmt w:val="lowerLetter"/>
      <w:lvlText w:val="(%8)"/>
      <w:lvlJc w:val="left"/>
      <w:pPr>
        <w:tabs>
          <w:tab w:val="num" w:pos="5760"/>
        </w:tabs>
        <w:ind w:left="5760" w:hanging="360"/>
      </w:pPr>
    </w:lvl>
    <w:lvl w:ilvl="8" w:tplc="1A3004F0" w:tentative="1">
      <w:start w:val="1"/>
      <w:numFmt w:val="lowerLetter"/>
      <w:lvlText w:val="(%9)"/>
      <w:lvlJc w:val="left"/>
      <w:pPr>
        <w:tabs>
          <w:tab w:val="num" w:pos="6480"/>
        </w:tabs>
        <w:ind w:left="6480" w:hanging="360"/>
      </w:pPr>
    </w:lvl>
  </w:abstractNum>
  <w:abstractNum w:abstractNumId="9">
    <w:nsid w:val="17F41226"/>
    <w:multiLevelType w:val="hybridMultilevel"/>
    <w:tmpl w:val="F8BA8A30"/>
    <w:lvl w:ilvl="0" w:tplc="EB500936">
      <w:start w:val="1"/>
      <w:numFmt w:val="decimal"/>
      <w:lvlText w:val="(%1)"/>
      <w:lvlJc w:val="left"/>
      <w:pPr>
        <w:tabs>
          <w:tab w:val="num" w:pos="720"/>
        </w:tabs>
        <w:ind w:left="720" w:hanging="360"/>
      </w:pPr>
    </w:lvl>
    <w:lvl w:ilvl="1" w:tplc="C102EB0A">
      <w:start w:val="1"/>
      <w:numFmt w:val="lowerLetter"/>
      <w:lvlText w:val="(%2)"/>
      <w:lvlJc w:val="left"/>
      <w:pPr>
        <w:tabs>
          <w:tab w:val="num" w:pos="1440"/>
        </w:tabs>
        <w:ind w:left="1440" w:hanging="360"/>
      </w:pPr>
    </w:lvl>
    <w:lvl w:ilvl="2" w:tplc="80081C32" w:tentative="1">
      <w:start w:val="1"/>
      <w:numFmt w:val="decimal"/>
      <w:lvlText w:val="(%3)"/>
      <w:lvlJc w:val="left"/>
      <w:pPr>
        <w:tabs>
          <w:tab w:val="num" w:pos="2160"/>
        </w:tabs>
        <w:ind w:left="2160" w:hanging="360"/>
      </w:pPr>
    </w:lvl>
    <w:lvl w:ilvl="3" w:tplc="FE548304" w:tentative="1">
      <w:start w:val="1"/>
      <w:numFmt w:val="decimal"/>
      <w:lvlText w:val="(%4)"/>
      <w:lvlJc w:val="left"/>
      <w:pPr>
        <w:tabs>
          <w:tab w:val="num" w:pos="2880"/>
        </w:tabs>
        <w:ind w:left="2880" w:hanging="360"/>
      </w:pPr>
    </w:lvl>
    <w:lvl w:ilvl="4" w:tplc="CC8820CA" w:tentative="1">
      <w:start w:val="1"/>
      <w:numFmt w:val="decimal"/>
      <w:lvlText w:val="(%5)"/>
      <w:lvlJc w:val="left"/>
      <w:pPr>
        <w:tabs>
          <w:tab w:val="num" w:pos="3600"/>
        </w:tabs>
        <w:ind w:left="3600" w:hanging="360"/>
      </w:pPr>
    </w:lvl>
    <w:lvl w:ilvl="5" w:tplc="2DB62A04" w:tentative="1">
      <w:start w:val="1"/>
      <w:numFmt w:val="decimal"/>
      <w:lvlText w:val="(%6)"/>
      <w:lvlJc w:val="left"/>
      <w:pPr>
        <w:tabs>
          <w:tab w:val="num" w:pos="4320"/>
        </w:tabs>
        <w:ind w:left="4320" w:hanging="360"/>
      </w:pPr>
    </w:lvl>
    <w:lvl w:ilvl="6" w:tplc="2188A1F4" w:tentative="1">
      <w:start w:val="1"/>
      <w:numFmt w:val="decimal"/>
      <w:lvlText w:val="(%7)"/>
      <w:lvlJc w:val="left"/>
      <w:pPr>
        <w:tabs>
          <w:tab w:val="num" w:pos="5040"/>
        </w:tabs>
        <w:ind w:left="5040" w:hanging="360"/>
      </w:pPr>
    </w:lvl>
    <w:lvl w:ilvl="7" w:tplc="759AFF12" w:tentative="1">
      <w:start w:val="1"/>
      <w:numFmt w:val="decimal"/>
      <w:lvlText w:val="(%8)"/>
      <w:lvlJc w:val="left"/>
      <w:pPr>
        <w:tabs>
          <w:tab w:val="num" w:pos="5760"/>
        </w:tabs>
        <w:ind w:left="5760" w:hanging="360"/>
      </w:pPr>
    </w:lvl>
    <w:lvl w:ilvl="8" w:tplc="1CAAF49A" w:tentative="1">
      <w:start w:val="1"/>
      <w:numFmt w:val="decimal"/>
      <w:lvlText w:val="(%9)"/>
      <w:lvlJc w:val="left"/>
      <w:pPr>
        <w:tabs>
          <w:tab w:val="num" w:pos="6480"/>
        </w:tabs>
        <w:ind w:left="6480" w:hanging="360"/>
      </w:pPr>
    </w:lvl>
  </w:abstractNum>
  <w:abstractNum w:abstractNumId="10">
    <w:nsid w:val="1F1E076A"/>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1F2A5489"/>
    <w:multiLevelType w:val="hybridMultilevel"/>
    <w:tmpl w:val="952AE6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7F7727"/>
    <w:multiLevelType w:val="hybridMultilevel"/>
    <w:tmpl w:val="AD9E1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6198E"/>
    <w:multiLevelType w:val="hybridMultilevel"/>
    <w:tmpl w:val="19B8E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AD5528"/>
    <w:multiLevelType w:val="hybridMultilevel"/>
    <w:tmpl w:val="570CEC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27407EEC"/>
    <w:multiLevelType w:val="hybridMultilevel"/>
    <w:tmpl w:val="D7381B6E"/>
    <w:lvl w:ilvl="0" w:tplc="CF82672C">
      <w:start w:val="135"/>
      <w:numFmt w:val="decimal"/>
      <w:lvlText w:val="%1"/>
      <w:lvlJc w:val="left"/>
      <w:pPr>
        <w:tabs>
          <w:tab w:val="num" w:pos="720"/>
        </w:tabs>
        <w:ind w:left="720" w:hanging="360"/>
      </w:pPr>
    </w:lvl>
    <w:lvl w:ilvl="1" w:tplc="5BA424B2" w:tentative="1">
      <w:start w:val="1"/>
      <w:numFmt w:val="decimal"/>
      <w:lvlText w:val="%2"/>
      <w:lvlJc w:val="left"/>
      <w:pPr>
        <w:tabs>
          <w:tab w:val="num" w:pos="1440"/>
        </w:tabs>
        <w:ind w:left="1440" w:hanging="360"/>
      </w:pPr>
    </w:lvl>
    <w:lvl w:ilvl="2" w:tplc="49466E06" w:tentative="1">
      <w:start w:val="1"/>
      <w:numFmt w:val="decimal"/>
      <w:lvlText w:val="%3"/>
      <w:lvlJc w:val="left"/>
      <w:pPr>
        <w:tabs>
          <w:tab w:val="num" w:pos="2160"/>
        </w:tabs>
        <w:ind w:left="2160" w:hanging="360"/>
      </w:pPr>
    </w:lvl>
    <w:lvl w:ilvl="3" w:tplc="6C42BBA2" w:tentative="1">
      <w:start w:val="1"/>
      <w:numFmt w:val="decimal"/>
      <w:lvlText w:val="%4"/>
      <w:lvlJc w:val="left"/>
      <w:pPr>
        <w:tabs>
          <w:tab w:val="num" w:pos="2880"/>
        </w:tabs>
        <w:ind w:left="2880" w:hanging="360"/>
      </w:pPr>
    </w:lvl>
    <w:lvl w:ilvl="4" w:tplc="A8928B64" w:tentative="1">
      <w:start w:val="1"/>
      <w:numFmt w:val="decimal"/>
      <w:lvlText w:val="%5"/>
      <w:lvlJc w:val="left"/>
      <w:pPr>
        <w:tabs>
          <w:tab w:val="num" w:pos="3600"/>
        </w:tabs>
        <w:ind w:left="3600" w:hanging="360"/>
      </w:pPr>
    </w:lvl>
    <w:lvl w:ilvl="5" w:tplc="E5988852" w:tentative="1">
      <w:start w:val="1"/>
      <w:numFmt w:val="decimal"/>
      <w:lvlText w:val="%6"/>
      <w:lvlJc w:val="left"/>
      <w:pPr>
        <w:tabs>
          <w:tab w:val="num" w:pos="4320"/>
        </w:tabs>
        <w:ind w:left="4320" w:hanging="360"/>
      </w:pPr>
    </w:lvl>
    <w:lvl w:ilvl="6" w:tplc="50CC0AFC" w:tentative="1">
      <w:start w:val="1"/>
      <w:numFmt w:val="decimal"/>
      <w:lvlText w:val="%7"/>
      <w:lvlJc w:val="left"/>
      <w:pPr>
        <w:tabs>
          <w:tab w:val="num" w:pos="5040"/>
        </w:tabs>
        <w:ind w:left="5040" w:hanging="360"/>
      </w:pPr>
    </w:lvl>
    <w:lvl w:ilvl="7" w:tplc="D9704EDC" w:tentative="1">
      <w:start w:val="1"/>
      <w:numFmt w:val="decimal"/>
      <w:lvlText w:val="%8"/>
      <w:lvlJc w:val="left"/>
      <w:pPr>
        <w:tabs>
          <w:tab w:val="num" w:pos="5760"/>
        </w:tabs>
        <w:ind w:left="5760" w:hanging="360"/>
      </w:pPr>
    </w:lvl>
    <w:lvl w:ilvl="8" w:tplc="B9848D98" w:tentative="1">
      <w:start w:val="1"/>
      <w:numFmt w:val="decimal"/>
      <w:lvlText w:val="%9"/>
      <w:lvlJc w:val="left"/>
      <w:pPr>
        <w:tabs>
          <w:tab w:val="num" w:pos="6480"/>
        </w:tabs>
        <w:ind w:left="6480" w:hanging="360"/>
      </w:pPr>
    </w:lvl>
  </w:abstractNum>
  <w:abstractNum w:abstractNumId="16">
    <w:nsid w:val="27EF252B"/>
    <w:multiLevelType w:val="hybridMultilevel"/>
    <w:tmpl w:val="39142BD8"/>
    <w:lvl w:ilvl="0" w:tplc="04090001">
      <w:start w:val="1"/>
      <w:numFmt w:val="bullet"/>
      <w:lvlText w:val=""/>
      <w:lvlJc w:val="left"/>
      <w:pPr>
        <w:ind w:left="360" w:hanging="360"/>
      </w:pPr>
      <w:rPr>
        <w:rFonts w:ascii="Symbol" w:hAnsi="Symbol" w:hint="default"/>
      </w:rPr>
    </w:lvl>
    <w:lvl w:ilvl="1" w:tplc="423C51AA">
      <w:start w:val="1"/>
      <w:numFmt w:val="lowerLetter"/>
      <w:lvlText w:val="%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8520F67"/>
    <w:multiLevelType w:val="hybridMultilevel"/>
    <w:tmpl w:val="8D8A6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B476CF8"/>
    <w:multiLevelType w:val="hybridMultilevel"/>
    <w:tmpl w:val="77709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B910963"/>
    <w:multiLevelType w:val="hybridMultilevel"/>
    <w:tmpl w:val="B8901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D750E90"/>
    <w:multiLevelType w:val="hybridMultilevel"/>
    <w:tmpl w:val="B6B02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DDE5FFF"/>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30F72E86"/>
    <w:multiLevelType w:val="hybridMultilevel"/>
    <w:tmpl w:val="2DB02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14E4A4C"/>
    <w:multiLevelType w:val="hybridMultilevel"/>
    <w:tmpl w:val="2D00A412"/>
    <w:lvl w:ilvl="0" w:tplc="C92C2EBE">
      <w:start w:val="192"/>
      <w:numFmt w:val="decimal"/>
      <w:lvlText w:val="%1"/>
      <w:lvlJc w:val="left"/>
      <w:pPr>
        <w:tabs>
          <w:tab w:val="num" w:pos="720"/>
        </w:tabs>
        <w:ind w:left="720" w:hanging="360"/>
      </w:pPr>
    </w:lvl>
    <w:lvl w:ilvl="1" w:tplc="9AE484E4" w:tentative="1">
      <w:start w:val="1"/>
      <w:numFmt w:val="decimal"/>
      <w:lvlText w:val="%2"/>
      <w:lvlJc w:val="left"/>
      <w:pPr>
        <w:tabs>
          <w:tab w:val="num" w:pos="1440"/>
        </w:tabs>
        <w:ind w:left="1440" w:hanging="360"/>
      </w:pPr>
    </w:lvl>
    <w:lvl w:ilvl="2" w:tplc="9CFA8906" w:tentative="1">
      <w:start w:val="1"/>
      <w:numFmt w:val="decimal"/>
      <w:lvlText w:val="%3"/>
      <w:lvlJc w:val="left"/>
      <w:pPr>
        <w:tabs>
          <w:tab w:val="num" w:pos="2160"/>
        </w:tabs>
        <w:ind w:left="2160" w:hanging="360"/>
      </w:pPr>
    </w:lvl>
    <w:lvl w:ilvl="3" w:tplc="267A5DEA" w:tentative="1">
      <w:start w:val="1"/>
      <w:numFmt w:val="decimal"/>
      <w:lvlText w:val="%4"/>
      <w:lvlJc w:val="left"/>
      <w:pPr>
        <w:tabs>
          <w:tab w:val="num" w:pos="2880"/>
        </w:tabs>
        <w:ind w:left="2880" w:hanging="360"/>
      </w:pPr>
    </w:lvl>
    <w:lvl w:ilvl="4" w:tplc="760C157C" w:tentative="1">
      <w:start w:val="1"/>
      <w:numFmt w:val="decimal"/>
      <w:lvlText w:val="%5"/>
      <w:lvlJc w:val="left"/>
      <w:pPr>
        <w:tabs>
          <w:tab w:val="num" w:pos="3600"/>
        </w:tabs>
        <w:ind w:left="3600" w:hanging="360"/>
      </w:pPr>
    </w:lvl>
    <w:lvl w:ilvl="5" w:tplc="9CB8B376" w:tentative="1">
      <w:start w:val="1"/>
      <w:numFmt w:val="decimal"/>
      <w:lvlText w:val="%6"/>
      <w:lvlJc w:val="left"/>
      <w:pPr>
        <w:tabs>
          <w:tab w:val="num" w:pos="4320"/>
        </w:tabs>
        <w:ind w:left="4320" w:hanging="360"/>
      </w:pPr>
    </w:lvl>
    <w:lvl w:ilvl="6" w:tplc="5AB6813A" w:tentative="1">
      <w:start w:val="1"/>
      <w:numFmt w:val="decimal"/>
      <w:lvlText w:val="%7"/>
      <w:lvlJc w:val="left"/>
      <w:pPr>
        <w:tabs>
          <w:tab w:val="num" w:pos="5040"/>
        </w:tabs>
        <w:ind w:left="5040" w:hanging="360"/>
      </w:pPr>
    </w:lvl>
    <w:lvl w:ilvl="7" w:tplc="24FA02E4" w:tentative="1">
      <w:start w:val="1"/>
      <w:numFmt w:val="decimal"/>
      <w:lvlText w:val="%8"/>
      <w:lvlJc w:val="left"/>
      <w:pPr>
        <w:tabs>
          <w:tab w:val="num" w:pos="5760"/>
        </w:tabs>
        <w:ind w:left="5760" w:hanging="360"/>
      </w:pPr>
    </w:lvl>
    <w:lvl w:ilvl="8" w:tplc="46B892DE" w:tentative="1">
      <w:start w:val="1"/>
      <w:numFmt w:val="decimal"/>
      <w:lvlText w:val="%9"/>
      <w:lvlJc w:val="left"/>
      <w:pPr>
        <w:tabs>
          <w:tab w:val="num" w:pos="6480"/>
        </w:tabs>
        <w:ind w:left="6480" w:hanging="360"/>
      </w:pPr>
    </w:lvl>
  </w:abstractNum>
  <w:abstractNum w:abstractNumId="24">
    <w:nsid w:val="31746E70"/>
    <w:multiLevelType w:val="multilevel"/>
    <w:tmpl w:val="94D29F10"/>
    <w:lvl w:ilvl="0">
      <w:start w:val="2"/>
      <w:numFmt w:val="bullet"/>
      <w:lvlText w:val=""/>
      <w:lvlJc w:val="left"/>
      <w:pPr>
        <w:ind w:left="360" w:hanging="360"/>
      </w:pPr>
      <w:rPr>
        <w:rFonts w:ascii="Symbol" w:hAnsi="Symbol" w:hint="default"/>
        <w:b/>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344C023C"/>
    <w:multiLevelType w:val="hybridMultilevel"/>
    <w:tmpl w:val="CA4A2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4A97508"/>
    <w:multiLevelType w:val="hybridMultilevel"/>
    <w:tmpl w:val="293C5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ACF5841"/>
    <w:multiLevelType w:val="hybridMultilevel"/>
    <w:tmpl w:val="8280E4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B6675A7"/>
    <w:multiLevelType w:val="hybridMultilevel"/>
    <w:tmpl w:val="C4BE3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C87450A"/>
    <w:multiLevelType w:val="hybridMultilevel"/>
    <w:tmpl w:val="ABE2A3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3C8D3332"/>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3FE45D74"/>
    <w:multiLevelType w:val="hybridMultilevel"/>
    <w:tmpl w:val="E7D463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0386E1A"/>
    <w:multiLevelType w:val="hybridMultilevel"/>
    <w:tmpl w:val="1AF6D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047273B"/>
    <w:multiLevelType w:val="hybridMultilevel"/>
    <w:tmpl w:val="5C768DDC"/>
    <w:lvl w:ilvl="0" w:tplc="DC182038">
      <w:start w:val="136"/>
      <w:numFmt w:val="decimal"/>
      <w:lvlText w:val="%1"/>
      <w:lvlJc w:val="left"/>
      <w:pPr>
        <w:tabs>
          <w:tab w:val="num" w:pos="720"/>
        </w:tabs>
        <w:ind w:left="720" w:hanging="360"/>
      </w:pPr>
    </w:lvl>
    <w:lvl w:ilvl="1" w:tplc="6D9C911E" w:tentative="1">
      <w:start w:val="1"/>
      <w:numFmt w:val="decimal"/>
      <w:lvlText w:val="%2"/>
      <w:lvlJc w:val="left"/>
      <w:pPr>
        <w:tabs>
          <w:tab w:val="num" w:pos="1440"/>
        </w:tabs>
        <w:ind w:left="1440" w:hanging="360"/>
      </w:pPr>
    </w:lvl>
    <w:lvl w:ilvl="2" w:tplc="A57CFAE6" w:tentative="1">
      <w:start w:val="1"/>
      <w:numFmt w:val="decimal"/>
      <w:lvlText w:val="%3"/>
      <w:lvlJc w:val="left"/>
      <w:pPr>
        <w:tabs>
          <w:tab w:val="num" w:pos="2160"/>
        </w:tabs>
        <w:ind w:left="2160" w:hanging="360"/>
      </w:pPr>
    </w:lvl>
    <w:lvl w:ilvl="3" w:tplc="0A06F280" w:tentative="1">
      <w:start w:val="1"/>
      <w:numFmt w:val="decimal"/>
      <w:lvlText w:val="%4"/>
      <w:lvlJc w:val="left"/>
      <w:pPr>
        <w:tabs>
          <w:tab w:val="num" w:pos="2880"/>
        </w:tabs>
        <w:ind w:left="2880" w:hanging="360"/>
      </w:pPr>
    </w:lvl>
    <w:lvl w:ilvl="4" w:tplc="DB6652A6" w:tentative="1">
      <w:start w:val="1"/>
      <w:numFmt w:val="decimal"/>
      <w:lvlText w:val="%5"/>
      <w:lvlJc w:val="left"/>
      <w:pPr>
        <w:tabs>
          <w:tab w:val="num" w:pos="3600"/>
        </w:tabs>
        <w:ind w:left="3600" w:hanging="360"/>
      </w:pPr>
    </w:lvl>
    <w:lvl w:ilvl="5" w:tplc="1E8C5D1A" w:tentative="1">
      <w:start w:val="1"/>
      <w:numFmt w:val="decimal"/>
      <w:lvlText w:val="%6"/>
      <w:lvlJc w:val="left"/>
      <w:pPr>
        <w:tabs>
          <w:tab w:val="num" w:pos="4320"/>
        </w:tabs>
        <w:ind w:left="4320" w:hanging="360"/>
      </w:pPr>
    </w:lvl>
    <w:lvl w:ilvl="6" w:tplc="08783BBE" w:tentative="1">
      <w:start w:val="1"/>
      <w:numFmt w:val="decimal"/>
      <w:lvlText w:val="%7"/>
      <w:lvlJc w:val="left"/>
      <w:pPr>
        <w:tabs>
          <w:tab w:val="num" w:pos="5040"/>
        </w:tabs>
        <w:ind w:left="5040" w:hanging="360"/>
      </w:pPr>
    </w:lvl>
    <w:lvl w:ilvl="7" w:tplc="4238AA8E" w:tentative="1">
      <w:start w:val="1"/>
      <w:numFmt w:val="decimal"/>
      <w:lvlText w:val="%8"/>
      <w:lvlJc w:val="left"/>
      <w:pPr>
        <w:tabs>
          <w:tab w:val="num" w:pos="5760"/>
        </w:tabs>
        <w:ind w:left="5760" w:hanging="360"/>
      </w:pPr>
    </w:lvl>
    <w:lvl w:ilvl="8" w:tplc="B4107710" w:tentative="1">
      <w:start w:val="1"/>
      <w:numFmt w:val="decimal"/>
      <w:lvlText w:val="%9"/>
      <w:lvlJc w:val="left"/>
      <w:pPr>
        <w:tabs>
          <w:tab w:val="num" w:pos="6480"/>
        </w:tabs>
        <w:ind w:left="6480" w:hanging="360"/>
      </w:pPr>
    </w:lvl>
  </w:abstractNum>
  <w:abstractNum w:abstractNumId="34">
    <w:nsid w:val="406C39EE"/>
    <w:multiLevelType w:val="hybridMultilevel"/>
    <w:tmpl w:val="8340D3DC"/>
    <w:lvl w:ilvl="0" w:tplc="2BA24E7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0FA7BDB"/>
    <w:multiLevelType w:val="hybridMultilevel"/>
    <w:tmpl w:val="777684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431D04A3"/>
    <w:multiLevelType w:val="hybridMultilevel"/>
    <w:tmpl w:val="1824A0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14691C"/>
    <w:multiLevelType w:val="hybridMultilevel"/>
    <w:tmpl w:val="039CE8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CE36DED"/>
    <w:multiLevelType w:val="hybridMultilevel"/>
    <w:tmpl w:val="92AC34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nsid w:val="4F6D5DED"/>
    <w:multiLevelType w:val="hybridMultilevel"/>
    <w:tmpl w:val="169CAD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28A4F32"/>
    <w:multiLevelType w:val="hybridMultilevel"/>
    <w:tmpl w:val="FC282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C45A99"/>
    <w:multiLevelType w:val="hybridMultilevel"/>
    <w:tmpl w:val="E5BA9B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7DB2B04"/>
    <w:multiLevelType w:val="hybridMultilevel"/>
    <w:tmpl w:val="E84E95CC"/>
    <w:lvl w:ilvl="0" w:tplc="42E0123C">
      <w:start w:val="137"/>
      <w:numFmt w:val="decimal"/>
      <w:lvlText w:val="%1"/>
      <w:lvlJc w:val="left"/>
      <w:pPr>
        <w:tabs>
          <w:tab w:val="num" w:pos="720"/>
        </w:tabs>
        <w:ind w:left="720" w:hanging="360"/>
      </w:pPr>
    </w:lvl>
    <w:lvl w:ilvl="1" w:tplc="0E4A7B36" w:tentative="1">
      <w:start w:val="1"/>
      <w:numFmt w:val="decimal"/>
      <w:lvlText w:val="%2"/>
      <w:lvlJc w:val="left"/>
      <w:pPr>
        <w:tabs>
          <w:tab w:val="num" w:pos="1440"/>
        </w:tabs>
        <w:ind w:left="1440" w:hanging="360"/>
      </w:pPr>
    </w:lvl>
    <w:lvl w:ilvl="2" w:tplc="3C1687B2" w:tentative="1">
      <w:start w:val="1"/>
      <w:numFmt w:val="decimal"/>
      <w:lvlText w:val="%3"/>
      <w:lvlJc w:val="left"/>
      <w:pPr>
        <w:tabs>
          <w:tab w:val="num" w:pos="2160"/>
        </w:tabs>
        <w:ind w:left="2160" w:hanging="360"/>
      </w:pPr>
    </w:lvl>
    <w:lvl w:ilvl="3" w:tplc="28C22898" w:tentative="1">
      <w:start w:val="1"/>
      <w:numFmt w:val="decimal"/>
      <w:lvlText w:val="%4"/>
      <w:lvlJc w:val="left"/>
      <w:pPr>
        <w:tabs>
          <w:tab w:val="num" w:pos="2880"/>
        </w:tabs>
        <w:ind w:left="2880" w:hanging="360"/>
      </w:pPr>
    </w:lvl>
    <w:lvl w:ilvl="4" w:tplc="A368629A" w:tentative="1">
      <w:start w:val="1"/>
      <w:numFmt w:val="decimal"/>
      <w:lvlText w:val="%5"/>
      <w:lvlJc w:val="left"/>
      <w:pPr>
        <w:tabs>
          <w:tab w:val="num" w:pos="3600"/>
        </w:tabs>
        <w:ind w:left="3600" w:hanging="360"/>
      </w:pPr>
    </w:lvl>
    <w:lvl w:ilvl="5" w:tplc="3C644016" w:tentative="1">
      <w:start w:val="1"/>
      <w:numFmt w:val="decimal"/>
      <w:lvlText w:val="%6"/>
      <w:lvlJc w:val="left"/>
      <w:pPr>
        <w:tabs>
          <w:tab w:val="num" w:pos="4320"/>
        </w:tabs>
        <w:ind w:left="4320" w:hanging="360"/>
      </w:pPr>
    </w:lvl>
    <w:lvl w:ilvl="6" w:tplc="01D494AC" w:tentative="1">
      <w:start w:val="1"/>
      <w:numFmt w:val="decimal"/>
      <w:lvlText w:val="%7"/>
      <w:lvlJc w:val="left"/>
      <w:pPr>
        <w:tabs>
          <w:tab w:val="num" w:pos="5040"/>
        </w:tabs>
        <w:ind w:left="5040" w:hanging="360"/>
      </w:pPr>
    </w:lvl>
    <w:lvl w:ilvl="7" w:tplc="39DCFB92" w:tentative="1">
      <w:start w:val="1"/>
      <w:numFmt w:val="decimal"/>
      <w:lvlText w:val="%8"/>
      <w:lvlJc w:val="left"/>
      <w:pPr>
        <w:tabs>
          <w:tab w:val="num" w:pos="5760"/>
        </w:tabs>
        <w:ind w:left="5760" w:hanging="360"/>
      </w:pPr>
    </w:lvl>
    <w:lvl w:ilvl="8" w:tplc="A482782A" w:tentative="1">
      <w:start w:val="1"/>
      <w:numFmt w:val="decimal"/>
      <w:lvlText w:val="%9"/>
      <w:lvlJc w:val="left"/>
      <w:pPr>
        <w:tabs>
          <w:tab w:val="num" w:pos="6480"/>
        </w:tabs>
        <w:ind w:left="6480" w:hanging="360"/>
      </w:pPr>
    </w:lvl>
  </w:abstractNum>
  <w:abstractNum w:abstractNumId="43">
    <w:nsid w:val="5D013919"/>
    <w:multiLevelType w:val="multilevel"/>
    <w:tmpl w:val="94D29F10"/>
    <w:lvl w:ilvl="0">
      <w:start w:val="2"/>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180"/>
      </w:pPr>
      <w:rPr>
        <w:rFonts w:ascii="Symbol" w:hAnsi="Symbol" w:hint="default"/>
      </w:rPr>
    </w:lvl>
    <w:lvl w:ilvl="3">
      <w:start w:val="1"/>
      <w:numFmt w:val="bullet"/>
      <w:lvlText w:val="o"/>
      <w:lvlJc w:val="left"/>
      <w:pPr>
        <w:ind w:left="2520" w:hanging="360"/>
      </w:pPr>
      <w:rPr>
        <w:rFonts w:ascii="Courier New" w:hAnsi="Courier New"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nsid w:val="67CD7A4D"/>
    <w:multiLevelType w:val="hybridMultilevel"/>
    <w:tmpl w:val="5C4C2A42"/>
    <w:lvl w:ilvl="0" w:tplc="7C48409A">
      <w:start w:val="1"/>
      <w:numFmt w:val="lowerLetter"/>
      <w:lvlText w:val="(%1)"/>
      <w:lvlJc w:val="left"/>
      <w:pPr>
        <w:tabs>
          <w:tab w:val="num" w:pos="720"/>
        </w:tabs>
        <w:ind w:left="720" w:hanging="360"/>
      </w:pPr>
    </w:lvl>
    <w:lvl w:ilvl="1" w:tplc="B0FC4EC8" w:tentative="1">
      <w:start w:val="1"/>
      <w:numFmt w:val="lowerLetter"/>
      <w:lvlText w:val="(%2)"/>
      <w:lvlJc w:val="left"/>
      <w:pPr>
        <w:tabs>
          <w:tab w:val="num" w:pos="1440"/>
        </w:tabs>
        <w:ind w:left="1440" w:hanging="360"/>
      </w:pPr>
    </w:lvl>
    <w:lvl w:ilvl="2" w:tplc="9FC4CB0E" w:tentative="1">
      <w:start w:val="1"/>
      <w:numFmt w:val="lowerLetter"/>
      <w:lvlText w:val="(%3)"/>
      <w:lvlJc w:val="left"/>
      <w:pPr>
        <w:tabs>
          <w:tab w:val="num" w:pos="2160"/>
        </w:tabs>
        <w:ind w:left="2160" w:hanging="360"/>
      </w:pPr>
    </w:lvl>
    <w:lvl w:ilvl="3" w:tplc="78DE62D2" w:tentative="1">
      <w:start w:val="1"/>
      <w:numFmt w:val="lowerLetter"/>
      <w:lvlText w:val="(%4)"/>
      <w:lvlJc w:val="left"/>
      <w:pPr>
        <w:tabs>
          <w:tab w:val="num" w:pos="2880"/>
        </w:tabs>
        <w:ind w:left="2880" w:hanging="360"/>
      </w:pPr>
    </w:lvl>
    <w:lvl w:ilvl="4" w:tplc="A606A628" w:tentative="1">
      <w:start w:val="1"/>
      <w:numFmt w:val="lowerLetter"/>
      <w:lvlText w:val="(%5)"/>
      <w:lvlJc w:val="left"/>
      <w:pPr>
        <w:tabs>
          <w:tab w:val="num" w:pos="3600"/>
        </w:tabs>
        <w:ind w:left="3600" w:hanging="360"/>
      </w:pPr>
    </w:lvl>
    <w:lvl w:ilvl="5" w:tplc="C2D852DE" w:tentative="1">
      <w:start w:val="1"/>
      <w:numFmt w:val="lowerLetter"/>
      <w:lvlText w:val="(%6)"/>
      <w:lvlJc w:val="left"/>
      <w:pPr>
        <w:tabs>
          <w:tab w:val="num" w:pos="4320"/>
        </w:tabs>
        <w:ind w:left="4320" w:hanging="360"/>
      </w:pPr>
    </w:lvl>
    <w:lvl w:ilvl="6" w:tplc="6ACC78B0" w:tentative="1">
      <w:start w:val="1"/>
      <w:numFmt w:val="lowerLetter"/>
      <w:lvlText w:val="(%7)"/>
      <w:lvlJc w:val="left"/>
      <w:pPr>
        <w:tabs>
          <w:tab w:val="num" w:pos="5040"/>
        </w:tabs>
        <w:ind w:left="5040" w:hanging="360"/>
      </w:pPr>
    </w:lvl>
    <w:lvl w:ilvl="7" w:tplc="820C8B3C" w:tentative="1">
      <w:start w:val="1"/>
      <w:numFmt w:val="lowerLetter"/>
      <w:lvlText w:val="(%8)"/>
      <w:lvlJc w:val="left"/>
      <w:pPr>
        <w:tabs>
          <w:tab w:val="num" w:pos="5760"/>
        </w:tabs>
        <w:ind w:left="5760" w:hanging="360"/>
      </w:pPr>
    </w:lvl>
    <w:lvl w:ilvl="8" w:tplc="0660EF30" w:tentative="1">
      <w:start w:val="1"/>
      <w:numFmt w:val="lowerLetter"/>
      <w:lvlText w:val="(%9)"/>
      <w:lvlJc w:val="left"/>
      <w:pPr>
        <w:tabs>
          <w:tab w:val="num" w:pos="6480"/>
        </w:tabs>
        <w:ind w:left="6480" w:hanging="360"/>
      </w:pPr>
    </w:lvl>
  </w:abstractNum>
  <w:abstractNum w:abstractNumId="45">
    <w:nsid w:val="73474336"/>
    <w:multiLevelType w:val="hybridMultilevel"/>
    <w:tmpl w:val="496E97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3A5505B"/>
    <w:multiLevelType w:val="hybridMultilevel"/>
    <w:tmpl w:val="ED4861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DB35E2"/>
    <w:multiLevelType w:val="hybridMultilevel"/>
    <w:tmpl w:val="D6DC64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3840D5"/>
    <w:multiLevelType w:val="hybridMultilevel"/>
    <w:tmpl w:val="DB503C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B681C25"/>
    <w:multiLevelType w:val="hybridMultilevel"/>
    <w:tmpl w:val="F594F2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550B8B"/>
    <w:multiLevelType w:val="hybridMultilevel"/>
    <w:tmpl w:val="2E641BCC"/>
    <w:lvl w:ilvl="0" w:tplc="1F74E614">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D856E600">
      <w:start w:val="1"/>
      <w:numFmt w:val="decimal"/>
      <w:lvlText w:val="(%5)"/>
      <w:lvlJc w:val="left"/>
      <w:pPr>
        <w:ind w:left="3240" w:hanging="360"/>
      </w:pPr>
      <w:rPr>
        <w:rFonts w:cs="Times New Roman" w:hint="default"/>
        <w:b/>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EF8501F"/>
    <w:multiLevelType w:val="hybridMultilevel"/>
    <w:tmpl w:val="4E3244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45"/>
  </w:num>
  <w:num w:numId="3">
    <w:abstractNumId w:val="25"/>
  </w:num>
  <w:num w:numId="4">
    <w:abstractNumId w:val="20"/>
  </w:num>
  <w:num w:numId="5">
    <w:abstractNumId w:val="3"/>
  </w:num>
  <w:num w:numId="6">
    <w:abstractNumId w:val="39"/>
  </w:num>
  <w:num w:numId="7">
    <w:abstractNumId w:val="35"/>
  </w:num>
  <w:num w:numId="8">
    <w:abstractNumId w:val="6"/>
  </w:num>
  <w:num w:numId="9">
    <w:abstractNumId w:val="11"/>
  </w:num>
  <w:num w:numId="10">
    <w:abstractNumId w:val="28"/>
  </w:num>
  <w:num w:numId="11">
    <w:abstractNumId w:val="13"/>
  </w:num>
  <w:num w:numId="12">
    <w:abstractNumId w:val="46"/>
  </w:num>
  <w:num w:numId="13">
    <w:abstractNumId w:val="12"/>
  </w:num>
  <w:num w:numId="14">
    <w:abstractNumId w:val="10"/>
  </w:num>
  <w:num w:numId="15">
    <w:abstractNumId w:val="43"/>
  </w:num>
  <w:num w:numId="16">
    <w:abstractNumId w:val="21"/>
  </w:num>
  <w:num w:numId="17">
    <w:abstractNumId w:val="7"/>
  </w:num>
  <w:num w:numId="18">
    <w:abstractNumId w:val="34"/>
  </w:num>
  <w:num w:numId="19">
    <w:abstractNumId w:val="24"/>
  </w:num>
  <w:num w:numId="20">
    <w:abstractNumId w:val="51"/>
  </w:num>
  <w:num w:numId="21">
    <w:abstractNumId w:val="0"/>
  </w:num>
  <w:num w:numId="22">
    <w:abstractNumId w:val="30"/>
  </w:num>
  <w:num w:numId="23">
    <w:abstractNumId w:val="5"/>
  </w:num>
  <w:num w:numId="24">
    <w:abstractNumId w:val="16"/>
  </w:num>
  <w:num w:numId="25">
    <w:abstractNumId w:val="27"/>
  </w:num>
  <w:num w:numId="26">
    <w:abstractNumId w:val="1"/>
  </w:num>
  <w:num w:numId="27">
    <w:abstractNumId w:val="40"/>
  </w:num>
  <w:num w:numId="28">
    <w:abstractNumId w:val="50"/>
  </w:num>
  <w:num w:numId="29">
    <w:abstractNumId w:val="38"/>
  </w:num>
  <w:num w:numId="30">
    <w:abstractNumId w:val="32"/>
  </w:num>
  <w:num w:numId="31">
    <w:abstractNumId w:val="4"/>
  </w:num>
  <w:num w:numId="32">
    <w:abstractNumId w:val="49"/>
  </w:num>
  <w:num w:numId="33">
    <w:abstractNumId w:val="29"/>
  </w:num>
  <w:num w:numId="34">
    <w:abstractNumId w:val="18"/>
  </w:num>
  <w:num w:numId="35">
    <w:abstractNumId w:val="26"/>
  </w:num>
  <w:num w:numId="36">
    <w:abstractNumId w:val="37"/>
  </w:num>
  <w:num w:numId="37">
    <w:abstractNumId w:val="23"/>
  </w:num>
  <w:num w:numId="38">
    <w:abstractNumId w:val="9"/>
  </w:num>
  <w:num w:numId="39">
    <w:abstractNumId w:val="15"/>
  </w:num>
  <w:num w:numId="40">
    <w:abstractNumId w:val="8"/>
  </w:num>
  <w:num w:numId="41">
    <w:abstractNumId w:val="33"/>
  </w:num>
  <w:num w:numId="42">
    <w:abstractNumId w:val="44"/>
  </w:num>
  <w:num w:numId="43">
    <w:abstractNumId w:val="42"/>
  </w:num>
  <w:num w:numId="44">
    <w:abstractNumId w:val="47"/>
  </w:num>
  <w:num w:numId="45">
    <w:abstractNumId w:val="22"/>
  </w:num>
  <w:num w:numId="46">
    <w:abstractNumId w:val="41"/>
  </w:num>
  <w:num w:numId="47">
    <w:abstractNumId w:val="17"/>
  </w:num>
  <w:num w:numId="48">
    <w:abstractNumId w:val="36"/>
  </w:num>
  <w:num w:numId="49">
    <w:abstractNumId w:val="19"/>
  </w:num>
  <w:num w:numId="50">
    <w:abstractNumId w:val="31"/>
  </w:num>
  <w:num w:numId="51">
    <w:abstractNumId w:val="2"/>
  </w:num>
  <w:num w:numId="52">
    <w:abstractNumId w:val="1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0C1"/>
    <w:rsid w:val="000145DE"/>
    <w:rsid w:val="000F72A8"/>
    <w:rsid w:val="002137CF"/>
    <w:rsid w:val="00313E1E"/>
    <w:rsid w:val="00697E04"/>
    <w:rsid w:val="007560D0"/>
    <w:rsid w:val="00897E22"/>
    <w:rsid w:val="00F472F3"/>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Pr>
      <w:rFonts w:ascii="Cambria" w:hAnsi="Cambria" w:cs="Cambria"/>
    </w:rPr>
  </w:style>
  <w:style w:type="character" w:customStyle="1" w:styleId="Heading2Char">
    <w:name w:val="Heading 2 Char"/>
    <w:basedOn w:val="DefaultParagraphFont"/>
    <w:link w:val="Heading2"/>
    <w:uiPriority w:val="99"/>
    <w:locked/>
    <w:rPr>
      <w:rFonts w:ascii="Calibri" w:hAnsi="Calibri" w:cs="Calibri"/>
      <w:b/>
      <w:bCs/>
      <w:i/>
      <w:iCs/>
      <w:sz w:val="28"/>
    </w:rPr>
  </w:style>
  <w:style w:type="character" w:customStyle="1" w:styleId="Heading3Char">
    <w:name w:val="Heading 3 Char"/>
    <w:basedOn w:val="DefaultParagraphFont"/>
    <w:link w:val="Heading3"/>
    <w:uiPriority w:val="99"/>
    <w:locked/>
    <w:rPr>
      <w:rFonts w:ascii="Calibri" w:hAnsi="Calibri" w:cs="Calibri"/>
      <w:b/>
      <w:bCs/>
      <w:sz w:val="26"/>
    </w:rPr>
  </w:style>
  <w:style w:type="character" w:customStyle="1" w:styleId="Heading4Char">
    <w:name w:val="Heading 4 Char"/>
    <w:basedOn w:val="DefaultParagraphFont"/>
    <w:link w:val="Heading4"/>
    <w:uiPriority w:val="99"/>
    <w:locked/>
    <w:rPr>
      <w:rFonts w:cs="Times New Roman"/>
      <w:b/>
      <w:bCs/>
      <w:sz w:val="28"/>
    </w:rPr>
  </w:style>
  <w:style w:type="paragraph" w:customStyle="1" w:styleId="ChapterHeading">
    <w:name w:val="Chapter Heading"/>
    <w:basedOn w:val="NumberedHeading1"/>
    <w:next w:val="Normal"/>
    <w:uiPriority w:val="99"/>
    <w:pPr>
      <w:tabs>
        <w:tab w:val="clear" w:pos="429"/>
        <w:tab w:val="left" w:pos="1584"/>
      </w:tabs>
    </w:pPr>
  </w:style>
  <w:style w:type="character" w:customStyle="1" w:styleId="Reference1">
    <w:name w:val="Reference1"/>
    <w:uiPriority w:val="99"/>
    <w:rPr>
      <w:sz w:val="20"/>
    </w:rPr>
  </w:style>
  <w:style w:type="paragraph" w:customStyle="1" w:styleId="BoxList">
    <w:name w:val="Box List"/>
    <w:uiPriority w:val="99"/>
    <w:pPr>
      <w:widowControl w:val="0"/>
      <w:autoSpaceDE w:val="0"/>
      <w:autoSpaceDN w:val="0"/>
      <w:adjustRightInd w:val="0"/>
      <w:ind w:left="720" w:hanging="427"/>
    </w:pPr>
    <w:rPr>
      <w:rFonts w:ascii="Times New Roman" w:hAnsi="Times New Roman"/>
      <w:sz w:val="24"/>
      <w:szCs w:val="24"/>
    </w:rPr>
  </w:style>
  <w:style w:type="paragraph" w:styleId="EndnoteText">
    <w:name w:val="endnote text"/>
    <w:basedOn w:val="Normal"/>
    <w:link w:val="EndnoteTextChar"/>
    <w:uiPriority w:val="99"/>
    <w:rPr>
      <w:rFonts w:ascii="Cambria" w:hAnsi="Cambria" w:cs="Cambria"/>
    </w:rPr>
  </w:style>
  <w:style w:type="character" w:customStyle="1" w:styleId="EndnoteTextChar">
    <w:name w:val="Endnote Text Char"/>
    <w:basedOn w:val="DefaultParagraphFont"/>
    <w:link w:val="EndnoteText"/>
    <w:uiPriority w:val="99"/>
    <w:locked/>
    <w:rPr>
      <w:rFonts w:cs="Times New Roman"/>
    </w:rPr>
  </w:style>
  <w:style w:type="paragraph" w:customStyle="1" w:styleId="LowerCaseList">
    <w:name w:val="Lower Case List"/>
    <w:basedOn w:val="NumberedList"/>
    <w:uiPriority w:val="99"/>
  </w:style>
  <w:style w:type="paragraph" w:customStyle="1" w:styleId="TriangleList">
    <w:name w:val="Triangle List"/>
    <w:uiPriority w:val="99"/>
    <w:pPr>
      <w:widowControl w:val="0"/>
      <w:autoSpaceDE w:val="0"/>
      <w:autoSpaceDN w:val="0"/>
      <w:adjustRightInd w:val="0"/>
      <w:ind w:left="720" w:hanging="427"/>
    </w:pPr>
    <w:rPr>
      <w:rFonts w:ascii="Times New Roman" w:hAnsi="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27"/>
    </w:pPr>
    <w:rPr>
      <w:rFonts w:ascii="Times New Roman" w:hAnsi="Times New Roman"/>
      <w:sz w:val="24"/>
      <w:szCs w:val="24"/>
    </w:rPr>
  </w:style>
  <w:style w:type="paragraph" w:customStyle="1" w:styleId="HeartList">
    <w:name w:val="Heart List"/>
    <w:uiPriority w:val="99"/>
    <w:pPr>
      <w:widowControl w:val="0"/>
      <w:autoSpaceDE w:val="0"/>
      <w:autoSpaceDN w:val="0"/>
      <w:adjustRightInd w:val="0"/>
      <w:ind w:left="720" w:hanging="427"/>
    </w:pPr>
    <w:rPr>
      <w:rFonts w:ascii="Times New Roman" w:hAnsi="Times New Roman"/>
      <w:sz w:val="24"/>
      <w:szCs w:val="24"/>
    </w:rPr>
  </w:style>
  <w:style w:type="paragraph" w:styleId="BlockText">
    <w:name w:val="Block Text"/>
    <w:basedOn w:val="Normal"/>
    <w:uiPriority w:val="99"/>
    <w:pPr>
      <w:spacing w:after="99"/>
      <w:ind w:left="1440" w:right="1440"/>
    </w:pPr>
  </w:style>
  <w:style w:type="paragraph" w:customStyle="1" w:styleId="SquareList">
    <w:name w:val="Square List"/>
    <w:uiPriority w:val="99"/>
    <w:pPr>
      <w:widowControl w:val="0"/>
      <w:autoSpaceDE w:val="0"/>
      <w:autoSpaceDN w:val="0"/>
      <w:adjustRightInd w:val="0"/>
      <w:ind w:left="720" w:hanging="427"/>
    </w:pPr>
    <w:rPr>
      <w:rFonts w:ascii="Times New Roman" w:hAnsi="Times New Roman"/>
      <w:sz w:val="24"/>
      <w:szCs w:val="24"/>
    </w:rPr>
  </w:style>
  <w:style w:type="paragraph" w:customStyle="1" w:styleId="ContentsHeader">
    <w:name w:val="Contents Header"/>
    <w:basedOn w:val="Normal"/>
    <w:next w:val="Normal"/>
    <w:uiPriority w:val="99"/>
    <w:pPr>
      <w:spacing w:before="240" w:after="99"/>
      <w:jc w:val="center"/>
    </w:pPr>
    <w:rPr>
      <w:rFonts w:ascii="Liberation Sans" w:hAnsi="Liberation Sans" w:cs="Liberation Sans"/>
      <w:b/>
      <w:bCs/>
      <w:sz w:val="32"/>
      <w:szCs w:val="32"/>
    </w:rPr>
  </w:style>
  <w:style w:type="character" w:customStyle="1" w:styleId="Heading1Char">
    <w:name w:val="Heading 1 Char"/>
    <w:basedOn w:val="DefaultParagraphFont"/>
    <w:link w:val="Heading1"/>
    <w:uiPriority w:val="99"/>
    <w:locked/>
    <w:rPr>
      <w:rFonts w:ascii="Calibri" w:eastAsia="Times New Roman" w:hAnsi="Calibri" w:cs="Times New Roman"/>
      <w:b/>
      <w:bCs/>
      <w:kern w:val="32"/>
      <w:sz w:val="32"/>
    </w:rPr>
  </w:style>
  <w:style w:type="character" w:customStyle="1" w:styleId="FootnoteTextChar">
    <w:name w:val="Footnote Text Char"/>
    <w:basedOn w:val="DefaultParagraphFont"/>
    <w:link w:val="FootnoteText"/>
    <w:uiPriority w:val="99"/>
    <w:locked/>
    <w:rPr>
      <w:rFonts w:cs="Times New Roman"/>
    </w:rPr>
  </w:style>
  <w:style w:type="paragraph" w:customStyle="1" w:styleId="NumberedList">
    <w:name w:val="Numbered List"/>
    <w:uiPriority w:val="99"/>
    <w:pPr>
      <w:widowControl w:val="0"/>
      <w:autoSpaceDE w:val="0"/>
      <w:autoSpaceDN w:val="0"/>
      <w:adjustRightInd w:val="0"/>
      <w:ind w:left="720" w:hanging="427"/>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ind w:left="720" w:hanging="427"/>
    </w:pPr>
    <w:rPr>
      <w:rFonts w:ascii="Times New Roman" w:hAnsi="Times New Roman"/>
      <w:sz w:val="24"/>
      <w:szCs w:val="24"/>
    </w:rPr>
  </w:style>
  <w:style w:type="paragraph" w:customStyle="1" w:styleId="HandList">
    <w:name w:val="Hand List"/>
    <w:uiPriority w:val="99"/>
    <w:pPr>
      <w:widowControl w:val="0"/>
      <w:autoSpaceDE w:val="0"/>
      <w:autoSpaceDN w:val="0"/>
      <w:adjustRightInd w:val="0"/>
      <w:ind w:left="720" w:hanging="427"/>
    </w:pPr>
    <w:rPr>
      <w:rFonts w:ascii="Times New Roman" w:hAnsi="Times New Roman"/>
      <w:sz w:val="24"/>
      <w:szCs w:val="24"/>
    </w:rPr>
  </w:style>
  <w:style w:type="paragraph" w:customStyle="1" w:styleId="SectionHeading">
    <w:name w:val="Section Heading"/>
    <w:basedOn w:val="NumberedHeading1"/>
    <w:next w:val="Normal"/>
    <w:uiPriority w:val="99"/>
    <w:pPr>
      <w:tabs>
        <w:tab w:val="clear" w:pos="429"/>
        <w:tab w:val="left" w:pos="1584"/>
      </w:tabs>
    </w:pPr>
  </w:style>
  <w:style w:type="character" w:customStyle="1" w:styleId="Reference">
    <w:name w:val="Reference"/>
    <w:uiPriority w:val="99"/>
    <w:rPr>
      <w:sz w:val="20"/>
    </w:rPr>
  </w:style>
  <w:style w:type="paragraph" w:customStyle="1" w:styleId="UpperRomanList">
    <w:name w:val="Upper Roman List"/>
    <w:basedOn w:val="NumberedList"/>
    <w:uiPriority w:val="99"/>
  </w:style>
  <w:style w:type="character" w:customStyle="1" w:styleId="Reference2">
    <w:name w:val="Reference2"/>
    <w:uiPriority w:val="99"/>
    <w:rPr>
      <w:sz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w:hAnsi="Courier" w:cs="Courier"/>
      <w:sz w:val="20"/>
    </w:rPr>
  </w:style>
  <w:style w:type="paragraph" w:customStyle="1" w:styleId="StarList">
    <w:name w:val="Star List"/>
    <w:uiPriority w:val="99"/>
    <w:pPr>
      <w:widowControl w:val="0"/>
      <w:autoSpaceDE w:val="0"/>
      <w:autoSpaceDN w:val="0"/>
      <w:adjustRightInd w:val="0"/>
      <w:ind w:left="720" w:hanging="427"/>
    </w:pPr>
    <w:rPr>
      <w:rFonts w:ascii="Times New Roman" w:hAnsi="Times New Roman"/>
      <w:sz w:val="24"/>
      <w:szCs w:val="24"/>
    </w:rPr>
  </w:style>
  <w:style w:type="paragraph" w:customStyle="1" w:styleId="NumberedHeading3">
    <w:name w:val="Numbered Heading 3"/>
    <w:basedOn w:val="Heading3"/>
    <w:next w:val="Normal"/>
    <w:uiPriority w:val="99"/>
    <w:pPr>
      <w:tabs>
        <w:tab w:val="left" w:pos="429"/>
      </w:tabs>
      <w:spacing w:before="0" w:after="0"/>
      <w:outlineLvl w:val="9"/>
    </w:pPr>
    <w:rPr>
      <w:rFonts w:ascii="Times New Roman" w:hAnsi="Times New Roman" w:cs="Times New Roman"/>
    </w:rPr>
  </w:style>
  <w:style w:type="paragraph" w:customStyle="1" w:styleId="NumberedHeading1">
    <w:name w:val="Numbered Heading 1"/>
    <w:basedOn w:val="Heading1"/>
    <w:next w:val="Normal"/>
    <w:uiPriority w:val="99"/>
    <w:pPr>
      <w:tabs>
        <w:tab w:val="left" w:pos="429"/>
      </w:tabs>
      <w:spacing w:before="0" w:after="0"/>
      <w:outlineLvl w:val="9"/>
    </w:pPr>
    <w:rPr>
      <w:rFonts w:ascii="Times New Roman" w:hAnsi="Times New Roman" w:cs="Times New Roman"/>
      <w:sz w:val="24"/>
      <w:szCs w:val="24"/>
    </w:rPr>
  </w:style>
  <w:style w:type="paragraph" w:customStyle="1" w:styleId="ImpliesList">
    <w:name w:val="Implies List"/>
    <w:uiPriority w:val="99"/>
    <w:pPr>
      <w:widowControl w:val="0"/>
      <w:autoSpaceDE w:val="0"/>
      <w:autoSpaceDN w:val="0"/>
      <w:adjustRightInd w:val="0"/>
      <w:ind w:left="720" w:hanging="427"/>
    </w:pPr>
    <w:rPr>
      <w:rFonts w:ascii="Times New Roman" w:hAnsi="Times New Roman"/>
      <w:sz w:val="24"/>
      <w:szCs w:val="24"/>
    </w:rPr>
  </w:style>
  <w:style w:type="paragraph" w:customStyle="1" w:styleId="TickList">
    <w:name w:val="Tick List"/>
    <w:uiPriority w:val="99"/>
    <w:pPr>
      <w:widowControl w:val="0"/>
      <w:autoSpaceDE w:val="0"/>
      <w:autoSpaceDN w:val="0"/>
      <w:adjustRightInd w:val="0"/>
      <w:ind w:left="720" w:hanging="427"/>
    </w:pPr>
    <w:rPr>
      <w:rFonts w:ascii="Times New Roman" w:hAnsi="Times New Roman"/>
      <w:sz w:val="24"/>
      <w:szCs w:val="24"/>
    </w:rPr>
  </w:style>
  <w:style w:type="paragraph" w:customStyle="1" w:styleId="LowerRomanList">
    <w:name w:val="Lower Roman List"/>
    <w:basedOn w:val="Normal"/>
    <w:uiPriority w:val="99"/>
    <w:pPr>
      <w:ind w:left="720" w:hanging="427"/>
    </w:pPr>
  </w:style>
  <w:style w:type="character" w:customStyle="1" w:styleId="Reference4">
    <w:name w:val="Reference4"/>
    <w:uiPriority w:val="99"/>
    <w:rPr>
      <w:sz w:val="20"/>
    </w:rPr>
  </w:style>
  <w:style w:type="character" w:customStyle="1" w:styleId="Reference3">
    <w:name w:val="Reference3"/>
    <w:uiPriority w:val="99"/>
    <w:rPr>
      <w:sz w:val="20"/>
    </w:rPr>
  </w:style>
  <w:style w:type="paragraph" w:customStyle="1" w:styleId="NumberedHeading2">
    <w:name w:val="Numbered Heading 2"/>
    <w:basedOn w:val="Heading2"/>
    <w:next w:val="Normal"/>
    <w:uiPriority w:val="99"/>
    <w:pPr>
      <w:tabs>
        <w:tab w:val="left" w:pos="429"/>
      </w:tabs>
      <w:spacing w:before="0" w:after="0"/>
      <w:outlineLvl w:val="9"/>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ind w:left="720" w:hanging="427"/>
    </w:pPr>
    <w:rPr>
      <w:rFonts w:ascii="Times New Roman" w:hAnsi="Times New Roman"/>
      <w:sz w:val="24"/>
      <w:szCs w:val="24"/>
    </w:rPr>
  </w:style>
  <w:style w:type="paragraph" w:customStyle="1" w:styleId="Contents2">
    <w:name w:val="Contents 2"/>
    <w:basedOn w:val="Normal"/>
    <w:next w:val="Normal"/>
    <w:uiPriority w:val="99"/>
    <w:pPr>
      <w:ind w:left="1440" w:hanging="427"/>
    </w:pPr>
  </w:style>
  <w:style w:type="paragraph" w:customStyle="1" w:styleId="Contents1">
    <w:name w:val="Contents 1"/>
    <w:basedOn w:val="Normal"/>
    <w:next w:val="Normal"/>
    <w:uiPriority w:val="99"/>
    <w:pPr>
      <w:ind w:left="720" w:hanging="427"/>
    </w:pPr>
  </w:style>
  <w:style w:type="paragraph" w:customStyle="1" w:styleId="Contents3">
    <w:name w:val="Contents 3"/>
    <w:basedOn w:val="Normal"/>
    <w:next w:val="Normal"/>
    <w:uiPriority w:val="99"/>
    <w:pPr>
      <w:ind w:left="2160" w:hanging="427"/>
    </w:pPr>
  </w:style>
  <w:style w:type="paragraph" w:customStyle="1" w:styleId="Contents4">
    <w:name w:val="Contents 4"/>
    <w:basedOn w:val="Normal"/>
    <w:next w:val="Normal"/>
    <w:uiPriority w:val="99"/>
    <w:pPr>
      <w:ind w:left="2880" w:hanging="427"/>
    </w:pPr>
  </w:style>
  <w:style w:type="paragraph" w:styleId="Header">
    <w:name w:val="header"/>
    <w:basedOn w:val="Normal"/>
    <w:link w:val="HeaderChar"/>
    <w:rsid w:val="001B152B"/>
    <w:pPr>
      <w:tabs>
        <w:tab w:val="center" w:pos="4320"/>
        <w:tab w:val="right" w:pos="8640"/>
      </w:tabs>
    </w:pPr>
  </w:style>
  <w:style w:type="character" w:customStyle="1" w:styleId="HeaderChar">
    <w:name w:val="Header Char"/>
    <w:basedOn w:val="DefaultParagraphFont"/>
    <w:link w:val="Header"/>
    <w:rsid w:val="001B152B"/>
    <w:rPr>
      <w:rFonts w:ascii="Times New Roman" w:hAnsi="Times New Roman"/>
      <w:sz w:val="24"/>
      <w:szCs w:val="24"/>
      <w:lang w:val="en-US"/>
    </w:rPr>
  </w:style>
  <w:style w:type="paragraph" w:styleId="Footer">
    <w:name w:val="footer"/>
    <w:basedOn w:val="Normal"/>
    <w:link w:val="FooterChar"/>
    <w:rsid w:val="001B152B"/>
    <w:pPr>
      <w:tabs>
        <w:tab w:val="center" w:pos="4320"/>
        <w:tab w:val="right" w:pos="8640"/>
      </w:tabs>
    </w:pPr>
  </w:style>
  <w:style w:type="character" w:customStyle="1" w:styleId="FooterChar">
    <w:name w:val="Footer Char"/>
    <w:basedOn w:val="DefaultParagraphFont"/>
    <w:link w:val="Footer"/>
    <w:rsid w:val="001B152B"/>
    <w:rPr>
      <w:rFonts w:ascii="Times New Roman" w:hAnsi="Times New Roman"/>
      <w:sz w:val="24"/>
      <w:szCs w:val="24"/>
      <w:lang w:val="en-US"/>
    </w:rPr>
  </w:style>
  <w:style w:type="character" w:styleId="Hyperlink">
    <w:name w:val="Hyperlink"/>
    <w:rsid w:val="00F472F3"/>
    <w:rPr>
      <w:color w:val="0000FF"/>
      <w:u w:val="single"/>
    </w:rPr>
  </w:style>
  <w:style w:type="character" w:customStyle="1" w:styleId="apple-converted-space">
    <w:name w:val="apple-converted-space"/>
    <w:rsid w:val="00F472F3"/>
  </w:style>
  <w:style w:type="character" w:customStyle="1" w:styleId="apple-style-span">
    <w:name w:val="apple-style-span"/>
    <w:rsid w:val="00F472F3"/>
  </w:style>
  <w:style w:type="paragraph" w:styleId="NoSpacing">
    <w:name w:val="No Spacing"/>
    <w:uiPriority w:val="1"/>
    <w:qFormat/>
    <w:rsid w:val="00F472F3"/>
    <w:rPr>
      <w:rFonts w:ascii="Times New Roman" w:hAnsi="Times New Roman"/>
      <w:sz w:val="24"/>
      <w:szCs w:val="22"/>
    </w:rPr>
  </w:style>
  <w:style w:type="paragraph" w:styleId="BalloonText">
    <w:name w:val="Balloon Text"/>
    <w:basedOn w:val="Normal"/>
    <w:link w:val="BalloonTextChar"/>
    <w:rsid w:val="000F72A8"/>
    <w:rPr>
      <w:rFonts w:ascii="Tahoma" w:hAnsi="Tahoma" w:cs="Tahoma"/>
      <w:sz w:val="16"/>
      <w:szCs w:val="16"/>
    </w:rPr>
  </w:style>
  <w:style w:type="character" w:customStyle="1" w:styleId="BalloonTextChar">
    <w:name w:val="Balloon Text Char"/>
    <w:basedOn w:val="DefaultParagraphFont"/>
    <w:link w:val="BalloonText"/>
    <w:rsid w:val="000F7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9"/>
    <w:qFormat/>
    <w:pPr>
      <w:spacing w:before="440" w:after="60"/>
      <w:outlineLvl w:val="0"/>
    </w:pPr>
    <w:rPr>
      <w:rFonts w:ascii="Liberation Sans" w:hAnsi="Liberation Sans" w:cs="Liberation Sans"/>
      <w:b/>
      <w:bCs/>
      <w:sz w:val="34"/>
      <w:szCs w:val="34"/>
    </w:rPr>
  </w:style>
  <w:style w:type="paragraph" w:styleId="Heading2">
    <w:name w:val="heading 2"/>
    <w:basedOn w:val="Normal"/>
    <w:next w:val="Normal"/>
    <w:link w:val="Heading2Char"/>
    <w:uiPriority w:val="99"/>
    <w:qFormat/>
    <w:pPr>
      <w:spacing w:before="440" w:after="60"/>
      <w:outlineLvl w:val="1"/>
    </w:pPr>
    <w:rPr>
      <w:rFonts w:ascii="Liberation Sans" w:hAnsi="Liberation Sans" w:cs="Liberation Sans"/>
      <w:b/>
      <w:bCs/>
      <w:sz w:val="28"/>
      <w:szCs w:val="28"/>
    </w:rPr>
  </w:style>
  <w:style w:type="paragraph" w:styleId="Heading3">
    <w:name w:val="heading 3"/>
    <w:basedOn w:val="Normal"/>
    <w:next w:val="Normal"/>
    <w:link w:val="Heading3Char"/>
    <w:uiPriority w:val="99"/>
    <w:qFormat/>
    <w:pPr>
      <w:spacing w:before="440" w:after="60"/>
      <w:outlineLvl w:val="2"/>
    </w:pPr>
    <w:rPr>
      <w:rFonts w:ascii="Liberation Sans" w:hAnsi="Liberation Sans" w:cs="Liberation Sans"/>
      <w:b/>
      <w:bCs/>
    </w:rPr>
  </w:style>
  <w:style w:type="paragraph" w:styleId="Heading4">
    <w:name w:val="heading 4"/>
    <w:basedOn w:val="Normal"/>
    <w:next w:val="Normal"/>
    <w:link w:val="Heading4Char"/>
    <w:uiPriority w:val="99"/>
    <w:qFormat/>
    <w:pPr>
      <w:spacing w:before="440" w:after="60"/>
      <w:outlineLvl w:val="3"/>
    </w:pPr>
    <w:rPr>
      <w:rFonts w:ascii="Liberation Sans" w:hAnsi="Liberation Sans" w:cs="Liberation Sans"/>
      <w:b/>
      <w:bCs/>
    </w:rPr>
  </w:style>
  <w:style w:type="character" w:default="1" w:styleId="DefaultParagraphFont">
    <w:name w:val="Default Paragraph Font"/>
    <w:uiPriority w:val="99"/>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rPr>
      <w:rFonts w:ascii="Cambria" w:hAnsi="Cambria" w:cs="Cambria"/>
    </w:rPr>
  </w:style>
  <w:style w:type="character" w:customStyle="1" w:styleId="Heading2Char">
    <w:name w:val="Heading 2 Char"/>
    <w:basedOn w:val="DefaultParagraphFont"/>
    <w:link w:val="Heading2"/>
    <w:uiPriority w:val="99"/>
    <w:locked/>
    <w:rPr>
      <w:rFonts w:ascii="Calibri" w:hAnsi="Calibri" w:cs="Calibri"/>
      <w:b/>
      <w:bCs/>
      <w:i/>
      <w:iCs/>
      <w:sz w:val="28"/>
    </w:rPr>
  </w:style>
  <w:style w:type="character" w:customStyle="1" w:styleId="Heading3Char">
    <w:name w:val="Heading 3 Char"/>
    <w:basedOn w:val="DefaultParagraphFont"/>
    <w:link w:val="Heading3"/>
    <w:uiPriority w:val="99"/>
    <w:locked/>
    <w:rPr>
      <w:rFonts w:ascii="Calibri" w:hAnsi="Calibri" w:cs="Calibri"/>
      <w:b/>
      <w:bCs/>
      <w:sz w:val="26"/>
    </w:rPr>
  </w:style>
  <w:style w:type="character" w:customStyle="1" w:styleId="Heading4Char">
    <w:name w:val="Heading 4 Char"/>
    <w:basedOn w:val="DefaultParagraphFont"/>
    <w:link w:val="Heading4"/>
    <w:uiPriority w:val="99"/>
    <w:locked/>
    <w:rPr>
      <w:rFonts w:cs="Times New Roman"/>
      <w:b/>
      <w:bCs/>
      <w:sz w:val="28"/>
    </w:rPr>
  </w:style>
  <w:style w:type="paragraph" w:customStyle="1" w:styleId="ChapterHeading">
    <w:name w:val="Chapter Heading"/>
    <w:basedOn w:val="NumberedHeading1"/>
    <w:next w:val="Normal"/>
    <w:uiPriority w:val="99"/>
    <w:pPr>
      <w:tabs>
        <w:tab w:val="clear" w:pos="429"/>
        <w:tab w:val="left" w:pos="1584"/>
      </w:tabs>
    </w:pPr>
  </w:style>
  <w:style w:type="character" w:customStyle="1" w:styleId="Reference1">
    <w:name w:val="Reference1"/>
    <w:uiPriority w:val="99"/>
    <w:rPr>
      <w:sz w:val="20"/>
    </w:rPr>
  </w:style>
  <w:style w:type="paragraph" w:customStyle="1" w:styleId="BoxList">
    <w:name w:val="Box List"/>
    <w:uiPriority w:val="99"/>
    <w:pPr>
      <w:widowControl w:val="0"/>
      <w:autoSpaceDE w:val="0"/>
      <w:autoSpaceDN w:val="0"/>
      <w:adjustRightInd w:val="0"/>
      <w:ind w:left="720" w:hanging="427"/>
    </w:pPr>
    <w:rPr>
      <w:rFonts w:ascii="Times New Roman" w:hAnsi="Times New Roman"/>
      <w:sz w:val="24"/>
      <w:szCs w:val="24"/>
    </w:rPr>
  </w:style>
  <w:style w:type="paragraph" w:styleId="EndnoteText">
    <w:name w:val="endnote text"/>
    <w:basedOn w:val="Normal"/>
    <w:link w:val="EndnoteTextChar"/>
    <w:uiPriority w:val="99"/>
    <w:rPr>
      <w:rFonts w:ascii="Cambria" w:hAnsi="Cambria" w:cs="Cambria"/>
    </w:rPr>
  </w:style>
  <w:style w:type="character" w:customStyle="1" w:styleId="EndnoteTextChar">
    <w:name w:val="Endnote Text Char"/>
    <w:basedOn w:val="DefaultParagraphFont"/>
    <w:link w:val="EndnoteText"/>
    <w:uiPriority w:val="99"/>
    <w:locked/>
    <w:rPr>
      <w:rFonts w:cs="Times New Roman"/>
    </w:rPr>
  </w:style>
  <w:style w:type="paragraph" w:customStyle="1" w:styleId="LowerCaseList">
    <w:name w:val="Lower Case List"/>
    <w:basedOn w:val="NumberedList"/>
    <w:uiPriority w:val="99"/>
  </w:style>
  <w:style w:type="paragraph" w:customStyle="1" w:styleId="TriangleList">
    <w:name w:val="Triangle List"/>
    <w:uiPriority w:val="99"/>
    <w:pPr>
      <w:widowControl w:val="0"/>
      <w:autoSpaceDE w:val="0"/>
      <w:autoSpaceDN w:val="0"/>
      <w:adjustRightInd w:val="0"/>
      <w:ind w:left="720" w:hanging="427"/>
    </w:pPr>
    <w:rPr>
      <w:rFonts w:ascii="Times New Roman" w:hAnsi="Times New Roman"/>
      <w:sz w:val="24"/>
      <w:szCs w:val="24"/>
    </w:rPr>
  </w:style>
  <w:style w:type="paragraph" w:customStyle="1" w:styleId="UpperCaseList">
    <w:name w:val="Upper Case List"/>
    <w:basedOn w:val="NumberedList"/>
    <w:uiPriority w:val="99"/>
  </w:style>
  <w:style w:type="paragraph" w:customStyle="1" w:styleId="BulletList">
    <w:name w:val="Bullet List"/>
    <w:uiPriority w:val="99"/>
    <w:pPr>
      <w:widowControl w:val="0"/>
      <w:autoSpaceDE w:val="0"/>
      <w:autoSpaceDN w:val="0"/>
      <w:adjustRightInd w:val="0"/>
      <w:ind w:left="720" w:hanging="427"/>
    </w:pPr>
    <w:rPr>
      <w:rFonts w:ascii="Times New Roman" w:hAnsi="Times New Roman"/>
      <w:sz w:val="24"/>
      <w:szCs w:val="24"/>
    </w:rPr>
  </w:style>
  <w:style w:type="paragraph" w:customStyle="1" w:styleId="HeartList">
    <w:name w:val="Heart List"/>
    <w:uiPriority w:val="99"/>
    <w:pPr>
      <w:widowControl w:val="0"/>
      <w:autoSpaceDE w:val="0"/>
      <w:autoSpaceDN w:val="0"/>
      <w:adjustRightInd w:val="0"/>
      <w:ind w:left="720" w:hanging="427"/>
    </w:pPr>
    <w:rPr>
      <w:rFonts w:ascii="Times New Roman" w:hAnsi="Times New Roman"/>
      <w:sz w:val="24"/>
      <w:szCs w:val="24"/>
    </w:rPr>
  </w:style>
  <w:style w:type="paragraph" w:styleId="BlockText">
    <w:name w:val="Block Text"/>
    <w:basedOn w:val="Normal"/>
    <w:uiPriority w:val="99"/>
    <w:pPr>
      <w:spacing w:after="99"/>
      <w:ind w:left="1440" w:right="1440"/>
    </w:pPr>
  </w:style>
  <w:style w:type="paragraph" w:customStyle="1" w:styleId="SquareList">
    <w:name w:val="Square List"/>
    <w:uiPriority w:val="99"/>
    <w:pPr>
      <w:widowControl w:val="0"/>
      <w:autoSpaceDE w:val="0"/>
      <w:autoSpaceDN w:val="0"/>
      <w:adjustRightInd w:val="0"/>
      <w:ind w:left="720" w:hanging="427"/>
    </w:pPr>
    <w:rPr>
      <w:rFonts w:ascii="Times New Roman" w:hAnsi="Times New Roman"/>
      <w:sz w:val="24"/>
      <w:szCs w:val="24"/>
    </w:rPr>
  </w:style>
  <w:style w:type="paragraph" w:customStyle="1" w:styleId="ContentsHeader">
    <w:name w:val="Contents Header"/>
    <w:basedOn w:val="Normal"/>
    <w:next w:val="Normal"/>
    <w:uiPriority w:val="99"/>
    <w:pPr>
      <w:spacing w:before="240" w:after="99"/>
      <w:jc w:val="center"/>
    </w:pPr>
    <w:rPr>
      <w:rFonts w:ascii="Liberation Sans" w:hAnsi="Liberation Sans" w:cs="Liberation Sans"/>
      <w:b/>
      <w:bCs/>
      <w:sz w:val="32"/>
      <w:szCs w:val="32"/>
    </w:rPr>
  </w:style>
  <w:style w:type="character" w:customStyle="1" w:styleId="Heading1Char">
    <w:name w:val="Heading 1 Char"/>
    <w:basedOn w:val="DefaultParagraphFont"/>
    <w:link w:val="Heading1"/>
    <w:uiPriority w:val="99"/>
    <w:locked/>
    <w:rPr>
      <w:rFonts w:ascii="Calibri" w:eastAsia="Times New Roman" w:hAnsi="Calibri" w:cs="Times New Roman"/>
      <w:b/>
      <w:bCs/>
      <w:kern w:val="32"/>
      <w:sz w:val="32"/>
    </w:rPr>
  </w:style>
  <w:style w:type="character" w:customStyle="1" w:styleId="FootnoteTextChar">
    <w:name w:val="Footnote Text Char"/>
    <w:basedOn w:val="DefaultParagraphFont"/>
    <w:link w:val="FootnoteText"/>
    <w:uiPriority w:val="99"/>
    <w:locked/>
    <w:rPr>
      <w:rFonts w:cs="Times New Roman"/>
    </w:rPr>
  </w:style>
  <w:style w:type="paragraph" w:customStyle="1" w:styleId="NumberedList">
    <w:name w:val="Numbered List"/>
    <w:uiPriority w:val="99"/>
    <w:pPr>
      <w:widowControl w:val="0"/>
      <w:autoSpaceDE w:val="0"/>
      <w:autoSpaceDN w:val="0"/>
      <w:adjustRightInd w:val="0"/>
      <w:ind w:left="720" w:hanging="427"/>
    </w:pPr>
    <w:rPr>
      <w:rFonts w:ascii="Times New Roman" w:hAnsi="Times New Roman"/>
      <w:sz w:val="24"/>
      <w:szCs w:val="24"/>
    </w:rPr>
  </w:style>
  <w:style w:type="paragraph" w:customStyle="1" w:styleId="DiamondList">
    <w:name w:val="Diamond List"/>
    <w:uiPriority w:val="99"/>
    <w:pPr>
      <w:widowControl w:val="0"/>
      <w:autoSpaceDE w:val="0"/>
      <w:autoSpaceDN w:val="0"/>
      <w:adjustRightInd w:val="0"/>
      <w:ind w:left="720" w:hanging="427"/>
    </w:pPr>
    <w:rPr>
      <w:rFonts w:ascii="Times New Roman" w:hAnsi="Times New Roman"/>
      <w:sz w:val="24"/>
      <w:szCs w:val="24"/>
    </w:rPr>
  </w:style>
  <w:style w:type="paragraph" w:customStyle="1" w:styleId="HandList">
    <w:name w:val="Hand List"/>
    <w:uiPriority w:val="99"/>
    <w:pPr>
      <w:widowControl w:val="0"/>
      <w:autoSpaceDE w:val="0"/>
      <w:autoSpaceDN w:val="0"/>
      <w:adjustRightInd w:val="0"/>
      <w:ind w:left="720" w:hanging="427"/>
    </w:pPr>
    <w:rPr>
      <w:rFonts w:ascii="Times New Roman" w:hAnsi="Times New Roman"/>
      <w:sz w:val="24"/>
      <w:szCs w:val="24"/>
    </w:rPr>
  </w:style>
  <w:style w:type="paragraph" w:customStyle="1" w:styleId="SectionHeading">
    <w:name w:val="Section Heading"/>
    <w:basedOn w:val="NumberedHeading1"/>
    <w:next w:val="Normal"/>
    <w:uiPriority w:val="99"/>
    <w:pPr>
      <w:tabs>
        <w:tab w:val="clear" w:pos="429"/>
        <w:tab w:val="left" w:pos="1584"/>
      </w:tabs>
    </w:pPr>
  </w:style>
  <w:style w:type="character" w:customStyle="1" w:styleId="Reference">
    <w:name w:val="Reference"/>
    <w:uiPriority w:val="99"/>
    <w:rPr>
      <w:sz w:val="20"/>
    </w:rPr>
  </w:style>
  <w:style w:type="paragraph" w:customStyle="1" w:styleId="UpperRomanList">
    <w:name w:val="Upper Roman List"/>
    <w:basedOn w:val="NumberedList"/>
    <w:uiPriority w:val="99"/>
  </w:style>
  <w:style w:type="character" w:customStyle="1" w:styleId="Reference2">
    <w:name w:val="Reference2"/>
    <w:uiPriority w:val="99"/>
    <w:rPr>
      <w:sz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w:hAnsi="Courier" w:cs="Courier"/>
      <w:sz w:val="20"/>
    </w:rPr>
  </w:style>
  <w:style w:type="paragraph" w:customStyle="1" w:styleId="StarList">
    <w:name w:val="Star List"/>
    <w:uiPriority w:val="99"/>
    <w:pPr>
      <w:widowControl w:val="0"/>
      <w:autoSpaceDE w:val="0"/>
      <w:autoSpaceDN w:val="0"/>
      <w:adjustRightInd w:val="0"/>
      <w:ind w:left="720" w:hanging="427"/>
    </w:pPr>
    <w:rPr>
      <w:rFonts w:ascii="Times New Roman" w:hAnsi="Times New Roman"/>
      <w:sz w:val="24"/>
      <w:szCs w:val="24"/>
    </w:rPr>
  </w:style>
  <w:style w:type="paragraph" w:customStyle="1" w:styleId="NumberedHeading3">
    <w:name w:val="Numbered Heading 3"/>
    <w:basedOn w:val="Heading3"/>
    <w:next w:val="Normal"/>
    <w:uiPriority w:val="99"/>
    <w:pPr>
      <w:tabs>
        <w:tab w:val="left" w:pos="429"/>
      </w:tabs>
      <w:spacing w:before="0" w:after="0"/>
      <w:outlineLvl w:val="9"/>
    </w:pPr>
    <w:rPr>
      <w:rFonts w:ascii="Times New Roman" w:hAnsi="Times New Roman" w:cs="Times New Roman"/>
    </w:rPr>
  </w:style>
  <w:style w:type="paragraph" w:customStyle="1" w:styleId="NumberedHeading1">
    <w:name w:val="Numbered Heading 1"/>
    <w:basedOn w:val="Heading1"/>
    <w:next w:val="Normal"/>
    <w:uiPriority w:val="99"/>
    <w:pPr>
      <w:tabs>
        <w:tab w:val="left" w:pos="429"/>
      </w:tabs>
      <w:spacing w:before="0" w:after="0"/>
      <w:outlineLvl w:val="9"/>
    </w:pPr>
    <w:rPr>
      <w:rFonts w:ascii="Times New Roman" w:hAnsi="Times New Roman" w:cs="Times New Roman"/>
      <w:sz w:val="24"/>
      <w:szCs w:val="24"/>
    </w:rPr>
  </w:style>
  <w:style w:type="paragraph" w:customStyle="1" w:styleId="ImpliesList">
    <w:name w:val="Implies List"/>
    <w:uiPriority w:val="99"/>
    <w:pPr>
      <w:widowControl w:val="0"/>
      <w:autoSpaceDE w:val="0"/>
      <w:autoSpaceDN w:val="0"/>
      <w:adjustRightInd w:val="0"/>
      <w:ind w:left="720" w:hanging="427"/>
    </w:pPr>
    <w:rPr>
      <w:rFonts w:ascii="Times New Roman" w:hAnsi="Times New Roman"/>
      <w:sz w:val="24"/>
      <w:szCs w:val="24"/>
    </w:rPr>
  </w:style>
  <w:style w:type="paragraph" w:customStyle="1" w:styleId="TickList">
    <w:name w:val="Tick List"/>
    <w:uiPriority w:val="99"/>
    <w:pPr>
      <w:widowControl w:val="0"/>
      <w:autoSpaceDE w:val="0"/>
      <w:autoSpaceDN w:val="0"/>
      <w:adjustRightInd w:val="0"/>
      <w:ind w:left="720" w:hanging="427"/>
    </w:pPr>
    <w:rPr>
      <w:rFonts w:ascii="Times New Roman" w:hAnsi="Times New Roman"/>
      <w:sz w:val="24"/>
      <w:szCs w:val="24"/>
    </w:rPr>
  </w:style>
  <w:style w:type="paragraph" w:customStyle="1" w:styleId="LowerRomanList">
    <w:name w:val="Lower Roman List"/>
    <w:basedOn w:val="Normal"/>
    <w:uiPriority w:val="99"/>
    <w:pPr>
      <w:ind w:left="720" w:hanging="427"/>
    </w:pPr>
  </w:style>
  <w:style w:type="character" w:customStyle="1" w:styleId="Reference4">
    <w:name w:val="Reference4"/>
    <w:uiPriority w:val="99"/>
    <w:rPr>
      <w:sz w:val="20"/>
    </w:rPr>
  </w:style>
  <w:style w:type="character" w:customStyle="1" w:styleId="Reference3">
    <w:name w:val="Reference3"/>
    <w:uiPriority w:val="99"/>
    <w:rPr>
      <w:sz w:val="20"/>
    </w:rPr>
  </w:style>
  <w:style w:type="paragraph" w:customStyle="1" w:styleId="NumberedHeading2">
    <w:name w:val="Numbered Heading 2"/>
    <w:basedOn w:val="Heading2"/>
    <w:next w:val="Normal"/>
    <w:uiPriority w:val="99"/>
    <w:pPr>
      <w:tabs>
        <w:tab w:val="left" w:pos="429"/>
      </w:tabs>
      <w:spacing w:before="0" w:after="0"/>
      <w:outlineLvl w:val="9"/>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ind w:left="720" w:hanging="427"/>
    </w:pPr>
    <w:rPr>
      <w:rFonts w:ascii="Times New Roman" w:hAnsi="Times New Roman"/>
      <w:sz w:val="24"/>
      <w:szCs w:val="24"/>
    </w:rPr>
  </w:style>
  <w:style w:type="paragraph" w:customStyle="1" w:styleId="Contents2">
    <w:name w:val="Contents 2"/>
    <w:basedOn w:val="Normal"/>
    <w:next w:val="Normal"/>
    <w:uiPriority w:val="99"/>
    <w:pPr>
      <w:ind w:left="1440" w:hanging="427"/>
    </w:pPr>
  </w:style>
  <w:style w:type="paragraph" w:customStyle="1" w:styleId="Contents1">
    <w:name w:val="Contents 1"/>
    <w:basedOn w:val="Normal"/>
    <w:next w:val="Normal"/>
    <w:uiPriority w:val="99"/>
    <w:pPr>
      <w:ind w:left="720" w:hanging="427"/>
    </w:pPr>
  </w:style>
  <w:style w:type="paragraph" w:customStyle="1" w:styleId="Contents3">
    <w:name w:val="Contents 3"/>
    <w:basedOn w:val="Normal"/>
    <w:next w:val="Normal"/>
    <w:uiPriority w:val="99"/>
    <w:pPr>
      <w:ind w:left="2160" w:hanging="427"/>
    </w:pPr>
  </w:style>
  <w:style w:type="paragraph" w:customStyle="1" w:styleId="Contents4">
    <w:name w:val="Contents 4"/>
    <w:basedOn w:val="Normal"/>
    <w:next w:val="Normal"/>
    <w:uiPriority w:val="99"/>
    <w:pPr>
      <w:ind w:left="2880" w:hanging="427"/>
    </w:pPr>
  </w:style>
  <w:style w:type="paragraph" w:styleId="Header">
    <w:name w:val="header"/>
    <w:basedOn w:val="Normal"/>
    <w:link w:val="HeaderChar"/>
    <w:rsid w:val="001B152B"/>
    <w:pPr>
      <w:tabs>
        <w:tab w:val="center" w:pos="4320"/>
        <w:tab w:val="right" w:pos="8640"/>
      </w:tabs>
    </w:pPr>
  </w:style>
  <w:style w:type="character" w:customStyle="1" w:styleId="HeaderChar">
    <w:name w:val="Header Char"/>
    <w:basedOn w:val="DefaultParagraphFont"/>
    <w:link w:val="Header"/>
    <w:rsid w:val="001B152B"/>
    <w:rPr>
      <w:rFonts w:ascii="Times New Roman" w:hAnsi="Times New Roman"/>
      <w:sz w:val="24"/>
      <w:szCs w:val="24"/>
      <w:lang w:val="en-US"/>
    </w:rPr>
  </w:style>
  <w:style w:type="paragraph" w:styleId="Footer">
    <w:name w:val="footer"/>
    <w:basedOn w:val="Normal"/>
    <w:link w:val="FooterChar"/>
    <w:rsid w:val="001B152B"/>
    <w:pPr>
      <w:tabs>
        <w:tab w:val="center" w:pos="4320"/>
        <w:tab w:val="right" w:pos="8640"/>
      </w:tabs>
    </w:pPr>
  </w:style>
  <w:style w:type="character" w:customStyle="1" w:styleId="FooterChar">
    <w:name w:val="Footer Char"/>
    <w:basedOn w:val="DefaultParagraphFont"/>
    <w:link w:val="Footer"/>
    <w:rsid w:val="001B152B"/>
    <w:rPr>
      <w:rFonts w:ascii="Times New Roman" w:hAnsi="Times New Roman"/>
      <w:sz w:val="24"/>
      <w:szCs w:val="24"/>
      <w:lang w:val="en-US"/>
    </w:rPr>
  </w:style>
  <w:style w:type="character" w:styleId="Hyperlink">
    <w:name w:val="Hyperlink"/>
    <w:rsid w:val="00F472F3"/>
    <w:rPr>
      <w:color w:val="0000FF"/>
      <w:u w:val="single"/>
    </w:rPr>
  </w:style>
  <w:style w:type="character" w:customStyle="1" w:styleId="apple-converted-space">
    <w:name w:val="apple-converted-space"/>
    <w:rsid w:val="00F472F3"/>
  </w:style>
  <w:style w:type="character" w:customStyle="1" w:styleId="apple-style-span">
    <w:name w:val="apple-style-span"/>
    <w:rsid w:val="00F472F3"/>
  </w:style>
  <w:style w:type="paragraph" w:styleId="NoSpacing">
    <w:name w:val="No Spacing"/>
    <w:uiPriority w:val="1"/>
    <w:qFormat/>
    <w:rsid w:val="00F472F3"/>
    <w:rPr>
      <w:rFonts w:ascii="Times New Roman" w:hAnsi="Times New Roman"/>
      <w:sz w:val="24"/>
      <w:szCs w:val="22"/>
    </w:rPr>
  </w:style>
  <w:style w:type="paragraph" w:styleId="BalloonText">
    <w:name w:val="Balloon Text"/>
    <w:basedOn w:val="Normal"/>
    <w:link w:val="BalloonTextChar"/>
    <w:rsid w:val="000F72A8"/>
    <w:rPr>
      <w:rFonts w:ascii="Tahoma" w:hAnsi="Tahoma" w:cs="Tahoma"/>
      <w:sz w:val="16"/>
      <w:szCs w:val="16"/>
    </w:rPr>
  </w:style>
  <w:style w:type="character" w:customStyle="1" w:styleId="BalloonTextChar">
    <w:name w:val="Balloon Text Char"/>
    <w:basedOn w:val="DefaultParagraphFont"/>
    <w:link w:val="BalloonText"/>
    <w:rsid w:val="000F7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law.timdavi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4477</Words>
  <Characters>24938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29357</CharactersWithSpaces>
  <SharedDoc>false</SharedDoc>
  <HLinks>
    <vt:vector size="6" baseType="variant">
      <vt:variant>
        <vt:i4>3866657</vt:i4>
      </vt:variant>
      <vt:variant>
        <vt:i4>0</vt:i4>
      </vt:variant>
      <vt:variant>
        <vt:i4>0</vt:i4>
      </vt:variant>
      <vt:variant>
        <vt:i4>5</vt:i4>
      </vt:variant>
      <vt:variant>
        <vt:lpwstr>http://law.timdavis.com.au/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Angus</dc:creator>
  <cp:keywords/>
  <cp:lastModifiedBy>Tim</cp:lastModifiedBy>
  <cp:revision>2</cp:revision>
  <cp:lastPrinted>2011-08-06T06:26:00Z</cp:lastPrinted>
  <dcterms:created xsi:type="dcterms:W3CDTF">2012-06-11T17:48:00Z</dcterms:created>
  <dcterms:modified xsi:type="dcterms:W3CDTF">2012-06-11T17:48:00Z</dcterms:modified>
</cp:coreProperties>
</file>