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51CC8" w14:textId="77777777" w:rsidR="00906EF3" w:rsidRDefault="00906EF3" w:rsidP="00906EF3">
      <w:pPr>
        <w:rPr>
          <w:rFonts w:ascii="Arial" w:hAnsi="Arial" w:cs="Arial"/>
          <w:b/>
          <w:sz w:val="40"/>
          <w:szCs w:val="40"/>
          <w:u w:val="single"/>
        </w:rPr>
      </w:pPr>
      <w:r w:rsidRPr="00445303">
        <w:rPr>
          <w:rFonts w:ascii="Arial" w:hAnsi="Arial" w:cs="Arial"/>
          <w:b/>
          <w:sz w:val="40"/>
          <w:szCs w:val="40"/>
          <w:u w:val="single"/>
        </w:rPr>
        <w:t>Sexual Offences</w:t>
      </w:r>
    </w:p>
    <w:p w14:paraId="06DE03D2" w14:textId="77777777" w:rsidR="00A24F0B" w:rsidRPr="000556D8" w:rsidRDefault="00A24F0B" w:rsidP="00A24F0B">
      <w:pPr>
        <w:autoSpaceDE w:val="0"/>
        <w:autoSpaceDN w:val="0"/>
        <w:adjustRightInd w:val="0"/>
        <w:spacing w:after="0" w:line="240" w:lineRule="auto"/>
        <w:rPr>
          <w:rFonts w:ascii="Arial" w:hAnsi="Arial" w:cs="Arial"/>
          <w:sz w:val="20"/>
          <w:szCs w:val="20"/>
        </w:rPr>
      </w:pPr>
      <w:r w:rsidRPr="000556D8">
        <w:rPr>
          <w:rFonts w:ascii="Arial" w:hAnsi="Arial" w:cs="Arial"/>
          <w:sz w:val="20"/>
          <w:szCs w:val="20"/>
        </w:rPr>
        <w:t xml:space="preserve">What type of rape is </w:t>
      </w:r>
      <w:proofErr w:type="gramStart"/>
      <w:r w:rsidRPr="000556D8">
        <w:rPr>
          <w:rFonts w:ascii="Arial" w:hAnsi="Arial" w:cs="Arial"/>
          <w:sz w:val="20"/>
          <w:szCs w:val="20"/>
        </w:rPr>
        <w:t>it ?</w:t>
      </w:r>
      <w:proofErr w:type="gramEnd"/>
    </w:p>
    <w:p w14:paraId="0E4536A1" w14:textId="77777777" w:rsidR="00A24F0B" w:rsidRPr="000556D8" w:rsidRDefault="00A24F0B" w:rsidP="00DA2BF8">
      <w:pPr>
        <w:numPr>
          <w:ilvl w:val="1"/>
          <w:numId w:val="11"/>
        </w:numPr>
        <w:autoSpaceDE w:val="0"/>
        <w:autoSpaceDN w:val="0"/>
        <w:adjustRightInd w:val="0"/>
        <w:spacing w:after="0" w:line="240" w:lineRule="auto"/>
        <w:rPr>
          <w:rFonts w:ascii="Arial" w:hAnsi="Arial" w:cs="Arial"/>
          <w:sz w:val="20"/>
          <w:szCs w:val="20"/>
        </w:rPr>
      </w:pPr>
      <w:r w:rsidRPr="000556D8">
        <w:rPr>
          <w:rFonts w:ascii="Arial" w:hAnsi="Arial" w:cs="Arial"/>
          <w:sz w:val="20"/>
          <w:szCs w:val="20"/>
        </w:rPr>
        <w:t xml:space="preserve"> If not consenting – type 1 [38(2)(a)]</w:t>
      </w:r>
    </w:p>
    <w:p w14:paraId="104D7FD4" w14:textId="77777777" w:rsidR="00A24F0B" w:rsidRPr="000556D8" w:rsidRDefault="00A24F0B" w:rsidP="00DA2BF8">
      <w:pPr>
        <w:numPr>
          <w:ilvl w:val="1"/>
          <w:numId w:val="11"/>
        </w:numPr>
        <w:autoSpaceDE w:val="0"/>
        <w:autoSpaceDN w:val="0"/>
        <w:adjustRightInd w:val="0"/>
        <w:spacing w:after="0" w:line="240" w:lineRule="auto"/>
        <w:rPr>
          <w:rFonts w:ascii="Arial" w:hAnsi="Arial" w:cs="Arial"/>
          <w:sz w:val="20"/>
          <w:szCs w:val="20"/>
        </w:rPr>
      </w:pPr>
      <w:r w:rsidRPr="000556D8">
        <w:rPr>
          <w:rFonts w:ascii="Arial" w:hAnsi="Arial" w:cs="Arial"/>
          <w:sz w:val="20"/>
          <w:szCs w:val="20"/>
        </w:rPr>
        <w:t xml:space="preserve"> If consenting then change mind, then type  2 [38(2)(b)]</w:t>
      </w:r>
    </w:p>
    <w:p w14:paraId="082DAA7B" w14:textId="77777777" w:rsidR="00A24F0B" w:rsidRDefault="00A24F0B" w:rsidP="00DA2BF8">
      <w:pPr>
        <w:numPr>
          <w:ilvl w:val="1"/>
          <w:numId w:val="11"/>
        </w:numPr>
        <w:autoSpaceDE w:val="0"/>
        <w:autoSpaceDN w:val="0"/>
        <w:adjustRightInd w:val="0"/>
        <w:spacing w:after="0" w:line="240" w:lineRule="auto"/>
        <w:rPr>
          <w:rFonts w:ascii="Arial" w:hAnsi="Arial" w:cs="Arial"/>
          <w:sz w:val="20"/>
          <w:szCs w:val="20"/>
        </w:rPr>
      </w:pPr>
      <w:r w:rsidRPr="000556D8">
        <w:rPr>
          <w:rFonts w:ascii="Arial" w:hAnsi="Arial" w:cs="Arial"/>
          <w:sz w:val="20"/>
          <w:szCs w:val="20"/>
        </w:rPr>
        <w:t xml:space="preserve"> If not consenting</w:t>
      </w:r>
      <w:r w:rsidR="004F4B55">
        <w:rPr>
          <w:rFonts w:ascii="Arial" w:hAnsi="Arial" w:cs="Arial"/>
          <w:sz w:val="20"/>
          <w:szCs w:val="20"/>
        </w:rPr>
        <w:t xml:space="preserve"> but required by force</w:t>
      </w:r>
      <w:r w:rsidRPr="000556D8">
        <w:rPr>
          <w:rFonts w:ascii="Arial" w:hAnsi="Arial" w:cs="Arial"/>
          <w:sz w:val="20"/>
          <w:szCs w:val="20"/>
        </w:rPr>
        <w:t xml:space="preserve"> then Type 3 [s38(3)] </w:t>
      </w:r>
    </w:p>
    <w:p w14:paraId="5AF1E894" w14:textId="77777777" w:rsidR="00A24F0B" w:rsidRPr="00A24F0B" w:rsidRDefault="00A24F0B" w:rsidP="00A24F0B">
      <w:pPr>
        <w:autoSpaceDE w:val="0"/>
        <w:autoSpaceDN w:val="0"/>
        <w:adjustRightInd w:val="0"/>
        <w:spacing w:after="0" w:line="240" w:lineRule="auto"/>
        <w:ind w:left="1080"/>
        <w:rPr>
          <w:rFonts w:ascii="Arial" w:hAnsi="Arial" w:cs="Arial"/>
          <w:sz w:val="20"/>
          <w:szCs w:val="20"/>
        </w:rPr>
      </w:pPr>
    </w:p>
    <w:tbl>
      <w:tblPr>
        <w:tblStyle w:val="TableGrid"/>
        <w:tblW w:w="0" w:type="auto"/>
        <w:tblLook w:val="04A0" w:firstRow="1" w:lastRow="0" w:firstColumn="1" w:lastColumn="0" w:noHBand="0" w:noVBand="1"/>
      </w:tblPr>
      <w:tblGrid>
        <w:gridCol w:w="3192"/>
        <w:gridCol w:w="3192"/>
        <w:gridCol w:w="3192"/>
      </w:tblGrid>
      <w:tr w:rsidR="000556D8" w:rsidRPr="000556D8" w14:paraId="2B4DB5F1" w14:textId="77777777" w:rsidTr="007027E1">
        <w:tc>
          <w:tcPr>
            <w:tcW w:w="3192" w:type="dxa"/>
          </w:tcPr>
          <w:p w14:paraId="0D7462F1" w14:textId="77777777" w:rsidR="000556D8" w:rsidRPr="000556D8" w:rsidRDefault="000556D8" w:rsidP="007027E1">
            <w:pPr>
              <w:jc w:val="center"/>
              <w:rPr>
                <w:rFonts w:ascii="Arial" w:hAnsi="Arial" w:cs="Arial"/>
                <w:sz w:val="20"/>
                <w:szCs w:val="20"/>
              </w:rPr>
            </w:pPr>
            <w:r w:rsidRPr="000556D8">
              <w:rPr>
                <w:rFonts w:ascii="Arial" w:hAnsi="Arial" w:cs="Arial"/>
                <w:sz w:val="20"/>
                <w:szCs w:val="20"/>
              </w:rPr>
              <w:t>S38(2)(a)</w:t>
            </w:r>
          </w:p>
        </w:tc>
        <w:tc>
          <w:tcPr>
            <w:tcW w:w="3192" w:type="dxa"/>
          </w:tcPr>
          <w:p w14:paraId="45045D9D" w14:textId="77777777" w:rsidR="000556D8" w:rsidRPr="000556D8" w:rsidRDefault="000556D8" w:rsidP="007027E1">
            <w:pPr>
              <w:jc w:val="center"/>
              <w:rPr>
                <w:rFonts w:ascii="Arial" w:hAnsi="Arial" w:cs="Arial"/>
                <w:sz w:val="20"/>
                <w:szCs w:val="20"/>
              </w:rPr>
            </w:pPr>
            <w:r w:rsidRPr="000556D8">
              <w:rPr>
                <w:rFonts w:ascii="Arial" w:hAnsi="Arial" w:cs="Arial"/>
                <w:sz w:val="20"/>
                <w:szCs w:val="20"/>
              </w:rPr>
              <w:t>S38(2)(b)</w:t>
            </w:r>
          </w:p>
        </w:tc>
        <w:tc>
          <w:tcPr>
            <w:tcW w:w="3192" w:type="dxa"/>
          </w:tcPr>
          <w:p w14:paraId="5388345D" w14:textId="77777777" w:rsidR="000556D8" w:rsidRPr="000556D8" w:rsidRDefault="000556D8" w:rsidP="007027E1">
            <w:pPr>
              <w:jc w:val="center"/>
              <w:rPr>
                <w:rFonts w:ascii="Arial" w:hAnsi="Arial" w:cs="Arial"/>
                <w:sz w:val="20"/>
                <w:szCs w:val="20"/>
              </w:rPr>
            </w:pPr>
            <w:r w:rsidRPr="000556D8">
              <w:rPr>
                <w:rFonts w:ascii="Arial" w:hAnsi="Arial" w:cs="Arial"/>
                <w:sz w:val="20"/>
                <w:szCs w:val="20"/>
              </w:rPr>
              <w:t>S38(3)</w:t>
            </w:r>
          </w:p>
        </w:tc>
      </w:tr>
      <w:tr w:rsidR="000556D8" w:rsidRPr="000556D8" w14:paraId="1F57D049" w14:textId="77777777" w:rsidTr="007027E1">
        <w:tc>
          <w:tcPr>
            <w:tcW w:w="3192" w:type="dxa"/>
          </w:tcPr>
          <w:p w14:paraId="5F49B671" w14:textId="77777777" w:rsidR="000556D8" w:rsidRPr="000556D8" w:rsidRDefault="000556D8" w:rsidP="007027E1">
            <w:pPr>
              <w:jc w:val="center"/>
              <w:rPr>
                <w:rFonts w:ascii="Arial" w:hAnsi="Arial" w:cs="Arial"/>
                <w:sz w:val="20"/>
                <w:szCs w:val="20"/>
              </w:rPr>
            </w:pPr>
            <w:r w:rsidRPr="000556D8">
              <w:rPr>
                <w:rFonts w:ascii="Arial" w:hAnsi="Arial" w:cs="Arial"/>
                <w:sz w:val="20"/>
                <w:szCs w:val="20"/>
              </w:rPr>
              <w:t>Sexual Penetration</w:t>
            </w:r>
          </w:p>
        </w:tc>
        <w:tc>
          <w:tcPr>
            <w:tcW w:w="3192" w:type="dxa"/>
          </w:tcPr>
          <w:p w14:paraId="29E8E95D" w14:textId="77777777" w:rsidR="000556D8" w:rsidRPr="000556D8" w:rsidRDefault="000556D8" w:rsidP="000556D8">
            <w:pPr>
              <w:jc w:val="center"/>
              <w:rPr>
                <w:rFonts w:ascii="Arial" w:hAnsi="Arial" w:cs="Arial"/>
                <w:sz w:val="20"/>
                <w:szCs w:val="20"/>
              </w:rPr>
            </w:pPr>
            <w:r>
              <w:rPr>
                <w:rFonts w:ascii="Arial" w:hAnsi="Arial" w:cs="Arial"/>
                <w:sz w:val="20"/>
                <w:szCs w:val="20"/>
              </w:rPr>
              <w:t>Continual</w:t>
            </w:r>
            <w:r w:rsidRPr="000556D8">
              <w:rPr>
                <w:rFonts w:ascii="Arial" w:hAnsi="Arial" w:cs="Arial"/>
                <w:sz w:val="20"/>
                <w:szCs w:val="20"/>
              </w:rPr>
              <w:t xml:space="preserve"> of Sexual </w:t>
            </w:r>
            <w:r>
              <w:rPr>
                <w:rFonts w:ascii="Arial" w:hAnsi="Arial" w:cs="Arial"/>
                <w:sz w:val="20"/>
                <w:szCs w:val="20"/>
              </w:rPr>
              <w:t>P</w:t>
            </w:r>
            <w:r w:rsidRPr="000556D8">
              <w:rPr>
                <w:rFonts w:ascii="Arial" w:hAnsi="Arial" w:cs="Arial"/>
                <w:sz w:val="20"/>
                <w:szCs w:val="20"/>
              </w:rPr>
              <w:t>enetration</w:t>
            </w:r>
          </w:p>
        </w:tc>
        <w:tc>
          <w:tcPr>
            <w:tcW w:w="3192" w:type="dxa"/>
          </w:tcPr>
          <w:p w14:paraId="674D663B" w14:textId="77777777" w:rsidR="000556D8" w:rsidRPr="000556D8" w:rsidRDefault="000556D8" w:rsidP="007027E1">
            <w:pPr>
              <w:jc w:val="center"/>
              <w:rPr>
                <w:rFonts w:ascii="Arial" w:hAnsi="Arial" w:cs="Arial"/>
                <w:sz w:val="20"/>
                <w:szCs w:val="20"/>
              </w:rPr>
            </w:pPr>
            <w:r w:rsidRPr="000556D8">
              <w:rPr>
                <w:rFonts w:ascii="Arial" w:hAnsi="Arial" w:cs="Arial"/>
                <w:sz w:val="20"/>
                <w:szCs w:val="20"/>
              </w:rPr>
              <w:t>Compelling by force or otherwise</w:t>
            </w:r>
          </w:p>
        </w:tc>
      </w:tr>
      <w:tr w:rsidR="000556D8" w:rsidRPr="000556D8" w14:paraId="014B999D" w14:textId="77777777" w:rsidTr="00802730">
        <w:trPr>
          <w:trHeight w:val="242"/>
        </w:trPr>
        <w:tc>
          <w:tcPr>
            <w:tcW w:w="3192" w:type="dxa"/>
          </w:tcPr>
          <w:p w14:paraId="06DE34C0" w14:textId="77777777" w:rsidR="000556D8" w:rsidRPr="00802730" w:rsidRDefault="00802730" w:rsidP="007027E1">
            <w:pPr>
              <w:jc w:val="center"/>
              <w:rPr>
                <w:rFonts w:ascii="Arial" w:hAnsi="Arial" w:cs="Arial"/>
                <w:sz w:val="20"/>
                <w:szCs w:val="20"/>
                <w:highlight w:val="yellow"/>
              </w:rPr>
            </w:pPr>
            <w:r w:rsidRPr="00024BB2">
              <w:rPr>
                <w:rFonts w:ascii="Arial" w:hAnsi="Arial" w:cs="Arial"/>
                <w:sz w:val="20"/>
                <w:szCs w:val="20"/>
              </w:rPr>
              <w:t>-------------------------------------------</w:t>
            </w:r>
          </w:p>
        </w:tc>
        <w:tc>
          <w:tcPr>
            <w:tcW w:w="3192" w:type="dxa"/>
          </w:tcPr>
          <w:p w14:paraId="159A4E05" w14:textId="77777777" w:rsidR="000556D8" w:rsidRPr="00802730" w:rsidRDefault="00802730" w:rsidP="007027E1">
            <w:pPr>
              <w:jc w:val="center"/>
              <w:rPr>
                <w:rFonts w:ascii="Arial" w:hAnsi="Arial" w:cs="Arial"/>
                <w:sz w:val="20"/>
                <w:szCs w:val="20"/>
                <w:highlight w:val="yellow"/>
              </w:rPr>
            </w:pPr>
            <w:r w:rsidRPr="00024BB2">
              <w:rPr>
                <w:rFonts w:ascii="Arial" w:hAnsi="Arial" w:cs="Arial"/>
                <w:sz w:val="20"/>
                <w:szCs w:val="20"/>
              </w:rPr>
              <w:t>-------------------------------------------</w:t>
            </w:r>
          </w:p>
        </w:tc>
        <w:tc>
          <w:tcPr>
            <w:tcW w:w="3192" w:type="dxa"/>
          </w:tcPr>
          <w:p w14:paraId="5BAFC5FE" w14:textId="77777777" w:rsidR="000556D8" w:rsidRPr="000556D8" w:rsidRDefault="000556D8" w:rsidP="007027E1">
            <w:pPr>
              <w:jc w:val="center"/>
              <w:rPr>
                <w:rFonts w:ascii="Arial" w:hAnsi="Arial" w:cs="Arial"/>
                <w:sz w:val="20"/>
                <w:szCs w:val="20"/>
              </w:rPr>
            </w:pPr>
            <w:r w:rsidRPr="000556D8">
              <w:rPr>
                <w:rFonts w:ascii="Arial" w:hAnsi="Arial" w:cs="Arial"/>
                <w:sz w:val="20"/>
                <w:szCs w:val="20"/>
              </w:rPr>
              <w:t>Victim to SP, D or TP - s 35</w:t>
            </w:r>
          </w:p>
        </w:tc>
      </w:tr>
      <w:tr w:rsidR="00F85F34" w:rsidRPr="000556D8" w14:paraId="430AAFC5" w14:textId="77777777" w:rsidTr="007027E1">
        <w:tc>
          <w:tcPr>
            <w:tcW w:w="3192" w:type="dxa"/>
          </w:tcPr>
          <w:p w14:paraId="4C50C492" w14:textId="77777777" w:rsidR="00F85F34" w:rsidRPr="000556D8" w:rsidRDefault="00F85F34" w:rsidP="00CB7581">
            <w:pPr>
              <w:jc w:val="center"/>
              <w:rPr>
                <w:rFonts w:ascii="Arial" w:hAnsi="Arial" w:cs="Arial"/>
                <w:sz w:val="20"/>
                <w:szCs w:val="20"/>
              </w:rPr>
            </w:pPr>
            <w:r w:rsidRPr="000556D8">
              <w:rPr>
                <w:rFonts w:ascii="Arial" w:hAnsi="Arial" w:cs="Arial"/>
                <w:sz w:val="20"/>
                <w:szCs w:val="20"/>
              </w:rPr>
              <w:t>Without Consent</w:t>
            </w:r>
          </w:p>
        </w:tc>
        <w:tc>
          <w:tcPr>
            <w:tcW w:w="3192" w:type="dxa"/>
          </w:tcPr>
          <w:p w14:paraId="5191F925" w14:textId="77777777" w:rsidR="00F85F34" w:rsidRPr="000556D8" w:rsidRDefault="00F85F34" w:rsidP="00CB7581">
            <w:pPr>
              <w:jc w:val="center"/>
              <w:rPr>
                <w:rFonts w:ascii="Arial" w:hAnsi="Arial" w:cs="Arial"/>
                <w:sz w:val="20"/>
                <w:szCs w:val="20"/>
              </w:rPr>
            </w:pPr>
            <w:r w:rsidRPr="000556D8">
              <w:rPr>
                <w:rFonts w:ascii="Arial" w:hAnsi="Arial" w:cs="Arial"/>
                <w:sz w:val="20"/>
                <w:szCs w:val="20"/>
              </w:rPr>
              <w:t>After notification of consent</w:t>
            </w:r>
          </w:p>
        </w:tc>
        <w:tc>
          <w:tcPr>
            <w:tcW w:w="3192" w:type="dxa"/>
          </w:tcPr>
          <w:p w14:paraId="680FD928" w14:textId="77777777" w:rsidR="00F85F34" w:rsidRPr="000556D8" w:rsidRDefault="00F85F34" w:rsidP="007027E1">
            <w:pPr>
              <w:jc w:val="center"/>
              <w:rPr>
                <w:rFonts w:ascii="Arial" w:hAnsi="Arial" w:cs="Arial"/>
                <w:sz w:val="20"/>
                <w:szCs w:val="20"/>
              </w:rPr>
            </w:pPr>
            <w:r w:rsidRPr="000556D8">
              <w:rPr>
                <w:rFonts w:ascii="Arial" w:hAnsi="Arial" w:cs="Arial"/>
                <w:sz w:val="20"/>
                <w:szCs w:val="20"/>
              </w:rPr>
              <w:t>Without Victims Consent</w:t>
            </w:r>
          </w:p>
        </w:tc>
      </w:tr>
      <w:tr w:rsidR="00F85F34" w:rsidRPr="000556D8" w14:paraId="3F47FE11" w14:textId="77777777" w:rsidTr="007027E1">
        <w:tc>
          <w:tcPr>
            <w:tcW w:w="3192" w:type="dxa"/>
          </w:tcPr>
          <w:p w14:paraId="0C05E30C" w14:textId="77777777" w:rsidR="00F85F34" w:rsidRPr="000556D8" w:rsidRDefault="00F85F34" w:rsidP="00CB7581">
            <w:pPr>
              <w:jc w:val="center"/>
              <w:rPr>
                <w:rFonts w:ascii="Arial" w:hAnsi="Arial" w:cs="Arial"/>
                <w:sz w:val="20"/>
                <w:szCs w:val="20"/>
              </w:rPr>
            </w:pPr>
            <w:r w:rsidRPr="000556D8">
              <w:rPr>
                <w:rFonts w:ascii="Arial" w:hAnsi="Arial" w:cs="Arial"/>
                <w:sz w:val="20"/>
                <w:szCs w:val="20"/>
              </w:rPr>
              <w:t>S36 – Free agreement</w:t>
            </w:r>
          </w:p>
        </w:tc>
        <w:tc>
          <w:tcPr>
            <w:tcW w:w="3192" w:type="dxa"/>
          </w:tcPr>
          <w:p w14:paraId="58E40BF7" w14:textId="77777777" w:rsidR="00F85F34" w:rsidRPr="000556D8" w:rsidRDefault="00F85F34" w:rsidP="00CB7581">
            <w:pPr>
              <w:jc w:val="center"/>
              <w:rPr>
                <w:rFonts w:ascii="Arial" w:hAnsi="Arial" w:cs="Arial"/>
                <w:sz w:val="20"/>
                <w:szCs w:val="20"/>
              </w:rPr>
            </w:pPr>
            <w:r w:rsidRPr="000556D8">
              <w:rPr>
                <w:rFonts w:ascii="Arial" w:hAnsi="Arial" w:cs="Arial"/>
                <w:sz w:val="20"/>
                <w:szCs w:val="20"/>
              </w:rPr>
              <w:t xml:space="preserve">S36 </w:t>
            </w:r>
            <w:r w:rsidRPr="000556D8">
              <w:rPr>
                <w:rFonts w:ascii="Arial" w:hAnsi="Arial" w:cs="Arial"/>
                <w:sz w:val="20"/>
                <w:szCs w:val="20"/>
              </w:rPr>
              <w:sym w:font="Wingdings" w:char="F0E0"/>
            </w:r>
            <w:r w:rsidRPr="000556D8">
              <w:rPr>
                <w:rFonts w:ascii="Arial" w:hAnsi="Arial" w:cs="Arial"/>
                <w:sz w:val="20"/>
                <w:szCs w:val="20"/>
              </w:rPr>
              <w:t xml:space="preserve"> Free agreement</w:t>
            </w:r>
          </w:p>
        </w:tc>
        <w:tc>
          <w:tcPr>
            <w:tcW w:w="3192" w:type="dxa"/>
          </w:tcPr>
          <w:p w14:paraId="3FABDCF2" w14:textId="77777777" w:rsidR="00F85F34" w:rsidRPr="000556D8" w:rsidRDefault="00F85F34" w:rsidP="007027E1">
            <w:pPr>
              <w:jc w:val="center"/>
              <w:rPr>
                <w:rFonts w:ascii="Arial" w:hAnsi="Arial" w:cs="Arial"/>
                <w:sz w:val="20"/>
                <w:szCs w:val="20"/>
              </w:rPr>
            </w:pPr>
            <w:r w:rsidRPr="000556D8">
              <w:rPr>
                <w:rFonts w:ascii="Arial" w:hAnsi="Arial" w:cs="Arial"/>
                <w:sz w:val="20"/>
                <w:szCs w:val="20"/>
              </w:rPr>
              <w:t xml:space="preserve">S36 </w:t>
            </w:r>
            <w:r w:rsidRPr="000556D8">
              <w:rPr>
                <w:rFonts w:ascii="Arial" w:hAnsi="Arial" w:cs="Arial"/>
                <w:sz w:val="20"/>
                <w:szCs w:val="20"/>
              </w:rPr>
              <w:sym w:font="Wingdings" w:char="F0E0"/>
            </w:r>
            <w:r w:rsidRPr="000556D8">
              <w:rPr>
                <w:rFonts w:ascii="Arial" w:hAnsi="Arial" w:cs="Arial"/>
                <w:sz w:val="20"/>
                <w:szCs w:val="20"/>
              </w:rPr>
              <w:t xml:space="preserve"> Free agreement</w:t>
            </w:r>
          </w:p>
        </w:tc>
      </w:tr>
      <w:tr w:rsidR="00F85F34" w:rsidRPr="000556D8" w14:paraId="6CADAEB3" w14:textId="77777777" w:rsidTr="007027E1">
        <w:tc>
          <w:tcPr>
            <w:tcW w:w="3192" w:type="dxa"/>
          </w:tcPr>
          <w:p w14:paraId="47EA96F6" w14:textId="77777777" w:rsidR="00F85F34" w:rsidRPr="000556D8" w:rsidRDefault="00F85F34" w:rsidP="00CB7581">
            <w:pPr>
              <w:jc w:val="center"/>
              <w:rPr>
                <w:rFonts w:ascii="Arial" w:hAnsi="Arial" w:cs="Arial"/>
                <w:sz w:val="20"/>
                <w:szCs w:val="20"/>
              </w:rPr>
            </w:pPr>
            <w:r w:rsidRPr="000556D8">
              <w:rPr>
                <w:rFonts w:ascii="Arial" w:hAnsi="Arial" w:cs="Arial"/>
                <w:sz w:val="20"/>
                <w:szCs w:val="20"/>
              </w:rPr>
              <w:t>S36(a)</w:t>
            </w:r>
            <w:r w:rsidRPr="000556D8">
              <w:rPr>
                <w:rFonts w:ascii="Arial" w:hAnsi="Arial" w:cs="Arial"/>
                <w:sz w:val="20"/>
                <w:szCs w:val="20"/>
              </w:rPr>
              <w:sym w:font="Wingdings" w:char="F0E0"/>
            </w:r>
            <w:r w:rsidRPr="000556D8">
              <w:rPr>
                <w:rFonts w:ascii="Arial" w:hAnsi="Arial" w:cs="Arial"/>
                <w:sz w:val="20"/>
                <w:szCs w:val="20"/>
              </w:rPr>
              <w:t xml:space="preserve">(g) </w:t>
            </w:r>
          </w:p>
        </w:tc>
        <w:tc>
          <w:tcPr>
            <w:tcW w:w="3192" w:type="dxa"/>
          </w:tcPr>
          <w:p w14:paraId="0DAE2B78" w14:textId="77777777" w:rsidR="00F85F34" w:rsidRPr="000556D8" w:rsidRDefault="00F85F34" w:rsidP="00CB7581">
            <w:pPr>
              <w:jc w:val="center"/>
              <w:rPr>
                <w:rFonts w:ascii="Arial" w:hAnsi="Arial" w:cs="Arial"/>
                <w:sz w:val="20"/>
                <w:szCs w:val="20"/>
              </w:rPr>
            </w:pPr>
            <w:r w:rsidRPr="000556D8">
              <w:rPr>
                <w:rFonts w:ascii="Arial" w:hAnsi="Arial" w:cs="Arial"/>
                <w:sz w:val="20"/>
                <w:szCs w:val="20"/>
              </w:rPr>
              <w:t>S36(a)</w:t>
            </w:r>
            <w:r w:rsidRPr="000556D8">
              <w:rPr>
                <w:rFonts w:ascii="Arial" w:hAnsi="Arial" w:cs="Arial"/>
                <w:sz w:val="20"/>
                <w:szCs w:val="20"/>
              </w:rPr>
              <w:sym w:font="Wingdings" w:char="F0E0"/>
            </w:r>
            <w:r w:rsidRPr="000556D8">
              <w:rPr>
                <w:rFonts w:ascii="Arial" w:hAnsi="Arial" w:cs="Arial"/>
                <w:sz w:val="20"/>
                <w:szCs w:val="20"/>
              </w:rPr>
              <w:t>(g) – query relevance</w:t>
            </w:r>
          </w:p>
        </w:tc>
        <w:tc>
          <w:tcPr>
            <w:tcW w:w="3192" w:type="dxa"/>
          </w:tcPr>
          <w:p w14:paraId="6DC654BC" w14:textId="77777777" w:rsidR="00F85F34" w:rsidRPr="000556D8" w:rsidRDefault="00F85F34" w:rsidP="007027E1">
            <w:pPr>
              <w:jc w:val="center"/>
              <w:rPr>
                <w:rFonts w:ascii="Arial" w:hAnsi="Arial" w:cs="Arial"/>
                <w:sz w:val="20"/>
                <w:szCs w:val="20"/>
              </w:rPr>
            </w:pPr>
            <w:r w:rsidRPr="000556D8">
              <w:rPr>
                <w:rFonts w:ascii="Arial" w:hAnsi="Arial" w:cs="Arial"/>
                <w:sz w:val="20"/>
                <w:szCs w:val="20"/>
              </w:rPr>
              <w:t>S36(a)</w:t>
            </w:r>
            <w:r w:rsidRPr="000556D8">
              <w:rPr>
                <w:rFonts w:ascii="Arial" w:hAnsi="Arial" w:cs="Arial"/>
                <w:sz w:val="20"/>
                <w:szCs w:val="20"/>
              </w:rPr>
              <w:sym w:font="Wingdings" w:char="F0E0"/>
            </w:r>
            <w:r w:rsidRPr="000556D8">
              <w:rPr>
                <w:rFonts w:ascii="Arial" w:hAnsi="Arial" w:cs="Arial"/>
                <w:sz w:val="20"/>
                <w:szCs w:val="20"/>
              </w:rPr>
              <w:t>(g) – query relevance</w:t>
            </w:r>
          </w:p>
        </w:tc>
      </w:tr>
      <w:tr w:rsidR="00F85F34" w:rsidRPr="000556D8" w14:paraId="3F1D3D52" w14:textId="77777777" w:rsidTr="007027E1">
        <w:tc>
          <w:tcPr>
            <w:tcW w:w="3192" w:type="dxa"/>
          </w:tcPr>
          <w:p w14:paraId="5E13F359" w14:textId="77777777" w:rsidR="00F85F34" w:rsidRPr="000556D8" w:rsidRDefault="00F85F34" w:rsidP="00CB7581">
            <w:pPr>
              <w:jc w:val="center"/>
              <w:rPr>
                <w:rFonts w:ascii="Arial" w:hAnsi="Arial" w:cs="Arial"/>
                <w:sz w:val="20"/>
                <w:szCs w:val="20"/>
              </w:rPr>
            </w:pPr>
            <w:r w:rsidRPr="000556D8">
              <w:rPr>
                <w:rFonts w:ascii="Arial" w:hAnsi="Arial" w:cs="Arial"/>
                <w:sz w:val="20"/>
                <w:szCs w:val="20"/>
              </w:rPr>
              <w:t>S37 – mandatory jury direction</w:t>
            </w:r>
          </w:p>
        </w:tc>
        <w:tc>
          <w:tcPr>
            <w:tcW w:w="3192" w:type="dxa"/>
          </w:tcPr>
          <w:p w14:paraId="3E6B93F2" w14:textId="77777777" w:rsidR="00F85F34" w:rsidRPr="000556D8" w:rsidRDefault="00F85F34" w:rsidP="00CB7581">
            <w:pPr>
              <w:jc w:val="center"/>
              <w:rPr>
                <w:rFonts w:ascii="Arial" w:hAnsi="Arial" w:cs="Arial"/>
                <w:sz w:val="20"/>
                <w:szCs w:val="20"/>
              </w:rPr>
            </w:pPr>
            <w:r w:rsidRPr="000556D8">
              <w:rPr>
                <w:rFonts w:ascii="Arial" w:hAnsi="Arial" w:cs="Arial"/>
                <w:sz w:val="20"/>
                <w:szCs w:val="20"/>
              </w:rPr>
              <w:t>S37 – mandatory jury direction</w:t>
            </w:r>
          </w:p>
        </w:tc>
        <w:tc>
          <w:tcPr>
            <w:tcW w:w="3192" w:type="dxa"/>
          </w:tcPr>
          <w:p w14:paraId="401772FF" w14:textId="77777777" w:rsidR="00F85F34" w:rsidRDefault="00F85F34" w:rsidP="007027E1">
            <w:pPr>
              <w:jc w:val="center"/>
              <w:rPr>
                <w:rFonts w:ascii="Arial" w:hAnsi="Arial" w:cs="Arial"/>
                <w:sz w:val="20"/>
                <w:szCs w:val="20"/>
              </w:rPr>
            </w:pPr>
            <w:r w:rsidRPr="000556D8">
              <w:rPr>
                <w:rFonts w:ascii="Arial" w:hAnsi="Arial" w:cs="Arial"/>
                <w:sz w:val="20"/>
                <w:szCs w:val="20"/>
              </w:rPr>
              <w:t>S37 – mandatory jury direction</w:t>
            </w:r>
          </w:p>
          <w:p w14:paraId="5EA3706F" w14:textId="77777777" w:rsidR="00F85F34" w:rsidRPr="000556D8" w:rsidRDefault="00F85F34" w:rsidP="007027E1">
            <w:pPr>
              <w:jc w:val="center"/>
              <w:rPr>
                <w:rFonts w:ascii="Arial" w:hAnsi="Arial" w:cs="Arial"/>
                <w:sz w:val="20"/>
                <w:szCs w:val="20"/>
              </w:rPr>
            </w:pPr>
          </w:p>
        </w:tc>
      </w:tr>
      <w:tr w:rsidR="00F85F34" w:rsidRPr="000556D8" w14:paraId="4481BE0D" w14:textId="77777777" w:rsidTr="007027E1">
        <w:tc>
          <w:tcPr>
            <w:tcW w:w="3192" w:type="dxa"/>
          </w:tcPr>
          <w:p w14:paraId="5FC65B50" w14:textId="77777777" w:rsidR="00F85F34" w:rsidRPr="000556D8" w:rsidRDefault="00F85F34" w:rsidP="00CB7581">
            <w:pPr>
              <w:jc w:val="center"/>
              <w:rPr>
                <w:rFonts w:ascii="Arial" w:hAnsi="Arial" w:cs="Arial"/>
                <w:sz w:val="20"/>
                <w:szCs w:val="20"/>
              </w:rPr>
            </w:pPr>
            <w:r w:rsidRPr="000556D8">
              <w:rPr>
                <w:rFonts w:ascii="Arial" w:hAnsi="Arial" w:cs="Arial"/>
                <w:sz w:val="20"/>
                <w:szCs w:val="20"/>
              </w:rPr>
              <w:t>S37AAA –</w:t>
            </w:r>
          </w:p>
          <w:p w14:paraId="57A9F4D0" w14:textId="77777777" w:rsidR="00F85F34" w:rsidRPr="000556D8" w:rsidRDefault="00F85F34" w:rsidP="00CB7581">
            <w:pPr>
              <w:jc w:val="center"/>
              <w:rPr>
                <w:rFonts w:ascii="Arial" w:hAnsi="Arial" w:cs="Arial"/>
                <w:sz w:val="20"/>
                <w:szCs w:val="20"/>
              </w:rPr>
            </w:pPr>
            <w:r w:rsidRPr="000556D8">
              <w:rPr>
                <w:rFonts w:ascii="Arial" w:hAnsi="Arial" w:cs="Arial"/>
                <w:sz w:val="20"/>
                <w:szCs w:val="20"/>
              </w:rPr>
              <w:t xml:space="preserve">(a) </w:t>
            </w:r>
          </w:p>
          <w:p w14:paraId="2E21A6DB" w14:textId="77777777" w:rsidR="00F85F34" w:rsidRPr="000556D8" w:rsidRDefault="00F85F34" w:rsidP="00CB7581">
            <w:pPr>
              <w:jc w:val="center"/>
              <w:rPr>
                <w:rFonts w:ascii="Arial" w:hAnsi="Arial" w:cs="Arial"/>
                <w:sz w:val="20"/>
                <w:szCs w:val="20"/>
              </w:rPr>
            </w:pPr>
            <w:r w:rsidRPr="000556D8">
              <w:rPr>
                <w:rFonts w:ascii="Arial" w:hAnsi="Arial" w:cs="Arial"/>
                <w:sz w:val="20"/>
                <w:szCs w:val="20"/>
              </w:rPr>
              <w:t>(b) Deeming provisions under s36</w:t>
            </w:r>
          </w:p>
        </w:tc>
        <w:tc>
          <w:tcPr>
            <w:tcW w:w="3192" w:type="dxa"/>
          </w:tcPr>
          <w:p w14:paraId="5C0AEA7C" w14:textId="77777777" w:rsidR="00F85F34" w:rsidRPr="000556D8" w:rsidRDefault="00F85F34" w:rsidP="00CB7581">
            <w:pPr>
              <w:jc w:val="center"/>
              <w:rPr>
                <w:rFonts w:ascii="Arial" w:hAnsi="Arial" w:cs="Arial"/>
                <w:sz w:val="20"/>
                <w:szCs w:val="20"/>
              </w:rPr>
            </w:pPr>
            <w:r w:rsidRPr="000556D8">
              <w:rPr>
                <w:rFonts w:ascii="Arial" w:hAnsi="Arial" w:cs="Arial"/>
                <w:sz w:val="20"/>
                <w:szCs w:val="20"/>
              </w:rPr>
              <w:t xml:space="preserve">S37AAA – </w:t>
            </w:r>
          </w:p>
          <w:p w14:paraId="29D28977" w14:textId="77777777" w:rsidR="00F85F34" w:rsidRPr="000556D8" w:rsidRDefault="00F85F34" w:rsidP="00CB7581">
            <w:pPr>
              <w:jc w:val="center"/>
              <w:rPr>
                <w:rFonts w:ascii="Arial" w:hAnsi="Arial" w:cs="Arial"/>
                <w:sz w:val="20"/>
                <w:szCs w:val="20"/>
              </w:rPr>
            </w:pPr>
            <w:r w:rsidRPr="000556D8">
              <w:rPr>
                <w:rFonts w:ascii="Arial" w:hAnsi="Arial" w:cs="Arial"/>
                <w:sz w:val="20"/>
                <w:szCs w:val="20"/>
              </w:rPr>
              <w:t>(a)</w:t>
            </w:r>
          </w:p>
          <w:p w14:paraId="0CF05BB9" w14:textId="77777777" w:rsidR="00F85F34" w:rsidRPr="000556D8" w:rsidRDefault="00F85F34" w:rsidP="00CB7581">
            <w:pPr>
              <w:jc w:val="center"/>
              <w:rPr>
                <w:rFonts w:ascii="Arial" w:hAnsi="Arial" w:cs="Arial"/>
                <w:sz w:val="20"/>
                <w:szCs w:val="20"/>
              </w:rPr>
            </w:pPr>
            <w:r w:rsidRPr="000556D8">
              <w:rPr>
                <w:rFonts w:ascii="Arial" w:hAnsi="Arial" w:cs="Arial"/>
                <w:sz w:val="20"/>
                <w:szCs w:val="20"/>
              </w:rPr>
              <w:t>(b)</w:t>
            </w:r>
          </w:p>
        </w:tc>
        <w:tc>
          <w:tcPr>
            <w:tcW w:w="3192" w:type="dxa"/>
          </w:tcPr>
          <w:p w14:paraId="7BFB723D" w14:textId="77777777" w:rsidR="00F85F34" w:rsidRPr="000556D8" w:rsidRDefault="00F85F34" w:rsidP="007027E1">
            <w:pPr>
              <w:jc w:val="center"/>
              <w:rPr>
                <w:rFonts w:ascii="Arial" w:hAnsi="Arial" w:cs="Arial"/>
                <w:sz w:val="20"/>
                <w:szCs w:val="20"/>
              </w:rPr>
            </w:pPr>
            <w:r w:rsidRPr="000556D8">
              <w:rPr>
                <w:rFonts w:ascii="Arial" w:hAnsi="Arial" w:cs="Arial"/>
                <w:sz w:val="20"/>
                <w:szCs w:val="20"/>
              </w:rPr>
              <w:t xml:space="preserve">S37AAA – </w:t>
            </w:r>
          </w:p>
          <w:p w14:paraId="785A8A8A" w14:textId="77777777" w:rsidR="00F85F34" w:rsidRPr="000556D8" w:rsidRDefault="00F85F34" w:rsidP="00DA2BF8">
            <w:pPr>
              <w:pStyle w:val="ListParagraph"/>
              <w:numPr>
                <w:ilvl w:val="0"/>
                <w:numId w:val="9"/>
              </w:numPr>
              <w:jc w:val="center"/>
              <w:rPr>
                <w:rFonts w:ascii="Arial" w:hAnsi="Arial" w:cs="Arial"/>
                <w:sz w:val="20"/>
                <w:szCs w:val="20"/>
              </w:rPr>
            </w:pPr>
            <w:r w:rsidRPr="000556D8">
              <w:rPr>
                <w:rFonts w:ascii="Arial" w:hAnsi="Arial" w:cs="Arial"/>
                <w:sz w:val="20"/>
                <w:szCs w:val="20"/>
              </w:rPr>
              <w:t>Or (b)</w:t>
            </w:r>
          </w:p>
        </w:tc>
      </w:tr>
    </w:tbl>
    <w:p w14:paraId="4064E48B" w14:textId="77777777" w:rsidR="000556D8" w:rsidRPr="000556D8" w:rsidRDefault="000556D8" w:rsidP="00445303">
      <w:pPr>
        <w:pStyle w:val="NoSpacing"/>
        <w:rPr>
          <w:rFonts w:ascii="Arial" w:hAnsi="Arial" w:cs="Arial"/>
          <w:b/>
          <w:sz w:val="20"/>
          <w:szCs w:val="20"/>
        </w:rPr>
      </w:pPr>
    </w:p>
    <w:p w14:paraId="79A090F1" w14:textId="77777777" w:rsidR="000556D8" w:rsidRPr="00B34FB1" w:rsidRDefault="000556D8" w:rsidP="000556D8">
      <w:pPr>
        <w:pStyle w:val="NoSpacing"/>
        <w:rPr>
          <w:rFonts w:ascii="Arial" w:hAnsi="Arial" w:cs="Arial"/>
          <w:i/>
          <w:sz w:val="20"/>
          <w:szCs w:val="20"/>
        </w:rPr>
      </w:pPr>
      <w:r w:rsidRPr="00B34FB1">
        <w:rPr>
          <w:rFonts w:ascii="Arial" w:hAnsi="Arial" w:cs="Arial"/>
          <w:i/>
          <w:sz w:val="20"/>
          <w:szCs w:val="20"/>
        </w:rPr>
        <w:t xml:space="preserve">Jury Direction – </w:t>
      </w:r>
      <w:proofErr w:type="spellStart"/>
      <w:r w:rsidRPr="00B34FB1">
        <w:rPr>
          <w:rFonts w:ascii="Arial" w:hAnsi="Arial" w:cs="Arial"/>
          <w:i/>
          <w:sz w:val="20"/>
          <w:szCs w:val="20"/>
        </w:rPr>
        <w:t>Mens</w:t>
      </w:r>
      <w:proofErr w:type="spellEnd"/>
      <w:r w:rsidRPr="00B34FB1">
        <w:rPr>
          <w:rFonts w:ascii="Arial" w:hAnsi="Arial" w:cs="Arial"/>
          <w:i/>
          <w:sz w:val="20"/>
          <w:szCs w:val="20"/>
        </w:rPr>
        <w:t xml:space="preserve"> Rea (apply equally across all)</w:t>
      </w:r>
    </w:p>
    <w:p w14:paraId="1FE575B3" w14:textId="77777777" w:rsidR="00C26753" w:rsidRDefault="00C26753" w:rsidP="00C26753">
      <w:pPr>
        <w:pStyle w:val="NoSpacing"/>
        <w:numPr>
          <w:ilvl w:val="0"/>
          <w:numId w:val="10"/>
        </w:numPr>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jury</w:t>
      </w:r>
      <w:proofErr w:type="gramEnd"/>
      <w:r>
        <w:rPr>
          <w:rFonts w:ascii="Arial" w:hAnsi="Arial" w:cs="Arial"/>
          <w:sz w:val="20"/>
          <w:szCs w:val="20"/>
        </w:rPr>
        <w:t xml:space="preserve"> directions are provided if the trial judge IS NOT SATISFIED that the </w:t>
      </w:r>
      <w:r w:rsidR="007C0001">
        <w:rPr>
          <w:rFonts w:ascii="Arial" w:hAnsi="Arial" w:cs="Arial"/>
          <w:sz w:val="20"/>
          <w:szCs w:val="20"/>
        </w:rPr>
        <w:t xml:space="preserve">prosecution </w:t>
      </w:r>
      <w:r>
        <w:rPr>
          <w:rFonts w:ascii="Arial" w:hAnsi="Arial" w:cs="Arial"/>
          <w:sz w:val="20"/>
          <w:szCs w:val="20"/>
        </w:rPr>
        <w:t>evidentiary burden has been satisfied</w:t>
      </w:r>
      <w:r w:rsidR="007C0001">
        <w:rPr>
          <w:rFonts w:ascii="Arial" w:hAnsi="Arial" w:cs="Arial"/>
          <w:sz w:val="20"/>
          <w:szCs w:val="20"/>
        </w:rPr>
        <w:t xml:space="preserve"> i.e. the trial judge believe some exists that the accused honestly believed the complainant had consented.</w:t>
      </w:r>
      <w:r>
        <w:rPr>
          <w:rFonts w:ascii="Arial" w:hAnsi="Arial" w:cs="Arial"/>
          <w:sz w:val="20"/>
          <w:szCs w:val="20"/>
        </w:rPr>
        <w:t xml:space="preserve"> The judge will direct the jury to convict the accused on the basis that they are convinced beyond a reasonable doubt that the complainant had not consented.</w:t>
      </w:r>
    </w:p>
    <w:p w14:paraId="40E10927" w14:textId="77777777" w:rsidR="00061846" w:rsidRPr="00061846" w:rsidRDefault="00061846" w:rsidP="00061846">
      <w:pPr>
        <w:pStyle w:val="ListParagraph"/>
        <w:numPr>
          <w:ilvl w:val="1"/>
          <w:numId w:val="10"/>
        </w:numPr>
        <w:autoSpaceDE w:val="0"/>
        <w:autoSpaceDN w:val="0"/>
        <w:adjustRightInd w:val="0"/>
        <w:spacing w:after="0" w:line="240" w:lineRule="auto"/>
        <w:rPr>
          <w:rFonts w:ascii="Arial" w:hAnsi="Arial" w:cs="Arial"/>
          <w:i/>
          <w:sz w:val="20"/>
          <w:szCs w:val="20"/>
        </w:rPr>
      </w:pPr>
      <w:r w:rsidRPr="00061846">
        <w:rPr>
          <w:rFonts w:ascii="Arial" w:hAnsi="Arial" w:cs="Arial"/>
          <w:i/>
          <w:sz w:val="20"/>
          <w:szCs w:val="20"/>
        </w:rPr>
        <w:t>The jury will be directed that the prosecution must prove beyond a reasonable doubt the following three things:</w:t>
      </w:r>
    </w:p>
    <w:p w14:paraId="1428EEB1" w14:textId="77777777" w:rsidR="00061846" w:rsidRPr="00061846" w:rsidRDefault="00061846" w:rsidP="00061846">
      <w:pPr>
        <w:pStyle w:val="ListParagraph"/>
        <w:numPr>
          <w:ilvl w:val="2"/>
          <w:numId w:val="10"/>
        </w:numPr>
        <w:autoSpaceDE w:val="0"/>
        <w:autoSpaceDN w:val="0"/>
        <w:adjustRightInd w:val="0"/>
        <w:spacing w:after="0" w:line="240" w:lineRule="auto"/>
        <w:rPr>
          <w:rFonts w:ascii="Arial" w:hAnsi="Arial" w:cs="Arial"/>
          <w:i/>
          <w:sz w:val="20"/>
          <w:szCs w:val="20"/>
        </w:rPr>
      </w:pPr>
      <w:r w:rsidRPr="00061846">
        <w:rPr>
          <w:rFonts w:ascii="Arial" w:hAnsi="Arial" w:cs="Arial"/>
          <w:i/>
          <w:sz w:val="20"/>
          <w:szCs w:val="20"/>
        </w:rPr>
        <w:t>That the accused intentionally sexually penetrated the complainant</w:t>
      </w:r>
    </w:p>
    <w:p w14:paraId="0159C7C2" w14:textId="77777777" w:rsidR="00061846" w:rsidRPr="00061846" w:rsidRDefault="00061846" w:rsidP="00061846">
      <w:pPr>
        <w:pStyle w:val="ListParagraph"/>
        <w:numPr>
          <w:ilvl w:val="2"/>
          <w:numId w:val="10"/>
        </w:numPr>
        <w:autoSpaceDE w:val="0"/>
        <w:autoSpaceDN w:val="0"/>
        <w:adjustRightInd w:val="0"/>
        <w:spacing w:after="0" w:line="240" w:lineRule="auto"/>
        <w:rPr>
          <w:rFonts w:ascii="Arial" w:hAnsi="Arial" w:cs="Arial"/>
          <w:i/>
          <w:sz w:val="20"/>
          <w:szCs w:val="20"/>
        </w:rPr>
      </w:pPr>
      <w:r w:rsidRPr="00061846">
        <w:rPr>
          <w:rFonts w:ascii="Arial" w:hAnsi="Arial" w:cs="Arial"/>
          <w:i/>
          <w:sz w:val="20"/>
          <w:szCs w:val="20"/>
        </w:rPr>
        <w:t>That the complainant did not consent; and</w:t>
      </w:r>
    </w:p>
    <w:p w14:paraId="6C510D94" w14:textId="77777777" w:rsidR="00061846" w:rsidRPr="00061846" w:rsidRDefault="00061846" w:rsidP="00061846">
      <w:pPr>
        <w:pStyle w:val="ListParagraph"/>
        <w:numPr>
          <w:ilvl w:val="2"/>
          <w:numId w:val="10"/>
        </w:numPr>
        <w:autoSpaceDE w:val="0"/>
        <w:autoSpaceDN w:val="0"/>
        <w:adjustRightInd w:val="0"/>
        <w:spacing w:after="0" w:line="240" w:lineRule="auto"/>
        <w:rPr>
          <w:rFonts w:ascii="Arial" w:hAnsi="Arial" w:cs="Arial"/>
          <w:i/>
          <w:sz w:val="20"/>
          <w:szCs w:val="20"/>
        </w:rPr>
      </w:pPr>
      <w:r w:rsidRPr="00061846">
        <w:rPr>
          <w:rFonts w:ascii="Arial" w:hAnsi="Arial" w:cs="Arial"/>
          <w:i/>
          <w:sz w:val="20"/>
          <w:szCs w:val="20"/>
        </w:rPr>
        <w:t>That the accused did not honestly believe that the complainant consented.</w:t>
      </w:r>
    </w:p>
    <w:p w14:paraId="7C82D821" w14:textId="77777777" w:rsidR="000556D8" w:rsidRPr="000556D8" w:rsidRDefault="000556D8" w:rsidP="00DA2BF8">
      <w:pPr>
        <w:pStyle w:val="NoSpacing"/>
        <w:numPr>
          <w:ilvl w:val="0"/>
          <w:numId w:val="10"/>
        </w:numPr>
        <w:rPr>
          <w:rFonts w:ascii="Arial" w:hAnsi="Arial" w:cs="Arial"/>
          <w:sz w:val="20"/>
          <w:szCs w:val="20"/>
        </w:rPr>
      </w:pPr>
      <w:r w:rsidRPr="000556D8">
        <w:rPr>
          <w:rFonts w:ascii="Arial" w:hAnsi="Arial" w:cs="Arial"/>
          <w:sz w:val="20"/>
          <w:szCs w:val="20"/>
        </w:rPr>
        <w:t>37</w:t>
      </w:r>
      <w:r>
        <w:rPr>
          <w:rFonts w:ascii="Arial" w:hAnsi="Arial" w:cs="Arial"/>
          <w:sz w:val="20"/>
          <w:szCs w:val="20"/>
        </w:rPr>
        <w:t>AA</w:t>
      </w:r>
    </w:p>
    <w:p w14:paraId="42AA6ED6" w14:textId="77777777" w:rsidR="000556D8" w:rsidRDefault="000556D8" w:rsidP="00DA2BF8">
      <w:pPr>
        <w:pStyle w:val="NoSpacing"/>
        <w:numPr>
          <w:ilvl w:val="0"/>
          <w:numId w:val="10"/>
        </w:numPr>
        <w:rPr>
          <w:rFonts w:ascii="Arial" w:hAnsi="Arial" w:cs="Arial"/>
          <w:sz w:val="20"/>
          <w:szCs w:val="20"/>
        </w:rPr>
      </w:pPr>
      <w:r w:rsidRPr="000556D8">
        <w:rPr>
          <w:rFonts w:ascii="Arial" w:hAnsi="Arial" w:cs="Arial"/>
          <w:sz w:val="20"/>
          <w:szCs w:val="20"/>
        </w:rPr>
        <w:t>37AA</w:t>
      </w:r>
      <w:r>
        <w:rPr>
          <w:rFonts w:ascii="Arial" w:hAnsi="Arial" w:cs="Arial"/>
          <w:sz w:val="20"/>
          <w:szCs w:val="20"/>
        </w:rPr>
        <w:t>A</w:t>
      </w:r>
      <w:r w:rsidRPr="000556D8">
        <w:rPr>
          <w:rFonts w:ascii="Arial" w:hAnsi="Arial" w:cs="Arial"/>
          <w:sz w:val="20"/>
          <w:szCs w:val="20"/>
        </w:rPr>
        <w:t xml:space="preserve">– </w:t>
      </w:r>
    </w:p>
    <w:p w14:paraId="1F6AE388" w14:textId="77777777" w:rsidR="000556D8" w:rsidRDefault="000556D8" w:rsidP="000556D8">
      <w:pPr>
        <w:pStyle w:val="NoSpacing"/>
        <w:rPr>
          <w:rFonts w:ascii="Arial" w:hAnsi="Arial" w:cs="Arial"/>
          <w:sz w:val="20"/>
          <w:szCs w:val="20"/>
        </w:rPr>
      </w:pPr>
    </w:p>
    <w:p w14:paraId="62A79F70" w14:textId="77777777" w:rsidR="00A24F0B" w:rsidRDefault="00A24F0B" w:rsidP="00445303">
      <w:pPr>
        <w:pStyle w:val="NoSpacing"/>
        <w:rPr>
          <w:rFonts w:ascii="Arial" w:hAnsi="Arial" w:cs="Arial"/>
          <w:b/>
          <w:sz w:val="32"/>
          <w:szCs w:val="32"/>
        </w:rPr>
      </w:pPr>
    </w:p>
    <w:p w14:paraId="539C6D05" w14:textId="77777777" w:rsidR="00A24F0B" w:rsidRDefault="00A24F0B" w:rsidP="00445303">
      <w:pPr>
        <w:pStyle w:val="NoSpacing"/>
        <w:rPr>
          <w:rFonts w:ascii="Arial" w:hAnsi="Arial" w:cs="Arial"/>
          <w:b/>
          <w:sz w:val="32"/>
          <w:szCs w:val="32"/>
        </w:rPr>
      </w:pPr>
    </w:p>
    <w:p w14:paraId="330F30C9" w14:textId="77777777" w:rsidR="00A24F0B" w:rsidRDefault="00A24F0B" w:rsidP="00445303">
      <w:pPr>
        <w:pStyle w:val="NoSpacing"/>
        <w:rPr>
          <w:rFonts w:ascii="Arial" w:hAnsi="Arial" w:cs="Arial"/>
          <w:b/>
          <w:sz w:val="32"/>
          <w:szCs w:val="32"/>
        </w:rPr>
      </w:pPr>
    </w:p>
    <w:p w14:paraId="68CF4BEF" w14:textId="77777777" w:rsidR="00A24F0B" w:rsidRDefault="00A24F0B" w:rsidP="00445303">
      <w:pPr>
        <w:pStyle w:val="NoSpacing"/>
        <w:rPr>
          <w:rFonts w:ascii="Arial" w:hAnsi="Arial" w:cs="Arial"/>
          <w:b/>
          <w:sz w:val="32"/>
          <w:szCs w:val="32"/>
        </w:rPr>
      </w:pPr>
    </w:p>
    <w:p w14:paraId="73A10383" w14:textId="77777777" w:rsidR="00A24F0B" w:rsidRDefault="00A24F0B" w:rsidP="00445303">
      <w:pPr>
        <w:pStyle w:val="NoSpacing"/>
        <w:rPr>
          <w:rFonts w:ascii="Arial" w:hAnsi="Arial" w:cs="Arial"/>
          <w:b/>
          <w:sz w:val="32"/>
          <w:szCs w:val="32"/>
        </w:rPr>
      </w:pPr>
    </w:p>
    <w:p w14:paraId="0310A3D1" w14:textId="77777777" w:rsidR="00A24F0B" w:rsidRDefault="00A24F0B" w:rsidP="00445303">
      <w:pPr>
        <w:pStyle w:val="NoSpacing"/>
        <w:rPr>
          <w:rFonts w:ascii="Arial" w:hAnsi="Arial" w:cs="Arial"/>
          <w:b/>
          <w:sz w:val="32"/>
          <w:szCs w:val="32"/>
        </w:rPr>
      </w:pPr>
    </w:p>
    <w:p w14:paraId="306939B5" w14:textId="77777777" w:rsidR="00A24F0B" w:rsidRDefault="00A24F0B" w:rsidP="00445303">
      <w:pPr>
        <w:pStyle w:val="NoSpacing"/>
        <w:rPr>
          <w:rFonts w:ascii="Arial" w:hAnsi="Arial" w:cs="Arial"/>
          <w:b/>
          <w:sz w:val="32"/>
          <w:szCs w:val="32"/>
        </w:rPr>
      </w:pPr>
    </w:p>
    <w:p w14:paraId="4FD791BF" w14:textId="77777777" w:rsidR="00A24F0B" w:rsidRDefault="00A24F0B" w:rsidP="00445303">
      <w:pPr>
        <w:pStyle w:val="NoSpacing"/>
        <w:rPr>
          <w:rFonts w:ascii="Arial" w:hAnsi="Arial" w:cs="Arial"/>
          <w:b/>
          <w:sz w:val="32"/>
          <w:szCs w:val="32"/>
        </w:rPr>
      </w:pPr>
    </w:p>
    <w:p w14:paraId="1BFF37B0" w14:textId="77777777" w:rsidR="00A24F0B" w:rsidRDefault="00A24F0B" w:rsidP="00445303">
      <w:pPr>
        <w:pStyle w:val="NoSpacing"/>
        <w:rPr>
          <w:rFonts w:ascii="Arial" w:hAnsi="Arial" w:cs="Arial"/>
          <w:b/>
          <w:sz w:val="32"/>
          <w:szCs w:val="32"/>
        </w:rPr>
      </w:pPr>
    </w:p>
    <w:p w14:paraId="2908129C" w14:textId="77777777" w:rsidR="00A24F0B" w:rsidRDefault="00A24F0B" w:rsidP="00445303">
      <w:pPr>
        <w:pStyle w:val="NoSpacing"/>
        <w:rPr>
          <w:rFonts w:ascii="Arial" w:hAnsi="Arial" w:cs="Arial"/>
          <w:b/>
          <w:sz w:val="32"/>
          <w:szCs w:val="32"/>
        </w:rPr>
      </w:pPr>
    </w:p>
    <w:p w14:paraId="35BEC2F0" w14:textId="77777777" w:rsidR="00A24F0B" w:rsidRDefault="00A24F0B" w:rsidP="00445303">
      <w:pPr>
        <w:pStyle w:val="NoSpacing"/>
        <w:rPr>
          <w:rFonts w:ascii="Arial" w:hAnsi="Arial" w:cs="Arial"/>
          <w:b/>
          <w:sz w:val="32"/>
          <w:szCs w:val="32"/>
        </w:rPr>
      </w:pPr>
    </w:p>
    <w:p w14:paraId="724949FA" w14:textId="77777777" w:rsidR="00A24F0B" w:rsidRDefault="00A24F0B" w:rsidP="00445303">
      <w:pPr>
        <w:pStyle w:val="NoSpacing"/>
        <w:rPr>
          <w:rFonts w:ascii="Arial" w:hAnsi="Arial" w:cs="Arial"/>
          <w:b/>
          <w:sz w:val="32"/>
          <w:szCs w:val="32"/>
        </w:rPr>
      </w:pPr>
    </w:p>
    <w:p w14:paraId="00A7DF08" w14:textId="77777777" w:rsidR="00A24F0B" w:rsidRDefault="00A24F0B" w:rsidP="00445303">
      <w:pPr>
        <w:pStyle w:val="NoSpacing"/>
        <w:rPr>
          <w:rFonts w:ascii="Arial" w:hAnsi="Arial" w:cs="Arial"/>
          <w:b/>
          <w:sz w:val="32"/>
          <w:szCs w:val="32"/>
        </w:rPr>
      </w:pPr>
    </w:p>
    <w:p w14:paraId="4323D5E7" w14:textId="77777777" w:rsidR="00A24F0B" w:rsidRDefault="00A24F0B" w:rsidP="00445303">
      <w:pPr>
        <w:pStyle w:val="NoSpacing"/>
        <w:rPr>
          <w:rFonts w:ascii="Arial" w:hAnsi="Arial" w:cs="Arial"/>
          <w:b/>
          <w:sz w:val="32"/>
          <w:szCs w:val="32"/>
        </w:rPr>
      </w:pPr>
    </w:p>
    <w:p w14:paraId="50D1C7E6" w14:textId="77777777" w:rsidR="00445303" w:rsidRPr="00445303" w:rsidRDefault="00445303" w:rsidP="00445303">
      <w:pPr>
        <w:pStyle w:val="NoSpacing"/>
        <w:rPr>
          <w:rFonts w:ascii="Arial" w:hAnsi="Arial" w:cs="Arial"/>
          <w:b/>
          <w:sz w:val="32"/>
          <w:szCs w:val="32"/>
        </w:rPr>
      </w:pPr>
      <w:r w:rsidRPr="00445303">
        <w:rPr>
          <w:rFonts w:ascii="Arial" w:hAnsi="Arial" w:cs="Arial"/>
          <w:b/>
          <w:sz w:val="32"/>
          <w:szCs w:val="32"/>
        </w:rPr>
        <w:lastRenderedPageBreak/>
        <w:t>A Basic Definition</w:t>
      </w:r>
    </w:p>
    <w:p w14:paraId="1AEEA4B7" w14:textId="77777777" w:rsidR="00445303" w:rsidRPr="00171003" w:rsidRDefault="00445303" w:rsidP="00445303">
      <w:pPr>
        <w:pStyle w:val="NoSpacing"/>
        <w:rPr>
          <w:rFonts w:ascii="Arial" w:hAnsi="Arial" w:cs="Arial"/>
          <w:sz w:val="20"/>
          <w:szCs w:val="20"/>
        </w:rPr>
      </w:pPr>
    </w:p>
    <w:p w14:paraId="5031B202" w14:textId="77777777" w:rsidR="00445303" w:rsidRPr="00171003" w:rsidRDefault="00445303" w:rsidP="00445303">
      <w:pPr>
        <w:pStyle w:val="NoSpacing"/>
        <w:rPr>
          <w:rFonts w:ascii="Arial" w:hAnsi="Arial" w:cs="Arial"/>
          <w:sz w:val="20"/>
          <w:szCs w:val="20"/>
        </w:rPr>
      </w:pPr>
      <w:r w:rsidRPr="00171003">
        <w:rPr>
          <w:rFonts w:ascii="Arial" w:hAnsi="Arial" w:cs="Arial"/>
          <w:sz w:val="20"/>
          <w:szCs w:val="20"/>
        </w:rPr>
        <w:t>In order for the accused to be found guilty in Victoria of the crime of rape, the prosecution must prove beyond reasonable doubt that:</w:t>
      </w:r>
    </w:p>
    <w:p w14:paraId="1D86D30A" w14:textId="77777777" w:rsidR="00445303" w:rsidRPr="00171003" w:rsidRDefault="00445303" w:rsidP="00445303">
      <w:pPr>
        <w:pStyle w:val="NoSpacing"/>
        <w:rPr>
          <w:rFonts w:ascii="Arial" w:hAnsi="Arial" w:cs="Arial"/>
          <w:sz w:val="20"/>
          <w:szCs w:val="20"/>
        </w:rPr>
      </w:pPr>
    </w:p>
    <w:p w14:paraId="585AF814" w14:textId="77777777" w:rsidR="00906EF3" w:rsidRPr="00171003" w:rsidRDefault="00445303" w:rsidP="009553BE">
      <w:pPr>
        <w:pStyle w:val="NoSpacing"/>
        <w:numPr>
          <w:ilvl w:val="0"/>
          <w:numId w:val="1"/>
        </w:numPr>
        <w:rPr>
          <w:rFonts w:ascii="Arial" w:hAnsi="Arial" w:cs="Arial"/>
          <w:sz w:val="20"/>
          <w:szCs w:val="20"/>
        </w:rPr>
      </w:pPr>
      <w:r w:rsidRPr="00171003">
        <w:rPr>
          <w:rFonts w:ascii="Arial" w:hAnsi="Arial" w:cs="Arial"/>
          <w:sz w:val="20"/>
          <w:szCs w:val="20"/>
        </w:rPr>
        <w:t>The accused sexually penetrated the victim; and</w:t>
      </w:r>
    </w:p>
    <w:p w14:paraId="34EC021D" w14:textId="77777777" w:rsidR="00445303" w:rsidRPr="00171003" w:rsidRDefault="00445303" w:rsidP="009553BE">
      <w:pPr>
        <w:pStyle w:val="NoSpacing"/>
        <w:numPr>
          <w:ilvl w:val="0"/>
          <w:numId w:val="1"/>
        </w:numPr>
        <w:rPr>
          <w:rFonts w:ascii="Arial" w:hAnsi="Arial" w:cs="Arial"/>
          <w:sz w:val="20"/>
          <w:szCs w:val="20"/>
        </w:rPr>
      </w:pPr>
      <w:r w:rsidRPr="00171003">
        <w:rPr>
          <w:rFonts w:ascii="Arial" w:hAnsi="Arial" w:cs="Arial"/>
          <w:sz w:val="20"/>
          <w:szCs w:val="20"/>
        </w:rPr>
        <w:t>The victim did not consent to the sexual penetration; and</w:t>
      </w:r>
    </w:p>
    <w:p w14:paraId="5D19ED1F" w14:textId="77777777" w:rsidR="00445303" w:rsidRPr="00171003" w:rsidRDefault="00445303" w:rsidP="009553BE">
      <w:pPr>
        <w:pStyle w:val="NoSpacing"/>
        <w:numPr>
          <w:ilvl w:val="0"/>
          <w:numId w:val="1"/>
        </w:numPr>
        <w:rPr>
          <w:rFonts w:ascii="Arial" w:hAnsi="Arial" w:cs="Arial"/>
          <w:sz w:val="20"/>
          <w:szCs w:val="20"/>
        </w:rPr>
      </w:pPr>
      <w:r w:rsidRPr="00171003">
        <w:rPr>
          <w:rFonts w:ascii="Arial" w:hAnsi="Arial" w:cs="Arial"/>
          <w:sz w:val="20"/>
          <w:szCs w:val="20"/>
        </w:rPr>
        <w:t>Either:</w:t>
      </w:r>
    </w:p>
    <w:p w14:paraId="46AAAF41" w14:textId="77777777" w:rsidR="00445303" w:rsidRPr="00171003" w:rsidRDefault="00445303" w:rsidP="009553BE">
      <w:pPr>
        <w:pStyle w:val="NoSpacing"/>
        <w:numPr>
          <w:ilvl w:val="1"/>
          <w:numId w:val="1"/>
        </w:numPr>
        <w:rPr>
          <w:rFonts w:ascii="Arial" w:hAnsi="Arial" w:cs="Arial"/>
          <w:sz w:val="20"/>
          <w:szCs w:val="20"/>
        </w:rPr>
      </w:pPr>
      <w:r w:rsidRPr="00171003">
        <w:rPr>
          <w:rFonts w:ascii="Arial" w:hAnsi="Arial" w:cs="Arial"/>
          <w:sz w:val="20"/>
          <w:szCs w:val="20"/>
        </w:rPr>
        <w:t>The accused knew that the victim was not consenting; or</w:t>
      </w:r>
    </w:p>
    <w:p w14:paraId="1D122728" w14:textId="77777777" w:rsidR="00445303" w:rsidRPr="00171003" w:rsidRDefault="00445303" w:rsidP="009553BE">
      <w:pPr>
        <w:pStyle w:val="NoSpacing"/>
        <w:numPr>
          <w:ilvl w:val="1"/>
          <w:numId w:val="1"/>
        </w:numPr>
        <w:rPr>
          <w:rFonts w:ascii="Arial" w:hAnsi="Arial" w:cs="Arial"/>
          <w:sz w:val="20"/>
          <w:szCs w:val="20"/>
        </w:rPr>
      </w:pPr>
      <w:r w:rsidRPr="00171003">
        <w:rPr>
          <w:rFonts w:ascii="Arial" w:hAnsi="Arial" w:cs="Arial"/>
          <w:sz w:val="20"/>
          <w:szCs w:val="20"/>
        </w:rPr>
        <w:t>The accused knew that the victim might not be consenting.</w:t>
      </w:r>
    </w:p>
    <w:p w14:paraId="5C74FB80" w14:textId="77777777" w:rsidR="00C034D8" w:rsidRPr="00171003" w:rsidRDefault="008E304D">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6" type="#_x0000_t202" style="position:absolute;margin-left:.15pt;margin-top:7.45pt;width:466.45pt;height:270.5pt;z-index:251658240;mso-width-relative:margin;mso-height-relative:margin" fillcolor="#eeece1 [3214]">
            <v:textbox style="mso-next-textbox:#_x0000_s1026">
              <w:txbxContent>
                <w:p w14:paraId="53E975B5" w14:textId="77777777" w:rsidR="006C4A1E" w:rsidRPr="001E60C0" w:rsidRDefault="006C4A1E" w:rsidP="006C4A1E">
                  <w:pPr>
                    <w:autoSpaceDE w:val="0"/>
                    <w:autoSpaceDN w:val="0"/>
                    <w:adjustRightInd w:val="0"/>
                    <w:spacing w:after="0" w:line="240" w:lineRule="auto"/>
                    <w:rPr>
                      <w:rFonts w:ascii="Arial" w:hAnsi="Arial" w:cs="Arial"/>
                      <w:b/>
                      <w:bCs/>
                      <w:i/>
                      <w:iCs/>
                      <w:sz w:val="20"/>
                      <w:szCs w:val="20"/>
                    </w:rPr>
                  </w:pPr>
                  <w:proofErr w:type="gramStart"/>
                  <w:r w:rsidRPr="001E60C0">
                    <w:rPr>
                      <w:rFonts w:ascii="Arial" w:hAnsi="Arial" w:cs="Arial"/>
                      <w:b/>
                      <w:bCs/>
                      <w:i/>
                      <w:iCs/>
                      <w:sz w:val="20"/>
                      <w:szCs w:val="20"/>
                    </w:rPr>
                    <w:t>s</w:t>
                  </w:r>
                  <w:proofErr w:type="gramEnd"/>
                  <w:r w:rsidRPr="001E60C0">
                    <w:rPr>
                      <w:rFonts w:ascii="Arial" w:hAnsi="Arial" w:cs="Arial"/>
                      <w:b/>
                      <w:bCs/>
                      <w:i/>
                      <w:iCs/>
                      <w:sz w:val="20"/>
                      <w:szCs w:val="20"/>
                    </w:rPr>
                    <w:t xml:space="preserve"> 38(2):</w:t>
                  </w:r>
                </w:p>
                <w:p w14:paraId="3E558B61" w14:textId="77777777" w:rsidR="006C4A1E" w:rsidRPr="001E60C0" w:rsidRDefault="006C4A1E" w:rsidP="006C4A1E">
                  <w:pPr>
                    <w:autoSpaceDE w:val="0"/>
                    <w:autoSpaceDN w:val="0"/>
                    <w:adjustRightInd w:val="0"/>
                    <w:spacing w:after="0" w:line="240" w:lineRule="auto"/>
                    <w:rPr>
                      <w:rFonts w:ascii="Arial" w:hAnsi="Arial" w:cs="Arial"/>
                      <w:sz w:val="20"/>
                      <w:szCs w:val="20"/>
                    </w:rPr>
                  </w:pPr>
                  <w:r w:rsidRPr="001E60C0">
                    <w:rPr>
                      <w:rFonts w:ascii="Arial" w:hAnsi="Arial" w:cs="Arial"/>
                      <w:sz w:val="20"/>
                      <w:szCs w:val="20"/>
                    </w:rPr>
                    <w:t>A person commits rape if –</w:t>
                  </w:r>
                </w:p>
                <w:p w14:paraId="72D0CDEB" w14:textId="77777777" w:rsidR="006C4A1E" w:rsidRPr="001E60C0" w:rsidRDefault="006C4A1E" w:rsidP="006C4A1E">
                  <w:pPr>
                    <w:pStyle w:val="ListParagraph"/>
                    <w:numPr>
                      <w:ilvl w:val="0"/>
                      <w:numId w:val="2"/>
                    </w:numPr>
                    <w:autoSpaceDE w:val="0"/>
                    <w:autoSpaceDN w:val="0"/>
                    <w:adjustRightInd w:val="0"/>
                    <w:spacing w:after="0" w:line="240" w:lineRule="auto"/>
                    <w:rPr>
                      <w:rFonts w:ascii="Arial" w:hAnsi="Arial" w:cs="Arial"/>
                      <w:sz w:val="20"/>
                      <w:szCs w:val="20"/>
                    </w:rPr>
                  </w:pPr>
                  <w:r w:rsidRPr="001E60C0">
                    <w:rPr>
                      <w:rFonts w:ascii="Arial" w:hAnsi="Arial" w:cs="Arial"/>
                      <w:sz w:val="20"/>
                      <w:szCs w:val="20"/>
                    </w:rPr>
                    <w:t xml:space="preserve">he or she </w:t>
                  </w:r>
                  <w:r w:rsidRPr="00E55A67">
                    <w:rPr>
                      <w:rFonts w:ascii="Arial" w:hAnsi="Arial" w:cs="Arial"/>
                      <w:b/>
                      <w:sz w:val="20"/>
                      <w:szCs w:val="20"/>
                    </w:rPr>
                    <w:t>intentionally sexually penetrates</w:t>
                  </w:r>
                  <w:r w:rsidRPr="001E60C0">
                    <w:rPr>
                      <w:rFonts w:ascii="Arial" w:hAnsi="Arial" w:cs="Arial"/>
                      <w:sz w:val="20"/>
                      <w:szCs w:val="20"/>
                    </w:rPr>
                    <w:t xml:space="preserve"> another person without that person’s consent while being aware that the person is not consenting or might not be consenting; or </w:t>
                  </w:r>
                </w:p>
                <w:p w14:paraId="4F78ADBA" w14:textId="77777777" w:rsidR="006C4A1E" w:rsidRPr="001E60C0" w:rsidRDefault="006C4A1E" w:rsidP="006C4A1E">
                  <w:pPr>
                    <w:pStyle w:val="ListParagraph"/>
                    <w:numPr>
                      <w:ilvl w:val="0"/>
                      <w:numId w:val="2"/>
                    </w:numPr>
                    <w:autoSpaceDE w:val="0"/>
                    <w:autoSpaceDN w:val="0"/>
                    <w:adjustRightInd w:val="0"/>
                    <w:spacing w:after="0" w:line="240" w:lineRule="auto"/>
                    <w:rPr>
                      <w:rFonts w:ascii="Arial" w:hAnsi="Arial" w:cs="Arial"/>
                      <w:sz w:val="20"/>
                      <w:szCs w:val="20"/>
                    </w:rPr>
                  </w:pPr>
                  <w:proofErr w:type="gramStart"/>
                  <w:r w:rsidRPr="001E60C0">
                    <w:rPr>
                      <w:rFonts w:ascii="Arial" w:hAnsi="Arial" w:cs="Arial"/>
                      <w:sz w:val="20"/>
                      <w:szCs w:val="20"/>
                    </w:rPr>
                    <w:t>after</w:t>
                  </w:r>
                  <w:proofErr w:type="gramEnd"/>
                  <w:r w:rsidRPr="001E60C0">
                    <w:rPr>
                      <w:rFonts w:ascii="Arial" w:hAnsi="Arial" w:cs="Arial"/>
                      <w:sz w:val="20"/>
                      <w:szCs w:val="20"/>
                    </w:rPr>
                    <w:t xml:space="preserve"> sexual penetration </w:t>
                  </w:r>
                  <w:r w:rsidRPr="00E55A67">
                    <w:rPr>
                      <w:rFonts w:ascii="Arial" w:hAnsi="Arial" w:cs="Arial"/>
                      <w:b/>
                      <w:sz w:val="20"/>
                      <w:szCs w:val="20"/>
                    </w:rPr>
                    <w:t>he or she does not withdraw from a person who is not consenting</w:t>
                  </w:r>
                  <w:r w:rsidRPr="001E60C0">
                    <w:rPr>
                      <w:rFonts w:ascii="Arial" w:hAnsi="Arial" w:cs="Arial"/>
                      <w:sz w:val="20"/>
                      <w:szCs w:val="20"/>
                    </w:rPr>
                    <w:t xml:space="preserve"> on becoming aware that the person is not consenting or might not be consenting.</w:t>
                  </w:r>
                </w:p>
                <w:p w14:paraId="63AD8E10" w14:textId="77777777" w:rsidR="001E60C0" w:rsidRPr="001E60C0" w:rsidRDefault="001E60C0" w:rsidP="001E60C0">
                  <w:pPr>
                    <w:autoSpaceDE w:val="0"/>
                    <w:autoSpaceDN w:val="0"/>
                    <w:adjustRightInd w:val="0"/>
                    <w:spacing w:after="0" w:line="240" w:lineRule="auto"/>
                    <w:rPr>
                      <w:rFonts w:ascii="Arial" w:hAnsi="Arial" w:cs="Arial"/>
                      <w:sz w:val="20"/>
                      <w:szCs w:val="20"/>
                    </w:rPr>
                  </w:pPr>
                </w:p>
                <w:p w14:paraId="142FDF52" w14:textId="77777777" w:rsidR="001E60C0" w:rsidRPr="001E60C0" w:rsidRDefault="001E60C0" w:rsidP="001E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1E60C0">
                    <w:rPr>
                      <w:rFonts w:ascii="Arial" w:eastAsia="Times New Roman" w:hAnsi="Arial" w:cs="Arial"/>
                      <w:sz w:val="20"/>
                      <w:szCs w:val="20"/>
                    </w:rPr>
                    <w:t>(3) A person (the offender) also commits rape if he or she compels a person-</w:t>
                  </w:r>
                </w:p>
                <w:p w14:paraId="0B9708A9" w14:textId="77777777" w:rsidR="001E60C0" w:rsidRDefault="001E60C0" w:rsidP="00DA2BF8">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1E60C0">
                    <w:rPr>
                      <w:rFonts w:ascii="Arial" w:eastAsia="Times New Roman" w:hAnsi="Arial" w:cs="Arial"/>
                      <w:sz w:val="20"/>
                      <w:szCs w:val="20"/>
                    </w:rPr>
                    <w:t xml:space="preserve">to </w:t>
                  </w:r>
                  <w:r w:rsidRPr="00E55A67">
                    <w:rPr>
                      <w:rFonts w:ascii="Arial" w:eastAsia="Times New Roman" w:hAnsi="Arial" w:cs="Arial"/>
                      <w:b/>
                      <w:sz w:val="20"/>
                      <w:szCs w:val="20"/>
                    </w:rPr>
                    <w:t>sexually penetrate the offender or another person</w:t>
                  </w:r>
                  <w:r w:rsidRPr="001E60C0">
                    <w:rPr>
                      <w:rFonts w:ascii="Arial" w:eastAsia="Times New Roman" w:hAnsi="Arial" w:cs="Arial"/>
                      <w:sz w:val="20"/>
                      <w:szCs w:val="20"/>
                    </w:rPr>
                    <w:t>, irrespective of whether the person being sexually penetrated consents to the act; or</w:t>
                  </w:r>
                </w:p>
                <w:p w14:paraId="3C33F3E4" w14:textId="77777777" w:rsidR="001E60C0" w:rsidRPr="001E60C0" w:rsidRDefault="001E60C0" w:rsidP="00DA2BF8">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sidRPr="001E60C0">
                    <w:rPr>
                      <w:rFonts w:ascii="Arial" w:eastAsia="Times New Roman" w:hAnsi="Arial" w:cs="Arial"/>
                      <w:sz w:val="20"/>
                      <w:szCs w:val="20"/>
                    </w:rPr>
                    <w:t>who</w:t>
                  </w:r>
                  <w:proofErr w:type="gramEnd"/>
                  <w:r w:rsidRPr="001E60C0">
                    <w:rPr>
                      <w:rFonts w:ascii="Arial" w:eastAsia="Times New Roman" w:hAnsi="Arial" w:cs="Arial"/>
                      <w:sz w:val="20"/>
                      <w:szCs w:val="20"/>
                    </w:rPr>
                    <w:t xml:space="preserve"> has sexually penetrated the offender or another person, not to cease sexually penetrating the offender or that other person, irrespective of whether the person who has been sexually penetrated consents to the act.</w:t>
                  </w:r>
                </w:p>
                <w:p w14:paraId="30204A05" w14:textId="77777777" w:rsidR="001E60C0" w:rsidRPr="001E60C0" w:rsidRDefault="001E60C0" w:rsidP="001E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1C473A3" w14:textId="77777777" w:rsidR="001E60C0" w:rsidRPr="001E60C0" w:rsidRDefault="001E60C0" w:rsidP="001E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1E60C0">
                    <w:rPr>
                      <w:rFonts w:ascii="Arial" w:eastAsia="Times New Roman" w:hAnsi="Arial" w:cs="Arial"/>
                      <w:sz w:val="20"/>
                      <w:szCs w:val="20"/>
                    </w:rPr>
                    <w:t xml:space="preserve">(4) For the purposes of subsection (3), </w:t>
                  </w:r>
                  <w:r w:rsidRPr="001E60C0">
                    <w:rPr>
                      <w:rFonts w:ascii="Arial" w:eastAsia="Times New Roman" w:hAnsi="Arial" w:cs="Arial"/>
                      <w:b/>
                      <w:sz w:val="20"/>
                      <w:szCs w:val="20"/>
                    </w:rPr>
                    <w:t>a person compels another person (the</w:t>
                  </w:r>
                  <w:r w:rsidRPr="00E55A67">
                    <w:rPr>
                      <w:rFonts w:ascii="Arial" w:eastAsia="Times New Roman" w:hAnsi="Arial" w:cs="Arial"/>
                      <w:b/>
                      <w:sz w:val="20"/>
                      <w:szCs w:val="20"/>
                    </w:rPr>
                    <w:t xml:space="preserve"> </w:t>
                  </w:r>
                  <w:r w:rsidRPr="001E60C0">
                    <w:rPr>
                      <w:rFonts w:ascii="Arial" w:eastAsia="Times New Roman" w:hAnsi="Arial" w:cs="Arial"/>
                      <w:b/>
                      <w:sz w:val="20"/>
                      <w:szCs w:val="20"/>
                    </w:rPr>
                    <w:t xml:space="preserve">victim) </w:t>
                  </w:r>
                  <w:r w:rsidRPr="001E60C0">
                    <w:rPr>
                      <w:rFonts w:ascii="Arial" w:eastAsia="Times New Roman" w:hAnsi="Arial" w:cs="Arial"/>
                      <w:sz w:val="20"/>
                      <w:szCs w:val="20"/>
                    </w:rPr>
                    <w:t>to engage in a sexual act if the person compels the victim (by force</w:t>
                  </w:r>
                  <w:r>
                    <w:rPr>
                      <w:rFonts w:ascii="Arial" w:eastAsia="Times New Roman" w:hAnsi="Arial" w:cs="Arial"/>
                      <w:sz w:val="20"/>
                      <w:szCs w:val="20"/>
                    </w:rPr>
                    <w:t xml:space="preserve"> </w:t>
                  </w:r>
                  <w:r w:rsidRPr="001E60C0">
                    <w:rPr>
                      <w:rFonts w:ascii="Arial" w:eastAsia="Times New Roman" w:hAnsi="Arial" w:cs="Arial"/>
                      <w:sz w:val="20"/>
                      <w:szCs w:val="20"/>
                    </w:rPr>
                    <w:t>or otherwise) to engage in that act-</w:t>
                  </w:r>
                </w:p>
                <w:p w14:paraId="48951B8A" w14:textId="77777777" w:rsidR="001E60C0" w:rsidRDefault="001E60C0" w:rsidP="00DA2BF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1E60C0">
                    <w:rPr>
                      <w:rFonts w:ascii="Arial" w:eastAsia="Times New Roman" w:hAnsi="Arial" w:cs="Arial"/>
                      <w:sz w:val="20"/>
                      <w:szCs w:val="20"/>
                    </w:rPr>
                    <w:t xml:space="preserve">without the </w:t>
                  </w:r>
                  <w:r w:rsidRPr="00E55A67">
                    <w:rPr>
                      <w:rFonts w:ascii="Arial" w:eastAsia="Times New Roman" w:hAnsi="Arial" w:cs="Arial"/>
                      <w:b/>
                      <w:sz w:val="20"/>
                      <w:szCs w:val="20"/>
                    </w:rPr>
                    <w:t>victim's consent</w:t>
                  </w:r>
                  <w:r w:rsidRPr="001E60C0">
                    <w:rPr>
                      <w:rFonts w:ascii="Arial" w:eastAsia="Times New Roman" w:hAnsi="Arial" w:cs="Arial"/>
                      <w:sz w:val="20"/>
                      <w:szCs w:val="20"/>
                    </w:rPr>
                    <w:t>; and</w:t>
                  </w:r>
                </w:p>
                <w:p w14:paraId="1B4E697B" w14:textId="77777777" w:rsidR="001E60C0" w:rsidRDefault="001E60C0" w:rsidP="00DA2BF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1E60C0">
                    <w:rPr>
                      <w:rFonts w:ascii="Arial" w:eastAsia="Times New Roman" w:hAnsi="Arial" w:cs="Arial"/>
                      <w:sz w:val="20"/>
                      <w:szCs w:val="20"/>
                    </w:rPr>
                    <w:t>while-</w:t>
                  </w:r>
                </w:p>
                <w:p w14:paraId="2A316030" w14:textId="77777777" w:rsidR="001E60C0" w:rsidRDefault="001E60C0" w:rsidP="00DA2BF8">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1E60C0">
                    <w:rPr>
                      <w:rFonts w:ascii="Arial" w:eastAsia="Times New Roman" w:hAnsi="Arial" w:cs="Arial"/>
                      <w:sz w:val="20"/>
                      <w:szCs w:val="20"/>
                    </w:rPr>
                    <w:t>being aware that the victim is not consenting or might not be consenting; or</w:t>
                  </w:r>
                </w:p>
                <w:p w14:paraId="4343D65F" w14:textId="77777777" w:rsidR="001E60C0" w:rsidRPr="001E60C0" w:rsidRDefault="001E60C0" w:rsidP="00DA2BF8">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sidRPr="001E60C0">
                    <w:rPr>
                      <w:rFonts w:ascii="Arial" w:eastAsia="Times New Roman" w:hAnsi="Arial" w:cs="Arial"/>
                      <w:sz w:val="20"/>
                      <w:szCs w:val="20"/>
                    </w:rPr>
                    <w:t>not</w:t>
                  </w:r>
                  <w:proofErr w:type="gramEnd"/>
                  <w:r w:rsidRPr="001E60C0">
                    <w:rPr>
                      <w:rFonts w:ascii="Arial" w:eastAsia="Times New Roman" w:hAnsi="Arial" w:cs="Arial"/>
                      <w:sz w:val="20"/>
                      <w:szCs w:val="20"/>
                    </w:rPr>
                    <w:t xml:space="preserve"> giving any thought to whether the victim is not consenting or might not be consenting.</w:t>
                  </w:r>
                </w:p>
                <w:p w14:paraId="1C83D88D" w14:textId="77777777" w:rsidR="001E60C0" w:rsidRPr="001E60C0" w:rsidRDefault="001E60C0" w:rsidP="001E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9174B21" w14:textId="77777777" w:rsidR="006C4A1E" w:rsidRDefault="006C4A1E" w:rsidP="006C4A1E">
                  <w:pPr>
                    <w:rPr>
                      <w:rFonts w:ascii="Arial" w:hAnsi="Arial" w:cs="Arial"/>
                      <w:b/>
                      <w:sz w:val="20"/>
                      <w:szCs w:val="20"/>
                    </w:rPr>
                  </w:pPr>
                  <w:r w:rsidRPr="001E60C0">
                    <w:rPr>
                      <w:rFonts w:ascii="Arial" w:hAnsi="Arial" w:cs="Arial"/>
                      <w:b/>
                      <w:sz w:val="20"/>
                      <w:szCs w:val="20"/>
                    </w:rPr>
                    <w:t>Penalty: 25 years maximum.</w:t>
                  </w:r>
                </w:p>
                <w:p w14:paraId="5DA9E36A" w14:textId="77777777" w:rsidR="001E60C0" w:rsidRPr="001E60C0" w:rsidRDefault="001E60C0" w:rsidP="006C4A1E">
                  <w:pPr>
                    <w:rPr>
                      <w:rFonts w:ascii="Arial" w:hAnsi="Arial" w:cs="Arial"/>
                      <w:b/>
                      <w:sz w:val="20"/>
                      <w:szCs w:val="20"/>
                    </w:rPr>
                  </w:pPr>
                </w:p>
              </w:txbxContent>
            </v:textbox>
          </v:shape>
        </w:pict>
      </w:r>
    </w:p>
    <w:p w14:paraId="0EE152C4" w14:textId="77777777" w:rsidR="006C4A1E" w:rsidRPr="00171003" w:rsidRDefault="006C4A1E">
      <w:pPr>
        <w:rPr>
          <w:rFonts w:ascii="Arial" w:hAnsi="Arial" w:cs="Arial"/>
          <w:sz w:val="20"/>
          <w:szCs w:val="20"/>
        </w:rPr>
      </w:pPr>
    </w:p>
    <w:p w14:paraId="7530E6F1" w14:textId="77777777" w:rsidR="006C4A1E" w:rsidRPr="00171003" w:rsidRDefault="006C4A1E">
      <w:pPr>
        <w:rPr>
          <w:rFonts w:ascii="Arial" w:hAnsi="Arial" w:cs="Arial"/>
          <w:sz w:val="20"/>
          <w:szCs w:val="20"/>
        </w:rPr>
      </w:pPr>
    </w:p>
    <w:p w14:paraId="70189F2A" w14:textId="77777777" w:rsidR="006C4A1E" w:rsidRPr="00171003" w:rsidRDefault="006C4A1E" w:rsidP="002A73EC">
      <w:pPr>
        <w:pStyle w:val="NoSpacing"/>
        <w:rPr>
          <w:sz w:val="20"/>
          <w:szCs w:val="20"/>
        </w:rPr>
      </w:pPr>
    </w:p>
    <w:p w14:paraId="7B9EF295" w14:textId="77777777" w:rsidR="002A73EC" w:rsidRPr="00171003" w:rsidRDefault="002A73EC" w:rsidP="002A73EC">
      <w:pPr>
        <w:pStyle w:val="NoSpacing"/>
        <w:rPr>
          <w:sz w:val="20"/>
          <w:szCs w:val="20"/>
        </w:rPr>
      </w:pPr>
    </w:p>
    <w:p w14:paraId="1BCD46BA" w14:textId="77777777" w:rsidR="002A73EC" w:rsidRPr="00171003" w:rsidRDefault="002A73EC" w:rsidP="002A73EC">
      <w:pPr>
        <w:pStyle w:val="NoSpacing"/>
        <w:rPr>
          <w:sz w:val="20"/>
          <w:szCs w:val="20"/>
        </w:rPr>
      </w:pPr>
    </w:p>
    <w:p w14:paraId="2D1F0625" w14:textId="77777777" w:rsidR="002A73EC" w:rsidRPr="00171003" w:rsidRDefault="002A73EC" w:rsidP="002A73EC">
      <w:pPr>
        <w:pStyle w:val="NoSpacing"/>
        <w:rPr>
          <w:sz w:val="20"/>
          <w:szCs w:val="20"/>
        </w:rPr>
      </w:pPr>
    </w:p>
    <w:p w14:paraId="1A3B723D" w14:textId="77777777" w:rsidR="009A6F7B" w:rsidRDefault="009A6F7B" w:rsidP="002A73EC">
      <w:pPr>
        <w:pStyle w:val="NoSpacing"/>
        <w:rPr>
          <w:rFonts w:ascii="Arial,Italic" w:hAnsi="Arial,Italic" w:cs="Arial,Italic"/>
          <w:b/>
          <w:i/>
          <w:iCs/>
          <w:sz w:val="32"/>
          <w:szCs w:val="32"/>
          <w:u w:val="single"/>
        </w:rPr>
      </w:pPr>
    </w:p>
    <w:p w14:paraId="759A5BDC" w14:textId="77777777" w:rsidR="009A6F7B" w:rsidRDefault="009A6F7B" w:rsidP="002A73EC">
      <w:pPr>
        <w:pStyle w:val="NoSpacing"/>
        <w:rPr>
          <w:rFonts w:ascii="Arial,Italic" w:hAnsi="Arial,Italic" w:cs="Arial,Italic"/>
          <w:b/>
          <w:i/>
          <w:iCs/>
          <w:sz w:val="32"/>
          <w:szCs w:val="32"/>
          <w:u w:val="single"/>
        </w:rPr>
      </w:pPr>
    </w:p>
    <w:p w14:paraId="3DC2EEA0" w14:textId="77777777" w:rsidR="009A6F7B" w:rsidRDefault="009A6F7B" w:rsidP="002A73EC">
      <w:pPr>
        <w:pStyle w:val="NoSpacing"/>
        <w:rPr>
          <w:rFonts w:ascii="Arial,Italic" w:hAnsi="Arial,Italic" w:cs="Arial,Italic"/>
          <w:b/>
          <w:i/>
          <w:iCs/>
          <w:sz w:val="32"/>
          <w:szCs w:val="32"/>
          <w:u w:val="single"/>
        </w:rPr>
      </w:pPr>
    </w:p>
    <w:p w14:paraId="7A493295" w14:textId="77777777" w:rsidR="009A6F7B" w:rsidRDefault="009A6F7B" w:rsidP="002A73EC">
      <w:pPr>
        <w:pStyle w:val="NoSpacing"/>
        <w:rPr>
          <w:rFonts w:ascii="Arial,Italic" w:hAnsi="Arial,Italic" w:cs="Arial,Italic"/>
          <w:b/>
          <w:i/>
          <w:iCs/>
          <w:sz w:val="32"/>
          <w:szCs w:val="32"/>
          <w:u w:val="single"/>
        </w:rPr>
      </w:pPr>
    </w:p>
    <w:p w14:paraId="652682C0" w14:textId="77777777" w:rsidR="009A6F7B" w:rsidRDefault="009A6F7B" w:rsidP="002A73EC">
      <w:pPr>
        <w:pStyle w:val="NoSpacing"/>
        <w:rPr>
          <w:rFonts w:ascii="Arial,Italic" w:hAnsi="Arial,Italic" w:cs="Arial,Italic"/>
          <w:b/>
          <w:i/>
          <w:iCs/>
          <w:sz w:val="32"/>
          <w:szCs w:val="32"/>
          <w:u w:val="single"/>
        </w:rPr>
      </w:pPr>
    </w:p>
    <w:p w14:paraId="1172ECEC" w14:textId="77777777" w:rsidR="00A24F0B" w:rsidRDefault="00A24F0B" w:rsidP="002A73EC">
      <w:pPr>
        <w:pStyle w:val="NoSpacing"/>
        <w:rPr>
          <w:rFonts w:ascii="Arial,Italic" w:hAnsi="Arial,Italic" w:cs="Arial,Italic"/>
          <w:b/>
          <w:i/>
          <w:iCs/>
          <w:sz w:val="32"/>
          <w:szCs w:val="32"/>
          <w:u w:val="single"/>
        </w:rPr>
      </w:pPr>
    </w:p>
    <w:p w14:paraId="00F7E62A" w14:textId="77777777" w:rsidR="00A24F0B" w:rsidRDefault="00A24F0B" w:rsidP="002A73EC">
      <w:pPr>
        <w:pStyle w:val="NoSpacing"/>
        <w:rPr>
          <w:rFonts w:ascii="Arial,Italic" w:hAnsi="Arial,Italic" w:cs="Arial,Italic"/>
          <w:b/>
          <w:i/>
          <w:iCs/>
          <w:sz w:val="32"/>
          <w:szCs w:val="32"/>
          <w:u w:val="single"/>
        </w:rPr>
      </w:pPr>
    </w:p>
    <w:p w14:paraId="41459739" w14:textId="77777777" w:rsidR="009A6F7B" w:rsidRDefault="009A6F7B" w:rsidP="002A73EC">
      <w:pPr>
        <w:pStyle w:val="NoSpacing"/>
        <w:rPr>
          <w:rFonts w:ascii="Arial,Italic" w:hAnsi="Arial,Italic" w:cs="Arial,Italic"/>
          <w:b/>
          <w:i/>
          <w:iCs/>
          <w:sz w:val="32"/>
          <w:szCs w:val="32"/>
          <w:u w:val="single"/>
        </w:rPr>
      </w:pPr>
    </w:p>
    <w:p w14:paraId="25C747DE" w14:textId="77777777" w:rsidR="009A6F7B" w:rsidRDefault="009A6F7B" w:rsidP="002A73EC">
      <w:pPr>
        <w:pStyle w:val="NoSpacing"/>
        <w:rPr>
          <w:rFonts w:ascii="Arial,Italic" w:hAnsi="Arial,Italic" w:cs="Arial,Italic"/>
          <w:b/>
          <w:i/>
          <w:iCs/>
          <w:sz w:val="32"/>
          <w:szCs w:val="32"/>
          <w:u w:val="single"/>
        </w:rPr>
      </w:pPr>
    </w:p>
    <w:p w14:paraId="691CCCA3" w14:textId="77777777" w:rsidR="008A0476" w:rsidRPr="008A0476" w:rsidRDefault="008A0476" w:rsidP="008A0476">
      <w:pPr>
        <w:autoSpaceDE w:val="0"/>
        <w:autoSpaceDN w:val="0"/>
        <w:adjustRightInd w:val="0"/>
        <w:spacing w:after="0" w:line="240" w:lineRule="auto"/>
        <w:rPr>
          <w:rFonts w:ascii="Arial" w:hAnsi="Arial" w:cs="Arial"/>
          <w:sz w:val="20"/>
          <w:szCs w:val="20"/>
        </w:rPr>
      </w:pPr>
      <w:r w:rsidRPr="008A0476">
        <w:rPr>
          <w:rFonts w:ascii="Arial" w:hAnsi="Arial" w:cs="Arial"/>
          <w:sz w:val="20"/>
          <w:szCs w:val="20"/>
        </w:rPr>
        <w:t xml:space="preserve">Section 38(2) defines and prohibits the crime of rape. It draws upon collateral definitions in </w:t>
      </w:r>
      <w:proofErr w:type="spellStart"/>
      <w:r w:rsidRPr="008A0476">
        <w:rPr>
          <w:rFonts w:ascii="Arial" w:hAnsi="Arial" w:cs="Arial"/>
          <w:sz w:val="20"/>
          <w:szCs w:val="20"/>
        </w:rPr>
        <w:t>ss</w:t>
      </w:r>
      <w:proofErr w:type="spellEnd"/>
      <w:r w:rsidRPr="008A0476">
        <w:rPr>
          <w:rFonts w:ascii="Arial" w:hAnsi="Arial" w:cs="Arial"/>
          <w:sz w:val="20"/>
          <w:szCs w:val="20"/>
        </w:rPr>
        <w:t xml:space="preserve"> 35 (defining sexual penetration), 36 (defining consent) and 37 (jury directions). The practical operation of these sections is also determined by </w:t>
      </w:r>
      <w:proofErr w:type="gramStart"/>
      <w:r w:rsidRPr="008A0476">
        <w:rPr>
          <w:rFonts w:ascii="Arial" w:hAnsi="Arial" w:cs="Arial"/>
          <w:sz w:val="20"/>
          <w:szCs w:val="20"/>
        </w:rPr>
        <w:t>a the</w:t>
      </w:r>
      <w:proofErr w:type="gramEnd"/>
      <w:r w:rsidRPr="008A0476">
        <w:rPr>
          <w:rFonts w:ascii="Arial" w:hAnsi="Arial" w:cs="Arial"/>
          <w:sz w:val="20"/>
          <w:szCs w:val="20"/>
        </w:rPr>
        <w:t xml:space="preserve"> various evidentiary rules regulating the relevance and admissibility of evidence in sexual assault trials.</w:t>
      </w:r>
    </w:p>
    <w:p w14:paraId="10E383E0" w14:textId="77777777" w:rsidR="008A0476" w:rsidRPr="008A0476" w:rsidRDefault="008A0476" w:rsidP="008A0476">
      <w:pPr>
        <w:autoSpaceDE w:val="0"/>
        <w:autoSpaceDN w:val="0"/>
        <w:adjustRightInd w:val="0"/>
        <w:spacing w:after="0" w:line="240" w:lineRule="auto"/>
        <w:rPr>
          <w:rFonts w:ascii="Arial" w:hAnsi="Arial" w:cs="Arial"/>
          <w:sz w:val="20"/>
          <w:szCs w:val="20"/>
        </w:rPr>
      </w:pPr>
    </w:p>
    <w:p w14:paraId="0346E91E" w14:textId="77777777" w:rsidR="008A0476" w:rsidRPr="008A0476" w:rsidRDefault="008A0476" w:rsidP="008A0476">
      <w:pPr>
        <w:autoSpaceDE w:val="0"/>
        <w:autoSpaceDN w:val="0"/>
        <w:adjustRightInd w:val="0"/>
        <w:spacing w:after="0" w:line="240" w:lineRule="auto"/>
        <w:rPr>
          <w:rFonts w:ascii="Arial" w:hAnsi="Arial" w:cs="Arial"/>
          <w:sz w:val="20"/>
          <w:szCs w:val="20"/>
        </w:rPr>
      </w:pPr>
      <w:r w:rsidRPr="008A0476">
        <w:rPr>
          <w:rFonts w:ascii="Arial" w:hAnsi="Arial" w:cs="Arial"/>
          <w:sz w:val="20"/>
          <w:szCs w:val="20"/>
        </w:rPr>
        <w:t>Thus, the legal meanings of s 38’s definitional and evidential rules are determined by cultural and structural practices quite apart from the legislative scheme itself.</w:t>
      </w:r>
    </w:p>
    <w:p w14:paraId="5269D4FA" w14:textId="77777777" w:rsidR="008A0476" w:rsidRPr="008A0476" w:rsidRDefault="008A0476" w:rsidP="008A0476">
      <w:pPr>
        <w:autoSpaceDE w:val="0"/>
        <w:autoSpaceDN w:val="0"/>
        <w:adjustRightInd w:val="0"/>
        <w:spacing w:after="0" w:line="240" w:lineRule="auto"/>
        <w:rPr>
          <w:rFonts w:ascii="Arial" w:hAnsi="Arial" w:cs="Arial"/>
          <w:sz w:val="20"/>
          <w:szCs w:val="20"/>
        </w:rPr>
      </w:pPr>
    </w:p>
    <w:p w14:paraId="411C53B0" w14:textId="77777777" w:rsidR="008A0476" w:rsidRPr="008A0476" w:rsidRDefault="008A0476" w:rsidP="008A0476">
      <w:pPr>
        <w:autoSpaceDE w:val="0"/>
        <w:autoSpaceDN w:val="0"/>
        <w:adjustRightInd w:val="0"/>
        <w:spacing w:after="0" w:line="240" w:lineRule="auto"/>
        <w:rPr>
          <w:rFonts w:ascii="Arial" w:hAnsi="Arial" w:cs="Arial"/>
          <w:b/>
          <w:sz w:val="20"/>
          <w:szCs w:val="20"/>
        </w:rPr>
      </w:pPr>
      <w:proofErr w:type="spellStart"/>
      <w:r w:rsidRPr="008A0476">
        <w:rPr>
          <w:rFonts w:ascii="Arial" w:hAnsi="Arial" w:cs="Arial"/>
          <w:b/>
          <w:sz w:val="20"/>
          <w:szCs w:val="20"/>
        </w:rPr>
        <w:t>Actus</w:t>
      </w:r>
      <w:proofErr w:type="spellEnd"/>
      <w:r w:rsidRPr="008A0476">
        <w:rPr>
          <w:rFonts w:ascii="Arial" w:hAnsi="Arial" w:cs="Arial"/>
          <w:b/>
          <w:sz w:val="20"/>
          <w:szCs w:val="20"/>
        </w:rPr>
        <w:t xml:space="preserve"> Reus</w:t>
      </w:r>
    </w:p>
    <w:p w14:paraId="76C361BF" w14:textId="77777777" w:rsidR="008A0476" w:rsidRPr="008A0476" w:rsidRDefault="008A0476" w:rsidP="00DA2BF8">
      <w:pPr>
        <w:pStyle w:val="ListParagraph"/>
        <w:numPr>
          <w:ilvl w:val="0"/>
          <w:numId w:val="18"/>
        </w:numPr>
        <w:autoSpaceDE w:val="0"/>
        <w:autoSpaceDN w:val="0"/>
        <w:adjustRightInd w:val="0"/>
        <w:spacing w:after="0" w:line="240" w:lineRule="auto"/>
        <w:rPr>
          <w:rFonts w:ascii="Arial" w:hAnsi="Arial" w:cs="Arial"/>
          <w:sz w:val="20"/>
          <w:szCs w:val="20"/>
        </w:rPr>
      </w:pPr>
      <w:r w:rsidRPr="008A0476">
        <w:rPr>
          <w:rFonts w:ascii="Arial" w:hAnsi="Arial" w:cs="Arial"/>
          <w:sz w:val="20"/>
          <w:szCs w:val="20"/>
        </w:rPr>
        <w:t>“sexually penetrates another person”</w:t>
      </w:r>
    </w:p>
    <w:p w14:paraId="4089E249" w14:textId="77777777" w:rsidR="008A0476" w:rsidRPr="008A0476" w:rsidRDefault="008A0476" w:rsidP="00DA2BF8">
      <w:pPr>
        <w:pStyle w:val="ListParagraph"/>
        <w:numPr>
          <w:ilvl w:val="0"/>
          <w:numId w:val="18"/>
        </w:numPr>
        <w:autoSpaceDE w:val="0"/>
        <w:autoSpaceDN w:val="0"/>
        <w:adjustRightInd w:val="0"/>
        <w:spacing w:after="0" w:line="240" w:lineRule="auto"/>
        <w:rPr>
          <w:rFonts w:ascii="Arial" w:hAnsi="Arial" w:cs="Arial"/>
          <w:sz w:val="20"/>
          <w:szCs w:val="20"/>
        </w:rPr>
      </w:pPr>
      <w:r w:rsidRPr="008A0476">
        <w:rPr>
          <w:rFonts w:ascii="Arial" w:hAnsi="Arial" w:cs="Arial"/>
          <w:sz w:val="20"/>
          <w:szCs w:val="20"/>
        </w:rPr>
        <w:t>“without that person’s consent”</w:t>
      </w:r>
    </w:p>
    <w:p w14:paraId="04BAD4C7" w14:textId="77777777" w:rsidR="008A0476" w:rsidRPr="008A0476" w:rsidRDefault="008A0476" w:rsidP="008A0476">
      <w:pPr>
        <w:autoSpaceDE w:val="0"/>
        <w:autoSpaceDN w:val="0"/>
        <w:adjustRightInd w:val="0"/>
        <w:spacing w:after="0" w:line="240" w:lineRule="auto"/>
        <w:rPr>
          <w:rFonts w:ascii="Arial" w:hAnsi="Arial" w:cs="Arial"/>
          <w:sz w:val="20"/>
          <w:szCs w:val="20"/>
        </w:rPr>
      </w:pPr>
    </w:p>
    <w:p w14:paraId="0E8189FF" w14:textId="77777777" w:rsidR="008A0476" w:rsidRPr="008A0476" w:rsidRDefault="008A0476" w:rsidP="008A0476">
      <w:pPr>
        <w:autoSpaceDE w:val="0"/>
        <w:autoSpaceDN w:val="0"/>
        <w:adjustRightInd w:val="0"/>
        <w:spacing w:after="0" w:line="240" w:lineRule="auto"/>
        <w:rPr>
          <w:rFonts w:ascii="Arial" w:hAnsi="Arial" w:cs="Arial"/>
          <w:b/>
          <w:sz w:val="20"/>
          <w:szCs w:val="20"/>
        </w:rPr>
      </w:pPr>
      <w:proofErr w:type="spellStart"/>
      <w:r w:rsidRPr="008A0476">
        <w:rPr>
          <w:rFonts w:ascii="Arial" w:hAnsi="Arial" w:cs="Arial"/>
          <w:b/>
          <w:sz w:val="20"/>
          <w:szCs w:val="20"/>
        </w:rPr>
        <w:t>Mens</w:t>
      </w:r>
      <w:proofErr w:type="spellEnd"/>
      <w:r w:rsidRPr="008A0476">
        <w:rPr>
          <w:rFonts w:ascii="Arial" w:hAnsi="Arial" w:cs="Arial"/>
          <w:b/>
          <w:sz w:val="20"/>
          <w:szCs w:val="20"/>
        </w:rPr>
        <w:t xml:space="preserve"> Rea</w:t>
      </w:r>
    </w:p>
    <w:p w14:paraId="1A97BBDA" w14:textId="77777777" w:rsidR="008A0476" w:rsidRPr="008A0476" w:rsidRDefault="008A0476" w:rsidP="00DA2BF8">
      <w:pPr>
        <w:pStyle w:val="ListParagraph"/>
        <w:numPr>
          <w:ilvl w:val="0"/>
          <w:numId w:val="17"/>
        </w:numPr>
        <w:autoSpaceDE w:val="0"/>
        <w:autoSpaceDN w:val="0"/>
        <w:adjustRightInd w:val="0"/>
        <w:spacing w:after="0" w:line="240" w:lineRule="auto"/>
        <w:rPr>
          <w:rFonts w:ascii="Arial" w:hAnsi="Arial" w:cs="Arial"/>
          <w:sz w:val="20"/>
          <w:szCs w:val="20"/>
        </w:rPr>
      </w:pPr>
      <w:r w:rsidRPr="008A0476">
        <w:rPr>
          <w:rFonts w:ascii="Arial" w:hAnsi="Arial" w:cs="Arial"/>
          <w:sz w:val="20"/>
          <w:szCs w:val="20"/>
        </w:rPr>
        <w:t>“intentionally”</w:t>
      </w:r>
    </w:p>
    <w:p w14:paraId="4A0E6739" w14:textId="77777777" w:rsidR="008A0476" w:rsidRPr="008A0476" w:rsidRDefault="008A0476" w:rsidP="00DA2BF8">
      <w:pPr>
        <w:pStyle w:val="NoSpacing"/>
        <w:numPr>
          <w:ilvl w:val="0"/>
          <w:numId w:val="17"/>
        </w:numPr>
        <w:rPr>
          <w:rFonts w:ascii="Arial,Italic" w:hAnsi="Arial,Italic" w:cs="Arial,Italic"/>
          <w:b/>
          <w:i/>
          <w:iCs/>
          <w:sz w:val="20"/>
          <w:szCs w:val="20"/>
          <w:u w:val="single"/>
        </w:rPr>
      </w:pPr>
      <w:r w:rsidRPr="008A0476">
        <w:rPr>
          <w:rFonts w:ascii="Arial" w:hAnsi="Arial" w:cs="Arial"/>
          <w:sz w:val="20"/>
          <w:szCs w:val="20"/>
        </w:rPr>
        <w:t>“while being aware that the person is not consenting or might not be consenting”</w:t>
      </w:r>
    </w:p>
    <w:p w14:paraId="259AC50F" w14:textId="77777777" w:rsidR="008A0476" w:rsidRDefault="008A0476" w:rsidP="002A73EC">
      <w:pPr>
        <w:pStyle w:val="NoSpacing"/>
        <w:rPr>
          <w:rFonts w:ascii="Arial,Italic" w:hAnsi="Arial,Italic" w:cs="Arial,Italic"/>
          <w:b/>
          <w:i/>
          <w:iCs/>
          <w:sz w:val="32"/>
          <w:szCs w:val="32"/>
          <w:u w:val="single"/>
        </w:rPr>
      </w:pPr>
    </w:p>
    <w:p w14:paraId="3D8691A3" w14:textId="77777777" w:rsidR="008A0476" w:rsidRDefault="008A0476" w:rsidP="002A73EC">
      <w:pPr>
        <w:pStyle w:val="NoSpacing"/>
        <w:rPr>
          <w:rFonts w:ascii="Arial,Italic" w:hAnsi="Arial,Italic" w:cs="Arial,Italic"/>
          <w:b/>
          <w:i/>
          <w:iCs/>
          <w:sz w:val="32"/>
          <w:szCs w:val="32"/>
          <w:u w:val="single"/>
        </w:rPr>
      </w:pPr>
    </w:p>
    <w:p w14:paraId="6E8DF51A" w14:textId="77777777" w:rsidR="008A0476" w:rsidRDefault="008A0476" w:rsidP="002A73EC">
      <w:pPr>
        <w:pStyle w:val="NoSpacing"/>
        <w:rPr>
          <w:rFonts w:ascii="Arial,Italic" w:hAnsi="Arial,Italic" w:cs="Arial,Italic"/>
          <w:b/>
          <w:i/>
          <w:iCs/>
          <w:sz w:val="32"/>
          <w:szCs w:val="32"/>
          <w:u w:val="single"/>
        </w:rPr>
      </w:pPr>
    </w:p>
    <w:p w14:paraId="5700CCF2" w14:textId="77777777" w:rsidR="00827752" w:rsidRDefault="00827752" w:rsidP="002A73EC">
      <w:pPr>
        <w:pStyle w:val="NoSpacing"/>
        <w:rPr>
          <w:rFonts w:ascii="Arial,Italic" w:hAnsi="Arial,Italic" w:cs="Arial,Italic"/>
          <w:b/>
          <w:i/>
          <w:iCs/>
          <w:sz w:val="32"/>
          <w:szCs w:val="32"/>
          <w:u w:val="single"/>
        </w:rPr>
      </w:pPr>
    </w:p>
    <w:p w14:paraId="54C34C56" w14:textId="77777777" w:rsidR="00E63380" w:rsidRDefault="00E63380" w:rsidP="002A73EC">
      <w:pPr>
        <w:pStyle w:val="NoSpacing"/>
        <w:rPr>
          <w:rFonts w:ascii="Arial,Italic" w:hAnsi="Arial,Italic" w:cs="Arial,Italic"/>
          <w:b/>
          <w:i/>
          <w:iCs/>
          <w:sz w:val="32"/>
          <w:szCs w:val="32"/>
          <w:u w:val="single"/>
        </w:rPr>
      </w:pPr>
    </w:p>
    <w:p w14:paraId="635452B6" w14:textId="77777777" w:rsidR="009A6F7B" w:rsidRPr="009A6F7B" w:rsidRDefault="009A6F7B" w:rsidP="002A73EC">
      <w:pPr>
        <w:pStyle w:val="NoSpacing"/>
        <w:rPr>
          <w:rFonts w:ascii="Arial,Italic" w:hAnsi="Arial,Italic" w:cs="Arial,Italic"/>
          <w:b/>
          <w:i/>
          <w:iCs/>
          <w:sz w:val="32"/>
          <w:szCs w:val="32"/>
          <w:u w:val="single"/>
        </w:rPr>
      </w:pPr>
      <w:proofErr w:type="spellStart"/>
      <w:r w:rsidRPr="009A6F7B">
        <w:rPr>
          <w:rFonts w:ascii="Arial,Italic" w:hAnsi="Arial,Italic" w:cs="Arial,Italic"/>
          <w:b/>
          <w:i/>
          <w:iCs/>
          <w:sz w:val="32"/>
          <w:szCs w:val="32"/>
          <w:u w:val="single"/>
        </w:rPr>
        <w:lastRenderedPageBreak/>
        <w:t>Actus</w:t>
      </w:r>
      <w:proofErr w:type="spellEnd"/>
      <w:r w:rsidRPr="009A6F7B">
        <w:rPr>
          <w:rFonts w:ascii="Arial,Italic" w:hAnsi="Arial,Italic" w:cs="Arial,Italic"/>
          <w:b/>
          <w:i/>
          <w:iCs/>
          <w:sz w:val="32"/>
          <w:szCs w:val="32"/>
          <w:u w:val="single"/>
        </w:rPr>
        <w:t xml:space="preserve"> Reus </w:t>
      </w:r>
    </w:p>
    <w:p w14:paraId="34F5F74B" w14:textId="77777777" w:rsidR="009A6F7B" w:rsidRDefault="009A6F7B" w:rsidP="002A73EC">
      <w:pPr>
        <w:pStyle w:val="NoSpacing"/>
        <w:rPr>
          <w:rFonts w:ascii="Arial,Italic" w:hAnsi="Arial,Italic" w:cs="Arial,Italic"/>
          <w:b/>
          <w:i/>
          <w:iCs/>
          <w:sz w:val="32"/>
          <w:szCs w:val="32"/>
        </w:rPr>
      </w:pPr>
    </w:p>
    <w:p w14:paraId="5B1CD6A8" w14:textId="77777777" w:rsidR="00D80BF0" w:rsidRPr="00171003" w:rsidRDefault="00D80BF0" w:rsidP="002A73EC">
      <w:pPr>
        <w:pStyle w:val="NoSpacing"/>
        <w:rPr>
          <w:b/>
          <w:sz w:val="32"/>
          <w:szCs w:val="32"/>
        </w:rPr>
      </w:pPr>
      <w:r w:rsidRPr="00171003">
        <w:rPr>
          <w:rFonts w:ascii="Arial,Italic" w:hAnsi="Arial,Italic" w:cs="Arial,Italic"/>
          <w:b/>
          <w:i/>
          <w:iCs/>
          <w:sz w:val="32"/>
          <w:szCs w:val="32"/>
        </w:rPr>
        <w:t xml:space="preserve">‘Sexually Penetrates </w:t>
      </w:r>
      <w:proofErr w:type="gramStart"/>
      <w:r w:rsidRPr="00171003">
        <w:rPr>
          <w:rFonts w:ascii="Arial,Italic" w:hAnsi="Arial,Italic" w:cs="Arial,Italic"/>
          <w:b/>
          <w:i/>
          <w:iCs/>
          <w:sz w:val="32"/>
          <w:szCs w:val="32"/>
        </w:rPr>
        <w:t>Another</w:t>
      </w:r>
      <w:proofErr w:type="gramEnd"/>
      <w:r w:rsidRPr="00171003">
        <w:rPr>
          <w:rFonts w:ascii="Arial,Italic" w:hAnsi="Arial,Italic" w:cs="Arial,Italic"/>
          <w:b/>
          <w:i/>
          <w:iCs/>
          <w:sz w:val="32"/>
          <w:szCs w:val="32"/>
        </w:rPr>
        <w:t xml:space="preserve"> Person’</w:t>
      </w:r>
    </w:p>
    <w:p w14:paraId="7C63BFC6" w14:textId="77777777" w:rsidR="006C4A1E" w:rsidRPr="00171003" w:rsidRDefault="006C4A1E" w:rsidP="002A73EC">
      <w:pPr>
        <w:pStyle w:val="NoSpacing"/>
        <w:rPr>
          <w:sz w:val="20"/>
          <w:szCs w:val="20"/>
        </w:rPr>
      </w:pPr>
    </w:p>
    <w:p w14:paraId="19C0F97B" w14:textId="77777777" w:rsidR="00171003" w:rsidRDefault="00171003" w:rsidP="00171003">
      <w:pPr>
        <w:autoSpaceDE w:val="0"/>
        <w:autoSpaceDN w:val="0"/>
        <w:adjustRightInd w:val="0"/>
        <w:spacing w:after="0" w:line="240" w:lineRule="auto"/>
        <w:rPr>
          <w:rFonts w:ascii="Arial" w:hAnsi="Arial" w:cs="Arial"/>
          <w:sz w:val="20"/>
          <w:szCs w:val="20"/>
        </w:rPr>
      </w:pPr>
      <w:r w:rsidRPr="00171003">
        <w:rPr>
          <w:rFonts w:ascii="Arial" w:hAnsi="Arial" w:cs="Arial"/>
          <w:sz w:val="20"/>
          <w:szCs w:val="20"/>
        </w:rPr>
        <w:t>Sexual penetration extends beyond vaginal penetration by a penis, and does not require the emission of semen:</w:t>
      </w:r>
    </w:p>
    <w:p w14:paraId="1B2FA267" w14:textId="77777777" w:rsidR="00171003" w:rsidRDefault="008E304D" w:rsidP="00171003">
      <w:pPr>
        <w:autoSpaceDE w:val="0"/>
        <w:autoSpaceDN w:val="0"/>
        <w:adjustRightInd w:val="0"/>
        <w:spacing w:after="0" w:line="240" w:lineRule="auto"/>
        <w:rPr>
          <w:sz w:val="20"/>
          <w:szCs w:val="20"/>
        </w:rPr>
      </w:pPr>
      <w:r>
        <w:rPr>
          <w:noProof/>
          <w:sz w:val="20"/>
          <w:szCs w:val="20"/>
        </w:rPr>
        <w:pict>
          <v:shape id="_x0000_s1027" type="#_x0000_t202" style="position:absolute;margin-left:.15pt;margin-top:4.95pt;width:466.45pt;height:88.3pt;z-index:251659264;mso-width-relative:margin;mso-height-relative:margin" fillcolor="#eeece1 [3214]">
            <v:textbox style="mso-next-textbox:#_x0000_s1027">
              <w:txbxContent>
                <w:p w14:paraId="0DD3FED7" w14:textId="77777777" w:rsidR="00171003" w:rsidRDefault="00171003" w:rsidP="00171003">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35(1):</w:t>
                  </w:r>
                </w:p>
                <w:p w14:paraId="18E44717" w14:textId="77777777" w:rsidR="00171003" w:rsidRDefault="00171003" w:rsidP="00171003">
                  <w:pPr>
                    <w:autoSpaceDE w:val="0"/>
                    <w:autoSpaceDN w:val="0"/>
                    <w:adjustRightInd w:val="0"/>
                    <w:spacing w:after="0" w:line="240" w:lineRule="auto"/>
                    <w:rPr>
                      <w:rFonts w:ascii="Arial" w:hAnsi="Arial" w:cs="Arial"/>
                      <w:sz w:val="19"/>
                      <w:szCs w:val="19"/>
                    </w:rPr>
                  </w:pPr>
                  <w:r>
                    <w:rPr>
                      <w:rFonts w:ascii="Arial" w:hAnsi="Arial" w:cs="Arial"/>
                      <w:sz w:val="19"/>
                      <w:szCs w:val="19"/>
                    </w:rPr>
                    <w:t>‘</w:t>
                  </w:r>
                  <w:proofErr w:type="gramStart"/>
                  <w:r>
                    <w:rPr>
                      <w:rFonts w:ascii="Arial" w:hAnsi="Arial" w:cs="Arial"/>
                      <w:sz w:val="19"/>
                      <w:szCs w:val="19"/>
                    </w:rPr>
                    <w:t>sexual</w:t>
                  </w:r>
                  <w:proofErr w:type="gramEnd"/>
                  <w:r>
                    <w:rPr>
                      <w:rFonts w:ascii="Arial" w:hAnsi="Arial" w:cs="Arial"/>
                      <w:sz w:val="19"/>
                      <w:szCs w:val="19"/>
                    </w:rPr>
                    <w:t xml:space="preserve"> penetration’ means –</w:t>
                  </w:r>
                </w:p>
                <w:p w14:paraId="0887EDB0" w14:textId="77777777" w:rsidR="00171003" w:rsidRDefault="00171003" w:rsidP="00171003">
                  <w:pPr>
                    <w:pStyle w:val="ListParagraph"/>
                    <w:numPr>
                      <w:ilvl w:val="0"/>
                      <w:numId w:val="3"/>
                    </w:numPr>
                    <w:autoSpaceDE w:val="0"/>
                    <w:autoSpaceDN w:val="0"/>
                    <w:adjustRightInd w:val="0"/>
                    <w:spacing w:after="0" w:line="240" w:lineRule="auto"/>
                    <w:rPr>
                      <w:rFonts w:ascii="Arial" w:hAnsi="Arial" w:cs="Arial"/>
                      <w:sz w:val="19"/>
                      <w:szCs w:val="19"/>
                    </w:rPr>
                  </w:pPr>
                  <w:r w:rsidRPr="00171003">
                    <w:rPr>
                      <w:rFonts w:ascii="Arial" w:hAnsi="Arial" w:cs="Arial"/>
                      <w:sz w:val="19"/>
                      <w:szCs w:val="19"/>
                    </w:rPr>
                    <w:t>the introduction (to any extent) by a person of his penis into the vagina, anus, or mouth of another person, whether or not there is emission of semen; or</w:t>
                  </w:r>
                </w:p>
                <w:p w14:paraId="61B6327B" w14:textId="77777777" w:rsidR="00171003" w:rsidRPr="00171003" w:rsidRDefault="00171003" w:rsidP="00171003">
                  <w:pPr>
                    <w:pStyle w:val="ListParagraph"/>
                    <w:numPr>
                      <w:ilvl w:val="0"/>
                      <w:numId w:val="3"/>
                    </w:numPr>
                    <w:autoSpaceDE w:val="0"/>
                    <w:autoSpaceDN w:val="0"/>
                    <w:adjustRightInd w:val="0"/>
                    <w:spacing w:after="0" w:line="240" w:lineRule="auto"/>
                    <w:rPr>
                      <w:rFonts w:ascii="Arial" w:hAnsi="Arial" w:cs="Arial"/>
                      <w:sz w:val="19"/>
                      <w:szCs w:val="19"/>
                    </w:rPr>
                  </w:pPr>
                  <w:r w:rsidRPr="00171003">
                    <w:rPr>
                      <w:rFonts w:ascii="Arial" w:hAnsi="Arial" w:cs="Arial"/>
                      <w:sz w:val="19"/>
                      <w:szCs w:val="19"/>
                    </w:rPr>
                    <w:t>the introduction (to any extent) by a person of an object or a part of his or her body (other than the penis) into the vagina or anus of another person, other than in the course of a procedure carried out in good faith for medical or hygienic purposes;</w:t>
                  </w:r>
                </w:p>
              </w:txbxContent>
            </v:textbox>
          </v:shape>
        </w:pict>
      </w:r>
    </w:p>
    <w:p w14:paraId="0D75FE2C" w14:textId="77777777" w:rsidR="00171003" w:rsidRDefault="00171003" w:rsidP="00171003">
      <w:pPr>
        <w:autoSpaceDE w:val="0"/>
        <w:autoSpaceDN w:val="0"/>
        <w:adjustRightInd w:val="0"/>
        <w:spacing w:after="0" w:line="240" w:lineRule="auto"/>
        <w:rPr>
          <w:sz w:val="20"/>
          <w:szCs w:val="20"/>
        </w:rPr>
      </w:pPr>
    </w:p>
    <w:p w14:paraId="02A48CAB" w14:textId="77777777" w:rsidR="00171003" w:rsidRDefault="00171003" w:rsidP="00171003">
      <w:pPr>
        <w:autoSpaceDE w:val="0"/>
        <w:autoSpaceDN w:val="0"/>
        <w:adjustRightInd w:val="0"/>
        <w:spacing w:after="0" w:line="240" w:lineRule="auto"/>
        <w:rPr>
          <w:sz w:val="20"/>
          <w:szCs w:val="20"/>
        </w:rPr>
      </w:pPr>
    </w:p>
    <w:p w14:paraId="7DB535D0" w14:textId="77777777" w:rsidR="00171003" w:rsidRDefault="00171003" w:rsidP="00171003">
      <w:pPr>
        <w:autoSpaceDE w:val="0"/>
        <w:autoSpaceDN w:val="0"/>
        <w:adjustRightInd w:val="0"/>
        <w:spacing w:after="0" w:line="240" w:lineRule="auto"/>
        <w:rPr>
          <w:sz w:val="20"/>
          <w:szCs w:val="20"/>
        </w:rPr>
      </w:pPr>
    </w:p>
    <w:p w14:paraId="2BDE6786" w14:textId="77777777" w:rsidR="00171003" w:rsidRDefault="00171003" w:rsidP="00171003">
      <w:pPr>
        <w:autoSpaceDE w:val="0"/>
        <w:autoSpaceDN w:val="0"/>
        <w:adjustRightInd w:val="0"/>
        <w:spacing w:after="0" w:line="240" w:lineRule="auto"/>
        <w:rPr>
          <w:sz w:val="20"/>
          <w:szCs w:val="20"/>
        </w:rPr>
      </w:pPr>
    </w:p>
    <w:p w14:paraId="0E364CEF" w14:textId="77777777" w:rsidR="00171003" w:rsidRDefault="00171003" w:rsidP="00171003">
      <w:pPr>
        <w:autoSpaceDE w:val="0"/>
        <w:autoSpaceDN w:val="0"/>
        <w:adjustRightInd w:val="0"/>
        <w:spacing w:after="0" w:line="240" w:lineRule="auto"/>
        <w:rPr>
          <w:sz w:val="20"/>
          <w:szCs w:val="20"/>
        </w:rPr>
      </w:pPr>
    </w:p>
    <w:p w14:paraId="54322AB7" w14:textId="77777777" w:rsidR="00171003" w:rsidRDefault="00171003" w:rsidP="00171003">
      <w:pPr>
        <w:autoSpaceDE w:val="0"/>
        <w:autoSpaceDN w:val="0"/>
        <w:adjustRightInd w:val="0"/>
        <w:spacing w:after="0" w:line="240" w:lineRule="auto"/>
        <w:rPr>
          <w:sz w:val="20"/>
          <w:szCs w:val="20"/>
        </w:rPr>
      </w:pPr>
    </w:p>
    <w:p w14:paraId="239D89AC" w14:textId="77777777" w:rsidR="00171003" w:rsidRDefault="00171003" w:rsidP="00171003">
      <w:pPr>
        <w:autoSpaceDE w:val="0"/>
        <w:autoSpaceDN w:val="0"/>
        <w:adjustRightInd w:val="0"/>
        <w:spacing w:after="0" w:line="240" w:lineRule="auto"/>
        <w:rPr>
          <w:sz w:val="20"/>
          <w:szCs w:val="20"/>
        </w:rPr>
      </w:pPr>
    </w:p>
    <w:p w14:paraId="6DB74121" w14:textId="77777777" w:rsidR="00EB0148" w:rsidRDefault="00EB0148" w:rsidP="00171003">
      <w:pPr>
        <w:autoSpaceDE w:val="0"/>
        <w:autoSpaceDN w:val="0"/>
        <w:adjustRightInd w:val="0"/>
        <w:spacing w:after="0" w:line="240" w:lineRule="auto"/>
        <w:rPr>
          <w:rFonts w:ascii="Arial" w:hAnsi="Arial" w:cs="Arial"/>
          <w:sz w:val="20"/>
          <w:szCs w:val="20"/>
        </w:rPr>
      </w:pPr>
    </w:p>
    <w:p w14:paraId="2A4A914A" w14:textId="77777777" w:rsidR="00171003" w:rsidRDefault="008E304D" w:rsidP="00171003">
      <w:p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28" type="#_x0000_t202" style="position:absolute;margin-left:.15pt;margin-top:15.95pt;width:466.45pt;height:55.05pt;z-index:251660288;mso-width-relative:margin;mso-height-relative:margin" fillcolor="#eeece1 [3214]">
            <v:textbox style="mso-next-textbox:#_x0000_s1028">
              <w:txbxContent>
                <w:p w14:paraId="26052F3F" w14:textId="77777777" w:rsidR="00FF15C3" w:rsidRDefault="00FF15C3" w:rsidP="00FF15C3">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35(1):</w:t>
                  </w:r>
                </w:p>
                <w:p w14:paraId="2FF24A19" w14:textId="77777777" w:rsidR="00FF15C3" w:rsidRDefault="00FF15C3" w:rsidP="00FF15C3">
                  <w:pPr>
                    <w:autoSpaceDE w:val="0"/>
                    <w:autoSpaceDN w:val="0"/>
                    <w:adjustRightInd w:val="0"/>
                    <w:spacing w:after="0" w:line="240" w:lineRule="auto"/>
                    <w:rPr>
                      <w:rFonts w:ascii="Arial" w:hAnsi="Arial" w:cs="Arial"/>
                      <w:sz w:val="19"/>
                      <w:szCs w:val="19"/>
                    </w:rPr>
                  </w:pPr>
                  <w:r>
                    <w:rPr>
                      <w:rFonts w:ascii="Arial" w:hAnsi="Arial" w:cs="Arial"/>
                      <w:sz w:val="19"/>
                      <w:szCs w:val="19"/>
                    </w:rPr>
                    <w:t>‘</w:t>
                  </w:r>
                  <w:proofErr w:type="gramStart"/>
                  <w:r>
                    <w:rPr>
                      <w:rFonts w:ascii="Arial" w:hAnsi="Arial" w:cs="Arial"/>
                      <w:sz w:val="19"/>
                      <w:szCs w:val="19"/>
                    </w:rPr>
                    <w:t>vagina</w:t>
                  </w:r>
                  <w:proofErr w:type="gramEnd"/>
                  <w:r>
                    <w:rPr>
                      <w:rFonts w:ascii="Arial" w:hAnsi="Arial" w:cs="Arial"/>
                      <w:sz w:val="19"/>
                      <w:szCs w:val="19"/>
                    </w:rPr>
                    <w:t>’ means –</w:t>
                  </w:r>
                </w:p>
                <w:p w14:paraId="7D115C1F" w14:textId="77777777" w:rsidR="00FF15C3" w:rsidRDefault="00FF15C3" w:rsidP="00FF15C3">
                  <w:pPr>
                    <w:pStyle w:val="ListParagraph"/>
                    <w:numPr>
                      <w:ilvl w:val="0"/>
                      <w:numId w:val="4"/>
                    </w:numPr>
                    <w:autoSpaceDE w:val="0"/>
                    <w:autoSpaceDN w:val="0"/>
                    <w:adjustRightInd w:val="0"/>
                    <w:spacing w:after="0" w:line="240" w:lineRule="auto"/>
                    <w:rPr>
                      <w:rFonts w:ascii="Arial" w:hAnsi="Arial" w:cs="Arial"/>
                      <w:sz w:val="19"/>
                      <w:szCs w:val="19"/>
                    </w:rPr>
                  </w:pPr>
                  <w:r w:rsidRPr="00FF15C3">
                    <w:rPr>
                      <w:rFonts w:ascii="Arial" w:hAnsi="Arial" w:cs="Arial"/>
                      <w:sz w:val="19"/>
                      <w:szCs w:val="19"/>
                    </w:rPr>
                    <w:t>the external genitalia; and</w:t>
                  </w:r>
                </w:p>
                <w:p w14:paraId="1E081690" w14:textId="77777777" w:rsidR="00FF15C3" w:rsidRPr="00FF15C3" w:rsidRDefault="00FF15C3" w:rsidP="00FF15C3">
                  <w:pPr>
                    <w:pStyle w:val="ListParagraph"/>
                    <w:numPr>
                      <w:ilvl w:val="0"/>
                      <w:numId w:val="4"/>
                    </w:numPr>
                    <w:autoSpaceDE w:val="0"/>
                    <w:autoSpaceDN w:val="0"/>
                    <w:adjustRightInd w:val="0"/>
                    <w:spacing w:after="0" w:line="240" w:lineRule="auto"/>
                    <w:rPr>
                      <w:rFonts w:ascii="Arial" w:hAnsi="Arial" w:cs="Arial"/>
                      <w:sz w:val="19"/>
                      <w:szCs w:val="19"/>
                    </w:rPr>
                  </w:pPr>
                  <w:r w:rsidRPr="00FF15C3">
                    <w:rPr>
                      <w:rFonts w:ascii="Arial" w:hAnsi="Arial" w:cs="Arial"/>
                      <w:sz w:val="19"/>
                      <w:szCs w:val="19"/>
                    </w:rPr>
                    <w:t xml:space="preserve">(b) </w:t>
                  </w:r>
                  <w:proofErr w:type="gramStart"/>
                  <w:r w:rsidRPr="00FF15C3">
                    <w:rPr>
                      <w:rFonts w:ascii="Arial" w:hAnsi="Arial" w:cs="Arial"/>
                      <w:sz w:val="19"/>
                      <w:szCs w:val="19"/>
                    </w:rPr>
                    <w:t>a</w:t>
                  </w:r>
                  <w:proofErr w:type="gramEnd"/>
                  <w:r w:rsidRPr="00FF15C3">
                    <w:rPr>
                      <w:rFonts w:ascii="Arial" w:hAnsi="Arial" w:cs="Arial"/>
                      <w:sz w:val="19"/>
                      <w:szCs w:val="19"/>
                    </w:rPr>
                    <w:t xml:space="preserve"> surgically constructed vagina.</w:t>
                  </w:r>
                </w:p>
              </w:txbxContent>
            </v:textbox>
          </v:shape>
        </w:pict>
      </w:r>
      <w:r w:rsidR="00FF15C3" w:rsidRPr="00FF15C3">
        <w:rPr>
          <w:rFonts w:ascii="Arial" w:hAnsi="Arial" w:cs="Arial"/>
          <w:sz w:val="20"/>
          <w:szCs w:val="20"/>
        </w:rPr>
        <w:t>The definition of ‘vagina’ is similarly inclusive:</w:t>
      </w:r>
    </w:p>
    <w:p w14:paraId="09B498EE" w14:textId="77777777" w:rsidR="00FF15C3" w:rsidRDefault="00FF15C3" w:rsidP="00171003">
      <w:pPr>
        <w:autoSpaceDE w:val="0"/>
        <w:autoSpaceDN w:val="0"/>
        <w:adjustRightInd w:val="0"/>
        <w:spacing w:after="0" w:line="240" w:lineRule="auto"/>
        <w:rPr>
          <w:rFonts w:ascii="Arial" w:hAnsi="Arial" w:cs="Arial"/>
          <w:sz w:val="20"/>
          <w:szCs w:val="20"/>
        </w:rPr>
      </w:pPr>
    </w:p>
    <w:p w14:paraId="705B9C27" w14:textId="77777777" w:rsidR="00FF15C3" w:rsidRDefault="00FF15C3" w:rsidP="00171003">
      <w:pPr>
        <w:autoSpaceDE w:val="0"/>
        <w:autoSpaceDN w:val="0"/>
        <w:adjustRightInd w:val="0"/>
        <w:spacing w:after="0" w:line="240" w:lineRule="auto"/>
        <w:rPr>
          <w:rFonts w:ascii="Arial" w:hAnsi="Arial" w:cs="Arial"/>
          <w:sz w:val="20"/>
          <w:szCs w:val="20"/>
        </w:rPr>
      </w:pPr>
    </w:p>
    <w:p w14:paraId="05827F21" w14:textId="77777777" w:rsidR="00FF15C3" w:rsidRDefault="00FF15C3" w:rsidP="006C2C22">
      <w:pPr>
        <w:pStyle w:val="NoSpacing"/>
      </w:pPr>
    </w:p>
    <w:p w14:paraId="7A53CB4F" w14:textId="77777777" w:rsidR="00FF15C3" w:rsidRDefault="00FF15C3" w:rsidP="006C2C22">
      <w:pPr>
        <w:pStyle w:val="NoSpacing"/>
      </w:pPr>
    </w:p>
    <w:p w14:paraId="7BAB89FC" w14:textId="77777777" w:rsidR="00FF15C3" w:rsidRDefault="00FF15C3" w:rsidP="006C2C22">
      <w:pPr>
        <w:pStyle w:val="NoSpacing"/>
      </w:pPr>
    </w:p>
    <w:p w14:paraId="7ED98526" w14:textId="77777777" w:rsidR="006C2C22" w:rsidRDefault="006C2C22" w:rsidP="006C2C22">
      <w:pPr>
        <w:autoSpaceDE w:val="0"/>
        <w:autoSpaceDN w:val="0"/>
        <w:adjustRightInd w:val="0"/>
        <w:spacing w:after="0" w:line="240" w:lineRule="auto"/>
        <w:rPr>
          <w:rFonts w:ascii="Arial,BoldItalic" w:hAnsi="Arial,BoldItalic" w:cs="Arial,BoldItalic"/>
          <w:b/>
          <w:bCs/>
          <w:iCs/>
          <w:sz w:val="23"/>
          <w:szCs w:val="23"/>
        </w:rPr>
      </w:pPr>
      <w:proofErr w:type="spellStart"/>
      <w:r>
        <w:rPr>
          <w:rFonts w:ascii="Arial,BoldItalic" w:hAnsi="Arial,BoldItalic" w:cs="Arial,BoldItalic"/>
          <w:b/>
          <w:bCs/>
          <w:i/>
          <w:iCs/>
          <w:sz w:val="23"/>
          <w:szCs w:val="23"/>
        </w:rPr>
        <w:t>Ibbs</w:t>
      </w:r>
      <w:proofErr w:type="spellEnd"/>
      <w:r>
        <w:rPr>
          <w:rFonts w:ascii="Arial,BoldItalic" w:hAnsi="Arial,BoldItalic" w:cs="Arial,BoldItalic"/>
          <w:b/>
          <w:bCs/>
          <w:i/>
          <w:iCs/>
          <w:sz w:val="23"/>
          <w:szCs w:val="23"/>
        </w:rPr>
        <w:t xml:space="preserve"> v R</w:t>
      </w:r>
      <w:r>
        <w:rPr>
          <w:rFonts w:ascii="Arial,BoldItalic" w:hAnsi="Arial,BoldItalic" w:cs="Arial,BoldItalic"/>
          <w:b/>
          <w:bCs/>
          <w:iCs/>
          <w:sz w:val="23"/>
          <w:szCs w:val="23"/>
        </w:rPr>
        <w:t xml:space="preserve"> –</w:t>
      </w:r>
    </w:p>
    <w:p w14:paraId="79D605B4" w14:textId="77777777" w:rsidR="006C2C22" w:rsidRPr="006C2C22" w:rsidRDefault="006C2C22" w:rsidP="00DA2BF8">
      <w:pPr>
        <w:pStyle w:val="ListParagraph"/>
        <w:numPr>
          <w:ilvl w:val="0"/>
          <w:numId w:val="6"/>
        </w:numPr>
        <w:autoSpaceDE w:val="0"/>
        <w:autoSpaceDN w:val="0"/>
        <w:adjustRightInd w:val="0"/>
        <w:spacing w:after="0" w:line="240" w:lineRule="auto"/>
        <w:rPr>
          <w:rFonts w:ascii="Arial" w:hAnsi="Arial" w:cs="Arial"/>
          <w:sz w:val="20"/>
          <w:szCs w:val="20"/>
        </w:rPr>
      </w:pPr>
      <w:r w:rsidRPr="006C2C22">
        <w:rPr>
          <w:rFonts w:ascii="Arial" w:hAnsi="Arial" w:cs="Arial"/>
          <w:sz w:val="20"/>
          <w:szCs w:val="20"/>
        </w:rPr>
        <w:t>On the facts, the sentence was ‘manifestly excessive’ because here the factual scenario was not of the most heinous kind</w:t>
      </w:r>
    </w:p>
    <w:p w14:paraId="22A5B0D2" w14:textId="77777777" w:rsidR="00FF15C3" w:rsidRPr="006C2C22" w:rsidRDefault="006C2C22" w:rsidP="00DA2BF8">
      <w:pPr>
        <w:pStyle w:val="ListParagraph"/>
        <w:numPr>
          <w:ilvl w:val="0"/>
          <w:numId w:val="5"/>
        </w:numPr>
        <w:autoSpaceDE w:val="0"/>
        <w:autoSpaceDN w:val="0"/>
        <w:adjustRightInd w:val="0"/>
        <w:spacing w:after="0" w:line="240" w:lineRule="auto"/>
        <w:rPr>
          <w:sz w:val="20"/>
          <w:szCs w:val="20"/>
        </w:rPr>
      </w:pPr>
      <w:r w:rsidRPr="006C2C22">
        <w:rPr>
          <w:rFonts w:ascii="Arial" w:hAnsi="Arial" w:cs="Arial"/>
          <w:sz w:val="20"/>
          <w:szCs w:val="20"/>
        </w:rPr>
        <w:t>Failing to withdraw when asked is less serious than if no consent was given from the</w:t>
      </w:r>
      <w:r>
        <w:rPr>
          <w:rFonts w:ascii="Arial" w:hAnsi="Arial" w:cs="Arial"/>
          <w:sz w:val="20"/>
          <w:szCs w:val="20"/>
        </w:rPr>
        <w:t xml:space="preserve"> </w:t>
      </w:r>
      <w:r w:rsidRPr="006C2C22">
        <w:rPr>
          <w:rFonts w:ascii="Arial" w:hAnsi="Arial" w:cs="Arial"/>
          <w:sz w:val="20"/>
          <w:szCs w:val="20"/>
        </w:rPr>
        <w:t>outset</w:t>
      </w:r>
    </w:p>
    <w:p w14:paraId="497D2774" w14:textId="77777777" w:rsidR="006C2C22" w:rsidRDefault="006C2C22" w:rsidP="006C2C22">
      <w:pPr>
        <w:autoSpaceDE w:val="0"/>
        <w:autoSpaceDN w:val="0"/>
        <w:adjustRightInd w:val="0"/>
        <w:spacing w:after="0" w:line="240" w:lineRule="auto"/>
        <w:rPr>
          <w:sz w:val="20"/>
          <w:szCs w:val="20"/>
        </w:rPr>
      </w:pPr>
    </w:p>
    <w:p w14:paraId="615F6BB3" w14:textId="77777777" w:rsidR="006C2C22" w:rsidRDefault="006C2C22" w:rsidP="006C2C22">
      <w:pPr>
        <w:autoSpaceDE w:val="0"/>
        <w:autoSpaceDN w:val="0"/>
        <w:adjustRightInd w:val="0"/>
        <w:spacing w:after="0" w:line="240" w:lineRule="auto"/>
        <w:rPr>
          <w:rFonts w:ascii="Arial,Italic" w:hAnsi="Arial,Italic" w:cs="Arial,Italic"/>
          <w:b/>
          <w:i/>
          <w:iCs/>
          <w:sz w:val="32"/>
          <w:szCs w:val="32"/>
        </w:rPr>
      </w:pPr>
      <w:r w:rsidRPr="006C2C22">
        <w:rPr>
          <w:rFonts w:ascii="Arial,Italic" w:hAnsi="Arial,Italic" w:cs="Arial,Italic"/>
          <w:b/>
          <w:i/>
          <w:iCs/>
          <w:sz w:val="32"/>
          <w:szCs w:val="32"/>
        </w:rPr>
        <w:t>‘Without That Person’s Consent’</w:t>
      </w:r>
    </w:p>
    <w:p w14:paraId="24B394B6" w14:textId="77777777" w:rsidR="006417BD" w:rsidRDefault="008E304D" w:rsidP="007F6177">
      <w:p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33" type="#_x0000_t202" style="position:absolute;margin-left:.15pt;margin-top:2.4pt;width:466.45pt;height:81.5pt;z-index:251665408;mso-width-relative:margin;mso-height-relative:margin" fillcolor="#eeece1 [3214]">
            <v:textbox style="mso-next-textbox:#_x0000_s1033">
              <w:txbxContent>
                <w:p w14:paraId="048F1EBF" w14:textId="77777777" w:rsidR="006417BD" w:rsidRDefault="006417BD" w:rsidP="006417BD">
                  <w:pPr>
                    <w:autoSpaceDE w:val="0"/>
                    <w:autoSpaceDN w:val="0"/>
                    <w:adjustRightInd w:val="0"/>
                    <w:spacing w:after="0" w:line="240" w:lineRule="auto"/>
                    <w:rPr>
                      <w:rFonts w:ascii="Arial" w:hAnsi="Arial" w:cs="Arial"/>
                      <w:sz w:val="20"/>
                      <w:szCs w:val="20"/>
                    </w:rPr>
                  </w:pPr>
                  <w:r w:rsidRPr="007F6177">
                    <w:rPr>
                      <w:rFonts w:ascii="Arial" w:hAnsi="Arial" w:cs="Arial"/>
                      <w:sz w:val="20"/>
                      <w:szCs w:val="20"/>
                    </w:rPr>
                    <w:t xml:space="preserve">In relation to the victim’s mental state, the question is asked: </w:t>
                  </w:r>
                  <w:r w:rsidRPr="00EB0148">
                    <w:rPr>
                      <w:rFonts w:ascii="Arial" w:hAnsi="Arial" w:cs="Arial"/>
                      <w:b/>
                      <w:sz w:val="20"/>
                      <w:szCs w:val="20"/>
                    </w:rPr>
                    <w:t xml:space="preserve">‘as a matter of her actual </w:t>
                  </w:r>
                  <w:proofErr w:type="gramStart"/>
                  <w:r w:rsidRPr="00EB0148">
                    <w:rPr>
                      <w:rFonts w:ascii="Arial" w:hAnsi="Arial" w:cs="Arial"/>
                      <w:b/>
                      <w:sz w:val="20"/>
                      <w:szCs w:val="20"/>
                    </w:rPr>
                    <w:t>conduct,</w:t>
                  </w:r>
                  <w:proofErr w:type="gramEnd"/>
                  <w:r w:rsidRPr="00EB0148">
                    <w:rPr>
                      <w:rFonts w:ascii="Arial" w:hAnsi="Arial" w:cs="Arial"/>
                      <w:b/>
                      <w:sz w:val="20"/>
                      <w:szCs w:val="20"/>
                    </w:rPr>
                    <w:t xml:space="preserve"> did the victim consent or not consent to the sexual penetration?’</w:t>
                  </w:r>
                  <w:r w:rsidRPr="007F6177">
                    <w:rPr>
                      <w:rFonts w:ascii="Arial" w:hAnsi="Arial" w:cs="Arial"/>
                      <w:sz w:val="20"/>
                      <w:szCs w:val="20"/>
                    </w:rPr>
                    <w:t xml:space="preserve"> If she did not, then at the second stage, the question arises: ‘did the accused know that the victim was not or might not have been consenting?’</w:t>
                  </w:r>
                </w:p>
                <w:p w14:paraId="019B429B" w14:textId="77777777" w:rsidR="00D42CA8" w:rsidRPr="00D42CA8" w:rsidRDefault="00D42CA8" w:rsidP="00DA2BF8">
                  <w:pPr>
                    <w:pStyle w:val="ListParagraph"/>
                    <w:numPr>
                      <w:ilvl w:val="0"/>
                      <w:numId w:val="19"/>
                    </w:numPr>
                    <w:autoSpaceDE w:val="0"/>
                    <w:autoSpaceDN w:val="0"/>
                    <w:adjustRightInd w:val="0"/>
                    <w:spacing w:after="0" w:line="240" w:lineRule="auto"/>
                    <w:rPr>
                      <w:rFonts w:ascii="Arial" w:hAnsi="Arial" w:cs="Arial"/>
                      <w:i/>
                      <w:iCs/>
                      <w:sz w:val="20"/>
                      <w:szCs w:val="20"/>
                    </w:rPr>
                  </w:pPr>
                  <w:r w:rsidRPr="00D42CA8">
                    <w:rPr>
                      <w:rFonts w:ascii="Arial" w:hAnsi="Arial" w:cs="Arial"/>
                      <w:sz w:val="19"/>
                      <w:szCs w:val="19"/>
                    </w:rPr>
                    <w:t>Consent must be given verbally or by conduct, and must amount to the granting of free and conscious permission (</w:t>
                  </w:r>
                  <w:r w:rsidRPr="00D42CA8">
                    <w:rPr>
                      <w:rFonts w:ascii="Arial,Italic" w:hAnsi="Arial,Italic" w:cs="Arial,Italic"/>
                      <w:i/>
                      <w:iCs/>
                      <w:sz w:val="19"/>
                      <w:szCs w:val="19"/>
                    </w:rPr>
                    <w:t xml:space="preserve">R v Wilkes &amp; </w:t>
                  </w:r>
                  <w:proofErr w:type="spellStart"/>
                  <w:r w:rsidRPr="00D42CA8">
                    <w:rPr>
                      <w:rFonts w:ascii="Arial,Italic" w:hAnsi="Arial,Italic" w:cs="Arial,Italic"/>
                      <w:i/>
                      <w:iCs/>
                      <w:sz w:val="19"/>
                      <w:szCs w:val="19"/>
                    </w:rPr>
                    <w:t>Briant</w:t>
                  </w:r>
                  <w:proofErr w:type="spellEnd"/>
                  <w:r w:rsidRPr="00D42CA8">
                    <w:rPr>
                      <w:rFonts w:ascii="Arial" w:hAnsi="Arial" w:cs="Arial"/>
                      <w:sz w:val="19"/>
                      <w:szCs w:val="19"/>
                    </w:rPr>
                    <w:t>).</w:t>
                  </w:r>
                </w:p>
                <w:p w14:paraId="3C56F725" w14:textId="77777777" w:rsidR="006417BD" w:rsidRPr="006417BD" w:rsidRDefault="006417BD" w:rsidP="006417BD">
                  <w:pPr>
                    <w:autoSpaceDE w:val="0"/>
                    <w:autoSpaceDN w:val="0"/>
                    <w:adjustRightInd w:val="0"/>
                    <w:spacing w:after="0" w:line="240" w:lineRule="auto"/>
                    <w:rPr>
                      <w:rFonts w:ascii="Arial" w:hAnsi="Arial" w:cs="Arial"/>
                      <w:sz w:val="20"/>
                      <w:szCs w:val="20"/>
                    </w:rPr>
                  </w:pPr>
                </w:p>
              </w:txbxContent>
            </v:textbox>
          </v:shape>
        </w:pict>
      </w:r>
    </w:p>
    <w:p w14:paraId="185CC610" w14:textId="77777777" w:rsidR="006417BD" w:rsidRDefault="006417BD" w:rsidP="007F6177">
      <w:pPr>
        <w:autoSpaceDE w:val="0"/>
        <w:autoSpaceDN w:val="0"/>
        <w:adjustRightInd w:val="0"/>
        <w:spacing w:after="0" w:line="240" w:lineRule="auto"/>
        <w:rPr>
          <w:rFonts w:ascii="Arial" w:hAnsi="Arial" w:cs="Arial"/>
          <w:sz w:val="20"/>
          <w:szCs w:val="20"/>
        </w:rPr>
      </w:pPr>
    </w:p>
    <w:p w14:paraId="3A271347" w14:textId="77777777" w:rsidR="006417BD" w:rsidRDefault="006417BD" w:rsidP="007F6177">
      <w:pPr>
        <w:autoSpaceDE w:val="0"/>
        <w:autoSpaceDN w:val="0"/>
        <w:adjustRightInd w:val="0"/>
        <w:spacing w:after="0" w:line="240" w:lineRule="auto"/>
        <w:rPr>
          <w:rFonts w:ascii="Arial" w:hAnsi="Arial" w:cs="Arial"/>
          <w:sz w:val="20"/>
          <w:szCs w:val="20"/>
        </w:rPr>
      </w:pPr>
    </w:p>
    <w:p w14:paraId="081B5EDE" w14:textId="77777777" w:rsidR="006417BD" w:rsidRDefault="006417BD" w:rsidP="007F6177">
      <w:pPr>
        <w:autoSpaceDE w:val="0"/>
        <w:autoSpaceDN w:val="0"/>
        <w:adjustRightInd w:val="0"/>
        <w:spacing w:after="0" w:line="240" w:lineRule="auto"/>
        <w:rPr>
          <w:rFonts w:ascii="Arial" w:hAnsi="Arial" w:cs="Arial"/>
          <w:sz w:val="20"/>
          <w:szCs w:val="20"/>
        </w:rPr>
      </w:pPr>
    </w:p>
    <w:p w14:paraId="1D13167C" w14:textId="77777777" w:rsidR="006417BD" w:rsidRDefault="006417BD" w:rsidP="007F6177">
      <w:pPr>
        <w:autoSpaceDE w:val="0"/>
        <w:autoSpaceDN w:val="0"/>
        <w:adjustRightInd w:val="0"/>
        <w:spacing w:after="0" w:line="240" w:lineRule="auto"/>
        <w:rPr>
          <w:rFonts w:ascii="Arial" w:hAnsi="Arial" w:cs="Arial"/>
          <w:sz w:val="20"/>
          <w:szCs w:val="20"/>
        </w:rPr>
      </w:pPr>
    </w:p>
    <w:p w14:paraId="0052507E" w14:textId="77777777" w:rsidR="007F6177" w:rsidRPr="007F6177" w:rsidRDefault="007F6177" w:rsidP="007F6177">
      <w:pPr>
        <w:autoSpaceDE w:val="0"/>
        <w:autoSpaceDN w:val="0"/>
        <w:adjustRightInd w:val="0"/>
        <w:spacing w:after="0" w:line="240" w:lineRule="auto"/>
        <w:rPr>
          <w:rFonts w:ascii="Arial" w:hAnsi="Arial" w:cs="Arial"/>
          <w:sz w:val="20"/>
          <w:szCs w:val="20"/>
        </w:rPr>
      </w:pPr>
    </w:p>
    <w:p w14:paraId="70E6A326" w14:textId="77777777" w:rsidR="00D42CA8" w:rsidRDefault="00D42CA8" w:rsidP="007F6177">
      <w:pPr>
        <w:autoSpaceDE w:val="0"/>
        <w:autoSpaceDN w:val="0"/>
        <w:adjustRightInd w:val="0"/>
        <w:spacing w:after="0" w:line="240" w:lineRule="auto"/>
        <w:rPr>
          <w:rFonts w:ascii="Arial" w:hAnsi="Arial" w:cs="Arial"/>
          <w:sz w:val="20"/>
          <w:szCs w:val="20"/>
        </w:rPr>
      </w:pPr>
    </w:p>
    <w:p w14:paraId="5B0DDD8B" w14:textId="77777777" w:rsidR="00D42CA8" w:rsidRDefault="00D42CA8" w:rsidP="007F6177">
      <w:pPr>
        <w:autoSpaceDE w:val="0"/>
        <w:autoSpaceDN w:val="0"/>
        <w:adjustRightInd w:val="0"/>
        <w:spacing w:after="0" w:line="240" w:lineRule="auto"/>
        <w:rPr>
          <w:rFonts w:ascii="Arial" w:hAnsi="Arial" w:cs="Arial"/>
          <w:sz w:val="20"/>
          <w:szCs w:val="20"/>
        </w:rPr>
      </w:pPr>
    </w:p>
    <w:p w14:paraId="3DF90592" w14:textId="77777777" w:rsidR="006C2C22" w:rsidRDefault="007F6177" w:rsidP="007F6177">
      <w:pPr>
        <w:autoSpaceDE w:val="0"/>
        <w:autoSpaceDN w:val="0"/>
        <w:adjustRightInd w:val="0"/>
        <w:spacing w:after="0" w:line="240" w:lineRule="auto"/>
        <w:rPr>
          <w:rFonts w:ascii="Arial" w:hAnsi="Arial" w:cs="Arial"/>
          <w:sz w:val="20"/>
          <w:szCs w:val="20"/>
        </w:rPr>
      </w:pPr>
      <w:r w:rsidRPr="007F6177">
        <w:rPr>
          <w:rFonts w:ascii="Arial" w:hAnsi="Arial" w:cs="Arial"/>
          <w:sz w:val="20"/>
          <w:szCs w:val="20"/>
        </w:rPr>
        <w:t>Section 36 sets out the statutory definition of consent. It may be contrasted with the previous common law definition, ‘against her will’. Today, consent is defined negatively:</w:t>
      </w:r>
    </w:p>
    <w:p w14:paraId="15579758" w14:textId="77777777" w:rsidR="007F6177" w:rsidRDefault="008E304D" w:rsidP="007F6177">
      <w:p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29" type="#_x0000_t202" style="position:absolute;margin-left:1.3pt;margin-top:5.45pt;width:466.45pt;height:144.7pt;z-index:251661312;mso-width-relative:margin;mso-height-relative:margin" fillcolor="#eeece1 [3214]">
            <v:textbox style="mso-next-textbox:#_x0000_s1029">
              <w:txbxContent>
                <w:p w14:paraId="0989C5BE" w14:textId="77777777" w:rsidR="007F6177" w:rsidRDefault="007F6177" w:rsidP="007F6177">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36:</w:t>
                  </w:r>
                </w:p>
                <w:p w14:paraId="0573D063" w14:textId="77777777" w:rsidR="007F6177" w:rsidRDefault="007F6177" w:rsidP="007F6177">
                  <w:pPr>
                    <w:autoSpaceDE w:val="0"/>
                    <w:autoSpaceDN w:val="0"/>
                    <w:adjustRightInd w:val="0"/>
                    <w:spacing w:after="0" w:line="240" w:lineRule="auto"/>
                    <w:rPr>
                      <w:rFonts w:ascii="Arial,Italic" w:hAnsi="Arial,Italic" w:cs="Arial,Italic"/>
                      <w:i/>
                      <w:iCs/>
                      <w:sz w:val="19"/>
                      <w:szCs w:val="19"/>
                    </w:rPr>
                  </w:pPr>
                  <w:r>
                    <w:rPr>
                      <w:rFonts w:ascii="Arial" w:hAnsi="Arial" w:cs="Arial"/>
                      <w:sz w:val="19"/>
                      <w:szCs w:val="19"/>
                    </w:rPr>
                    <w:t xml:space="preserve">For the purposes of Subdivisions (8A) to (8D) "consent" means </w:t>
                  </w:r>
                  <w:r>
                    <w:rPr>
                      <w:rFonts w:ascii="Arial,Italic" w:hAnsi="Arial,Italic" w:cs="Arial,Italic"/>
                      <w:i/>
                      <w:iCs/>
                      <w:sz w:val="19"/>
                      <w:szCs w:val="19"/>
                    </w:rPr>
                    <w:t>free agreement.</w:t>
                  </w:r>
                </w:p>
                <w:p w14:paraId="470E0895" w14:textId="77777777" w:rsidR="007F6177" w:rsidRDefault="007F6177" w:rsidP="007F6177">
                  <w:pPr>
                    <w:autoSpaceDE w:val="0"/>
                    <w:autoSpaceDN w:val="0"/>
                    <w:adjustRightInd w:val="0"/>
                    <w:spacing w:after="0" w:line="240" w:lineRule="auto"/>
                    <w:rPr>
                      <w:rFonts w:ascii="Arial,Italic" w:hAnsi="Arial,Italic" w:cs="Arial,Italic"/>
                      <w:i/>
                      <w:iCs/>
                      <w:sz w:val="19"/>
                      <w:szCs w:val="19"/>
                    </w:rPr>
                  </w:pPr>
                </w:p>
                <w:p w14:paraId="006C12D3" w14:textId="77777777" w:rsidR="007F6177" w:rsidRDefault="007F6177" w:rsidP="007F6177">
                  <w:pPr>
                    <w:autoSpaceDE w:val="0"/>
                    <w:autoSpaceDN w:val="0"/>
                    <w:adjustRightInd w:val="0"/>
                    <w:spacing w:after="0" w:line="240" w:lineRule="auto"/>
                    <w:rPr>
                      <w:rFonts w:ascii="Arial" w:hAnsi="Arial" w:cs="Arial"/>
                      <w:sz w:val="19"/>
                      <w:szCs w:val="19"/>
                    </w:rPr>
                  </w:pPr>
                  <w:r>
                    <w:rPr>
                      <w:rFonts w:ascii="Arial" w:hAnsi="Arial" w:cs="Arial"/>
                      <w:sz w:val="19"/>
                      <w:szCs w:val="19"/>
                    </w:rPr>
                    <w:t xml:space="preserve">Circumstances in which a person does not freely agree to an act </w:t>
                  </w:r>
                  <w:r>
                    <w:rPr>
                      <w:rFonts w:ascii="Arial,Bold" w:hAnsi="Arial,Bold" w:cs="Arial,Bold"/>
                      <w:b/>
                      <w:bCs/>
                      <w:sz w:val="19"/>
                      <w:szCs w:val="19"/>
                    </w:rPr>
                    <w:t xml:space="preserve">include </w:t>
                  </w:r>
                  <w:r>
                    <w:rPr>
                      <w:rFonts w:ascii="Arial" w:hAnsi="Arial" w:cs="Arial"/>
                      <w:sz w:val="19"/>
                      <w:szCs w:val="19"/>
                    </w:rPr>
                    <w:t>the following –</w:t>
                  </w:r>
                </w:p>
                <w:p w14:paraId="4D1AE232" w14:textId="77777777" w:rsidR="007F6177" w:rsidRDefault="007F6177" w:rsidP="00DA2BF8">
                  <w:pPr>
                    <w:pStyle w:val="ListParagraph"/>
                    <w:numPr>
                      <w:ilvl w:val="0"/>
                      <w:numId w:val="7"/>
                    </w:numPr>
                    <w:autoSpaceDE w:val="0"/>
                    <w:autoSpaceDN w:val="0"/>
                    <w:adjustRightInd w:val="0"/>
                    <w:spacing w:after="0" w:line="240" w:lineRule="auto"/>
                    <w:rPr>
                      <w:rFonts w:ascii="Arial" w:hAnsi="Arial" w:cs="Arial"/>
                      <w:sz w:val="19"/>
                      <w:szCs w:val="19"/>
                    </w:rPr>
                  </w:pPr>
                  <w:r w:rsidRPr="007F6177">
                    <w:rPr>
                      <w:rFonts w:ascii="Arial" w:hAnsi="Arial" w:cs="Arial"/>
                      <w:sz w:val="19"/>
                      <w:szCs w:val="19"/>
                    </w:rPr>
                    <w:t xml:space="preserve">the person submits because of </w:t>
                  </w:r>
                  <w:r w:rsidRPr="006417BD">
                    <w:rPr>
                      <w:rFonts w:ascii="Arial" w:hAnsi="Arial" w:cs="Arial"/>
                      <w:b/>
                      <w:sz w:val="19"/>
                      <w:szCs w:val="19"/>
                    </w:rPr>
                    <w:t>force or the fear of force</w:t>
                  </w:r>
                  <w:r w:rsidRPr="007F6177">
                    <w:rPr>
                      <w:rFonts w:ascii="Arial" w:hAnsi="Arial" w:cs="Arial"/>
                      <w:sz w:val="19"/>
                      <w:szCs w:val="19"/>
                    </w:rPr>
                    <w:t xml:space="preserve"> to that person or someone else;</w:t>
                  </w:r>
                </w:p>
                <w:p w14:paraId="1B648530" w14:textId="77777777" w:rsidR="007F6177" w:rsidRPr="007F6177" w:rsidRDefault="007F6177" w:rsidP="00DA2BF8">
                  <w:pPr>
                    <w:pStyle w:val="ListParagraph"/>
                    <w:numPr>
                      <w:ilvl w:val="0"/>
                      <w:numId w:val="7"/>
                    </w:numPr>
                    <w:autoSpaceDE w:val="0"/>
                    <w:autoSpaceDN w:val="0"/>
                    <w:adjustRightInd w:val="0"/>
                    <w:spacing w:after="0" w:line="240" w:lineRule="auto"/>
                    <w:rPr>
                      <w:rFonts w:ascii="Arial" w:hAnsi="Arial" w:cs="Arial"/>
                      <w:sz w:val="19"/>
                      <w:szCs w:val="19"/>
                    </w:rPr>
                  </w:pPr>
                  <w:r w:rsidRPr="007F6177">
                    <w:rPr>
                      <w:rFonts w:ascii="Arial" w:hAnsi="Arial" w:cs="Arial"/>
                      <w:sz w:val="19"/>
                      <w:szCs w:val="19"/>
                    </w:rPr>
                    <w:t xml:space="preserve">the person submits because of the </w:t>
                  </w:r>
                  <w:r w:rsidRPr="006417BD">
                    <w:rPr>
                      <w:rFonts w:ascii="Arial" w:hAnsi="Arial" w:cs="Arial"/>
                      <w:b/>
                      <w:sz w:val="19"/>
                      <w:szCs w:val="19"/>
                    </w:rPr>
                    <w:t>fear of harm of any type</w:t>
                  </w:r>
                  <w:r w:rsidRPr="007F6177">
                    <w:rPr>
                      <w:rFonts w:ascii="Arial" w:hAnsi="Arial" w:cs="Arial"/>
                      <w:sz w:val="19"/>
                      <w:szCs w:val="19"/>
                    </w:rPr>
                    <w:t xml:space="preserve"> to that person or someone</w:t>
                  </w:r>
                  <w:r>
                    <w:rPr>
                      <w:rFonts w:ascii="Arial" w:hAnsi="Arial" w:cs="Arial"/>
                      <w:sz w:val="19"/>
                      <w:szCs w:val="19"/>
                    </w:rPr>
                    <w:t xml:space="preserve"> </w:t>
                  </w:r>
                  <w:r w:rsidRPr="007F6177">
                    <w:rPr>
                      <w:rFonts w:ascii="Arial" w:hAnsi="Arial" w:cs="Arial"/>
                      <w:sz w:val="19"/>
                      <w:szCs w:val="19"/>
                    </w:rPr>
                    <w:t>else;</w:t>
                  </w:r>
                </w:p>
                <w:p w14:paraId="7A564C63" w14:textId="77777777" w:rsidR="007F6177" w:rsidRDefault="007F6177" w:rsidP="00DA2BF8">
                  <w:pPr>
                    <w:pStyle w:val="ListParagraph"/>
                    <w:numPr>
                      <w:ilvl w:val="0"/>
                      <w:numId w:val="7"/>
                    </w:numPr>
                    <w:autoSpaceDE w:val="0"/>
                    <w:autoSpaceDN w:val="0"/>
                    <w:adjustRightInd w:val="0"/>
                    <w:spacing w:after="0" w:line="240" w:lineRule="auto"/>
                    <w:rPr>
                      <w:rFonts w:ascii="Arial" w:hAnsi="Arial" w:cs="Arial"/>
                      <w:sz w:val="19"/>
                      <w:szCs w:val="19"/>
                    </w:rPr>
                  </w:pPr>
                  <w:r w:rsidRPr="007F6177">
                    <w:rPr>
                      <w:rFonts w:ascii="Arial" w:hAnsi="Arial" w:cs="Arial"/>
                      <w:sz w:val="19"/>
                      <w:szCs w:val="19"/>
                    </w:rPr>
                    <w:t xml:space="preserve">the person submits because she or he is </w:t>
                  </w:r>
                  <w:r w:rsidRPr="006417BD">
                    <w:rPr>
                      <w:rFonts w:ascii="Arial" w:hAnsi="Arial" w:cs="Arial"/>
                      <w:b/>
                      <w:sz w:val="19"/>
                      <w:szCs w:val="19"/>
                    </w:rPr>
                    <w:t>unlawfully detained</w:t>
                  </w:r>
                  <w:r w:rsidRPr="007F6177">
                    <w:rPr>
                      <w:rFonts w:ascii="Arial" w:hAnsi="Arial" w:cs="Arial"/>
                      <w:sz w:val="19"/>
                      <w:szCs w:val="19"/>
                    </w:rPr>
                    <w:t>;</w:t>
                  </w:r>
                </w:p>
                <w:p w14:paraId="5BBD7CE1" w14:textId="77777777" w:rsidR="007F6177" w:rsidRDefault="007F6177" w:rsidP="00DA2BF8">
                  <w:pPr>
                    <w:pStyle w:val="ListParagraph"/>
                    <w:numPr>
                      <w:ilvl w:val="0"/>
                      <w:numId w:val="7"/>
                    </w:numPr>
                    <w:autoSpaceDE w:val="0"/>
                    <w:autoSpaceDN w:val="0"/>
                    <w:adjustRightInd w:val="0"/>
                    <w:spacing w:after="0" w:line="240" w:lineRule="auto"/>
                    <w:rPr>
                      <w:rFonts w:ascii="Arial" w:hAnsi="Arial" w:cs="Arial"/>
                      <w:sz w:val="19"/>
                      <w:szCs w:val="19"/>
                    </w:rPr>
                  </w:pPr>
                  <w:r w:rsidRPr="007F6177">
                    <w:rPr>
                      <w:rFonts w:ascii="Arial" w:hAnsi="Arial" w:cs="Arial"/>
                      <w:sz w:val="19"/>
                      <w:szCs w:val="19"/>
                    </w:rPr>
                    <w:t xml:space="preserve">the person is asleep, unconscious, or so affected by alcohol or another drug as to be </w:t>
                  </w:r>
                  <w:r w:rsidRPr="006417BD">
                    <w:rPr>
                      <w:rFonts w:ascii="Arial" w:hAnsi="Arial" w:cs="Arial"/>
                      <w:b/>
                      <w:sz w:val="19"/>
                      <w:szCs w:val="19"/>
                    </w:rPr>
                    <w:t>incapable of freely agreeing</w:t>
                  </w:r>
                  <w:r w:rsidRPr="007F6177">
                    <w:rPr>
                      <w:rFonts w:ascii="Arial" w:hAnsi="Arial" w:cs="Arial"/>
                      <w:sz w:val="19"/>
                      <w:szCs w:val="19"/>
                    </w:rPr>
                    <w:t>;</w:t>
                  </w:r>
                </w:p>
                <w:p w14:paraId="0F6CBACD" w14:textId="77777777" w:rsidR="007F6177" w:rsidRDefault="007F6177" w:rsidP="00DA2BF8">
                  <w:pPr>
                    <w:pStyle w:val="ListParagraph"/>
                    <w:numPr>
                      <w:ilvl w:val="0"/>
                      <w:numId w:val="7"/>
                    </w:numPr>
                    <w:autoSpaceDE w:val="0"/>
                    <w:autoSpaceDN w:val="0"/>
                    <w:adjustRightInd w:val="0"/>
                    <w:spacing w:after="0" w:line="240" w:lineRule="auto"/>
                    <w:rPr>
                      <w:rFonts w:ascii="Arial" w:hAnsi="Arial" w:cs="Arial"/>
                      <w:sz w:val="19"/>
                      <w:szCs w:val="19"/>
                    </w:rPr>
                  </w:pPr>
                  <w:r w:rsidRPr="007F6177">
                    <w:rPr>
                      <w:rFonts w:ascii="Arial" w:hAnsi="Arial" w:cs="Arial"/>
                      <w:sz w:val="19"/>
                      <w:szCs w:val="19"/>
                    </w:rPr>
                    <w:t xml:space="preserve">the person is incapable of </w:t>
                  </w:r>
                  <w:r w:rsidRPr="006417BD">
                    <w:rPr>
                      <w:rFonts w:ascii="Arial" w:hAnsi="Arial" w:cs="Arial"/>
                      <w:b/>
                      <w:sz w:val="19"/>
                      <w:szCs w:val="19"/>
                    </w:rPr>
                    <w:t>understanding the sexual nature</w:t>
                  </w:r>
                  <w:r w:rsidRPr="007F6177">
                    <w:rPr>
                      <w:rFonts w:ascii="Arial" w:hAnsi="Arial" w:cs="Arial"/>
                      <w:sz w:val="19"/>
                      <w:szCs w:val="19"/>
                    </w:rPr>
                    <w:t xml:space="preserve"> of the act;</w:t>
                  </w:r>
                </w:p>
                <w:p w14:paraId="59471600" w14:textId="77777777" w:rsidR="007F6177" w:rsidRPr="007F6177" w:rsidRDefault="007F6177" w:rsidP="00DA2BF8">
                  <w:pPr>
                    <w:pStyle w:val="ListParagraph"/>
                    <w:numPr>
                      <w:ilvl w:val="0"/>
                      <w:numId w:val="7"/>
                    </w:numPr>
                    <w:autoSpaceDE w:val="0"/>
                    <w:autoSpaceDN w:val="0"/>
                    <w:adjustRightInd w:val="0"/>
                    <w:spacing w:after="0" w:line="240" w:lineRule="auto"/>
                  </w:pPr>
                  <w:r w:rsidRPr="007F6177">
                    <w:rPr>
                      <w:rFonts w:ascii="Arial" w:hAnsi="Arial" w:cs="Arial"/>
                      <w:sz w:val="19"/>
                      <w:szCs w:val="19"/>
                    </w:rPr>
                    <w:t xml:space="preserve">the person is </w:t>
                  </w:r>
                  <w:r w:rsidRPr="006417BD">
                    <w:rPr>
                      <w:rFonts w:ascii="Arial" w:hAnsi="Arial" w:cs="Arial"/>
                      <w:b/>
                      <w:sz w:val="19"/>
                      <w:szCs w:val="19"/>
                    </w:rPr>
                    <w:t>mistaken about the sexual nature</w:t>
                  </w:r>
                  <w:r w:rsidRPr="007F6177">
                    <w:rPr>
                      <w:rFonts w:ascii="Arial" w:hAnsi="Arial" w:cs="Arial"/>
                      <w:sz w:val="19"/>
                      <w:szCs w:val="19"/>
                    </w:rPr>
                    <w:t xml:space="preserve"> of the act or the </w:t>
                  </w:r>
                  <w:r w:rsidRPr="006417BD">
                    <w:rPr>
                      <w:rFonts w:ascii="Arial" w:hAnsi="Arial" w:cs="Arial"/>
                      <w:b/>
                      <w:sz w:val="19"/>
                      <w:szCs w:val="19"/>
                    </w:rPr>
                    <w:t>identity of the person</w:t>
                  </w:r>
                  <w:r w:rsidRPr="007F6177">
                    <w:rPr>
                      <w:rFonts w:ascii="Arial" w:hAnsi="Arial" w:cs="Arial"/>
                      <w:sz w:val="19"/>
                      <w:szCs w:val="19"/>
                    </w:rPr>
                    <w:t>; and</w:t>
                  </w:r>
                </w:p>
                <w:p w14:paraId="1723DB70" w14:textId="77777777" w:rsidR="007F6177" w:rsidRPr="007F6177" w:rsidRDefault="007F6177" w:rsidP="00DA2BF8">
                  <w:pPr>
                    <w:pStyle w:val="ListParagraph"/>
                    <w:numPr>
                      <w:ilvl w:val="0"/>
                      <w:numId w:val="7"/>
                    </w:numPr>
                    <w:autoSpaceDE w:val="0"/>
                    <w:autoSpaceDN w:val="0"/>
                    <w:adjustRightInd w:val="0"/>
                    <w:spacing w:after="0" w:line="240" w:lineRule="auto"/>
                  </w:pPr>
                  <w:proofErr w:type="gramStart"/>
                  <w:r w:rsidRPr="007F6177">
                    <w:rPr>
                      <w:rFonts w:ascii="Arial" w:hAnsi="Arial" w:cs="Arial"/>
                      <w:sz w:val="19"/>
                      <w:szCs w:val="19"/>
                    </w:rPr>
                    <w:t>the</w:t>
                  </w:r>
                  <w:proofErr w:type="gramEnd"/>
                  <w:r w:rsidRPr="007F6177">
                    <w:rPr>
                      <w:rFonts w:ascii="Arial" w:hAnsi="Arial" w:cs="Arial"/>
                      <w:sz w:val="19"/>
                      <w:szCs w:val="19"/>
                    </w:rPr>
                    <w:t xml:space="preserve"> person mistakenly believes that the act is for </w:t>
                  </w:r>
                  <w:r w:rsidRPr="006417BD">
                    <w:rPr>
                      <w:rFonts w:ascii="Arial" w:hAnsi="Arial" w:cs="Arial"/>
                      <w:b/>
                      <w:sz w:val="19"/>
                      <w:szCs w:val="19"/>
                    </w:rPr>
                    <w:t>medical or hygienic purposes</w:t>
                  </w:r>
                  <w:r w:rsidRPr="007F6177">
                    <w:rPr>
                      <w:rFonts w:ascii="Arial" w:hAnsi="Arial" w:cs="Arial"/>
                      <w:sz w:val="19"/>
                      <w:szCs w:val="19"/>
                    </w:rPr>
                    <w:t>.</w:t>
                  </w:r>
                </w:p>
              </w:txbxContent>
            </v:textbox>
          </v:shape>
        </w:pict>
      </w:r>
    </w:p>
    <w:p w14:paraId="5C55D49F" w14:textId="77777777" w:rsidR="007F6177" w:rsidRDefault="007F6177" w:rsidP="007F6177">
      <w:pPr>
        <w:autoSpaceDE w:val="0"/>
        <w:autoSpaceDN w:val="0"/>
        <w:adjustRightInd w:val="0"/>
        <w:spacing w:after="0" w:line="240" w:lineRule="auto"/>
        <w:rPr>
          <w:rFonts w:ascii="Arial" w:hAnsi="Arial" w:cs="Arial"/>
          <w:sz w:val="20"/>
          <w:szCs w:val="20"/>
        </w:rPr>
      </w:pPr>
    </w:p>
    <w:p w14:paraId="63CAC6CE" w14:textId="77777777" w:rsidR="007F6177" w:rsidRDefault="007F6177" w:rsidP="007F6177">
      <w:pPr>
        <w:autoSpaceDE w:val="0"/>
        <w:autoSpaceDN w:val="0"/>
        <w:adjustRightInd w:val="0"/>
        <w:spacing w:after="0" w:line="240" w:lineRule="auto"/>
        <w:rPr>
          <w:rFonts w:ascii="Arial" w:hAnsi="Arial" w:cs="Arial"/>
          <w:sz w:val="20"/>
          <w:szCs w:val="20"/>
        </w:rPr>
      </w:pPr>
    </w:p>
    <w:p w14:paraId="7539AE04" w14:textId="77777777" w:rsidR="007F6177" w:rsidRDefault="007F6177" w:rsidP="007F6177">
      <w:pPr>
        <w:autoSpaceDE w:val="0"/>
        <w:autoSpaceDN w:val="0"/>
        <w:adjustRightInd w:val="0"/>
        <w:spacing w:after="0" w:line="240" w:lineRule="auto"/>
        <w:rPr>
          <w:rFonts w:ascii="Arial" w:hAnsi="Arial" w:cs="Arial"/>
          <w:sz w:val="20"/>
          <w:szCs w:val="20"/>
        </w:rPr>
      </w:pPr>
    </w:p>
    <w:p w14:paraId="40D5BFD9" w14:textId="77777777" w:rsidR="007F6177" w:rsidRDefault="007F6177" w:rsidP="007F6177">
      <w:pPr>
        <w:autoSpaceDE w:val="0"/>
        <w:autoSpaceDN w:val="0"/>
        <w:adjustRightInd w:val="0"/>
        <w:spacing w:after="0" w:line="240" w:lineRule="auto"/>
        <w:rPr>
          <w:rFonts w:ascii="Arial" w:hAnsi="Arial" w:cs="Arial"/>
          <w:sz w:val="20"/>
          <w:szCs w:val="20"/>
        </w:rPr>
      </w:pPr>
    </w:p>
    <w:p w14:paraId="632DACFD" w14:textId="77777777" w:rsidR="007F6177" w:rsidRDefault="007F6177" w:rsidP="007F6177">
      <w:pPr>
        <w:autoSpaceDE w:val="0"/>
        <w:autoSpaceDN w:val="0"/>
        <w:adjustRightInd w:val="0"/>
        <w:spacing w:after="0" w:line="240" w:lineRule="auto"/>
        <w:rPr>
          <w:rFonts w:ascii="Arial" w:hAnsi="Arial" w:cs="Arial"/>
          <w:sz w:val="20"/>
          <w:szCs w:val="20"/>
        </w:rPr>
      </w:pPr>
    </w:p>
    <w:p w14:paraId="6A5258D9" w14:textId="77777777" w:rsidR="007F6177" w:rsidRDefault="007F6177" w:rsidP="007F6177">
      <w:pPr>
        <w:autoSpaceDE w:val="0"/>
        <w:autoSpaceDN w:val="0"/>
        <w:adjustRightInd w:val="0"/>
        <w:spacing w:after="0" w:line="240" w:lineRule="auto"/>
        <w:rPr>
          <w:rFonts w:ascii="Arial" w:hAnsi="Arial" w:cs="Arial"/>
          <w:sz w:val="20"/>
          <w:szCs w:val="20"/>
        </w:rPr>
      </w:pPr>
    </w:p>
    <w:p w14:paraId="74276F18" w14:textId="77777777" w:rsidR="007F6177" w:rsidRDefault="007F6177" w:rsidP="007F6177">
      <w:pPr>
        <w:autoSpaceDE w:val="0"/>
        <w:autoSpaceDN w:val="0"/>
        <w:adjustRightInd w:val="0"/>
        <w:spacing w:after="0" w:line="240" w:lineRule="auto"/>
        <w:rPr>
          <w:rFonts w:ascii="Arial" w:hAnsi="Arial" w:cs="Arial"/>
          <w:sz w:val="20"/>
          <w:szCs w:val="20"/>
        </w:rPr>
      </w:pPr>
    </w:p>
    <w:p w14:paraId="27DDEBFF" w14:textId="77777777" w:rsidR="007F6177" w:rsidRDefault="007F6177" w:rsidP="007F6177">
      <w:pPr>
        <w:autoSpaceDE w:val="0"/>
        <w:autoSpaceDN w:val="0"/>
        <w:adjustRightInd w:val="0"/>
        <w:spacing w:after="0" w:line="240" w:lineRule="auto"/>
        <w:rPr>
          <w:rFonts w:ascii="Arial" w:hAnsi="Arial" w:cs="Arial"/>
          <w:sz w:val="20"/>
          <w:szCs w:val="20"/>
        </w:rPr>
      </w:pPr>
    </w:p>
    <w:p w14:paraId="07B36E48" w14:textId="77777777" w:rsidR="007F6177" w:rsidRDefault="007F6177" w:rsidP="007F6177">
      <w:pPr>
        <w:autoSpaceDE w:val="0"/>
        <w:autoSpaceDN w:val="0"/>
        <w:adjustRightInd w:val="0"/>
        <w:spacing w:after="0" w:line="240" w:lineRule="auto"/>
        <w:rPr>
          <w:rFonts w:ascii="Arial" w:hAnsi="Arial" w:cs="Arial"/>
          <w:sz w:val="20"/>
          <w:szCs w:val="20"/>
        </w:rPr>
      </w:pPr>
    </w:p>
    <w:p w14:paraId="099A6F11" w14:textId="77777777" w:rsidR="007F6177" w:rsidRDefault="007F6177" w:rsidP="007F6177">
      <w:pPr>
        <w:autoSpaceDE w:val="0"/>
        <w:autoSpaceDN w:val="0"/>
        <w:adjustRightInd w:val="0"/>
        <w:spacing w:after="0" w:line="240" w:lineRule="auto"/>
        <w:rPr>
          <w:rFonts w:ascii="Arial" w:hAnsi="Arial" w:cs="Arial"/>
          <w:sz w:val="20"/>
          <w:szCs w:val="20"/>
        </w:rPr>
      </w:pPr>
    </w:p>
    <w:p w14:paraId="04A3876B" w14:textId="77777777" w:rsidR="007F6177" w:rsidRDefault="007F6177" w:rsidP="007F6177">
      <w:pPr>
        <w:autoSpaceDE w:val="0"/>
        <w:autoSpaceDN w:val="0"/>
        <w:adjustRightInd w:val="0"/>
        <w:spacing w:after="0" w:line="240" w:lineRule="auto"/>
        <w:rPr>
          <w:rFonts w:ascii="Arial" w:hAnsi="Arial" w:cs="Arial"/>
          <w:sz w:val="20"/>
          <w:szCs w:val="20"/>
        </w:rPr>
      </w:pPr>
    </w:p>
    <w:p w14:paraId="108EB5BE" w14:textId="77777777" w:rsidR="007F6177" w:rsidRDefault="007F6177" w:rsidP="007F6177">
      <w:pPr>
        <w:autoSpaceDE w:val="0"/>
        <w:autoSpaceDN w:val="0"/>
        <w:adjustRightInd w:val="0"/>
        <w:spacing w:after="0" w:line="240" w:lineRule="auto"/>
        <w:rPr>
          <w:rFonts w:ascii="Arial" w:hAnsi="Arial" w:cs="Arial"/>
          <w:sz w:val="20"/>
          <w:szCs w:val="20"/>
        </w:rPr>
      </w:pPr>
    </w:p>
    <w:p w14:paraId="4DDEF165" w14:textId="77777777" w:rsidR="007F6177" w:rsidRPr="00E95B3B" w:rsidRDefault="007F6177" w:rsidP="007F6177">
      <w:pPr>
        <w:autoSpaceDE w:val="0"/>
        <w:autoSpaceDN w:val="0"/>
        <w:adjustRightInd w:val="0"/>
        <w:spacing w:after="0" w:line="240" w:lineRule="auto"/>
        <w:rPr>
          <w:rFonts w:ascii="Arial" w:hAnsi="Arial" w:cs="Arial"/>
          <w:sz w:val="20"/>
          <w:szCs w:val="20"/>
        </w:rPr>
      </w:pPr>
    </w:p>
    <w:p w14:paraId="7CDF9272" w14:textId="77777777" w:rsidR="00117426" w:rsidRPr="00827752" w:rsidRDefault="00827752" w:rsidP="00DA2BF8">
      <w:pPr>
        <w:pStyle w:val="ListParagraph"/>
        <w:numPr>
          <w:ilvl w:val="0"/>
          <w:numId w:val="5"/>
        </w:numPr>
        <w:autoSpaceDE w:val="0"/>
        <w:autoSpaceDN w:val="0"/>
        <w:adjustRightInd w:val="0"/>
        <w:spacing w:after="0" w:line="240" w:lineRule="auto"/>
        <w:rPr>
          <w:rFonts w:ascii="Arial" w:hAnsi="Arial" w:cs="Arial"/>
          <w:i/>
          <w:iCs/>
          <w:sz w:val="20"/>
          <w:szCs w:val="20"/>
        </w:rPr>
      </w:pPr>
      <w:r w:rsidRPr="00827752">
        <w:rPr>
          <w:rFonts w:ascii="Arial,BoldItalic" w:hAnsi="Arial,BoldItalic" w:cs="Arial,BoldItalic"/>
          <w:b/>
          <w:bCs/>
          <w:i/>
          <w:iCs/>
          <w:sz w:val="23"/>
          <w:szCs w:val="23"/>
        </w:rPr>
        <w:t xml:space="preserve">R v </w:t>
      </w:r>
      <w:proofErr w:type="spellStart"/>
      <w:r w:rsidRPr="00827752">
        <w:rPr>
          <w:rFonts w:ascii="Arial,BoldItalic" w:hAnsi="Arial,BoldItalic" w:cs="Arial,BoldItalic"/>
          <w:b/>
          <w:bCs/>
          <w:i/>
          <w:iCs/>
          <w:sz w:val="23"/>
          <w:szCs w:val="23"/>
        </w:rPr>
        <w:t>Papadimitropoulos</w:t>
      </w:r>
      <w:proofErr w:type="spellEnd"/>
    </w:p>
    <w:p w14:paraId="280208B1" w14:textId="77777777" w:rsidR="00A24F0B" w:rsidRPr="00827752" w:rsidRDefault="00827752" w:rsidP="00DA2BF8">
      <w:pPr>
        <w:pStyle w:val="ListParagraph"/>
        <w:numPr>
          <w:ilvl w:val="1"/>
          <w:numId w:val="5"/>
        </w:numPr>
        <w:autoSpaceDE w:val="0"/>
        <w:autoSpaceDN w:val="0"/>
        <w:adjustRightInd w:val="0"/>
        <w:spacing w:after="0" w:line="240" w:lineRule="auto"/>
        <w:rPr>
          <w:rFonts w:ascii="Arial" w:hAnsi="Arial" w:cs="Arial"/>
          <w:i/>
          <w:iCs/>
          <w:sz w:val="20"/>
          <w:szCs w:val="20"/>
        </w:rPr>
      </w:pPr>
      <w:r w:rsidRPr="00827752">
        <w:rPr>
          <w:rFonts w:ascii="Arial,Italic" w:hAnsi="Arial,Italic" w:cs="Arial,Italic"/>
          <w:i/>
          <w:iCs/>
          <w:sz w:val="19"/>
          <w:szCs w:val="19"/>
        </w:rPr>
        <w:lastRenderedPageBreak/>
        <w:t xml:space="preserve">“Such a consent demands a perception as to what is about to take place, as to the </w:t>
      </w:r>
      <w:r w:rsidRPr="00827752">
        <w:rPr>
          <w:rFonts w:ascii="Arial,BoldItalic" w:hAnsi="Arial,BoldItalic" w:cs="Arial,BoldItalic"/>
          <w:b/>
          <w:bCs/>
          <w:i/>
          <w:iCs/>
          <w:sz w:val="19"/>
          <w:szCs w:val="19"/>
        </w:rPr>
        <w:t xml:space="preserve">identity </w:t>
      </w:r>
      <w:r w:rsidRPr="00827752">
        <w:rPr>
          <w:rFonts w:ascii="Arial,Italic" w:hAnsi="Arial,Italic" w:cs="Arial,Italic"/>
          <w:i/>
          <w:iCs/>
          <w:sz w:val="19"/>
          <w:szCs w:val="19"/>
        </w:rPr>
        <w:t xml:space="preserve">of the man and the </w:t>
      </w:r>
      <w:r w:rsidRPr="00827752">
        <w:rPr>
          <w:rFonts w:ascii="Arial,BoldItalic" w:hAnsi="Arial,BoldItalic" w:cs="Arial,BoldItalic"/>
          <w:b/>
          <w:bCs/>
          <w:i/>
          <w:iCs/>
          <w:sz w:val="19"/>
          <w:szCs w:val="19"/>
        </w:rPr>
        <w:t xml:space="preserve">character </w:t>
      </w:r>
      <w:r w:rsidRPr="00827752">
        <w:rPr>
          <w:rFonts w:ascii="Arial,Italic" w:hAnsi="Arial,Italic" w:cs="Arial,Italic"/>
          <w:i/>
          <w:iCs/>
          <w:sz w:val="19"/>
          <w:szCs w:val="19"/>
        </w:rPr>
        <w:t>of what he is doing. But once the consent is comprehending and actual, the inducing causes cannot destroy its reality and leave the man guilty of rape.”</w:t>
      </w:r>
    </w:p>
    <w:p w14:paraId="711429B7" w14:textId="77777777" w:rsidR="00827752" w:rsidRDefault="00827752" w:rsidP="00E95B3B">
      <w:pPr>
        <w:autoSpaceDE w:val="0"/>
        <w:autoSpaceDN w:val="0"/>
        <w:adjustRightInd w:val="0"/>
        <w:spacing w:after="0" w:line="240" w:lineRule="auto"/>
        <w:rPr>
          <w:rFonts w:ascii="Arial" w:hAnsi="Arial" w:cs="Arial"/>
          <w:i/>
          <w:iCs/>
          <w:sz w:val="20"/>
          <w:szCs w:val="20"/>
        </w:rPr>
      </w:pPr>
    </w:p>
    <w:p w14:paraId="2D915342" w14:textId="77777777" w:rsidR="003D52F1" w:rsidRDefault="003D52F1" w:rsidP="003D52F1">
      <w:pPr>
        <w:autoSpaceDE w:val="0"/>
        <w:autoSpaceDN w:val="0"/>
        <w:adjustRightInd w:val="0"/>
        <w:spacing w:after="0" w:line="240" w:lineRule="auto"/>
        <w:rPr>
          <w:rFonts w:ascii="Arial,Italic" w:hAnsi="Arial,Italic" w:cs="Arial,Italic"/>
          <w:i/>
          <w:iCs/>
          <w:sz w:val="20"/>
          <w:szCs w:val="20"/>
          <w:u w:val="single"/>
        </w:rPr>
      </w:pPr>
    </w:p>
    <w:p w14:paraId="3B33D588" w14:textId="77777777" w:rsidR="003D52F1" w:rsidRDefault="003D52F1" w:rsidP="003D52F1">
      <w:pPr>
        <w:autoSpaceDE w:val="0"/>
        <w:autoSpaceDN w:val="0"/>
        <w:adjustRightInd w:val="0"/>
        <w:spacing w:after="0" w:line="240" w:lineRule="auto"/>
        <w:rPr>
          <w:rFonts w:ascii="Arial,Italic" w:hAnsi="Arial,Italic" w:cs="Arial,Italic"/>
          <w:i/>
          <w:iCs/>
          <w:sz w:val="20"/>
          <w:szCs w:val="20"/>
          <w:u w:val="single"/>
        </w:rPr>
      </w:pPr>
    </w:p>
    <w:p w14:paraId="4E9391FB" w14:textId="77777777" w:rsidR="003D52F1" w:rsidRPr="003D52F1" w:rsidRDefault="003D52F1" w:rsidP="003D52F1">
      <w:pPr>
        <w:autoSpaceDE w:val="0"/>
        <w:autoSpaceDN w:val="0"/>
        <w:adjustRightInd w:val="0"/>
        <w:spacing w:after="0" w:line="240" w:lineRule="auto"/>
        <w:rPr>
          <w:rFonts w:ascii="Arial" w:hAnsi="Arial" w:cs="Arial"/>
          <w:sz w:val="20"/>
          <w:szCs w:val="20"/>
          <w:u w:val="single"/>
        </w:rPr>
      </w:pPr>
      <w:r w:rsidRPr="003D52F1">
        <w:rPr>
          <w:rFonts w:ascii="Arial,Italic" w:hAnsi="Arial,Italic" w:cs="Arial,Italic"/>
          <w:i/>
          <w:iCs/>
          <w:sz w:val="20"/>
          <w:szCs w:val="20"/>
          <w:u w:val="single"/>
        </w:rPr>
        <w:t>Comparative analysis</w:t>
      </w:r>
      <w:r>
        <w:rPr>
          <w:rFonts w:ascii="Arial,Italic" w:hAnsi="Arial,Italic" w:cs="Arial,Italic"/>
          <w:i/>
          <w:iCs/>
          <w:sz w:val="20"/>
          <w:szCs w:val="20"/>
          <w:u w:val="single"/>
        </w:rPr>
        <w:t xml:space="preserve"> with </w:t>
      </w:r>
      <w:r w:rsidR="00D97243">
        <w:rPr>
          <w:rFonts w:ascii="Arial,Italic" w:hAnsi="Arial,Italic" w:cs="Arial,Italic"/>
          <w:i/>
          <w:iCs/>
          <w:sz w:val="20"/>
          <w:szCs w:val="20"/>
          <w:u w:val="single"/>
        </w:rPr>
        <w:t>Canada</w:t>
      </w:r>
    </w:p>
    <w:p w14:paraId="0E542048" w14:textId="77777777" w:rsidR="00D97243" w:rsidRPr="00D97243" w:rsidRDefault="00D97243" w:rsidP="00DA2BF8">
      <w:pPr>
        <w:pStyle w:val="ListParagraph"/>
        <w:numPr>
          <w:ilvl w:val="0"/>
          <w:numId w:val="5"/>
        </w:numPr>
        <w:autoSpaceDE w:val="0"/>
        <w:autoSpaceDN w:val="0"/>
        <w:adjustRightInd w:val="0"/>
        <w:spacing w:after="0" w:line="240" w:lineRule="auto"/>
        <w:rPr>
          <w:rFonts w:ascii="Arial" w:hAnsi="Arial" w:cs="Arial"/>
          <w:sz w:val="19"/>
          <w:szCs w:val="19"/>
        </w:rPr>
      </w:pPr>
      <w:r w:rsidRPr="00D97243">
        <w:rPr>
          <w:rFonts w:ascii="Arial" w:hAnsi="Arial" w:cs="Arial"/>
          <w:sz w:val="19"/>
          <w:szCs w:val="19"/>
        </w:rPr>
        <w:t xml:space="preserve">“consent” means </w:t>
      </w:r>
      <w:r w:rsidRPr="00D97243">
        <w:rPr>
          <w:rFonts w:ascii="Arial,Italic" w:hAnsi="Arial,Italic" w:cs="Arial,Italic"/>
          <w:i/>
          <w:iCs/>
          <w:sz w:val="19"/>
          <w:szCs w:val="19"/>
        </w:rPr>
        <w:t xml:space="preserve">the voluntary agreement of the complainant </w:t>
      </w:r>
      <w:r w:rsidRPr="00D97243">
        <w:rPr>
          <w:rFonts w:ascii="Arial" w:hAnsi="Arial" w:cs="Arial"/>
          <w:sz w:val="19"/>
          <w:szCs w:val="19"/>
        </w:rPr>
        <w:t>to engage in the sexual activity in question</w:t>
      </w:r>
    </w:p>
    <w:p w14:paraId="4C671251" w14:textId="77777777" w:rsidR="00D97243" w:rsidRPr="00D97243" w:rsidRDefault="00D97243" w:rsidP="00DA2BF8">
      <w:pPr>
        <w:pStyle w:val="ListParagraph"/>
        <w:numPr>
          <w:ilvl w:val="0"/>
          <w:numId w:val="5"/>
        </w:numPr>
        <w:autoSpaceDE w:val="0"/>
        <w:autoSpaceDN w:val="0"/>
        <w:adjustRightInd w:val="0"/>
        <w:spacing w:after="0" w:line="240" w:lineRule="auto"/>
        <w:rPr>
          <w:rFonts w:ascii="Arial" w:hAnsi="Arial" w:cs="Arial"/>
          <w:sz w:val="19"/>
          <w:szCs w:val="19"/>
        </w:rPr>
      </w:pPr>
      <w:r w:rsidRPr="00D97243">
        <w:rPr>
          <w:rFonts w:ascii="Arial" w:hAnsi="Arial" w:cs="Arial"/>
          <w:sz w:val="19"/>
          <w:szCs w:val="19"/>
        </w:rPr>
        <w:t xml:space="preserve">(2) No consent is obtained… where </w:t>
      </w:r>
    </w:p>
    <w:p w14:paraId="2936950E" w14:textId="77777777" w:rsidR="00827752" w:rsidRPr="00D97243" w:rsidRDefault="00D97243" w:rsidP="00DA2BF8">
      <w:pPr>
        <w:pStyle w:val="ListParagraph"/>
        <w:numPr>
          <w:ilvl w:val="1"/>
          <w:numId w:val="5"/>
        </w:numPr>
        <w:autoSpaceDE w:val="0"/>
        <w:autoSpaceDN w:val="0"/>
        <w:adjustRightInd w:val="0"/>
        <w:spacing w:after="0" w:line="240" w:lineRule="auto"/>
        <w:rPr>
          <w:rFonts w:ascii="Arial" w:hAnsi="Arial" w:cs="Arial"/>
          <w:i/>
          <w:iCs/>
          <w:sz w:val="20"/>
          <w:szCs w:val="20"/>
        </w:rPr>
      </w:pPr>
      <w:proofErr w:type="gramStart"/>
      <w:r w:rsidRPr="00D97243">
        <w:rPr>
          <w:rFonts w:ascii="Arial" w:hAnsi="Arial" w:cs="Arial"/>
          <w:sz w:val="19"/>
          <w:szCs w:val="19"/>
        </w:rPr>
        <w:t>the</w:t>
      </w:r>
      <w:proofErr w:type="gramEnd"/>
      <w:r w:rsidRPr="00D97243">
        <w:rPr>
          <w:rFonts w:ascii="Arial" w:hAnsi="Arial" w:cs="Arial"/>
          <w:sz w:val="19"/>
          <w:szCs w:val="19"/>
        </w:rPr>
        <w:t xml:space="preserve"> accused induces the complainant to engage in the activity by abusing a position of trust, power or authority.’</w:t>
      </w:r>
    </w:p>
    <w:p w14:paraId="2E00F595" w14:textId="77777777" w:rsidR="00827752" w:rsidRDefault="00827752" w:rsidP="00E95B3B">
      <w:pPr>
        <w:autoSpaceDE w:val="0"/>
        <w:autoSpaceDN w:val="0"/>
        <w:adjustRightInd w:val="0"/>
        <w:spacing w:after="0" w:line="240" w:lineRule="auto"/>
        <w:rPr>
          <w:rFonts w:ascii="Arial" w:hAnsi="Arial" w:cs="Arial"/>
          <w:i/>
          <w:iCs/>
          <w:sz w:val="20"/>
          <w:szCs w:val="20"/>
        </w:rPr>
      </w:pPr>
    </w:p>
    <w:p w14:paraId="75DA1125" w14:textId="77777777" w:rsidR="00E95B3B" w:rsidRPr="004617D7" w:rsidRDefault="00E95B3B" w:rsidP="00DA2BF8">
      <w:pPr>
        <w:pStyle w:val="ListParagraph"/>
        <w:numPr>
          <w:ilvl w:val="0"/>
          <w:numId w:val="22"/>
        </w:numPr>
        <w:autoSpaceDE w:val="0"/>
        <w:autoSpaceDN w:val="0"/>
        <w:adjustRightInd w:val="0"/>
        <w:spacing w:after="0" w:line="240" w:lineRule="auto"/>
        <w:rPr>
          <w:rFonts w:ascii="Arial" w:hAnsi="Arial" w:cs="Arial"/>
          <w:sz w:val="20"/>
          <w:szCs w:val="20"/>
          <w:u w:val="single"/>
        </w:rPr>
      </w:pPr>
      <w:r w:rsidRPr="004617D7">
        <w:rPr>
          <w:rFonts w:ascii="Arial" w:hAnsi="Arial" w:cs="Arial"/>
          <w:b/>
          <w:i/>
          <w:iCs/>
          <w:sz w:val="20"/>
          <w:szCs w:val="20"/>
          <w:u w:val="single"/>
        </w:rPr>
        <w:t xml:space="preserve">Force and harm (actual and threatened) by the accused </w:t>
      </w:r>
      <w:r w:rsidRPr="004617D7">
        <w:rPr>
          <w:rFonts w:ascii="Arial" w:hAnsi="Arial" w:cs="Arial"/>
          <w:b/>
          <w:sz w:val="20"/>
          <w:szCs w:val="20"/>
          <w:u w:val="single"/>
        </w:rPr>
        <w:t>(s 36 (a), (b), (c), s 37 (1)(b))</w:t>
      </w:r>
      <w:r w:rsidR="004617D7">
        <w:rPr>
          <w:rFonts w:ascii="Arial" w:hAnsi="Arial" w:cs="Arial"/>
          <w:b/>
          <w:sz w:val="20"/>
          <w:szCs w:val="20"/>
          <w:u w:val="single"/>
        </w:rPr>
        <w:t>s</w:t>
      </w:r>
    </w:p>
    <w:p w14:paraId="49D0A53D" w14:textId="77777777" w:rsidR="009A6F7B" w:rsidRDefault="009A6F7B" w:rsidP="00E95B3B">
      <w:pPr>
        <w:autoSpaceDE w:val="0"/>
        <w:autoSpaceDN w:val="0"/>
        <w:adjustRightInd w:val="0"/>
        <w:spacing w:after="0" w:line="240" w:lineRule="auto"/>
        <w:rPr>
          <w:rFonts w:ascii="Arial" w:hAnsi="Arial" w:cs="Arial"/>
          <w:sz w:val="20"/>
          <w:szCs w:val="20"/>
        </w:rPr>
      </w:pPr>
    </w:p>
    <w:p w14:paraId="645FE51B" w14:textId="77777777" w:rsidR="007F6177" w:rsidRDefault="00E95B3B" w:rsidP="00E95B3B">
      <w:pPr>
        <w:autoSpaceDE w:val="0"/>
        <w:autoSpaceDN w:val="0"/>
        <w:adjustRightInd w:val="0"/>
        <w:spacing w:after="0" w:line="240" w:lineRule="auto"/>
        <w:rPr>
          <w:rFonts w:ascii="Arial" w:hAnsi="Arial" w:cs="Arial"/>
          <w:sz w:val="20"/>
          <w:szCs w:val="20"/>
        </w:rPr>
      </w:pPr>
      <w:r w:rsidRPr="00E95B3B">
        <w:rPr>
          <w:rFonts w:ascii="Arial" w:hAnsi="Arial" w:cs="Arial"/>
          <w:sz w:val="20"/>
          <w:szCs w:val="20"/>
        </w:rPr>
        <w:t>Here, it is the violence of circumstances surrounding the act of penetration that is said to negate the free agreement of the victim:</w:t>
      </w:r>
    </w:p>
    <w:p w14:paraId="4DE535BE" w14:textId="77777777" w:rsidR="00E95B3B" w:rsidRDefault="008E304D" w:rsidP="00E95B3B">
      <w:p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30" type="#_x0000_t202" style="position:absolute;margin-left:1.3pt;margin-top:4.95pt;width:466.45pt;height:67.9pt;z-index:251662336;mso-width-relative:margin;mso-height-relative:margin" fillcolor="#eeece1 [3214]">
            <v:textbox style="mso-next-textbox:#_x0000_s1030">
              <w:txbxContent>
                <w:p w14:paraId="60EF9A6F" w14:textId="77777777" w:rsidR="00E95B3B" w:rsidRDefault="00E95B3B" w:rsidP="00E95B3B">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36:</w:t>
                  </w:r>
                </w:p>
                <w:p w14:paraId="63047488" w14:textId="77777777" w:rsidR="00E95B3B" w:rsidRDefault="00E95B3B" w:rsidP="00E95B3B">
                  <w:pPr>
                    <w:autoSpaceDE w:val="0"/>
                    <w:autoSpaceDN w:val="0"/>
                    <w:adjustRightInd w:val="0"/>
                    <w:spacing w:after="0" w:line="240" w:lineRule="auto"/>
                    <w:rPr>
                      <w:rFonts w:ascii="Arial" w:hAnsi="Arial" w:cs="Arial"/>
                      <w:sz w:val="19"/>
                      <w:szCs w:val="19"/>
                    </w:rPr>
                  </w:pPr>
                  <w:r>
                    <w:rPr>
                      <w:rFonts w:ascii="Arial" w:hAnsi="Arial" w:cs="Arial"/>
                      <w:sz w:val="19"/>
                      <w:szCs w:val="19"/>
                    </w:rPr>
                    <w:t>Circumstances in which a person does not freely agree to an act include the following –</w:t>
                  </w:r>
                </w:p>
                <w:p w14:paraId="3CF767F0" w14:textId="77777777" w:rsidR="00E95B3B" w:rsidRDefault="00E95B3B" w:rsidP="00DA2BF8">
                  <w:pPr>
                    <w:pStyle w:val="ListParagraph"/>
                    <w:numPr>
                      <w:ilvl w:val="0"/>
                      <w:numId w:val="8"/>
                    </w:numPr>
                    <w:autoSpaceDE w:val="0"/>
                    <w:autoSpaceDN w:val="0"/>
                    <w:adjustRightInd w:val="0"/>
                    <w:spacing w:after="0" w:line="240" w:lineRule="auto"/>
                    <w:rPr>
                      <w:rFonts w:ascii="Arial" w:hAnsi="Arial" w:cs="Arial"/>
                      <w:sz w:val="19"/>
                      <w:szCs w:val="19"/>
                    </w:rPr>
                  </w:pPr>
                  <w:r w:rsidRPr="00E95B3B">
                    <w:rPr>
                      <w:rFonts w:ascii="Arial" w:hAnsi="Arial" w:cs="Arial"/>
                      <w:sz w:val="19"/>
                      <w:szCs w:val="19"/>
                    </w:rPr>
                    <w:t>the person submits because of force or the fear of force to that person or someone else;</w:t>
                  </w:r>
                </w:p>
                <w:p w14:paraId="7A5B368E" w14:textId="77777777" w:rsidR="00E95B3B" w:rsidRPr="00E95B3B" w:rsidRDefault="00E95B3B" w:rsidP="00DA2BF8">
                  <w:pPr>
                    <w:pStyle w:val="ListParagraph"/>
                    <w:numPr>
                      <w:ilvl w:val="0"/>
                      <w:numId w:val="8"/>
                    </w:numPr>
                    <w:autoSpaceDE w:val="0"/>
                    <w:autoSpaceDN w:val="0"/>
                    <w:adjustRightInd w:val="0"/>
                    <w:spacing w:after="0" w:line="240" w:lineRule="auto"/>
                  </w:pPr>
                  <w:r w:rsidRPr="00E95B3B">
                    <w:rPr>
                      <w:rFonts w:ascii="Arial" w:hAnsi="Arial" w:cs="Arial"/>
                      <w:sz w:val="19"/>
                      <w:szCs w:val="19"/>
                    </w:rPr>
                    <w:t>the person submits because of the fear of harm of any type to that person or someone else;</w:t>
                  </w:r>
                </w:p>
                <w:p w14:paraId="1848D3A9" w14:textId="77777777" w:rsidR="007F6177" w:rsidRPr="007F6177" w:rsidRDefault="00E95B3B" w:rsidP="00DA2BF8">
                  <w:pPr>
                    <w:pStyle w:val="ListParagraph"/>
                    <w:numPr>
                      <w:ilvl w:val="0"/>
                      <w:numId w:val="8"/>
                    </w:numPr>
                    <w:autoSpaceDE w:val="0"/>
                    <w:autoSpaceDN w:val="0"/>
                    <w:adjustRightInd w:val="0"/>
                    <w:spacing w:after="0" w:line="240" w:lineRule="auto"/>
                  </w:pPr>
                  <w:r w:rsidRPr="00E95B3B">
                    <w:rPr>
                      <w:rFonts w:ascii="Arial" w:hAnsi="Arial" w:cs="Arial"/>
                      <w:sz w:val="19"/>
                      <w:szCs w:val="19"/>
                    </w:rPr>
                    <w:t>the person submits because she or he is unlawfully detained;</w:t>
                  </w:r>
                </w:p>
              </w:txbxContent>
            </v:textbox>
          </v:shape>
        </w:pict>
      </w:r>
    </w:p>
    <w:p w14:paraId="6D4B9A4E" w14:textId="77777777" w:rsidR="00E95B3B" w:rsidRDefault="00E95B3B" w:rsidP="00E95B3B">
      <w:pPr>
        <w:autoSpaceDE w:val="0"/>
        <w:autoSpaceDN w:val="0"/>
        <w:adjustRightInd w:val="0"/>
        <w:spacing w:after="0" w:line="240" w:lineRule="auto"/>
        <w:rPr>
          <w:rFonts w:ascii="Arial" w:hAnsi="Arial" w:cs="Arial"/>
          <w:sz w:val="20"/>
          <w:szCs w:val="20"/>
        </w:rPr>
      </w:pPr>
    </w:p>
    <w:p w14:paraId="086B8BD7" w14:textId="77777777" w:rsidR="00E95B3B" w:rsidRDefault="00E95B3B" w:rsidP="00E95B3B">
      <w:pPr>
        <w:autoSpaceDE w:val="0"/>
        <w:autoSpaceDN w:val="0"/>
        <w:adjustRightInd w:val="0"/>
        <w:spacing w:after="0" w:line="240" w:lineRule="auto"/>
        <w:rPr>
          <w:rFonts w:ascii="Arial" w:hAnsi="Arial" w:cs="Arial"/>
          <w:sz w:val="20"/>
          <w:szCs w:val="20"/>
        </w:rPr>
      </w:pPr>
    </w:p>
    <w:p w14:paraId="20E060FE" w14:textId="77777777" w:rsidR="00E95B3B" w:rsidRDefault="00E95B3B" w:rsidP="00E95B3B">
      <w:pPr>
        <w:autoSpaceDE w:val="0"/>
        <w:autoSpaceDN w:val="0"/>
        <w:adjustRightInd w:val="0"/>
        <w:spacing w:after="0" w:line="240" w:lineRule="auto"/>
        <w:rPr>
          <w:rFonts w:ascii="Arial" w:hAnsi="Arial" w:cs="Arial"/>
          <w:sz w:val="20"/>
          <w:szCs w:val="20"/>
        </w:rPr>
      </w:pPr>
    </w:p>
    <w:p w14:paraId="5AF5B85A" w14:textId="77777777" w:rsidR="00E95B3B" w:rsidRDefault="00E95B3B" w:rsidP="00E95B3B">
      <w:pPr>
        <w:autoSpaceDE w:val="0"/>
        <w:autoSpaceDN w:val="0"/>
        <w:adjustRightInd w:val="0"/>
        <w:spacing w:after="0" w:line="240" w:lineRule="auto"/>
        <w:rPr>
          <w:rFonts w:ascii="Arial" w:hAnsi="Arial" w:cs="Arial"/>
          <w:sz w:val="20"/>
          <w:szCs w:val="20"/>
        </w:rPr>
      </w:pPr>
    </w:p>
    <w:p w14:paraId="1FAE4ADC" w14:textId="77777777" w:rsidR="00E95B3B" w:rsidRDefault="00E95B3B" w:rsidP="00E95B3B">
      <w:pPr>
        <w:autoSpaceDE w:val="0"/>
        <w:autoSpaceDN w:val="0"/>
        <w:adjustRightInd w:val="0"/>
        <w:spacing w:after="0" w:line="240" w:lineRule="auto"/>
        <w:rPr>
          <w:rFonts w:ascii="Arial" w:hAnsi="Arial" w:cs="Arial"/>
          <w:sz w:val="20"/>
          <w:szCs w:val="20"/>
        </w:rPr>
      </w:pPr>
    </w:p>
    <w:p w14:paraId="7C7A9E8E" w14:textId="77777777" w:rsidR="00E95B3B" w:rsidRPr="008E0836" w:rsidRDefault="00E95B3B" w:rsidP="00E95B3B">
      <w:pPr>
        <w:autoSpaceDE w:val="0"/>
        <w:autoSpaceDN w:val="0"/>
        <w:adjustRightInd w:val="0"/>
        <w:spacing w:after="0" w:line="240" w:lineRule="auto"/>
        <w:rPr>
          <w:rFonts w:ascii="Arial" w:hAnsi="Arial" w:cs="Arial"/>
          <w:sz w:val="20"/>
          <w:szCs w:val="20"/>
        </w:rPr>
      </w:pPr>
    </w:p>
    <w:p w14:paraId="0721961D" w14:textId="77777777" w:rsidR="00E95B3B" w:rsidRPr="008E0836" w:rsidRDefault="00565075" w:rsidP="00E95B3B">
      <w:pPr>
        <w:autoSpaceDE w:val="0"/>
        <w:autoSpaceDN w:val="0"/>
        <w:adjustRightInd w:val="0"/>
        <w:spacing w:after="0" w:line="240" w:lineRule="auto"/>
        <w:rPr>
          <w:rFonts w:ascii="Arial" w:hAnsi="Arial" w:cs="Arial"/>
          <w:b/>
          <w:bCs/>
          <w:sz w:val="20"/>
          <w:szCs w:val="20"/>
        </w:rPr>
      </w:pPr>
      <w:r w:rsidRPr="008E0836">
        <w:rPr>
          <w:rFonts w:ascii="Arial" w:hAnsi="Arial" w:cs="Arial"/>
          <w:b/>
          <w:bCs/>
          <w:i/>
          <w:iCs/>
          <w:sz w:val="20"/>
          <w:szCs w:val="20"/>
        </w:rPr>
        <w:t xml:space="preserve">R v </w:t>
      </w:r>
      <w:proofErr w:type="spellStart"/>
      <w:r w:rsidRPr="008E0836">
        <w:rPr>
          <w:rFonts w:ascii="Arial" w:hAnsi="Arial" w:cs="Arial"/>
          <w:b/>
          <w:bCs/>
          <w:i/>
          <w:iCs/>
          <w:sz w:val="20"/>
          <w:szCs w:val="20"/>
        </w:rPr>
        <w:t>Olugboja</w:t>
      </w:r>
      <w:proofErr w:type="spellEnd"/>
      <w:r w:rsidRPr="008E0836">
        <w:rPr>
          <w:rFonts w:ascii="Arial" w:hAnsi="Arial" w:cs="Arial"/>
          <w:b/>
          <w:bCs/>
          <w:i/>
          <w:iCs/>
          <w:sz w:val="20"/>
          <w:szCs w:val="20"/>
        </w:rPr>
        <w:t xml:space="preserve"> </w:t>
      </w:r>
      <w:r w:rsidRPr="008E0836">
        <w:rPr>
          <w:rFonts w:ascii="Arial" w:hAnsi="Arial" w:cs="Arial"/>
          <w:b/>
          <w:bCs/>
          <w:sz w:val="20"/>
          <w:szCs w:val="20"/>
        </w:rPr>
        <w:t xml:space="preserve">(1981) UK CA – </w:t>
      </w:r>
    </w:p>
    <w:p w14:paraId="2E8898FF" w14:textId="77777777" w:rsidR="00FF3F65" w:rsidRPr="008E0836" w:rsidRDefault="00FF3F65" w:rsidP="00DA2BF8">
      <w:pPr>
        <w:pStyle w:val="ListParagraph"/>
        <w:numPr>
          <w:ilvl w:val="0"/>
          <w:numId w:val="5"/>
        </w:numPr>
        <w:autoSpaceDE w:val="0"/>
        <w:autoSpaceDN w:val="0"/>
        <w:adjustRightInd w:val="0"/>
        <w:spacing w:after="0" w:line="240" w:lineRule="auto"/>
        <w:rPr>
          <w:rFonts w:ascii="Arial" w:hAnsi="Arial" w:cs="Arial"/>
          <w:sz w:val="20"/>
          <w:szCs w:val="20"/>
        </w:rPr>
      </w:pPr>
      <w:r w:rsidRPr="008E0836">
        <w:rPr>
          <w:rFonts w:ascii="Arial" w:hAnsi="Arial" w:cs="Arial"/>
          <w:sz w:val="20"/>
          <w:szCs w:val="20"/>
        </w:rPr>
        <w:t xml:space="preserve">This is a task for the jury to determine, ‘applying their combined good sense, experience and knowledge of human nature and modern </w:t>
      </w:r>
      <w:proofErr w:type="spellStart"/>
      <w:r w:rsidRPr="008E0836">
        <w:rPr>
          <w:rFonts w:ascii="Arial" w:hAnsi="Arial" w:cs="Arial"/>
          <w:sz w:val="20"/>
          <w:szCs w:val="20"/>
        </w:rPr>
        <w:t>behaviour</w:t>
      </w:r>
      <w:proofErr w:type="spellEnd"/>
      <w:r w:rsidRPr="008E0836">
        <w:rPr>
          <w:rFonts w:ascii="Arial" w:hAnsi="Arial" w:cs="Arial"/>
          <w:sz w:val="20"/>
          <w:szCs w:val="20"/>
        </w:rPr>
        <w:t xml:space="preserve"> to all the relevant facts of the case’ (</w:t>
      </w:r>
      <w:r w:rsidRPr="008E0836">
        <w:rPr>
          <w:rFonts w:ascii="Arial" w:hAnsi="Arial" w:cs="Arial"/>
          <w:i/>
          <w:iCs/>
          <w:sz w:val="20"/>
          <w:szCs w:val="20"/>
        </w:rPr>
        <w:t xml:space="preserve">R v </w:t>
      </w:r>
      <w:proofErr w:type="spellStart"/>
      <w:r w:rsidRPr="008E0836">
        <w:rPr>
          <w:rFonts w:ascii="Arial" w:hAnsi="Arial" w:cs="Arial"/>
          <w:i/>
          <w:iCs/>
          <w:sz w:val="20"/>
          <w:szCs w:val="20"/>
        </w:rPr>
        <w:t>Olugboja</w:t>
      </w:r>
      <w:proofErr w:type="spellEnd"/>
      <w:r w:rsidRPr="008E0836">
        <w:rPr>
          <w:rFonts w:ascii="Arial" w:hAnsi="Arial" w:cs="Arial"/>
          <w:sz w:val="20"/>
          <w:szCs w:val="20"/>
        </w:rPr>
        <w:t>).</w:t>
      </w:r>
    </w:p>
    <w:p w14:paraId="49624CE5" w14:textId="77777777" w:rsidR="00FF3F65" w:rsidRPr="008E0836" w:rsidRDefault="00FF3F65" w:rsidP="00FF3F65">
      <w:pPr>
        <w:autoSpaceDE w:val="0"/>
        <w:autoSpaceDN w:val="0"/>
        <w:adjustRightInd w:val="0"/>
        <w:spacing w:after="0" w:line="240" w:lineRule="auto"/>
        <w:rPr>
          <w:rFonts w:ascii="Arial" w:hAnsi="Arial" w:cs="Arial"/>
          <w:sz w:val="20"/>
          <w:szCs w:val="20"/>
        </w:rPr>
      </w:pPr>
    </w:p>
    <w:p w14:paraId="5B2CDA5C" w14:textId="77777777" w:rsidR="00FF3F65" w:rsidRPr="008E0836" w:rsidRDefault="00FF3F65" w:rsidP="00DA2BF8">
      <w:pPr>
        <w:pStyle w:val="ListParagraph"/>
        <w:numPr>
          <w:ilvl w:val="0"/>
          <w:numId w:val="5"/>
        </w:numPr>
        <w:autoSpaceDE w:val="0"/>
        <w:autoSpaceDN w:val="0"/>
        <w:adjustRightInd w:val="0"/>
        <w:spacing w:after="0" w:line="240" w:lineRule="auto"/>
        <w:rPr>
          <w:rFonts w:ascii="Arial" w:hAnsi="Arial" w:cs="Arial"/>
          <w:b/>
          <w:sz w:val="20"/>
          <w:szCs w:val="20"/>
        </w:rPr>
      </w:pPr>
      <w:r w:rsidRPr="008E0836">
        <w:rPr>
          <w:rFonts w:ascii="Arial" w:hAnsi="Arial" w:cs="Arial"/>
          <w:b/>
          <w:sz w:val="20"/>
          <w:szCs w:val="20"/>
        </w:rPr>
        <w:t>Was there Submission?</w:t>
      </w:r>
    </w:p>
    <w:p w14:paraId="62C1EE36" w14:textId="77777777" w:rsidR="00FF3F65" w:rsidRPr="008E0836" w:rsidRDefault="00FF3F65" w:rsidP="00DA2BF8">
      <w:pPr>
        <w:pStyle w:val="ListParagraph"/>
        <w:numPr>
          <w:ilvl w:val="0"/>
          <w:numId w:val="5"/>
        </w:numPr>
        <w:autoSpaceDE w:val="0"/>
        <w:autoSpaceDN w:val="0"/>
        <w:adjustRightInd w:val="0"/>
        <w:spacing w:after="0" w:line="240" w:lineRule="auto"/>
        <w:ind w:left="1080"/>
        <w:rPr>
          <w:rFonts w:ascii="Arial" w:hAnsi="Arial" w:cs="Arial"/>
          <w:bCs/>
          <w:sz w:val="20"/>
          <w:szCs w:val="20"/>
        </w:rPr>
      </w:pPr>
      <w:r w:rsidRPr="008E0836">
        <w:rPr>
          <w:rFonts w:ascii="Arial" w:hAnsi="Arial" w:cs="Arial"/>
          <w:bCs/>
          <w:i/>
          <w:iCs/>
          <w:sz w:val="20"/>
          <w:szCs w:val="20"/>
        </w:rPr>
        <w:t xml:space="preserve">R v </w:t>
      </w:r>
      <w:proofErr w:type="spellStart"/>
      <w:r w:rsidRPr="008E0836">
        <w:rPr>
          <w:rFonts w:ascii="Arial" w:hAnsi="Arial" w:cs="Arial"/>
          <w:bCs/>
          <w:i/>
          <w:iCs/>
          <w:sz w:val="20"/>
          <w:szCs w:val="20"/>
        </w:rPr>
        <w:t>Olugboja</w:t>
      </w:r>
      <w:proofErr w:type="spellEnd"/>
      <w:r w:rsidRPr="008E0836">
        <w:rPr>
          <w:rFonts w:ascii="Arial" w:hAnsi="Arial" w:cs="Arial"/>
          <w:bCs/>
          <w:i/>
          <w:iCs/>
          <w:sz w:val="20"/>
          <w:szCs w:val="20"/>
        </w:rPr>
        <w:t xml:space="preserve"> </w:t>
      </w:r>
      <w:r w:rsidRPr="008E0836">
        <w:rPr>
          <w:rFonts w:ascii="Arial" w:hAnsi="Arial" w:cs="Arial"/>
          <w:bCs/>
          <w:sz w:val="20"/>
          <w:szCs w:val="20"/>
        </w:rPr>
        <w:t xml:space="preserve">(1981) UK CA – </w:t>
      </w:r>
    </w:p>
    <w:p w14:paraId="44DC71F2" w14:textId="77777777" w:rsidR="00565075" w:rsidRPr="008E0836" w:rsidRDefault="00565075" w:rsidP="00DA2BF8">
      <w:pPr>
        <w:pStyle w:val="ListParagraph"/>
        <w:numPr>
          <w:ilvl w:val="1"/>
          <w:numId w:val="5"/>
        </w:numPr>
        <w:autoSpaceDE w:val="0"/>
        <w:autoSpaceDN w:val="0"/>
        <w:adjustRightInd w:val="0"/>
        <w:spacing w:after="0" w:line="240" w:lineRule="auto"/>
        <w:rPr>
          <w:rFonts w:ascii="Arial" w:hAnsi="Arial" w:cs="Arial"/>
          <w:sz w:val="20"/>
          <w:szCs w:val="20"/>
        </w:rPr>
      </w:pPr>
      <w:r w:rsidRPr="008E0836">
        <w:rPr>
          <w:rFonts w:ascii="Arial" w:hAnsi="Arial" w:cs="Arial"/>
          <w:sz w:val="20"/>
          <w:szCs w:val="20"/>
        </w:rPr>
        <w:t xml:space="preserve">‘There is a difference between consent and submission; </w:t>
      </w:r>
      <w:proofErr w:type="gramStart"/>
      <w:r w:rsidRPr="008E0836">
        <w:rPr>
          <w:rFonts w:ascii="Arial" w:hAnsi="Arial" w:cs="Arial"/>
          <w:sz w:val="20"/>
          <w:szCs w:val="20"/>
        </w:rPr>
        <w:t>every consent</w:t>
      </w:r>
      <w:proofErr w:type="gramEnd"/>
      <w:r w:rsidRPr="008E0836">
        <w:rPr>
          <w:rFonts w:ascii="Arial" w:hAnsi="Arial" w:cs="Arial"/>
          <w:sz w:val="20"/>
          <w:szCs w:val="20"/>
        </w:rPr>
        <w:t xml:space="preserve"> involves submission, but it by no means follows that mere submission involves consent.’</w:t>
      </w:r>
    </w:p>
    <w:p w14:paraId="580C3312" w14:textId="77777777" w:rsidR="00565075" w:rsidRPr="008E0836" w:rsidRDefault="00565075" w:rsidP="00FF3F65">
      <w:pPr>
        <w:autoSpaceDE w:val="0"/>
        <w:autoSpaceDN w:val="0"/>
        <w:adjustRightInd w:val="0"/>
        <w:spacing w:after="0" w:line="240" w:lineRule="auto"/>
        <w:ind w:left="360"/>
        <w:rPr>
          <w:rFonts w:ascii="Arial" w:hAnsi="Arial" w:cs="Arial"/>
          <w:sz w:val="20"/>
          <w:szCs w:val="20"/>
        </w:rPr>
      </w:pPr>
    </w:p>
    <w:p w14:paraId="6710116E" w14:textId="77777777" w:rsidR="00565075" w:rsidRPr="008E0836" w:rsidRDefault="004B0FC2" w:rsidP="00DA2BF8">
      <w:pPr>
        <w:pStyle w:val="ListParagraph"/>
        <w:numPr>
          <w:ilvl w:val="0"/>
          <w:numId w:val="5"/>
        </w:numPr>
        <w:autoSpaceDE w:val="0"/>
        <w:autoSpaceDN w:val="0"/>
        <w:adjustRightInd w:val="0"/>
        <w:spacing w:after="0" w:line="240" w:lineRule="auto"/>
        <w:ind w:left="1080"/>
        <w:rPr>
          <w:rFonts w:ascii="Arial" w:hAnsi="Arial" w:cs="Arial"/>
          <w:bCs/>
          <w:sz w:val="20"/>
          <w:szCs w:val="20"/>
        </w:rPr>
      </w:pPr>
      <w:r w:rsidRPr="008E0836">
        <w:rPr>
          <w:rFonts w:ascii="Arial" w:hAnsi="Arial" w:cs="Arial"/>
          <w:bCs/>
          <w:i/>
          <w:iCs/>
          <w:sz w:val="20"/>
          <w:szCs w:val="20"/>
        </w:rPr>
        <w:t xml:space="preserve">Question of Law (No 1 of 1993) </w:t>
      </w:r>
      <w:r w:rsidRPr="008E0836">
        <w:rPr>
          <w:rFonts w:ascii="Arial" w:hAnsi="Arial" w:cs="Arial"/>
          <w:bCs/>
          <w:sz w:val="20"/>
          <w:szCs w:val="20"/>
        </w:rPr>
        <w:t>SA CCA</w:t>
      </w:r>
    </w:p>
    <w:p w14:paraId="6E798545" w14:textId="77777777" w:rsidR="004B0FC2" w:rsidRPr="008E0836" w:rsidRDefault="004B0FC2" w:rsidP="00DA2BF8">
      <w:pPr>
        <w:pStyle w:val="ListParagraph"/>
        <w:numPr>
          <w:ilvl w:val="1"/>
          <w:numId w:val="5"/>
        </w:numPr>
        <w:autoSpaceDE w:val="0"/>
        <w:autoSpaceDN w:val="0"/>
        <w:adjustRightInd w:val="0"/>
        <w:spacing w:after="0" w:line="240" w:lineRule="auto"/>
        <w:rPr>
          <w:rFonts w:ascii="Arial" w:hAnsi="Arial" w:cs="Arial"/>
          <w:sz w:val="20"/>
          <w:szCs w:val="20"/>
        </w:rPr>
      </w:pPr>
      <w:r w:rsidRPr="008E0836">
        <w:rPr>
          <w:rFonts w:ascii="Arial" w:hAnsi="Arial" w:cs="Arial"/>
          <w:sz w:val="20"/>
          <w:szCs w:val="20"/>
        </w:rPr>
        <w:t xml:space="preserve">Submission is not consent: “… consent must be freely given, and acquiescence to intercourse by reason of any threat or duress may properly be regarded as </w:t>
      </w:r>
      <w:proofErr w:type="spellStart"/>
      <w:r w:rsidRPr="008E0836">
        <w:rPr>
          <w:rFonts w:ascii="Arial" w:hAnsi="Arial" w:cs="Arial"/>
          <w:sz w:val="20"/>
          <w:szCs w:val="20"/>
        </w:rPr>
        <w:t>negativing</w:t>
      </w:r>
      <w:proofErr w:type="spellEnd"/>
      <w:r w:rsidRPr="008E0836">
        <w:rPr>
          <w:rFonts w:ascii="Arial" w:hAnsi="Arial" w:cs="Arial"/>
          <w:sz w:val="20"/>
          <w:szCs w:val="20"/>
        </w:rPr>
        <w:t xml:space="preserve"> consent for the purposes of the law of rape.”</w:t>
      </w:r>
    </w:p>
    <w:p w14:paraId="46FA9FE0" w14:textId="77777777" w:rsidR="004B0FC2" w:rsidRPr="008E0836" w:rsidRDefault="004B0FC2" w:rsidP="004B0FC2">
      <w:pPr>
        <w:autoSpaceDE w:val="0"/>
        <w:autoSpaceDN w:val="0"/>
        <w:adjustRightInd w:val="0"/>
        <w:spacing w:after="0" w:line="240" w:lineRule="auto"/>
        <w:rPr>
          <w:rFonts w:ascii="Arial" w:hAnsi="Arial" w:cs="Arial"/>
          <w:sz w:val="20"/>
          <w:szCs w:val="20"/>
        </w:rPr>
      </w:pPr>
    </w:p>
    <w:p w14:paraId="17D43F4D" w14:textId="77777777" w:rsidR="000556D8" w:rsidRPr="008E0836" w:rsidRDefault="0049733A" w:rsidP="00DA2BF8">
      <w:pPr>
        <w:pStyle w:val="ListParagraph"/>
        <w:numPr>
          <w:ilvl w:val="0"/>
          <w:numId w:val="22"/>
        </w:numPr>
        <w:autoSpaceDE w:val="0"/>
        <w:autoSpaceDN w:val="0"/>
        <w:adjustRightInd w:val="0"/>
        <w:spacing w:after="0" w:line="240" w:lineRule="auto"/>
        <w:rPr>
          <w:rFonts w:ascii="Arial" w:hAnsi="Arial" w:cs="Arial"/>
          <w:sz w:val="20"/>
          <w:szCs w:val="20"/>
          <w:u w:val="single"/>
        </w:rPr>
      </w:pPr>
      <w:r w:rsidRPr="008E0836">
        <w:rPr>
          <w:rFonts w:ascii="Arial" w:hAnsi="Arial" w:cs="Arial"/>
          <w:b/>
          <w:i/>
          <w:iCs/>
          <w:sz w:val="20"/>
          <w:szCs w:val="20"/>
          <w:u w:val="single"/>
        </w:rPr>
        <w:t xml:space="preserve">Incapacity of the victim </w:t>
      </w:r>
      <w:r w:rsidRPr="008E0836">
        <w:rPr>
          <w:rFonts w:ascii="Arial" w:hAnsi="Arial" w:cs="Arial"/>
          <w:b/>
          <w:sz w:val="20"/>
          <w:szCs w:val="20"/>
          <w:u w:val="single"/>
        </w:rPr>
        <w:t>(s 36 (d), (e))</w:t>
      </w:r>
    </w:p>
    <w:p w14:paraId="448D282B" w14:textId="77777777" w:rsidR="009A6F7B" w:rsidRPr="008E0836" w:rsidRDefault="009A6F7B" w:rsidP="000556D8">
      <w:pPr>
        <w:autoSpaceDE w:val="0"/>
        <w:autoSpaceDN w:val="0"/>
        <w:adjustRightInd w:val="0"/>
        <w:spacing w:after="0" w:line="240" w:lineRule="auto"/>
        <w:rPr>
          <w:rFonts w:ascii="Arial" w:hAnsi="Arial" w:cs="Arial"/>
          <w:sz w:val="20"/>
          <w:szCs w:val="20"/>
        </w:rPr>
      </w:pPr>
    </w:p>
    <w:p w14:paraId="764AC020" w14:textId="77777777" w:rsidR="00FA2E2C" w:rsidRPr="008E0836" w:rsidRDefault="00FA2E2C" w:rsidP="00FA2E2C">
      <w:pPr>
        <w:autoSpaceDE w:val="0"/>
        <w:autoSpaceDN w:val="0"/>
        <w:adjustRightInd w:val="0"/>
        <w:spacing w:after="0" w:line="240" w:lineRule="auto"/>
        <w:rPr>
          <w:rFonts w:ascii="Arial" w:hAnsi="Arial" w:cs="Arial"/>
          <w:sz w:val="20"/>
          <w:szCs w:val="20"/>
        </w:rPr>
      </w:pPr>
      <w:r w:rsidRPr="008E0836">
        <w:rPr>
          <w:rFonts w:ascii="Arial" w:hAnsi="Arial" w:cs="Arial"/>
          <w:sz w:val="20"/>
          <w:szCs w:val="20"/>
        </w:rPr>
        <w:t xml:space="preserve">The victim must possess the capacity to consent. If a victim is incapable of consenting, </w:t>
      </w:r>
      <w:r w:rsidRPr="008E0836">
        <w:rPr>
          <w:rFonts w:ascii="Arial" w:hAnsi="Arial" w:cs="Arial"/>
          <w:i/>
          <w:iCs/>
          <w:sz w:val="20"/>
          <w:szCs w:val="20"/>
        </w:rPr>
        <w:t xml:space="preserve">the question </w:t>
      </w:r>
      <w:r w:rsidRPr="008E0836">
        <w:rPr>
          <w:rFonts w:ascii="Arial" w:hAnsi="Arial" w:cs="Arial"/>
          <w:sz w:val="20"/>
          <w:szCs w:val="20"/>
        </w:rPr>
        <w:t>whether she did actually did consent must be answered in the negative.</w:t>
      </w:r>
    </w:p>
    <w:p w14:paraId="2CB988E8" w14:textId="77777777" w:rsidR="00FA2E2C" w:rsidRPr="008E0836" w:rsidRDefault="008E304D" w:rsidP="00FA2E2C">
      <w:p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34" type="#_x0000_t202" style="position:absolute;margin-left:1.05pt;margin-top:1.85pt;width:466.45pt;height:68.75pt;z-index:251667456;mso-width-relative:margin;mso-height-relative:margin" fillcolor="#eeece1 [3214]">
            <v:textbox style="mso-next-textbox:#_x0000_s1034">
              <w:txbxContent>
                <w:p w14:paraId="5DDFE0CE" w14:textId="77777777" w:rsidR="00FA2E2C" w:rsidRDefault="00FA2E2C" w:rsidP="00FA2E2C">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36:</w:t>
                  </w:r>
                </w:p>
                <w:p w14:paraId="70C0215D" w14:textId="77777777" w:rsidR="00FA2E2C" w:rsidRDefault="00FA2E2C" w:rsidP="00FA2E2C">
                  <w:pPr>
                    <w:autoSpaceDE w:val="0"/>
                    <w:autoSpaceDN w:val="0"/>
                    <w:adjustRightInd w:val="0"/>
                    <w:spacing w:after="0" w:line="240" w:lineRule="auto"/>
                    <w:rPr>
                      <w:rFonts w:ascii="Arial" w:hAnsi="Arial" w:cs="Arial"/>
                      <w:sz w:val="19"/>
                      <w:szCs w:val="19"/>
                    </w:rPr>
                  </w:pPr>
                  <w:r>
                    <w:rPr>
                      <w:rFonts w:ascii="Arial" w:hAnsi="Arial" w:cs="Arial"/>
                      <w:sz w:val="19"/>
                      <w:szCs w:val="19"/>
                    </w:rPr>
                    <w:t>Circumstances in which a person does not freely agree to an act include the following –</w:t>
                  </w:r>
                </w:p>
                <w:p w14:paraId="15CCE785" w14:textId="77777777" w:rsidR="00FA2E2C" w:rsidRPr="00EB0148" w:rsidRDefault="00FA2E2C" w:rsidP="00DA2BF8">
                  <w:pPr>
                    <w:pStyle w:val="ListParagraph"/>
                    <w:numPr>
                      <w:ilvl w:val="0"/>
                      <w:numId w:val="12"/>
                    </w:numPr>
                    <w:autoSpaceDE w:val="0"/>
                    <w:autoSpaceDN w:val="0"/>
                    <w:adjustRightInd w:val="0"/>
                    <w:spacing w:after="0" w:line="240" w:lineRule="auto"/>
                    <w:rPr>
                      <w:rFonts w:ascii="Arial" w:hAnsi="Arial" w:cs="Arial"/>
                      <w:sz w:val="19"/>
                      <w:szCs w:val="19"/>
                    </w:rPr>
                  </w:pPr>
                  <w:r w:rsidRPr="00EB0148">
                    <w:rPr>
                      <w:rFonts w:ascii="Arial" w:hAnsi="Arial" w:cs="Arial"/>
                      <w:sz w:val="19"/>
                      <w:szCs w:val="19"/>
                    </w:rPr>
                    <w:t>the person is asleep, unconscious, or so affected by alcohol or another drug as to be incapable of freely agreeing;</w:t>
                  </w:r>
                </w:p>
                <w:p w14:paraId="70DAA105" w14:textId="77777777" w:rsidR="00FA2E2C" w:rsidRPr="007F6177" w:rsidRDefault="00FA2E2C" w:rsidP="00DA2BF8">
                  <w:pPr>
                    <w:pStyle w:val="ListParagraph"/>
                    <w:numPr>
                      <w:ilvl w:val="0"/>
                      <w:numId w:val="12"/>
                    </w:numPr>
                  </w:pPr>
                  <w:r w:rsidRPr="009A6F7B">
                    <w:rPr>
                      <w:rFonts w:ascii="Arial" w:hAnsi="Arial" w:cs="Arial"/>
                      <w:sz w:val="19"/>
                      <w:szCs w:val="19"/>
                    </w:rPr>
                    <w:t>the person is incapable of understanding the sexual nature of the act;</w:t>
                  </w:r>
                </w:p>
              </w:txbxContent>
            </v:textbox>
          </v:shape>
        </w:pict>
      </w:r>
    </w:p>
    <w:p w14:paraId="64C5FABB" w14:textId="77777777" w:rsidR="00FA2E2C" w:rsidRPr="008E0836" w:rsidRDefault="00FA2E2C" w:rsidP="00FA2E2C">
      <w:pPr>
        <w:autoSpaceDE w:val="0"/>
        <w:autoSpaceDN w:val="0"/>
        <w:adjustRightInd w:val="0"/>
        <w:spacing w:after="0" w:line="240" w:lineRule="auto"/>
        <w:rPr>
          <w:rFonts w:ascii="Arial" w:hAnsi="Arial" w:cs="Arial"/>
          <w:sz w:val="20"/>
          <w:szCs w:val="20"/>
        </w:rPr>
      </w:pPr>
    </w:p>
    <w:p w14:paraId="1A30B898" w14:textId="77777777" w:rsidR="00FA2E2C" w:rsidRPr="008E0836" w:rsidRDefault="00FA2E2C" w:rsidP="00FA2E2C">
      <w:pPr>
        <w:autoSpaceDE w:val="0"/>
        <w:autoSpaceDN w:val="0"/>
        <w:adjustRightInd w:val="0"/>
        <w:spacing w:after="0" w:line="240" w:lineRule="auto"/>
        <w:rPr>
          <w:rFonts w:ascii="Arial" w:hAnsi="Arial" w:cs="Arial"/>
          <w:sz w:val="20"/>
          <w:szCs w:val="20"/>
        </w:rPr>
      </w:pPr>
    </w:p>
    <w:p w14:paraId="5A265ED5" w14:textId="77777777" w:rsidR="00FA2E2C" w:rsidRPr="008E0836" w:rsidRDefault="00FA2E2C" w:rsidP="00FA2E2C">
      <w:pPr>
        <w:autoSpaceDE w:val="0"/>
        <w:autoSpaceDN w:val="0"/>
        <w:adjustRightInd w:val="0"/>
        <w:spacing w:after="0" w:line="240" w:lineRule="auto"/>
        <w:rPr>
          <w:rFonts w:ascii="Arial" w:hAnsi="Arial" w:cs="Arial"/>
          <w:sz w:val="20"/>
          <w:szCs w:val="20"/>
        </w:rPr>
      </w:pPr>
    </w:p>
    <w:p w14:paraId="0D10F363" w14:textId="77777777" w:rsidR="00FA2E2C" w:rsidRPr="008E0836" w:rsidRDefault="00FA2E2C" w:rsidP="00FA2E2C">
      <w:pPr>
        <w:autoSpaceDE w:val="0"/>
        <w:autoSpaceDN w:val="0"/>
        <w:adjustRightInd w:val="0"/>
        <w:spacing w:after="0" w:line="240" w:lineRule="auto"/>
        <w:rPr>
          <w:rFonts w:ascii="Arial" w:hAnsi="Arial" w:cs="Arial"/>
          <w:sz w:val="20"/>
          <w:szCs w:val="20"/>
        </w:rPr>
      </w:pPr>
    </w:p>
    <w:p w14:paraId="5E55E6EB" w14:textId="77777777" w:rsidR="00FA2E2C" w:rsidRPr="008E0836" w:rsidRDefault="00FA2E2C" w:rsidP="00FA2E2C">
      <w:pPr>
        <w:autoSpaceDE w:val="0"/>
        <w:autoSpaceDN w:val="0"/>
        <w:adjustRightInd w:val="0"/>
        <w:spacing w:after="0" w:line="240" w:lineRule="auto"/>
        <w:rPr>
          <w:rFonts w:ascii="Arial" w:hAnsi="Arial" w:cs="Arial"/>
          <w:sz w:val="20"/>
          <w:szCs w:val="20"/>
        </w:rPr>
      </w:pPr>
    </w:p>
    <w:p w14:paraId="2088A9ED" w14:textId="77777777" w:rsidR="00FA2E2C" w:rsidRPr="008E0836" w:rsidRDefault="00FA2E2C" w:rsidP="00FA2E2C">
      <w:pPr>
        <w:autoSpaceDE w:val="0"/>
        <w:autoSpaceDN w:val="0"/>
        <w:adjustRightInd w:val="0"/>
        <w:spacing w:after="0" w:line="240" w:lineRule="auto"/>
        <w:rPr>
          <w:rFonts w:ascii="Arial" w:hAnsi="Arial" w:cs="Arial"/>
          <w:sz w:val="20"/>
          <w:szCs w:val="20"/>
        </w:rPr>
      </w:pPr>
    </w:p>
    <w:p w14:paraId="35EBB9CC" w14:textId="77777777" w:rsidR="009A6F7B" w:rsidRPr="008E0836" w:rsidRDefault="00E96494" w:rsidP="00DA2BF8">
      <w:pPr>
        <w:pStyle w:val="ListParagraph"/>
        <w:numPr>
          <w:ilvl w:val="0"/>
          <w:numId w:val="20"/>
        </w:numPr>
        <w:autoSpaceDE w:val="0"/>
        <w:autoSpaceDN w:val="0"/>
        <w:adjustRightInd w:val="0"/>
        <w:spacing w:after="0" w:line="240" w:lineRule="auto"/>
        <w:rPr>
          <w:rFonts w:ascii="Arial" w:hAnsi="Arial" w:cs="Arial"/>
          <w:b/>
          <w:sz w:val="20"/>
          <w:szCs w:val="20"/>
        </w:rPr>
      </w:pPr>
      <w:r w:rsidRPr="008E0836">
        <w:rPr>
          <w:rFonts w:ascii="Arial" w:hAnsi="Arial" w:cs="Arial"/>
          <w:b/>
          <w:sz w:val="20"/>
          <w:szCs w:val="20"/>
        </w:rPr>
        <w:t xml:space="preserve">Was the Victim </w:t>
      </w:r>
      <w:proofErr w:type="spellStart"/>
      <w:r w:rsidR="00A24F0B" w:rsidRPr="008E0836">
        <w:rPr>
          <w:rFonts w:ascii="Arial" w:hAnsi="Arial" w:cs="Arial"/>
          <w:b/>
          <w:sz w:val="20"/>
          <w:szCs w:val="20"/>
        </w:rPr>
        <w:t>incapacited</w:t>
      </w:r>
      <w:proofErr w:type="spellEnd"/>
      <w:r w:rsidRPr="008E0836">
        <w:rPr>
          <w:rFonts w:ascii="Arial" w:hAnsi="Arial" w:cs="Arial"/>
          <w:b/>
          <w:sz w:val="20"/>
          <w:szCs w:val="20"/>
        </w:rPr>
        <w:t>?</w:t>
      </w:r>
    </w:p>
    <w:p w14:paraId="2F4392A3" w14:textId="77777777" w:rsidR="00BD286A" w:rsidRPr="008E0836" w:rsidRDefault="00BD286A" w:rsidP="00DA2BF8">
      <w:pPr>
        <w:pStyle w:val="ListParagraph"/>
        <w:numPr>
          <w:ilvl w:val="1"/>
          <w:numId w:val="20"/>
        </w:numPr>
        <w:autoSpaceDE w:val="0"/>
        <w:autoSpaceDN w:val="0"/>
        <w:adjustRightInd w:val="0"/>
        <w:spacing w:after="0" w:line="240" w:lineRule="auto"/>
        <w:rPr>
          <w:rFonts w:ascii="Arial" w:hAnsi="Arial" w:cs="Arial"/>
          <w:sz w:val="20"/>
          <w:szCs w:val="20"/>
        </w:rPr>
      </w:pPr>
      <w:r w:rsidRPr="008E0836">
        <w:rPr>
          <w:rFonts w:ascii="Arial" w:hAnsi="Arial" w:cs="Arial"/>
          <w:sz w:val="20"/>
          <w:szCs w:val="20"/>
        </w:rPr>
        <w:t xml:space="preserve">Causes of incapacity specified in s 36 are sleep, unconsciousness, and intoxication (see, </w:t>
      </w:r>
      <w:proofErr w:type="spellStart"/>
      <w:r w:rsidRPr="008E0836">
        <w:rPr>
          <w:rFonts w:ascii="Arial" w:hAnsi="Arial" w:cs="Arial"/>
          <w:sz w:val="20"/>
          <w:szCs w:val="20"/>
        </w:rPr>
        <w:t>eg</w:t>
      </w:r>
      <w:proofErr w:type="spellEnd"/>
      <w:r w:rsidRPr="008E0836">
        <w:rPr>
          <w:rFonts w:ascii="Arial" w:hAnsi="Arial" w:cs="Arial"/>
          <w:sz w:val="20"/>
          <w:szCs w:val="20"/>
        </w:rPr>
        <w:t xml:space="preserve">, </w:t>
      </w:r>
      <w:proofErr w:type="spellStart"/>
      <w:r w:rsidRPr="008E0836">
        <w:rPr>
          <w:rFonts w:ascii="Arial" w:hAnsi="Arial" w:cs="Arial"/>
          <w:i/>
          <w:iCs/>
          <w:sz w:val="20"/>
          <w:szCs w:val="20"/>
        </w:rPr>
        <w:t>Galliene</w:t>
      </w:r>
      <w:proofErr w:type="spellEnd"/>
      <w:r w:rsidRPr="008E0836">
        <w:rPr>
          <w:rFonts w:ascii="Arial" w:hAnsi="Arial" w:cs="Arial"/>
          <w:sz w:val="20"/>
          <w:szCs w:val="20"/>
        </w:rPr>
        <w:t xml:space="preserve">). However, these sections do not prevent </w:t>
      </w:r>
      <w:proofErr w:type="spellStart"/>
      <w:r w:rsidRPr="008E0836">
        <w:rPr>
          <w:rFonts w:ascii="Arial" w:hAnsi="Arial" w:cs="Arial"/>
          <w:sz w:val="20"/>
          <w:szCs w:val="20"/>
        </w:rPr>
        <w:t>defence</w:t>
      </w:r>
      <w:proofErr w:type="spellEnd"/>
      <w:r w:rsidRPr="008E0836">
        <w:rPr>
          <w:rFonts w:ascii="Arial" w:hAnsi="Arial" w:cs="Arial"/>
          <w:sz w:val="20"/>
          <w:szCs w:val="20"/>
        </w:rPr>
        <w:t xml:space="preserve"> counsel attempting to use intoxication to demonstrate the presence of consent (see, </w:t>
      </w:r>
      <w:proofErr w:type="spellStart"/>
      <w:r w:rsidRPr="008E0836">
        <w:rPr>
          <w:rFonts w:ascii="Arial" w:hAnsi="Arial" w:cs="Arial"/>
          <w:sz w:val="20"/>
          <w:szCs w:val="20"/>
        </w:rPr>
        <w:t>eg</w:t>
      </w:r>
      <w:proofErr w:type="spellEnd"/>
      <w:r w:rsidRPr="008E0836">
        <w:rPr>
          <w:rFonts w:ascii="Arial" w:hAnsi="Arial" w:cs="Arial"/>
          <w:sz w:val="20"/>
          <w:szCs w:val="20"/>
        </w:rPr>
        <w:t xml:space="preserve">, </w:t>
      </w:r>
      <w:proofErr w:type="spellStart"/>
      <w:r w:rsidRPr="008E0836">
        <w:rPr>
          <w:rFonts w:ascii="Arial" w:hAnsi="Arial" w:cs="Arial"/>
          <w:i/>
          <w:iCs/>
          <w:sz w:val="20"/>
          <w:szCs w:val="20"/>
        </w:rPr>
        <w:t>Saragozza</w:t>
      </w:r>
      <w:proofErr w:type="spellEnd"/>
      <w:r w:rsidRPr="008E0836">
        <w:rPr>
          <w:rFonts w:ascii="Arial" w:hAnsi="Arial" w:cs="Arial"/>
          <w:sz w:val="20"/>
          <w:szCs w:val="20"/>
        </w:rPr>
        <w:t>).</w:t>
      </w:r>
    </w:p>
    <w:p w14:paraId="4E5D54A6" w14:textId="77777777" w:rsidR="00E96494" w:rsidRPr="008E0836" w:rsidRDefault="00A24F0B" w:rsidP="00DA2BF8">
      <w:pPr>
        <w:pStyle w:val="ListParagraph"/>
        <w:numPr>
          <w:ilvl w:val="1"/>
          <w:numId w:val="20"/>
        </w:numPr>
        <w:autoSpaceDE w:val="0"/>
        <w:autoSpaceDN w:val="0"/>
        <w:adjustRightInd w:val="0"/>
        <w:spacing w:after="0" w:line="240" w:lineRule="auto"/>
        <w:rPr>
          <w:rFonts w:ascii="Arial" w:hAnsi="Arial" w:cs="Arial"/>
          <w:sz w:val="20"/>
          <w:szCs w:val="20"/>
        </w:rPr>
      </w:pPr>
      <w:r w:rsidRPr="008E0836">
        <w:rPr>
          <w:rFonts w:ascii="Arial" w:hAnsi="Arial" w:cs="Arial"/>
          <w:i/>
          <w:iCs/>
          <w:sz w:val="20"/>
          <w:szCs w:val="20"/>
        </w:rPr>
        <w:t xml:space="preserve">O’Connor </w:t>
      </w:r>
      <w:r w:rsidRPr="008E0836">
        <w:rPr>
          <w:rFonts w:ascii="Arial" w:hAnsi="Arial" w:cs="Arial"/>
          <w:sz w:val="20"/>
          <w:szCs w:val="20"/>
        </w:rPr>
        <w:t>suggests that s 36(d) will be interpreted narrowly: the victim really needs to be completely incapable of consenting, as where, for example, they are unable to speak, move, or interact with the accused in any way</w:t>
      </w:r>
    </w:p>
    <w:p w14:paraId="6D85518C" w14:textId="77777777" w:rsidR="00A24F0B" w:rsidRPr="008E0836" w:rsidRDefault="00A24F0B" w:rsidP="00A24F0B">
      <w:pPr>
        <w:autoSpaceDE w:val="0"/>
        <w:autoSpaceDN w:val="0"/>
        <w:adjustRightInd w:val="0"/>
        <w:spacing w:after="0" w:line="240" w:lineRule="auto"/>
        <w:rPr>
          <w:rFonts w:ascii="Arial" w:hAnsi="Arial" w:cs="Arial"/>
          <w:sz w:val="20"/>
          <w:szCs w:val="20"/>
        </w:rPr>
      </w:pPr>
    </w:p>
    <w:p w14:paraId="2E96619F" w14:textId="77777777" w:rsidR="00F04C8C" w:rsidRPr="008E0836" w:rsidRDefault="00F04C8C" w:rsidP="00A24F0B">
      <w:pPr>
        <w:autoSpaceDE w:val="0"/>
        <w:autoSpaceDN w:val="0"/>
        <w:adjustRightInd w:val="0"/>
        <w:spacing w:after="0" w:line="240" w:lineRule="auto"/>
        <w:rPr>
          <w:rFonts w:ascii="Arial" w:hAnsi="Arial" w:cs="Arial"/>
          <w:i/>
          <w:iCs/>
          <w:sz w:val="20"/>
          <w:szCs w:val="20"/>
          <w:u w:val="single"/>
        </w:rPr>
      </w:pPr>
    </w:p>
    <w:p w14:paraId="5A2BCAAE" w14:textId="77777777" w:rsidR="00A24F0B" w:rsidRPr="008E0836" w:rsidRDefault="00A24F0B" w:rsidP="00DA2BF8">
      <w:pPr>
        <w:pStyle w:val="ListParagraph"/>
        <w:numPr>
          <w:ilvl w:val="0"/>
          <w:numId w:val="22"/>
        </w:numPr>
        <w:autoSpaceDE w:val="0"/>
        <w:autoSpaceDN w:val="0"/>
        <w:adjustRightInd w:val="0"/>
        <w:spacing w:after="0" w:line="240" w:lineRule="auto"/>
        <w:rPr>
          <w:rFonts w:ascii="Arial" w:hAnsi="Arial" w:cs="Arial"/>
          <w:sz w:val="20"/>
          <w:szCs w:val="20"/>
          <w:u w:val="single"/>
        </w:rPr>
      </w:pPr>
      <w:r w:rsidRPr="008E0836">
        <w:rPr>
          <w:rFonts w:ascii="Arial" w:hAnsi="Arial" w:cs="Arial"/>
          <w:b/>
          <w:i/>
          <w:iCs/>
          <w:sz w:val="20"/>
          <w:szCs w:val="20"/>
          <w:u w:val="single"/>
        </w:rPr>
        <w:t xml:space="preserve">Mistaken belief of the victim </w:t>
      </w:r>
      <w:r w:rsidRPr="008E0836">
        <w:rPr>
          <w:rFonts w:ascii="Arial" w:hAnsi="Arial" w:cs="Arial"/>
          <w:b/>
          <w:sz w:val="20"/>
          <w:szCs w:val="20"/>
          <w:u w:val="single"/>
        </w:rPr>
        <w:t>(s 36 (f), (g))</w:t>
      </w:r>
    </w:p>
    <w:p w14:paraId="5D0B5EB5" w14:textId="77777777" w:rsidR="009A6F7B" w:rsidRPr="008E0836" w:rsidRDefault="009A6F7B" w:rsidP="000556D8">
      <w:pPr>
        <w:autoSpaceDE w:val="0"/>
        <w:autoSpaceDN w:val="0"/>
        <w:adjustRightInd w:val="0"/>
        <w:spacing w:after="0" w:line="240" w:lineRule="auto"/>
        <w:rPr>
          <w:rFonts w:ascii="Arial" w:hAnsi="Arial" w:cs="Arial"/>
          <w:sz w:val="20"/>
          <w:szCs w:val="20"/>
        </w:rPr>
      </w:pPr>
    </w:p>
    <w:p w14:paraId="183D3C5E" w14:textId="77777777" w:rsidR="00A24F0B" w:rsidRPr="008E0836" w:rsidRDefault="00A24F0B" w:rsidP="00A24F0B">
      <w:pPr>
        <w:autoSpaceDE w:val="0"/>
        <w:autoSpaceDN w:val="0"/>
        <w:adjustRightInd w:val="0"/>
        <w:spacing w:after="0" w:line="240" w:lineRule="auto"/>
        <w:rPr>
          <w:rFonts w:ascii="Arial" w:hAnsi="Arial" w:cs="Arial"/>
          <w:sz w:val="20"/>
          <w:szCs w:val="20"/>
        </w:rPr>
      </w:pPr>
      <w:r w:rsidRPr="008E0836">
        <w:rPr>
          <w:rFonts w:ascii="Arial" w:hAnsi="Arial" w:cs="Arial"/>
          <w:sz w:val="20"/>
          <w:szCs w:val="20"/>
        </w:rPr>
        <w:t xml:space="preserve">In order to negate their consent, the victim’s mental state must be </w:t>
      </w:r>
      <w:proofErr w:type="spellStart"/>
      <w:r w:rsidRPr="008E0836">
        <w:rPr>
          <w:rFonts w:ascii="Arial" w:hAnsi="Arial" w:cs="Arial"/>
          <w:sz w:val="20"/>
          <w:szCs w:val="20"/>
        </w:rPr>
        <w:t>characterised</w:t>
      </w:r>
      <w:proofErr w:type="spellEnd"/>
      <w:r w:rsidRPr="008E0836">
        <w:rPr>
          <w:rFonts w:ascii="Arial" w:hAnsi="Arial" w:cs="Arial"/>
          <w:sz w:val="20"/>
          <w:szCs w:val="20"/>
        </w:rPr>
        <w:t xml:space="preserve"> by a mistaken belief as to either the sexual nature of the act or to the identity of the person performing it. </w:t>
      </w:r>
    </w:p>
    <w:p w14:paraId="0041AA3C" w14:textId="77777777" w:rsidR="00A24F0B" w:rsidRPr="008E0836" w:rsidRDefault="00A24F0B" w:rsidP="00A24F0B">
      <w:pPr>
        <w:autoSpaceDE w:val="0"/>
        <w:autoSpaceDN w:val="0"/>
        <w:adjustRightInd w:val="0"/>
        <w:spacing w:after="0" w:line="240" w:lineRule="auto"/>
        <w:rPr>
          <w:rFonts w:ascii="Arial" w:hAnsi="Arial" w:cs="Arial"/>
          <w:sz w:val="20"/>
          <w:szCs w:val="20"/>
        </w:rPr>
      </w:pPr>
    </w:p>
    <w:p w14:paraId="722C693B" w14:textId="77777777" w:rsidR="00441776" w:rsidRPr="008E0836" w:rsidRDefault="00A24F0B" w:rsidP="00A24F0B">
      <w:pPr>
        <w:autoSpaceDE w:val="0"/>
        <w:autoSpaceDN w:val="0"/>
        <w:adjustRightInd w:val="0"/>
        <w:spacing w:after="0" w:line="240" w:lineRule="auto"/>
        <w:rPr>
          <w:rFonts w:ascii="Arial" w:hAnsi="Arial" w:cs="Arial"/>
          <w:sz w:val="20"/>
          <w:szCs w:val="20"/>
        </w:rPr>
      </w:pPr>
      <w:r w:rsidRPr="008E0836">
        <w:rPr>
          <w:rFonts w:ascii="Arial" w:hAnsi="Arial" w:cs="Arial"/>
          <w:sz w:val="20"/>
          <w:szCs w:val="20"/>
        </w:rPr>
        <w:t>A mistaken belief as to the identity of a person (</w:t>
      </w:r>
      <w:proofErr w:type="spellStart"/>
      <w:r w:rsidRPr="008E0836">
        <w:rPr>
          <w:rFonts w:ascii="Arial" w:hAnsi="Arial" w:cs="Arial"/>
          <w:sz w:val="20"/>
          <w:szCs w:val="20"/>
        </w:rPr>
        <w:t>eg</w:t>
      </w:r>
      <w:proofErr w:type="spellEnd"/>
      <w:r w:rsidRPr="008E0836">
        <w:rPr>
          <w:rFonts w:ascii="Arial" w:hAnsi="Arial" w:cs="Arial"/>
          <w:sz w:val="20"/>
          <w:szCs w:val="20"/>
        </w:rPr>
        <w:t>, where the victim mistook the accused for her husband, and the resulting sex for marital sex) will not necessarily vitiate consent; there must be a mistake as to the nature of the act itself or the identity of the person with whom it is done (</w:t>
      </w:r>
      <w:proofErr w:type="spellStart"/>
      <w:r w:rsidRPr="008E0836">
        <w:rPr>
          <w:rFonts w:ascii="Arial" w:hAnsi="Arial" w:cs="Arial"/>
          <w:i/>
          <w:iCs/>
          <w:sz w:val="20"/>
          <w:szCs w:val="20"/>
        </w:rPr>
        <w:t>Papadimitropoulos</w:t>
      </w:r>
      <w:proofErr w:type="spellEnd"/>
      <w:r w:rsidRPr="008E0836">
        <w:rPr>
          <w:rFonts w:ascii="Arial" w:hAnsi="Arial" w:cs="Arial"/>
          <w:sz w:val="20"/>
          <w:szCs w:val="20"/>
        </w:rPr>
        <w:t>). The outcome will often depend on the extent to which the judiciary is willing to logically separate ‘consent to fornication’ from ‘consent to marital intercourse’.</w:t>
      </w:r>
    </w:p>
    <w:p w14:paraId="2CCDE76F" w14:textId="77777777" w:rsidR="00441776" w:rsidRPr="008E0836" w:rsidRDefault="008E304D" w:rsidP="000556D8">
      <w:p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35" type="#_x0000_t202" style="position:absolute;margin-left:1.05pt;margin-top:4.2pt;width:466.45pt;height:54pt;z-index:251668480;mso-width-relative:margin;mso-height-relative:margin" fillcolor="#eeece1 [3214]">
            <v:textbox style="mso-next-textbox:#_x0000_s1035">
              <w:txbxContent>
                <w:p w14:paraId="1C17A5BE" w14:textId="77777777" w:rsidR="00A24F0B" w:rsidRDefault="00A24F0B" w:rsidP="00A24F0B">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36:</w:t>
                  </w:r>
                </w:p>
                <w:p w14:paraId="523E2A50" w14:textId="77777777" w:rsidR="00A24F0B" w:rsidRDefault="00A24F0B" w:rsidP="00A24F0B">
                  <w:pPr>
                    <w:autoSpaceDE w:val="0"/>
                    <w:autoSpaceDN w:val="0"/>
                    <w:adjustRightInd w:val="0"/>
                    <w:spacing w:after="0" w:line="240" w:lineRule="auto"/>
                    <w:rPr>
                      <w:rFonts w:ascii="Arial" w:hAnsi="Arial" w:cs="Arial"/>
                      <w:sz w:val="19"/>
                      <w:szCs w:val="19"/>
                    </w:rPr>
                  </w:pPr>
                  <w:r>
                    <w:rPr>
                      <w:rFonts w:ascii="Arial" w:hAnsi="Arial" w:cs="Arial"/>
                      <w:sz w:val="19"/>
                      <w:szCs w:val="19"/>
                    </w:rPr>
                    <w:t>Circumstances in which a person does not freely agree to an act include the following –</w:t>
                  </w:r>
                </w:p>
                <w:p w14:paraId="35EA130F" w14:textId="77777777" w:rsidR="00A24F0B" w:rsidRPr="00A24F0B" w:rsidRDefault="00A24F0B" w:rsidP="00DA2BF8">
                  <w:pPr>
                    <w:pStyle w:val="ListParagraph"/>
                    <w:numPr>
                      <w:ilvl w:val="0"/>
                      <w:numId w:val="21"/>
                    </w:numPr>
                    <w:autoSpaceDE w:val="0"/>
                    <w:autoSpaceDN w:val="0"/>
                    <w:adjustRightInd w:val="0"/>
                    <w:spacing w:after="0" w:line="240" w:lineRule="auto"/>
                    <w:rPr>
                      <w:rFonts w:ascii="Arial" w:hAnsi="Arial" w:cs="Arial"/>
                      <w:sz w:val="19"/>
                      <w:szCs w:val="19"/>
                    </w:rPr>
                  </w:pPr>
                  <w:r w:rsidRPr="00A24F0B">
                    <w:rPr>
                      <w:rFonts w:ascii="Arial" w:hAnsi="Arial" w:cs="Arial"/>
                      <w:sz w:val="19"/>
                      <w:szCs w:val="19"/>
                    </w:rPr>
                    <w:t>the person is mistaken about the sexual nature of the act or the identity of the person; and</w:t>
                  </w:r>
                </w:p>
                <w:p w14:paraId="6FE9F1AD" w14:textId="77777777" w:rsidR="00A24F0B" w:rsidRPr="00A24F0B" w:rsidRDefault="00A24F0B" w:rsidP="00DA2BF8">
                  <w:pPr>
                    <w:pStyle w:val="ListParagraph"/>
                    <w:numPr>
                      <w:ilvl w:val="0"/>
                      <w:numId w:val="21"/>
                    </w:numPr>
                    <w:autoSpaceDE w:val="0"/>
                    <w:autoSpaceDN w:val="0"/>
                    <w:adjustRightInd w:val="0"/>
                    <w:spacing w:after="0" w:line="240" w:lineRule="auto"/>
                    <w:rPr>
                      <w:rFonts w:ascii="Arial" w:hAnsi="Arial" w:cs="Arial"/>
                      <w:sz w:val="19"/>
                      <w:szCs w:val="19"/>
                    </w:rPr>
                  </w:pPr>
                  <w:proofErr w:type="gramStart"/>
                  <w:r w:rsidRPr="00A24F0B">
                    <w:rPr>
                      <w:rFonts w:ascii="Arial" w:hAnsi="Arial" w:cs="Arial"/>
                      <w:sz w:val="19"/>
                      <w:szCs w:val="19"/>
                    </w:rPr>
                    <w:t>the</w:t>
                  </w:r>
                  <w:proofErr w:type="gramEnd"/>
                  <w:r w:rsidRPr="00A24F0B">
                    <w:rPr>
                      <w:rFonts w:ascii="Arial" w:hAnsi="Arial" w:cs="Arial"/>
                      <w:sz w:val="19"/>
                      <w:szCs w:val="19"/>
                    </w:rPr>
                    <w:t xml:space="preserve"> person mistakenly believes that the act is for medical or hygienic purposes.</w:t>
                  </w:r>
                </w:p>
              </w:txbxContent>
            </v:textbox>
          </v:shape>
        </w:pict>
      </w:r>
    </w:p>
    <w:p w14:paraId="72345DDF" w14:textId="77777777" w:rsidR="00441776" w:rsidRPr="008E0836" w:rsidRDefault="00441776" w:rsidP="000556D8">
      <w:pPr>
        <w:autoSpaceDE w:val="0"/>
        <w:autoSpaceDN w:val="0"/>
        <w:adjustRightInd w:val="0"/>
        <w:spacing w:after="0" w:line="240" w:lineRule="auto"/>
        <w:rPr>
          <w:rFonts w:ascii="Arial" w:hAnsi="Arial" w:cs="Arial"/>
          <w:sz w:val="20"/>
          <w:szCs w:val="20"/>
        </w:rPr>
      </w:pPr>
    </w:p>
    <w:p w14:paraId="5E0217F7" w14:textId="77777777" w:rsidR="00441776" w:rsidRPr="008E0836" w:rsidRDefault="00441776" w:rsidP="000556D8">
      <w:pPr>
        <w:autoSpaceDE w:val="0"/>
        <w:autoSpaceDN w:val="0"/>
        <w:adjustRightInd w:val="0"/>
        <w:spacing w:after="0" w:line="240" w:lineRule="auto"/>
        <w:rPr>
          <w:rFonts w:ascii="Arial" w:hAnsi="Arial" w:cs="Arial"/>
          <w:sz w:val="20"/>
          <w:szCs w:val="20"/>
        </w:rPr>
      </w:pPr>
    </w:p>
    <w:p w14:paraId="115E4469" w14:textId="77777777" w:rsidR="00441776" w:rsidRPr="008E0836" w:rsidRDefault="00441776" w:rsidP="000556D8">
      <w:pPr>
        <w:autoSpaceDE w:val="0"/>
        <w:autoSpaceDN w:val="0"/>
        <w:adjustRightInd w:val="0"/>
        <w:spacing w:after="0" w:line="240" w:lineRule="auto"/>
        <w:rPr>
          <w:rFonts w:ascii="Arial" w:hAnsi="Arial" w:cs="Arial"/>
          <w:sz w:val="20"/>
          <w:szCs w:val="20"/>
        </w:rPr>
      </w:pPr>
    </w:p>
    <w:p w14:paraId="68733646" w14:textId="77777777" w:rsidR="00441776" w:rsidRPr="008E0836" w:rsidRDefault="00441776" w:rsidP="000556D8">
      <w:pPr>
        <w:autoSpaceDE w:val="0"/>
        <w:autoSpaceDN w:val="0"/>
        <w:adjustRightInd w:val="0"/>
        <w:spacing w:after="0" w:line="240" w:lineRule="auto"/>
        <w:rPr>
          <w:rFonts w:ascii="Arial" w:hAnsi="Arial" w:cs="Arial"/>
          <w:sz w:val="20"/>
          <w:szCs w:val="20"/>
        </w:rPr>
      </w:pPr>
    </w:p>
    <w:p w14:paraId="26F61C3C" w14:textId="77777777" w:rsidR="00441776" w:rsidRPr="008E0836" w:rsidRDefault="00441776" w:rsidP="000556D8">
      <w:pPr>
        <w:autoSpaceDE w:val="0"/>
        <w:autoSpaceDN w:val="0"/>
        <w:adjustRightInd w:val="0"/>
        <w:spacing w:after="0" w:line="240" w:lineRule="auto"/>
        <w:rPr>
          <w:rFonts w:ascii="Arial" w:hAnsi="Arial" w:cs="Arial"/>
          <w:sz w:val="20"/>
          <w:szCs w:val="20"/>
        </w:rPr>
      </w:pPr>
    </w:p>
    <w:p w14:paraId="4AA5E67D" w14:textId="77777777" w:rsidR="0024793F" w:rsidRPr="008E0836" w:rsidRDefault="0024793F" w:rsidP="000556D8">
      <w:pPr>
        <w:autoSpaceDE w:val="0"/>
        <w:autoSpaceDN w:val="0"/>
        <w:adjustRightInd w:val="0"/>
        <w:spacing w:after="0" w:line="240" w:lineRule="auto"/>
        <w:rPr>
          <w:rFonts w:ascii="Arial" w:hAnsi="Arial" w:cs="Arial"/>
          <w:b/>
          <w:sz w:val="20"/>
          <w:szCs w:val="20"/>
        </w:rPr>
      </w:pPr>
      <w:r w:rsidRPr="008E0836">
        <w:rPr>
          <w:rFonts w:ascii="Arial" w:hAnsi="Arial" w:cs="Arial"/>
          <w:b/>
          <w:sz w:val="20"/>
          <w:szCs w:val="20"/>
        </w:rPr>
        <w:t>Cases</w:t>
      </w:r>
    </w:p>
    <w:p w14:paraId="59882831" w14:textId="77777777" w:rsidR="00441776" w:rsidRPr="008E0836" w:rsidRDefault="0001169B" w:rsidP="00DA2BF8">
      <w:pPr>
        <w:pStyle w:val="ListParagraph"/>
        <w:numPr>
          <w:ilvl w:val="0"/>
          <w:numId w:val="20"/>
        </w:numPr>
        <w:autoSpaceDE w:val="0"/>
        <w:autoSpaceDN w:val="0"/>
        <w:adjustRightInd w:val="0"/>
        <w:spacing w:after="0" w:line="240" w:lineRule="auto"/>
        <w:rPr>
          <w:rFonts w:ascii="Arial" w:hAnsi="Arial" w:cs="Arial"/>
          <w:sz w:val="20"/>
          <w:szCs w:val="20"/>
        </w:rPr>
      </w:pPr>
      <w:r w:rsidRPr="008E0836">
        <w:rPr>
          <w:rFonts w:ascii="Arial" w:hAnsi="Arial" w:cs="Arial"/>
          <w:i/>
          <w:iCs/>
          <w:sz w:val="20"/>
          <w:szCs w:val="20"/>
        </w:rPr>
        <w:t xml:space="preserve">Saunders v Williams </w:t>
      </w:r>
      <w:r w:rsidRPr="008E0836">
        <w:rPr>
          <w:rFonts w:ascii="Arial" w:hAnsi="Arial" w:cs="Arial"/>
          <w:sz w:val="20"/>
          <w:szCs w:val="20"/>
        </w:rPr>
        <w:t>(1835), no rape occurred because the consent of the victim was held not to be vitiated, despite mistakenly thinking the man with whom she was having sex was actually her husband.</w:t>
      </w:r>
    </w:p>
    <w:p w14:paraId="577AD763" w14:textId="77777777" w:rsidR="00B30AFE" w:rsidRPr="008E0836" w:rsidRDefault="0024793F" w:rsidP="00DA2BF8">
      <w:pPr>
        <w:pStyle w:val="ListParagraph"/>
        <w:numPr>
          <w:ilvl w:val="0"/>
          <w:numId w:val="20"/>
        </w:numPr>
        <w:autoSpaceDE w:val="0"/>
        <w:autoSpaceDN w:val="0"/>
        <w:adjustRightInd w:val="0"/>
        <w:spacing w:after="0" w:line="240" w:lineRule="auto"/>
        <w:rPr>
          <w:rFonts w:ascii="Arial" w:hAnsi="Arial" w:cs="Arial"/>
          <w:sz w:val="20"/>
          <w:szCs w:val="20"/>
        </w:rPr>
      </w:pPr>
      <w:r w:rsidRPr="008E0836">
        <w:rPr>
          <w:rFonts w:ascii="Arial" w:hAnsi="Arial" w:cs="Arial"/>
          <w:i/>
          <w:iCs/>
          <w:sz w:val="20"/>
          <w:szCs w:val="20"/>
        </w:rPr>
        <w:t xml:space="preserve">Mistake as to </w:t>
      </w:r>
      <w:proofErr w:type="spellStart"/>
      <w:r w:rsidRPr="008E0836">
        <w:rPr>
          <w:rFonts w:ascii="Arial" w:hAnsi="Arial" w:cs="Arial"/>
          <w:i/>
          <w:iCs/>
          <w:sz w:val="20"/>
          <w:szCs w:val="20"/>
        </w:rPr>
        <w:t>Idenity</w:t>
      </w:r>
      <w:proofErr w:type="spellEnd"/>
      <w:r w:rsidRPr="008E0836">
        <w:rPr>
          <w:rFonts w:ascii="Arial" w:hAnsi="Arial" w:cs="Arial"/>
          <w:i/>
          <w:iCs/>
          <w:sz w:val="20"/>
          <w:szCs w:val="20"/>
        </w:rPr>
        <w:t xml:space="preserve"> - </w:t>
      </w:r>
      <w:proofErr w:type="spellStart"/>
      <w:r w:rsidR="00B30AFE" w:rsidRPr="008E0836">
        <w:rPr>
          <w:rFonts w:ascii="Arial" w:hAnsi="Arial" w:cs="Arial"/>
          <w:i/>
          <w:iCs/>
          <w:sz w:val="20"/>
          <w:szCs w:val="20"/>
        </w:rPr>
        <w:t>Gallienne</w:t>
      </w:r>
      <w:proofErr w:type="spellEnd"/>
      <w:r w:rsidR="00B30AFE" w:rsidRPr="008E0836">
        <w:rPr>
          <w:rFonts w:ascii="Arial" w:hAnsi="Arial" w:cs="Arial"/>
          <w:i/>
          <w:iCs/>
          <w:sz w:val="20"/>
          <w:szCs w:val="20"/>
        </w:rPr>
        <w:t xml:space="preserve"> Case</w:t>
      </w:r>
    </w:p>
    <w:p w14:paraId="1EA5C6E9" w14:textId="77777777" w:rsidR="00AC194F" w:rsidRPr="0018728F" w:rsidRDefault="00AC194F" w:rsidP="00DA2BF8">
      <w:pPr>
        <w:pStyle w:val="ListParagraph"/>
        <w:numPr>
          <w:ilvl w:val="0"/>
          <w:numId w:val="20"/>
        </w:numPr>
        <w:autoSpaceDE w:val="0"/>
        <w:autoSpaceDN w:val="0"/>
        <w:adjustRightInd w:val="0"/>
        <w:spacing w:after="0" w:line="240" w:lineRule="auto"/>
        <w:rPr>
          <w:rFonts w:ascii="Arial" w:hAnsi="Arial" w:cs="Arial"/>
          <w:sz w:val="20"/>
          <w:szCs w:val="20"/>
        </w:rPr>
      </w:pPr>
      <w:r w:rsidRPr="008E0836">
        <w:rPr>
          <w:rFonts w:ascii="Arial" w:hAnsi="Arial" w:cs="Arial"/>
          <w:i/>
          <w:iCs/>
          <w:sz w:val="20"/>
          <w:szCs w:val="20"/>
        </w:rPr>
        <w:t xml:space="preserve">Medical Case </w:t>
      </w:r>
      <w:r w:rsidR="0018728F">
        <w:rPr>
          <w:rFonts w:ascii="Arial" w:hAnsi="Arial" w:cs="Arial"/>
          <w:i/>
          <w:iCs/>
          <w:sz w:val="20"/>
          <w:szCs w:val="20"/>
        </w:rPr>
        <w:t>–</w:t>
      </w:r>
      <w:r w:rsidRPr="008E0836">
        <w:rPr>
          <w:rFonts w:ascii="Arial" w:hAnsi="Arial" w:cs="Arial"/>
          <w:i/>
          <w:iCs/>
          <w:sz w:val="20"/>
          <w:szCs w:val="20"/>
        </w:rPr>
        <w:t xml:space="preserve"> </w:t>
      </w:r>
      <w:proofErr w:type="spellStart"/>
      <w:r w:rsidRPr="008E0836">
        <w:rPr>
          <w:rFonts w:ascii="Arial" w:hAnsi="Arial" w:cs="Arial"/>
          <w:i/>
          <w:iCs/>
          <w:sz w:val="20"/>
          <w:szCs w:val="20"/>
        </w:rPr>
        <w:t>Mobilio</w:t>
      </w:r>
      <w:proofErr w:type="spellEnd"/>
    </w:p>
    <w:p w14:paraId="58CC993B" w14:textId="77777777" w:rsidR="0018728F" w:rsidRPr="0018728F" w:rsidRDefault="0018728F" w:rsidP="00DA2BF8">
      <w:pPr>
        <w:pStyle w:val="ListParagraph"/>
        <w:numPr>
          <w:ilvl w:val="0"/>
          <w:numId w:val="20"/>
        </w:numPr>
        <w:autoSpaceDE w:val="0"/>
        <w:autoSpaceDN w:val="0"/>
        <w:adjustRightInd w:val="0"/>
        <w:spacing w:after="0" w:line="240" w:lineRule="auto"/>
        <w:rPr>
          <w:rFonts w:ascii="Arial" w:hAnsi="Arial" w:cs="Arial"/>
          <w:sz w:val="20"/>
          <w:szCs w:val="20"/>
        </w:rPr>
      </w:pPr>
      <w:r>
        <w:rPr>
          <w:rFonts w:ascii="Arial" w:hAnsi="Arial" w:cs="Arial"/>
          <w:i/>
          <w:iCs/>
          <w:sz w:val="20"/>
          <w:szCs w:val="20"/>
        </w:rPr>
        <w:t xml:space="preserve">R v </w:t>
      </w:r>
      <w:proofErr w:type="spellStart"/>
      <w:r>
        <w:rPr>
          <w:rFonts w:ascii="Arial" w:hAnsi="Arial" w:cs="Arial"/>
          <w:i/>
          <w:iCs/>
          <w:sz w:val="20"/>
          <w:szCs w:val="20"/>
        </w:rPr>
        <w:t>Osolin</w:t>
      </w:r>
      <w:proofErr w:type="spellEnd"/>
      <w:r w:rsidR="001404E8">
        <w:rPr>
          <w:rFonts w:ascii="Arial" w:hAnsi="Arial" w:cs="Arial"/>
          <w:i/>
          <w:iCs/>
          <w:sz w:val="20"/>
          <w:szCs w:val="20"/>
        </w:rPr>
        <w:t xml:space="preserve"> (Canada Case)</w:t>
      </w:r>
    </w:p>
    <w:p w14:paraId="3C1F5C4D" w14:textId="77777777" w:rsidR="0018728F" w:rsidRPr="008E0836" w:rsidRDefault="0018728F" w:rsidP="0018728F">
      <w:pPr>
        <w:pStyle w:val="ListParagraph"/>
        <w:numPr>
          <w:ilvl w:val="1"/>
          <w:numId w:val="20"/>
        </w:numPr>
        <w:autoSpaceDE w:val="0"/>
        <w:autoSpaceDN w:val="0"/>
        <w:adjustRightInd w:val="0"/>
        <w:spacing w:after="0" w:line="240" w:lineRule="auto"/>
        <w:rPr>
          <w:rFonts w:ascii="Arial" w:hAnsi="Arial" w:cs="Arial"/>
          <w:sz w:val="20"/>
          <w:szCs w:val="20"/>
        </w:rPr>
      </w:pPr>
      <w:r>
        <w:rPr>
          <w:rFonts w:ascii="Arial" w:hAnsi="Arial" w:cs="Arial"/>
          <w:i/>
          <w:iCs/>
          <w:sz w:val="20"/>
          <w:szCs w:val="20"/>
        </w:rPr>
        <w:t>‘A person who honestly believes something is a person who has looked at the circumstances and has drawn an honest inference from them … a person who commits a sexual assault without some support in the circumstances for inferring the consent of complainant has, at very least, been willfully blind as to consent’</w:t>
      </w:r>
    </w:p>
    <w:p w14:paraId="1A24D715" w14:textId="77777777" w:rsidR="00A24F0B" w:rsidRDefault="00A24F0B" w:rsidP="000556D8">
      <w:pPr>
        <w:autoSpaceDE w:val="0"/>
        <w:autoSpaceDN w:val="0"/>
        <w:adjustRightInd w:val="0"/>
        <w:spacing w:after="0" w:line="240" w:lineRule="auto"/>
        <w:rPr>
          <w:rFonts w:ascii="Arial" w:hAnsi="Arial" w:cs="Arial"/>
          <w:sz w:val="20"/>
          <w:szCs w:val="20"/>
        </w:rPr>
      </w:pPr>
    </w:p>
    <w:p w14:paraId="125C03B1" w14:textId="77777777" w:rsidR="00A24F0B" w:rsidRPr="008E0836" w:rsidRDefault="00F04C8C" w:rsidP="00DA2BF8">
      <w:pPr>
        <w:pStyle w:val="ListParagraph"/>
        <w:numPr>
          <w:ilvl w:val="0"/>
          <w:numId w:val="22"/>
        </w:numPr>
        <w:autoSpaceDE w:val="0"/>
        <w:autoSpaceDN w:val="0"/>
        <w:adjustRightInd w:val="0"/>
        <w:spacing w:after="0" w:line="240" w:lineRule="auto"/>
        <w:rPr>
          <w:rFonts w:ascii="Arial" w:hAnsi="Arial" w:cs="Arial"/>
          <w:sz w:val="20"/>
          <w:szCs w:val="20"/>
          <w:u w:val="single"/>
        </w:rPr>
      </w:pPr>
      <w:r w:rsidRPr="008E0836">
        <w:rPr>
          <w:rFonts w:ascii="Arial" w:hAnsi="Arial" w:cs="Arial"/>
          <w:b/>
          <w:i/>
          <w:iCs/>
          <w:sz w:val="20"/>
          <w:szCs w:val="20"/>
          <w:u w:val="single"/>
        </w:rPr>
        <w:t>Consent and its withdrawal</w:t>
      </w:r>
    </w:p>
    <w:p w14:paraId="6F066694" w14:textId="77777777" w:rsidR="00A24F0B" w:rsidRPr="008E0836" w:rsidRDefault="00A24F0B" w:rsidP="000556D8">
      <w:pPr>
        <w:autoSpaceDE w:val="0"/>
        <w:autoSpaceDN w:val="0"/>
        <w:adjustRightInd w:val="0"/>
        <w:spacing w:after="0" w:line="240" w:lineRule="auto"/>
        <w:rPr>
          <w:rFonts w:ascii="Arial" w:hAnsi="Arial" w:cs="Arial"/>
          <w:sz w:val="20"/>
          <w:szCs w:val="20"/>
        </w:rPr>
      </w:pPr>
    </w:p>
    <w:p w14:paraId="639A2E54" w14:textId="77777777" w:rsidR="00F04C8C" w:rsidRDefault="00F04C8C" w:rsidP="00F04C8C">
      <w:pPr>
        <w:autoSpaceDE w:val="0"/>
        <w:autoSpaceDN w:val="0"/>
        <w:adjustRightInd w:val="0"/>
        <w:spacing w:after="0" w:line="240" w:lineRule="auto"/>
        <w:rPr>
          <w:rFonts w:ascii="Arial" w:hAnsi="Arial" w:cs="Arial"/>
          <w:sz w:val="20"/>
          <w:szCs w:val="20"/>
        </w:rPr>
      </w:pPr>
      <w:r w:rsidRPr="008E0836">
        <w:rPr>
          <w:rFonts w:ascii="Arial" w:hAnsi="Arial" w:cs="Arial"/>
          <w:sz w:val="20"/>
          <w:szCs w:val="20"/>
        </w:rPr>
        <w:t>The fact that consent was withdrawn only after the initial penetration is still indicative of there being a lack of consent (s 38(2)).</w:t>
      </w:r>
    </w:p>
    <w:p w14:paraId="2CF04261" w14:textId="77777777" w:rsidR="002E1D0A" w:rsidRDefault="002E1D0A" w:rsidP="00F04C8C">
      <w:pPr>
        <w:autoSpaceDE w:val="0"/>
        <w:autoSpaceDN w:val="0"/>
        <w:adjustRightInd w:val="0"/>
        <w:spacing w:after="0" w:line="240" w:lineRule="auto"/>
        <w:rPr>
          <w:rFonts w:ascii="Arial" w:hAnsi="Arial" w:cs="Arial"/>
          <w:sz w:val="20"/>
          <w:szCs w:val="20"/>
        </w:rPr>
      </w:pPr>
    </w:p>
    <w:p w14:paraId="182F525E" w14:textId="77777777" w:rsidR="002E1D0A" w:rsidRPr="002E1D0A" w:rsidRDefault="002E1D0A" w:rsidP="002E1D0A">
      <w:pPr>
        <w:pStyle w:val="ListParagraph"/>
        <w:numPr>
          <w:ilvl w:val="0"/>
          <w:numId w:val="38"/>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Question of consent – must refer </w:t>
      </w:r>
      <w:r w:rsidR="007432BB">
        <w:rPr>
          <w:rFonts w:ascii="Arial" w:hAnsi="Arial" w:cs="Arial"/>
          <w:sz w:val="20"/>
          <w:szCs w:val="20"/>
        </w:rPr>
        <w:t>to Jury Directions in</w:t>
      </w:r>
      <w:r>
        <w:rPr>
          <w:rFonts w:ascii="Arial" w:hAnsi="Arial" w:cs="Arial"/>
          <w:sz w:val="20"/>
          <w:szCs w:val="20"/>
        </w:rPr>
        <w:t xml:space="preserve"> accordance with s37 </w:t>
      </w:r>
      <w:r w:rsidR="000D4EAC">
        <w:rPr>
          <w:rFonts w:ascii="Arial" w:hAnsi="Arial" w:cs="Arial"/>
          <w:sz w:val="20"/>
          <w:szCs w:val="20"/>
        </w:rPr>
        <w:t>which refers to</w:t>
      </w:r>
      <w:r>
        <w:rPr>
          <w:rFonts w:ascii="Arial" w:hAnsi="Arial" w:cs="Arial"/>
          <w:sz w:val="20"/>
          <w:szCs w:val="20"/>
        </w:rPr>
        <w:t xml:space="preserve"> s37AA</w:t>
      </w:r>
      <w:r w:rsidR="00D01146">
        <w:rPr>
          <w:rFonts w:ascii="Arial" w:hAnsi="Arial" w:cs="Arial"/>
          <w:sz w:val="20"/>
          <w:szCs w:val="20"/>
        </w:rPr>
        <w:t>A</w:t>
      </w:r>
    </w:p>
    <w:p w14:paraId="6A778C6E" w14:textId="77777777" w:rsidR="00F04C8C" w:rsidRPr="008E0836" w:rsidRDefault="00F04C8C" w:rsidP="00F04C8C">
      <w:pPr>
        <w:autoSpaceDE w:val="0"/>
        <w:autoSpaceDN w:val="0"/>
        <w:adjustRightInd w:val="0"/>
        <w:spacing w:after="0" w:line="240" w:lineRule="auto"/>
        <w:rPr>
          <w:rFonts w:ascii="Arial" w:hAnsi="Arial" w:cs="Arial"/>
          <w:sz w:val="20"/>
          <w:szCs w:val="20"/>
        </w:rPr>
      </w:pPr>
    </w:p>
    <w:p w14:paraId="07533F37" w14:textId="77777777" w:rsidR="00F04C8C" w:rsidRPr="008E0836" w:rsidRDefault="00F04C8C" w:rsidP="00F04C8C">
      <w:pPr>
        <w:autoSpaceDE w:val="0"/>
        <w:autoSpaceDN w:val="0"/>
        <w:adjustRightInd w:val="0"/>
        <w:spacing w:after="0" w:line="240" w:lineRule="auto"/>
        <w:rPr>
          <w:rFonts w:ascii="Arial" w:hAnsi="Arial" w:cs="Arial"/>
          <w:sz w:val="20"/>
          <w:szCs w:val="20"/>
        </w:rPr>
      </w:pPr>
      <w:r w:rsidRPr="008E0836">
        <w:rPr>
          <w:rFonts w:ascii="Arial" w:hAnsi="Arial" w:cs="Arial"/>
          <w:i/>
          <w:iCs/>
          <w:sz w:val="20"/>
          <w:szCs w:val="20"/>
        </w:rPr>
        <w:t xml:space="preserve">R v </w:t>
      </w:r>
      <w:proofErr w:type="spellStart"/>
      <w:r w:rsidRPr="008E0836">
        <w:rPr>
          <w:rFonts w:ascii="Arial" w:hAnsi="Arial" w:cs="Arial"/>
          <w:i/>
          <w:iCs/>
          <w:sz w:val="20"/>
          <w:szCs w:val="20"/>
        </w:rPr>
        <w:t>Ibbs</w:t>
      </w:r>
      <w:proofErr w:type="spellEnd"/>
      <w:r w:rsidRPr="008E0836">
        <w:rPr>
          <w:rFonts w:ascii="Arial" w:hAnsi="Arial" w:cs="Arial"/>
          <w:i/>
          <w:iCs/>
          <w:sz w:val="20"/>
          <w:szCs w:val="20"/>
        </w:rPr>
        <w:t xml:space="preserve"> </w:t>
      </w:r>
      <w:r w:rsidRPr="008E0836">
        <w:rPr>
          <w:rFonts w:ascii="Arial" w:hAnsi="Arial" w:cs="Arial"/>
          <w:sz w:val="20"/>
          <w:szCs w:val="20"/>
        </w:rPr>
        <w:t>(1987) HCA:</w:t>
      </w:r>
    </w:p>
    <w:p w14:paraId="1FACDFFF" w14:textId="77777777" w:rsidR="00F04C8C" w:rsidRPr="008E0836" w:rsidRDefault="00F04C8C" w:rsidP="00DA2BF8">
      <w:pPr>
        <w:pStyle w:val="ListParagraph"/>
        <w:numPr>
          <w:ilvl w:val="0"/>
          <w:numId w:val="20"/>
        </w:numPr>
        <w:autoSpaceDE w:val="0"/>
        <w:autoSpaceDN w:val="0"/>
        <w:adjustRightInd w:val="0"/>
        <w:spacing w:after="0" w:line="240" w:lineRule="auto"/>
        <w:rPr>
          <w:rFonts w:ascii="Arial" w:hAnsi="Arial" w:cs="Arial"/>
          <w:sz w:val="20"/>
          <w:szCs w:val="20"/>
        </w:rPr>
      </w:pPr>
      <w:r w:rsidRPr="008E0836">
        <w:rPr>
          <w:rFonts w:ascii="Arial" w:hAnsi="Arial" w:cs="Arial"/>
          <w:sz w:val="20"/>
          <w:szCs w:val="20"/>
        </w:rPr>
        <w:t>Refusal to withdraw following initial consent is still rape, but the heinousness and resulting sentence will depend on the facts</w:t>
      </w:r>
    </w:p>
    <w:p w14:paraId="461A0A42" w14:textId="77777777" w:rsidR="00F04C8C" w:rsidRPr="008E0836" w:rsidRDefault="00F04C8C" w:rsidP="00F04C8C">
      <w:pPr>
        <w:autoSpaceDE w:val="0"/>
        <w:autoSpaceDN w:val="0"/>
        <w:adjustRightInd w:val="0"/>
        <w:spacing w:after="0" w:line="240" w:lineRule="auto"/>
        <w:rPr>
          <w:rFonts w:ascii="Arial" w:hAnsi="Arial" w:cs="Arial"/>
          <w:sz w:val="20"/>
          <w:szCs w:val="20"/>
        </w:rPr>
      </w:pPr>
    </w:p>
    <w:p w14:paraId="700870E6" w14:textId="77777777" w:rsidR="00F04C8C" w:rsidRPr="008E0836" w:rsidRDefault="00F04C8C" w:rsidP="00F04C8C">
      <w:pPr>
        <w:autoSpaceDE w:val="0"/>
        <w:autoSpaceDN w:val="0"/>
        <w:adjustRightInd w:val="0"/>
        <w:spacing w:after="0" w:line="240" w:lineRule="auto"/>
        <w:rPr>
          <w:rFonts w:ascii="Arial" w:hAnsi="Arial" w:cs="Arial"/>
          <w:sz w:val="20"/>
          <w:szCs w:val="20"/>
        </w:rPr>
      </w:pPr>
      <w:proofErr w:type="spellStart"/>
      <w:r w:rsidRPr="008E0836">
        <w:rPr>
          <w:rFonts w:ascii="Arial" w:hAnsi="Arial" w:cs="Arial"/>
          <w:i/>
          <w:iCs/>
          <w:sz w:val="20"/>
          <w:szCs w:val="20"/>
        </w:rPr>
        <w:t>Kaitemaki</w:t>
      </w:r>
      <w:proofErr w:type="spellEnd"/>
      <w:r w:rsidRPr="008E0836">
        <w:rPr>
          <w:rFonts w:ascii="Arial" w:hAnsi="Arial" w:cs="Arial"/>
          <w:i/>
          <w:iCs/>
          <w:sz w:val="20"/>
          <w:szCs w:val="20"/>
        </w:rPr>
        <w:t xml:space="preserve"> </w:t>
      </w:r>
      <w:r w:rsidRPr="008E0836">
        <w:rPr>
          <w:rFonts w:ascii="Arial" w:hAnsi="Arial" w:cs="Arial"/>
          <w:sz w:val="20"/>
          <w:szCs w:val="20"/>
        </w:rPr>
        <w:t>(1980):</w:t>
      </w:r>
    </w:p>
    <w:p w14:paraId="0EE0091D" w14:textId="77777777" w:rsidR="00F04C8C" w:rsidRPr="008E0836" w:rsidRDefault="00F04C8C" w:rsidP="00DA2BF8">
      <w:pPr>
        <w:pStyle w:val="ListParagraph"/>
        <w:numPr>
          <w:ilvl w:val="0"/>
          <w:numId w:val="20"/>
        </w:numPr>
        <w:autoSpaceDE w:val="0"/>
        <w:autoSpaceDN w:val="0"/>
        <w:adjustRightInd w:val="0"/>
        <w:spacing w:after="0" w:line="240" w:lineRule="auto"/>
        <w:rPr>
          <w:rFonts w:ascii="Arial" w:hAnsi="Arial" w:cs="Arial"/>
          <w:sz w:val="20"/>
          <w:szCs w:val="20"/>
        </w:rPr>
      </w:pPr>
      <w:r w:rsidRPr="008E0836">
        <w:rPr>
          <w:rFonts w:ascii="Arial" w:hAnsi="Arial" w:cs="Arial"/>
          <w:sz w:val="20"/>
          <w:szCs w:val="20"/>
        </w:rPr>
        <w:t>Refusal to withdraw following initial consent is still rape</w:t>
      </w:r>
    </w:p>
    <w:p w14:paraId="43CA640B" w14:textId="77777777" w:rsidR="00A24F0B" w:rsidRDefault="00F04C8C" w:rsidP="00DA2BF8">
      <w:pPr>
        <w:pStyle w:val="ListParagraph"/>
        <w:numPr>
          <w:ilvl w:val="0"/>
          <w:numId w:val="20"/>
        </w:numPr>
        <w:autoSpaceDE w:val="0"/>
        <w:autoSpaceDN w:val="0"/>
        <w:adjustRightInd w:val="0"/>
        <w:spacing w:after="0" w:line="240" w:lineRule="auto"/>
        <w:rPr>
          <w:rFonts w:ascii="Arial" w:hAnsi="Arial" w:cs="Arial"/>
          <w:sz w:val="20"/>
          <w:szCs w:val="20"/>
        </w:rPr>
      </w:pPr>
      <w:r w:rsidRPr="008E0836">
        <w:rPr>
          <w:rFonts w:ascii="Arial" w:hAnsi="Arial" w:cs="Arial"/>
          <w:sz w:val="20"/>
          <w:szCs w:val="20"/>
        </w:rPr>
        <w:t>Common law restatement of s 38(2)</w:t>
      </w:r>
    </w:p>
    <w:p w14:paraId="466CD0EA" w14:textId="77777777" w:rsidR="0018728F" w:rsidRDefault="0018728F" w:rsidP="0018728F">
      <w:pPr>
        <w:autoSpaceDE w:val="0"/>
        <w:autoSpaceDN w:val="0"/>
        <w:adjustRightInd w:val="0"/>
        <w:spacing w:after="0" w:line="240" w:lineRule="auto"/>
        <w:rPr>
          <w:rFonts w:ascii="Arial" w:hAnsi="Arial" w:cs="Arial"/>
          <w:sz w:val="20"/>
          <w:szCs w:val="20"/>
        </w:rPr>
      </w:pPr>
    </w:p>
    <w:p w14:paraId="57976F75" w14:textId="77777777" w:rsidR="0018728F" w:rsidRDefault="0018728F" w:rsidP="0018728F">
      <w:pPr>
        <w:autoSpaceDE w:val="0"/>
        <w:autoSpaceDN w:val="0"/>
        <w:adjustRightInd w:val="0"/>
        <w:spacing w:after="0" w:line="240" w:lineRule="auto"/>
        <w:rPr>
          <w:rFonts w:ascii="Arial" w:hAnsi="Arial" w:cs="Arial"/>
          <w:sz w:val="20"/>
          <w:szCs w:val="20"/>
        </w:rPr>
      </w:pPr>
    </w:p>
    <w:p w14:paraId="679BBC29" w14:textId="77777777" w:rsidR="0018728F" w:rsidRDefault="0018728F" w:rsidP="0018728F">
      <w:pPr>
        <w:autoSpaceDE w:val="0"/>
        <w:autoSpaceDN w:val="0"/>
        <w:adjustRightInd w:val="0"/>
        <w:spacing w:after="0" w:line="240" w:lineRule="auto"/>
        <w:rPr>
          <w:rFonts w:ascii="Arial" w:hAnsi="Arial" w:cs="Arial"/>
          <w:sz w:val="20"/>
          <w:szCs w:val="20"/>
        </w:rPr>
      </w:pPr>
    </w:p>
    <w:p w14:paraId="5C8E56DF" w14:textId="77777777" w:rsidR="0018728F" w:rsidRDefault="0018728F" w:rsidP="0018728F">
      <w:pPr>
        <w:autoSpaceDE w:val="0"/>
        <w:autoSpaceDN w:val="0"/>
        <w:adjustRightInd w:val="0"/>
        <w:spacing w:after="0" w:line="240" w:lineRule="auto"/>
        <w:rPr>
          <w:rFonts w:ascii="Arial" w:hAnsi="Arial" w:cs="Arial"/>
          <w:sz w:val="20"/>
          <w:szCs w:val="20"/>
        </w:rPr>
      </w:pPr>
    </w:p>
    <w:p w14:paraId="5BA78B04" w14:textId="77777777" w:rsidR="0018728F" w:rsidRDefault="0018728F" w:rsidP="0018728F">
      <w:pPr>
        <w:autoSpaceDE w:val="0"/>
        <w:autoSpaceDN w:val="0"/>
        <w:adjustRightInd w:val="0"/>
        <w:spacing w:after="0" w:line="240" w:lineRule="auto"/>
        <w:rPr>
          <w:rFonts w:ascii="Arial" w:hAnsi="Arial" w:cs="Arial"/>
          <w:sz w:val="20"/>
          <w:szCs w:val="20"/>
        </w:rPr>
      </w:pPr>
    </w:p>
    <w:p w14:paraId="458D08C5" w14:textId="77777777" w:rsidR="0018728F" w:rsidRDefault="0018728F" w:rsidP="0018728F">
      <w:pPr>
        <w:autoSpaceDE w:val="0"/>
        <w:autoSpaceDN w:val="0"/>
        <w:adjustRightInd w:val="0"/>
        <w:spacing w:after="0" w:line="240" w:lineRule="auto"/>
        <w:rPr>
          <w:rFonts w:ascii="Arial" w:hAnsi="Arial" w:cs="Arial"/>
          <w:sz w:val="20"/>
          <w:szCs w:val="20"/>
        </w:rPr>
      </w:pPr>
    </w:p>
    <w:p w14:paraId="4E96521F" w14:textId="77777777" w:rsidR="0018728F" w:rsidRDefault="0018728F" w:rsidP="0018728F">
      <w:pPr>
        <w:autoSpaceDE w:val="0"/>
        <w:autoSpaceDN w:val="0"/>
        <w:adjustRightInd w:val="0"/>
        <w:spacing w:after="0" w:line="240" w:lineRule="auto"/>
        <w:rPr>
          <w:rFonts w:ascii="Arial" w:hAnsi="Arial" w:cs="Arial"/>
          <w:sz w:val="20"/>
          <w:szCs w:val="20"/>
        </w:rPr>
      </w:pPr>
    </w:p>
    <w:p w14:paraId="77D93FF5" w14:textId="77777777" w:rsidR="0018728F" w:rsidRDefault="0018728F" w:rsidP="0018728F">
      <w:pPr>
        <w:autoSpaceDE w:val="0"/>
        <w:autoSpaceDN w:val="0"/>
        <w:adjustRightInd w:val="0"/>
        <w:spacing w:after="0" w:line="240" w:lineRule="auto"/>
        <w:rPr>
          <w:rFonts w:ascii="Arial" w:hAnsi="Arial" w:cs="Arial"/>
          <w:sz w:val="20"/>
          <w:szCs w:val="20"/>
        </w:rPr>
      </w:pPr>
    </w:p>
    <w:p w14:paraId="64778BE5" w14:textId="77777777" w:rsidR="0018728F" w:rsidRDefault="0018728F" w:rsidP="0018728F">
      <w:pPr>
        <w:autoSpaceDE w:val="0"/>
        <w:autoSpaceDN w:val="0"/>
        <w:adjustRightInd w:val="0"/>
        <w:spacing w:after="0" w:line="240" w:lineRule="auto"/>
        <w:rPr>
          <w:rFonts w:ascii="Arial" w:hAnsi="Arial" w:cs="Arial"/>
          <w:sz w:val="20"/>
          <w:szCs w:val="20"/>
        </w:rPr>
      </w:pPr>
    </w:p>
    <w:p w14:paraId="593EADA0" w14:textId="77777777" w:rsidR="0018728F" w:rsidRDefault="0018728F" w:rsidP="0018728F">
      <w:pPr>
        <w:autoSpaceDE w:val="0"/>
        <w:autoSpaceDN w:val="0"/>
        <w:adjustRightInd w:val="0"/>
        <w:spacing w:after="0" w:line="240" w:lineRule="auto"/>
        <w:rPr>
          <w:rFonts w:ascii="Arial" w:hAnsi="Arial" w:cs="Arial"/>
          <w:sz w:val="20"/>
          <w:szCs w:val="20"/>
        </w:rPr>
      </w:pPr>
    </w:p>
    <w:p w14:paraId="5497C05F" w14:textId="77777777" w:rsidR="0018728F" w:rsidRDefault="0018728F" w:rsidP="0018728F">
      <w:pPr>
        <w:autoSpaceDE w:val="0"/>
        <w:autoSpaceDN w:val="0"/>
        <w:adjustRightInd w:val="0"/>
        <w:spacing w:after="0" w:line="240" w:lineRule="auto"/>
        <w:rPr>
          <w:rFonts w:ascii="Arial" w:hAnsi="Arial" w:cs="Arial"/>
          <w:sz w:val="20"/>
          <w:szCs w:val="20"/>
        </w:rPr>
      </w:pPr>
    </w:p>
    <w:p w14:paraId="5CBBCFE8" w14:textId="77777777" w:rsidR="0018728F" w:rsidRDefault="0018728F" w:rsidP="0018728F">
      <w:pPr>
        <w:autoSpaceDE w:val="0"/>
        <w:autoSpaceDN w:val="0"/>
        <w:adjustRightInd w:val="0"/>
        <w:spacing w:after="0" w:line="240" w:lineRule="auto"/>
        <w:rPr>
          <w:rFonts w:ascii="Arial" w:hAnsi="Arial" w:cs="Arial"/>
          <w:sz w:val="20"/>
          <w:szCs w:val="20"/>
        </w:rPr>
      </w:pPr>
    </w:p>
    <w:p w14:paraId="2C23D77E" w14:textId="77777777" w:rsidR="0018728F" w:rsidRDefault="0018728F" w:rsidP="0018728F">
      <w:pPr>
        <w:autoSpaceDE w:val="0"/>
        <w:autoSpaceDN w:val="0"/>
        <w:adjustRightInd w:val="0"/>
        <w:spacing w:after="0" w:line="240" w:lineRule="auto"/>
        <w:rPr>
          <w:rFonts w:ascii="Arial" w:hAnsi="Arial" w:cs="Arial"/>
          <w:sz w:val="20"/>
          <w:szCs w:val="20"/>
        </w:rPr>
      </w:pPr>
    </w:p>
    <w:p w14:paraId="760EB8F0" w14:textId="77777777" w:rsidR="0018728F" w:rsidRDefault="0018728F" w:rsidP="0018728F">
      <w:pPr>
        <w:autoSpaceDE w:val="0"/>
        <w:autoSpaceDN w:val="0"/>
        <w:adjustRightInd w:val="0"/>
        <w:spacing w:after="0" w:line="240" w:lineRule="auto"/>
        <w:rPr>
          <w:rFonts w:ascii="Arial" w:hAnsi="Arial" w:cs="Arial"/>
          <w:sz w:val="20"/>
          <w:szCs w:val="20"/>
        </w:rPr>
      </w:pPr>
    </w:p>
    <w:p w14:paraId="2DD9C9EC" w14:textId="77777777" w:rsidR="0018728F" w:rsidRDefault="0018728F" w:rsidP="0018728F">
      <w:pPr>
        <w:autoSpaceDE w:val="0"/>
        <w:autoSpaceDN w:val="0"/>
        <w:adjustRightInd w:val="0"/>
        <w:spacing w:after="0" w:line="240" w:lineRule="auto"/>
        <w:rPr>
          <w:rFonts w:ascii="Arial" w:hAnsi="Arial" w:cs="Arial"/>
          <w:sz w:val="20"/>
          <w:szCs w:val="20"/>
        </w:rPr>
      </w:pPr>
    </w:p>
    <w:p w14:paraId="17242A72" w14:textId="77777777" w:rsidR="002D6FB0" w:rsidRPr="008E0836" w:rsidRDefault="005675B2" w:rsidP="00DA2BF8">
      <w:pPr>
        <w:pStyle w:val="ListParagraph"/>
        <w:numPr>
          <w:ilvl w:val="0"/>
          <w:numId w:val="22"/>
        </w:numPr>
        <w:autoSpaceDE w:val="0"/>
        <w:autoSpaceDN w:val="0"/>
        <w:adjustRightInd w:val="0"/>
        <w:spacing w:after="0" w:line="240" w:lineRule="auto"/>
        <w:rPr>
          <w:rFonts w:ascii="Arial" w:hAnsi="Arial" w:cs="Arial"/>
          <w:sz w:val="20"/>
          <w:szCs w:val="20"/>
          <w:u w:val="single"/>
        </w:rPr>
      </w:pPr>
      <w:r w:rsidRPr="008E0836">
        <w:rPr>
          <w:rFonts w:ascii="Arial" w:hAnsi="Arial" w:cs="Arial"/>
          <w:b/>
          <w:i/>
          <w:iCs/>
          <w:sz w:val="20"/>
          <w:szCs w:val="20"/>
          <w:u w:val="single"/>
        </w:rPr>
        <w:t>Directions to the Jury</w:t>
      </w:r>
    </w:p>
    <w:p w14:paraId="617D045F" w14:textId="77777777" w:rsidR="004617D7" w:rsidRPr="008E0836" w:rsidRDefault="004617D7" w:rsidP="004617D7">
      <w:pPr>
        <w:autoSpaceDE w:val="0"/>
        <w:autoSpaceDN w:val="0"/>
        <w:adjustRightInd w:val="0"/>
        <w:spacing w:after="0" w:line="240" w:lineRule="auto"/>
        <w:rPr>
          <w:rFonts w:ascii="Arial" w:hAnsi="Arial" w:cs="Arial"/>
          <w:sz w:val="20"/>
          <w:szCs w:val="20"/>
          <w:u w:val="single"/>
        </w:rPr>
      </w:pPr>
    </w:p>
    <w:p w14:paraId="141D89C1" w14:textId="77777777" w:rsidR="004617D7" w:rsidRPr="008E0836" w:rsidRDefault="004617D7" w:rsidP="004617D7">
      <w:pPr>
        <w:autoSpaceDE w:val="0"/>
        <w:autoSpaceDN w:val="0"/>
        <w:adjustRightInd w:val="0"/>
        <w:spacing w:after="0" w:line="240" w:lineRule="auto"/>
        <w:rPr>
          <w:rFonts w:ascii="Arial" w:hAnsi="Arial" w:cs="Arial"/>
          <w:b/>
          <w:sz w:val="20"/>
          <w:szCs w:val="20"/>
        </w:rPr>
      </w:pPr>
      <w:r w:rsidRPr="008E0836">
        <w:rPr>
          <w:rFonts w:ascii="Arial" w:hAnsi="Arial" w:cs="Arial"/>
          <w:b/>
          <w:sz w:val="20"/>
          <w:szCs w:val="20"/>
        </w:rPr>
        <w:t>s37AAA – Jury directions on consent</w:t>
      </w:r>
    </w:p>
    <w:p w14:paraId="4C3A7167" w14:textId="77777777" w:rsidR="00864AE6" w:rsidRPr="008E0836" w:rsidRDefault="00DA2BF8" w:rsidP="00DA2BF8">
      <w:pPr>
        <w:numPr>
          <w:ilvl w:val="2"/>
          <w:numId w:val="23"/>
        </w:numPr>
        <w:autoSpaceDE w:val="0"/>
        <w:autoSpaceDN w:val="0"/>
        <w:adjustRightInd w:val="0"/>
        <w:spacing w:after="0" w:line="240" w:lineRule="auto"/>
        <w:rPr>
          <w:rFonts w:ascii="Arial" w:hAnsi="Arial" w:cs="Arial"/>
          <w:sz w:val="20"/>
          <w:szCs w:val="20"/>
        </w:rPr>
      </w:pPr>
      <w:r w:rsidRPr="008E0836">
        <w:rPr>
          <w:rFonts w:ascii="Arial" w:hAnsi="Arial" w:cs="Arial"/>
          <w:sz w:val="20"/>
          <w:szCs w:val="20"/>
        </w:rPr>
        <w:t xml:space="preserve"> Meaning on consent in s36</w:t>
      </w:r>
    </w:p>
    <w:p w14:paraId="791D5069" w14:textId="77777777" w:rsidR="00864AE6" w:rsidRPr="008E0836" w:rsidRDefault="00DA2BF8" w:rsidP="00DA2BF8">
      <w:pPr>
        <w:numPr>
          <w:ilvl w:val="2"/>
          <w:numId w:val="23"/>
        </w:numPr>
        <w:autoSpaceDE w:val="0"/>
        <w:autoSpaceDN w:val="0"/>
        <w:adjustRightInd w:val="0"/>
        <w:spacing w:after="0" w:line="240" w:lineRule="auto"/>
        <w:rPr>
          <w:rFonts w:ascii="Arial" w:hAnsi="Arial" w:cs="Arial"/>
          <w:sz w:val="20"/>
          <w:szCs w:val="20"/>
        </w:rPr>
      </w:pPr>
      <w:r w:rsidRPr="008E0836">
        <w:rPr>
          <w:rFonts w:ascii="Arial" w:hAnsi="Arial" w:cs="Arial"/>
          <w:sz w:val="20"/>
          <w:szCs w:val="20"/>
        </w:rPr>
        <w:t>s37AAA(b)</w:t>
      </w:r>
    </w:p>
    <w:p w14:paraId="74A2BDBC" w14:textId="77777777" w:rsidR="00864AE6" w:rsidRPr="008E0836" w:rsidRDefault="00DA2BF8" w:rsidP="00DA2BF8">
      <w:pPr>
        <w:numPr>
          <w:ilvl w:val="2"/>
          <w:numId w:val="23"/>
        </w:numPr>
        <w:autoSpaceDE w:val="0"/>
        <w:autoSpaceDN w:val="0"/>
        <w:adjustRightInd w:val="0"/>
        <w:spacing w:after="0" w:line="240" w:lineRule="auto"/>
        <w:rPr>
          <w:rFonts w:ascii="Arial" w:hAnsi="Arial" w:cs="Arial"/>
          <w:sz w:val="20"/>
          <w:szCs w:val="20"/>
        </w:rPr>
      </w:pPr>
      <w:r w:rsidRPr="008E0836">
        <w:rPr>
          <w:rFonts w:ascii="Arial" w:hAnsi="Arial" w:cs="Arial"/>
          <w:sz w:val="20"/>
          <w:szCs w:val="20"/>
        </w:rPr>
        <w:t xml:space="preserve"> s37AAA(c) – </w:t>
      </w:r>
      <w:r w:rsidR="00EE62C3">
        <w:rPr>
          <w:rFonts w:ascii="Arial" w:hAnsi="Arial" w:cs="Arial"/>
          <w:sz w:val="20"/>
          <w:szCs w:val="20"/>
        </w:rPr>
        <w:t>If beyond reasonable doubt, s36 is true, victim not consenting</w:t>
      </w:r>
    </w:p>
    <w:p w14:paraId="2255BD39" w14:textId="77777777" w:rsidR="00864AE6" w:rsidRPr="008E0836" w:rsidRDefault="00DA2BF8" w:rsidP="00DA2BF8">
      <w:pPr>
        <w:numPr>
          <w:ilvl w:val="2"/>
          <w:numId w:val="23"/>
        </w:numPr>
        <w:autoSpaceDE w:val="0"/>
        <w:autoSpaceDN w:val="0"/>
        <w:adjustRightInd w:val="0"/>
        <w:spacing w:after="0" w:line="240" w:lineRule="auto"/>
        <w:rPr>
          <w:rFonts w:ascii="Arial" w:hAnsi="Arial" w:cs="Arial"/>
          <w:sz w:val="20"/>
          <w:szCs w:val="20"/>
        </w:rPr>
      </w:pPr>
      <w:r w:rsidRPr="008E0836">
        <w:rPr>
          <w:rFonts w:ascii="Arial" w:hAnsi="Arial" w:cs="Arial"/>
          <w:sz w:val="20"/>
          <w:szCs w:val="20"/>
        </w:rPr>
        <w:t xml:space="preserve"> s37AAA(d) – Free agreement direction for JURY</w:t>
      </w:r>
    </w:p>
    <w:p w14:paraId="4E490B26" w14:textId="77777777" w:rsidR="00864AE6" w:rsidRPr="007D78DB" w:rsidRDefault="00DA2BF8" w:rsidP="00DA2BF8">
      <w:pPr>
        <w:numPr>
          <w:ilvl w:val="2"/>
          <w:numId w:val="23"/>
        </w:numPr>
        <w:autoSpaceDE w:val="0"/>
        <w:autoSpaceDN w:val="0"/>
        <w:adjustRightInd w:val="0"/>
        <w:spacing w:after="0" w:line="240" w:lineRule="auto"/>
        <w:rPr>
          <w:rFonts w:ascii="Arial" w:hAnsi="Arial" w:cs="Arial"/>
          <w:sz w:val="20"/>
          <w:szCs w:val="20"/>
        </w:rPr>
      </w:pPr>
      <w:r w:rsidRPr="007D78DB">
        <w:rPr>
          <w:rFonts w:ascii="Arial" w:hAnsi="Arial" w:cs="Arial"/>
          <w:sz w:val="20"/>
          <w:szCs w:val="20"/>
        </w:rPr>
        <w:t xml:space="preserve"> s37AAA(e) – Just because they didn’t resist or know about it doesn’t mean </w:t>
      </w:r>
      <w:proofErr w:type="spellStart"/>
      <w:r w:rsidRPr="007D78DB">
        <w:rPr>
          <w:rFonts w:ascii="Arial" w:hAnsi="Arial" w:cs="Arial"/>
          <w:sz w:val="20"/>
          <w:szCs w:val="20"/>
        </w:rPr>
        <w:t>its</w:t>
      </w:r>
      <w:proofErr w:type="spellEnd"/>
      <w:r w:rsidRPr="007D78DB">
        <w:rPr>
          <w:rFonts w:ascii="Arial" w:hAnsi="Arial" w:cs="Arial"/>
          <w:sz w:val="20"/>
          <w:szCs w:val="20"/>
        </w:rPr>
        <w:t xml:space="preserve"> not rape in respect of a JURY</w:t>
      </w:r>
    </w:p>
    <w:p w14:paraId="633D89AB" w14:textId="77777777" w:rsidR="006A3ED3" w:rsidRDefault="008E304D" w:rsidP="006A3ED3">
      <w:p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42" type="#_x0000_t202" style="position:absolute;margin-left:3.05pt;margin-top:4.9pt;width:466.45pt;height:192.95pt;z-index:251673600;mso-width-relative:margin;mso-height-relative:margin" fillcolor="#eeece1 [3214]">
            <v:textbox style="mso-next-textbox:#_x0000_s1042">
              <w:txbxContent>
                <w:p w14:paraId="2058C060" w14:textId="77777777" w:rsidR="006A3ED3" w:rsidRPr="006A3ED3" w:rsidRDefault="009919FD" w:rsidP="006A3ED3">
                  <w:pPr>
                    <w:pStyle w:val="HTMLPreformatted"/>
                    <w:rPr>
                      <w:rFonts w:ascii="Arial" w:hAnsi="Arial" w:cs="Arial"/>
                    </w:rPr>
                  </w:pPr>
                  <w:r w:rsidRPr="009919FD">
                    <w:rPr>
                      <w:rFonts w:ascii="Arial" w:hAnsi="Arial" w:cs="Arial"/>
                      <w:b/>
                    </w:rPr>
                    <w:t>S37AAA -</w:t>
                  </w:r>
                  <w:r>
                    <w:rPr>
                      <w:rFonts w:ascii="Arial" w:hAnsi="Arial" w:cs="Arial"/>
                    </w:rPr>
                    <w:t xml:space="preserve"> </w:t>
                  </w:r>
                  <w:r w:rsidR="006A3ED3" w:rsidRPr="006A3ED3">
                    <w:rPr>
                      <w:rFonts w:ascii="Arial" w:hAnsi="Arial" w:cs="Arial"/>
                    </w:rPr>
                    <w:t>For the purposes of section 37, the matters relating to consent on which the</w:t>
                  </w:r>
                  <w:r w:rsidR="006A3ED3">
                    <w:rPr>
                      <w:rFonts w:ascii="Arial" w:hAnsi="Arial" w:cs="Arial"/>
                    </w:rPr>
                    <w:t xml:space="preserve"> </w:t>
                  </w:r>
                  <w:r w:rsidR="006A3ED3" w:rsidRPr="006A3ED3">
                    <w:rPr>
                      <w:rFonts w:ascii="Arial" w:hAnsi="Arial" w:cs="Arial"/>
                    </w:rPr>
                    <w:t>judge must direct the jury are-</w:t>
                  </w:r>
                </w:p>
                <w:p w14:paraId="07D8D575" w14:textId="77777777" w:rsidR="006A3ED3" w:rsidRPr="006A3ED3" w:rsidRDefault="006A3ED3" w:rsidP="00DA2BF8">
                  <w:pPr>
                    <w:pStyle w:val="HTMLPreformatted"/>
                    <w:numPr>
                      <w:ilvl w:val="0"/>
                      <w:numId w:val="32"/>
                    </w:numPr>
                    <w:rPr>
                      <w:rFonts w:ascii="Arial" w:hAnsi="Arial" w:cs="Arial"/>
                    </w:rPr>
                  </w:pPr>
                  <w:r w:rsidRPr="006A3ED3">
                    <w:rPr>
                      <w:rFonts w:ascii="Arial" w:hAnsi="Arial" w:cs="Arial"/>
                    </w:rPr>
                    <w:t xml:space="preserve">the </w:t>
                  </w:r>
                  <w:r w:rsidRPr="006A3ED3">
                    <w:rPr>
                      <w:rFonts w:ascii="Arial" w:hAnsi="Arial" w:cs="Arial"/>
                      <w:b/>
                    </w:rPr>
                    <w:t>meaning of consent set out in section 36</w:t>
                  </w:r>
                  <w:r>
                    <w:rPr>
                      <w:rFonts w:ascii="Arial" w:hAnsi="Arial" w:cs="Arial"/>
                    </w:rPr>
                    <w:t>;</w:t>
                  </w:r>
                </w:p>
                <w:p w14:paraId="24818DEC" w14:textId="77777777" w:rsidR="006A3ED3" w:rsidRPr="006A3ED3" w:rsidRDefault="006A3ED3" w:rsidP="00DA2BF8">
                  <w:pPr>
                    <w:pStyle w:val="HTMLPreformatted"/>
                    <w:numPr>
                      <w:ilvl w:val="0"/>
                      <w:numId w:val="32"/>
                    </w:numPr>
                    <w:rPr>
                      <w:rFonts w:ascii="Arial" w:hAnsi="Arial" w:cs="Arial"/>
                    </w:rPr>
                  </w:pPr>
                  <w:r w:rsidRPr="006A3ED3">
                    <w:rPr>
                      <w:rFonts w:ascii="Arial" w:hAnsi="Arial" w:cs="Arial"/>
                    </w:rPr>
                    <w:t xml:space="preserve">that the law deems a circumstance specified in section 36 to be a </w:t>
                  </w:r>
                  <w:r w:rsidRPr="006A3ED3">
                    <w:rPr>
                      <w:rFonts w:ascii="Arial" w:hAnsi="Arial" w:cs="Arial"/>
                      <w:b/>
                    </w:rPr>
                    <w:t>circumstance in which the complainant did not consent</w:t>
                  </w:r>
                  <w:r w:rsidRPr="006A3ED3">
                    <w:rPr>
                      <w:rFonts w:ascii="Arial" w:hAnsi="Arial" w:cs="Arial"/>
                    </w:rPr>
                    <w:t>;</w:t>
                  </w:r>
                </w:p>
                <w:p w14:paraId="192E54DA" w14:textId="77777777" w:rsidR="006A3ED3" w:rsidRPr="006A3ED3" w:rsidRDefault="006A3ED3" w:rsidP="00DA2BF8">
                  <w:pPr>
                    <w:pStyle w:val="HTMLPreformatted"/>
                    <w:numPr>
                      <w:ilvl w:val="0"/>
                      <w:numId w:val="32"/>
                    </w:numPr>
                    <w:rPr>
                      <w:rFonts w:ascii="Arial" w:hAnsi="Arial" w:cs="Arial"/>
                    </w:rPr>
                  </w:pPr>
                  <w:r w:rsidRPr="006A3ED3">
                    <w:rPr>
                      <w:rFonts w:ascii="Arial" w:hAnsi="Arial" w:cs="Arial"/>
                    </w:rPr>
                    <w:t xml:space="preserve">that if the </w:t>
                  </w:r>
                  <w:r w:rsidRPr="006A3ED3">
                    <w:rPr>
                      <w:rFonts w:ascii="Arial" w:hAnsi="Arial" w:cs="Arial"/>
                      <w:b/>
                    </w:rPr>
                    <w:t>jury is satisfied beyond reasonable doubt</w:t>
                  </w:r>
                  <w:r w:rsidRPr="006A3ED3">
                    <w:rPr>
                      <w:rFonts w:ascii="Arial" w:hAnsi="Arial" w:cs="Arial"/>
                    </w:rPr>
                    <w:t xml:space="preserve"> that a circumstance specified in section 36 exists in relation to the complainant, the </w:t>
                  </w:r>
                  <w:r w:rsidRPr="006A3ED3">
                    <w:rPr>
                      <w:rFonts w:ascii="Arial" w:hAnsi="Arial" w:cs="Arial"/>
                      <w:b/>
                    </w:rPr>
                    <w:t>jury must find that the complainant was not consenting</w:t>
                  </w:r>
                  <w:r w:rsidRPr="006A3ED3">
                    <w:rPr>
                      <w:rFonts w:ascii="Arial" w:hAnsi="Arial" w:cs="Arial"/>
                    </w:rPr>
                    <w:t>;</w:t>
                  </w:r>
                </w:p>
                <w:p w14:paraId="2179F8ED" w14:textId="77777777" w:rsidR="006A3ED3" w:rsidRPr="006A3ED3" w:rsidRDefault="006A3ED3" w:rsidP="00DA2BF8">
                  <w:pPr>
                    <w:pStyle w:val="HTMLPreformatted"/>
                    <w:numPr>
                      <w:ilvl w:val="0"/>
                      <w:numId w:val="32"/>
                    </w:numPr>
                    <w:rPr>
                      <w:rFonts w:ascii="Arial" w:hAnsi="Arial" w:cs="Arial"/>
                    </w:rPr>
                  </w:pPr>
                  <w:r w:rsidRPr="006A3ED3">
                    <w:rPr>
                      <w:rFonts w:ascii="Arial" w:hAnsi="Arial" w:cs="Arial"/>
                    </w:rPr>
                    <w:t xml:space="preserve">that the fact that a person </w:t>
                  </w:r>
                  <w:r w:rsidRPr="006A3ED3">
                    <w:rPr>
                      <w:rFonts w:ascii="Arial" w:hAnsi="Arial" w:cs="Arial"/>
                      <w:b/>
                    </w:rPr>
                    <w:t>did not say or do anything to indicate free agreement</w:t>
                  </w:r>
                  <w:r w:rsidRPr="006A3ED3">
                    <w:rPr>
                      <w:rFonts w:ascii="Arial" w:hAnsi="Arial" w:cs="Arial"/>
                    </w:rPr>
                    <w:t xml:space="preserve"> to a sexual act at the time at which the act took place is enough to show that the act took place </w:t>
                  </w:r>
                  <w:r w:rsidRPr="006A3ED3">
                    <w:rPr>
                      <w:rFonts w:ascii="Arial" w:hAnsi="Arial" w:cs="Arial"/>
                      <w:b/>
                    </w:rPr>
                    <w:t>without that person's free agreement</w:t>
                  </w:r>
                  <w:r w:rsidRPr="006A3ED3">
                    <w:rPr>
                      <w:rFonts w:ascii="Arial" w:hAnsi="Arial" w:cs="Arial"/>
                    </w:rPr>
                    <w:t>;</w:t>
                  </w:r>
                </w:p>
                <w:p w14:paraId="5F4F6BBF" w14:textId="77777777" w:rsidR="006A3ED3" w:rsidRPr="006A3ED3" w:rsidRDefault="006A3ED3" w:rsidP="00DA2BF8">
                  <w:pPr>
                    <w:pStyle w:val="HTMLPreformatted"/>
                    <w:numPr>
                      <w:ilvl w:val="0"/>
                      <w:numId w:val="32"/>
                    </w:numPr>
                    <w:rPr>
                      <w:rFonts w:ascii="Arial" w:hAnsi="Arial" w:cs="Arial"/>
                    </w:rPr>
                  </w:pPr>
                  <w:r w:rsidRPr="006A3ED3">
                    <w:rPr>
                      <w:rFonts w:ascii="Arial" w:hAnsi="Arial" w:cs="Arial"/>
                    </w:rPr>
                    <w:t xml:space="preserve">the </w:t>
                  </w:r>
                  <w:r w:rsidRPr="006A3ED3">
                    <w:rPr>
                      <w:rFonts w:ascii="Arial" w:hAnsi="Arial" w:cs="Arial"/>
                      <w:b/>
                    </w:rPr>
                    <w:t>jury is not to regard a person as having freely agreed</w:t>
                  </w:r>
                  <w:r w:rsidRPr="006A3ED3">
                    <w:rPr>
                      <w:rFonts w:ascii="Arial" w:hAnsi="Arial" w:cs="Arial"/>
                    </w:rPr>
                    <w:t xml:space="preserve"> to a sexual act just because-</w:t>
                  </w:r>
                </w:p>
                <w:p w14:paraId="04E55B74" w14:textId="77777777" w:rsidR="006A3ED3" w:rsidRPr="006A3ED3" w:rsidRDefault="006A3ED3" w:rsidP="00DA2BF8">
                  <w:pPr>
                    <w:pStyle w:val="HTMLPreformatted"/>
                    <w:numPr>
                      <w:ilvl w:val="1"/>
                      <w:numId w:val="33"/>
                    </w:numPr>
                    <w:rPr>
                      <w:rFonts w:ascii="Arial" w:hAnsi="Arial" w:cs="Arial"/>
                    </w:rPr>
                  </w:pPr>
                  <w:r w:rsidRPr="006A3ED3">
                    <w:rPr>
                      <w:rFonts w:ascii="Arial" w:hAnsi="Arial" w:cs="Arial"/>
                    </w:rPr>
                    <w:t>she or he did not protest or physically resist; or</w:t>
                  </w:r>
                </w:p>
                <w:p w14:paraId="6DF2152E" w14:textId="77777777" w:rsidR="006A3ED3" w:rsidRPr="006A3ED3" w:rsidRDefault="006A3ED3" w:rsidP="00DA2BF8">
                  <w:pPr>
                    <w:pStyle w:val="HTMLPreformatted"/>
                    <w:numPr>
                      <w:ilvl w:val="1"/>
                      <w:numId w:val="33"/>
                    </w:numPr>
                    <w:rPr>
                      <w:rFonts w:ascii="Arial" w:hAnsi="Arial" w:cs="Arial"/>
                    </w:rPr>
                  </w:pPr>
                  <w:r w:rsidRPr="006A3ED3">
                    <w:rPr>
                      <w:rFonts w:ascii="Arial" w:hAnsi="Arial" w:cs="Arial"/>
                    </w:rPr>
                    <w:t>she or he did not sustain physical injury; or</w:t>
                  </w:r>
                </w:p>
                <w:p w14:paraId="7B236DB5" w14:textId="77777777" w:rsidR="006A3ED3" w:rsidRPr="006A3ED3" w:rsidRDefault="006A3ED3" w:rsidP="00DA2BF8">
                  <w:pPr>
                    <w:pStyle w:val="HTMLPreformatted"/>
                    <w:numPr>
                      <w:ilvl w:val="1"/>
                      <w:numId w:val="33"/>
                    </w:numPr>
                    <w:rPr>
                      <w:rFonts w:ascii="Arial" w:hAnsi="Arial" w:cs="Arial"/>
                    </w:rPr>
                  </w:pPr>
                  <w:proofErr w:type="gramStart"/>
                  <w:r w:rsidRPr="006A3ED3">
                    <w:rPr>
                      <w:rFonts w:ascii="Arial" w:hAnsi="Arial" w:cs="Arial"/>
                    </w:rPr>
                    <w:t>on</w:t>
                  </w:r>
                  <w:proofErr w:type="gramEnd"/>
                  <w:r w:rsidRPr="006A3ED3">
                    <w:rPr>
                      <w:rFonts w:ascii="Arial" w:hAnsi="Arial" w:cs="Arial"/>
                    </w:rPr>
                    <w:t xml:space="preserve"> that or an earlier occasion, she or he freely agreed to engage in another sexual act (whether or not of the same type) with that person,</w:t>
                  </w:r>
                  <w:r w:rsidR="00B34FB1">
                    <w:rPr>
                      <w:rFonts w:ascii="Arial" w:hAnsi="Arial" w:cs="Arial"/>
                    </w:rPr>
                    <w:t xml:space="preserve"> n</w:t>
                  </w:r>
                  <w:r w:rsidRPr="006A3ED3">
                    <w:rPr>
                      <w:rFonts w:ascii="Arial" w:hAnsi="Arial" w:cs="Arial"/>
                    </w:rPr>
                    <w:t>or a sexual act with another</w:t>
                  </w:r>
                  <w:r>
                    <w:rPr>
                      <w:rFonts w:ascii="Arial" w:hAnsi="Arial" w:cs="Arial"/>
                    </w:rPr>
                    <w:t>.</w:t>
                  </w:r>
                </w:p>
                <w:p w14:paraId="1934BD74" w14:textId="77777777" w:rsidR="006A3ED3" w:rsidRPr="006A3ED3" w:rsidRDefault="006A3ED3" w:rsidP="006A3ED3">
                  <w:pPr>
                    <w:rPr>
                      <w:rFonts w:ascii="Arial" w:hAnsi="Arial" w:cs="Arial"/>
                    </w:rPr>
                  </w:pPr>
                </w:p>
              </w:txbxContent>
            </v:textbox>
          </v:shape>
        </w:pict>
      </w:r>
    </w:p>
    <w:p w14:paraId="4AD74F4B" w14:textId="77777777" w:rsidR="006A3ED3" w:rsidRDefault="006A3ED3" w:rsidP="006A3ED3">
      <w:pPr>
        <w:autoSpaceDE w:val="0"/>
        <w:autoSpaceDN w:val="0"/>
        <w:adjustRightInd w:val="0"/>
        <w:spacing w:after="0" w:line="240" w:lineRule="auto"/>
        <w:rPr>
          <w:rFonts w:ascii="Arial" w:hAnsi="Arial" w:cs="Arial"/>
          <w:sz w:val="20"/>
          <w:szCs w:val="20"/>
        </w:rPr>
      </w:pPr>
    </w:p>
    <w:p w14:paraId="4109D8D9" w14:textId="77777777" w:rsidR="006A3ED3" w:rsidRDefault="006A3ED3" w:rsidP="006A3ED3">
      <w:pPr>
        <w:autoSpaceDE w:val="0"/>
        <w:autoSpaceDN w:val="0"/>
        <w:adjustRightInd w:val="0"/>
        <w:spacing w:after="0" w:line="240" w:lineRule="auto"/>
        <w:rPr>
          <w:rFonts w:ascii="Arial" w:hAnsi="Arial" w:cs="Arial"/>
          <w:sz w:val="20"/>
          <w:szCs w:val="20"/>
        </w:rPr>
      </w:pPr>
    </w:p>
    <w:p w14:paraId="31D0C630" w14:textId="77777777" w:rsidR="006A3ED3" w:rsidRDefault="006A3ED3" w:rsidP="006A3ED3">
      <w:pPr>
        <w:autoSpaceDE w:val="0"/>
        <w:autoSpaceDN w:val="0"/>
        <w:adjustRightInd w:val="0"/>
        <w:spacing w:after="0" w:line="240" w:lineRule="auto"/>
        <w:rPr>
          <w:rFonts w:ascii="Arial" w:hAnsi="Arial" w:cs="Arial"/>
          <w:sz w:val="20"/>
          <w:szCs w:val="20"/>
        </w:rPr>
      </w:pPr>
    </w:p>
    <w:p w14:paraId="314FF29C" w14:textId="77777777" w:rsidR="006A3ED3" w:rsidRDefault="006A3ED3" w:rsidP="006A3ED3">
      <w:pPr>
        <w:autoSpaceDE w:val="0"/>
        <w:autoSpaceDN w:val="0"/>
        <w:adjustRightInd w:val="0"/>
        <w:spacing w:after="0" w:line="240" w:lineRule="auto"/>
        <w:rPr>
          <w:rFonts w:ascii="Arial" w:hAnsi="Arial" w:cs="Arial"/>
          <w:sz w:val="20"/>
          <w:szCs w:val="20"/>
        </w:rPr>
      </w:pPr>
    </w:p>
    <w:p w14:paraId="631B15F9" w14:textId="77777777" w:rsidR="006A3ED3" w:rsidRDefault="006A3ED3" w:rsidP="006A3ED3">
      <w:pPr>
        <w:autoSpaceDE w:val="0"/>
        <w:autoSpaceDN w:val="0"/>
        <w:adjustRightInd w:val="0"/>
        <w:spacing w:after="0" w:line="240" w:lineRule="auto"/>
        <w:rPr>
          <w:rFonts w:ascii="Arial" w:hAnsi="Arial" w:cs="Arial"/>
          <w:sz w:val="20"/>
          <w:szCs w:val="20"/>
        </w:rPr>
      </w:pPr>
    </w:p>
    <w:p w14:paraId="2126E05A" w14:textId="77777777" w:rsidR="00DF1772" w:rsidRDefault="00DF1772" w:rsidP="006A3ED3">
      <w:pPr>
        <w:autoSpaceDE w:val="0"/>
        <w:autoSpaceDN w:val="0"/>
        <w:adjustRightInd w:val="0"/>
        <w:spacing w:after="0" w:line="240" w:lineRule="auto"/>
        <w:rPr>
          <w:rFonts w:ascii="Arial" w:hAnsi="Arial" w:cs="Arial"/>
          <w:sz w:val="20"/>
          <w:szCs w:val="20"/>
        </w:rPr>
      </w:pPr>
    </w:p>
    <w:p w14:paraId="6B79AFF0" w14:textId="77777777" w:rsidR="00DF1772" w:rsidRDefault="00DF1772" w:rsidP="006A3ED3">
      <w:pPr>
        <w:autoSpaceDE w:val="0"/>
        <w:autoSpaceDN w:val="0"/>
        <w:adjustRightInd w:val="0"/>
        <w:spacing w:after="0" w:line="240" w:lineRule="auto"/>
        <w:rPr>
          <w:rFonts w:ascii="Arial" w:hAnsi="Arial" w:cs="Arial"/>
          <w:sz w:val="20"/>
          <w:szCs w:val="20"/>
        </w:rPr>
      </w:pPr>
    </w:p>
    <w:p w14:paraId="365F82D3" w14:textId="77777777" w:rsidR="006A3ED3" w:rsidRDefault="006A3ED3" w:rsidP="006A3ED3">
      <w:pPr>
        <w:autoSpaceDE w:val="0"/>
        <w:autoSpaceDN w:val="0"/>
        <w:adjustRightInd w:val="0"/>
        <w:spacing w:after="0" w:line="240" w:lineRule="auto"/>
        <w:rPr>
          <w:rFonts w:ascii="Arial" w:hAnsi="Arial" w:cs="Arial"/>
          <w:sz w:val="20"/>
          <w:szCs w:val="20"/>
        </w:rPr>
      </w:pPr>
    </w:p>
    <w:p w14:paraId="092A9D11" w14:textId="77777777" w:rsidR="006A3ED3" w:rsidRDefault="006A3ED3" w:rsidP="006A3ED3">
      <w:pPr>
        <w:autoSpaceDE w:val="0"/>
        <w:autoSpaceDN w:val="0"/>
        <w:adjustRightInd w:val="0"/>
        <w:spacing w:after="0" w:line="240" w:lineRule="auto"/>
        <w:rPr>
          <w:rFonts w:ascii="Arial" w:hAnsi="Arial" w:cs="Arial"/>
          <w:sz w:val="20"/>
          <w:szCs w:val="20"/>
        </w:rPr>
      </w:pPr>
    </w:p>
    <w:p w14:paraId="42D8426F" w14:textId="77777777" w:rsidR="006A3ED3" w:rsidRDefault="006A3ED3" w:rsidP="006A3ED3">
      <w:pPr>
        <w:autoSpaceDE w:val="0"/>
        <w:autoSpaceDN w:val="0"/>
        <w:adjustRightInd w:val="0"/>
        <w:spacing w:after="0" w:line="240" w:lineRule="auto"/>
        <w:rPr>
          <w:rFonts w:ascii="Arial" w:hAnsi="Arial" w:cs="Arial"/>
          <w:sz w:val="20"/>
          <w:szCs w:val="20"/>
        </w:rPr>
      </w:pPr>
    </w:p>
    <w:p w14:paraId="7D796B12" w14:textId="77777777" w:rsidR="006A3ED3" w:rsidRDefault="006A3ED3" w:rsidP="006A3ED3">
      <w:pPr>
        <w:autoSpaceDE w:val="0"/>
        <w:autoSpaceDN w:val="0"/>
        <w:adjustRightInd w:val="0"/>
        <w:spacing w:after="0" w:line="240" w:lineRule="auto"/>
        <w:rPr>
          <w:rFonts w:ascii="Arial" w:hAnsi="Arial" w:cs="Arial"/>
          <w:sz w:val="20"/>
          <w:szCs w:val="20"/>
        </w:rPr>
      </w:pPr>
    </w:p>
    <w:p w14:paraId="360D8E12" w14:textId="77777777" w:rsidR="006A3ED3" w:rsidRDefault="006A3ED3" w:rsidP="006A3ED3">
      <w:pPr>
        <w:autoSpaceDE w:val="0"/>
        <w:autoSpaceDN w:val="0"/>
        <w:adjustRightInd w:val="0"/>
        <w:spacing w:after="0" w:line="240" w:lineRule="auto"/>
        <w:rPr>
          <w:rFonts w:ascii="Arial" w:hAnsi="Arial" w:cs="Arial"/>
          <w:sz w:val="20"/>
          <w:szCs w:val="20"/>
        </w:rPr>
      </w:pPr>
    </w:p>
    <w:p w14:paraId="41101E08" w14:textId="77777777" w:rsidR="006A3ED3" w:rsidRDefault="006A3ED3" w:rsidP="006A3ED3">
      <w:pPr>
        <w:autoSpaceDE w:val="0"/>
        <w:autoSpaceDN w:val="0"/>
        <w:adjustRightInd w:val="0"/>
        <w:spacing w:after="0" w:line="240" w:lineRule="auto"/>
        <w:rPr>
          <w:rFonts w:ascii="Arial" w:hAnsi="Arial" w:cs="Arial"/>
          <w:sz w:val="20"/>
          <w:szCs w:val="20"/>
        </w:rPr>
      </w:pPr>
    </w:p>
    <w:p w14:paraId="225CFC6A" w14:textId="77777777" w:rsidR="006243D4" w:rsidRPr="001D60FD" w:rsidRDefault="001D60FD" w:rsidP="00DA2BF8">
      <w:pPr>
        <w:pStyle w:val="ListParagraph"/>
        <w:numPr>
          <w:ilvl w:val="0"/>
          <w:numId w:val="22"/>
        </w:numPr>
        <w:autoSpaceDE w:val="0"/>
        <w:autoSpaceDN w:val="0"/>
        <w:adjustRightInd w:val="0"/>
        <w:spacing w:after="0" w:line="240" w:lineRule="auto"/>
        <w:rPr>
          <w:rFonts w:ascii="Arial" w:hAnsi="Arial" w:cs="Arial"/>
          <w:b/>
          <w:sz w:val="20"/>
          <w:szCs w:val="20"/>
          <w:u w:val="single"/>
        </w:rPr>
      </w:pPr>
      <w:r w:rsidRPr="001D60FD">
        <w:rPr>
          <w:rFonts w:ascii="Arial,Italic" w:hAnsi="Arial,Italic" w:cs="Arial,Italic"/>
          <w:b/>
          <w:i/>
          <w:iCs/>
          <w:sz w:val="20"/>
          <w:szCs w:val="20"/>
          <w:u w:val="single"/>
        </w:rPr>
        <w:t>Sexual history and consent</w:t>
      </w:r>
    </w:p>
    <w:p w14:paraId="644C2A60" w14:textId="77777777" w:rsidR="00DF1772" w:rsidRDefault="00DF1772" w:rsidP="00F87CB4">
      <w:pPr>
        <w:autoSpaceDE w:val="0"/>
        <w:autoSpaceDN w:val="0"/>
        <w:adjustRightInd w:val="0"/>
        <w:spacing w:after="0" w:line="240" w:lineRule="auto"/>
        <w:rPr>
          <w:rFonts w:ascii="Arial" w:hAnsi="Arial" w:cs="Arial"/>
          <w:sz w:val="20"/>
          <w:szCs w:val="20"/>
        </w:rPr>
      </w:pPr>
    </w:p>
    <w:p w14:paraId="590283BC" w14:textId="77777777" w:rsidR="00DF1772" w:rsidRDefault="00DF1772" w:rsidP="00F87CB4">
      <w:pPr>
        <w:autoSpaceDE w:val="0"/>
        <w:autoSpaceDN w:val="0"/>
        <w:adjustRightInd w:val="0"/>
        <w:spacing w:after="0" w:line="240" w:lineRule="auto"/>
        <w:rPr>
          <w:rFonts w:ascii="Arial" w:hAnsi="Arial" w:cs="Arial"/>
          <w:sz w:val="20"/>
          <w:szCs w:val="20"/>
        </w:rPr>
      </w:pPr>
    </w:p>
    <w:p w14:paraId="50849B7D" w14:textId="77777777" w:rsidR="00DF1772" w:rsidRDefault="00DF1772" w:rsidP="00F87CB4">
      <w:pPr>
        <w:autoSpaceDE w:val="0"/>
        <w:autoSpaceDN w:val="0"/>
        <w:adjustRightInd w:val="0"/>
        <w:spacing w:after="0" w:line="240" w:lineRule="auto"/>
        <w:rPr>
          <w:rFonts w:ascii="Arial" w:hAnsi="Arial" w:cs="Arial"/>
          <w:sz w:val="20"/>
          <w:szCs w:val="20"/>
        </w:rPr>
      </w:pPr>
    </w:p>
    <w:p w14:paraId="0A4DDC3C" w14:textId="77777777" w:rsidR="00F87CB4" w:rsidRPr="00F87CB4" w:rsidRDefault="00F87CB4" w:rsidP="00F87CB4">
      <w:pPr>
        <w:autoSpaceDE w:val="0"/>
        <w:autoSpaceDN w:val="0"/>
        <w:adjustRightInd w:val="0"/>
        <w:spacing w:after="0" w:line="240" w:lineRule="auto"/>
        <w:rPr>
          <w:rFonts w:ascii="Arial" w:hAnsi="Arial" w:cs="Arial"/>
          <w:sz w:val="20"/>
          <w:szCs w:val="20"/>
        </w:rPr>
      </w:pPr>
      <w:r w:rsidRPr="00F87CB4">
        <w:rPr>
          <w:rFonts w:ascii="Arial" w:hAnsi="Arial" w:cs="Arial"/>
          <w:sz w:val="20"/>
          <w:szCs w:val="20"/>
        </w:rPr>
        <w:t xml:space="preserve">Evidence of the sexual history of the victim was traditionally construed by </w:t>
      </w:r>
      <w:proofErr w:type="spellStart"/>
      <w:r w:rsidRPr="00F87CB4">
        <w:rPr>
          <w:rFonts w:ascii="Arial" w:hAnsi="Arial" w:cs="Arial"/>
          <w:sz w:val="20"/>
          <w:szCs w:val="20"/>
        </w:rPr>
        <w:t>defence</w:t>
      </w:r>
      <w:proofErr w:type="spellEnd"/>
      <w:r w:rsidRPr="00F87CB4">
        <w:rPr>
          <w:rFonts w:ascii="Arial" w:hAnsi="Arial" w:cs="Arial"/>
          <w:sz w:val="20"/>
          <w:szCs w:val="20"/>
        </w:rPr>
        <w:t xml:space="preserve"> counsel as being relevant to two issues:</w:t>
      </w:r>
    </w:p>
    <w:p w14:paraId="6806AAC2" w14:textId="77777777" w:rsidR="0018728F" w:rsidRDefault="0018728F" w:rsidP="0018728F">
      <w:pPr>
        <w:pStyle w:val="ListParagraph"/>
        <w:autoSpaceDE w:val="0"/>
        <w:autoSpaceDN w:val="0"/>
        <w:adjustRightInd w:val="0"/>
        <w:spacing w:after="0" w:line="240" w:lineRule="auto"/>
        <w:ind w:left="1080"/>
        <w:rPr>
          <w:rFonts w:ascii="Arial" w:hAnsi="Arial" w:cs="Arial"/>
          <w:sz w:val="20"/>
          <w:szCs w:val="20"/>
        </w:rPr>
      </w:pPr>
    </w:p>
    <w:p w14:paraId="62D1C0D2" w14:textId="77777777" w:rsidR="00F87CB4" w:rsidRPr="00F87CB4" w:rsidRDefault="00F87CB4" w:rsidP="00DA2BF8">
      <w:pPr>
        <w:pStyle w:val="ListParagraph"/>
        <w:numPr>
          <w:ilvl w:val="0"/>
          <w:numId w:val="24"/>
        </w:numPr>
        <w:autoSpaceDE w:val="0"/>
        <w:autoSpaceDN w:val="0"/>
        <w:adjustRightInd w:val="0"/>
        <w:spacing w:after="0" w:line="240" w:lineRule="auto"/>
        <w:rPr>
          <w:rFonts w:ascii="Arial" w:hAnsi="Arial" w:cs="Arial"/>
          <w:sz w:val="20"/>
          <w:szCs w:val="20"/>
        </w:rPr>
      </w:pPr>
      <w:r w:rsidRPr="00F87CB4">
        <w:rPr>
          <w:rFonts w:ascii="Arial" w:hAnsi="Arial" w:cs="Arial"/>
          <w:sz w:val="20"/>
          <w:szCs w:val="20"/>
        </w:rPr>
        <w:t xml:space="preserve">The </w:t>
      </w:r>
      <w:r w:rsidRPr="00F87CB4">
        <w:rPr>
          <w:rFonts w:ascii="Arial,Italic" w:hAnsi="Arial,Italic" w:cs="Arial,Italic"/>
          <w:i/>
          <w:iCs/>
          <w:sz w:val="20"/>
          <w:szCs w:val="20"/>
        </w:rPr>
        <w:t xml:space="preserve">credibility </w:t>
      </w:r>
      <w:r w:rsidRPr="00F87CB4">
        <w:rPr>
          <w:rFonts w:ascii="Arial" w:hAnsi="Arial" w:cs="Arial"/>
          <w:sz w:val="20"/>
          <w:szCs w:val="20"/>
        </w:rPr>
        <w:t>of the victim when she testified (the rather questionable presumption was urged upon the court that the greater the victim’s promiscuity, the greater her propensity to lie); and</w:t>
      </w:r>
    </w:p>
    <w:p w14:paraId="23DF2B28" w14:textId="77777777" w:rsidR="00A24F0B" w:rsidRPr="00F87CB4" w:rsidRDefault="00F87CB4" w:rsidP="00DA2BF8">
      <w:pPr>
        <w:pStyle w:val="ListParagraph"/>
        <w:numPr>
          <w:ilvl w:val="0"/>
          <w:numId w:val="24"/>
        </w:numPr>
        <w:autoSpaceDE w:val="0"/>
        <w:autoSpaceDN w:val="0"/>
        <w:adjustRightInd w:val="0"/>
        <w:spacing w:after="0" w:line="240" w:lineRule="auto"/>
        <w:rPr>
          <w:rFonts w:ascii="Arial" w:hAnsi="Arial" w:cs="Arial"/>
          <w:sz w:val="20"/>
          <w:szCs w:val="20"/>
        </w:rPr>
      </w:pPr>
      <w:r w:rsidRPr="00F87CB4">
        <w:rPr>
          <w:rFonts w:ascii="Arial" w:hAnsi="Arial" w:cs="Arial"/>
          <w:sz w:val="20"/>
          <w:szCs w:val="20"/>
        </w:rPr>
        <w:t xml:space="preserve">The </w:t>
      </w:r>
      <w:r w:rsidRPr="00F87CB4">
        <w:rPr>
          <w:rFonts w:ascii="Arial,Italic" w:hAnsi="Arial,Italic" w:cs="Arial,Italic"/>
          <w:i/>
          <w:iCs/>
          <w:sz w:val="20"/>
          <w:szCs w:val="20"/>
        </w:rPr>
        <w:t xml:space="preserve">legal issue </w:t>
      </w:r>
      <w:r w:rsidRPr="00F87CB4">
        <w:rPr>
          <w:rFonts w:ascii="Arial" w:hAnsi="Arial" w:cs="Arial"/>
          <w:sz w:val="20"/>
          <w:szCs w:val="20"/>
        </w:rPr>
        <w:t>of whether or not the victim consented (more promiscuous victims are presumed to consent more readily to acts of intercourse).</w:t>
      </w:r>
    </w:p>
    <w:p w14:paraId="43876277" w14:textId="77777777" w:rsidR="00A24F0B" w:rsidRDefault="00A24F0B" w:rsidP="000556D8">
      <w:pPr>
        <w:autoSpaceDE w:val="0"/>
        <w:autoSpaceDN w:val="0"/>
        <w:adjustRightInd w:val="0"/>
        <w:spacing w:after="0" w:line="240" w:lineRule="auto"/>
        <w:rPr>
          <w:rFonts w:ascii="Arial" w:hAnsi="Arial" w:cs="Arial"/>
          <w:sz w:val="20"/>
          <w:szCs w:val="20"/>
        </w:rPr>
      </w:pPr>
    </w:p>
    <w:p w14:paraId="3BD94D44" w14:textId="77777777" w:rsidR="006A3ED3" w:rsidRDefault="006A3ED3" w:rsidP="000556D8">
      <w:pPr>
        <w:autoSpaceDE w:val="0"/>
        <w:autoSpaceDN w:val="0"/>
        <w:adjustRightInd w:val="0"/>
        <w:spacing w:after="0" w:line="240" w:lineRule="auto"/>
        <w:rPr>
          <w:rFonts w:ascii="Arial" w:hAnsi="Arial" w:cs="Arial"/>
          <w:sz w:val="20"/>
          <w:szCs w:val="20"/>
        </w:rPr>
      </w:pPr>
    </w:p>
    <w:p w14:paraId="1A7601F9" w14:textId="77777777" w:rsidR="006A3ED3" w:rsidRDefault="006A3ED3" w:rsidP="000556D8">
      <w:pPr>
        <w:autoSpaceDE w:val="0"/>
        <w:autoSpaceDN w:val="0"/>
        <w:adjustRightInd w:val="0"/>
        <w:spacing w:after="0" w:line="240" w:lineRule="auto"/>
        <w:rPr>
          <w:rFonts w:ascii="Arial" w:hAnsi="Arial" w:cs="Arial"/>
          <w:sz w:val="20"/>
          <w:szCs w:val="20"/>
        </w:rPr>
      </w:pPr>
    </w:p>
    <w:p w14:paraId="3C365FE2" w14:textId="77777777" w:rsidR="006A3ED3" w:rsidRDefault="006A3ED3" w:rsidP="000556D8">
      <w:pPr>
        <w:autoSpaceDE w:val="0"/>
        <w:autoSpaceDN w:val="0"/>
        <w:adjustRightInd w:val="0"/>
        <w:spacing w:after="0" w:line="240" w:lineRule="auto"/>
        <w:rPr>
          <w:rFonts w:ascii="Arial" w:hAnsi="Arial" w:cs="Arial"/>
          <w:sz w:val="20"/>
          <w:szCs w:val="20"/>
        </w:rPr>
      </w:pPr>
    </w:p>
    <w:p w14:paraId="0D09444F" w14:textId="77777777" w:rsidR="006A3ED3" w:rsidRDefault="006A3ED3" w:rsidP="000556D8">
      <w:pPr>
        <w:autoSpaceDE w:val="0"/>
        <w:autoSpaceDN w:val="0"/>
        <w:adjustRightInd w:val="0"/>
        <w:spacing w:after="0" w:line="240" w:lineRule="auto"/>
        <w:rPr>
          <w:rFonts w:ascii="Arial" w:hAnsi="Arial" w:cs="Arial"/>
          <w:sz w:val="20"/>
          <w:szCs w:val="20"/>
        </w:rPr>
      </w:pPr>
    </w:p>
    <w:p w14:paraId="378E510F" w14:textId="77777777" w:rsidR="006A3ED3" w:rsidRDefault="006A3ED3" w:rsidP="000556D8">
      <w:pPr>
        <w:autoSpaceDE w:val="0"/>
        <w:autoSpaceDN w:val="0"/>
        <w:adjustRightInd w:val="0"/>
        <w:spacing w:after="0" w:line="240" w:lineRule="auto"/>
        <w:rPr>
          <w:rFonts w:ascii="Arial" w:hAnsi="Arial" w:cs="Arial"/>
          <w:sz w:val="20"/>
          <w:szCs w:val="20"/>
        </w:rPr>
      </w:pPr>
    </w:p>
    <w:p w14:paraId="69C8756D" w14:textId="77777777" w:rsidR="006A3ED3" w:rsidRDefault="006A3ED3" w:rsidP="000556D8">
      <w:pPr>
        <w:autoSpaceDE w:val="0"/>
        <w:autoSpaceDN w:val="0"/>
        <w:adjustRightInd w:val="0"/>
        <w:spacing w:after="0" w:line="240" w:lineRule="auto"/>
        <w:rPr>
          <w:rFonts w:ascii="Arial" w:hAnsi="Arial" w:cs="Arial"/>
          <w:sz w:val="20"/>
          <w:szCs w:val="20"/>
        </w:rPr>
      </w:pPr>
    </w:p>
    <w:p w14:paraId="4A4DD3A7" w14:textId="77777777" w:rsidR="006A3ED3" w:rsidRDefault="006A3ED3" w:rsidP="000556D8">
      <w:pPr>
        <w:autoSpaceDE w:val="0"/>
        <w:autoSpaceDN w:val="0"/>
        <w:adjustRightInd w:val="0"/>
        <w:spacing w:after="0" w:line="240" w:lineRule="auto"/>
        <w:rPr>
          <w:rFonts w:ascii="Arial" w:hAnsi="Arial" w:cs="Arial"/>
          <w:sz w:val="20"/>
          <w:szCs w:val="20"/>
        </w:rPr>
      </w:pPr>
    </w:p>
    <w:p w14:paraId="26BD8D94" w14:textId="77777777" w:rsidR="006A3ED3" w:rsidRDefault="006A3ED3" w:rsidP="000556D8">
      <w:pPr>
        <w:autoSpaceDE w:val="0"/>
        <w:autoSpaceDN w:val="0"/>
        <w:adjustRightInd w:val="0"/>
        <w:spacing w:after="0" w:line="240" w:lineRule="auto"/>
        <w:rPr>
          <w:rFonts w:ascii="Arial" w:hAnsi="Arial" w:cs="Arial"/>
          <w:sz w:val="20"/>
          <w:szCs w:val="20"/>
        </w:rPr>
      </w:pPr>
    </w:p>
    <w:p w14:paraId="50ED2D6C" w14:textId="77777777" w:rsidR="006A3ED3" w:rsidRDefault="006A3ED3" w:rsidP="000556D8">
      <w:pPr>
        <w:autoSpaceDE w:val="0"/>
        <w:autoSpaceDN w:val="0"/>
        <w:adjustRightInd w:val="0"/>
        <w:spacing w:after="0" w:line="240" w:lineRule="auto"/>
        <w:rPr>
          <w:rFonts w:ascii="Arial" w:hAnsi="Arial" w:cs="Arial"/>
          <w:sz w:val="20"/>
          <w:szCs w:val="20"/>
        </w:rPr>
      </w:pPr>
    </w:p>
    <w:p w14:paraId="35F46D17" w14:textId="77777777" w:rsidR="006A3ED3" w:rsidRDefault="006A3ED3" w:rsidP="000556D8">
      <w:pPr>
        <w:autoSpaceDE w:val="0"/>
        <w:autoSpaceDN w:val="0"/>
        <w:adjustRightInd w:val="0"/>
        <w:spacing w:after="0" w:line="240" w:lineRule="auto"/>
        <w:rPr>
          <w:rFonts w:ascii="Arial" w:hAnsi="Arial" w:cs="Arial"/>
          <w:sz w:val="20"/>
          <w:szCs w:val="20"/>
        </w:rPr>
      </w:pPr>
    </w:p>
    <w:p w14:paraId="7D09D18F" w14:textId="77777777" w:rsidR="006A3ED3" w:rsidRDefault="006A3ED3" w:rsidP="000556D8">
      <w:pPr>
        <w:autoSpaceDE w:val="0"/>
        <w:autoSpaceDN w:val="0"/>
        <w:adjustRightInd w:val="0"/>
        <w:spacing w:after="0" w:line="240" w:lineRule="auto"/>
        <w:rPr>
          <w:rFonts w:ascii="Arial" w:hAnsi="Arial" w:cs="Arial"/>
          <w:sz w:val="20"/>
          <w:szCs w:val="20"/>
        </w:rPr>
      </w:pPr>
    </w:p>
    <w:p w14:paraId="7CB962B7" w14:textId="77777777" w:rsidR="006A3ED3" w:rsidRDefault="006A3ED3" w:rsidP="000556D8">
      <w:pPr>
        <w:autoSpaceDE w:val="0"/>
        <w:autoSpaceDN w:val="0"/>
        <w:adjustRightInd w:val="0"/>
        <w:spacing w:after="0" w:line="240" w:lineRule="auto"/>
        <w:rPr>
          <w:rFonts w:ascii="Arial" w:hAnsi="Arial" w:cs="Arial"/>
          <w:sz w:val="20"/>
          <w:szCs w:val="20"/>
        </w:rPr>
      </w:pPr>
    </w:p>
    <w:p w14:paraId="6F0D0BC6" w14:textId="77777777" w:rsidR="006A3ED3" w:rsidRDefault="006A3ED3" w:rsidP="000556D8">
      <w:pPr>
        <w:autoSpaceDE w:val="0"/>
        <w:autoSpaceDN w:val="0"/>
        <w:adjustRightInd w:val="0"/>
        <w:spacing w:after="0" w:line="240" w:lineRule="auto"/>
        <w:rPr>
          <w:rFonts w:ascii="Arial" w:hAnsi="Arial" w:cs="Arial"/>
          <w:sz w:val="20"/>
          <w:szCs w:val="20"/>
        </w:rPr>
      </w:pPr>
    </w:p>
    <w:p w14:paraId="6289B086" w14:textId="77777777" w:rsidR="006A3ED3" w:rsidRDefault="006A3ED3" w:rsidP="000556D8">
      <w:pPr>
        <w:autoSpaceDE w:val="0"/>
        <w:autoSpaceDN w:val="0"/>
        <w:adjustRightInd w:val="0"/>
        <w:spacing w:after="0" w:line="240" w:lineRule="auto"/>
        <w:rPr>
          <w:rFonts w:ascii="Arial" w:hAnsi="Arial" w:cs="Arial"/>
          <w:sz w:val="20"/>
          <w:szCs w:val="20"/>
        </w:rPr>
      </w:pPr>
    </w:p>
    <w:p w14:paraId="5745FFC9" w14:textId="77777777" w:rsidR="006A3ED3" w:rsidRDefault="006A3ED3" w:rsidP="000556D8">
      <w:pPr>
        <w:autoSpaceDE w:val="0"/>
        <w:autoSpaceDN w:val="0"/>
        <w:adjustRightInd w:val="0"/>
        <w:spacing w:after="0" w:line="240" w:lineRule="auto"/>
        <w:rPr>
          <w:rFonts w:ascii="Arial" w:hAnsi="Arial" w:cs="Arial"/>
          <w:sz w:val="20"/>
          <w:szCs w:val="20"/>
        </w:rPr>
      </w:pPr>
    </w:p>
    <w:p w14:paraId="3372AC92" w14:textId="77777777" w:rsidR="006A3ED3" w:rsidRDefault="006A3ED3" w:rsidP="000556D8">
      <w:pPr>
        <w:autoSpaceDE w:val="0"/>
        <w:autoSpaceDN w:val="0"/>
        <w:adjustRightInd w:val="0"/>
        <w:spacing w:after="0" w:line="240" w:lineRule="auto"/>
        <w:rPr>
          <w:rFonts w:ascii="Arial" w:hAnsi="Arial" w:cs="Arial"/>
          <w:sz w:val="20"/>
          <w:szCs w:val="20"/>
        </w:rPr>
      </w:pPr>
    </w:p>
    <w:p w14:paraId="51531BC1" w14:textId="77777777" w:rsidR="006A3ED3" w:rsidRDefault="006A3ED3" w:rsidP="000556D8">
      <w:pPr>
        <w:autoSpaceDE w:val="0"/>
        <w:autoSpaceDN w:val="0"/>
        <w:adjustRightInd w:val="0"/>
        <w:spacing w:after="0" w:line="240" w:lineRule="auto"/>
        <w:rPr>
          <w:rFonts w:ascii="Arial" w:hAnsi="Arial" w:cs="Arial"/>
          <w:sz w:val="20"/>
          <w:szCs w:val="20"/>
        </w:rPr>
      </w:pPr>
    </w:p>
    <w:p w14:paraId="7C5C9639" w14:textId="77777777" w:rsidR="006A3ED3" w:rsidRDefault="006A3ED3" w:rsidP="000556D8">
      <w:pPr>
        <w:autoSpaceDE w:val="0"/>
        <w:autoSpaceDN w:val="0"/>
        <w:adjustRightInd w:val="0"/>
        <w:spacing w:after="0" w:line="240" w:lineRule="auto"/>
        <w:rPr>
          <w:rFonts w:ascii="Arial" w:hAnsi="Arial" w:cs="Arial"/>
          <w:sz w:val="20"/>
          <w:szCs w:val="20"/>
        </w:rPr>
      </w:pPr>
    </w:p>
    <w:p w14:paraId="06FC041E" w14:textId="77777777" w:rsidR="006A3ED3" w:rsidRDefault="006A3ED3" w:rsidP="000556D8">
      <w:pPr>
        <w:autoSpaceDE w:val="0"/>
        <w:autoSpaceDN w:val="0"/>
        <w:adjustRightInd w:val="0"/>
        <w:spacing w:after="0" w:line="240" w:lineRule="auto"/>
        <w:rPr>
          <w:rFonts w:ascii="Arial" w:hAnsi="Arial" w:cs="Arial"/>
          <w:sz w:val="20"/>
          <w:szCs w:val="20"/>
        </w:rPr>
      </w:pPr>
    </w:p>
    <w:p w14:paraId="0D36ACAC" w14:textId="77777777" w:rsidR="006A3ED3" w:rsidRDefault="006A3ED3" w:rsidP="000556D8">
      <w:pPr>
        <w:autoSpaceDE w:val="0"/>
        <w:autoSpaceDN w:val="0"/>
        <w:adjustRightInd w:val="0"/>
        <w:spacing w:after="0" w:line="240" w:lineRule="auto"/>
        <w:rPr>
          <w:rFonts w:ascii="Arial" w:hAnsi="Arial" w:cs="Arial"/>
          <w:sz w:val="20"/>
          <w:szCs w:val="20"/>
        </w:rPr>
      </w:pPr>
    </w:p>
    <w:p w14:paraId="058AF7B0" w14:textId="77777777" w:rsidR="006A3ED3" w:rsidRDefault="006A3ED3" w:rsidP="000556D8">
      <w:pPr>
        <w:autoSpaceDE w:val="0"/>
        <w:autoSpaceDN w:val="0"/>
        <w:adjustRightInd w:val="0"/>
        <w:spacing w:after="0" w:line="240" w:lineRule="auto"/>
        <w:rPr>
          <w:rFonts w:ascii="Arial" w:hAnsi="Arial" w:cs="Arial"/>
          <w:sz w:val="20"/>
          <w:szCs w:val="20"/>
        </w:rPr>
      </w:pPr>
    </w:p>
    <w:p w14:paraId="3F4CCD11" w14:textId="77777777" w:rsidR="009A6F7B" w:rsidRDefault="009A6F7B" w:rsidP="009A6F7B">
      <w:pPr>
        <w:pStyle w:val="NoSpacing"/>
        <w:rPr>
          <w:rFonts w:ascii="Arial,Italic" w:hAnsi="Arial,Italic" w:cs="Arial,Italic"/>
          <w:b/>
          <w:i/>
          <w:iCs/>
          <w:sz w:val="32"/>
          <w:szCs w:val="32"/>
          <w:u w:val="single"/>
        </w:rPr>
      </w:pPr>
      <w:proofErr w:type="spellStart"/>
      <w:r>
        <w:rPr>
          <w:rFonts w:ascii="Arial,Italic" w:hAnsi="Arial,Italic" w:cs="Arial,Italic"/>
          <w:b/>
          <w:i/>
          <w:iCs/>
          <w:sz w:val="32"/>
          <w:szCs w:val="32"/>
          <w:u w:val="single"/>
        </w:rPr>
        <w:lastRenderedPageBreak/>
        <w:t>Mens</w:t>
      </w:r>
      <w:proofErr w:type="spellEnd"/>
      <w:r>
        <w:rPr>
          <w:rFonts w:ascii="Arial,Italic" w:hAnsi="Arial,Italic" w:cs="Arial,Italic"/>
          <w:b/>
          <w:i/>
          <w:iCs/>
          <w:sz w:val="32"/>
          <w:szCs w:val="32"/>
          <w:u w:val="single"/>
        </w:rPr>
        <w:t xml:space="preserve"> Rea</w:t>
      </w:r>
    </w:p>
    <w:p w14:paraId="0063CC83" w14:textId="77777777" w:rsidR="009A6F7B" w:rsidRDefault="008E304D" w:rsidP="009A6F7B">
      <w:pPr>
        <w:pStyle w:val="NoSpacing"/>
        <w:rPr>
          <w:rFonts w:ascii="Arial,Italic" w:hAnsi="Arial,Italic" w:cs="Arial,Italic"/>
          <w:iCs/>
          <w:sz w:val="24"/>
          <w:szCs w:val="24"/>
        </w:rPr>
      </w:pPr>
      <w:r>
        <w:rPr>
          <w:rFonts w:ascii="Arial,Italic" w:hAnsi="Arial,Italic" w:cs="Arial,Italic"/>
          <w:iCs/>
          <w:noProof/>
          <w:sz w:val="24"/>
          <w:szCs w:val="24"/>
        </w:rPr>
        <w:pict>
          <v:shape id="_x0000_s1032" type="#_x0000_t202" style="position:absolute;margin-left:1.05pt;margin-top:8.85pt;width:466.45pt;height:100.9pt;z-index:251664384;mso-width-relative:margin;mso-height-relative:margin" fillcolor="#eeece1 [3214]">
            <v:textbox style="mso-next-textbox:#_x0000_s1032">
              <w:txbxContent>
                <w:p w14:paraId="2D15578D" w14:textId="77777777" w:rsidR="00441776" w:rsidRPr="00441776" w:rsidRDefault="00441776" w:rsidP="00441776">
                  <w:pPr>
                    <w:pStyle w:val="NoSpacing"/>
                    <w:rPr>
                      <w:rFonts w:ascii="Arial" w:hAnsi="Arial" w:cs="Arial"/>
                      <w:sz w:val="20"/>
                      <w:szCs w:val="20"/>
                    </w:rPr>
                  </w:pPr>
                  <w:r w:rsidRPr="00441776">
                    <w:rPr>
                      <w:rFonts w:ascii="Arial" w:hAnsi="Arial" w:cs="Arial"/>
                      <w:sz w:val="20"/>
                      <w:szCs w:val="20"/>
                    </w:rPr>
                    <w:t xml:space="preserve">The </w:t>
                  </w:r>
                  <w:proofErr w:type="spellStart"/>
                  <w:r w:rsidRPr="00441776">
                    <w:rPr>
                      <w:rFonts w:ascii="Arial" w:hAnsi="Arial" w:cs="Arial"/>
                      <w:sz w:val="20"/>
                      <w:szCs w:val="20"/>
                    </w:rPr>
                    <w:t>mens</w:t>
                  </w:r>
                  <w:proofErr w:type="spellEnd"/>
                  <w:r w:rsidRPr="00441776">
                    <w:rPr>
                      <w:rFonts w:ascii="Arial" w:hAnsi="Arial" w:cs="Arial"/>
                      <w:sz w:val="20"/>
                      <w:szCs w:val="20"/>
                    </w:rPr>
                    <w:t xml:space="preserve"> </w:t>
                  </w:r>
                  <w:proofErr w:type="spellStart"/>
                  <w:r w:rsidRPr="00441776">
                    <w:rPr>
                      <w:rFonts w:ascii="Arial" w:hAnsi="Arial" w:cs="Arial"/>
                      <w:sz w:val="20"/>
                      <w:szCs w:val="20"/>
                    </w:rPr>
                    <w:t>rea</w:t>
                  </w:r>
                  <w:proofErr w:type="spellEnd"/>
                  <w:r w:rsidRPr="00441776">
                    <w:rPr>
                      <w:rFonts w:ascii="Arial" w:hAnsi="Arial" w:cs="Arial"/>
                      <w:sz w:val="20"/>
                      <w:szCs w:val="20"/>
                    </w:rPr>
                    <w:t xml:space="preserve"> of rape has two components. The prosecution must prove beyond reasonable doubt that the accused possessed both mental states:</w:t>
                  </w:r>
                </w:p>
                <w:p w14:paraId="26CC7672" w14:textId="77777777" w:rsidR="00441776" w:rsidRPr="00441776" w:rsidRDefault="00441776" w:rsidP="00DA2BF8">
                  <w:pPr>
                    <w:pStyle w:val="NoSpacing"/>
                    <w:numPr>
                      <w:ilvl w:val="0"/>
                      <w:numId w:val="13"/>
                    </w:numPr>
                    <w:rPr>
                      <w:rFonts w:ascii="Arial" w:hAnsi="Arial" w:cs="Arial"/>
                      <w:sz w:val="20"/>
                      <w:szCs w:val="20"/>
                    </w:rPr>
                  </w:pPr>
                  <w:r w:rsidRPr="00441776">
                    <w:rPr>
                      <w:rFonts w:ascii="Arial" w:hAnsi="Arial" w:cs="Arial"/>
                      <w:sz w:val="20"/>
                      <w:szCs w:val="20"/>
                    </w:rPr>
                    <w:t>An attitude towards the act of sexual penetration (legally defined as an intention to sexually penetrate); and</w:t>
                  </w:r>
                </w:p>
                <w:p w14:paraId="0CE8AC10" w14:textId="77777777" w:rsidR="00441776" w:rsidRDefault="00441776" w:rsidP="00DA2BF8">
                  <w:pPr>
                    <w:pStyle w:val="NoSpacing"/>
                    <w:numPr>
                      <w:ilvl w:val="0"/>
                      <w:numId w:val="13"/>
                    </w:numPr>
                    <w:rPr>
                      <w:rFonts w:ascii="Arial" w:hAnsi="Arial" w:cs="Arial"/>
                      <w:sz w:val="20"/>
                      <w:szCs w:val="20"/>
                    </w:rPr>
                  </w:pPr>
                  <w:r w:rsidRPr="00441776">
                    <w:rPr>
                      <w:rFonts w:ascii="Arial" w:hAnsi="Arial" w:cs="Arial"/>
                      <w:sz w:val="20"/>
                      <w:szCs w:val="20"/>
                    </w:rPr>
                    <w:t>An attitude towards the victim’s (lack of) consent (legally defined in terms of knowledge or awareness)</w:t>
                  </w:r>
                </w:p>
                <w:p w14:paraId="551DA193" w14:textId="77777777" w:rsidR="001342DA" w:rsidRDefault="001342DA" w:rsidP="001342DA">
                  <w:pPr>
                    <w:pStyle w:val="NoSpacing"/>
                    <w:rPr>
                      <w:rFonts w:ascii="Arial" w:hAnsi="Arial" w:cs="Arial"/>
                      <w:sz w:val="20"/>
                      <w:szCs w:val="20"/>
                    </w:rPr>
                  </w:pPr>
                </w:p>
                <w:p w14:paraId="6CCC7458" w14:textId="77777777" w:rsidR="001342DA" w:rsidRPr="001342DA" w:rsidRDefault="001342DA" w:rsidP="001342DA">
                  <w:pPr>
                    <w:pStyle w:val="NoSpacing"/>
                    <w:rPr>
                      <w:rFonts w:ascii="Arial" w:hAnsi="Arial" w:cs="Arial"/>
                      <w:b/>
                      <w:sz w:val="20"/>
                      <w:szCs w:val="20"/>
                    </w:rPr>
                  </w:pPr>
                  <w:r w:rsidRPr="001342DA">
                    <w:rPr>
                      <w:rFonts w:ascii="Arial" w:hAnsi="Arial" w:cs="Arial"/>
                      <w:b/>
                      <w:sz w:val="19"/>
                      <w:szCs w:val="19"/>
                    </w:rPr>
                    <w:t xml:space="preserve">The </w:t>
                  </w:r>
                  <w:proofErr w:type="spellStart"/>
                  <w:r w:rsidRPr="001342DA">
                    <w:rPr>
                      <w:rFonts w:ascii="Arial" w:hAnsi="Arial" w:cs="Arial"/>
                      <w:b/>
                      <w:sz w:val="19"/>
                      <w:szCs w:val="19"/>
                    </w:rPr>
                    <w:t>mens</w:t>
                  </w:r>
                  <w:proofErr w:type="spellEnd"/>
                  <w:r w:rsidRPr="001342DA">
                    <w:rPr>
                      <w:rFonts w:ascii="Arial" w:hAnsi="Arial" w:cs="Arial"/>
                      <w:b/>
                      <w:sz w:val="19"/>
                      <w:szCs w:val="19"/>
                    </w:rPr>
                    <w:t xml:space="preserve"> </w:t>
                  </w:r>
                  <w:proofErr w:type="spellStart"/>
                  <w:r w:rsidRPr="001342DA">
                    <w:rPr>
                      <w:rFonts w:ascii="Arial" w:hAnsi="Arial" w:cs="Arial"/>
                      <w:b/>
                      <w:sz w:val="19"/>
                      <w:szCs w:val="19"/>
                    </w:rPr>
                    <w:t>rea</w:t>
                  </w:r>
                  <w:proofErr w:type="spellEnd"/>
                  <w:r w:rsidRPr="001342DA">
                    <w:rPr>
                      <w:rFonts w:ascii="Arial" w:hAnsi="Arial" w:cs="Arial"/>
                      <w:b/>
                      <w:sz w:val="19"/>
                      <w:szCs w:val="19"/>
                    </w:rPr>
                    <w:t xml:space="preserve"> is set out by s 38(2):</w:t>
                  </w:r>
                </w:p>
              </w:txbxContent>
            </v:textbox>
          </v:shape>
        </w:pict>
      </w:r>
    </w:p>
    <w:p w14:paraId="0FA96E12" w14:textId="77777777" w:rsidR="009A6F7B" w:rsidRDefault="009A6F7B" w:rsidP="009A6F7B">
      <w:pPr>
        <w:pStyle w:val="NoSpacing"/>
        <w:rPr>
          <w:rFonts w:ascii="Arial,Italic" w:hAnsi="Arial,Italic" w:cs="Arial,Italic"/>
          <w:iCs/>
          <w:sz w:val="24"/>
          <w:szCs w:val="24"/>
        </w:rPr>
      </w:pPr>
    </w:p>
    <w:p w14:paraId="71F07005" w14:textId="77777777" w:rsidR="001342DA" w:rsidRDefault="001342DA" w:rsidP="009A6F7B">
      <w:pPr>
        <w:pStyle w:val="NoSpacing"/>
        <w:rPr>
          <w:rFonts w:ascii="Arial,Italic" w:hAnsi="Arial,Italic" w:cs="Arial,Italic"/>
          <w:iCs/>
          <w:sz w:val="24"/>
          <w:szCs w:val="24"/>
        </w:rPr>
      </w:pPr>
    </w:p>
    <w:p w14:paraId="300662F7" w14:textId="77777777" w:rsidR="001342DA" w:rsidRDefault="001342DA" w:rsidP="009A6F7B">
      <w:pPr>
        <w:pStyle w:val="NoSpacing"/>
        <w:rPr>
          <w:rFonts w:ascii="Arial,Italic" w:hAnsi="Arial,Italic" w:cs="Arial,Italic"/>
          <w:iCs/>
          <w:sz w:val="24"/>
          <w:szCs w:val="24"/>
        </w:rPr>
      </w:pPr>
    </w:p>
    <w:p w14:paraId="000F600C" w14:textId="77777777" w:rsidR="001342DA" w:rsidRDefault="001342DA" w:rsidP="009A6F7B">
      <w:pPr>
        <w:pStyle w:val="NoSpacing"/>
        <w:rPr>
          <w:rFonts w:ascii="Arial,Italic" w:hAnsi="Arial,Italic" w:cs="Arial,Italic"/>
          <w:iCs/>
          <w:sz w:val="24"/>
          <w:szCs w:val="24"/>
        </w:rPr>
      </w:pPr>
    </w:p>
    <w:p w14:paraId="68E45651" w14:textId="77777777" w:rsidR="001342DA" w:rsidRDefault="001342DA" w:rsidP="009A6F7B">
      <w:pPr>
        <w:pStyle w:val="NoSpacing"/>
        <w:rPr>
          <w:rFonts w:ascii="Arial,Italic" w:hAnsi="Arial,Italic" w:cs="Arial,Italic"/>
          <w:iCs/>
          <w:sz w:val="24"/>
          <w:szCs w:val="24"/>
        </w:rPr>
      </w:pPr>
    </w:p>
    <w:p w14:paraId="1AD056D8" w14:textId="77777777" w:rsidR="001342DA" w:rsidRDefault="001342DA" w:rsidP="009A6F7B">
      <w:pPr>
        <w:pStyle w:val="NoSpacing"/>
        <w:rPr>
          <w:rFonts w:ascii="Arial,Italic" w:hAnsi="Arial,Italic" w:cs="Arial,Italic"/>
          <w:iCs/>
          <w:sz w:val="24"/>
          <w:szCs w:val="24"/>
        </w:rPr>
      </w:pPr>
    </w:p>
    <w:p w14:paraId="45A04F6C" w14:textId="77777777" w:rsidR="001342DA" w:rsidRDefault="001342DA" w:rsidP="009A6F7B">
      <w:pPr>
        <w:pStyle w:val="NoSpacing"/>
        <w:rPr>
          <w:rFonts w:ascii="Arial,Italic" w:hAnsi="Arial,Italic" w:cs="Arial,Italic"/>
          <w:iCs/>
          <w:sz w:val="24"/>
          <w:szCs w:val="24"/>
        </w:rPr>
      </w:pPr>
    </w:p>
    <w:p w14:paraId="3213A97E" w14:textId="77777777" w:rsidR="00655F93" w:rsidRPr="005B6A6F" w:rsidRDefault="00655F93" w:rsidP="00655F93">
      <w:pPr>
        <w:autoSpaceDE w:val="0"/>
        <w:autoSpaceDN w:val="0"/>
        <w:adjustRightInd w:val="0"/>
        <w:spacing w:after="0" w:line="240" w:lineRule="auto"/>
        <w:rPr>
          <w:rFonts w:ascii="Arial" w:hAnsi="Arial" w:cs="Arial"/>
          <w:sz w:val="20"/>
          <w:szCs w:val="20"/>
        </w:rPr>
      </w:pPr>
    </w:p>
    <w:p w14:paraId="375A16A6" w14:textId="77777777" w:rsidR="001342DA" w:rsidRPr="005B6A6F" w:rsidRDefault="008E304D" w:rsidP="00655F93">
      <w:p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36" type="#_x0000_t202" style="position:absolute;margin-left:1.05pt;margin-top:30.6pt;width:466.45pt;height:77.8pt;z-index:251669504;mso-width-relative:margin;mso-height-relative:margin" fillcolor="#eeece1 [3214]">
            <v:textbox style="mso-next-textbox:#_x0000_s1036">
              <w:txbxContent>
                <w:p w14:paraId="3D445760" w14:textId="77777777" w:rsidR="00655F93" w:rsidRDefault="00655F93" w:rsidP="00655F93">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38:</w:t>
                  </w:r>
                </w:p>
                <w:p w14:paraId="01D8CE94" w14:textId="77777777" w:rsidR="00655F93" w:rsidRDefault="00655F93" w:rsidP="00655F93">
                  <w:pPr>
                    <w:autoSpaceDE w:val="0"/>
                    <w:autoSpaceDN w:val="0"/>
                    <w:adjustRightInd w:val="0"/>
                    <w:spacing w:after="0" w:line="240" w:lineRule="auto"/>
                    <w:rPr>
                      <w:rFonts w:ascii="Arial" w:hAnsi="Arial" w:cs="Arial"/>
                      <w:sz w:val="19"/>
                      <w:szCs w:val="19"/>
                    </w:rPr>
                  </w:pPr>
                  <w:r>
                    <w:rPr>
                      <w:rFonts w:ascii="Arial" w:hAnsi="Arial" w:cs="Arial"/>
                      <w:sz w:val="19"/>
                      <w:szCs w:val="19"/>
                    </w:rPr>
                    <w:t>(2) The accused –</w:t>
                  </w:r>
                </w:p>
                <w:p w14:paraId="7579A8ED" w14:textId="77777777" w:rsidR="00655F93" w:rsidRPr="00655F93" w:rsidRDefault="00655F93" w:rsidP="00DA2BF8">
                  <w:pPr>
                    <w:pStyle w:val="ListParagraph"/>
                    <w:numPr>
                      <w:ilvl w:val="0"/>
                      <w:numId w:val="25"/>
                    </w:numPr>
                    <w:autoSpaceDE w:val="0"/>
                    <w:autoSpaceDN w:val="0"/>
                    <w:adjustRightInd w:val="0"/>
                    <w:spacing w:after="0" w:line="240" w:lineRule="auto"/>
                    <w:rPr>
                      <w:rFonts w:ascii="Arial" w:hAnsi="Arial" w:cs="Arial"/>
                      <w:sz w:val="19"/>
                      <w:szCs w:val="19"/>
                    </w:rPr>
                  </w:pPr>
                  <w:r w:rsidRPr="00655F93">
                    <w:rPr>
                      <w:rFonts w:ascii="Arial" w:hAnsi="Arial" w:cs="Arial"/>
                      <w:sz w:val="19"/>
                      <w:szCs w:val="19"/>
                    </w:rPr>
                    <w:t>Intentionally sexually penetrated another person;</w:t>
                  </w:r>
                </w:p>
                <w:p w14:paraId="57528FE6" w14:textId="77777777" w:rsidR="00655F93" w:rsidRPr="00655F93" w:rsidRDefault="00655F93" w:rsidP="00DA2BF8">
                  <w:pPr>
                    <w:pStyle w:val="ListParagraph"/>
                    <w:numPr>
                      <w:ilvl w:val="0"/>
                      <w:numId w:val="25"/>
                    </w:numPr>
                    <w:autoSpaceDE w:val="0"/>
                    <w:autoSpaceDN w:val="0"/>
                    <w:adjustRightInd w:val="0"/>
                    <w:spacing w:after="0" w:line="240" w:lineRule="auto"/>
                    <w:rPr>
                      <w:rFonts w:ascii="Arial" w:hAnsi="Arial" w:cs="Arial"/>
                      <w:sz w:val="19"/>
                      <w:szCs w:val="19"/>
                    </w:rPr>
                  </w:pPr>
                  <w:r w:rsidRPr="00655F93">
                    <w:rPr>
                      <w:rFonts w:ascii="Arial" w:hAnsi="Arial" w:cs="Arial"/>
                      <w:sz w:val="19"/>
                      <w:szCs w:val="19"/>
                    </w:rPr>
                    <w:t>While being aware that the person:</w:t>
                  </w:r>
                </w:p>
                <w:p w14:paraId="15674871" w14:textId="77777777" w:rsidR="00655F93" w:rsidRPr="00655F93" w:rsidRDefault="00655F93" w:rsidP="00DA2BF8">
                  <w:pPr>
                    <w:pStyle w:val="ListParagraph"/>
                    <w:numPr>
                      <w:ilvl w:val="1"/>
                      <w:numId w:val="25"/>
                    </w:numPr>
                    <w:autoSpaceDE w:val="0"/>
                    <w:autoSpaceDN w:val="0"/>
                    <w:adjustRightInd w:val="0"/>
                    <w:spacing w:after="0" w:line="240" w:lineRule="auto"/>
                    <w:rPr>
                      <w:rFonts w:ascii="Arial" w:hAnsi="Arial" w:cs="Arial"/>
                      <w:sz w:val="19"/>
                      <w:szCs w:val="19"/>
                    </w:rPr>
                  </w:pPr>
                  <w:r w:rsidRPr="00655F93">
                    <w:rPr>
                      <w:rFonts w:ascii="Arial" w:hAnsi="Arial" w:cs="Arial"/>
                      <w:sz w:val="19"/>
                      <w:szCs w:val="19"/>
                    </w:rPr>
                    <w:t>Was not consenting; or</w:t>
                  </w:r>
                </w:p>
                <w:p w14:paraId="3652E161" w14:textId="77777777" w:rsidR="00655F93" w:rsidRPr="00655F93" w:rsidRDefault="00655F93" w:rsidP="00DA2BF8">
                  <w:pPr>
                    <w:pStyle w:val="ListParagraph"/>
                    <w:numPr>
                      <w:ilvl w:val="1"/>
                      <w:numId w:val="25"/>
                    </w:numPr>
                  </w:pPr>
                  <w:r w:rsidRPr="00575269">
                    <w:rPr>
                      <w:rFonts w:ascii="Arial" w:hAnsi="Arial" w:cs="Arial"/>
                      <w:sz w:val="19"/>
                      <w:szCs w:val="19"/>
                    </w:rPr>
                    <w:t>Might not be consenting.</w:t>
                  </w:r>
                </w:p>
              </w:txbxContent>
            </v:textbox>
          </v:shape>
        </w:pict>
      </w:r>
      <w:r w:rsidR="00655F93" w:rsidRPr="005B6A6F">
        <w:rPr>
          <w:rFonts w:ascii="Arial" w:hAnsi="Arial" w:cs="Arial"/>
          <w:sz w:val="20"/>
          <w:szCs w:val="20"/>
        </w:rPr>
        <w:t>The intention to sexually penetrate is rarely capable of dispute, since it is unlikely that it is possible to perform such an act accidentally or inadvertently.</w:t>
      </w:r>
    </w:p>
    <w:p w14:paraId="1623A9E9" w14:textId="77777777" w:rsidR="00575269" w:rsidRPr="005B6A6F" w:rsidRDefault="00575269" w:rsidP="00655F93">
      <w:pPr>
        <w:autoSpaceDE w:val="0"/>
        <w:autoSpaceDN w:val="0"/>
        <w:adjustRightInd w:val="0"/>
        <w:spacing w:after="0" w:line="240" w:lineRule="auto"/>
        <w:rPr>
          <w:rFonts w:ascii="Arial" w:hAnsi="Arial" w:cs="Arial"/>
          <w:sz w:val="20"/>
          <w:szCs w:val="20"/>
        </w:rPr>
      </w:pPr>
    </w:p>
    <w:p w14:paraId="713A0DAF" w14:textId="77777777" w:rsidR="00575269" w:rsidRPr="005B6A6F" w:rsidRDefault="00575269" w:rsidP="00655F93">
      <w:pPr>
        <w:autoSpaceDE w:val="0"/>
        <w:autoSpaceDN w:val="0"/>
        <w:adjustRightInd w:val="0"/>
        <w:spacing w:after="0" w:line="240" w:lineRule="auto"/>
        <w:rPr>
          <w:rFonts w:ascii="Arial" w:hAnsi="Arial" w:cs="Arial"/>
          <w:sz w:val="20"/>
          <w:szCs w:val="20"/>
        </w:rPr>
      </w:pPr>
    </w:p>
    <w:p w14:paraId="5B2BDBB3" w14:textId="77777777" w:rsidR="00575269" w:rsidRPr="005B6A6F" w:rsidRDefault="00575269" w:rsidP="00655F93">
      <w:pPr>
        <w:autoSpaceDE w:val="0"/>
        <w:autoSpaceDN w:val="0"/>
        <w:adjustRightInd w:val="0"/>
        <w:spacing w:after="0" w:line="240" w:lineRule="auto"/>
        <w:rPr>
          <w:rFonts w:ascii="Arial" w:hAnsi="Arial" w:cs="Arial"/>
          <w:sz w:val="20"/>
          <w:szCs w:val="20"/>
        </w:rPr>
      </w:pPr>
    </w:p>
    <w:p w14:paraId="3C9835DF" w14:textId="77777777" w:rsidR="00575269" w:rsidRPr="005B6A6F" w:rsidRDefault="00575269" w:rsidP="00655F93">
      <w:pPr>
        <w:autoSpaceDE w:val="0"/>
        <w:autoSpaceDN w:val="0"/>
        <w:adjustRightInd w:val="0"/>
        <w:spacing w:after="0" w:line="240" w:lineRule="auto"/>
        <w:rPr>
          <w:rFonts w:ascii="Arial" w:hAnsi="Arial" w:cs="Arial"/>
          <w:sz w:val="20"/>
          <w:szCs w:val="20"/>
        </w:rPr>
      </w:pPr>
    </w:p>
    <w:p w14:paraId="36578FAB" w14:textId="77777777" w:rsidR="00575269" w:rsidRPr="005B6A6F" w:rsidRDefault="00575269" w:rsidP="00655F93">
      <w:pPr>
        <w:autoSpaceDE w:val="0"/>
        <w:autoSpaceDN w:val="0"/>
        <w:adjustRightInd w:val="0"/>
        <w:spacing w:after="0" w:line="240" w:lineRule="auto"/>
        <w:rPr>
          <w:rFonts w:ascii="Arial" w:hAnsi="Arial" w:cs="Arial"/>
          <w:sz w:val="20"/>
          <w:szCs w:val="20"/>
        </w:rPr>
      </w:pPr>
    </w:p>
    <w:p w14:paraId="582F5CED" w14:textId="77777777" w:rsidR="00575269" w:rsidRPr="005B6A6F" w:rsidRDefault="00575269" w:rsidP="00655F93">
      <w:pPr>
        <w:autoSpaceDE w:val="0"/>
        <w:autoSpaceDN w:val="0"/>
        <w:adjustRightInd w:val="0"/>
        <w:spacing w:after="0" w:line="240" w:lineRule="auto"/>
        <w:rPr>
          <w:rFonts w:ascii="Arial" w:hAnsi="Arial" w:cs="Arial"/>
          <w:sz w:val="20"/>
          <w:szCs w:val="20"/>
        </w:rPr>
      </w:pPr>
    </w:p>
    <w:p w14:paraId="2C0CC6B7" w14:textId="77777777" w:rsidR="00575269" w:rsidRPr="005B6A6F" w:rsidRDefault="00575269" w:rsidP="00655F93">
      <w:pPr>
        <w:autoSpaceDE w:val="0"/>
        <w:autoSpaceDN w:val="0"/>
        <w:adjustRightInd w:val="0"/>
        <w:spacing w:after="0" w:line="240" w:lineRule="auto"/>
        <w:rPr>
          <w:rFonts w:ascii="Arial" w:hAnsi="Arial" w:cs="Arial"/>
          <w:sz w:val="20"/>
          <w:szCs w:val="20"/>
        </w:rPr>
      </w:pPr>
    </w:p>
    <w:p w14:paraId="0130336D" w14:textId="77777777" w:rsidR="00575269" w:rsidRPr="005B6A6F" w:rsidRDefault="00575269" w:rsidP="00655F93">
      <w:pPr>
        <w:autoSpaceDE w:val="0"/>
        <w:autoSpaceDN w:val="0"/>
        <w:adjustRightInd w:val="0"/>
        <w:spacing w:after="0" w:line="240" w:lineRule="auto"/>
        <w:rPr>
          <w:rFonts w:ascii="Arial" w:hAnsi="Arial" w:cs="Arial"/>
          <w:sz w:val="20"/>
          <w:szCs w:val="20"/>
        </w:rPr>
      </w:pPr>
    </w:p>
    <w:p w14:paraId="31318104" w14:textId="77777777" w:rsidR="00575269" w:rsidRDefault="005B6A6F" w:rsidP="005B6A6F">
      <w:pPr>
        <w:autoSpaceDE w:val="0"/>
        <w:autoSpaceDN w:val="0"/>
        <w:adjustRightInd w:val="0"/>
        <w:spacing w:after="0" w:line="240" w:lineRule="auto"/>
        <w:rPr>
          <w:rFonts w:ascii="Arial" w:hAnsi="Arial" w:cs="Arial"/>
          <w:sz w:val="20"/>
          <w:szCs w:val="20"/>
        </w:rPr>
      </w:pPr>
      <w:r w:rsidRPr="005B6A6F">
        <w:rPr>
          <w:rFonts w:ascii="Arial" w:hAnsi="Arial" w:cs="Arial"/>
          <w:sz w:val="20"/>
          <w:szCs w:val="20"/>
        </w:rPr>
        <w:t>The intention to sexually penetrate is rarely capable of dispute, since it is unlikely that it is possible to perform such an act accidentally or inadvertently</w:t>
      </w:r>
    </w:p>
    <w:p w14:paraId="532F3492" w14:textId="77777777" w:rsidR="005B6A6F" w:rsidRDefault="005B6A6F" w:rsidP="005B6A6F">
      <w:pPr>
        <w:autoSpaceDE w:val="0"/>
        <w:autoSpaceDN w:val="0"/>
        <w:adjustRightInd w:val="0"/>
        <w:spacing w:after="0" w:line="240" w:lineRule="auto"/>
        <w:rPr>
          <w:rFonts w:ascii="Arial" w:hAnsi="Arial" w:cs="Arial"/>
          <w:sz w:val="20"/>
          <w:szCs w:val="20"/>
        </w:rPr>
      </w:pPr>
    </w:p>
    <w:p w14:paraId="55009A45" w14:textId="77777777" w:rsidR="005B6A6F" w:rsidRPr="005B6A6F" w:rsidRDefault="005B6A6F" w:rsidP="00DA2BF8">
      <w:pPr>
        <w:pStyle w:val="ListParagraph"/>
        <w:numPr>
          <w:ilvl w:val="0"/>
          <w:numId w:val="26"/>
        </w:numPr>
        <w:autoSpaceDE w:val="0"/>
        <w:autoSpaceDN w:val="0"/>
        <w:adjustRightInd w:val="0"/>
        <w:spacing w:after="0" w:line="240" w:lineRule="auto"/>
        <w:rPr>
          <w:rFonts w:ascii="Arial,Italic" w:hAnsi="Arial,Italic" w:cs="Arial,Italic"/>
          <w:b/>
          <w:iCs/>
          <w:sz w:val="20"/>
          <w:szCs w:val="20"/>
          <w:u w:val="single"/>
        </w:rPr>
      </w:pPr>
      <w:r w:rsidRPr="005B6A6F">
        <w:rPr>
          <w:rFonts w:ascii="Arial,Italic" w:hAnsi="Arial,Italic" w:cs="Arial,Italic"/>
          <w:b/>
          <w:i/>
          <w:iCs/>
          <w:sz w:val="21"/>
          <w:szCs w:val="21"/>
          <w:u w:val="single"/>
        </w:rPr>
        <w:t>‘Knowledge That the Victim Was Not or Might Not Be Consenting’</w:t>
      </w:r>
    </w:p>
    <w:p w14:paraId="132B2767" w14:textId="77777777" w:rsidR="005B6A6F" w:rsidRDefault="005B6A6F" w:rsidP="005B6A6F">
      <w:pPr>
        <w:autoSpaceDE w:val="0"/>
        <w:autoSpaceDN w:val="0"/>
        <w:adjustRightInd w:val="0"/>
        <w:spacing w:after="0" w:line="240" w:lineRule="auto"/>
        <w:rPr>
          <w:rFonts w:ascii="Arial,Italic" w:hAnsi="Arial,Italic" w:cs="Arial,Italic"/>
          <w:b/>
          <w:iCs/>
          <w:sz w:val="20"/>
          <w:szCs w:val="20"/>
          <w:u w:val="single"/>
        </w:rPr>
      </w:pPr>
    </w:p>
    <w:p w14:paraId="79936831" w14:textId="77777777" w:rsidR="003C41FB" w:rsidRPr="003C41FB" w:rsidRDefault="003C41FB" w:rsidP="003C41FB">
      <w:pPr>
        <w:autoSpaceDE w:val="0"/>
        <w:autoSpaceDN w:val="0"/>
        <w:adjustRightInd w:val="0"/>
        <w:spacing w:after="0" w:line="240" w:lineRule="auto"/>
        <w:rPr>
          <w:rFonts w:ascii="Arial" w:hAnsi="Arial" w:cs="Arial"/>
          <w:sz w:val="20"/>
          <w:szCs w:val="20"/>
        </w:rPr>
      </w:pPr>
      <w:r w:rsidRPr="003C41FB">
        <w:rPr>
          <w:rFonts w:ascii="Arial" w:hAnsi="Arial" w:cs="Arial"/>
          <w:sz w:val="20"/>
          <w:szCs w:val="20"/>
        </w:rPr>
        <w:t>What must be proved, in addition to the intent to sexually penetrate, is either:</w:t>
      </w:r>
    </w:p>
    <w:p w14:paraId="27110E79" w14:textId="77777777" w:rsidR="003C41FB" w:rsidRPr="003C41FB" w:rsidRDefault="003C41FB" w:rsidP="00DA2BF8">
      <w:pPr>
        <w:pStyle w:val="ListParagraph"/>
        <w:numPr>
          <w:ilvl w:val="0"/>
          <w:numId w:val="27"/>
        </w:numPr>
        <w:autoSpaceDE w:val="0"/>
        <w:autoSpaceDN w:val="0"/>
        <w:adjustRightInd w:val="0"/>
        <w:spacing w:after="0" w:line="240" w:lineRule="auto"/>
        <w:rPr>
          <w:rFonts w:ascii="Arial" w:hAnsi="Arial" w:cs="Arial"/>
          <w:sz w:val="20"/>
          <w:szCs w:val="20"/>
        </w:rPr>
      </w:pPr>
      <w:r w:rsidRPr="003C41FB">
        <w:rPr>
          <w:rFonts w:ascii="Arial" w:hAnsi="Arial" w:cs="Arial"/>
          <w:sz w:val="20"/>
          <w:szCs w:val="20"/>
        </w:rPr>
        <w:t xml:space="preserve">Knowledge that the victim </w:t>
      </w:r>
      <w:r w:rsidRPr="003C41FB">
        <w:rPr>
          <w:rFonts w:ascii="Arial" w:hAnsi="Arial" w:cs="Arial"/>
          <w:i/>
          <w:iCs/>
          <w:sz w:val="20"/>
          <w:szCs w:val="20"/>
        </w:rPr>
        <w:t xml:space="preserve">was not </w:t>
      </w:r>
      <w:r w:rsidRPr="003C41FB">
        <w:rPr>
          <w:rFonts w:ascii="Arial" w:hAnsi="Arial" w:cs="Arial"/>
          <w:sz w:val="20"/>
          <w:szCs w:val="20"/>
        </w:rPr>
        <w:t>consenting; or</w:t>
      </w:r>
    </w:p>
    <w:p w14:paraId="5464F65F" w14:textId="77777777" w:rsidR="003C41FB" w:rsidRPr="003C41FB" w:rsidRDefault="003C41FB" w:rsidP="00DA2BF8">
      <w:pPr>
        <w:pStyle w:val="ListParagraph"/>
        <w:numPr>
          <w:ilvl w:val="0"/>
          <w:numId w:val="27"/>
        </w:numPr>
        <w:autoSpaceDE w:val="0"/>
        <w:autoSpaceDN w:val="0"/>
        <w:adjustRightInd w:val="0"/>
        <w:spacing w:after="0" w:line="240" w:lineRule="auto"/>
        <w:rPr>
          <w:rFonts w:ascii="Arial" w:hAnsi="Arial" w:cs="Arial"/>
          <w:sz w:val="20"/>
          <w:szCs w:val="20"/>
        </w:rPr>
      </w:pPr>
      <w:r w:rsidRPr="003C41FB">
        <w:rPr>
          <w:rFonts w:ascii="Arial" w:hAnsi="Arial" w:cs="Arial"/>
          <w:sz w:val="20"/>
          <w:szCs w:val="20"/>
        </w:rPr>
        <w:t xml:space="preserve">Knowledge that the victim </w:t>
      </w:r>
      <w:r w:rsidRPr="003C41FB">
        <w:rPr>
          <w:rFonts w:ascii="Arial" w:hAnsi="Arial" w:cs="Arial"/>
          <w:i/>
          <w:iCs/>
          <w:sz w:val="20"/>
          <w:szCs w:val="20"/>
        </w:rPr>
        <w:t xml:space="preserve">might not be </w:t>
      </w:r>
      <w:r w:rsidRPr="003C41FB">
        <w:rPr>
          <w:rFonts w:ascii="Arial" w:hAnsi="Arial" w:cs="Arial"/>
          <w:sz w:val="20"/>
          <w:szCs w:val="20"/>
        </w:rPr>
        <w:t>consenting</w:t>
      </w:r>
    </w:p>
    <w:p w14:paraId="404C801D" w14:textId="77777777" w:rsidR="003C41FB" w:rsidRPr="003C41FB" w:rsidRDefault="003C41FB" w:rsidP="003C41FB">
      <w:pPr>
        <w:autoSpaceDE w:val="0"/>
        <w:autoSpaceDN w:val="0"/>
        <w:adjustRightInd w:val="0"/>
        <w:spacing w:after="0" w:line="240" w:lineRule="auto"/>
        <w:rPr>
          <w:rFonts w:ascii="Arial" w:hAnsi="Arial" w:cs="Arial"/>
          <w:sz w:val="20"/>
          <w:szCs w:val="20"/>
        </w:rPr>
      </w:pPr>
    </w:p>
    <w:p w14:paraId="51DBBE10" w14:textId="77777777" w:rsidR="003C41FB" w:rsidRPr="003C41FB" w:rsidRDefault="003C41FB" w:rsidP="003C41FB">
      <w:pPr>
        <w:autoSpaceDE w:val="0"/>
        <w:autoSpaceDN w:val="0"/>
        <w:adjustRightInd w:val="0"/>
        <w:spacing w:after="0" w:line="240" w:lineRule="auto"/>
        <w:rPr>
          <w:rFonts w:ascii="Arial" w:hAnsi="Arial" w:cs="Arial"/>
          <w:sz w:val="20"/>
          <w:szCs w:val="20"/>
        </w:rPr>
      </w:pPr>
      <w:r w:rsidRPr="003C41FB">
        <w:rPr>
          <w:rFonts w:ascii="Arial" w:hAnsi="Arial" w:cs="Arial"/>
          <w:sz w:val="20"/>
          <w:szCs w:val="20"/>
        </w:rPr>
        <w:t xml:space="preserve">This standard of knowledge or awareness is a </w:t>
      </w:r>
      <w:r w:rsidRPr="003C41FB">
        <w:rPr>
          <w:rFonts w:ascii="Arial" w:hAnsi="Arial" w:cs="Arial"/>
          <w:i/>
          <w:iCs/>
          <w:sz w:val="20"/>
          <w:szCs w:val="20"/>
        </w:rPr>
        <w:t xml:space="preserve">fully subjective </w:t>
      </w:r>
      <w:r w:rsidRPr="003C41FB">
        <w:rPr>
          <w:rFonts w:ascii="Arial" w:hAnsi="Arial" w:cs="Arial"/>
          <w:sz w:val="20"/>
          <w:szCs w:val="20"/>
        </w:rPr>
        <w:t>standard. Component (a) imports a standard of knowledge and (b) a standard of recklessness.</w:t>
      </w:r>
    </w:p>
    <w:p w14:paraId="76174A5E" w14:textId="77777777" w:rsidR="003C41FB" w:rsidRPr="003C41FB" w:rsidRDefault="003C41FB" w:rsidP="003C41FB">
      <w:pPr>
        <w:autoSpaceDE w:val="0"/>
        <w:autoSpaceDN w:val="0"/>
        <w:adjustRightInd w:val="0"/>
        <w:spacing w:after="0" w:line="240" w:lineRule="auto"/>
        <w:rPr>
          <w:rFonts w:ascii="Arial" w:hAnsi="Arial" w:cs="Arial"/>
          <w:sz w:val="20"/>
          <w:szCs w:val="20"/>
        </w:rPr>
      </w:pPr>
    </w:p>
    <w:p w14:paraId="768D0130" w14:textId="77777777" w:rsidR="003C41FB" w:rsidRPr="003C41FB" w:rsidRDefault="003C41FB" w:rsidP="00DA2BF8">
      <w:pPr>
        <w:pStyle w:val="ListParagraph"/>
        <w:numPr>
          <w:ilvl w:val="0"/>
          <w:numId w:val="28"/>
        </w:numPr>
        <w:autoSpaceDE w:val="0"/>
        <w:autoSpaceDN w:val="0"/>
        <w:adjustRightInd w:val="0"/>
        <w:spacing w:after="0" w:line="240" w:lineRule="auto"/>
        <w:rPr>
          <w:rFonts w:ascii="Arial" w:hAnsi="Arial" w:cs="Arial"/>
          <w:i/>
          <w:iCs/>
          <w:sz w:val="20"/>
          <w:szCs w:val="20"/>
        </w:rPr>
      </w:pPr>
      <w:r w:rsidRPr="003C41FB">
        <w:rPr>
          <w:rFonts w:ascii="Arial" w:hAnsi="Arial" w:cs="Arial"/>
          <w:i/>
          <w:iCs/>
          <w:sz w:val="20"/>
          <w:szCs w:val="20"/>
        </w:rPr>
        <w:t>The standard of recklessness</w:t>
      </w:r>
    </w:p>
    <w:p w14:paraId="1A73972F" w14:textId="77777777" w:rsidR="003C41FB" w:rsidRPr="003C41FB" w:rsidRDefault="008E304D" w:rsidP="003C41FB">
      <w:pPr>
        <w:autoSpaceDE w:val="0"/>
        <w:autoSpaceDN w:val="0"/>
        <w:adjustRightInd w:val="0"/>
        <w:spacing w:after="0" w:line="240" w:lineRule="auto"/>
        <w:rPr>
          <w:rFonts w:ascii="Arial" w:hAnsi="Arial" w:cs="Arial"/>
          <w:i/>
          <w:iCs/>
          <w:sz w:val="20"/>
          <w:szCs w:val="20"/>
        </w:rPr>
      </w:pPr>
      <w:r>
        <w:rPr>
          <w:rFonts w:ascii="Arial" w:hAnsi="Arial" w:cs="Arial"/>
          <w:i/>
          <w:iCs/>
          <w:noProof/>
          <w:sz w:val="20"/>
          <w:szCs w:val="20"/>
        </w:rPr>
        <w:pict>
          <v:shape id="_x0000_s1041" type="#_x0000_t202" style="position:absolute;margin-left:1.05pt;margin-top:4.05pt;width:466.45pt;height:33.7pt;z-index:251672576;mso-width-relative:margin;mso-height-relative:margin" fillcolor="#eeece1 [3214]">
            <v:textbox style="mso-next-textbox:#_x0000_s1041">
              <w:txbxContent>
                <w:p w14:paraId="3BF86486" w14:textId="77777777" w:rsidR="00C31870" w:rsidRPr="003C41FB" w:rsidRDefault="0039751F" w:rsidP="00C31870">
                  <w:pPr>
                    <w:autoSpaceDE w:val="0"/>
                    <w:autoSpaceDN w:val="0"/>
                    <w:adjustRightInd w:val="0"/>
                    <w:spacing w:after="0" w:line="240" w:lineRule="auto"/>
                    <w:rPr>
                      <w:rFonts w:ascii="Arial" w:hAnsi="Arial" w:cs="Arial"/>
                      <w:sz w:val="20"/>
                      <w:szCs w:val="20"/>
                    </w:rPr>
                  </w:pPr>
                  <w:r w:rsidRPr="0039751F">
                    <w:rPr>
                      <w:rFonts w:ascii="Arial" w:hAnsi="Arial" w:cs="Arial"/>
                      <w:b/>
                      <w:sz w:val="19"/>
                      <w:szCs w:val="19"/>
                    </w:rPr>
                    <w:t>Rule:</w:t>
                  </w:r>
                  <w:r>
                    <w:rPr>
                      <w:rFonts w:ascii="Arial" w:hAnsi="Arial" w:cs="Arial"/>
                      <w:b/>
                      <w:sz w:val="19"/>
                      <w:szCs w:val="19"/>
                    </w:rPr>
                    <w:t xml:space="preserve"> </w:t>
                  </w:r>
                  <w:r w:rsidR="00C31870" w:rsidRPr="003C41FB">
                    <w:rPr>
                      <w:rFonts w:ascii="Arial" w:hAnsi="Arial" w:cs="Arial"/>
                      <w:sz w:val="20"/>
                      <w:szCs w:val="20"/>
                    </w:rPr>
                    <w:t>does ‘might not’ be consenting invoke knowledge of a possibility or does it invoke the higher standard of knowledge of a probability?</w:t>
                  </w:r>
                </w:p>
                <w:p w14:paraId="43353615" w14:textId="77777777" w:rsidR="00C31870" w:rsidRPr="00C31870" w:rsidRDefault="00C31870" w:rsidP="00C31870">
                  <w:pPr>
                    <w:rPr>
                      <w:szCs w:val="19"/>
                    </w:rPr>
                  </w:pPr>
                </w:p>
              </w:txbxContent>
            </v:textbox>
          </v:shape>
        </w:pict>
      </w:r>
    </w:p>
    <w:p w14:paraId="5F7BAC95" w14:textId="77777777" w:rsidR="003C41FB" w:rsidRPr="003C41FB" w:rsidRDefault="003C41FB" w:rsidP="003C41FB">
      <w:pPr>
        <w:autoSpaceDE w:val="0"/>
        <w:autoSpaceDN w:val="0"/>
        <w:adjustRightInd w:val="0"/>
        <w:spacing w:after="0" w:line="240" w:lineRule="auto"/>
        <w:rPr>
          <w:rFonts w:ascii="Arial" w:hAnsi="Arial" w:cs="Arial"/>
          <w:sz w:val="20"/>
          <w:szCs w:val="20"/>
        </w:rPr>
      </w:pPr>
    </w:p>
    <w:p w14:paraId="2698A70C" w14:textId="77777777" w:rsidR="00C31870" w:rsidRDefault="00C31870" w:rsidP="003C41FB">
      <w:pPr>
        <w:autoSpaceDE w:val="0"/>
        <w:autoSpaceDN w:val="0"/>
        <w:adjustRightInd w:val="0"/>
        <w:spacing w:after="0" w:line="240" w:lineRule="auto"/>
        <w:rPr>
          <w:rFonts w:ascii="Arial" w:hAnsi="Arial" w:cs="Arial"/>
          <w:sz w:val="20"/>
          <w:szCs w:val="20"/>
        </w:rPr>
      </w:pPr>
    </w:p>
    <w:p w14:paraId="494D45CF" w14:textId="77777777" w:rsidR="00C31870" w:rsidRDefault="00C31870" w:rsidP="003C41FB">
      <w:pPr>
        <w:autoSpaceDE w:val="0"/>
        <w:autoSpaceDN w:val="0"/>
        <w:adjustRightInd w:val="0"/>
        <w:spacing w:after="0" w:line="240" w:lineRule="auto"/>
        <w:rPr>
          <w:rFonts w:ascii="Arial" w:hAnsi="Arial" w:cs="Arial"/>
          <w:sz w:val="20"/>
          <w:szCs w:val="20"/>
        </w:rPr>
      </w:pPr>
    </w:p>
    <w:p w14:paraId="347BF6DC" w14:textId="77777777" w:rsidR="003C41FB" w:rsidRPr="003C41FB" w:rsidRDefault="003C41FB" w:rsidP="003C41FB">
      <w:pPr>
        <w:autoSpaceDE w:val="0"/>
        <w:autoSpaceDN w:val="0"/>
        <w:adjustRightInd w:val="0"/>
        <w:spacing w:after="0" w:line="240" w:lineRule="auto"/>
        <w:rPr>
          <w:rFonts w:ascii="Arial" w:hAnsi="Arial" w:cs="Arial"/>
          <w:sz w:val="20"/>
          <w:szCs w:val="20"/>
        </w:rPr>
      </w:pPr>
      <w:r w:rsidRPr="003C41FB">
        <w:rPr>
          <w:rFonts w:ascii="Arial" w:hAnsi="Arial" w:cs="Arial"/>
          <w:sz w:val="20"/>
          <w:szCs w:val="20"/>
        </w:rPr>
        <w:t xml:space="preserve">The language of lawyers suggests that the standard being </w:t>
      </w:r>
      <w:r w:rsidRPr="003C41FB">
        <w:rPr>
          <w:rFonts w:ascii="Arial" w:hAnsi="Arial" w:cs="Arial"/>
          <w:i/>
          <w:iCs/>
          <w:sz w:val="20"/>
          <w:szCs w:val="20"/>
        </w:rPr>
        <w:t xml:space="preserve">used </w:t>
      </w:r>
      <w:r w:rsidRPr="003C41FB">
        <w:rPr>
          <w:rFonts w:ascii="Arial" w:hAnsi="Arial" w:cs="Arial"/>
          <w:sz w:val="20"/>
          <w:szCs w:val="20"/>
        </w:rPr>
        <w:t xml:space="preserve">is the lesser standard of possibility. It is generally agreed that the standard ‘might not be consenting’ is a lower standard of recklessness than is the standard in relation to murder. For rape, advertence by the Accused to the mere </w:t>
      </w:r>
      <w:r w:rsidRPr="003C41FB">
        <w:rPr>
          <w:rFonts w:ascii="Arial" w:hAnsi="Arial" w:cs="Arial"/>
          <w:i/>
          <w:iCs/>
          <w:sz w:val="20"/>
          <w:szCs w:val="20"/>
        </w:rPr>
        <w:t xml:space="preserve">possibility </w:t>
      </w:r>
      <w:r w:rsidRPr="003C41FB">
        <w:rPr>
          <w:rFonts w:ascii="Arial" w:hAnsi="Arial" w:cs="Arial"/>
          <w:sz w:val="20"/>
          <w:szCs w:val="20"/>
        </w:rPr>
        <w:t xml:space="preserve">of non-consent is sufficient for the </w:t>
      </w:r>
      <w:proofErr w:type="spellStart"/>
      <w:r w:rsidRPr="003C41FB">
        <w:rPr>
          <w:rFonts w:ascii="Arial" w:hAnsi="Arial" w:cs="Arial"/>
          <w:sz w:val="20"/>
          <w:szCs w:val="20"/>
        </w:rPr>
        <w:t>mens</w:t>
      </w:r>
      <w:proofErr w:type="spellEnd"/>
      <w:r w:rsidRPr="003C41FB">
        <w:rPr>
          <w:rFonts w:ascii="Arial" w:hAnsi="Arial" w:cs="Arial"/>
          <w:sz w:val="20"/>
          <w:szCs w:val="20"/>
        </w:rPr>
        <w:t xml:space="preserve"> </w:t>
      </w:r>
      <w:proofErr w:type="spellStart"/>
      <w:r w:rsidRPr="003C41FB">
        <w:rPr>
          <w:rFonts w:ascii="Arial" w:hAnsi="Arial" w:cs="Arial"/>
          <w:sz w:val="20"/>
          <w:szCs w:val="20"/>
        </w:rPr>
        <w:t>rea</w:t>
      </w:r>
      <w:proofErr w:type="spellEnd"/>
      <w:r w:rsidRPr="003C41FB">
        <w:rPr>
          <w:rFonts w:ascii="Arial" w:hAnsi="Arial" w:cs="Arial"/>
          <w:sz w:val="20"/>
          <w:szCs w:val="20"/>
        </w:rPr>
        <w:t xml:space="preserve"> to be satisfied (rather than advertence to the </w:t>
      </w:r>
      <w:r w:rsidRPr="003C41FB">
        <w:rPr>
          <w:rFonts w:ascii="Arial" w:hAnsi="Arial" w:cs="Arial"/>
          <w:i/>
          <w:iCs/>
          <w:sz w:val="20"/>
          <w:szCs w:val="20"/>
        </w:rPr>
        <w:t xml:space="preserve">probability </w:t>
      </w:r>
      <w:r w:rsidRPr="003C41FB">
        <w:rPr>
          <w:rFonts w:ascii="Arial" w:hAnsi="Arial" w:cs="Arial"/>
          <w:sz w:val="20"/>
          <w:szCs w:val="20"/>
        </w:rPr>
        <w:t>of death or grievous bodily harm in the case of reckless murder).</w:t>
      </w:r>
    </w:p>
    <w:p w14:paraId="12BA158A" w14:textId="77777777" w:rsidR="003C41FB" w:rsidRPr="003C41FB" w:rsidRDefault="003C41FB" w:rsidP="003C41FB">
      <w:pPr>
        <w:autoSpaceDE w:val="0"/>
        <w:autoSpaceDN w:val="0"/>
        <w:adjustRightInd w:val="0"/>
        <w:spacing w:after="0" w:line="240" w:lineRule="auto"/>
        <w:rPr>
          <w:rFonts w:ascii="Arial" w:hAnsi="Arial" w:cs="Arial"/>
          <w:sz w:val="20"/>
          <w:szCs w:val="20"/>
        </w:rPr>
      </w:pPr>
    </w:p>
    <w:p w14:paraId="07D90AC8" w14:textId="77777777" w:rsidR="005B6A6F" w:rsidRPr="003C41FB" w:rsidRDefault="003C41FB" w:rsidP="003C41FB">
      <w:pPr>
        <w:autoSpaceDE w:val="0"/>
        <w:autoSpaceDN w:val="0"/>
        <w:adjustRightInd w:val="0"/>
        <w:spacing w:after="0" w:line="240" w:lineRule="auto"/>
        <w:rPr>
          <w:rFonts w:ascii="Arial" w:hAnsi="Arial" w:cs="Arial"/>
          <w:sz w:val="20"/>
          <w:szCs w:val="20"/>
        </w:rPr>
      </w:pPr>
      <w:r w:rsidRPr="003C41FB">
        <w:rPr>
          <w:rFonts w:ascii="Arial" w:hAnsi="Arial" w:cs="Arial"/>
          <w:sz w:val="20"/>
          <w:szCs w:val="20"/>
        </w:rPr>
        <w:t xml:space="preserve">Lord </w:t>
      </w:r>
      <w:proofErr w:type="spellStart"/>
      <w:r w:rsidRPr="003C41FB">
        <w:rPr>
          <w:rFonts w:ascii="Arial" w:hAnsi="Arial" w:cs="Arial"/>
          <w:sz w:val="20"/>
          <w:szCs w:val="20"/>
        </w:rPr>
        <w:t>Hailsham</w:t>
      </w:r>
      <w:proofErr w:type="spellEnd"/>
      <w:r w:rsidRPr="003C41FB">
        <w:rPr>
          <w:rFonts w:ascii="Arial" w:hAnsi="Arial" w:cs="Arial"/>
          <w:sz w:val="20"/>
          <w:szCs w:val="20"/>
        </w:rPr>
        <w:t xml:space="preserve"> phrased the standard of recklessness in respect of consent in </w:t>
      </w:r>
      <w:r w:rsidRPr="003C41FB">
        <w:rPr>
          <w:rFonts w:ascii="Arial" w:hAnsi="Arial" w:cs="Arial"/>
          <w:i/>
          <w:iCs/>
          <w:sz w:val="20"/>
          <w:szCs w:val="20"/>
        </w:rPr>
        <w:t xml:space="preserve">Morgan </w:t>
      </w:r>
      <w:r w:rsidRPr="003C41FB">
        <w:rPr>
          <w:rFonts w:ascii="Arial" w:hAnsi="Arial" w:cs="Arial"/>
          <w:sz w:val="20"/>
          <w:szCs w:val="20"/>
        </w:rPr>
        <w:t>as intending to have sex ‘</w:t>
      </w:r>
      <w:proofErr w:type="gramStart"/>
      <w:r w:rsidRPr="003C41FB">
        <w:rPr>
          <w:rFonts w:ascii="Arial" w:hAnsi="Arial" w:cs="Arial"/>
          <w:sz w:val="20"/>
          <w:szCs w:val="20"/>
        </w:rPr>
        <w:t>willy</w:t>
      </w:r>
      <w:proofErr w:type="gramEnd"/>
      <w:r w:rsidRPr="003C41FB">
        <w:rPr>
          <w:rFonts w:ascii="Arial" w:hAnsi="Arial" w:cs="Arial"/>
          <w:sz w:val="20"/>
          <w:szCs w:val="20"/>
        </w:rPr>
        <w:t xml:space="preserve"> </w:t>
      </w:r>
      <w:proofErr w:type="spellStart"/>
      <w:r w:rsidRPr="003C41FB">
        <w:rPr>
          <w:rFonts w:ascii="Arial" w:hAnsi="Arial" w:cs="Arial"/>
          <w:sz w:val="20"/>
          <w:szCs w:val="20"/>
        </w:rPr>
        <w:t>nilly</w:t>
      </w:r>
      <w:proofErr w:type="spellEnd"/>
      <w:r w:rsidRPr="003C41FB">
        <w:rPr>
          <w:rFonts w:ascii="Arial" w:hAnsi="Arial" w:cs="Arial"/>
          <w:sz w:val="20"/>
          <w:szCs w:val="20"/>
        </w:rPr>
        <w:t>’</w:t>
      </w:r>
    </w:p>
    <w:p w14:paraId="2C7F3E40" w14:textId="77777777" w:rsidR="003C41FB" w:rsidRPr="003C41FB" w:rsidRDefault="003C41FB" w:rsidP="003C41FB">
      <w:pPr>
        <w:autoSpaceDE w:val="0"/>
        <w:autoSpaceDN w:val="0"/>
        <w:adjustRightInd w:val="0"/>
        <w:spacing w:after="0" w:line="240" w:lineRule="auto"/>
        <w:rPr>
          <w:rFonts w:ascii="Arial" w:hAnsi="Arial" w:cs="Arial"/>
          <w:sz w:val="20"/>
          <w:szCs w:val="20"/>
        </w:rPr>
      </w:pPr>
    </w:p>
    <w:p w14:paraId="2883DB71" w14:textId="77777777" w:rsidR="003C41FB" w:rsidRPr="003C41FB" w:rsidRDefault="003C41FB" w:rsidP="00DA2BF8">
      <w:pPr>
        <w:pStyle w:val="ListParagraph"/>
        <w:numPr>
          <w:ilvl w:val="0"/>
          <w:numId w:val="28"/>
        </w:numPr>
        <w:autoSpaceDE w:val="0"/>
        <w:autoSpaceDN w:val="0"/>
        <w:adjustRightInd w:val="0"/>
        <w:spacing w:after="0" w:line="240" w:lineRule="auto"/>
        <w:rPr>
          <w:rFonts w:ascii="Arial" w:hAnsi="Arial" w:cs="Arial"/>
          <w:i/>
          <w:iCs/>
          <w:sz w:val="20"/>
          <w:szCs w:val="20"/>
        </w:rPr>
      </w:pPr>
      <w:r w:rsidRPr="003C41FB">
        <w:rPr>
          <w:rFonts w:ascii="Arial" w:hAnsi="Arial" w:cs="Arial"/>
          <w:i/>
          <w:iCs/>
          <w:sz w:val="20"/>
          <w:szCs w:val="20"/>
        </w:rPr>
        <w:t>The degree of knowledge</w:t>
      </w:r>
    </w:p>
    <w:p w14:paraId="65864EBF" w14:textId="77777777" w:rsidR="003C41FB" w:rsidRPr="006A4299" w:rsidRDefault="008E304D" w:rsidP="006A4299">
      <w:pPr>
        <w:autoSpaceDE w:val="0"/>
        <w:autoSpaceDN w:val="0"/>
        <w:adjustRightInd w:val="0"/>
        <w:spacing w:after="0" w:line="240" w:lineRule="auto"/>
        <w:rPr>
          <w:rFonts w:ascii="Arial" w:hAnsi="Arial" w:cs="Arial"/>
          <w:i/>
          <w:iCs/>
          <w:sz w:val="20"/>
          <w:szCs w:val="20"/>
        </w:rPr>
      </w:pPr>
      <w:r>
        <w:rPr>
          <w:rFonts w:ascii="Arial" w:hAnsi="Arial" w:cs="Arial"/>
          <w:iCs/>
          <w:noProof/>
          <w:sz w:val="20"/>
          <w:szCs w:val="20"/>
        </w:rPr>
        <w:pict>
          <v:shape id="_x0000_s1040" type="#_x0000_t202" style="position:absolute;margin-left:1.05pt;margin-top:4pt;width:466.45pt;height:19.05pt;z-index:251671552;mso-width-relative:margin;mso-height-relative:margin" fillcolor="#eeece1 [3214]">
            <v:textbox style="mso-next-textbox:#_x0000_s1040">
              <w:txbxContent>
                <w:p w14:paraId="25544E74" w14:textId="77777777" w:rsidR="00C31E57" w:rsidRPr="003C41FB" w:rsidRDefault="0039751F" w:rsidP="00C31E57">
                  <w:pPr>
                    <w:autoSpaceDE w:val="0"/>
                    <w:autoSpaceDN w:val="0"/>
                    <w:adjustRightInd w:val="0"/>
                    <w:spacing w:after="0" w:line="240" w:lineRule="auto"/>
                    <w:rPr>
                      <w:rFonts w:ascii="Arial" w:hAnsi="Arial" w:cs="Arial"/>
                      <w:sz w:val="20"/>
                      <w:szCs w:val="20"/>
                    </w:rPr>
                  </w:pPr>
                  <w:r w:rsidRPr="0039751F">
                    <w:rPr>
                      <w:rFonts w:ascii="Arial" w:hAnsi="Arial" w:cs="Arial"/>
                      <w:b/>
                      <w:sz w:val="19"/>
                      <w:szCs w:val="19"/>
                    </w:rPr>
                    <w:t>Rule:</w:t>
                  </w:r>
                  <w:r>
                    <w:rPr>
                      <w:rFonts w:ascii="Arial" w:hAnsi="Arial" w:cs="Arial"/>
                      <w:b/>
                      <w:sz w:val="19"/>
                      <w:szCs w:val="19"/>
                    </w:rPr>
                    <w:t xml:space="preserve"> </w:t>
                  </w:r>
                  <w:r w:rsidR="00C31E57" w:rsidRPr="003C41FB">
                    <w:rPr>
                      <w:rFonts w:ascii="Arial" w:hAnsi="Arial" w:cs="Arial"/>
                      <w:sz w:val="20"/>
                      <w:szCs w:val="20"/>
                    </w:rPr>
                    <w:t>must the accused’s belief in the victim’s consent be reasonable?</w:t>
                  </w:r>
                </w:p>
              </w:txbxContent>
            </v:textbox>
          </v:shape>
        </w:pict>
      </w:r>
    </w:p>
    <w:p w14:paraId="6C87E746" w14:textId="77777777" w:rsidR="00C31E57" w:rsidRDefault="00C31E57" w:rsidP="003C41FB">
      <w:pPr>
        <w:autoSpaceDE w:val="0"/>
        <w:autoSpaceDN w:val="0"/>
        <w:adjustRightInd w:val="0"/>
        <w:spacing w:after="0" w:line="240" w:lineRule="auto"/>
        <w:rPr>
          <w:rFonts w:ascii="Arial" w:hAnsi="Arial" w:cs="Arial"/>
          <w:b/>
          <w:bCs/>
          <w:sz w:val="20"/>
          <w:szCs w:val="20"/>
        </w:rPr>
      </w:pPr>
    </w:p>
    <w:p w14:paraId="34C06C3B" w14:textId="77777777" w:rsidR="003C41FB" w:rsidRPr="003C41FB" w:rsidRDefault="003C41FB" w:rsidP="003C41FB">
      <w:pPr>
        <w:autoSpaceDE w:val="0"/>
        <w:autoSpaceDN w:val="0"/>
        <w:adjustRightInd w:val="0"/>
        <w:spacing w:after="0" w:line="240" w:lineRule="auto"/>
        <w:rPr>
          <w:rFonts w:ascii="Arial" w:hAnsi="Arial" w:cs="Arial"/>
          <w:sz w:val="20"/>
          <w:szCs w:val="20"/>
        </w:rPr>
      </w:pPr>
      <w:r w:rsidRPr="003C41FB">
        <w:rPr>
          <w:rFonts w:ascii="Arial" w:hAnsi="Arial" w:cs="Arial"/>
          <w:sz w:val="20"/>
          <w:szCs w:val="20"/>
        </w:rPr>
        <w:t xml:space="preserve">The test for criminally negligent homicide was set out by the Full Victorian Supreme Court in </w:t>
      </w:r>
      <w:proofErr w:type="spellStart"/>
      <w:r w:rsidRPr="003C41FB">
        <w:rPr>
          <w:rFonts w:ascii="Arial" w:hAnsi="Arial" w:cs="Arial"/>
          <w:i/>
          <w:iCs/>
          <w:sz w:val="20"/>
          <w:szCs w:val="20"/>
        </w:rPr>
        <w:t>Nydam</w:t>
      </w:r>
      <w:proofErr w:type="spellEnd"/>
      <w:r w:rsidRPr="003C41FB">
        <w:rPr>
          <w:rFonts w:ascii="Arial" w:hAnsi="Arial" w:cs="Arial"/>
          <w:sz w:val="20"/>
          <w:szCs w:val="20"/>
        </w:rPr>
        <w:t>:</w:t>
      </w:r>
    </w:p>
    <w:p w14:paraId="5504DA64" w14:textId="77777777" w:rsidR="003C41FB" w:rsidRPr="003C41FB" w:rsidRDefault="003C41FB" w:rsidP="003C41FB">
      <w:pPr>
        <w:autoSpaceDE w:val="0"/>
        <w:autoSpaceDN w:val="0"/>
        <w:adjustRightInd w:val="0"/>
        <w:spacing w:after="0" w:line="240" w:lineRule="auto"/>
        <w:rPr>
          <w:rFonts w:ascii="Arial" w:hAnsi="Arial" w:cs="Arial"/>
          <w:sz w:val="20"/>
          <w:szCs w:val="20"/>
        </w:rPr>
      </w:pPr>
    </w:p>
    <w:p w14:paraId="363B08B1" w14:textId="77777777" w:rsidR="003C41FB" w:rsidRPr="003C41FB" w:rsidRDefault="003C41FB" w:rsidP="00DA2BF8">
      <w:pPr>
        <w:pStyle w:val="ListParagraph"/>
        <w:numPr>
          <w:ilvl w:val="0"/>
          <w:numId w:val="29"/>
        </w:numPr>
        <w:autoSpaceDE w:val="0"/>
        <w:autoSpaceDN w:val="0"/>
        <w:adjustRightInd w:val="0"/>
        <w:spacing w:after="0" w:line="240" w:lineRule="auto"/>
        <w:rPr>
          <w:rFonts w:ascii="Arial" w:hAnsi="Arial" w:cs="Arial"/>
          <w:sz w:val="20"/>
          <w:szCs w:val="20"/>
        </w:rPr>
      </w:pPr>
      <w:r w:rsidRPr="003C41FB">
        <w:rPr>
          <w:rFonts w:ascii="Arial" w:hAnsi="Arial" w:cs="Arial"/>
          <w:sz w:val="20"/>
          <w:szCs w:val="20"/>
        </w:rPr>
        <w:t xml:space="preserve">The rule is that, for the argument of </w:t>
      </w:r>
      <w:proofErr w:type="spellStart"/>
      <w:r w:rsidRPr="003C41FB">
        <w:rPr>
          <w:rFonts w:ascii="Arial" w:hAnsi="Arial" w:cs="Arial"/>
          <w:sz w:val="20"/>
          <w:szCs w:val="20"/>
        </w:rPr>
        <w:t>defence</w:t>
      </w:r>
      <w:proofErr w:type="spellEnd"/>
      <w:r w:rsidRPr="003C41FB">
        <w:rPr>
          <w:rFonts w:ascii="Arial" w:hAnsi="Arial" w:cs="Arial"/>
          <w:sz w:val="20"/>
          <w:szCs w:val="20"/>
        </w:rPr>
        <w:t xml:space="preserve"> counsel to be successful, the mistaken belief of the accused need only be honest; it need not be ‘honest and reasonable’</w:t>
      </w:r>
    </w:p>
    <w:p w14:paraId="11C94A64" w14:textId="77777777" w:rsidR="003C41FB" w:rsidRPr="006A4299" w:rsidRDefault="003C41FB" w:rsidP="00DA2BF8">
      <w:pPr>
        <w:pStyle w:val="ListParagraph"/>
        <w:numPr>
          <w:ilvl w:val="0"/>
          <w:numId w:val="29"/>
        </w:numPr>
        <w:autoSpaceDE w:val="0"/>
        <w:autoSpaceDN w:val="0"/>
        <w:adjustRightInd w:val="0"/>
        <w:spacing w:after="0" w:line="240" w:lineRule="auto"/>
        <w:rPr>
          <w:rFonts w:ascii="Arial" w:hAnsi="Arial" w:cs="Arial"/>
          <w:iCs/>
          <w:sz w:val="20"/>
          <w:szCs w:val="20"/>
        </w:rPr>
      </w:pPr>
      <w:r w:rsidRPr="003C41FB">
        <w:rPr>
          <w:rFonts w:ascii="Arial" w:hAnsi="Arial" w:cs="Arial"/>
          <w:sz w:val="20"/>
          <w:szCs w:val="20"/>
        </w:rPr>
        <w:t>In addition, when deciding whether the accused honestly believed that the victim was consenting, the jury must consider the reasonableness or unreasonableness of the belief</w:t>
      </w:r>
    </w:p>
    <w:p w14:paraId="72379ADE" w14:textId="77777777" w:rsidR="00E63380" w:rsidRDefault="00E63380" w:rsidP="006A4299">
      <w:pPr>
        <w:autoSpaceDE w:val="0"/>
        <w:autoSpaceDN w:val="0"/>
        <w:adjustRightInd w:val="0"/>
        <w:spacing w:after="0" w:line="240" w:lineRule="auto"/>
        <w:rPr>
          <w:rFonts w:ascii="Arial" w:hAnsi="Arial" w:cs="Arial"/>
          <w:iCs/>
          <w:sz w:val="20"/>
          <w:szCs w:val="20"/>
        </w:rPr>
      </w:pPr>
    </w:p>
    <w:p w14:paraId="5A3D2DDC" w14:textId="77777777" w:rsidR="006A4299" w:rsidRDefault="006A4299" w:rsidP="006A4299">
      <w:pPr>
        <w:autoSpaceDE w:val="0"/>
        <w:autoSpaceDN w:val="0"/>
        <w:adjustRightInd w:val="0"/>
        <w:spacing w:after="0" w:line="240" w:lineRule="auto"/>
        <w:rPr>
          <w:rFonts w:ascii="Arial" w:hAnsi="Arial" w:cs="Arial"/>
          <w:iCs/>
          <w:sz w:val="20"/>
          <w:szCs w:val="20"/>
        </w:rPr>
      </w:pPr>
      <w:r>
        <w:rPr>
          <w:rFonts w:ascii="Arial" w:hAnsi="Arial" w:cs="Arial"/>
          <w:iCs/>
          <w:sz w:val="20"/>
          <w:szCs w:val="20"/>
        </w:rPr>
        <w:lastRenderedPageBreak/>
        <w:t>Cases:</w:t>
      </w:r>
    </w:p>
    <w:p w14:paraId="78152A75" w14:textId="77777777" w:rsidR="006A4299" w:rsidRPr="00C31E57" w:rsidRDefault="006A4299" w:rsidP="00DA2BF8">
      <w:pPr>
        <w:pStyle w:val="ListParagraph"/>
        <w:numPr>
          <w:ilvl w:val="0"/>
          <w:numId w:val="30"/>
        </w:numPr>
        <w:autoSpaceDE w:val="0"/>
        <w:autoSpaceDN w:val="0"/>
        <w:adjustRightInd w:val="0"/>
        <w:spacing w:after="0" w:line="240" w:lineRule="auto"/>
        <w:rPr>
          <w:rFonts w:ascii="Arial" w:hAnsi="Arial" w:cs="Arial"/>
          <w:iCs/>
          <w:sz w:val="20"/>
          <w:szCs w:val="20"/>
        </w:rPr>
      </w:pPr>
      <w:proofErr w:type="spellStart"/>
      <w:r w:rsidRPr="006A4299">
        <w:rPr>
          <w:rFonts w:ascii="Arial,BoldItalic" w:hAnsi="Arial,BoldItalic" w:cs="Arial,BoldItalic"/>
          <w:bCs/>
          <w:iCs/>
          <w:sz w:val="20"/>
          <w:szCs w:val="20"/>
        </w:rPr>
        <w:t>Pemble</w:t>
      </w:r>
      <w:proofErr w:type="spellEnd"/>
      <w:r>
        <w:rPr>
          <w:rFonts w:ascii="Arial,BoldItalic" w:hAnsi="Arial,BoldItalic" w:cs="Arial,BoldItalic"/>
          <w:bCs/>
          <w:iCs/>
          <w:sz w:val="20"/>
          <w:szCs w:val="20"/>
        </w:rPr>
        <w:t xml:space="preserve">, </w:t>
      </w:r>
      <w:r w:rsidRPr="006A4299">
        <w:rPr>
          <w:rFonts w:ascii="Arial" w:hAnsi="Arial" w:cs="Arial"/>
          <w:bCs/>
          <w:iCs/>
          <w:sz w:val="20"/>
          <w:szCs w:val="20"/>
        </w:rPr>
        <w:t>DPP v Morgan</w:t>
      </w:r>
    </w:p>
    <w:p w14:paraId="5F0ACD07" w14:textId="77777777" w:rsidR="00C31E57" w:rsidRDefault="00C31E57" w:rsidP="00C31E57">
      <w:pPr>
        <w:autoSpaceDE w:val="0"/>
        <w:autoSpaceDN w:val="0"/>
        <w:adjustRightInd w:val="0"/>
        <w:spacing w:after="0" w:line="240" w:lineRule="auto"/>
        <w:rPr>
          <w:rFonts w:ascii="Arial" w:hAnsi="Arial" w:cs="Arial"/>
          <w:iCs/>
          <w:sz w:val="20"/>
          <w:szCs w:val="20"/>
        </w:rPr>
      </w:pPr>
    </w:p>
    <w:p w14:paraId="3C686F6B" w14:textId="77777777" w:rsidR="00C31E57" w:rsidRPr="00C31E57" w:rsidRDefault="00C31E57" w:rsidP="00C31E57">
      <w:pPr>
        <w:autoSpaceDE w:val="0"/>
        <w:autoSpaceDN w:val="0"/>
        <w:adjustRightInd w:val="0"/>
        <w:spacing w:after="0" w:line="240" w:lineRule="auto"/>
        <w:rPr>
          <w:rFonts w:ascii="Arial" w:hAnsi="Arial" w:cs="Arial"/>
          <w:iCs/>
          <w:sz w:val="20"/>
          <w:szCs w:val="20"/>
        </w:rPr>
      </w:pPr>
    </w:p>
    <w:p w14:paraId="0D87289A" w14:textId="77777777" w:rsidR="00434065" w:rsidRDefault="00242546" w:rsidP="00DA2BF8">
      <w:pPr>
        <w:pStyle w:val="ListParagraph"/>
        <w:numPr>
          <w:ilvl w:val="0"/>
          <w:numId w:val="28"/>
        </w:numPr>
        <w:autoSpaceDE w:val="0"/>
        <w:autoSpaceDN w:val="0"/>
        <w:adjustRightInd w:val="0"/>
        <w:spacing w:after="0" w:line="240" w:lineRule="auto"/>
        <w:rPr>
          <w:rFonts w:ascii="Arial" w:hAnsi="Arial" w:cs="Arial"/>
          <w:i/>
          <w:iCs/>
          <w:sz w:val="20"/>
          <w:szCs w:val="20"/>
        </w:rPr>
      </w:pPr>
      <w:r>
        <w:rPr>
          <w:rFonts w:ascii="Arial" w:hAnsi="Arial" w:cs="Arial"/>
          <w:i/>
          <w:iCs/>
          <w:sz w:val="20"/>
          <w:szCs w:val="20"/>
        </w:rPr>
        <w:t>Reasonableness and Honest Belief</w:t>
      </w:r>
    </w:p>
    <w:p w14:paraId="152D4F6D" w14:textId="77777777" w:rsidR="00EF51EE" w:rsidRDefault="008E304D" w:rsidP="00EF51EE">
      <w:pPr>
        <w:autoSpaceDE w:val="0"/>
        <w:autoSpaceDN w:val="0"/>
        <w:adjustRightInd w:val="0"/>
        <w:spacing w:after="0" w:line="240" w:lineRule="auto"/>
        <w:rPr>
          <w:rFonts w:ascii="Arial" w:hAnsi="Arial" w:cs="Arial"/>
          <w:i/>
          <w:iCs/>
          <w:sz w:val="20"/>
          <w:szCs w:val="20"/>
        </w:rPr>
      </w:pPr>
      <w:r>
        <w:rPr>
          <w:rFonts w:ascii="Arial" w:hAnsi="Arial" w:cs="Arial"/>
          <w:noProof/>
          <w:sz w:val="19"/>
          <w:szCs w:val="19"/>
        </w:rPr>
        <w:pict>
          <v:shape id="_x0000_s1037" type="#_x0000_t202" style="position:absolute;margin-left:2.15pt;margin-top:6.65pt;width:466.45pt;height:29.2pt;z-index:251670528;mso-width-relative:margin;mso-height-relative:margin" fillcolor="#eeece1 [3214]">
            <v:textbox style="mso-next-textbox:#_x0000_s1037">
              <w:txbxContent>
                <w:p w14:paraId="2B6A58E6" w14:textId="77777777" w:rsidR="00EF51EE" w:rsidRPr="00EF51EE" w:rsidRDefault="0039751F" w:rsidP="00EF51EE">
                  <w:pPr>
                    <w:autoSpaceDE w:val="0"/>
                    <w:autoSpaceDN w:val="0"/>
                    <w:adjustRightInd w:val="0"/>
                    <w:spacing w:after="0" w:line="240" w:lineRule="auto"/>
                    <w:rPr>
                      <w:rFonts w:ascii="Arial" w:hAnsi="Arial" w:cs="Arial"/>
                      <w:i/>
                      <w:iCs/>
                      <w:sz w:val="20"/>
                      <w:szCs w:val="20"/>
                    </w:rPr>
                  </w:pPr>
                  <w:r w:rsidRPr="0039751F">
                    <w:rPr>
                      <w:rFonts w:ascii="Arial" w:hAnsi="Arial" w:cs="Arial"/>
                      <w:b/>
                      <w:sz w:val="19"/>
                      <w:szCs w:val="19"/>
                    </w:rPr>
                    <w:t>Rule:</w:t>
                  </w:r>
                  <w:r>
                    <w:rPr>
                      <w:rFonts w:ascii="Arial" w:hAnsi="Arial" w:cs="Arial"/>
                      <w:sz w:val="19"/>
                      <w:szCs w:val="19"/>
                    </w:rPr>
                    <w:t xml:space="preserve"> </w:t>
                  </w:r>
                  <w:r w:rsidR="00EF51EE">
                    <w:rPr>
                      <w:rFonts w:ascii="Arial" w:hAnsi="Arial" w:cs="Arial"/>
                      <w:sz w:val="19"/>
                      <w:szCs w:val="19"/>
                    </w:rPr>
                    <w:t>Did the accused actually hold that belief at the time?’, in that the more unreasonable the alleged belief, the less likely it is that the accused held it at the time of the intercourse.</w:t>
                  </w:r>
                </w:p>
              </w:txbxContent>
            </v:textbox>
          </v:shape>
        </w:pict>
      </w:r>
    </w:p>
    <w:p w14:paraId="064CB3E9" w14:textId="77777777" w:rsidR="00EF51EE" w:rsidRDefault="00EF51EE" w:rsidP="00EF51EE">
      <w:pPr>
        <w:autoSpaceDE w:val="0"/>
        <w:autoSpaceDN w:val="0"/>
        <w:adjustRightInd w:val="0"/>
        <w:spacing w:after="0" w:line="240" w:lineRule="auto"/>
        <w:rPr>
          <w:rFonts w:ascii="Arial" w:hAnsi="Arial" w:cs="Arial"/>
          <w:sz w:val="19"/>
          <w:szCs w:val="19"/>
        </w:rPr>
      </w:pPr>
    </w:p>
    <w:p w14:paraId="479EA4AC" w14:textId="77777777" w:rsidR="00EF51EE" w:rsidRPr="006A3ED3" w:rsidRDefault="00EF51EE" w:rsidP="00EF51EE">
      <w:pPr>
        <w:autoSpaceDE w:val="0"/>
        <w:autoSpaceDN w:val="0"/>
        <w:adjustRightInd w:val="0"/>
        <w:spacing w:after="0" w:line="240" w:lineRule="auto"/>
        <w:rPr>
          <w:rFonts w:ascii="Arial" w:hAnsi="Arial" w:cs="Arial"/>
          <w:sz w:val="20"/>
          <w:szCs w:val="20"/>
        </w:rPr>
      </w:pPr>
    </w:p>
    <w:p w14:paraId="2C2028B6" w14:textId="77777777" w:rsidR="00EF51EE" w:rsidRPr="006A3ED3" w:rsidRDefault="00EF51EE" w:rsidP="00EF51EE">
      <w:pPr>
        <w:autoSpaceDE w:val="0"/>
        <w:autoSpaceDN w:val="0"/>
        <w:adjustRightInd w:val="0"/>
        <w:spacing w:after="0" w:line="240" w:lineRule="auto"/>
        <w:rPr>
          <w:rFonts w:ascii="Arial" w:hAnsi="Arial" w:cs="Arial"/>
          <w:sz w:val="20"/>
          <w:szCs w:val="20"/>
        </w:rPr>
      </w:pPr>
    </w:p>
    <w:p w14:paraId="68C699DE" w14:textId="77777777" w:rsidR="00434065" w:rsidRPr="00F22207" w:rsidRDefault="00434065" w:rsidP="00434065">
      <w:pPr>
        <w:pStyle w:val="ListParagraph"/>
        <w:autoSpaceDE w:val="0"/>
        <w:autoSpaceDN w:val="0"/>
        <w:adjustRightInd w:val="0"/>
        <w:spacing w:after="0" w:line="240" w:lineRule="auto"/>
        <w:ind w:left="1080"/>
        <w:rPr>
          <w:rFonts w:ascii="Arial" w:hAnsi="Arial" w:cs="Arial"/>
          <w:sz w:val="20"/>
          <w:szCs w:val="20"/>
        </w:rPr>
      </w:pPr>
    </w:p>
    <w:p w14:paraId="2609CBFE" w14:textId="77777777" w:rsidR="00CE4BE1" w:rsidRPr="00F22207" w:rsidRDefault="00434065" w:rsidP="00CE4BE1">
      <w:pPr>
        <w:pStyle w:val="ListParagraph"/>
        <w:numPr>
          <w:ilvl w:val="0"/>
          <w:numId w:val="30"/>
        </w:numPr>
        <w:autoSpaceDE w:val="0"/>
        <w:autoSpaceDN w:val="0"/>
        <w:adjustRightInd w:val="0"/>
        <w:spacing w:after="0" w:line="240" w:lineRule="auto"/>
        <w:rPr>
          <w:rFonts w:ascii="Arial" w:hAnsi="Arial" w:cs="Arial"/>
          <w:iCs/>
          <w:sz w:val="20"/>
          <w:szCs w:val="20"/>
        </w:rPr>
      </w:pPr>
      <w:r w:rsidRPr="00F22207">
        <w:rPr>
          <w:rFonts w:ascii="Arial" w:hAnsi="Arial" w:cs="Arial"/>
          <w:sz w:val="20"/>
          <w:szCs w:val="20"/>
        </w:rPr>
        <w:t xml:space="preserve">Section 37(c) does </w:t>
      </w:r>
      <w:r w:rsidRPr="00F22207">
        <w:rPr>
          <w:rFonts w:ascii="Arial" w:hAnsi="Arial" w:cs="Arial"/>
          <w:i/>
          <w:iCs/>
          <w:sz w:val="20"/>
          <w:szCs w:val="20"/>
        </w:rPr>
        <w:t xml:space="preserve">not </w:t>
      </w:r>
      <w:r w:rsidRPr="00F22207">
        <w:rPr>
          <w:rFonts w:ascii="Arial" w:hAnsi="Arial" w:cs="Arial"/>
          <w:sz w:val="20"/>
          <w:szCs w:val="20"/>
        </w:rPr>
        <w:t>require the claimed belief of the accused to be both honest and reasonable for it to be accepted by the jury. The section simply requires that, where a mistaken belief in consent argument is run by the accused, the judge must direct the jury to consider the evidence of reasonableness and unreasonableness of the belief when they are deciding the question of whether or not the accused did in fact honestly believe that the victim was consenting.</w:t>
      </w:r>
    </w:p>
    <w:p w14:paraId="60E389CA" w14:textId="77777777" w:rsidR="00CE4BE1" w:rsidRPr="00F22207" w:rsidRDefault="00CE4BE1" w:rsidP="00CE4BE1">
      <w:pPr>
        <w:pStyle w:val="NoSpacing"/>
        <w:rPr>
          <w:rFonts w:ascii="Arial" w:hAnsi="Arial" w:cs="Arial"/>
          <w:sz w:val="20"/>
          <w:szCs w:val="20"/>
        </w:rPr>
      </w:pPr>
    </w:p>
    <w:p w14:paraId="142A0545" w14:textId="77777777" w:rsidR="00CE4BE1" w:rsidRPr="00F22207" w:rsidRDefault="00CE4BE1" w:rsidP="00CE4BE1">
      <w:pPr>
        <w:pStyle w:val="ListParagraph"/>
        <w:numPr>
          <w:ilvl w:val="0"/>
          <w:numId w:val="37"/>
        </w:numPr>
        <w:autoSpaceDE w:val="0"/>
        <w:autoSpaceDN w:val="0"/>
        <w:adjustRightInd w:val="0"/>
        <w:spacing w:after="0" w:line="240" w:lineRule="auto"/>
        <w:rPr>
          <w:rFonts w:ascii="Arial" w:hAnsi="Arial" w:cs="Arial"/>
          <w:iCs/>
          <w:sz w:val="20"/>
          <w:szCs w:val="20"/>
        </w:rPr>
      </w:pPr>
      <w:r w:rsidRPr="00F22207">
        <w:rPr>
          <w:rFonts w:ascii="Arial" w:hAnsi="Arial" w:cs="Arial"/>
          <w:sz w:val="20"/>
          <w:szCs w:val="20"/>
        </w:rPr>
        <w:t>In the Second Reading Speech to the Crimes (Rape) Bill 1991, the then Attorney-General explained the proposed section 37(c) as follows:</w:t>
      </w:r>
    </w:p>
    <w:p w14:paraId="2B18D759" w14:textId="77777777" w:rsidR="00CE4BE1" w:rsidRPr="00F22207" w:rsidRDefault="00CE4BE1" w:rsidP="00CE4BE1">
      <w:pPr>
        <w:pStyle w:val="ListParagraph"/>
        <w:numPr>
          <w:ilvl w:val="1"/>
          <w:numId w:val="37"/>
        </w:numPr>
        <w:autoSpaceDE w:val="0"/>
        <w:autoSpaceDN w:val="0"/>
        <w:adjustRightInd w:val="0"/>
        <w:spacing w:after="0" w:line="240" w:lineRule="auto"/>
        <w:rPr>
          <w:rFonts w:ascii="Arial" w:hAnsi="Arial" w:cs="Arial"/>
          <w:iCs/>
          <w:sz w:val="20"/>
          <w:szCs w:val="20"/>
        </w:rPr>
      </w:pPr>
      <w:r w:rsidRPr="00F22207">
        <w:rPr>
          <w:rFonts w:ascii="Arial" w:hAnsi="Arial" w:cs="Arial"/>
          <w:i/>
          <w:iCs/>
          <w:sz w:val="20"/>
          <w:szCs w:val="20"/>
        </w:rPr>
        <w:t>It must be emphasized that just because an accused says he believed the other person was consenting does not mean a jury has to believe him. If the claim is unreasonable, it may well not believe him. The Bill ensures that, in considering whether or not an alleged belief that the complainant was consenting was genuinely held, the jury will take into account whether the alleged belief was reasonable. The Bill requires the judge to direct the jury to this effect.</w:t>
      </w:r>
    </w:p>
    <w:p w14:paraId="730A3C68" w14:textId="77777777" w:rsidR="00F22207" w:rsidRPr="00F22207" w:rsidRDefault="00F22207" w:rsidP="00F22207">
      <w:pPr>
        <w:pStyle w:val="ListParagraph"/>
        <w:autoSpaceDE w:val="0"/>
        <w:autoSpaceDN w:val="0"/>
        <w:adjustRightInd w:val="0"/>
        <w:spacing w:after="0" w:line="240" w:lineRule="auto"/>
        <w:ind w:left="1800"/>
        <w:rPr>
          <w:rFonts w:ascii="Arial" w:hAnsi="Arial" w:cs="Arial"/>
          <w:iCs/>
          <w:sz w:val="20"/>
          <w:szCs w:val="20"/>
        </w:rPr>
      </w:pPr>
    </w:p>
    <w:p w14:paraId="6ABC6222" w14:textId="77777777" w:rsidR="00F22207" w:rsidRDefault="00F22207" w:rsidP="00F22207">
      <w:pPr>
        <w:pStyle w:val="ListParagraph"/>
        <w:numPr>
          <w:ilvl w:val="0"/>
          <w:numId w:val="28"/>
        </w:numPr>
        <w:autoSpaceDE w:val="0"/>
        <w:autoSpaceDN w:val="0"/>
        <w:adjustRightInd w:val="0"/>
        <w:spacing w:after="0" w:line="240" w:lineRule="auto"/>
        <w:rPr>
          <w:rFonts w:ascii="Arial" w:hAnsi="Arial" w:cs="Arial"/>
          <w:i/>
          <w:iCs/>
          <w:sz w:val="20"/>
          <w:szCs w:val="20"/>
        </w:rPr>
      </w:pPr>
      <w:r w:rsidRPr="00F22207">
        <w:rPr>
          <w:rFonts w:ascii="Arial" w:hAnsi="Arial" w:cs="Arial"/>
          <w:i/>
          <w:iCs/>
          <w:sz w:val="20"/>
          <w:szCs w:val="20"/>
        </w:rPr>
        <w:t>Inadvertence and willful blindness</w:t>
      </w:r>
    </w:p>
    <w:p w14:paraId="580D9209" w14:textId="77777777" w:rsidR="00F22207" w:rsidRDefault="008E304D" w:rsidP="00F22207">
      <w:pPr>
        <w:autoSpaceDE w:val="0"/>
        <w:autoSpaceDN w:val="0"/>
        <w:adjustRightInd w:val="0"/>
        <w:spacing w:after="0" w:line="240" w:lineRule="auto"/>
        <w:rPr>
          <w:rFonts w:ascii="Arial" w:hAnsi="Arial" w:cs="Arial"/>
          <w:iCs/>
          <w:sz w:val="20"/>
          <w:szCs w:val="20"/>
        </w:rPr>
      </w:pPr>
      <w:r>
        <w:rPr>
          <w:rFonts w:ascii="Arial" w:hAnsi="Arial" w:cs="Arial"/>
          <w:iCs/>
          <w:noProof/>
          <w:sz w:val="20"/>
          <w:szCs w:val="20"/>
        </w:rPr>
        <w:pict>
          <v:shape id="_x0000_s1044" type="#_x0000_t202" style="position:absolute;margin-left:14.15pt;margin-top:6.35pt;width:466.45pt;height:19.7pt;z-index:251674624;mso-width-relative:margin;mso-height-relative:margin" fillcolor="#eeece1 [3214]">
            <v:textbox style="mso-next-textbox:#_x0000_s1044">
              <w:txbxContent>
                <w:p w14:paraId="41034DCC" w14:textId="77777777" w:rsidR="0039751F" w:rsidRPr="0039751F" w:rsidRDefault="0039751F" w:rsidP="0039751F">
                  <w:pPr>
                    <w:rPr>
                      <w:szCs w:val="20"/>
                    </w:rPr>
                  </w:pPr>
                  <w:r w:rsidRPr="0039751F">
                    <w:rPr>
                      <w:rFonts w:ascii="Arial" w:hAnsi="Arial" w:cs="Arial"/>
                      <w:b/>
                      <w:sz w:val="19"/>
                      <w:szCs w:val="19"/>
                    </w:rPr>
                    <w:t>Rule:</w:t>
                  </w:r>
                  <w:r>
                    <w:rPr>
                      <w:rFonts w:ascii="Arial" w:hAnsi="Arial" w:cs="Arial"/>
                      <w:sz w:val="19"/>
                      <w:szCs w:val="19"/>
                    </w:rPr>
                    <w:t xml:space="preserve"> What if the accused gives </w:t>
                  </w:r>
                  <w:r>
                    <w:rPr>
                      <w:rFonts w:ascii="Arial,Italic" w:hAnsi="Arial,Italic" w:cs="Arial,Italic"/>
                      <w:i/>
                      <w:iCs/>
                      <w:sz w:val="19"/>
                      <w:szCs w:val="19"/>
                    </w:rPr>
                    <w:t xml:space="preserve">no thought </w:t>
                  </w:r>
                  <w:r>
                    <w:rPr>
                      <w:rFonts w:ascii="Arial" w:hAnsi="Arial" w:cs="Arial"/>
                      <w:sz w:val="19"/>
                      <w:szCs w:val="19"/>
                    </w:rPr>
                    <w:t>to the question of consent?</w:t>
                  </w:r>
                </w:p>
              </w:txbxContent>
            </v:textbox>
          </v:shape>
        </w:pict>
      </w:r>
    </w:p>
    <w:p w14:paraId="1BA83B63" w14:textId="77777777" w:rsidR="0039751F" w:rsidRDefault="0039751F" w:rsidP="00F22207">
      <w:pPr>
        <w:autoSpaceDE w:val="0"/>
        <w:autoSpaceDN w:val="0"/>
        <w:adjustRightInd w:val="0"/>
        <w:spacing w:after="0" w:line="240" w:lineRule="auto"/>
        <w:rPr>
          <w:rFonts w:ascii="Arial" w:hAnsi="Arial" w:cs="Arial"/>
          <w:iCs/>
          <w:sz w:val="20"/>
          <w:szCs w:val="20"/>
        </w:rPr>
      </w:pPr>
    </w:p>
    <w:p w14:paraId="1FFB0FD2" w14:textId="77777777" w:rsidR="0039751F" w:rsidRDefault="0039751F" w:rsidP="00F22207">
      <w:pPr>
        <w:autoSpaceDE w:val="0"/>
        <w:autoSpaceDN w:val="0"/>
        <w:adjustRightInd w:val="0"/>
        <w:spacing w:after="0" w:line="240" w:lineRule="auto"/>
        <w:rPr>
          <w:rFonts w:ascii="Arial" w:hAnsi="Arial" w:cs="Arial"/>
          <w:iCs/>
          <w:sz w:val="20"/>
          <w:szCs w:val="20"/>
        </w:rPr>
      </w:pPr>
    </w:p>
    <w:p w14:paraId="7D9AB05F" w14:textId="77777777" w:rsidR="00CE36DA" w:rsidRDefault="00CE36DA" w:rsidP="00CE36DA">
      <w:pPr>
        <w:autoSpaceDE w:val="0"/>
        <w:autoSpaceDN w:val="0"/>
        <w:adjustRightInd w:val="0"/>
        <w:spacing w:after="0" w:line="240" w:lineRule="auto"/>
        <w:rPr>
          <w:rFonts w:ascii="Arial" w:hAnsi="Arial" w:cs="Arial"/>
          <w:sz w:val="19"/>
          <w:szCs w:val="19"/>
        </w:rPr>
      </w:pPr>
      <w:r>
        <w:rPr>
          <w:rFonts w:ascii="Arial" w:hAnsi="Arial" w:cs="Arial"/>
          <w:sz w:val="19"/>
          <w:szCs w:val="19"/>
        </w:rPr>
        <w:t xml:space="preserve">To form the </w:t>
      </w:r>
      <w:proofErr w:type="spellStart"/>
      <w:r>
        <w:rPr>
          <w:rFonts w:ascii="Arial" w:hAnsi="Arial" w:cs="Arial"/>
          <w:sz w:val="19"/>
          <w:szCs w:val="19"/>
        </w:rPr>
        <w:t>mens</w:t>
      </w:r>
      <w:proofErr w:type="spellEnd"/>
      <w:r>
        <w:rPr>
          <w:rFonts w:ascii="Arial" w:hAnsi="Arial" w:cs="Arial"/>
          <w:sz w:val="19"/>
          <w:szCs w:val="19"/>
        </w:rPr>
        <w:t xml:space="preserve"> </w:t>
      </w:r>
      <w:proofErr w:type="spellStart"/>
      <w:r>
        <w:rPr>
          <w:rFonts w:ascii="Arial" w:hAnsi="Arial" w:cs="Arial"/>
          <w:sz w:val="19"/>
          <w:szCs w:val="19"/>
        </w:rPr>
        <w:t>rea</w:t>
      </w:r>
      <w:proofErr w:type="spellEnd"/>
      <w:r>
        <w:rPr>
          <w:rFonts w:ascii="Arial" w:hAnsi="Arial" w:cs="Arial"/>
          <w:sz w:val="19"/>
          <w:szCs w:val="19"/>
        </w:rPr>
        <w:t xml:space="preserve"> of rape in Victoria, the Accused must have given </w:t>
      </w:r>
      <w:r>
        <w:rPr>
          <w:rFonts w:ascii="Arial,Italic" w:hAnsi="Arial,Italic" w:cs="Arial,Italic"/>
          <w:i/>
          <w:iCs/>
          <w:sz w:val="19"/>
          <w:szCs w:val="19"/>
        </w:rPr>
        <w:t xml:space="preserve">conscious </w:t>
      </w:r>
      <w:r>
        <w:rPr>
          <w:rFonts w:ascii="Arial" w:hAnsi="Arial" w:cs="Arial"/>
          <w:sz w:val="19"/>
          <w:szCs w:val="19"/>
        </w:rPr>
        <w:t>thought to the question of the Victim’s consent; mere inadvertence will not suffice.</w:t>
      </w:r>
    </w:p>
    <w:p w14:paraId="326D187C" w14:textId="77777777" w:rsidR="00CE36DA" w:rsidRDefault="00CE36DA" w:rsidP="00CE36DA">
      <w:pPr>
        <w:autoSpaceDE w:val="0"/>
        <w:autoSpaceDN w:val="0"/>
        <w:adjustRightInd w:val="0"/>
        <w:spacing w:after="0" w:line="240" w:lineRule="auto"/>
        <w:rPr>
          <w:rFonts w:ascii="Arial" w:hAnsi="Arial" w:cs="Arial"/>
          <w:sz w:val="19"/>
          <w:szCs w:val="19"/>
        </w:rPr>
      </w:pPr>
    </w:p>
    <w:p w14:paraId="1E511D26" w14:textId="77777777" w:rsidR="00CE36DA" w:rsidRDefault="00CE36DA" w:rsidP="00CE36DA">
      <w:pPr>
        <w:autoSpaceDE w:val="0"/>
        <w:autoSpaceDN w:val="0"/>
        <w:adjustRightInd w:val="0"/>
        <w:spacing w:after="0" w:line="240" w:lineRule="auto"/>
        <w:rPr>
          <w:rFonts w:ascii="Arial" w:hAnsi="Arial" w:cs="Arial"/>
          <w:sz w:val="19"/>
          <w:szCs w:val="19"/>
        </w:rPr>
      </w:pPr>
      <w:r>
        <w:rPr>
          <w:rFonts w:ascii="Arial" w:hAnsi="Arial" w:cs="Arial"/>
          <w:sz w:val="19"/>
          <w:szCs w:val="19"/>
        </w:rPr>
        <w:t>The Accused must have been ‘</w:t>
      </w:r>
      <w:r>
        <w:rPr>
          <w:rFonts w:ascii="Arial,Italic" w:hAnsi="Arial,Italic" w:cs="Arial,Italic"/>
          <w:i/>
          <w:iCs/>
          <w:sz w:val="19"/>
          <w:szCs w:val="19"/>
        </w:rPr>
        <w:t xml:space="preserve">aware </w:t>
      </w:r>
      <w:r>
        <w:rPr>
          <w:rFonts w:ascii="Arial" w:hAnsi="Arial" w:cs="Arial"/>
          <w:sz w:val="19"/>
          <w:szCs w:val="19"/>
        </w:rPr>
        <w:t xml:space="preserve">that the woman was not consenting, or else </w:t>
      </w:r>
      <w:proofErr w:type="spellStart"/>
      <w:r>
        <w:rPr>
          <w:rFonts w:ascii="Arial,Italic" w:hAnsi="Arial,Italic" w:cs="Arial,Italic"/>
          <w:i/>
          <w:iCs/>
          <w:sz w:val="19"/>
          <w:szCs w:val="19"/>
        </w:rPr>
        <w:t>realised</w:t>
      </w:r>
      <w:proofErr w:type="spellEnd"/>
      <w:r>
        <w:rPr>
          <w:rFonts w:ascii="Arial,Italic" w:hAnsi="Arial,Italic" w:cs="Arial,Italic"/>
          <w:i/>
          <w:iCs/>
          <w:sz w:val="19"/>
          <w:szCs w:val="19"/>
        </w:rPr>
        <w:t xml:space="preserve"> </w:t>
      </w:r>
      <w:r>
        <w:rPr>
          <w:rFonts w:ascii="Arial" w:hAnsi="Arial" w:cs="Arial"/>
          <w:sz w:val="19"/>
          <w:szCs w:val="19"/>
        </w:rPr>
        <w:t>that she might not be and determined to have intercourse with her whether she was consenting or not’ (</w:t>
      </w:r>
      <w:r>
        <w:rPr>
          <w:rFonts w:ascii="Arial,Italic" w:hAnsi="Arial,Italic" w:cs="Arial,Italic"/>
          <w:i/>
          <w:iCs/>
          <w:sz w:val="19"/>
          <w:szCs w:val="19"/>
        </w:rPr>
        <w:t xml:space="preserve">R v Flannery and Prendergast </w:t>
      </w:r>
      <w:r>
        <w:rPr>
          <w:rFonts w:ascii="Arial" w:hAnsi="Arial" w:cs="Arial"/>
          <w:sz w:val="19"/>
          <w:szCs w:val="19"/>
        </w:rPr>
        <w:t xml:space="preserve">[1969] VR 31). Such </w:t>
      </w:r>
      <w:proofErr w:type="gramStart"/>
      <w:r>
        <w:rPr>
          <w:rFonts w:ascii="Arial" w:hAnsi="Arial" w:cs="Arial"/>
          <w:sz w:val="19"/>
          <w:szCs w:val="19"/>
        </w:rPr>
        <w:t>an awareness</w:t>
      </w:r>
      <w:proofErr w:type="gramEnd"/>
      <w:r>
        <w:rPr>
          <w:rFonts w:ascii="Arial" w:hAnsi="Arial" w:cs="Arial"/>
          <w:sz w:val="19"/>
          <w:szCs w:val="19"/>
        </w:rPr>
        <w:t xml:space="preserve"> is mandated by the entirely </w:t>
      </w:r>
      <w:r>
        <w:rPr>
          <w:rFonts w:ascii="Arial,Italic" w:hAnsi="Arial,Italic" w:cs="Arial,Italic"/>
          <w:i/>
          <w:iCs/>
          <w:sz w:val="19"/>
          <w:szCs w:val="19"/>
        </w:rPr>
        <w:t xml:space="preserve">subjective </w:t>
      </w:r>
      <w:proofErr w:type="spellStart"/>
      <w:r>
        <w:rPr>
          <w:rFonts w:ascii="Arial" w:hAnsi="Arial" w:cs="Arial"/>
          <w:sz w:val="19"/>
          <w:szCs w:val="19"/>
        </w:rPr>
        <w:t>mens</w:t>
      </w:r>
      <w:proofErr w:type="spellEnd"/>
      <w:r>
        <w:rPr>
          <w:rFonts w:ascii="Arial" w:hAnsi="Arial" w:cs="Arial"/>
          <w:sz w:val="19"/>
          <w:szCs w:val="19"/>
        </w:rPr>
        <w:t xml:space="preserve"> </w:t>
      </w:r>
      <w:proofErr w:type="spellStart"/>
      <w:r>
        <w:rPr>
          <w:rFonts w:ascii="Arial" w:hAnsi="Arial" w:cs="Arial"/>
          <w:sz w:val="19"/>
          <w:szCs w:val="19"/>
        </w:rPr>
        <w:t>rea</w:t>
      </w:r>
      <w:proofErr w:type="spellEnd"/>
      <w:r>
        <w:rPr>
          <w:rFonts w:ascii="Arial" w:hAnsi="Arial" w:cs="Arial"/>
          <w:sz w:val="19"/>
          <w:szCs w:val="19"/>
        </w:rPr>
        <w:t xml:space="preserve"> of rape.</w:t>
      </w:r>
    </w:p>
    <w:p w14:paraId="28D7F4F3" w14:textId="77777777" w:rsidR="00CE36DA" w:rsidRDefault="00CE36DA" w:rsidP="00CE36DA">
      <w:pPr>
        <w:autoSpaceDE w:val="0"/>
        <w:autoSpaceDN w:val="0"/>
        <w:adjustRightInd w:val="0"/>
        <w:spacing w:after="0" w:line="240" w:lineRule="auto"/>
        <w:rPr>
          <w:rFonts w:ascii="Arial" w:hAnsi="Arial" w:cs="Arial"/>
          <w:sz w:val="19"/>
          <w:szCs w:val="19"/>
        </w:rPr>
      </w:pPr>
    </w:p>
    <w:p w14:paraId="7FDCE651" w14:textId="77777777" w:rsidR="00CE36DA" w:rsidRPr="00CE36DA" w:rsidRDefault="00CE36DA" w:rsidP="00CE36DA">
      <w:pPr>
        <w:pStyle w:val="ListParagraph"/>
        <w:numPr>
          <w:ilvl w:val="0"/>
          <w:numId w:val="37"/>
        </w:numPr>
        <w:autoSpaceDE w:val="0"/>
        <w:autoSpaceDN w:val="0"/>
        <w:adjustRightInd w:val="0"/>
        <w:spacing w:after="0" w:line="240" w:lineRule="auto"/>
        <w:rPr>
          <w:rFonts w:ascii="Arial" w:hAnsi="Arial" w:cs="Arial"/>
          <w:sz w:val="19"/>
          <w:szCs w:val="19"/>
        </w:rPr>
      </w:pPr>
      <w:r w:rsidRPr="00CE36DA">
        <w:rPr>
          <w:rFonts w:ascii="Arial,Italic" w:hAnsi="Arial,Italic" w:cs="Arial,Italic"/>
          <w:i/>
          <w:iCs/>
          <w:sz w:val="19"/>
          <w:szCs w:val="19"/>
        </w:rPr>
        <w:t>Flannery</w:t>
      </w:r>
      <w:r w:rsidRPr="00CE36DA">
        <w:rPr>
          <w:rFonts w:ascii="Arial" w:hAnsi="Arial" w:cs="Arial"/>
          <w:sz w:val="19"/>
          <w:szCs w:val="19"/>
        </w:rPr>
        <w:t>: need conscious awareness of non-consent or the possibility of non-consent</w:t>
      </w:r>
    </w:p>
    <w:p w14:paraId="587C9BAC" w14:textId="77777777" w:rsidR="00CE36DA" w:rsidRPr="00CE36DA" w:rsidRDefault="00CE36DA" w:rsidP="00CE36DA">
      <w:pPr>
        <w:pStyle w:val="ListParagraph"/>
        <w:numPr>
          <w:ilvl w:val="0"/>
          <w:numId w:val="37"/>
        </w:numPr>
        <w:autoSpaceDE w:val="0"/>
        <w:autoSpaceDN w:val="0"/>
        <w:adjustRightInd w:val="0"/>
        <w:spacing w:after="0" w:line="240" w:lineRule="auto"/>
        <w:rPr>
          <w:rFonts w:ascii="Arial" w:hAnsi="Arial" w:cs="Arial"/>
          <w:sz w:val="19"/>
          <w:szCs w:val="19"/>
        </w:rPr>
      </w:pPr>
      <w:r w:rsidRPr="00CE36DA">
        <w:rPr>
          <w:rFonts w:ascii="Arial,Italic" w:hAnsi="Arial,Italic" w:cs="Arial,Italic"/>
          <w:i/>
          <w:iCs/>
          <w:sz w:val="19"/>
          <w:szCs w:val="19"/>
        </w:rPr>
        <w:t xml:space="preserve">R v Paul </w:t>
      </w:r>
      <w:proofErr w:type="spellStart"/>
      <w:proofErr w:type="gramStart"/>
      <w:r w:rsidRPr="00CE36DA">
        <w:rPr>
          <w:rFonts w:ascii="Arial,Italic" w:hAnsi="Arial,Italic" w:cs="Arial,Italic"/>
          <w:i/>
          <w:iCs/>
          <w:sz w:val="19"/>
          <w:szCs w:val="19"/>
        </w:rPr>
        <w:t>Ev</w:t>
      </w:r>
      <w:proofErr w:type="spellEnd"/>
      <w:proofErr w:type="gramEnd"/>
      <w:r w:rsidRPr="00CE36DA">
        <w:rPr>
          <w:rFonts w:ascii="Arial,Italic" w:hAnsi="Arial,Italic" w:cs="Arial,Italic"/>
          <w:i/>
          <w:iCs/>
          <w:sz w:val="19"/>
          <w:szCs w:val="19"/>
        </w:rPr>
        <w:t xml:space="preserve"> Costa</w:t>
      </w:r>
      <w:r w:rsidRPr="00CE36DA">
        <w:rPr>
          <w:rFonts w:ascii="Arial" w:hAnsi="Arial" w:cs="Arial"/>
          <w:sz w:val="19"/>
          <w:szCs w:val="19"/>
        </w:rPr>
        <w:t xml:space="preserve">: there is no such thing as culpable inadvertence; the accused </w:t>
      </w:r>
      <w:r w:rsidRPr="00CE36DA">
        <w:rPr>
          <w:rFonts w:ascii="Arial,Italic" w:hAnsi="Arial,Italic" w:cs="Arial,Italic"/>
          <w:i/>
          <w:iCs/>
          <w:sz w:val="19"/>
          <w:szCs w:val="19"/>
        </w:rPr>
        <w:t xml:space="preserve">must </w:t>
      </w:r>
      <w:r w:rsidRPr="00CE36DA">
        <w:rPr>
          <w:rFonts w:ascii="Arial" w:hAnsi="Arial" w:cs="Arial"/>
          <w:sz w:val="19"/>
          <w:szCs w:val="19"/>
        </w:rPr>
        <w:t>be aware that the victim was not or might not be consenting.</w:t>
      </w:r>
    </w:p>
    <w:p w14:paraId="3F6D050E" w14:textId="77777777" w:rsidR="00CE36DA" w:rsidRDefault="00CE36DA" w:rsidP="00CE36DA">
      <w:pPr>
        <w:autoSpaceDE w:val="0"/>
        <w:autoSpaceDN w:val="0"/>
        <w:adjustRightInd w:val="0"/>
        <w:spacing w:after="0" w:line="240" w:lineRule="auto"/>
        <w:rPr>
          <w:rFonts w:ascii="Arial" w:hAnsi="Arial" w:cs="Arial"/>
          <w:sz w:val="19"/>
          <w:szCs w:val="19"/>
        </w:rPr>
      </w:pPr>
    </w:p>
    <w:p w14:paraId="5467AF52" w14:textId="77777777" w:rsidR="00F22207" w:rsidRPr="00CE36DA" w:rsidRDefault="00CE36DA" w:rsidP="00CE36DA">
      <w:pPr>
        <w:autoSpaceDE w:val="0"/>
        <w:autoSpaceDN w:val="0"/>
        <w:adjustRightInd w:val="0"/>
        <w:spacing w:after="0" w:line="240" w:lineRule="auto"/>
        <w:rPr>
          <w:rFonts w:ascii="Arial" w:hAnsi="Arial" w:cs="Arial"/>
          <w:iCs/>
          <w:sz w:val="20"/>
          <w:szCs w:val="20"/>
        </w:rPr>
      </w:pPr>
      <w:r>
        <w:rPr>
          <w:rFonts w:ascii="Arial" w:hAnsi="Arial" w:cs="Arial"/>
          <w:sz w:val="19"/>
          <w:szCs w:val="19"/>
        </w:rPr>
        <w:t xml:space="preserve">The correct way to define recklessness in the </w:t>
      </w:r>
      <w:proofErr w:type="spellStart"/>
      <w:r>
        <w:rPr>
          <w:rFonts w:ascii="Arial" w:hAnsi="Arial" w:cs="Arial"/>
          <w:sz w:val="19"/>
          <w:szCs w:val="19"/>
        </w:rPr>
        <w:t>mens</w:t>
      </w:r>
      <w:proofErr w:type="spellEnd"/>
      <w:r>
        <w:rPr>
          <w:rFonts w:ascii="Arial" w:hAnsi="Arial" w:cs="Arial"/>
          <w:sz w:val="19"/>
          <w:szCs w:val="19"/>
        </w:rPr>
        <w:t xml:space="preserve"> </w:t>
      </w:r>
      <w:proofErr w:type="spellStart"/>
      <w:r>
        <w:rPr>
          <w:rFonts w:ascii="Arial" w:hAnsi="Arial" w:cs="Arial"/>
          <w:sz w:val="19"/>
          <w:szCs w:val="19"/>
        </w:rPr>
        <w:t>rea</w:t>
      </w:r>
      <w:proofErr w:type="spellEnd"/>
      <w:r>
        <w:rPr>
          <w:rFonts w:ascii="Arial" w:hAnsi="Arial" w:cs="Arial"/>
          <w:sz w:val="19"/>
          <w:szCs w:val="19"/>
        </w:rPr>
        <w:t xml:space="preserve"> of rape is as follows: ‘knowing </w:t>
      </w:r>
      <w:proofErr w:type="gramStart"/>
      <w:r>
        <w:rPr>
          <w:rFonts w:ascii="Arial" w:hAnsi="Arial" w:cs="Arial"/>
          <w:sz w:val="19"/>
          <w:szCs w:val="19"/>
        </w:rPr>
        <w:t>she</w:t>
      </w:r>
      <w:proofErr w:type="gramEnd"/>
      <w:r>
        <w:rPr>
          <w:rFonts w:ascii="Arial" w:hAnsi="Arial" w:cs="Arial"/>
          <w:sz w:val="19"/>
          <w:szCs w:val="19"/>
        </w:rPr>
        <w:t xml:space="preserve"> [the victim] might not be consenting’ (</w:t>
      </w:r>
      <w:proofErr w:type="spellStart"/>
      <w:r>
        <w:rPr>
          <w:rFonts w:ascii="Arial,Italic" w:hAnsi="Arial,Italic" w:cs="Arial,Italic"/>
          <w:i/>
          <w:iCs/>
          <w:sz w:val="19"/>
          <w:szCs w:val="19"/>
        </w:rPr>
        <w:t>Ev</w:t>
      </w:r>
      <w:proofErr w:type="spellEnd"/>
      <w:r>
        <w:rPr>
          <w:rFonts w:ascii="Arial,Italic" w:hAnsi="Arial,Italic" w:cs="Arial,Italic"/>
          <w:i/>
          <w:iCs/>
          <w:sz w:val="19"/>
          <w:szCs w:val="19"/>
        </w:rPr>
        <w:t xml:space="preserve"> Costa</w:t>
      </w:r>
      <w:r>
        <w:rPr>
          <w:rFonts w:ascii="Arial" w:hAnsi="Arial" w:cs="Arial"/>
          <w:sz w:val="19"/>
          <w:szCs w:val="19"/>
        </w:rPr>
        <w:t>).</w:t>
      </w:r>
    </w:p>
    <w:p w14:paraId="28BDB056" w14:textId="77777777" w:rsidR="00434065" w:rsidRPr="006A3ED3" w:rsidRDefault="00434065" w:rsidP="006A4299">
      <w:pPr>
        <w:autoSpaceDE w:val="0"/>
        <w:autoSpaceDN w:val="0"/>
        <w:adjustRightInd w:val="0"/>
        <w:spacing w:after="0" w:line="240" w:lineRule="auto"/>
        <w:rPr>
          <w:rFonts w:ascii="Arial" w:hAnsi="Arial" w:cs="Arial"/>
          <w:iCs/>
          <w:sz w:val="20"/>
          <w:szCs w:val="20"/>
        </w:rPr>
      </w:pPr>
    </w:p>
    <w:p w14:paraId="10229B07" w14:textId="77777777" w:rsidR="006A3ED3" w:rsidRPr="006A3ED3" w:rsidRDefault="006A3ED3" w:rsidP="006A3ED3">
      <w:pPr>
        <w:autoSpaceDE w:val="0"/>
        <w:autoSpaceDN w:val="0"/>
        <w:adjustRightInd w:val="0"/>
        <w:spacing w:after="0" w:line="240" w:lineRule="auto"/>
        <w:rPr>
          <w:rFonts w:ascii="Arial" w:hAnsi="Arial" w:cs="Arial"/>
          <w:iCs/>
          <w:sz w:val="20"/>
          <w:szCs w:val="20"/>
        </w:rPr>
      </w:pPr>
      <w:r w:rsidRPr="006A3ED3">
        <w:rPr>
          <w:rFonts w:ascii="Arial" w:hAnsi="Arial" w:cs="Arial"/>
          <w:iCs/>
          <w:sz w:val="20"/>
          <w:szCs w:val="20"/>
        </w:rPr>
        <w:t>Cases:</w:t>
      </w:r>
    </w:p>
    <w:p w14:paraId="1AA20F79" w14:textId="77777777" w:rsidR="006A4299" w:rsidRPr="006A3ED3" w:rsidRDefault="006A3ED3" w:rsidP="00DA2BF8">
      <w:pPr>
        <w:pStyle w:val="ListParagraph"/>
        <w:numPr>
          <w:ilvl w:val="0"/>
          <w:numId w:val="31"/>
        </w:numPr>
        <w:autoSpaceDE w:val="0"/>
        <w:autoSpaceDN w:val="0"/>
        <w:adjustRightInd w:val="0"/>
        <w:spacing w:after="0" w:line="240" w:lineRule="auto"/>
        <w:rPr>
          <w:rFonts w:ascii="Arial" w:hAnsi="Arial" w:cs="Arial"/>
          <w:iCs/>
          <w:sz w:val="20"/>
          <w:szCs w:val="20"/>
        </w:rPr>
      </w:pPr>
      <w:r w:rsidRPr="006A3ED3">
        <w:rPr>
          <w:rFonts w:ascii="Arial,BoldItalic" w:hAnsi="Arial,BoldItalic" w:cs="Arial,BoldItalic"/>
          <w:bCs/>
          <w:i/>
          <w:iCs/>
          <w:sz w:val="20"/>
          <w:szCs w:val="20"/>
        </w:rPr>
        <w:t xml:space="preserve">R v Paul </w:t>
      </w:r>
      <w:proofErr w:type="spellStart"/>
      <w:r w:rsidRPr="006A3ED3">
        <w:rPr>
          <w:rFonts w:ascii="Arial,BoldItalic" w:hAnsi="Arial,BoldItalic" w:cs="Arial,BoldItalic"/>
          <w:bCs/>
          <w:i/>
          <w:iCs/>
          <w:sz w:val="20"/>
          <w:szCs w:val="20"/>
        </w:rPr>
        <w:t>Ev</w:t>
      </w:r>
      <w:proofErr w:type="spellEnd"/>
      <w:r w:rsidRPr="006A3ED3">
        <w:rPr>
          <w:rFonts w:ascii="Arial,BoldItalic" w:hAnsi="Arial,BoldItalic" w:cs="Arial,BoldItalic"/>
          <w:bCs/>
          <w:i/>
          <w:iCs/>
          <w:sz w:val="20"/>
          <w:szCs w:val="20"/>
        </w:rPr>
        <w:t xml:space="preserve"> Costa</w:t>
      </w:r>
    </w:p>
    <w:p w14:paraId="563843B6" w14:textId="77777777" w:rsidR="006A3ED3" w:rsidRDefault="006A3ED3" w:rsidP="00DA2BF8">
      <w:pPr>
        <w:pStyle w:val="ListParagraph"/>
        <w:numPr>
          <w:ilvl w:val="1"/>
          <w:numId w:val="31"/>
        </w:numPr>
        <w:autoSpaceDE w:val="0"/>
        <w:autoSpaceDN w:val="0"/>
        <w:adjustRightInd w:val="0"/>
        <w:spacing w:after="0" w:line="240" w:lineRule="auto"/>
        <w:rPr>
          <w:rFonts w:ascii="Arial" w:hAnsi="Arial" w:cs="Arial"/>
          <w:sz w:val="19"/>
          <w:szCs w:val="19"/>
        </w:rPr>
      </w:pPr>
      <w:r w:rsidRPr="006A3ED3">
        <w:rPr>
          <w:rFonts w:ascii="Arial" w:hAnsi="Arial" w:cs="Arial"/>
          <w:sz w:val="19"/>
          <w:szCs w:val="19"/>
        </w:rPr>
        <w:t xml:space="preserve">In NSW, ‘recklessness’ also includes ‘indifference’ as to whether or not V consented, rather than requiring actual advertence to this possibility. The argument for such a broad conception of recklessness was that to </w:t>
      </w:r>
      <w:proofErr w:type="spellStart"/>
      <w:r w:rsidRPr="006A3ED3">
        <w:rPr>
          <w:rFonts w:ascii="Arial" w:hAnsi="Arial" w:cs="Arial"/>
          <w:sz w:val="19"/>
          <w:szCs w:val="19"/>
        </w:rPr>
        <w:t>criminalise</w:t>
      </w:r>
      <w:proofErr w:type="spellEnd"/>
      <w:r w:rsidRPr="006A3ED3">
        <w:rPr>
          <w:rFonts w:ascii="Arial" w:hAnsi="Arial" w:cs="Arial"/>
          <w:sz w:val="19"/>
          <w:szCs w:val="19"/>
        </w:rPr>
        <w:t xml:space="preserve"> conscious advertence but ignore the inadvertence of consent would be unacceptable (see </w:t>
      </w:r>
      <w:r w:rsidRPr="006A3ED3">
        <w:rPr>
          <w:rFonts w:ascii="Arial,Italic" w:hAnsi="Arial,Italic" w:cs="Arial,Italic"/>
          <w:i/>
          <w:iCs/>
          <w:sz w:val="19"/>
          <w:szCs w:val="19"/>
        </w:rPr>
        <w:t>Kitchener</w:t>
      </w:r>
      <w:r w:rsidRPr="006A3ED3">
        <w:rPr>
          <w:rFonts w:ascii="Arial" w:hAnsi="Arial" w:cs="Arial"/>
          <w:sz w:val="19"/>
          <w:szCs w:val="19"/>
        </w:rPr>
        <w:t xml:space="preserve">). Instead, reckless </w:t>
      </w:r>
      <w:proofErr w:type="spellStart"/>
      <w:r w:rsidRPr="006A3ED3">
        <w:rPr>
          <w:rFonts w:ascii="Arial" w:hAnsi="Arial" w:cs="Arial"/>
          <w:sz w:val="19"/>
          <w:szCs w:val="19"/>
        </w:rPr>
        <w:t>mens</w:t>
      </w:r>
      <w:proofErr w:type="spellEnd"/>
      <w:r w:rsidRPr="006A3ED3">
        <w:rPr>
          <w:rFonts w:ascii="Arial" w:hAnsi="Arial" w:cs="Arial"/>
          <w:sz w:val="19"/>
          <w:szCs w:val="19"/>
        </w:rPr>
        <w:t xml:space="preserve"> </w:t>
      </w:r>
      <w:proofErr w:type="spellStart"/>
      <w:r w:rsidRPr="006A3ED3">
        <w:rPr>
          <w:rFonts w:ascii="Arial" w:hAnsi="Arial" w:cs="Arial"/>
          <w:sz w:val="19"/>
          <w:szCs w:val="19"/>
        </w:rPr>
        <w:t>rea</w:t>
      </w:r>
      <w:proofErr w:type="spellEnd"/>
      <w:r w:rsidRPr="006A3ED3">
        <w:rPr>
          <w:rFonts w:ascii="Arial" w:hAnsi="Arial" w:cs="Arial"/>
          <w:sz w:val="19"/>
          <w:szCs w:val="19"/>
        </w:rPr>
        <w:t xml:space="preserve"> is said to include culpable inadvertence.</w:t>
      </w:r>
    </w:p>
    <w:p w14:paraId="478A8425" w14:textId="77777777" w:rsidR="006A3ED3" w:rsidRPr="006A3ED3" w:rsidRDefault="006A3ED3" w:rsidP="006A3ED3">
      <w:pPr>
        <w:pStyle w:val="ListParagraph"/>
        <w:autoSpaceDE w:val="0"/>
        <w:autoSpaceDN w:val="0"/>
        <w:adjustRightInd w:val="0"/>
        <w:spacing w:after="0" w:line="240" w:lineRule="auto"/>
        <w:ind w:left="1440"/>
        <w:rPr>
          <w:rFonts w:ascii="Arial" w:hAnsi="Arial" w:cs="Arial"/>
          <w:sz w:val="19"/>
          <w:szCs w:val="19"/>
        </w:rPr>
      </w:pPr>
    </w:p>
    <w:p w14:paraId="27FC4FEB" w14:textId="77777777" w:rsidR="006A3ED3" w:rsidRPr="006A3ED3" w:rsidRDefault="006A3ED3" w:rsidP="00DA2BF8">
      <w:pPr>
        <w:pStyle w:val="ListParagraph"/>
        <w:numPr>
          <w:ilvl w:val="2"/>
          <w:numId w:val="31"/>
        </w:numPr>
        <w:autoSpaceDE w:val="0"/>
        <w:autoSpaceDN w:val="0"/>
        <w:adjustRightInd w:val="0"/>
        <w:spacing w:after="0" w:line="240" w:lineRule="auto"/>
        <w:rPr>
          <w:rFonts w:ascii="Arial" w:hAnsi="Arial" w:cs="Arial"/>
          <w:sz w:val="19"/>
          <w:szCs w:val="19"/>
        </w:rPr>
      </w:pPr>
      <w:r w:rsidRPr="006A3ED3">
        <w:rPr>
          <w:rFonts w:ascii="Arial" w:hAnsi="Arial" w:cs="Arial"/>
          <w:sz w:val="19"/>
          <w:szCs w:val="19"/>
        </w:rPr>
        <w:t>See, for example:</w:t>
      </w:r>
    </w:p>
    <w:p w14:paraId="1592A0FF" w14:textId="77777777" w:rsidR="006A3ED3" w:rsidRPr="006A3ED3" w:rsidRDefault="006A3ED3" w:rsidP="00DA2BF8">
      <w:pPr>
        <w:pStyle w:val="ListParagraph"/>
        <w:numPr>
          <w:ilvl w:val="3"/>
          <w:numId w:val="31"/>
        </w:numPr>
        <w:autoSpaceDE w:val="0"/>
        <w:autoSpaceDN w:val="0"/>
        <w:adjustRightInd w:val="0"/>
        <w:spacing w:after="0" w:line="240" w:lineRule="auto"/>
        <w:rPr>
          <w:rFonts w:ascii="Arial" w:hAnsi="Arial" w:cs="Arial"/>
          <w:sz w:val="19"/>
          <w:szCs w:val="19"/>
        </w:rPr>
      </w:pPr>
      <w:r w:rsidRPr="006A3ED3">
        <w:rPr>
          <w:rFonts w:ascii="Arial,Italic" w:hAnsi="Arial,Italic" w:cs="Arial,Italic"/>
          <w:i/>
          <w:iCs/>
          <w:sz w:val="19"/>
          <w:szCs w:val="19"/>
        </w:rPr>
        <w:t xml:space="preserve">R v Kitchener </w:t>
      </w:r>
      <w:r w:rsidRPr="006A3ED3">
        <w:rPr>
          <w:rFonts w:ascii="Arial" w:hAnsi="Arial" w:cs="Arial"/>
          <w:sz w:val="19"/>
          <w:szCs w:val="19"/>
        </w:rPr>
        <w:t>(1993) NSW C of CA (WW 123)</w:t>
      </w:r>
    </w:p>
    <w:p w14:paraId="35371A13" w14:textId="77777777" w:rsidR="006A3ED3" w:rsidRPr="009919FD" w:rsidRDefault="006A3ED3" w:rsidP="00DA2BF8">
      <w:pPr>
        <w:pStyle w:val="ListParagraph"/>
        <w:numPr>
          <w:ilvl w:val="3"/>
          <w:numId w:val="31"/>
        </w:numPr>
        <w:autoSpaceDE w:val="0"/>
        <w:autoSpaceDN w:val="0"/>
        <w:adjustRightInd w:val="0"/>
        <w:spacing w:after="0" w:line="240" w:lineRule="auto"/>
        <w:rPr>
          <w:rFonts w:ascii="Arial" w:hAnsi="Arial" w:cs="Arial"/>
          <w:iCs/>
          <w:sz w:val="20"/>
          <w:szCs w:val="20"/>
        </w:rPr>
      </w:pPr>
      <w:r w:rsidRPr="006A3ED3">
        <w:rPr>
          <w:rFonts w:ascii="Arial,Italic" w:hAnsi="Arial,Italic" w:cs="Arial,Italic"/>
          <w:i/>
          <w:iCs/>
          <w:sz w:val="19"/>
          <w:szCs w:val="19"/>
        </w:rPr>
        <w:t xml:space="preserve">R v </w:t>
      </w:r>
      <w:proofErr w:type="spellStart"/>
      <w:r w:rsidRPr="006A3ED3">
        <w:rPr>
          <w:rFonts w:ascii="Arial,Italic" w:hAnsi="Arial,Italic" w:cs="Arial,Italic"/>
          <w:i/>
          <w:iCs/>
          <w:sz w:val="19"/>
          <w:szCs w:val="19"/>
        </w:rPr>
        <w:t>Tolmie</w:t>
      </w:r>
      <w:proofErr w:type="spellEnd"/>
      <w:r w:rsidRPr="006A3ED3">
        <w:rPr>
          <w:rFonts w:ascii="Arial,Italic" w:hAnsi="Arial,Italic" w:cs="Arial,Italic"/>
          <w:i/>
          <w:iCs/>
          <w:sz w:val="19"/>
          <w:szCs w:val="19"/>
        </w:rPr>
        <w:t xml:space="preserve"> </w:t>
      </w:r>
      <w:r w:rsidRPr="006A3ED3">
        <w:rPr>
          <w:rFonts w:ascii="Arial" w:hAnsi="Arial" w:cs="Arial"/>
          <w:sz w:val="19"/>
          <w:szCs w:val="19"/>
        </w:rPr>
        <w:t xml:space="preserve">(1995) NSW C of CA (following </w:t>
      </w:r>
      <w:r w:rsidRPr="006A3ED3">
        <w:rPr>
          <w:rFonts w:ascii="Arial,Italic" w:hAnsi="Arial,Italic" w:cs="Arial,Italic"/>
          <w:i/>
          <w:iCs/>
          <w:sz w:val="19"/>
          <w:szCs w:val="19"/>
        </w:rPr>
        <w:t>Kitchener</w:t>
      </w:r>
      <w:r w:rsidRPr="006A3ED3">
        <w:rPr>
          <w:rFonts w:ascii="Arial" w:hAnsi="Arial" w:cs="Arial"/>
          <w:sz w:val="19"/>
          <w:szCs w:val="19"/>
        </w:rPr>
        <w:t>).</w:t>
      </w:r>
    </w:p>
    <w:p w14:paraId="1DF010AA" w14:textId="77777777" w:rsidR="009919FD" w:rsidRDefault="009919FD" w:rsidP="009919FD">
      <w:pPr>
        <w:autoSpaceDE w:val="0"/>
        <w:autoSpaceDN w:val="0"/>
        <w:adjustRightInd w:val="0"/>
        <w:spacing w:after="0" w:line="240" w:lineRule="auto"/>
        <w:rPr>
          <w:rFonts w:ascii="Arial" w:hAnsi="Arial" w:cs="Arial"/>
          <w:iCs/>
          <w:sz w:val="20"/>
          <w:szCs w:val="20"/>
        </w:rPr>
      </w:pPr>
    </w:p>
    <w:p w14:paraId="1DBC015B" w14:textId="77777777" w:rsidR="00D96BAE" w:rsidRPr="00D60F32" w:rsidRDefault="00D96BAE" w:rsidP="00D96BAE">
      <w:pPr>
        <w:pStyle w:val="ListParagraph"/>
        <w:numPr>
          <w:ilvl w:val="0"/>
          <w:numId w:val="28"/>
        </w:numPr>
        <w:autoSpaceDE w:val="0"/>
        <w:autoSpaceDN w:val="0"/>
        <w:adjustRightInd w:val="0"/>
        <w:spacing w:after="0" w:line="240" w:lineRule="auto"/>
        <w:rPr>
          <w:rFonts w:ascii="Arial" w:hAnsi="Arial" w:cs="Arial"/>
          <w:b/>
          <w:i/>
          <w:iCs/>
          <w:sz w:val="20"/>
          <w:szCs w:val="20"/>
          <w:u w:val="single"/>
        </w:rPr>
      </w:pPr>
      <w:r w:rsidRPr="00D60F32">
        <w:rPr>
          <w:rFonts w:ascii="Arial" w:hAnsi="Arial" w:cs="Arial"/>
          <w:b/>
          <w:i/>
          <w:iCs/>
          <w:sz w:val="20"/>
          <w:szCs w:val="20"/>
          <w:u w:val="single"/>
        </w:rPr>
        <w:t>Intoxication – REFER SEXUAL AMENDMENT ACT NOTES</w:t>
      </w:r>
    </w:p>
    <w:p w14:paraId="508CD15B" w14:textId="77777777" w:rsidR="009919FD" w:rsidRDefault="009919FD" w:rsidP="009919FD">
      <w:pPr>
        <w:autoSpaceDE w:val="0"/>
        <w:autoSpaceDN w:val="0"/>
        <w:adjustRightInd w:val="0"/>
        <w:spacing w:after="0" w:line="240" w:lineRule="auto"/>
        <w:rPr>
          <w:rFonts w:ascii="Arial" w:hAnsi="Arial" w:cs="Arial"/>
          <w:iCs/>
          <w:sz w:val="20"/>
          <w:szCs w:val="20"/>
        </w:rPr>
      </w:pPr>
    </w:p>
    <w:p w14:paraId="45486CF8" w14:textId="77777777" w:rsidR="00253A28" w:rsidRDefault="00253A28" w:rsidP="009919FD">
      <w:pPr>
        <w:autoSpaceDE w:val="0"/>
        <w:autoSpaceDN w:val="0"/>
        <w:adjustRightInd w:val="0"/>
        <w:spacing w:after="0" w:line="240" w:lineRule="auto"/>
        <w:rPr>
          <w:rFonts w:ascii="Arial" w:hAnsi="Arial" w:cs="Arial"/>
          <w:iCs/>
          <w:sz w:val="20"/>
          <w:szCs w:val="20"/>
        </w:rPr>
      </w:pPr>
    </w:p>
    <w:p w14:paraId="068948EE" w14:textId="77777777" w:rsidR="009919FD" w:rsidRPr="009919FD" w:rsidRDefault="009919FD" w:rsidP="009919FD">
      <w:pPr>
        <w:spacing w:before="100" w:beforeAutospacing="1" w:after="100" w:afterAutospacing="1" w:line="240" w:lineRule="auto"/>
        <w:outlineLvl w:val="2"/>
        <w:rPr>
          <w:rFonts w:ascii="Times New Roman" w:eastAsia="Times New Roman" w:hAnsi="Times New Roman" w:cs="Times New Roman"/>
          <w:b/>
          <w:bCs/>
          <w:sz w:val="40"/>
          <w:szCs w:val="40"/>
          <w:u w:val="single"/>
        </w:rPr>
      </w:pPr>
      <w:bookmarkStart w:id="0" w:name="_GoBack"/>
      <w:bookmarkEnd w:id="0"/>
      <w:r w:rsidRPr="009919FD">
        <w:rPr>
          <w:rFonts w:ascii="Times New Roman" w:eastAsia="Times New Roman" w:hAnsi="Times New Roman" w:cs="Times New Roman"/>
          <w:b/>
          <w:bCs/>
          <w:sz w:val="40"/>
          <w:szCs w:val="40"/>
          <w:u w:val="single"/>
        </w:rPr>
        <w:lastRenderedPageBreak/>
        <w:t xml:space="preserve">Crimes Act 1958 - SECT 37AA </w:t>
      </w:r>
    </w:p>
    <w:p w14:paraId="5BBF75FA" w14:textId="77777777" w:rsidR="009919FD" w:rsidRPr="005E6F7F" w:rsidRDefault="009919FD" w:rsidP="009919FD">
      <w:pPr>
        <w:pStyle w:val="HTMLPreformatted"/>
        <w:rPr>
          <w:rFonts w:ascii="Arial" w:hAnsi="Arial" w:cs="Arial"/>
          <w:b/>
        </w:rPr>
      </w:pPr>
      <w:r w:rsidRPr="005E6F7F">
        <w:rPr>
          <w:rFonts w:ascii="Arial" w:hAnsi="Arial" w:cs="Arial"/>
          <w:b/>
        </w:rPr>
        <w:t>s37. Jury directions</w:t>
      </w:r>
    </w:p>
    <w:p w14:paraId="5B1DD568" w14:textId="77777777" w:rsidR="009919FD" w:rsidRDefault="009919FD" w:rsidP="009919FD">
      <w:pPr>
        <w:pStyle w:val="HTMLPreformatted"/>
      </w:pPr>
    </w:p>
    <w:p w14:paraId="2290CB9A" w14:textId="77777777" w:rsidR="009919FD" w:rsidRPr="009919FD" w:rsidRDefault="009919FD" w:rsidP="009919FD">
      <w:pPr>
        <w:pStyle w:val="HTMLPreformatted"/>
        <w:numPr>
          <w:ilvl w:val="0"/>
          <w:numId w:val="35"/>
        </w:numPr>
        <w:rPr>
          <w:rFonts w:ascii="Arial" w:hAnsi="Arial" w:cs="Arial"/>
        </w:rPr>
      </w:pPr>
      <w:r w:rsidRPr="009919FD">
        <w:rPr>
          <w:rFonts w:ascii="Arial" w:hAnsi="Arial" w:cs="Arial"/>
        </w:rPr>
        <w:t>If relevant to the facts in issue in a proceeding the judge must direct</w:t>
      </w:r>
      <w:r>
        <w:rPr>
          <w:rFonts w:ascii="Arial" w:hAnsi="Arial" w:cs="Arial"/>
        </w:rPr>
        <w:t xml:space="preserve"> </w:t>
      </w:r>
      <w:r w:rsidRPr="009919FD">
        <w:rPr>
          <w:rFonts w:ascii="Arial" w:hAnsi="Arial" w:cs="Arial"/>
        </w:rPr>
        <w:t>the jury on the matters set out in sections 37AAA and 37AA.</w:t>
      </w:r>
    </w:p>
    <w:p w14:paraId="27DF9E1A" w14:textId="77777777" w:rsidR="009919FD" w:rsidRPr="009919FD" w:rsidRDefault="009919FD" w:rsidP="009919FD">
      <w:pPr>
        <w:pStyle w:val="HTMLPreformatted"/>
        <w:rPr>
          <w:rFonts w:ascii="Arial" w:hAnsi="Arial" w:cs="Arial"/>
        </w:rPr>
      </w:pPr>
    </w:p>
    <w:p w14:paraId="48C1060A" w14:textId="77777777" w:rsidR="009919FD" w:rsidRPr="009919FD" w:rsidRDefault="009919FD" w:rsidP="009919FD">
      <w:pPr>
        <w:pStyle w:val="HTMLPreformatted"/>
        <w:numPr>
          <w:ilvl w:val="0"/>
          <w:numId w:val="35"/>
        </w:numPr>
        <w:rPr>
          <w:rFonts w:ascii="Arial" w:hAnsi="Arial" w:cs="Arial"/>
        </w:rPr>
      </w:pPr>
      <w:r w:rsidRPr="009919FD">
        <w:rPr>
          <w:rFonts w:ascii="Arial" w:hAnsi="Arial" w:cs="Arial"/>
        </w:rPr>
        <w:t>A judge must not give to a jury a direction of a kind referred to in</w:t>
      </w:r>
      <w:r>
        <w:rPr>
          <w:rFonts w:ascii="Arial" w:hAnsi="Arial" w:cs="Arial"/>
        </w:rPr>
        <w:t xml:space="preserve"> </w:t>
      </w:r>
      <w:r w:rsidRPr="009919FD">
        <w:rPr>
          <w:rFonts w:ascii="Arial" w:hAnsi="Arial" w:cs="Arial"/>
        </w:rPr>
        <w:t>section 37AAA or 37AA if the direction is not relevant to the facts in issue</w:t>
      </w:r>
      <w:r>
        <w:rPr>
          <w:rFonts w:ascii="Arial" w:hAnsi="Arial" w:cs="Arial"/>
        </w:rPr>
        <w:t xml:space="preserve"> </w:t>
      </w:r>
      <w:r w:rsidRPr="009919FD">
        <w:rPr>
          <w:rFonts w:ascii="Arial" w:hAnsi="Arial" w:cs="Arial"/>
        </w:rPr>
        <w:t>in the proceeding.</w:t>
      </w:r>
    </w:p>
    <w:p w14:paraId="3011891F" w14:textId="77777777" w:rsidR="009919FD" w:rsidRPr="009919FD" w:rsidRDefault="009919FD" w:rsidP="009919FD">
      <w:pPr>
        <w:pStyle w:val="HTMLPreformatted"/>
        <w:rPr>
          <w:rFonts w:ascii="Arial" w:hAnsi="Arial" w:cs="Arial"/>
        </w:rPr>
      </w:pPr>
    </w:p>
    <w:p w14:paraId="2BC63BC9" w14:textId="77777777" w:rsidR="009919FD" w:rsidRPr="009919FD" w:rsidRDefault="009919FD" w:rsidP="009919FD">
      <w:pPr>
        <w:pStyle w:val="HTMLPreformatted"/>
        <w:numPr>
          <w:ilvl w:val="0"/>
          <w:numId w:val="35"/>
        </w:numPr>
        <w:rPr>
          <w:rFonts w:ascii="Arial" w:hAnsi="Arial" w:cs="Arial"/>
        </w:rPr>
      </w:pPr>
      <w:r w:rsidRPr="009919FD">
        <w:rPr>
          <w:rFonts w:ascii="Arial" w:hAnsi="Arial" w:cs="Arial"/>
        </w:rPr>
        <w:t>A judge must relate any direction given to the jury of a kind referred to</w:t>
      </w:r>
      <w:r>
        <w:rPr>
          <w:rFonts w:ascii="Arial" w:hAnsi="Arial" w:cs="Arial"/>
        </w:rPr>
        <w:t xml:space="preserve"> </w:t>
      </w:r>
      <w:r w:rsidRPr="009919FD">
        <w:rPr>
          <w:rFonts w:ascii="Arial" w:hAnsi="Arial" w:cs="Arial"/>
        </w:rPr>
        <w:t>in section 37AAA or 37AA to-</w:t>
      </w:r>
    </w:p>
    <w:p w14:paraId="6EF05978" w14:textId="77777777" w:rsidR="009919FD" w:rsidRPr="009919FD" w:rsidRDefault="009919FD" w:rsidP="009919FD">
      <w:pPr>
        <w:pStyle w:val="HTMLPreformatted"/>
        <w:rPr>
          <w:rFonts w:ascii="Arial" w:hAnsi="Arial" w:cs="Arial"/>
        </w:rPr>
      </w:pPr>
    </w:p>
    <w:p w14:paraId="15A54D6D" w14:textId="77777777" w:rsidR="009919FD" w:rsidRPr="009919FD" w:rsidRDefault="009919FD" w:rsidP="009919FD">
      <w:pPr>
        <w:pStyle w:val="HTMLPreformatted"/>
        <w:numPr>
          <w:ilvl w:val="1"/>
          <w:numId w:val="35"/>
        </w:numPr>
        <w:rPr>
          <w:rFonts w:ascii="Arial" w:hAnsi="Arial" w:cs="Arial"/>
        </w:rPr>
      </w:pPr>
      <w:r w:rsidRPr="009919FD">
        <w:rPr>
          <w:rFonts w:ascii="Arial" w:hAnsi="Arial" w:cs="Arial"/>
        </w:rPr>
        <w:t>the facts in issue in the proceeding; and</w:t>
      </w:r>
    </w:p>
    <w:p w14:paraId="0198199B" w14:textId="77777777" w:rsidR="009919FD" w:rsidRPr="009919FD" w:rsidRDefault="009919FD" w:rsidP="009919FD">
      <w:pPr>
        <w:pStyle w:val="HTMLPreformatted"/>
        <w:rPr>
          <w:rFonts w:ascii="Arial" w:hAnsi="Arial" w:cs="Arial"/>
        </w:rPr>
      </w:pPr>
    </w:p>
    <w:p w14:paraId="431AFBF7" w14:textId="77777777" w:rsidR="009919FD" w:rsidRPr="009919FD" w:rsidRDefault="009919FD" w:rsidP="009919FD">
      <w:pPr>
        <w:pStyle w:val="HTMLPreformatted"/>
        <w:numPr>
          <w:ilvl w:val="1"/>
          <w:numId w:val="35"/>
        </w:numPr>
        <w:rPr>
          <w:rFonts w:ascii="Arial" w:hAnsi="Arial" w:cs="Arial"/>
        </w:rPr>
      </w:pPr>
      <w:r w:rsidRPr="009919FD">
        <w:rPr>
          <w:rFonts w:ascii="Arial" w:hAnsi="Arial" w:cs="Arial"/>
        </w:rPr>
        <w:t>the elements of the offence being tried in respect of which the</w:t>
      </w:r>
      <w:r>
        <w:rPr>
          <w:rFonts w:ascii="Arial" w:hAnsi="Arial" w:cs="Arial"/>
        </w:rPr>
        <w:t xml:space="preserve"> </w:t>
      </w:r>
      <w:r w:rsidRPr="009919FD">
        <w:rPr>
          <w:rFonts w:ascii="Arial" w:hAnsi="Arial" w:cs="Arial"/>
        </w:rPr>
        <w:t>direction is given-</w:t>
      </w:r>
    </w:p>
    <w:p w14:paraId="7D411675" w14:textId="77777777" w:rsidR="009919FD" w:rsidRPr="009919FD" w:rsidRDefault="009919FD" w:rsidP="009919FD">
      <w:pPr>
        <w:pStyle w:val="HTMLPreformatted"/>
        <w:rPr>
          <w:rFonts w:ascii="Arial" w:hAnsi="Arial" w:cs="Arial"/>
        </w:rPr>
      </w:pPr>
    </w:p>
    <w:p w14:paraId="4507891B" w14:textId="77777777" w:rsidR="009919FD" w:rsidRPr="009919FD" w:rsidRDefault="009919FD" w:rsidP="009919FD">
      <w:pPr>
        <w:pStyle w:val="HTMLPreformatted"/>
        <w:rPr>
          <w:rFonts w:ascii="Arial" w:hAnsi="Arial" w:cs="Arial"/>
        </w:rPr>
      </w:pPr>
      <w:proofErr w:type="gramStart"/>
      <w:r w:rsidRPr="009919FD">
        <w:rPr>
          <w:rFonts w:ascii="Arial" w:hAnsi="Arial" w:cs="Arial"/>
        </w:rPr>
        <w:t>so</w:t>
      </w:r>
      <w:proofErr w:type="gramEnd"/>
      <w:r w:rsidRPr="009919FD">
        <w:rPr>
          <w:rFonts w:ascii="Arial" w:hAnsi="Arial" w:cs="Arial"/>
        </w:rPr>
        <w:t xml:space="preserve"> as to aid the jury's comprehension of the direction.</w:t>
      </w:r>
    </w:p>
    <w:p w14:paraId="4D239B5D" w14:textId="77777777" w:rsidR="009919FD" w:rsidRPr="005E6F7F" w:rsidRDefault="009919FD" w:rsidP="009919FD">
      <w:pPr>
        <w:pStyle w:val="HTMLPreformatted"/>
        <w:rPr>
          <w:rFonts w:ascii="Arial" w:hAnsi="Arial" w:cs="Arial"/>
        </w:rPr>
      </w:pPr>
    </w:p>
    <w:p w14:paraId="6A0C0E5B" w14:textId="77777777" w:rsidR="005E6F7F" w:rsidRPr="005E6F7F" w:rsidRDefault="005E6F7F" w:rsidP="005E6F7F">
      <w:pPr>
        <w:pStyle w:val="HTMLPreformatted"/>
        <w:rPr>
          <w:rFonts w:ascii="Arial" w:hAnsi="Arial" w:cs="Arial"/>
        </w:rPr>
      </w:pPr>
      <w:r w:rsidRPr="005E6F7F">
        <w:rPr>
          <w:rFonts w:ascii="Arial" w:hAnsi="Arial" w:cs="Arial"/>
        </w:rPr>
        <w:t>--------------------------------------------------------------------------------------------------------------------------------</w:t>
      </w:r>
    </w:p>
    <w:p w14:paraId="6B8FB583" w14:textId="77777777" w:rsidR="005E6F7F" w:rsidRDefault="005E6F7F" w:rsidP="009919FD">
      <w:pPr>
        <w:pStyle w:val="HTMLPreformatted"/>
        <w:rPr>
          <w:rFonts w:ascii="Arial" w:hAnsi="Arial" w:cs="Arial"/>
          <w:b/>
        </w:rPr>
      </w:pPr>
    </w:p>
    <w:p w14:paraId="0333577B" w14:textId="77777777" w:rsidR="009919FD" w:rsidRPr="009919FD" w:rsidRDefault="009919FD" w:rsidP="009919FD">
      <w:pPr>
        <w:pStyle w:val="HTMLPreformatted"/>
        <w:rPr>
          <w:rFonts w:ascii="Arial" w:hAnsi="Arial" w:cs="Arial"/>
          <w:b/>
        </w:rPr>
      </w:pPr>
      <w:r w:rsidRPr="009919FD">
        <w:rPr>
          <w:rFonts w:ascii="Arial" w:hAnsi="Arial" w:cs="Arial"/>
          <w:b/>
        </w:rPr>
        <w:t>37AA. Jury directions on the accused's awareness</w:t>
      </w:r>
    </w:p>
    <w:p w14:paraId="63AFCAF2" w14:textId="77777777" w:rsidR="009919FD" w:rsidRPr="009919FD" w:rsidRDefault="009919FD" w:rsidP="009919FD">
      <w:pPr>
        <w:pStyle w:val="HTMLPreformatted"/>
        <w:rPr>
          <w:rFonts w:ascii="Arial" w:hAnsi="Arial" w:cs="Arial"/>
        </w:rPr>
      </w:pPr>
    </w:p>
    <w:p w14:paraId="6A0987C5" w14:textId="77777777" w:rsidR="009919FD" w:rsidRPr="009919FD" w:rsidRDefault="009919FD" w:rsidP="009919FD">
      <w:pPr>
        <w:pStyle w:val="HTMLPreformatted"/>
        <w:rPr>
          <w:rFonts w:ascii="Arial" w:hAnsi="Arial" w:cs="Arial"/>
        </w:rPr>
      </w:pPr>
      <w:r w:rsidRPr="009919FD">
        <w:rPr>
          <w:rFonts w:ascii="Arial" w:hAnsi="Arial" w:cs="Arial"/>
        </w:rPr>
        <w:t>For the purposes of section 37, if evidence is led or an assertion is made</w:t>
      </w:r>
      <w:r>
        <w:rPr>
          <w:rFonts w:ascii="Arial" w:hAnsi="Arial" w:cs="Arial"/>
        </w:rPr>
        <w:t xml:space="preserve"> </w:t>
      </w:r>
      <w:r w:rsidRPr="009919FD">
        <w:rPr>
          <w:rFonts w:ascii="Arial" w:hAnsi="Arial" w:cs="Arial"/>
        </w:rPr>
        <w:t>that the accused believed that the complainant was consenting to the sexual</w:t>
      </w:r>
      <w:r>
        <w:rPr>
          <w:rFonts w:ascii="Arial" w:hAnsi="Arial" w:cs="Arial"/>
        </w:rPr>
        <w:t xml:space="preserve"> </w:t>
      </w:r>
      <w:r w:rsidRPr="009919FD">
        <w:rPr>
          <w:rFonts w:ascii="Arial" w:hAnsi="Arial" w:cs="Arial"/>
        </w:rPr>
        <w:t>act, the judge must direct the jury that in considering whether the</w:t>
      </w:r>
      <w:r>
        <w:rPr>
          <w:rFonts w:ascii="Arial" w:hAnsi="Arial" w:cs="Arial"/>
        </w:rPr>
        <w:t xml:space="preserve"> </w:t>
      </w:r>
      <w:r w:rsidRPr="009919FD">
        <w:rPr>
          <w:rFonts w:ascii="Arial" w:hAnsi="Arial" w:cs="Arial"/>
        </w:rPr>
        <w:t>prosecution has proved beyond reasonable doubt that the accused was aware that</w:t>
      </w:r>
      <w:r>
        <w:rPr>
          <w:rFonts w:ascii="Arial" w:hAnsi="Arial" w:cs="Arial"/>
        </w:rPr>
        <w:t xml:space="preserve"> </w:t>
      </w:r>
      <w:r w:rsidRPr="009919FD">
        <w:rPr>
          <w:rFonts w:ascii="Arial" w:hAnsi="Arial" w:cs="Arial"/>
        </w:rPr>
        <w:t>the complainant was not consenting or might not have been consenting, the jury</w:t>
      </w:r>
      <w:r>
        <w:rPr>
          <w:rFonts w:ascii="Arial" w:hAnsi="Arial" w:cs="Arial"/>
        </w:rPr>
        <w:t xml:space="preserve"> </w:t>
      </w:r>
      <w:r w:rsidRPr="009919FD">
        <w:rPr>
          <w:rFonts w:ascii="Arial" w:hAnsi="Arial" w:cs="Arial"/>
        </w:rPr>
        <w:t>must consider-</w:t>
      </w:r>
    </w:p>
    <w:p w14:paraId="0AAA89F4" w14:textId="77777777" w:rsidR="009919FD" w:rsidRPr="009919FD" w:rsidRDefault="009919FD" w:rsidP="009919FD">
      <w:pPr>
        <w:pStyle w:val="HTMLPreformatted"/>
        <w:rPr>
          <w:rFonts w:ascii="Arial" w:hAnsi="Arial" w:cs="Arial"/>
        </w:rPr>
      </w:pPr>
    </w:p>
    <w:p w14:paraId="4B7B1302" w14:textId="77777777" w:rsidR="009919FD" w:rsidRPr="009919FD" w:rsidRDefault="009919FD" w:rsidP="009919FD">
      <w:pPr>
        <w:pStyle w:val="HTMLPreformatted"/>
        <w:numPr>
          <w:ilvl w:val="1"/>
          <w:numId w:val="34"/>
        </w:numPr>
        <w:rPr>
          <w:rFonts w:ascii="Arial" w:hAnsi="Arial" w:cs="Arial"/>
        </w:rPr>
      </w:pPr>
      <w:r w:rsidRPr="009919FD">
        <w:rPr>
          <w:rFonts w:ascii="Arial" w:hAnsi="Arial" w:cs="Arial"/>
        </w:rPr>
        <w:t>any evidence of that belief; and</w:t>
      </w:r>
    </w:p>
    <w:p w14:paraId="4B950480" w14:textId="77777777" w:rsidR="009919FD" w:rsidRPr="009919FD" w:rsidRDefault="009919FD" w:rsidP="009919FD">
      <w:pPr>
        <w:pStyle w:val="HTMLPreformatted"/>
        <w:rPr>
          <w:rFonts w:ascii="Arial" w:hAnsi="Arial" w:cs="Arial"/>
        </w:rPr>
      </w:pPr>
    </w:p>
    <w:p w14:paraId="2EDA74FF" w14:textId="77777777" w:rsidR="009919FD" w:rsidRPr="009919FD" w:rsidRDefault="009919FD" w:rsidP="009919FD">
      <w:pPr>
        <w:pStyle w:val="HTMLPreformatted"/>
        <w:numPr>
          <w:ilvl w:val="1"/>
          <w:numId w:val="34"/>
        </w:numPr>
        <w:rPr>
          <w:rFonts w:ascii="Arial" w:hAnsi="Arial" w:cs="Arial"/>
        </w:rPr>
      </w:pPr>
      <w:r w:rsidRPr="009919FD">
        <w:rPr>
          <w:rFonts w:ascii="Arial" w:hAnsi="Arial" w:cs="Arial"/>
        </w:rPr>
        <w:t>whether that belief was reasonable in all the relevant circumstances</w:t>
      </w:r>
      <w:r>
        <w:rPr>
          <w:rFonts w:ascii="Arial" w:hAnsi="Arial" w:cs="Arial"/>
        </w:rPr>
        <w:t xml:space="preserve"> </w:t>
      </w:r>
      <w:r w:rsidRPr="009919FD">
        <w:rPr>
          <w:rFonts w:ascii="Arial" w:hAnsi="Arial" w:cs="Arial"/>
        </w:rPr>
        <w:t>having regard to-</w:t>
      </w:r>
    </w:p>
    <w:p w14:paraId="0DC733F4" w14:textId="77777777" w:rsidR="009919FD" w:rsidRPr="009919FD" w:rsidRDefault="009919FD" w:rsidP="009919FD">
      <w:pPr>
        <w:pStyle w:val="HTMLPreformatted"/>
        <w:rPr>
          <w:rFonts w:ascii="Arial" w:hAnsi="Arial" w:cs="Arial"/>
        </w:rPr>
      </w:pPr>
    </w:p>
    <w:p w14:paraId="2E20DEE6" w14:textId="77777777" w:rsidR="009919FD" w:rsidRPr="009919FD" w:rsidRDefault="009919FD" w:rsidP="009919FD">
      <w:pPr>
        <w:pStyle w:val="HTMLPreformatted"/>
        <w:numPr>
          <w:ilvl w:val="1"/>
          <w:numId w:val="34"/>
        </w:numPr>
        <w:rPr>
          <w:rFonts w:ascii="Arial" w:hAnsi="Arial" w:cs="Arial"/>
        </w:rPr>
      </w:pPr>
      <w:r w:rsidRPr="009919FD">
        <w:rPr>
          <w:rFonts w:ascii="Arial" w:hAnsi="Arial" w:cs="Arial"/>
        </w:rPr>
        <w:t>in the case of a proceeding in which the jury finds that a circumstance specified in section 36 exists in relation to the complainant, whether the accused was aware that that circumstance existed in relation to the complainant; and</w:t>
      </w:r>
    </w:p>
    <w:p w14:paraId="3E13ED6E" w14:textId="77777777" w:rsidR="009919FD" w:rsidRPr="009919FD" w:rsidRDefault="009919FD" w:rsidP="009919FD">
      <w:pPr>
        <w:pStyle w:val="HTMLPreformatted"/>
        <w:rPr>
          <w:rFonts w:ascii="Arial" w:hAnsi="Arial" w:cs="Arial"/>
        </w:rPr>
      </w:pPr>
    </w:p>
    <w:p w14:paraId="1D886091" w14:textId="77777777" w:rsidR="009919FD" w:rsidRPr="009919FD" w:rsidRDefault="009919FD" w:rsidP="009919FD">
      <w:pPr>
        <w:pStyle w:val="HTMLPreformatted"/>
        <w:numPr>
          <w:ilvl w:val="1"/>
          <w:numId w:val="34"/>
        </w:numPr>
        <w:rPr>
          <w:rFonts w:ascii="Arial" w:hAnsi="Arial" w:cs="Arial"/>
        </w:rPr>
      </w:pPr>
      <w:r w:rsidRPr="009919FD">
        <w:rPr>
          <w:rFonts w:ascii="Arial" w:hAnsi="Arial" w:cs="Arial"/>
        </w:rPr>
        <w:t>whether the accused took any steps to ascertain whether the complainant was consenting or might not be consenting, and if so, the nature of those steps; and</w:t>
      </w:r>
    </w:p>
    <w:p w14:paraId="13ED58B8" w14:textId="77777777" w:rsidR="009919FD" w:rsidRPr="009919FD" w:rsidRDefault="009919FD" w:rsidP="009919FD">
      <w:pPr>
        <w:pStyle w:val="HTMLPreformatted"/>
        <w:rPr>
          <w:rFonts w:ascii="Arial" w:hAnsi="Arial" w:cs="Arial"/>
        </w:rPr>
      </w:pPr>
    </w:p>
    <w:p w14:paraId="13714D9C" w14:textId="77777777" w:rsidR="009919FD" w:rsidRPr="009919FD" w:rsidRDefault="009919FD" w:rsidP="009919FD">
      <w:pPr>
        <w:pStyle w:val="HTMLPreformatted"/>
        <w:numPr>
          <w:ilvl w:val="1"/>
          <w:numId w:val="34"/>
        </w:numPr>
        <w:rPr>
          <w:rFonts w:ascii="Arial" w:hAnsi="Arial" w:cs="Arial"/>
        </w:rPr>
      </w:pPr>
      <w:proofErr w:type="gramStart"/>
      <w:r w:rsidRPr="009919FD">
        <w:rPr>
          <w:rFonts w:ascii="Arial" w:hAnsi="Arial" w:cs="Arial"/>
        </w:rPr>
        <w:t>any</w:t>
      </w:r>
      <w:proofErr w:type="gramEnd"/>
      <w:r w:rsidRPr="009919FD">
        <w:rPr>
          <w:rFonts w:ascii="Arial" w:hAnsi="Arial" w:cs="Arial"/>
        </w:rPr>
        <w:t xml:space="preserve"> other relevant matters.</w:t>
      </w:r>
    </w:p>
    <w:p w14:paraId="7CBB0713" w14:textId="77777777" w:rsidR="009919FD" w:rsidRDefault="009919FD" w:rsidP="009919FD">
      <w:pPr>
        <w:pStyle w:val="HTMLPreformatted"/>
      </w:pPr>
    </w:p>
    <w:p w14:paraId="2E0B66F4" w14:textId="77777777" w:rsidR="009919FD" w:rsidRPr="009919FD" w:rsidRDefault="009919FD" w:rsidP="009919FD">
      <w:pPr>
        <w:autoSpaceDE w:val="0"/>
        <w:autoSpaceDN w:val="0"/>
        <w:adjustRightInd w:val="0"/>
        <w:spacing w:after="0" w:line="240" w:lineRule="auto"/>
        <w:rPr>
          <w:rFonts w:ascii="Arial" w:hAnsi="Arial" w:cs="Arial"/>
          <w:iCs/>
          <w:sz w:val="20"/>
          <w:szCs w:val="20"/>
        </w:rPr>
      </w:pPr>
    </w:p>
    <w:sectPr w:rsidR="009919FD" w:rsidRPr="009919FD" w:rsidSect="00827752">
      <w:headerReference w:type="default" r:id="rId9"/>
      <w:footerReference w:type="default" r:id="rId10"/>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4AD76" w14:textId="77777777" w:rsidR="008E304D" w:rsidRDefault="008E304D" w:rsidP="00434065">
      <w:pPr>
        <w:spacing w:after="0" w:line="240" w:lineRule="auto"/>
      </w:pPr>
      <w:r>
        <w:separator/>
      </w:r>
    </w:p>
  </w:endnote>
  <w:endnote w:type="continuationSeparator" w:id="0">
    <w:p w14:paraId="562390F0" w14:textId="77777777" w:rsidR="008E304D" w:rsidRDefault="008E304D" w:rsidP="0043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93FBD" w14:textId="77777777" w:rsidR="000C0DDA" w:rsidRPr="00E63380" w:rsidRDefault="00E63380" w:rsidP="00E63380">
    <w:pPr>
      <w:pStyle w:val="NoSpacing"/>
      <w:rPr>
        <w:rFonts w:ascii="Times New Roman" w:hAnsi="Times New Roman" w:cs="Times New Roman"/>
        <w:i/>
        <w:sz w:val="16"/>
        <w:szCs w:val="16"/>
      </w:rPr>
    </w:pPr>
    <w:r w:rsidRPr="00E63380">
      <w:rPr>
        <w:rStyle w:val="apple-style-span"/>
        <w:rFonts w:ascii="Times New Roman" w:hAnsi="Times New Roman" w:cs="Times New Roman"/>
        <w:i/>
        <w:sz w:val="16"/>
        <w:szCs w:val="16"/>
      </w:rPr>
      <w:t>Notes by</w:t>
    </w:r>
    <w:r w:rsidRPr="00E63380">
      <w:rPr>
        <w:rStyle w:val="apple-converted-space"/>
        <w:rFonts w:ascii="Times New Roman" w:hAnsi="Times New Roman" w:cs="Times New Roman"/>
        <w:i/>
        <w:sz w:val="16"/>
        <w:szCs w:val="16"/>
      </w:rPr>
      <w:t> </w:t>
    </w:r>
    <w:r w:rsidRPr="00E63380">
      <w:rPr>
        <w:rStyle w:val="apple-style-span"/>
        <w:rFonts w:ascii="Times New Roman" w:hAnsi="Times New Roman" w:cs="Times New Roman"/>
        <w:b/>
        <w:i/>
        <w:sz w:val="16"/>
        <w:szCs w:val="16"/>
      </w:rPr>
      <w:t>All Things Law</w:t>
    </w:r>
    <w:r w:rsidRPr="00E63380">
      <w:rPr>
        <w:rStyle w:val="apple-style-span"/>
        <w:rFonts w:ascii="Times New Roman" w:hAnsi="Times New Roman" w:cs="Times New Roman"/>
        <w:i/>
        <w:sz w:val="16"/>
        <w:szCs w:val="16"/>
      </w:rPr>
      <w:t xml:space="preserve"> – </w:t>
    </w:r>
    <w:hyperlink r:id="rId1" w:history="1">
      <w:r w:rsidRPr="00E63380">
        <w:rPr>
          <w:rStyle w:val="Hyperlink"/>
          <w:rFonts w:ascii="Times New Roman" w:hAnsi="Times New Roman" w:cs="Times New Roman"/>
          <w:i/>
          <w:sz w:val="16"/>
          <w:szCs w:val="16"/>
        </w:rPr>
        <w:t>http://law.timdavis.com.au</w:t>
      </w:r>
    </w:hyperlink>
    <w:r w:rsidRPr="00E63380">
      <w:rPr>
        <w:rStyle w:val="apple-style-span"/>
        <w:rFonts w:ascii="Times New Roman" w:hAnsi="Times New Roman" w:cs="Times New Roman"/>
        <w:i/>
        <w:sz w:val="16"/>
        <w:szCs w:val="16"/>
      </w:rPr>
      <w:t xml:space="preserve"> - A Law Forum to discuss everything about Studying Law - from Law Subjects, Notes and Questions to Law Clerkships and Jobs.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781A8" w14:textId="77777777" w:rsidR="008E304D" w:rsidRDefault="008E304D" w:rsidP="00434065">
      <w:pPr>
        <w:spacing w:after="0" w:line="240" w:lineRule="auto"/>
      </w:pPr>
      <w:r>
        <w:separator/>
      </w:r>
    </w:p>
  </w:footnote>
  <w:footnote w:type="continuationSeparator" w:id="0">
    <w:p w14:paraId="5C52C554" w14:textId="77777777" w:rsidR="008E304D" w:rsidRDefault="008E304D" w:rsidP="00434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AC0A2" w14:textId="77777777" w:rsidR="00E63380" w:rsidRDefault="00E63380" w:rsidP="00E63380">
    <w:pPr>
      <w:pStyle w:val="Header"/>
      <w:jc w:val="right"/>
    </w:pPr>
    <w:r w:rsidRPr="00E347EB">
      <w:rPr>
        <w:i/>
        <w:noProof/>
        <w:sz w:val="20"/>
        <w:szCs w:val="20"/>
        <w:lang w:val="en-AU" w:eastAsia="en-AU"/>
      </w:rPr>
      <w:drawing>
        <wp:inline distT="0" distB="0" distL="0" distR="0" wp14:editId="135C3853">
          <wp:extent cx="550119" cy="335280"/>
          <wp:effectExtent l="0" t="0" r="0" b="0"/>
          <wp:docPr id="4"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9594" cy="3349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945"/>
    <w:multiLevelType w:val="hybridMultilevel"/>
    <w:tmpl w:val="16D42E7E"/>
    <w:lvl w:ilvl="0" w:tplc="7FA0C14A">
      <w:start w:val="1"/>
      <w:numFmt w:val="bullet"/>
      <w:lvlText w:val="•"/>
      <w:lvlJc w:val="left"/>
      <w:pPr>
        <w:tabs>
          <w:tab w:val="num" w:pos="720"/>
        </w:tabs>
        <w:ind w:left="720" w:hanging="360"/>
      </w:pPr>
      <w:rPr>
        <w:rFonts w:ascii="Arial" w:hAnsi="Arial" w:hint="default"/>
      </w:rPr>
    </w:lvl>
    <w:lvl w:ilvl="1" w:tplc="CE3ECC6A">
      <w:start w:val="1"/>
      <w:numFmt w:val="bullet"/>
      <w:lvlText w:val="•"/>
      <w:lvlJc w:val="left"/>
      <w:pPr>
        <w:tabs>
          <w:tab w:val="num" w:pos="1440"/>
        </w:tabs>
        <w:ind w:left="1440" w:hanging="360"/>
      </w:pPr>
      <w:rPr>
        <w:rFonts w:ascii="Arial" w:hAnsi="Arial" w:hint="default"/>
      </w:rPr>
    </w:lvl>
    <w:lvl w:ilvl="2" w:tplc="78E69200">
      <w:start w:val="1"/>
      <w:numFmt w:val="bullet"/>
      <w:lvlText w:val="•"/>
      <w:lvlJc w:val="left"/>
      <w:pPr>
        <w:tabs>
          <w:tab w:val="num" w:pos="2160"/>
        </w:tabs>
        <w:ind w:left="2160" w:hanging="360"/>
      </w:pPr>
      <w:rPr>
        <w:rFonts w:ascii="Arial" w:hAnsi="Arial" w:hint="default"/>
      </w:rPr>
    </w:lvl>
    <w:lvl w:ilvl="3" w:tplc="A74EFA26" w:tentative="1">
      <w:start w:val="1"/>
      <w:numFmt w:val="bullet"/>
      <w:lvlText w:val="•"/>
      <w:lvlJc w:val="left"/>
      <w:pPr>
        <w:tabs>
          <w:tab w:val="num" w:pos="2880"/>
        </w:tabs>
        <w:ind w:left="2880" w:hanging="360"/>
      </w:pPr>
      <w:rPr>
        <w:rFonts w:ascii="Arial" w:hAnsi="Arial" w:hint="default"/>
      </w:rPr>
    </w:lvl>
    <w:lvl w:ilvl="4" w:tplc="0568CEAE" w:tentative="1">
      <w:start w:val="1"/>
      <w:numFmt w:val="bullet"/>
      <w:lvlText w:val="•"/>
      <w:lvlJc w:val="left"/>
      <w:pPr>
        <w:tabs>
          <w:tab w:val="num" w:pos="3600"/>
        </w:tabs>
        <w:ind w:left="3600" w:hanging="360"/>
      </w:pPr>
      <w:rPr>
        <w:rFonts w:ascii="Arial" w:hAnsi="Arial" w:hint="default"/>
      </w:rPr>
    </w:lvl>
    <w:lvl w:ilvl="5" w:tplc="86CA6628" w:tentative="1">
      <w:start w:val="1"/>
      <w:numFmt w:val="bullet"/>
      <w:lvlText w:val="•"/>
      <w:lvlJc w:val="left"/>
      <w:pPr>
        <w:tabs>
          <w:tab w:val="num" w:pos="4320"/>
        </w:tabs>
        <w:ind w:left="4320" w:hanging="360"/>
      </w:pPr>
      <w:rPr>
        <w:rFonts w:ascii="Arial" w:hAnsi="Arial" w:hint="default"/>
      </w:rPr>
    </w:lvl>
    <w:lvl w:ilvl="6" w:tplc="9B3A7C62" w:tentative="1">
      <w:start w:val="1"/>
      <w:numFmt w:val="bullet"/>
      <w:lvlText w:val="•"/>
      <w:lvlJc w:val="left"/>
      <w:pPr>
        <w:tabs>
          <w:tab w:val="num" w:pos="5040"/>
        </w:tabs>
        <w:ind w:left="5040" w:hanging="360"/>
      </w:pPr>
      <w:rPr>
        <w:rFonts w:ascii="Arial" w:hAnsi="Arial" w:hint="default"/>
      </w:rPr>
    </w:lvl>
    <w:lvl w:ilvl="7" w:tplc="2AF8E982" w:tentative="1">
      <w:start w:val="1"/>
      <w:numFmt w:val="bullet"/>
      <w:lvlText w:val="•"/>
      <w:lvlJc w:val="left"/>
      <w:pPr>
        <w:tabs>
          <w:tab w:val="num" w:pos="5760"/>
        </w:tabs>
        <w:ind w:left="5760" w:hanging="360"/>
      </w:pPr>
      <w:rPr>
        <w:rFonts w:ascii="Arial" w:hAnsi="Arial" w:hint="default"/>
      </w:rPr>
    </w:lvl>
    <w:lvl w:ilvl="8" w:tplc="D9BA68FE" w:tentative="1">
      <w:start w:val="1"/>
      <w:numFmt w:val="bullet"/>
      <w:lvlText w:val="•"/>
      <w:lvlJc w:val="left"/>
      <w:pPr>
        <w:tabs>
          <w:tab w:val="num" w:pos="6480"/>
        </w:tabs>
        <w:ind w:left="6480" w:hanging="360"/>
      </w:pPr>
      <w:rPr>
        <w:rFonts w:ascii="Arial" w:hAnsi="Arial" w:hint="default"/>
      </w:rPr>
    </w:lvl>
  </w:abstractNum>
  <w:abstractNum w:abstractNumId="1">
    <w:nsid w:val="05B65235"/>
    <w:multiLevelType w:val="hybridMultilevel"/>
    <w:tmpl w:val="20F82D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366BD"/>
    <w:multiLevelType w:val="hybridMultilevel"/>
    <w:tmpl w:val="6F2EC18C"/>
    <w:lvl w:ilvl="0" w:tplc="FC9EDB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D7498"/>
    <w:multiLevelType w:val="hybridMultilevel"/>
    <w:tmpl w:val="713ED0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6168C"/>
    <w:multiLevelType w:val="hybridMultilevel"/>
    <w:tmpl w:val="78C818D2"/>
    <w:lvl w:ilvl="0" w:tplc="04090017">
      <w:start w:val="1"/>
      <w:numFmt w:val="lowerLetter"/>
      <w:lvlText w:val="%1)"/>
      <w:lvlJc w:val="left"/>
      <w:pPr>
        <w:ind w:left="869" w:hanging="360"/>
      </w:p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5">
    <w:nsid w:val="150516BF"/>
    <w:multiLevelType w:val="hybridMultilevel"/>
    <w:tmpl w:val="50589704"/>
    <w:lvl w:ilvl="0" w:tplc="89CAB03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47F63"/>
    <w:multiLevelType w:val="hybridMultilevel"/>
    <w:tmpl w:val="7EB8F386"/>
    <w:lvl w:ilvl="0" w:tplc="04090017">
      <w:start w:val="1"/>
      <w:numFmt w:val="lowerLetter"/>
      <w:lvlText w:val="%1)"/>
      <w:lvlJc w:val="left"/>
      <w:pPr>
        <w:ind w:left="869" w:hanging="360"/>
      </w:pPr>
    </w:lvl>
    <w:lvl w:ilvl="1" w:tplc="0409001B">
      <w:start w:val="1"/>
      <w:numFmt w:val="lowerRoman"/>
      <w:lvlText w:val="%2."/>
      <w:lvlJc w:val="righ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7">
    <w:nsid w:val="20E81272"/>
    <w:multiLevelType w:val="hybridMultilevel"/>
    <w:tmpl w:val="87868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56387"/>
    <w:multiLevelType w:val="hybridMultilevel"/>
    <w:tmpl w:val="E7123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96E02"/>
    <w:multiLevelType w:val="hybridMultilevel"/>
    <w:tmpl w:val="B5FC0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643492"/>
    <w:multiLevelType w:val="hybridMultilevel"/>
    <w:tmpl w:val="3920D652"/>
    <w:lvl w:ilvl="0" w:tplc="78E69200">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319E2D53"/>
    <w:multiLevelType w:val="hybridMultilevel"/>
    <w:tmpl w:val="2BF6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50370"/>
    <w:multiLevelType w:val="hybridMultilevel"/>
    <w:tmpl w:val="26D6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0921B3"/>
    <w:multiLevelType w:val="hybridMultilevel"/>
    <w:tmpl w:val="F054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532BCC"/>
    <w:multiLevelType w:val="hybridMultilevel"/>
    <w:tmpl w:val="091CFBA6"/>
    <w:lvl w:ilvl="0" w:tplc="47EA58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D6952"/>
    <w:multiLevelType w:val="hybridMultilevel"/>
    <w:tmpl w:val="649ADDCC"/>
    <w:lvl w:ilvl="0" w:tplc="800015E6">
      <w:start w:val="1"/>
      <w:numFmt w:val="bullet"/>
      <w:lvlText w:val="•"/>
      <w:lvlJc w:val="left"/>
      <w:pPr>
        <w:tabs>
          <w:tab w:val="num" w:pos="720"/>
        </w:tabs>
        <w:ind w:left="720" w:hanging="360"/>
      </w:pPr>
      <w:rPr>
        <w:rFonts w:ascii="Arial" w:hAnsi="Arial" w:hint="default"/>
      </w:rPr>
    </w:lvl>
    <w:lvl w:ilvl="1" w:tplc="9ADA0C64">
      <w:start w:val="515"/>
      <w:numFmt w:val="bullet"/>
      <w:lvlText w:val="•"/>
      <w:lvlJc w:val="left"/>
      <w:pPr>
        <w:tabs>
          <w:tab w:val="num" w:pos="1440"/>
        </w:tabs>
        <w:ind w:left="1440" w:hanging="360"/>
      </w:pPr>
      <w:rPr>
        <w:rFonts w:ascii="Arial" w:hAnsi="Arial" w:hint="default"/>
      </w:rPr>
    </w:lvl>
    <w:lvl w:ilvl="2" w:tplc="A710A5A6" w:tentative="1">
      <w:start w:val="1"/>
      <w:numFmt w:val="bullet"/>
      <w:lvlText w:val="•"/>
      <w:lvlJc w:val="left"/>
      <w:pPr>
        <w:tabs>
          <w:tab w:val="num" w:pos="2160"/>
        </w:tabs>
        <w:ind w:left="2160" w:hanging="360"/>
      </w:pPr>
      <w:rPr>
        <w:rFonts w:ascii="Arial" w:hAnsi="Arial" w:hint="default"/>
      </w:rPr>
    </w:lvl>
    <w:lvl w:ilvl="3" w:tplc="4448CD20" w:tentative="1">
      <w:start w:val="1"/>
      <w:numFmt w:val="bullet"/>
      <w:lvlText w:val="•"/>
      <w:lvlJc w:val="left"/>
      <w:pPr>
        <w:tabs>
          <w:tab w:val="num" w:pos="2880"/>
        </w:tabs>
        <w:ind w:left="2880" w:hanging="360"/>
      </w:pPr>
      <w:rPr>
        <w:rFonts w:ascii="Arial" w:hAnsi="Arial" w:hint="default"/>
      </w:rPr>
    </w:lvl>
    <w:lvl w:ilvl="4" w:tplc="D88AA1FE" w:tentative="1">
      <w:start w:val="1"/>
      <w:numFmt w:val="bullet"/>
      <w:lvlText w:val="•"/>
      <w:lvlJc w:val="left"/>
      <w:pPr>
        <w:tabs>
          <w:tab w:val="num" w:pos="3600"/>
        </w:tabs>
        <w:ind w:left="3600" w:hanging="360"/>
      </w:pPr>
      <w:rPr>
        <w:rFonts w:ascii="Arial" w:hAnsi="Arial" w:hint="default"/>
      </w:rPr>
    </w:lvl>
    <w:lvl w:ilvl="5" w:tplc="1CE49B4A" w:tentative="1">
      <w:start w:val="1"/>
      <w:numFmt w:val="bullet"/>
      <w:lvlText w:val="•"/>
      <w:lvlJc w:val="left"/>
      <w:pPr>
        <w:tabs>
          <w:tab w:val="num" w:pos="4320"/>
        </w:tabs>
        <w:ind w:left="4320" w:hanging="360"/>
      </w:pPr>
      <w:rPr>
        <w:rFonts w:ascii="Arial" w:hAnsi="Arial" w:hint="default"/>
      </w:rPr>
    </w:lvl>
    <w:lvl w:ilvl="6" w:tplc="0270BCE8" w:tentative="1">
      <w:start w:val="1"/>
      <w:numFmt w:val="bullet"/>
      <w:lvlText w:val="•"/>
      <w:lvlJc w:val="left"/>
      <w:pPr>
        <w:tabs>
          <w:tab w:val="num" w:pos="5040"/>
        </w:tabs>
        <w:ind w:left="5040" w:hanging="360"/>
      </w:pPr>
      <w:rPr>
        <w:rFonts w:ascii="Arial" w:hAnsi="Arial" w:hint="default"/>
      </w:rPr>
    </w:lvl>
    <w:lvl w:ilvl="7" w:tplc="9848887E" w:tentative="1">
      <w:start w:val="1"/>
      <w:numFmt w:val="bullet"/>
      <w:lvlText w:val="•"/>
      <w:lvlJc w:val="left"/>
      <w:pPr>
        <w:tabs>
          <w:tab w:val="num" w:pos="5760"/>
        </w:tabs>
        <w:ind w:left="5760" w:hanging="360"/>
      </w:pPr>
      <w:rPr>
        <w:rFonts w:ascii="Arial" w:hAnsi="Arial" w:hint="default"/>
      </w:rPr>
    </w:lvl>
    <w:lvl w:ilvl="8" w:tplc="DF4A9C46" w:tentative="1">
      <w:start w:val="1"/>
      <w:numFmt w:val="bullet"/>
      <w:lvlText w:val="•"/>
      <w:lvlJc w:val="left"/>
      <w:pPr>
        <w:tabs>
          <w:tab w:val="num" w:pos="6480"/>
        </w:tabs>
        <w:ind w:left="6480" w:hanging="360"/>
      </w:pPr>
      <w:rPr>
        <w:rFonts w:ascii="Arial" w:hAnsi="Arial" w:hint="default"/>
      </w:rPr>
    </w:lvl>
  </w:abstractNum>
  <w:abstractNum w:abstractNumId="16">
    <w:nsid w:val="463D5819"/>
    <w:multiLevelType w:val="hybridMultilevel"/>
    <w:tmpl w:val="FFCCEF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70382"/>
    <w:multiLevelType w:val="hybridMultilevel"/>
    <w:tmpl w:val="53CAED3E"/>
    <w:lvl w:ilvl="0" w:tplc="B6C06A7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3940E6"/>
    <w:multiLevelType w:val="hybridMultilevel"/>
    <w:tmpl w:val="0228F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8D69CF"/>
    <w:multiLevelType w:val="hybridMultilevel"/>
    <w:tmpl w:val="F33252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367D0E"/>
    <w:multiLevelType w:val="hybridMultilevel"/>
    <w:tmpl w:val="732CD75C"/>
    <w:lvl w:ilvl="0" w:tplc="04090011">
      <w:start w:val="1"/>
      <w:numFmt w:val="decimal"/>
      <w:lvlText w:val="%1)"/>
      <w:lvlJc w:val="left"/>
      <w:pPr>
        <w:ind w:left="1080" w:hanging="360"/>
      </w:pPr>
    </w:lvl>
    <w:lvl w:ilvl="1" w:tplc="7CA0A8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CB4C2C"/>
    <w:multiLevelType w:val="hybridMultilevel"/>
    <w:tmpl w:val="E5FA3694"/>
    <w:lvl w:ilvl="0" w:tplc="78E69200">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542C7459"/>
    <w:multiLevelType w:val="hybridMultilevel"/>
    <w:tmpl w:val="5DAAB53A"/>
    <w:lvl w:ilvl="0" w:tplc="CB0034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A5F73"/>
    <w:multiLevelType w:val="hybridMultilevel"/>
    <w:tmpl w:val="575CE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EF59DA"/>
    <w:multiLevelType w:val="hybridMultilevel"/>
    <w:tmpl w:val="6EF66480"/>
    <w:lvl w:ilvl="0" w:tplc="AB569742">
      <w:start w:val="1"/>
      <w:numFmt w:val="lowerLetter"/>
      <w:lvlText w:val="(%1)"/>
      <w:lvlJc w:val="left"/>
      <w:pPr>
        <w:ind w:left="720" w:hanging="360"/>
      </w:pPr>
      <w:rPr>
        <w:rFonts w:hint="default"/>
      </w:rPr>
    </w:lvl>
    <w:lvl w:ilvl="1" w:tplc="7C6819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24EBD"/>
    <w:multiLevelType w:val="hybridMultilevel"/>
    <w:tmpl w:val="FD94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05586"/>
    <w:multiLevelType w:val="hybridMultilevel"/>
    <w:tmpl w:val="6B02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963FF4"/>
    <w:multiLevelType w:val="hybridMultilevel"/>
    <w:tmpl w:val="6EA8B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B10258"/>
    <w:multiLevelType w:val="hybridMultilevel"/>
    <w:tmpl w:val="5686BE3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F677CD"/>
    <w:multiLevelType w:val="hybridMultilevel"/>
    <w:tmpl w:val="96DA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190BAF"/>
    <w:multiLevelType w:val="hybridMultilevel"/>
    <w:tmpl w:val="664861FA"/>
    <w:lvl w:ilvl="0" w:tplc="4614E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872177"/>
    <w:multiLevelType w:val="hybridMultilevel"/>
    <w:tmpl w:val="803AA5D8"/>
    <w:lvl w:ilvl="0" w:tplc="04090017">
      <w:start w:val="1"/>
      <w:numFmt w:val="lowerLetter"/>
      <w:lvlText w:val="%1)"/>
      <w:lvlJc w:val="left"/>
      <w:pPr>
        <w:ind w:left="720" w:hanging="360"/>
      </w:pPr>
    </w:lvl>
    <w:lvl w:ilvl="1" w:tplc="BCC69C3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4357A1"/>
    <w:multiLevelType w:val="hybridMultilevel"/>
    <w:tmpl w:val="DCCE6F80"/>
    <w:lvl w:ilvl="0" w:tplc="89CAB0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956D36"/>
    <w:multiLevelType w:val="hybridMultilevel"/>
    <w:tmpl w:val="1DCA1984"/>
    <w:lvl w:ilvl="0" w:tplc="78E69200">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73490FB9"/>
    <w:multiLevelType w:val="hybridMultilevel"/>
    <w:tmpl w:val="B3403A62"/>
    <w:lvl w:ilvl="0" w:tplc="04090017">
      <w:start w:val="1"/>
      <w:numFmt w:val="lowerLetter"/>
      <w:lvlText w:val="%1)"/>
      <w:lvlJc w:val="left"/>
      <w:pPr>
        <w:ind w:left="869" w:hanging="360"/>
      </w:pPr>
    </w:lvl>
    <w:lvl w:ilvl="1" w:tplc="04090019">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35">
    <w:nsid w:val="73D038E8"/>
    <w:multiLevelType w:val="hybridMultilevel"/>
    <w:tmpl w:val="C026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ED427E"/>
    <w:multiLevelType w:val="hybridMultilevel"/>
    <w:tmpl w:val="D8CEEEAA"/>
    <w:lvl w:ilvl="0" w:tplc="4F90C21A">
      <w:start w:val="1"/>
      <w:numFmt w:val="decimal"/>
      <w:lvlText w:val="%1)"/>
      <w:lvlJc w:val="left"/>
      <w:pPr>
        <w:ind w:left="720" w:hanging="360"/>
      </w:pPr>
      <w:rPr>
        <w:rFonts w:hint="default"/>
        <w:i/>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AC4533"/>
    <w:multiLevelType w:val="hybridMultilevel"/>
    <w:tmpl w:val="616AAA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2"/>
  </w:num>
  <w:num w:numId="3">
    <w:abstractNumId w:val="32"/>
  </w:num>
  <w:num w:numId="4">
    <w:abstractNumId w:val="2"/>
  </w:num>
  <w:num w:numId="5">
    <w:abstractNumId w:val="23"/>
  </w:num>
  <w:num w:numId="6">
    <w:abstractNumId w:val="13"/>
  </w:num>
  <w:num w:numId="7">
    <w:abstractNumId w:val="14"/>
  </w:num>
  <w:num w:numId="8">
    <w:abstractNumId w:val="30"/>
  </w:num>
  <w:num w:numId="9">
    <w:abstractNumId w:val="24"/>
  </w:num>
  <w:num w:numId="10">
    <w:abstractNumId w:val="27"/>
  </w:num>
  <w:num w:numId="11">
    <w:abstractNumId w:val="15"/>
  </w:num>
  <w:num w:numId="12">
    <w:abstractNumId w:val="5"/>
  </w:num>
  <w:num w:numId="13">
    <w:abstractNumId w:val="11"/>
  </w:num>
  <w:num w:numId="14">
    <w:abstractNumId w:val="4"/>
  </w:num>
  <w:num w:numId="15">
    <w:abstractNumId w:val="34"/>
  </w:num>
  <w:num w:numId="16">
    <w:abstractNumId w:val="6"/>
  </w:num>
  <w:num w:numId="17">
    <w:abstractNumId w:val="29"/>
  </w:num>
  <w:num w:numId="18">
    <w:abstractNumId w:val="35"/>
  </w:num>
  <w:num w:numId="19">
    <w:abstractNumId w:val="25"/>
  </w:num>
  <w:num w:numId="20">
    <w:abstractNumId w:val="9"/>
  </w:num>
  <w:num w:numId="21">
    <w:abstractNumId w:val="17"/>
  </w:num>
  <w:num w:numId="22">
    <w:abstractNumId w:val="8"/>
  </w:num>
  <w:num w:numId="23">
    <w:abstractNumId w:val="0"/>
  </w:num>
  <w:num w:numId="24">
    <w:abstractNumId w:val="21"/>
  </w:num>
  <w:num w:numId="25">
    <w:abstractNumId w:val="16"/>
  </w:num>
  <w:num w:numId="26">
    <w:abstractNumId w:val="36"/>
  </w:num>
  <w:num w:numId="27">
    <w:abstractNumId w:val="31"/>
  </w:num>
  <w:num w:numId="28">
    <w:abstractNumId w:val="20"/>
  </w:num>
  <w:num w:numId="29">
    <w:abstractNumId w:val="33"/>
  </w:num>
  <w:num w:numId="30">
    <w:abstractNumId w:val="10"/>
  </w:num>
  <w:num w:numId="31">
    <w:abstractNumId w:val="26"/>
  </w:num>
  <w:num w:numId="32">
    <w:abstractNumId w:val="3"/>
  </w:num>
  <w:num w:numId="33">
    <w:abstractNumId w:val="28"/>
  </w:num>
  <w:num w:numId="34">
    <w:abstractNumId w:val="19"/>
  </w:num>
  <w:num w:numId="35">
    <w:abstractNumId w:val="1"/>
  </w:num>
  <w:num w:numId="36">
    <w:abstractNumId w:val="18"/>
  </w:num>
  <w:num w:numId="37">
    <w:abstractNumId w:val="37"/>
  </w:num>
  <w:num w:numId="38">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6EF3"/>
    <w:rsid w:val="0001169B"/>
    <w:rsid w:val="00024BB2"/>
    <w:rsid w:val="000556D8"/>
    <w:rsid w:val="00061846"/>
    <w:rsid w:val="000C0DDA"/>
    <w:rsid w:val="000D4EAC"/>
    <w:rsid w:val="00117426"/>
    <w:rsid w:val="00134194"/>
    <w:rsid w:val="001342DA"/>
    <w:rsid w:val="001404E8"/>
    <w:rsid w:val="00153DDE"/>
    <w:rsid w:val="00171003"/>
    <w:rsid w:val="001720EC"/>
    <w:rsid w:val="0018728F"/>
    <w:rsid w:val="001A7593"/>
    <w:rsid w:val="001D1859"/>
    <w:rsid w:val="001D60FD"/>
    <w:rsid w:val="001E60C0"/>
    <w:rsid w:val="00242546"/>
    <w:rsid w:val="00245B5B"/>
    <w:rsid w:val="0024793F"/>
    <w:rsid w:val="00253A28"/>
    <w:rsid w:val="002A58A9"/>
    <w:rsid w:val="002A73EC"/>
    <w:rsid w:val="002D6FB0"/>
    <w:rsid w:val="002E1D0A"/>
    <w:rsid w:val="003215F9"/>
    <w:rsid w:val="003778E6"/>
    <w:rsid w:val="0039751F"/>
    <w:rsid w:val="003C41FB"/>
    <w:rsid w:val="003D52F1"/>
    <w:rsid w:val="003D63F8"/>
    <w:rsid w:val="00434065"/>
    <w:rsid w:val="00441776"/>
    <w:rsid w:val="00445303"/>
    <w:rsid w:val="004617D7"/>
    <w:rsid w:val="0049733A"/>
    <w:rsid w:val="004B0FC2"/>
    <w:rsid w:val="004F4B55"/>
    <w:rsid w:val="00565075"/>
    <w:rsid w:val="005675B2"/>
    <w:rsid w:val="00575269"/>
    <w:rsid w:val="005B6A6F"/>
    <w:rsid w:val="005E6F7F"/>
    <w:rsid w:val="006243D4"/>
    <w:rsid w:val="006417BD"/>
    <w:rsid w:val="00655F93"/>
    <w:rsid w:val="006A3ED3"/>
    <w:rsid w:val="006A4299"/>
    <w:rsid w:val="006C2C22"/>
    <w:rsid w:val="006C4A1E"/>
    <w:rsid w:val="007432BB"/>
    <w:rsid w:val="007A4E16"/>
    <w:rsid w:val="007C0001"/>
    <w:rsid w:val="007D78DB"/>
    <w:rsid w:val="007F6177"/>
    <w:rsid w:val="00802730"/>
    <w:rsid w:val="00827752"/>
    <w:rsid w:val="00864AE6"/>
    <w:rsid w:val="008A0476"/>
    <w:rsid w:val="008B1E50"/>
    <w:rsid w:val="008E0836"/>
    <w:rsid w:val="008E304D"/>
    <w:rsid w:val="009029A6"/>
    <w:rsid w:val="00906EF3"/>
    <w:rsid w:val="009553BE"/>
    <w:rsid w:val="009919FD"/>
    <w:rsid w:val="009A6F7B"/>
    <w:rsid w:val="009C2FD6"/>
    <w:rsid w:val="00A24F0B"/>
    <w:rsid w:val="00AC194F"/>
    <w:rsid w:val="00AC43C2"/>
    <w:rsid w:val="00B14E5C"/>
    <w:rsid w:val="00B30AFE"/>
    <w:rsid w:val="00B34FB1"/>
    <w:rsid w:val="00B84238"/>
    <w:rsid w:val="00BA36BE"/>
    <w:rsid w:val="00BA662A"/>
    <w:rsid w:val="00BD286A"/>
    <w:rsid w:val="00BF0F1C"/>
    <w:rsid w:val="00C034D8"/>
    <w:rsid w:val="00C26753"/>
    <w:rsid w:val="00C31870"/>
    <w:rsid w:val="00C31E57"/>
    <w:rsid w:val="00CE36DA"/>
    <w:rsid w:val="00CE4BE1"/>
    <w:rsid w:val="00D01146"/>
    <w:rsid w:val="00D42CA8"/>
    <w:rsid w:val="00D60F32"/>
    <w:rsid w:val="00D64B0F"/>
    <w:rsid w:val="00D80BF0"/>
    <w:rsid w:val="00D865E0"/>
    <w:rsid w:val="00D96BAE"/>
    <w:rsid w:val="00D97243"/>
    <w:rsid w:val="00DA2BF8"/>
    <w:rsid w:val="00DC45A8"/>
    <w:rsid w:val="00DF1772"/>
    <w:rsid w:val="00E01F07"/>
    <w:rsid w:val="00E2028C"/>
    <w:rsid w:val="00E4072A"/>
    <w:rsid w:val="00E55A67"/>
    <w:rsid w:val="00E63380"/>
    <w:rsid w:val="00E95B3B"/>
    <w:rsid w:val="00E96494"/>
    <w:rsid w:val="00EB0148"/>
    <w:rsid w:val="00EE62C3"/>
    <w:rsid w:val="00EF51EE"/>
    <w:rsid w:val="00F04C8C"/>
    <w:rsid w:val="00F22207"/>
    <w:rsid w:val="00F85F34"/>
    <w:rsid w:val="00F87CB4"/>
    <w:rsid w:val="00FA2E2C"/>
    <w:rsid w:val="00FF15C3"/>
    <w:rsid w:val="00FF3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6D5B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F3"/>
  </w:style>
  <w:style w:type="paragraph" w:styleId="Heading3">
    <w:name w:val="heading 3"/>
    <w:basedOn w:val="Normal"/>
    <w:link w:val="Heading3Char"/>
    <w:uiPriority w:val="9"/>
    <w:qFormat/>
    <w:rsid w:val="009919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5303"/>
    <w:pPr>
      <w:spacing w:after="0" w:line="240" w:lineRule="auto"/>
    </w:pPr>
  </w:style>
  <w:style w:type="paragraph" w:styleId="ListParagraph">
    <w:name w:val="List Paragraph"/>
    <w:basedOn w:val="Normal"/>
    <w:uiPriority w:val="34"/>
    <w:qFormat/>
    <w:rsid w:val="006C4A1E"/>
    <w:pPr>
      <w:ind w:left="720"/>
      <w:contextualSpacing/>
    </w:pPr>
  </w:style>
  <w:style w:type="paragraph" w:styleId="BalloonText">
    <w:name w:val="Balloon Text"/>
    <w:basedOn w:val="Normal"/>
    <w:link w:val="BalloonTextChar"/>
    <w:uiPriority w:val="99"/>
    <w:semiHidden/>
    <w:unhideWhenUsed/>
    <w:rsid w:val="00FF1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5C3"/>
    <w:rPr>
      <w:rFonts w:ascii="Tahoma" w:hAnsi="Tahoma" w:cs="Tahoma"/>
      <w:sz w:val="16"/>
      <w:szCs w:val="16"/>
    </w:rPr>
  </w:style>
  <w:style w:type="table" w:styleId="TableGrid">
    <w:name w:val="Table Grid"/>
    <w:basedOn w:val="TableNormal"/>
    <w:uiPriority w:val="59"/>
    <w:rsid w:val="000556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1E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60C0"/>
    <w:rPr>
      <w:rFonts w:ascii="Courier New" w:eastAsia="Times New Roman" w:hAnsi="Courier New" w:cs="Courier New"/>
      <w:sz w:val="20"/>
      <w:szCs w:val="20"/>
    </w:rPr>
  </w:style>
  <w:style w:type="paragraph" w:styleId="Header">
    <w:name w:val="header"/>
    <w:basedOn w:val="Normal"/>
    <w:link w:val="HeaderChar"/>
    <w:uiPriority w:val="99"/>
    <w:unhideWhenUsed/>
    <w:rsid w:val="00434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065"/>
  </w:style>
  <w:style w:type="paragraph" w:styleId="Footer">
    <w:name w:val="footer"/>
    <w:basedOn w:val="Normal"/>
    <w:link w:val="FooterChar"/>
    <w:uiPriority w:val="99"/>
    <w:unhideWhenUsed/>
    <w:rsid w:val="00434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065"/>
  </w:style>
  <w:style w:type="character" w:customStyle="1" w:styleId="Heading3Char">
    <w:name w:val="Heading 3 Char"/>
    <w:basedOn w:val="DefaultParagraphFont"/>
    <w:link w:val="Heading3"/>
    <w:uiPriority w:val="9"/>
    <w:rsid w:val="009919FD"/>
    <w:rPr>
      <w:rFonts w:ascii="Times New Roman" w:eastAsia="Times New Roman" w:hAnsi="Times New Roman" w:cs="Times New Roman"/>
      <w:b/>
      <w:bCs/>
      <w:sz w:val="27"/>
      <w:szCs w:val="27"/>
    </w:rPr>
  </w:style>
  <w:style w:type="character" w:customStyle="1" w:styleId="apple-style-span">
    <w:name w:val="apple-style-span"/>
    <w:basedOn w:val="DefaultParagraphFont"/>
    <w:rsid w:val="000C0DDA"/>
  </w:style>
  <w:style w:type="character" w:customStyle="1" w:styleId="apple-converted-space">
    <w:name w:val="apple-converted-space"/>
    <w:basedOn w:val="DefaultParagraphFont"/>
    <w:rsid w:val="000C0DDA"/>
  </w:style>
  <w:style w:type="character" w:styleId="Hyperlink">
    <w:name w:val="Hyperlink"/>
    <w:basedOn w:val="DefaultParagraphFont"/>
    <w:uiPriority w:val="99"/>
    <w:unhideWhenUsed/>
    <w:rsid w:val="000C0D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1151">
      <w:bodyDiv w:val="1"/>
      <w:marLeft w:val="0"/>
      <w:marRight w:val="0"/>
      <w:marTop w:val="0"/>
      <w:marBottom w:val="0"/>
      <w:divBdr>
        <w:top w:val="none" w:sz="0" w:space="0" w:color="auto"/>
        <w:left w:val="none" w:sz="0" w:space="0" w:color="auto"/>
        <w:bottom w:val="none" w:sz="0" w:space="0" w:color="auto"/>
        <w:right w:val="none" w:sz="0" w:space="0" w:color="auto"/>
      </w:divBdr>
    </w:div>
    <w:div w:id="126551210">
      <w:bodyDiv w:val="1"/>
      <w:marLeft w:val="0"/>
      <w:marRight w:val="0"/>
      <w:marTop w:val="0"/>
      <w:marBottom w:val="0"/>
      <w:divBdr>
        <w:top w:val="none" w:sz="0" w:space="0" w:color="auto"/>
        <w:left w:val="none" w:sz="0" w:space="0" w:color="auto"/>
        <w:bottom w:val="none" w:sz="0" w:space="0" w:color="auto"/>
        <w:right w:val="none" w:sz="0" w:space="0" w:color="auto"/>
      </w:divBdr>
    </w:div>
    <w:div w:id="387919134">
      <w:bodyDiv w:val="1"/>
      <w:marLeft w:val="0"/>
      <w:marRight w:val="0"/>
      <w:marTop w:val="0"/>
      <w:marBottom w:val="0"/>
      <w:divBdr>
        <w:top w:val="none" w:sz="0" w:space="0" w:color="auto"/>
        <w:left w:val="none" w:sz="0" w:space="0" w:color="auto"/>
        <w:bottom w:val="none" w:sz="0" w:space="0" w:color="auto"/>
        <w:right w:val="none" w:sz="0" w:space="0" w:color="auto"/>
      </w:divBdr>
    </w:div>
    <w:div w:id="551813409">
      <w:bodyDiv w:val="1"/>
      <w:marLeft w:val="0"/>
      <w:marRight w:val="0"/>
      <w:marTop w:val="0"/>
      <w:marBottom w:val="0"/>
      <w:divBdr>
        <w:top w:val="none" w:sz="0" w:space="0" w:color="auto"/>
        <w:left w:val="none" w:sz="0" w:space="0" w:color="auto"/>
        <w:bottom w:val="none" w:sz="0" w:space="0" w:color="auto"/>
        <w:right w:val="none" w:sz="0" w:space="0" w:color="auto"/>
      </w:divBdr>
    </w:div>
    <w:div w:id="723794075">
      <w:bodyDiv w:val="1"/>
      <w:marLeft w:val="0"/>
      <w:marRight w:val="0"/>
      <w:marTop w:val="0"/>
      <w:marBottom w:val="0"/>
      <w:divBdr>
        <w:top w:val="none" w:sz="0" w:space="0" w:color="auto"/>
        <w:left w:val="none" w:sz="0" w:space="0" w:color="auto"/>
        <w:bottom w:val="none" w:sz="0" w:space="0" w:color="auto"/>
        <w:right w:val="none" w:sz="0" w:space="0" w:color="auto"/>
      </w:divBdr>
    </w:div>
    <w:div w:id="1079250047">
      <w:bodyDiv w:val="1"/>
      <w:marLeft w:val="0"/>
      <w:marRight w:val="0"/>
      <w:marTop w:val="0"/>
      <w:marBottom w:val="0"/>
      <w:divBdr>
        <w:top w:val="none" w:sz="0" w:space="0" w:color="auto"/>
        <w:left w:val="none" w:sz="0" w:space="0" w:color="auto"/>
        <w:bottom w:val="none" w:sz="0" w:space="0" w:color="auto"/>
        <w:right w:val="none" w:sz="0" w:space="0" w:color="auto"/>
      </w:divBdr>
      <w:divsChild>
        <w:div w:id="928974200">
          <w:marLeft w:val="1440"/>
          <w:marRight w:val="0"/>
          <w:marTop w:val="86"/>
          <w:marBottom w:val="0"/>
          <w:divBdr>
            <w:top w:val="none" w:sz="0" w:space="0" w:color="auto"/>
            <w:left w:val="none" w:sz="0" w:space="0" w:color="auto"/>
            <w:bottom w:val="none" w:sz="0" w:space="0" w:color="auto"/>
            <w:right w:val="none" w:sz="0" w:space="0" w:color="auto"/>
          </w:divBdr>
        </w:div>
        <w:div w:id="1204908408">
          <w:marLeft w:val="1440"/>
          <w:marRight w:val="0"/>
          <w:marTop w:val="86"/>
          <w:marBottom w:val="0"/>
          <w:divBdr>
            <w:top w:val="none" w:sz="0" w:space="0" w:color="auto"/>
            <w:left w:val="none" w:sz="0" w:space="0" w:color="auto"/>
            <w:bottom w:val="none" w:sz="0" w:space="0" w:color="auto"/>
            <w:right w:val="none" w:sz="0" w:space="0" w:color="auto"/>
          </w:divBdr>
        </w:div>
        <w:div w:id="717776806">
          <w:marLeft w:val="1440"/>
          <w:marRight w:val="0"/>
          <w:marTop w:val="86"/>
          <w:marBottom w:val="0"/>
          <w:divBdr>
            <w:top w:val="none" w:sz="0" w:space="0" w:color="auto"/>
            <w:left w:val="none" w:sz="0" w:space="0" w:color="auto"/>
            <w:bottom w:val="none" w:sz="0" w:space="0" w:color="auto"/>
            <w:right w:val="none" w:sz="0" w:space="0" w:color="auto"/>
          </w:divBdr>
        </w:div>
        <w:div w:id="1660886095">
          <w:marLeft w:val="1440"/>
          <w:marRight w:val="0"/>
          <w:marTop w:val="86"/>
          <w:marBottom w:val="0"/>
          <w:divBdr>
            <w:top w:val="none" w:sz="0" w:space="0" w:color="auto"/>
            <w:left w:val="none" w:sz="0" w:space="0" w:color="auto"/>
            <w:bottom w:val="none" w:sz="0" w:space="0" w:color="auto"/>
            <w:right w:val="none" w:sz="0" w:space="0" w:color="auto"/>
          </w:divBdr>
        </w:div>
        <w:div w:id="117072718">
          <w:marLeft w:val="1440"/>
          <w:marRight w:val="0"/>
          <w:marTop w:val="86"/>
          <w:marBottom w:val="0"/>
          <w:divBdr>
            <w:top w:val="none" w:sz="0" w:space="0" w:color="auto"/>
            <w:left w:val="none" w:sz="0" w:space="0" w:color="auto"/>
            <w:bottom w:val="none" w:sz="0" w:space="0" w:color="auto"/>
            <w:right w:val="none" w:sz="0" w:space="0" w:color="auto"/>
          </w:divBdr>
        </w:div>
      </w:divsChild>
    </w:div>
    <w:div w:id="1588536178">
      <w:bodyDiv w:val="1"/>
      <w:marLeft w:val="0"/>
      <w:marRight w:val="0"/>
      <w:marTop w:val="0"/>
      <w:marBottom w:val="0"/>
      <w:divBdr>
        <w:top w:val="none" w:sz="0" w:space="0" w:color="auto"/>
        <w:left w:val="none" w:sz="0" w:space="0" w:color="auto"/>
        <w:bottom w:val="none" w:sz="0" w:space="0" w:color="auto"/>
        <w:right w:val="none" w:sz="0" w:space="0" w:color="auto"/>
      </w:divBdr>
    </w:div>
    <w:div w:id="1802267327">
      <w:bodyDiv w:val="1"/>
      <w:marLeft w:val="0"/>
      <w:marRight w:val="0"/>
      <w:marTop w:val="0"/>
      <w:marBottom w:val="0"/>
      <w:divBdr>
        <w:top w:val="none" w:sz="0" w:space="0" w:color="auto"/>
        <w:left w:val="none" w:sz="0" w:space="0" w:color="auto"/>
        <w:bottom w:val="none" w:sz="0" w:space="0" w:color="auto"/>
        <w:right w:val="none" w:sz="0" w:space="0" w:color="auto"/>
      </w:divBdr>
      <w:divsChild>
        <w:div w:id="1371761566">
          <w:marLeft w:val="1440"/>
          <w:marRight w:val="0"/>
          <w:marTop w:val="86"/>
          <w:marBottom w:val="0"/>
          <w:divBdr>
            <w:top w:val="none" w:sz="0" w:space="0" w:color="auto"/>
            <w:left w:val="none" w:sz="0" w:space="0" w:color="auto"/>
            <w:bottom w:val="none" w:sz="0" w:space="0" w:color="auto"/>
            <w:right w:val="none" w:sz="0" w:space="0" w:color="auto"/>
          </w:divBdr>
        </w:div>
        <w:div w:id="874536222">
          <w:marLeft w:val="1440"/>
          <w:marRight w:val="0"/>
          <w:marTop w:val="86"/>
          <w:marBottom w:val="0"/>
          <w:divBdr>
            <w:top w:val="none" w:sz="0" w:space="0" w:color="auto"/>
            <w:left w:val="none" w:sz="0" w:space="0" w:color="auto"/>
            <w:bottom w:val="none" w:sz="0" w:space="0" w:color="auto"/>
            <w:right w:val="none" w:sz="0" w:space="0" w:color="auto"/>
          </w:divBdr>
        </w:div>
        <w:div w:id="1935896476">
          <w:marLeft w:val="1440"/>
          <w:marRight w:val="0"/>
          <w:marTop w:val="86"/>
          <w:marBottom w:val="0"/>
          <w:divBdr>
            <w:top w:val="none" w:sz="0" w:space="0" w:color="auto"/>
            <w:left w:val="none" w:sz="0" w:space="0" w:color="auto"/>
            <w:bottom w:val="none" w:sz="0" w:space="0" w:color="auto"/>
            <w:right w:val="none" w:sz="0" w:space="0" w:color="auto"/>
          </w:divBdr>
        </w:div>
      </w:divsChild>
    </w:div>
    <w:div w:id="1811705127">
      <w:bodyDiv w:val="1"/>
      <w:marLeft w:val="0"/>
      <w:marRight w:val="0"/>
      <w:marTop w:val="0"/>
      <w:marBottom w:val="0"/>
      <w:divBdr>
        <w:top w:val="none" w:sz="0" w:space="0" w:color="auto"/>
        <w:left w:val="none" w:sz="0" w:space="0" w:color="auto"/>
        <w:bottom w:val="none" w:sz="0" w:space="0" w:color="auto"/>
        <w:right w:val="none" w:sz="0" w:space="0" w:color="auto"/>
      </w:divBdr>
      <w:divsChild>
        <w:div w:id="1728602255">
          <w:marLeft w:val="0"/>
          <w:marRight w:val="0"/>
          <w:marTop w:val="86"/>
          <w:marBottom w:val="0"/>
          <w:divBdr>
            <w:top w:val="none" w:sz="0" w:space="0" w:color="auto"/>
            <w:left w:val="none" w:sz="0" w:space="0" w:color="auto"/>
            <w:bottom w:val="none" w:sz="0" w:space="0" w:color="auto"/>
            <w:right w:val="none" w:sz="0" w:space="0" w:color="auto"/>
          </w:divBdr>
        </w:div>
        <w:div w:id="1889877673">
          <w:marLeft w:val="720"/>
          <w:marRight w:val="0"/>
          <w:marTop w:val="86"/>
          <w:marBottom w:val="0"/>
          <w:divBdr>
            <w:top w:val="none" w:sz="0" w:space="0" w:color="auto"/>
            <w:left w:val="none" w:sz="0" w:space="0" w:color="auto"/>
            <w:bottom w:val="none" w:sz="0" w:space="0" w:color="auto"/>
            <w:right w:val="none" w:sz="0" w:space="0" w:color="auto"/>
          </w:divBdr>
        </w:div>
        <w:div w:id="1789813368">
          <w:marLeft w:val="720"/>
          <w:marRight w:val="0"/>
          <w:marTop w:val="86"/>
          <w:marBottom w:val="0"/>
          <w:divBdr>
            <w:top w:val="none" w:sz="0" w:space="0" w:color="auto"/>
            <w:left w:val="none" w:sz="0" w:space="0" w:color="auto"/>
            <w:bottom w:val="none" w:sz="0" w:space="0" w:color="auto"/>
            <w:right w:val="none" w:sz="0" w:space="0" w:color="auto"/>
          </w:divBdr>
        </w:div>
        <w:div w:id="1036320884">
          <w:marLeft w:val="720"/>
          <w:marRight w:val="0"/>
          <w:marTop w:val="86"/>
          <w:marBottom w:val="0"/>
          <w:divBdr>
            <w:top w:val="none" w:sz="0" w:space="0" w:color="auto"/>
            <w:left w:val="none" w:sz="0" w:space="0" w:color="auto"/>
            <w:bottom w:val="none" w:sz="0" w:space="0" w:color="auto"/>
            <w:right w:val="none" w:sz="0" w:space="0" w:color="auto"/>
          </w:divBdr>
        </w:div>
      </w:divsChild>
    </w:div>
    <w:div w:id="20507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law.timdavi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35758-F668-4D3A-A6FA-7AF2C460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97</cp:revision>
  <cp:lastPrinted>2008-08-07T12:07:00Z</cp:lastPrinted>
  <dcterms:created xsi:type="dcterms:W3CDTF">2008-08-06T02:19:00Z</dcterms:created>
  <dcterms:modified xsi:type="dcterms:W3CDTF">2010-01-19T04:33:00Z</dcterms:modified>
</cp:coreProperties>
</file>