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9C86A" w14:textId="77777777" w:rsidR="00725FBC" w:rsidRPr="009D5C8D" w:rsidRDefault="00725FBC" w:rsidP="00725FBC">
      <w:pPr>
        <w:rPr>
          <w:b/>
          <w:u w:val="single"/>
        </w:rPr>
      </w:pPr>
      <w:r w:rsidRPr="009D5C8D">
        <w:rPr>
          <w:b/>
          <w:u w:val="single"/>
        </w:rPr>
        <w:t xml:space="preserve">Topic 1 – </w:t>
      </w:r>
      <w:r w:rsidR="008C2430">
        <w:rPr>
          <w:b/>
          <w:u w:val="single"/>
        </w:rPr>
        <w:t>Basics of Trusts</w:t>
      </w:r>
    </w:p>
    <w:p w14:paraId="318A5D61" w14:textId="77777777" w:rsidR="00725FBC" w:rsidRPr="00122620" w:rsidRDefault="00725FBC" w:rsidP="00725FBC">
      <w:pPr>
        <w:rPr>
          <w:rFonts w:cs="Times New Roman"/>
          <w:b/>
          <w:szCs w:val="24"/>
          <w:u w:val="single"/>
        </w:rPr>
      </w:pPr>
      <w:r w:rsidRPr="00122620">
        <w:rPr>
          <w:rFonts w:cs="Times New Roman"/>
          <w:b/>
          <w:szCs w:val="24"/>
          <w:u w:val="single"/>
        </w:rPr>
        <w:t>Introduction</w:t>
      </w:r>
    </w:p>
    <w:p w14:paraId="242D2808" w14:textId="77777777" w:rsidR="006605AC" w:rsidRDefault="004E1B7D" w:rsidP="00725FBC">
      <w:r>
        <w:t>A trust is a legal instrument that is perhaps one of the most important instruments in law. Trusts derive their history almost entirely from equity – and it is equity that we look to for the primary creation of trust law.</w:t>
      </w:r>
    </w:p>
    <w:p w14:paraId="736593EB" w14:textId="77777777" w:rsidR="004E1B7D" w:rsidRDefault="00627D21" w:rsidP="00725FBC">
      <w:r>
        <w:t>In modern times, Trusts are primarily used for estate and tax planning due to the manner in which cash flows are distributed. A number of unique features exist in Trusts that will be explored throughout these notes – and where relevant – the taxation advantages of the structures will be highlighted.</w:t>
      </w:r>
    </w:p>
    <w:p w14:paraId="1AE8967C" w14:textId="77777777" w:rsidR="00627D21" w:rsidRDefault="00627D21" w:rsidP="00725FBC">
      <w:r>
        <w:rPr>
          <w:b/>
          <w:u w:val="single"/>
        </w:rPr>
        <w:t>Language of Trusts</w:t>
      </w:r>
    </w:p>
    <w:p w14:paraId="67E1CD1D" w14:textId="77777777" w:rsidR="00627D21" w:rsidRDefault="00627D21" w:rsidP="00725FBC">
      <w:r>
        <w:t>Before Trust law is dived into – a consideration of the language used in Trusts is critical. The following terms are terms that must be understood by any person undertaking study into structure of Trusts and the relevant law surrounding their construction.</w:t>
      </w:r>
    </w:p>
    <w:p w14:paraId="5C86C8F8" w14:textId="77777777" w:rsidR="00511253" w:rsidRPr="00511253" w:rsidRDefault="00511253" w:rsidP="00737804">
      <w:pPr>
        <w:pStyle w:val="ListParagraph"/>
        <w:numPr>
          <w:ilvl w:val="0"/>
          <w:numId w:val="1"/>
        </w:numPr>
      </w:pPr>
      <w:r>
        <w:rPr>
          <w:b/>
        </w:rPr>
        <w:t xml:space="preserve">Settlor – </w:t>
      </w:r>
      <w:r>
        <w:t>The person or persons who create the trust.</w:t>
      </w:r>
    </w:p>
    <w:p w14:paraId="39D8C077" w14:textId="77777777" w:rsidR="00627D21" w:rsidRDefault="00737804" w:rsidP="00737804">
      <w:pPr>
        <w:pStyle w:val="ListParagraph"/>
        <w:numPr>
          <w:ilvl w:val="0"/>
          <w:numId w:val="1"/>
        </w:numPr>
      </w:pPr>
      <w:r w:rsidRPr="00007244">
        <w:rPr>
          <w:b/>
        </w:rPr>
        <w:t>Trustee</w:t>
      </w:r>
      <w:r>
        <w:t xml:space="preserve"> – The person or persons who own or hold the trust property.</w:t>
      </w:r>
    </w:p>
    <w:p w14:paraId="4B5C5E0F" w14:textId="77777777" w:rsidR="00737804" w:rsidRDefault="00737804" w:rsidP="00737804">
      <w:pPr>
        <w:pStyle w:val="ListParagraph"/>
        <w:numPr>
          <w:ilvl w:val="0"/>
          <w:numId w:val="1"/>
        </w:numPr>
      </w:pPr>
      <w:r w:rsidRPr="00007244">
        <w:rPr>
          <w:b/>
        </w:rPr>
        <w:t>Beneficiary</w:t>
      </w:r>
      <w:r>
        <w:t xml:space="preserve"> </w:t>
      </w:r>
      <w:r w:rsidR="00007244">
        <w:t>–</w:t>
      </w:r>
      <w:r>
        <w:t xml:space="preserve"> </w:t>
      </w:r>
      <w:r w:rsidR="00007244">
        <w:t>The person or persons for whom the trust property is being held and who has the greatest interest in the trust.</w:t>
      </w:r>
    </w:p>
    <w:p w14:paraId="31915492" w14:textId="77777777" w:rsidR="00511253" w:rsidRPr="00511253" w:rsidRDefault="00511253" w:rsidP="00511253">
      <w:pPr>
        <w:pStyle w:val="ListParagraph"/>
        <w:numPr>
          <w:ilvl w:val="0"/>
          <w:numId w:val="1"/>
        </w:numPr>
        <w:rPr>
          <w:b/>
        </w:rPr>
      </w:pPr>
      <w:r w:rsidRPr="00511253">
        <w:rPr>
          <w:b/>
        </w:rPr>
        <w:t xml:space="preserve">Testator </w:t>
      </w:r>
      <w:r>
        <w:rPr>
          <w:b/>
        </w:rPr>
        <w:t>–</w:t>
      </w:r>
      <w:r w:rsidRPr="00511253">
        <w:rPr>
          <w:b/>
        </w:rPr>
        <w:t xml:space="preserve"> </w:t>
      </w:r>
      <w:r>
        <w:t>A person who is deceased who has left a valid will and a trust is typically formed from the property in the will.</w:t>
      </w:r>
    </w:p>
    <w:p w14:paraId="2F6626D4" w14:textId="77777777" w:rsidR="00007244" w:rsidRDefault="00007244" w:rsidP="00737804">
      <w:pPr>
        <w:pStyle w:val="ListParagraph"/>
        <w:numPr>
          <w:ilvl w:val="0"/>
          <w:numId w:val="1"/>
        </w:numPr>
      </w:pPr>
      <w:r w:rsidRPr="00007244">
        <w:rPr>
          <w:b/>
        </w:rPr>
        <w:t>Object</w:t>
      </w:r>
      <w:r w:rsidR="0047049F">
        <w:t xml:space="preserve"> – The primary beneficiary</w:t>
      </w:r>
      <w:r>
        <w:t>, or entities</w:t>
      </w:r>
      <w:r w:rsidR="00511253">
        <w:t xml:space="preserve"> </w:t>
      </w:r>
      <w:proofErr w:type="gramStart"/>
      <w:r w:rsidR="00511253">
        <w:t>who</w:t>
      </w:r>
      <w:proofErr w:type="gramEnd"/>
      <w:r w:rsidR="00511253">
        <w:t xml:space="preserve"> benefit</w:t>
      </w:r>
      <w:r>
        <w:t xml:space="preserve">, under the trust by the trustee. </w:t>
      </w:r>
    </w:p>
    <w:p w14:paraId="7CEC58EC" w14:textId="77777777" w:rsidR="00007244" w:rsidRDefault="00511253" w:rsidP="00737804">
      <w:pPr>
        <w:pStyle w:val="ListParagraph"/>
        <w:numPr>
          <w:ilvl w:val="0"/>
          <w:numId w:val="1"/>
        </w:numPr>
      </w:pPr>
      <w:r>
        <w:rPr>
          <w:b/>
        </w:rPr>
        <w:t xml:space="preserve">Trust Property </w:t>
      </w:r>
      <w:r>
        <w:t>– This subject of the Trust and the relevant property which is being held for the beneficiaries.</w:t>
      </w:r>
    </w:p>
    <w:p w14:paraId="121C41A2" w14:textId="77777777" w:rsidR="00511253" w:rsidRPr="00511253" w:rsidRDefault="00511253" w:rsidP="00737804">
      <w:pPr>
        <w:pStyle w:val="ListParagraph"/>
        <w:numPr>
          <w:ilvl w:val="0"/>
          <w:numId w:val="1"/>
        </w:numPr>
        <w:rPr>
          <w:b/>
        </w:rPr>
      </w:pPr>
      <w:r w:rsidRPr="00511253">
        <w:rPr>
          <w:b/>
        </w:rPr>
        <w:t>Trust Deed</w:t>
      </w:r>
      <w:r>
        <w:rPr>
          <w:b/>
        </w:rPr>
        <w:t xml:space="preserve"> – </w:t>
      </w:r>
      <w:r>
        <w:t xml:space="preserve">The primary document that is used to create a trust (but as we shall find is not critical to the creation). If a trust deed does not exist, the </w:t>
      </w:r>
      <w:proofErr w:type="gramStart"/>
      <w:r>
        <w:t>trustees</w:t>
      </w:r>
      <w:proofErr w:type="gramEnd"/>
      <w:r>
        <w:t xml:space="preserve"> duties are stipulated under relevant equitable and statutory requirements.</w:t>
      </w:r>
    </w:p>
    <w:p w14:paraId="610EACE8" w14:textId="77777777" w:rsidR="00511253" w:rsidRPr="00511253" w:rsidRDefault="00511253" w:rsidP="00737804">
      <w:pPr>
        <w:pStyle w:val="ListParagraph"/>
        <w:numPr>
          <w:ilvl w:val="0"/>
          <w:numId w:val="1"/>
        </w:numPr>
        <w:rPr>
          <w:b/>
        </w:rPr>
      </w:pPr>
      <w:r>
        <w:rPr>
          <w:b/>
          <w:i/>
        </w:rPr>
        <w:t xml:space="preserve">Inter </w:t>
      </w:r>
      <w:proofErr w:type="spellStart"/>
      <w:r>
        <w:rPr>
          <w:b/>
          <w:i/>
        </w:rPr>
        <w:t>vivos</w:t>
      </w:r>
      <w:proofErr w:type="spellEnd"/>
      <w:r>
        <w:rPr>
          <w:b/>
          <w:i/>
        </w:rPr>
        <w:t xml:space="preserve"> </w:t>
      </w:r>
      <w:r>
        <w:rPr>
          <w:b/>
        </w:rPr>
        <w:t xml:space="preserve">Trust – </w:t>
      </w:r>
      <w:r w:rsidRPr="00511253">
        <w:rPr>
          <w:i/>
        </w:rPr>
        <w:t xml:space="preserve">Inter </w:t>
      </w:r>
      <w:proofErr w:type="spellStart"/>
      <w:r w:rsidRPr="00511253">
        <w:rPr>
          <w:i/>
        </w:rPr>
        <w:t>vivos</w:t>
      </w:r>
      <w:proofErr w:type="spellEnd"/>
      <w:r>
        <w:rPr>
          <w:i/>
        </w:rPr>
        <w:t xml:space="preserve"> </w:t>
      </w:r>
      <w:r>
        <w:t xml:space="preserve">means ‘during ones </w:t>
      </w:r>
      <w:proofErr w:type="spellStart"/>
      <w:r>
        <w:t>liftime</w:t>
      </w:r>
      <w:proofErr w:type="spellEnd"/>
      <w:r>
        <w:t xml:space="preserve">’. So </w:t>
      </w:r>
      <w:proofErr w:type="gramStart"/>
      <w:r>
        <w:t>a</w:t>
      </w:r>
      <w:proofErr w:type="gramEnd"/>
      <w:r>
        <w:t xml:space="preserve"> </w:t>
      </w:r>
      <w:r>
        <w:rPr>
          <w:i/>
        </w:rPr>
        <w:t xml:space="preserve">inter </w:t>
      </w:r>
      <w:proofErr w:type="spellStart"/>
      <w:r>
        <w:rPr>
          <w:i/>
        </w:rPr>
        <w:t>vivos</w:t>
      </w:r>
      <w:proofErr w:type="spellEnd"/>
      <w:r>
        <w:rPr>
          <w:i/>
        </w:rPr>
        <w:t xml:space="preserve"> </w:t>
      </w:r>
      <w:r>
        <w:t>Trust is one that is created during the settlors lifetime.</w:t>
      </w:r>
    </w:p>
    <w:p w14:paraId="0B0C1DF2" w14:textId="77777777" w:rsidR="00511253" w:rsidRPr="00622D3D" w:rsidRDefault="00511253" w:rsidP="00737804">
      <w:pPr>
        <w:pStyle w:val="ListParagraph"/>
        <w:numPr>
          <w:ilvl w:val="0"/>
          <w:numId w:val="1"/>
        </w:numPr>
        <w:rPr>
          <w:b/>
        </w:rPr>
      </w:pPr>
      <w:r>
        <w:rPr>
          <w:b/>
        </w:rPr>
        <w:t xml:space="preserve">Testamentary Trust </w:t>
      </w:r>
      <w:r w:rsidR="00AB34E0">
        <w:rPr>
          <w:b/>
        </w:rPr>
        <w:t>–</w:t>
      </w:r>
      <w:r>
        <w:rPr>
          <w:b/>
        </w:rPr>
        <w:t xml:space="preserve"> </w:t>
      </w:r>
      <w:r w:rsidR="00AB34E0">
        <w:t xml:space="preserve">A trust that is created through the will of a testator on their </w:t>
      </w:r>
      <w:proofErr w:type="gramStart"/>
      <w:r w:rsidR="00AB34E0">
        <w:t>death</w:t>
      </w:r>
      <w:proofErr w:type="gramEnd"/>
      <w:r w:rsidR="00AB34E0">
        <w:t>.</w:t>
      </w:r>
    </w:p>
    <w:p w14:paraId="6AE58256" w14:textId="77777777" w:rsidR="00622D3D" w:rsidRPr="00622D3D" w:rsidRDefault="00622D3D" w:rsidP="00622D3D">
      <w:pPr>
        <w:rPr>
          <w:b/>
          <w:u w:val="single"/>
        </w:rPr>
      </w:pPr>
      <w:r w:rsidRPr="00622D3D">
        <w:rPr>
          <w:b/>
          <w:u w:val="single"/>
        </w:rPr>
        <w:t>Legal and Equitable Interests</w:t>
      </w:r>
    </w:p>
    <w:p w14:paraId="01C60AA4" w14:textId="77777777" w:rsidR="00622D3D" w:rsidRDefault="00622D3D" w:rsidP="00622D3D">
      <w:r>
        <w:t xml:space="preserve">It is important to recognise from the outset that a person who holds the legal title to property and is also the beneficial owner of the Trust does not hold separate legal and equitable estates. This was made definitively clear in the case of </w:t>
      </w:r>
      <w:r>
        <w:rPr>
          <w:i/>
        </w:rPr>
        <w:t xml:space="preserve">DKLR Holding CO (No 2) Pty Ltd v </w:t>
      </w:r>
      <w:proofErr w:type="spellStart"/>
      <w:r>
        <w:rPr>
          <w:i/>
        </w:rPr>
        <w:t>Cmr</w:t>
      </w:r>
      <w:proofErr w:type="spellEnd"/>
      <w:r>
        <w:rPr>
          <w:i/>
        </w:rPr>
        <w:t xml:space="preserve"> of Stamp Duties (NSW)</w:t>
      </w:r>
      <w:r>
        <w:t xml:space="preserve"> [1980] 1 NSWLR 510 at 518-20.</w:t>
      </w:r>
    </w:p>
    <w:p w14:paraId="2592F08C" w14:textId="77777777" w:rsidR="00625999" w:rsidRDefault="00625999" w:rsidP="00622D3D">
      <w:r>
        <w:t>The creation or transfer of ownership typically always carried both legal and beneficial rights unless there</w:t>
      </w:r>
      <w:r w:rsidR="00542AB0">
        <w:t xml:space="preserve"> is</w:t>
      </w:r>
      <w:r>
        <w:t xml:space="preserve"> a circumstance</w:t>
      </w:r>
      <w:r w:rsidR="001E3C8C">
        <w:t xml:space="preserve"> which</w:t>
      </w:r>
      <w:r>
        <w:t xml:space="preserve"> suggests that equity needs to impose a trust of some sort. </w:t>
      </w:r>
    </w:p>
    <w:p w14:paraId="112302D5" w14:textId="77777777" w:rsidR="00665FDE" w:rsidRDefault="00665FDE" w:rsidP="005325CB">
      <w:pPr>
        <w:rPr>
          <w:b/>
          <w:u w:val="single"/>
        </w:rPr>
      </w:pPr>
    </w:p>
    <w:p w14:paraId="073052F0" w14:textId="77777777" w:rsidR="005325CB" w:rsidRDefault="00B0429D" w:rsidP="005325CB">
      <w:pPr>
        <w:rPr>
          <w:b/>
          <w:u w:val="single"/>
        </w:rPr>
      </w:pPr>
      <w:r>
        <w:rPr>
          <w:b/>
          <w:u w:val="single"/>
        </w:rPr>
        <w:lastRenderedPageBreak/>
        <w:t>T</w:t>
      </w:r>
      <w:r w:rsidR="005325CB">
        <w:rPr>
          <w:b/>
          <w:u w:val="single"/>
        </w:rPr>
        <w:t xml:space="preserve">he </w:t>
      </w:r>
      <w:r w:rsidR="00FF27BF">
        <w:rPr>
          <w:b/>
          <w:u w:val="single"/>
        </w:rPr>
        <w:t xml:space="preserve">Basics of the </w:t>
      </w:r>
      <w:r w:rsidR="005325CB">
        <w:rPr>
          <w:b/>
          <w:u w:val="single"/>
        </w:rPr>
        <w:t>Most Important Roles</w:t>
      </w:r>
    </w:p>
    <w:p w14:paraId="63EA8572" w14:textId="77777777" w:rsidR="005325CB" w:rsidRDefault="005325CB" w:rsidP="005325CB">
      <w:r>
        <w:t>Before we explore the different types of trusts</w:t>
      </w:r>
      <w:r w:rsidR="00345C71">
        <w:t>, an exploration of the most important roles in trust law will be examined.</w:t>
      </w:r>
    </w:p>
    <w:p w14:paraId="370E5276" w14:textId="77777777" w:rsidR="00345C71" w:rsidRDefault="00345C71" w:rsidP="005325CB">
      <w:r>
        <w:rPr>
          <w:i/>
        </w:rPr>
        <w:t>Settlor</w:t>
      </w:r>
    </w:p>
    <w:p w14:paraId="3B7E4FDC" w14:textId="77777777" w:rsidR="00345C71" w:rsidRDefault="00345C71" w:rsidP="005325CB">
      <w:r>
        <w:t xml:space="preserve">A settlor can be any legal entity – person or corporation – on the basis that they have the capacity to dispose of their property relevant to trust law. </w:t>
      </w:r>
      <w:r w:rsidR="00ED1BC2">
        <w:t xml:space="preserve">The settlor has no rights with respect to the trust property once the trust is created unless the trust specifically entitles the settlor to such rights. </w:t>
      </w:r>
      <w:r>
        <w:t xml:space="preserve">The settlor can also act as the trustee in certain trust structures – such as a trust by declaration or a trust-by-transfer. </w:t>
      </w:r>
    </w:p>
    <w:p w14:paraId="77CA8056" w14:textId="77777777" w:rsidR="00ED1BC2" w:rsidRDefault="00ED1BC2" w:rsidP="005325CB">
      <w:r>
        <w:rPr>
          <w:i/>
        </w:rPr>
        <w:t>Trustee</w:t>
      </w:r>
    </w:p>
    <w:p w14:paraId="2EAA6625" w14:textId="77777777" w:rsidR="00ED1BC2" w:rsidRPr="00ED1BC2" w:rsidRDefault="003B085B" w:rsidP="005325CB">
      <w:r>
        <w:t xml:space="preserve">Any </w:t>
      </w:r>
      <w:r w:rsidR="00DF1E87">
        <w:t>entity – person or corporation -</w:t>
      </w:r>
      <w:r>
        <w:t xml:space="preserve"> can be a trustee, as long as they are legally entitled to hold property and are able to exercise the responsibilities that attach to the position of a trustee. </w:t>
      </w:r>
      <w:r w:rsidR="00EA3AAB">
        <w:t xml:space="preserve">Most Australian jurisdictions have legislated against allowing persons under the age of eighteen to become trustees. </w:t>
      </w:r>
    </w:p>
    <w:p w14:paraId="5A1D5981" w14:textId="77777777" w:rsidR="005325CB" w:rsidRDefault="009D6096" w:rsidP="00AB34E0">
      <w:r>
        <w:t xml:space="preserve">It is impossible for a person to become a trustee until they benefit being conferred under the trust is held by them. </w:t>
      </w:r>
      <w:r w:rsidR="006108F6">
        <w:t>If the trustee is unable to perform their duties as a trustee, whether through refusal or being unable to do so, the Court can appoint another trustee to replace them to ensure that the trust does not fail.</w:t>
      </w:r>
    </w:p>
    <w:p w14:paraId="32FF8F51" w14:textId="77777777" w:rsidR="00422918" w:rsidRDefault="00422918" w:rsidP="00AB34E0">
      <w:r>
        <w:t xml:space="preserve">The </w:t>
      </w:r>
      <w:proofErr w:type="gramStart"/>
      <w:r>
        <w:t>trustees</w:t>
      </w:r>
      <w:proofErr w:type="gramEnd"/>
      <w:r>
        <w:t xml:space="preserve"> obligations are stipulated primarily from three sources:</w:t>
      </w:r>
    </w:p>
    <w:p w14:paraId="1129EE05" w14:textId="77777777" w:rsidR="00422918" w:rsidRDefault="00422918" w:rsidP="00E71AA7">
      <w:pPr>
        <w:pStyle w:val="ListParagraph"/>
        <w:numPr>
          <w:ilvl w:val="0"/>
          <w:numId w:val="6"/>
        </w:numPr>
      </w:pPr>
      <w:r>
        <w:t>The terms stipulated in the trust deed;</w:t>
      </w:r>
    </w:p>
    <w:p w14:paraId="109CF642" w14:textId="77777777" w:rsidR="00422918" w:rsidRDefault="00422918" w:rsidP="00E71AA7">
      <w:pPr>
        <w:pStyle w:val="ListParagraph"/>
        <w:numPr>
          <w:ilvl w:val="0"/>
          <w:numId w:val="6"/>
        </w:numPr>
      </w:pPr>
      <w:r>
        <w:t>Statutory obligations; and</w:t>
      </w:r>
    </w:p>
    <w:p w14:paraId="709FFD8B" w14:textId="77777777" w:rsidR="00422918" w:rsidRDefault="00422918" w:rsidP="00E71AA7">
      <w:pPr>
        <w:pStyle w:val="ListParagraph"/>
        <w:numPr>
          <w:ilvl w:val="0"/>
          <w:numId w:val="6"/>
        </w:numPr>
      </w:pPr>
      <w:r>
        <w:t>Equitable obligations.</w:t>
      </w:r>
    </w:p>
    <w:p w14:paraId="44CEA6D8" w14:textId="77777777" w:rsidR="00422918" w:rsidRDefault="00D96C54" w:rsidP="00422918">
      <w:r>
        <w:t>The trustee-</w:t>
      </w:r>
      <w:r w:rsidR="000F2915">
        <w:t>beneficiary</w:t>
      </w:r>
      <w:r>
        <w:t xml:space="preserve"> relationship is a presumed fiduciary relationship under equity and therefore the fiduciary obligations of trust and confidence apply to trustees. </w:t>
      </w:r>
      <w:r w:rsidR="00FE3A48">
        <w:t>This fiduciary relationship requires that trustees act in the best interests of the beneficiaries and must take reasonable and adequate care of the trust.</w:t>
      </w:r>
    </w:p>
    <w:p w14:paraId="46E39525" w14:textId="77777777" w:rsidR="006108F6" w:rsidRDefault="00F75889" w:rsidP="00AB34E0">
      <w:pPr>
        <w:rPr>
          <w:i/>
        </w:rPr>
      </w:pPr>
      <w:r>
        <w:rPr>
          <w:i/>
        </w:rPr>
        <w:t>Beneficiary</w:t>
      </w:r>
    </w:p>
    <w:p w14:paraId="23DD7CC4" w14:textId="77777777" w:rsidR="00F75889" w:rsidRDefault="00DD19C8" w:rsidP="00AB34E0">
      <w:r>
        <w:t>Any entity – person or corporation – can be a beneficiary of a private trust. A private trust cannot be valid unless the beneficiaries are legally identifiable and they satisfy the certainty of object requirement of trust creation.</w:t>
      </w:r>
    </w:p>
    <w:p w14:paraId="03083A42" w14:textId="77777777" w:rsidR="008F4210" w:rsidRPr="00F75889" w:rsidRDefault="008F4210" w:rsidP="00AB34E0">
      <w:r>
        <w:t>A beneficiary can be a trustee assuming that they are not the only beneficiary. This is done to ensure that the beneficiary(s) assuming the trustee position act in a fair and equitable manner in the distribution of the trust property.</w:t>
      </w:r>
      <w:r w:rsidR="009431B7">
        <w:t xml:space="preserve"> </w:t>
      </w:r>
      <w:r w:rsidR="00D519EE">
        <w:t xml:space="preserve">A settlor </w:t>
      </w:r>
      <w:r w:rsidR="009431B7">
        <w:t xml:space="preserve">or testator </w:t>
      </w:r>
      <w:r w:rsidR="00D519EE">
        <w:t xml:space="preserve">can direct a trustee to confer certain interests to individual beneficiaries such that one beneficiary can take X property and another can take Y property. </w:t>
      </w:r>
    </w:p>
    <w:p w14:paraId="6DAF9B4A" w14:textId="77777777" w:rsidR="00665FDE" w:rsidRDefault="00665FDE" w:rsidP="00AB34E0">
      <w:pPr>
        <w:rPr>
          <w:b/>
          <w:u w:val="single"/>
        </w:rPr>
      </w:pPr>
    </w:p>
    <w:p w14:paraId="04E55143" w14:textId="77777777" w:rsidR="00665FDE" w:rsidRDefault="00665FDE" w:rsidP="00AB34E0">
      <w:pPr>
        <w:rPr>
          <w:b/>
          <w:u w:val="single"/>
        </w:rPr>
      </w:pPr>
    </w:p>
    <w:p w14:paraId="6C6B269E" w14:textId="77777777" w:rsidR="00AB34E0" w:rsidRDefault="003D6317" w:rsidP="00AB34E0">
      <w:r w:rsidRPr="003D6317">
        <w:rPr>
          <w:b/>
          <w:u w:val="single"/>
        </w:rPr>
        <w:lastRenderedPageBreak/>
        <w:t>Express, Resulting and Constructive Trusts</w:t>
      </w:r>
    </w:p>
    <w:p w14:paraId="65B56CD7" w14:textId="77777777" w:rsidR="003D6317" w:rsidRDefault="003D6317" w:rsidP="00AB34E0">
      <w:r>
        <w:t>There are primarily three different types of trust in Australia that can be created in modern law. These three trusts each have different uses</w:t>
      </w:r>
      <w:r w:rsidR="0086030F">
        <w:t>, purposes</w:t>
      </w:r>
      <w:r>
        <w:t xml:space="preserve"> and different requirements </w:t>
      </w:r>
      <w:r w:rsidR="002A481C">
        <w:t xml:space="preserve">and formalities </w:t>
      </w:r>
      <w:r>
        <w:t>surrounding their creation.</w:t>
      </w:r>
    </w:p>
    <w:p w14:paraId="7C1D4E17" w14:textId="77777777" w:rsidR="0086030F" w:rsidRPr="00B83FE9" w:rsidRDefault="0086030F" w:rsidP="00AB34E0">
      <w:pPr>
        <w:rPr>
          <w:b/>
          <w:u w:val="single"/>
        </w:rPr>
      </w:pPr>
      <w:r w:rsidRPr="00B83FE9">
        <w:rPr>
          <w:b/>
          <w:u w:val="single"/>
        </w:rPr>
        <w:t>Express Trusts</w:t>
      </w:r>
    </w:p>
    <w:p w14:paraId="0B49CE55" w14:textId="77777777" w:rsidR="003D6317" w:rsidRDefault="0086030F" w:rsidP="00AB34E0">
      <w:r>
        <w:t xml:space="preserve">An express trust is formed </w:t>
      </w:r>
      <w:r w:rsidR="002A481C">
        <w:t>when the</w:t>
      </w:r>
      <w:r>
        <w:t xml:space="preserve"> settlor actuall</w:t>
      </w:r>
      <w:r w:rsidR="00621B0E">
        <w:t xml:space="preserve">y intends on creating the trust and has used the relevant language and conduct to express their intention. </w:t>
      </w:r>
      <w:r w:rsidR="00A276CE">
        <w:t>Express trusts are typically categorised as either:</w:t>
      </w:r>
    </w:p>
    <w:p w14:paraId="297D3DAA" w14:textId="77777777" w:rsidR="00A276CE" w:rsidRPr="00D553ED" w:rsidRDefault="00A276CE" w:rsidP="00A276CE">
      <w:pPr>
        <w:pStyle w:val="ListParagraph"/>
        <w:numPr>
          <w:ilvl w:val="0"/>
          <w:numId w:val="2"/>
        </w:numPr>
        <w:rPr>
          <w:b/>
        </w:rPr>
      </w:pPr>
      <w:r w:rsidRPr="00D553ED">
        <w:rPr>
          <w:b/>
        </w:rPr>
        <w:t>Being created by an intentional act of the settlor or testator as imposed by the relevant Statute.</w:t>
      </w:r>
    </w:p>
    <w:p w14:paraId="44B371BB" w14:textId="77777777" w:rsidR="00A276CE" w:rsidRPr="00D553ED" w:rsidRDefault="00A276CE" w:rsidP="00A276CE">
      <w:pPr>
        <w:pStyle w:val="ListParagraph"/>
        <w:numPr>
          <w:ilvl w:val="0"/>
          <w:numId w:val="2"/>
        </w:numPr>
        <w:rPr>
          <w:b/>
        </w:rPr>
      </w:pPr>
      <w:r w:rsidRPr="00D553ED">
        <w:rPr>
          <w:b/>
        </w:rPr>
        <w:t>Arisen out of the operation of the law and are referred to as implied, resulting or constructive trusts.</w:t>
      </w:r>
    </w:p>
    <w:p w14:paraId="331EFE02" w14:textId="77777777" w:rsidR="00A276CE" w:rsidRDefault="00A276CE" w:rsidP="00A276CE">
      <w:pPr>
        <w:rPr>
          <w:b/>
        </w:rPr>
      </w:pPr>
      <w:r>
        <w:t xml:space="preserve">There is an important distinction that arises between express trusts and implied, resulting or constructive trusts in that the </w:t>
      </w:r>
      <w:r>
        <w:rPr>
          <w:b/>
        </w:rPr>
        <w:t>intention of the settlor is not looked at in the later types of trusts.</w:t>
      </w:r>
    </w:p>
    <w:p w14:paraId="47035BDB" w14:textId="77777777" w:rsidR="007C5D08" w:rsidRPr="00F66759" w:rsidRDefault="007C5D08" w:rsidP="00A276CE">
      <w:pPr>
        <w:rPr>
          <w:b/>
        </w:rPr>
      </w:pPr>
      <w:r w:rsidRPr="00F66759">
        <w:rPr>
          <w:b/>
          <w:i/>
        </w:rPr>
        <w:t>Elements of an Express Trust</w:t>
      </w:r>
    </w:p>
    <w:p w14:paraId="66E7C52F" w14:textId="77777777" w:rsidR="002A481C" w:rsidRDefault="002A481C" w:rsidP="00A276CE">
      <w:r>
        <w:t xml:space="preserve">An express trust can be created intentionally by </w:t>
      </w:r>
      <w:r>
        <w:rPr>
          <w:i/>
        </w:rPr>
        <w:t xml:space="preserve">inter </w:t>
      </w:r>
      <w:proofErr w:type="spellStart"/>
      <w:r>
        <w:rPr>
          <w:i/>
        </w:rPr>
        <w:t>vivos</w:t>
      </w:r>
      <w:proofErr w:type="spellEnd"/>
      <w:r>
        <w:rPr>
          <w:i/>
        </w:rPr>
        <w:t xml:space="preserve"> </w:t>
      </w:r>
      <w:r>
        <w:t>or by a will. The essential elements of an express trust include:</w:t>
      </w:r>
    </w:p>
    <w:p w14:paraId="64849A1A" w14:textId="77777777" w:rsidR="002A481C" w:rsidRPr="00D553ED" w:rsidRDefault="002A481C" w:rsidP="00E71AA7">
      <w:pPr>
        <w:pStyle w:val="ListParagraph"/>
        <w:numPr>
          <w:ilvl w:val="0"/>
          <w:numId w:val="5"/>
        </w:numPr>
        <w:rPr>
          <w:b/>
        </w:rPr>
      </w:pPr>
      <w:r w:rsidRPr="00D553ED">
        <w:rPr>
          <w:b/>
        </w:rPr>
        <w:t>The property or rights are those which can be the subject of a trust;</w:t>
      </w:r>
    </w:p>
    <w:p w14:paraId="4E18C537" w14:textId="77777777" w:rsidR="002A481C" w:rsidRPr="00D553ED" w:rsidRDefault="002A481C" w:rsidP="00E71AA7">
      <w:pPr>
        <w:pStyle w:val="ListParagraph"/>
        <w:numPr>
          <w:ilvl w:val="0"/>
          <w:numId w:val="5"/>
        </w:numPr>
        <w:rPr>
          <w:b/>
        </w:rPr>
      </w:pPr>
      <w:r w:rsidRPr="00D553ED">
        <w:rPr>
          <w:b/>
        </w:rPr>
        <w:t>A trust declaration over the subject of the trust by a person who is able to legally make such a declaration;</w:t>
      </w:r>
    </w:p>
    <w:p w14:paraId="2752ACCB" w14:textId="77777777" w:rsidR="002A481C" w:rsidRPr="00D553ED" w:rsidRDefault="002A481C" w:rsidP="00E71AA7">
      <w:pPr>
        <w:pStyle w:val="ListParagraph"/>
        <w:numPr>
          <w:ilvl w:val="0"/>
          <w:numId w:val="5"/>
        </w:numPr>
        <w:rPr>
          <w:b/>
        </w:rPr>
      </w:pPr>
      <w:r w:rsidRPr="00D553ED">
        <w:rPr>
          <w:b/>
        </w:rPr>
        <w:t xml:space="preserve">The relevant certain of property and objects so the trust is </w:t>
      </w:r>
      <w:r w:rsidR="000336C6" w:rsidRPr="00D553ED">
        <w:rPr>
          <w:b/>
        </w:rPr>
        <w:t>administered</w:t>
      </w:r>
      <w:r w:rsidRPr="00D553ED">
        <w:rPr>
          <w:b/>
        </w:rPr>
        <w:t xml:space="preserve"> correctly;</w:t>
      </w:r>
    </w:p>
    <w:p w14:paraId="29BBAB1C" w14:textId="77777777" w:rsidR="002A481C" w:rsidRPr="00D553ED" w:rsidRDefault="002A481C" w:rsidP="00E71AA7">
      <w:pPr>
        <w:pStyle w:val="ListParagraph"/>
        <w:numPr>
          <w:ilvl w:val="0"/>
          <w:numId w:val="5"/>
        </w:numPr>
        <w:rPr>
          <w:b/>
        </w:rPr>
      </w:pPr>
      <w:r w:rsidRPr="00D553ED">
        <w:rPr>
          <w:b/>
        </w:rPr>
        <w:t>Evidence as to the trusts creation;</w:t>
      </w:r>
    </w:p>
    <w:p w14:paraId="1FA00FF7" w14:textId="77777777" w:rsidR="007D176C" w:rsidRPr="00D553ED" w:rsidRDefault="007D176C" w:rsidP="00E71AA7">
      <w:pPr>
        <w:pStyle w:val="ListParagraph"/>
        <w:numPr>
          <w:ilvl w:val="0"/>
          <w:numId w:val="5"/>
        </w:numPr>
        <w:rPr>
          <w:b/>
        </w:rPr>
      </w:pPr>
      <w:r w:rsidRPr="00D553ED">
        <w:rPr>
          <w:b/>
        </w:rPr>
        <w:t>The trust cannot be created for illegal purposes or contrary to public policy.</w:t>
      </w:r>
    </w:p>
    <w:p w14:paraId="5A913272" w14:textId="77777777" w:rsidR="00760433" w:rsidRDefault="007D176C" w:rsidP="00760433">
      <w:r>
        <w:t xml:space="preserve">If all these give requirements are satisfied then equity will not allow the trust </w:t>
      </w:r>
      <w:r w:rsidR="00760433">
        <w:t>to</w:t>
      </w:r>
      <w:r>
        <w:t xml:space="preserve"> fail.</w:t>
      </w:r>
      <w:r w:rsidR="00760433">
        <w:t xml:space="preserve"> Express Trusts can be created in two ways:</w:t>
      </w:r>
    </w:p>
    <w:p w14:paraId="0F4936B4" w14:textId="77777777" w:rsidR="00760433" w:rsidRDefault="00760433" w:rsidP="00E71AA7">
      <w:pPr>
        <w:pStyle w:val="ListParagraph"/>
        <w:numPr>
          <w:ilvl w:val="0"/>
          <w:numId w:val="10"/>
        </w:numPr>
      </w:pPr>
      <w:r w:rsidRPr="00043144">
        <w:rPr>
          <w:b/>
          <w:i/>
        </w:rPr>
        <w:t>Trust by Declaration</w:t>
      </w:r>
      <w:r>
        <w:rPr>
          <w:i/>
        </w:rPr>
        <w:t xml:space="preserve"> - </w:t>
      </w:r>
      <w:r>
        <w:t>Firstly, by declaration of the trust in which the intentional act of the settlor declares themself to hold the property on trust for a beneficiary</w:t>
      </w:r>
    </w:p>
    <w:p w14:paraId="06C45177" w14:textId="77777777" w:rsidR="00043144" w:rsidRPr="00043144" w:rsidRDefault="00043144" w:rsidP="00043144">
      <w:pPr>
        <w:pStyle w:val="ListParagraph"/>
        <w:ind w:left="774"/>
        <w:rPr>
          <w:b/>
        </w:rPr>
      </w:pPr>
    </w:p>
    <w:p w14:paraId="3475ECF1" w14:textId="77777777" w:rsidR="002A481C" w:rsidRPr="000A24A4" w:rsidRDefault="00760433" w:rsidP="00E71AA7">
      <w:pPr>
        <w:pStyle w:val="ListParagraph"/>
        <w:numPr>
          <w:ilvl w:val="0"/>
          <w:numId w:val="10"/>
        </w:numPr>
        <w:rPr>
          <w:b/>
        </w:rPr>
      </w:pPr>
      <w:r w:rsidRPr="00043144">
        <w:rPr>
          <w:b/>
          <w:i/>
        </w:rPr>
        <w:t>Trust by Transfer</w:t>
      </w:r>
      <w:r w:rsidRPr="00314EDB">
        <w:rPr>
          <w:i/>
        </w:rPr>
        <w:t xml:space="preserve"> - </w:t>
      </w:r>
      <w:r>
        <w:t xml:space="preserve">Secondly, through a trust by transfer of property whereby the </w:t>
      </w:r>
      <w:r w:rsidRPr="000A24A4">
        <w:rPr>
          <w:b/>
        </w:rPr>
        <w:t xml:space="preserve">settlor makes a stated intention to transfer the property to the transferee who becomes the </w:t>
      </w:r>
      <w:r w:rsidR="00F66759" w:rsidRPr="000A24A4">
        <w:rPr>
          <w:b/>
        </w:rPr>
        <w:t>beneficiary</w:t>
      </w:r>
      <w:r w:rsidRPr="000A24A4">
        <w:rPr>
          <w:b/>
        </w:rPr>
        <w:t>.</w:t>
      </w:r>
    </w:p>
    <w:p w14:paraId="2B0FA18F" w14:textId="77777777" w:rsidR="00314EDB" w:rsidRDefault="00314EDB" w:rsidP="00E71AA7">
      <w:pPr>
        <w:pStyle w:val="ListParagraph"/>
        <w:numPr>
          <w:ilvl w:val="1"/>
          <w:numId w:val="10"/>
        </w:numPr>
      </w:pPr>
      <w:r>
        <w:t xml:space="preserve">A trust by transfer can be </w:t>
      </w:r>
      <w:r w:rsidR="00544B82">
        <w:t>created</w:t>
      </w:r>
      <w:r>
        <w:t xml:space="preserve"> by oral statements of the transferor to the transferee if the trust interest is a legal or equitable interest in land. </w:t>
      </w:r>
      <w:r w:rsidR="00544B82">
        <w:t xml:space="preserve">However, for the trust to enforceable this oral intention must be evidenced in writing. </w:t>
      </w:r>
    </w:p>
    <w:p w14:paraId="11B5B3C8" w14:textId="77777777" w:rsidR="00F66759" w:rsidRDefault="00F66759" w:rsidP="00F66759">
      <w:pPr>
        <w:pStyle w:val="ListParagraph"/>
        <w:ind w:left="1494"/>
      </w:pPr>
    </w:p>
    <w:p w14:paraId="02BEC86A" w14:textId="77777777" w:rsidR="00D001A9" w:rsidRDefault="00D001A9" w:rsidP="00E71AA7">
      <w:pPr>
        <w:pStyle w:val="ListParagraph"/>
        <w:numPr>
          <w:ilvl w:val="1"/>
          <w:numId w:val="10"/>
        </w:numPr>
      </w:pPr>
      <w:r>
        <w:lastRenderedPageBreak/>
        <w:t xml:space="preserve">In </w:t>
      </w:r>
      <w:r>
        <w:rPr>
          <w:i/>
        </w:rPr>
        <w:t xml:space="preserve">Secretary, </w:t>
      </w:r>
      <w:proofErr w:type="spellStart"/>
      <w:r>
        <w:rPr>
          <w:i/>
        </w:rPr>
        <w:t>Dept</w:t>
      </w:r>
      <w:proofErr w:type="spellEnd"/>
      <w:r>
        <w:rPr>
          <w:i/>
        </w:rPr>
        <w:t xml:space="preserve"> of Social Security v James </w:t>
      </w:r>
      <w:r>
        <w:t xml:space="preserve">(1990) 20 ALD 5 it was stated that </w:t>
      </w:r>
      <w:r w:rsidR="0052154F">
        <w:t>oral evidence cannot be relied upon if it merely supplements rather than clarifies written evidence.</w:t>
      </w:r>
    </w:p>
    <w:p w14:paraId="6C1B4C4B" w14:textId="77777777" w:rsidR="004D02B2" w:rsidRDefault="004D02B2" w:rsidP="008A28B7">
      <w:pPr>
        <w:pStyle w:val="NoSpacing"/>
      </w:pPr>
    </w:p>
    <w:p w14:paraId="6E4AC584" w14:textId="77777777" w:rsidR="00665FDE" w:rsidRDefault="00665FDE" w:rsidP="008A28B7">
      <w:pPr>
        <w:pStyle w:val="NoSpacing"/>
      </w:pPr>
    </w:p>
    <w:p w14:paraId="45885BDA" w14:textId="77777777" w:rsidR="007D176C" w:rsidRPr="00F66759" w:rsidRDefault="0045560E" w:rsidP="002A481C">
      <w:pPr>
        <w:rPr>
          <w:b/>
          <w:i/>
        </w:rPr>
      </w:pPr>
      <w:r w:rsidRPr="00F66759">
        <w:rPr>
          <w:b/>
          <w:i/>
        </w:rPr>
        <w:t xml:space="preserve">Inter </w:t>
      </w:r>
      <w:proofErr w:type="spellStart"/>
      <w:r w:rsidRPr="00F66759">
        <w:rPr>
          <w:b/>
          <w:i/>
        </w:rPr>
        <w:t>vivos</w:t>
      </w:r>
      <w:proofErr w:type="spellEnd"/>
      <w:r w:rsidRPr="00F66759">
        <w:rPr>
          <w:b/>
          <w:i/>
        </w:rPr>
        <w:t xml:space="preserve"> and testamentary trusts</w:t>
      </w:r>
    </w:p>
    <w:p w14:paraId="1B38A0A0" w14:textId="77777777" w:rsidR="0045560E" w:rsidRDefault="00CF555C" w:rsidP="002A481C">
      <w:r>
        <w:t xml:space="preserve">These are types of express trusts that categorised in relation to the time they were created. </w:t>
      </w:r>
      <w:r>
        <w:rPr>
          <w:i/>
        </w:rPr>
        <w:t xml:space="preserve">Inter </w:t>
      </w:r>
      <w:proofErr w:type="spellStart"/>
      <w:r>
        <w:rPr>
          <w:i/>
        </w:rPr>
        <w:t>vivos</w:t>
      </w:r>
      <w:proofErr w:type="spellEnd"/>
      <w:r>
        <w:t xml:space="preserve"> trusts are express trusts which must be created during the </w:t>
      </w:r>
      <w:proofErr w:type="gramStart"/>
      <w:r>
        <w:t>settlers</w:t>
      </w:r>
      <w:proofErr w:type="gramEnd"/>
      <w:r>
        <w:t xml:space="preserve"> lifetime. In contrast, </w:t>
      </w:r>
      <w:r>
        <w:rPr>
          <w:i/>
        </w:rPr>
        <w:t xml:space="preserve">testamentary </w:t>
      </w:r>
      <w:r>
        <w:t xml:space="preserve">trusts are trusts which are derived </w:t>
      </w:r>
      <w:proofErr w:type="gramStart"/>
      <w:r>
        <w:t>from a testators</w:t>
      </w:r>
      <w:proofErr w:type="gramEnd"/>
      <w:r>
        <w:t xml:space="preserve"> will</w:t>
      </w:r>
      <w:r w:rsidR="00E578B2">
        <w:t>,</w:t>
      </w:r>
      <w:r>
        <w:t xml:space="preserve"> and only arise on the death of this person. </w:t>
      </w:r>
    </w:p>
    <w:p w14:paraId="6676D936" w14:textId="77777777" w:rsidR="00420E0A" w:rsidRDefault="00420E0A" w:rsidP="002A481C">
      <w:pPr>
        <w:rPr>
          <w:i/>
        </w:rPr>
      </w:pPr>
      <w:r>
        <w:rPr>
          <w:i/>
        </w:rPr>
        <w:t>Fixed or Discretionary Trusts</w:t>
      </w:r>
    </w:p>
    <w:p w14:paraId="7877EA92" w14:textId="77777777" w:rsidR="00420E0A" w:rsidRDefault="008871DF" w:rsidP="002A481C">
      <w:r>
        <w:t xml:space="preserve">Each of these types of trusts </w:t>
      </w:r>
      <w:proofErr w:type="gramStart"/>
      <w:r>
        <w:t>are</w:t>
      </w:r>
      <w:proofErr w:type="gramEnd"/>
      <w:r>
        <w:t xml:space="preserve"> the most common and litigated </w:t>
      </w:r>
      <w:r w:rsidR="00E578B2">
        <w:t xml:space="preserve">express trusts. Fixed and Discretionary Trusts derive their differences from the manner in which the </w:t>
      </w:r>
      <w:proofErr w:type="gramStart"/>
      <w:r w:rsidR="00E578B2">
        <w:t>beneficiaries</w:t>
      </w:r>
      <w:proofErr w:type="gramEnd"/>
      <w:r w:rsidR="00E578B2">
        <w:t xml:space="preserve"> interests are </w:t>
      </w:r>
      <w:r>
        <w:t xml:space="preserve">categorised. </w:t>
      </w:r>
      <w:r w:rsidR="00C80124">
        <w:t xml:space="preserve">As logic may suggest, </w:t>
      </w:r>
      <w:r w:rsidR="00240B44">
        <w:t>the proportion of benefits</w:t>
      </w:r>
      <w:r w:rsidR="00C80124">
        <w:t xml:space="preserve"> which are “fixed” result in a “fixed trust” </w:t>
      </w:r>
      <w:r w:rsidR="00240B44">
        <w:t>(A, B</w:t>
      </w:r>
      <w:proofErr w:type="gramStart"/>
      <w:r w:rsidR="00240B44">
        <w:t>,C</w:t>
      </w:r>
      <w:proofErr w:type="gramEnd"/>
      <w:r w:rsidR="00240B44">
        <w:t xml:space="preserve"> get 2 shares each) </w:t>
      </w:r>
      <w:r w:rsidR="00C80124">
        <w:t xml:space="preserve">and benefits which have not been </w:t>
      </w:r>
      <w:r w:rsidR="00240B44">
        <w:t>structured</w:t>
      </w:r>
      <w:r w:rsidR="00C80124">
        <w:t xml:space="preserve"> by the settlor are “discretionary” and therefore result in a “discretionary trust”</w:t>
      </w:r>
      <w:r w:rsidR="00240B44">
        <w:t xml:space="preserve"> (A,B,C are entitled to X,Y,Z) at the ‘discretion’ of the trustee.</w:t>
      </w:r>
    </w:p>
    <w:p w14:paraId="2B6EC9D8" w14:textId="77777777" w:rsidR="00240B44" w:rsidRDefault="00943CDA" w:rsidP="002A481C">
      <w:r>
        <w:rPr>
          <w:i/>
        </w:rPr>
        <w:t>Public and Private Trusts</w:t>
      </w:r>
    </w:p>
    <w:p w14:paraId="54421F09" w14:textId="77777777" w:rsidR="00943CDA" w:rsidRDefault="00114AB7" w:rsidP="002A481C">
      <w:r>
        <w:t xml:space="preserve">As with companies, trusts can also be classified as public and private. Public trusts are trusts which the public can purchase units in and can also be </w:t>
      </w:r>
      <w:proofErr w:type="spellStart"/>
      <w:r>
        <w:t>chartable</w:t>
      </w:r>
      <w:proofErr w:type="spellEnd"/>
      <w:r>
        <w:t xml:space="preserve"> trusts. Private trusts are always for the benefit of a group of persons and their volume in Australia by far exceeds the number of public trusts.</w:t>
      </w:r>
    </w:p>
    <w:p w14:paraId="07AD859F" w14:textId="77777777" w:rsidR="008A28B7" w:rsidRDefault="00D84B5A" w:rsidP="00A276CE">
      <w:pPr>
        <w:rPr>
          <w:b/>
          <w:u w:val="single"/>
        </w:rPr>
      </w:pPr>
      <w:r>
        <w:rPr>
          <w:b/>
          <w:u w:val="single"/>
        </w:rPr>
        <w:t>Examples of Express Trusts</w:t>
      </w:r>
    </w:p>
    <w:p w14:paraId="26EBE713" w14:textId="77777777" w:rsidR="001402D4" w:rsidRDefault="001402D4" w:rsidP="00527418">
      <w:pPr>
        <w:pStyle w:val="ListParagraph"/>
        <w:numPr>
          <w:ilvl w:val="0"/>
          <w:numId w:val="139"/>
        </w:numPr>
      </w:pPr>
      <w:r w:rsidRPr="001402D4">
        <w:rPr>
          <w:b/>
        </w:rPr>
        <w:t>Trust by Transfer</w:t>
      </w:r>
      <w:r>
        <w:t xml:space="preserve"> – </w:t>
      </w:r>
      <w:r w:rsidR="00B077F7">
        <w:t>‘</w:t>
      </w:r>
      <w:r w:rsidR="00B077F7" w:rsidRPr="00B077F7">
        <w:rPr>
          <w:b/>
        </w:rPr>
        <w:t>hold on behalf of</w:t>
      </w:r>
      <w:r w:rsidR="00B077F7">
        <w:rPr>
          <w:b/>
        </w:rPr>
        <w:t>’</w:t>
      </w:r>
    </w:p>
    <w:p w14:paraId="430C943A" w14:textId="77777777" w:rsidR="008A28B7" w:rsidRDefault="001402D4" w:rsidP="00527418">
      <w:pPr>
        <w:pStyle w:val="ListParagraph"/>
        <w:numPr>
          <w:ilvl w:val="1"/>
          <w:numId w:val="139"/>
        </w:numPr>
      </w:pPr>
      <w:r>
        <w:t xml:space="preserve">Settlor gives property to three trustees to </w:t>
      </w:r>
      <w:r w:rsidRPr="00B077F7">
        <w:rPr>
          <w:b/>
        </w:rPr>
        <w:t>hold on behalf of</w:t>
      </w:r>
      <w:r>
        <w:t xml:space="preserve"> beneficiary </w:t>
      </w:r>
    </w:p>
    <w:p w14:paraId="549F441E" w14:textId="77777777" w:rsidR="001402D4" w:rsidRDefault="001402D4" w:rsidP="001402D4">
      <w:pPr>
        <w:pStyle w:val="ListParagraph"/>
        <w:ind w:left="1440"/>
      </w:pPr>
    </w:p>
    <w:p w14:paraId="7D0524F0" w14:textId="77777777" w:rsidR="001402D4" w:rsidRPr="00B077F7" w:rsidRDefault="00B077F7" w:rsidP="00527418">
      <w:pPr>
        <w:pStyle w:val="ListParagraph"/>
        <w:numPr>
          <w:ilvl w:val="0"/>
          <w:numId w:val="139"/>
        </w:numPr>
      </w:pPr>
      <w:r>
        <w:rPr>
          <w:b/>
        </w:rPr>
        <w:t xml:space="preserve">Trust by Declaration – ‘declares </w:t>
      </w:r>
      <w:proofErr w:type="spellStart"/>
      <w:r>
        <w:rPr>
          <w:b/>
        </w:rPr>
        <w:t>self trustee</w:t>
      </w:r>
      <w:proofErr w:type="spellEnd"/>
      <w:r>
        <w:rPr>
          <w:b/>
        </w:rPr>
        <w:t>’</w:t>
      </w:r>
    </w:p>
    <w:p w14:paraId="4966F68F" w14:textId="77777777" w:rsidR="00B077F7" w:rsidRDefault="00B077F7" w:rsidP="00527418">
      <w:pPr>
        <w:pStyle w:val="ListParagraph"/>
        <w:numPr>
          <w:ilvl w:val="1"/>
          <w:numId w:val="139"/>
        </w:numPr>
      </w:pPr>
      <w:r>
        <w:t xml:space="preserve">Settlor declares </w:t>
      </w:r>
      <w:proofErr w:type="gramStart"/>
      <w:r>
        <w:t>themselves</w:t>
      </w:r>
      <w:proofErr w:type="gramEnd"/>
      <w:r>
        <w:t xml:space="preserve"> trustee of property to hold on behalf of beneficiaries.</w:t>
      </w:r>
    </w:p>
    <w:p w14:paraId="0E0DB108" w14:textId="77777777" w:rsidR="00B077F7" w:rsidRDefault="00B077F7" w:rsidP="00527418">
      <w:pPr>
        <w:pStyle w:val="ListParagraph"/>
        <w:numPr>
          <w:ilvl w:val="2"/>
          <w:numId w:val="139"/>
        </w:numPr>
      </w:pPr>
      <w:r>
        <w:t>Fixed Trust – assumed, unless interest is specified, that all shares in the trust property are equal.</w:t>
      </w:r>
    </w:p>
    <w:p w14:paraId="3E4D34A8" w14:textId="77777777" w:rsidR="00863563" w:rsidRDefault="00863563" w:rsidP="00863563">
      <w:pPr>
        <w:pStyle w:val="ListParagraph"/>
        <w:ind w:left="2160"/>
      </w:pPr>
    </w:p>
    <w:p w14:paraId="32E9E613" w14:textId="77777777" w:rsidR="00B077F7" w:rsidRDefault="00A123F7" w:rsidP="00527418">
      <w:pPr>
        <w:pStyle w:val="ListParagraph"/>
        <w:numPr>
          <w:ilvl w:val="0"/>
          <w:numId w:val="139"/>
        </w:numPr>
      </w:pPr>
      <w:r>
        <w:rPr>
          <w:b/>
        </w:rPr>
        <w:t>Express Discretionary Trust by Declaration</w:t>
      </w:r>
    </w:p>
    <w:p w14:paraId="522C46F6" w14:textId="77777777" w:rsidR="00A123F7" w:rsidRDefault="00A123F7" w:rsidP="00527418">
      <w:pPr>
        <w:pStyle w:val="ListParagraph"/>
        <w:numPr>
          <w:ilvl w:val="1"/>
          <w:numId w:val="139"/>
        </w:numPr>
      </w:pPr>
      <w:r>
        <w:t xml:space="preserve">Settlor declares themselves trustee with the power to select which objects shall receive trust property </w:t>
      </w:r>
    </w:p>
    <w:p w14:paraId="07AB1FF7" w14:textId="77777777" w:rsidR="00A123F7" w:rsidRDefault="00A123F7" w:rsidP="00A123F7">
      <w:pPr>
        <w:pStyle w:val="ListParagraph"/>
        <w:ind w:left="1440"/>
      </w:pPr>
    </w:p>
    <w:p w14:paraId="4AF5FCFA" w14:textId="77777777" w:rsidR="00A123F7" w:rsidRPr="0069022C" w:rsidRDefault="0069022C" w:rsidP="00527418">
      <w:pPr>
        <w:pStyle w:val="ListParagraph"/>
        <w:numPr>
          <w:ilvl w:val="0"/>
          <w:numId w:val="139"/>
        </w:numPr>
      </w:pPr>
      <w:r>
        <w:rPr>
          <w:b/>
        </w:rPr>
        <w:t>Fixed trust by transfer</w:t>
      </w:r>
    </w:p>
    <w:p w14:paraId="59F6F024" w14:textId="77777777" w:rsidR="0069022C" w:rsidRDefault="0069022C" w:rsidP="00527418">
      <w:pPr>
        <w:pStyle w:val="ListParagraph"/>
        <w:numPr>
          <w:ilvl w:val="1"/>
          <w:numId w:val="139"/>
        </w:numPr>
      </w:pPr>
      <w:r>
        <w:t>Settlor transfers property to trustee to hold on behalf of stated number of beneficiaries.</w:t>
      </w:r>
    </w:p>
    <w:p w14:paraId="71676F70" w14:textId="77777777" w:rsidR="0069022C" w:rsidRDefault="0069022C" w:rsidP="00527418">
      <w:pPr>
        <w:pStyle w:val="ListParagraph"/>
        <w:numPr>
          <w:ilvl w:val="2"/>
          <w:numId w:val="139"/>
        </w:numPr>
      </w:pPr>
      <w:r>
        <w:t>Fixed Trust – no necessity for beneficiaries to share equally and different interests can be fixed.</w:t>
      </w:r>
    </w:p>
    <w:p w14:paraId="282B1E24" w14:textId="77777777" w:rsidR="0069022C" w:rsidRDefault="0069022C" w:rsidP="0069022C">
      <w:pPr>
        <w:pStyle w:val="ListParagraph"/>
        <w:ind w:left="2160"/>
      </w:pPr>
    </w:p>
    <w:p w14:paraId="193007B3" w14:textId="77777777" w:rsidR="0069022C" w:rsidRPr="009F10C6" w:rsidRDefault="009F10C6" w:rsidP="00527418">
      <w:pPr>
        <w:pStyle w:val="ListParagraph"/>
        <w:numPr>
          <w:ilvl w:val="0"/>
          <w:numId w:val="139"/>
        </w:numPr>
      </w:pPr>
      <w:r>
        <w:rPr>
          <w:b/>
        </w:rPr>
        <w:t xml:space="preserve">Testamentary Trust for a life tenant and </w:t>
      </w:r>
      <w:proofErr w:type="spellStart"/>
      <w:r>
        <w:rPr>
          <w:b/>
        </w:rPr>
        <w:t>remainderman</w:t>
      </w:r>
      <w:proofErr w:type="spellEnd"/>
    </w:p>
    <w:p w14:paraId="62A40F7A" w14:textId="77777777" w:rsidR="009F10C6" w:rsidRPr="00B077F7" w:rsidRDefault="009F10C6" w:rsidP="00527418">
      <w:pPr>
        <w:pStyle w:val="ListParagraph"/>
        <w:numPr>
          <w:ilvl w:val="1"/>
          <w:numId w:val="139"/>
        </w:numPr>
      </w:pPr>
      <w:r>
        <w:t xml:space="preserve">Settlor leaves the residue of their estate to a trustee on trust for </w:t>
      </w:r>
      <w:proofErr w:type="spellStart"/>
      <w:r>
        <w:t>Beneficary</w:t>
      </w:r>
      <w:proofErr w:type="spellEnd"/>
      <w:r>
        <w:t xml:space="preserve"> A – for her life (life tenant) – and the remainder to Beneficiary B – on A’s death (</w:t>
      </w:r>
      <w:proofErr w:type="spellStart"/>
      <w:r>
        <w:t>remainderman</w:t>
      </w:r>
      <w:proofErr w:type="spellEnd"/>
      <w:r>
        <w:t>).</w:t>
      </w:r>
    </w:p>
    <w:p w14:paraId="4AF2B707" w14:textId="77777777" w:rsidR="00A276CE" w:rsidRPr="00B83FE9" w:rsidRDefault="00545970" w:rsidP="00A276CE">
      <w:pPr>
        <w:rPr>
          <w:b/>
          <w:u w:val="single"/>
        </w:rPr>
      </w:pPr>
      <w:r w:rsidRPr="00B83FE9">
        <w:rPr>
          <w:b/>
          <w:u w:val="single"/>
        </w:rPr>
        <w:t>Resulting Trusts</w:t>
      </w:r>
    </w:p>
    <w:p w14:paraId="5C645D1C" w14:textId="77777777" w:rsidR="000023D5" w:rsidRPr="00B1560F" w:rsidRDefault="000023D5" w:rsidP="00A276CE">
      <w:pPr>
        <w:rPr>
          <w:b/>
          <w:i/>
        </w:rPr>
      </w:pPr>
      <w:r w:rsidRPr="00B1560F">
        <w:rPr>
          <w:b/>
          <w:i/>
        </w:rPr>
        <w:t>Introduction</w:t>
      </w:r>
    </w:p>
    <w:p w14:paraId="1154E5A6" w14:textId="77777777" w:rsidR="00545970" w:rsidRDefault="00545970" w:rsidP="00A276CE">
      <w:r>
        <w:t xml:space="preserve">As suggested previously, these type of Trusts do not depend on the intention of their creator rather they arise from the opposite – the lack of an intention to benefit another. This is most relevant for resulting trusts which are imposed by law in relation to a benefit. </w:t>
      </w:r>
    </w:p>
    <w:p w14:paraId="00FAC90E" w14:textId="77777777" w:rsidR="00A30386" w:rsidRDefault="00A30386" w:rsidP="00A276CE">
      <w:r w:rsidRPr="00F66759">
        <w:rPr>
          <w:b/>
        </w:rPr>
        <w:t xml:space="preserve">Resulting trusts arise when the settlor confers title to another person but seeks to retain the beneficial ownership of the property as a whole or in part. </w:t>
      </w:r>
      <w:r>
        <w:t xml:space="preserve">This was made clear by the case of </w:t>
      </w:r>
      <w:proofErr w:type="spellStart"/>
      <w:r>
        <w:rPr>
          <w:i/>
        </w:rPr>
        <w:t>Cossey</w:t>
      </w:r>
      <w:proofErr w:type="spellEnd"/>
      <w:r>
        <w:rPr>
          <w:i/>
        </w:rPr>
        <w:t xml:space="preserve"> v Bach </w:t>
      </w:r>
      <w:r>
        <w:t>[1992] 3 NZLR 612</w:t>
      </w:r>
      <w:r w:rsidR="00600770">
        <w:t xml:space="preserve">. Importantly, resulting trusts cannot be imposed by the law if the imposition of the trust would go against the intention of the settlor – rather they seek to satisfy the presumed intention of the settlor. </w:t>
      </w:r>
    </w:p>
    <w:p w14:paraId="2FFFD6F5" w14:textId="77777777" w:rsidR="008A28B7" w:rsidRPr="008A28B7" w:rsidRDefault="008A28B7" w:rsidP="00A276CE">
      <w:pPr>
        <w:rPr>
          <w:b/>
          <w:i/>
        </w:rPr>
      </w:pPr>
      <w:r>
        <w:rPr>
          <w:b/>
          <w:i/>
        </w:rPr>
        <w:t>When will resulting trusts arise?</w:t>
      </w:r>
    </w:p>
    <w:p w14:paraId="04E649AE" w14:textId="77777777" w:rsidR="00C73FBD" w:rsidRDefault="00C73FBD" w:rsidP="00A276CE">
      <w:r>
        <w:t xml:space="preserve">The </w:t>
      </w:r>
      <w:r w:rsidRPr="008A28B7">
        <w:rPr>
          <w:b/>
        </w:rPr>
        <w:t>two primary instances</w:t>
      </w:r>
      <w:r>
        <w:t xml:space="preserve"> that resulting trusts will arise include:</w:t>
      </w:r>
    </w:p>
    <w:p w14:paraId="11A53A92" w14:textId="77777777" w:rsidR="00C73FBD" w:rsidRDefault="00F66759" w:rsidP="00C73FBD">
      <w:pPr>
        <w:pStyle w:val="ListParagraph"/>
        <w:numPr>
          <w:ilvl w:val="0"/>
          <w:numId w:val="3"/>
        </w:numPr>
      </w:pPr>
      <w:r>
        <w:rPr>
          <w:i/>
        </w:rPr>
        <w:t xml:space="preserve">Insufficient Intention - </w:t>
      </w:r>
      <w:r w:rsidR="00950C7C">
        <w:t>When one party makes a voluntary payment to another, for a whole or part of a property, and a rebuttable presumption exists that the first party did not intend to make the tran</w:t>
      </w:r>
      <w:r w:rsidR="00F61F64">
        <w:t>sfer the property to the other and that it should remain on trust for the first party.</w:t>
      </w:r>
    </w:p>
    <w:p w14:paraId="0AC49E2A" w14:textId="77777777" w:rsidR="008A28B7" w:rsidRDefault="008A28B7" w:rsidP="008A28B7">
      <w:pPr>
        <w:pStyle w:val="ListParagraph"/>
      </w:pPr>
    </w:p>
    <w:p w14:paraId="33F4660C" w14:textId="77777777" w:rsidR="00F61F64" w:rsidRDefault="00C53D65" w:rsidP="00C73FBD">
      <w:pPr>
        <w:pStyle w:val="ListParagraph"/>
        <w:numPr>
          <w:ilvl w:val="0"/>
          <w:numId w:val="3"/>
        </w:numPr>
      </w:pPr>
      <w:r>
        <w:rPr>
          <w:i/>
        </w:rPr>
        <w:t xml:space="preserve">Not correctly declare beneficial interest - </w:t>
      </w:r>
      <w:r w:rsidR="00F61F64">
        <w:t xml:space="preserve">Where one party </w:t>
      </w:r>
      <w:proofErr w:type="gramStart"/>
      <w:r w:rsidR="00F61F64">
        <w:t>transfer</w:t>
      </w:r>
      <w:r>
        <w:t>s</w:t>
      </w:r>
      <w:proofErr w:type="gramEnd"/>
      <w:r w:rsidR="00F61F64">
        <w:t xml:space="preserve"> property to another party but the first party does not correctly declare the beneficial interest and automatic resulting trust arises.</w:t>
      </w:r>
    </w:p>
    <w:p w14:paraId="41FB9FB5" w14:textId="77777777" w:rsidR="00F61F64" w:rsidRPr="00395AE6" w:rsidRDefault="00EA4149" w:rsidP="00F61F64">
      <w:pPr>
        <w:rPr>
          <w:b/>
        </w:rPr>
      </w:pPr>
      <w:r>
        <w:t xml:space="preserve">As is consistent with all trusts, resulting trusts must satisfy some of the three core requirements of trust creation namely being </w:t>
      </w:r>
      <w:r w:rsidRPr="00395AE6">
        <w:rPr>
          <w:b/>
        </w:rPr>
        <w:t>certainty of subject matter and certainty of object.</w:t>
      </w:r>
    </w:p>
    <w:p w14:paraId="6D2AAD91" w14:textId="77777777" w:rsidR="00A86577" w:rsidRPr="00B1560F" w:rsidRDefault="00392A8B" w:rsidP="00F61F64">
      <w:pPr>
        <w:rPr>
          <w:b/>
          <w:i/>
        </w:rPr>
      </w:pPr>
      <w:r w:rsidRPr="00B1560F">
        <w:rPr>
          <w:b/>
          <w:i/>
        </w:rPr>
        <w:t>Automatic Resulting Trusts</w:t>
      </w:r>
    </w:p>
    <w:p w14:paraId="19518EDC" w14:textId="77777777" w:rsidR="00392A8B" w:rsidRDefault="00392A8B" w:rsidP="00F61F64">
      <w:r>
        <w:t>Automatic resulting trusts typically arisen in a number of circumstances. The most common are listed below:</w:t>
      </w:r>
    </w:p>
    <w:p w14:paraId="68E25913" w14:textId="77777777" w:rsidR="00392A8B" w:rsidRPr="00DD6BA4" w:rsidRDefault="006D752F" w:rsidP="00E71AA7">
      <w:pPr>
        <w:pStyle w:val="ListParagraph"/>
        <w:numPr>
          <w:ilvl w:val="0"/>
          <w:numId w:val="7"/>
        </w:numPr>
        <w:rPr>
          <w:b/>
        </w:rPr>
      </w:pPr>
      <w:r w:rsidRPr="00DD6BA4">
        <w:rPr>
          <w:b/>
        </w:rPr>
        <w:t xml:space="preserve">Where an express trust has failed – </w:t>
      </w:r>
      <w:r w:rsidRPr="00DD6BA4">
        <w:rPr>
          <w:i/>
        </w:rPr>
        <w:t xml:space="preserve">Re </w:t>
      </w:r>
      <w:proofErr w:type="spellStart"/>
      <w:r w:rsidRPr="00DD6BA4">
        <w:rPr>
          <w:i/>
        </w:rPr>
        <w:t>Vandervells</w:t>
      </w:r>
      <w:proofErr w:type="spellEnd"/>
      <w:r w:rsidRPr="00DD6BA4">
        <w:rPr>
          <w:i/>
        </w:rPr>
        <w:t xml:space="preserve"> Trusts (no 2) </w:t>
      </w:r>
      <w:r w:rsidRPr="00DD6BA4">
        <w:t>[1974] 3 All ER 205</w:t>
      </w:r>
    </w:p>
    <w:p w14:paraId="4E800EDC" w14:textId="77777777" w:rsidR="00DD6BA4" w:rsidRDefault="00DD6BA4" w:rsidP="00E71AA7">
      <w:pPr>
        <w:pStyle w:val="ListParagraph"/>
        <w:numPr>
          <w:ilvl w:val="1"/>
          <w:numId w:val="7"/>
        </w:numPr>
      </w:pPr>
      <w:r>
        <w:t>If an express trust fails, the trustees hold the property on resulting trust for the settlor. An express trust can fail (as discussed later) because of a lack of intention or because of uncertainty regarding subject matter, uncertainty of object, illegality, incomplete constitution or a number of other circumstances.</w:t>
      </w:r>
    </w:p>
    <w:p w14:paraId="21C6E969" w14:textId="77777777" w:rsidR="001353E0" w:rsidRDefault="001353E0" w:rsidP="00E71AA7">
      <w:pPr>
        <w:pStyle w:val="ListParagraph"/>
        <w:numPr>
          <w:ilvl w:val="1"/>
          <w:numId w:val="7"/>
        </w:numPr>
      </w:pPr>
      <w:r>
        <w:lastRenderedPageBreak/>
        <w:t xml:space="preserve">A resulting trust will not arise when an express trust has failed and the benefit of the trust is an absolute gift. </w:t>
      </w:r>
    </w:p>
    <w:p w14:paraId="66F532AA" w14:textId="77777777" w:rsidR="00AC3054" w:rsidRPr="00AC3054" w:rsidRDefault="00AC3054" w:rsidP="00AC3054">
      <w:pPr>
        <w:pStyle w:val="ListParagraph"/>
        <w:rPr>
          <w:b/>
        </w:rPr>
      </w:pPr>
    </w:p>
    <w:p w14:paraId="67A59592" w14:textId="77777777" w:rsidR="006D752F" w:rsidRDefault="006D752F" w:rsidP="00E71AA7">
      <w:pPr>
        <w:pStyle w:val="ListParagraph"/>
        <w:numPr>
          <w:ilvl w:val="0"/>
          <w:numId w:val="7"/>
        </w:numPr>
        <w:rPr>
          <w:b/>
        </w:rPr>
      </w:pPr>
      <w:r w:rsidRPr="001353E0">
        <w:rPr>
          <w:b/>
        </w:rPr>
        <w:t>Where the settl</w:t>
      </w:r>
      <w:r w:rsidR="00FA4A60" w:rsidRPr="001353E0">
        <w:rPr>
          <w:b/>
        </w:rPr>
        <w:t>o</w:t>
      </w:r>
      <w:r w:rsidRPr="001353E0">
        <w:rPr>
          <w:b/>
        </w:rPr>
        <w:t>r fails to dispose of the beneficial interest</w:t>
      </w:r>
    </w:p>
    <w:p w14:paraId="5667FEDE" w14:textId="77777777" w:rsidR="001353E0" w:rsidRDefault="002123D6" w:rsidP="00E71AA7">
      <w:pPr>
        <w:pStyle w:val="ListParagraph"/>
        <w:numPr>
          <w:ilvl w:val="1"/>
          <w:numId w:val="7"/>
        </w:numPr>
      </w:pPr>
      <w:r>
        <w:t>When a settlor fails to dispose of an entire beneficial interest which is the subject of an express trust, the</w:t>
      </w:r>
      <w:r w:rsidR="008A78A5">
        <w:t xml:space="preserve"> intended</w:t>
      </w:r>
      <w:r>
        <w:t xml:space="preserve"> trustee holds the property on resulting trust for the settlor.</w:t>
      </w:r>
    </w:p>
    <w:p w14:paraId="6EA97C03" w14:textId="77777777" w:rsidR="009E4141" w:rsidRDefault="009E4141" w:rsidP="00E71AA7">
      <w:pPr>
        <w:pStyle w:val="ListParagraph"/>
        <w:numPr>
          <w:ilvl w:val="1"/>
          <w:numId w:val="7"/>
        </w:numPr>
      </w:pPr>
      <w:r>
        <w:t>For example, if party X transfers their property to another party Y - who is also the trustee – and party X does not name any beneficiaries</w:t>
      </w:r>
      <w:r w:rsidR="002F5FDA">
        <w:t xml:space="preserve"> - t</w:t>
      </w:r>
      <w:r>
        <w:t>he trustee</w:t>
      </w:r>
      <w:r w:rsidR="002F5FDA">
        <w:t>, Y, will consequently hold</w:t>
      </w:r>
      <w:r>
        <w:t xml:space="preserve"> this property on r</w:t>
      </w:r>
      <w:r w:rsidR="002F5FDA">
        <w:t>esulting trust for the settlor until the said beneficiaries are named.</w:t>
      </w:r>
    </w:p>
    <w:p w14:paraId="77077878" w14:textId="77777777" w:rsidR="00395AE6" w:rsidRDefault="00395AE6" w:rsidP="00395AE6">
      <w:pPr>
        <w:pStyle w:val="ListParagraph"/>
        <w:rPr>
          <w:b/>
        </w:rPr>
      </w:pPr>
    </w:p>
    <w:p w14:paraId="74A59DAF" w14:textId="77777777" w:rsidR="006D752F" w:rsidRDefault="006D752F" w:rsidP="00E71AA7">
      <w:pPr>
        <w:pStyle w:val="ListParagraph"/>
        <w:numPr>
          <w:ilvl w:val="0"/>
          <w:numId w:val="7"/>
        </w:numPr>
        <w:rPr>
          <w:b/>
        </w:rPr>
      </w:pPr>
      <w:r w:rsidRPr="00DD6BA4">
        <w:rPr>
          <w:b/>
        </w:rPr>
        <w:t>Where the property is given for a specific purpose</w:t>
      </w:r>
      <w:r w:rsidR="0036386C" w:rsidRPr="00DD6BA4">
        <w:rPr>
          <w:b/>
        </w:rPr>
        <w:t xml:space="preserve"> which cannot be effected</w:t>
      </w:r>
    </w:p>
    <w:p w14:paraId="109F39CA" w14:textId="77777777" w:rsidR="006A7CEA" w:rsidRPr="006A7CEA" w:rsidRDefault="006A7CEA" w:rsidP="00E71AA7">
      <w:pPr>
        <w:pStyle w:val="ListParagraph"/>
        <w:numPr>
          <w:ilvl w:val="1"/>
          <w:numId w:val="7"/>
        </w:numPr>
      </w:pPr>
      <w:r>
        <w:t xml:space="preserve">If money or property is to be settled according to an express trust but the purpose of benefit cannot be </w:t>
      </w:r>
      <w:r w:rsidR="00FF0063">
        <w:t>affected</w:t>
      </w:r>
      <w:r>
        <w:t xml:space="preserve"> because of the terms of the settlement, then the beneficial interest is held on resulting trust for the settlor by the </w:t>
      </w:r>
      <w:r w:rsidR="008A78A5">
        <w:t xml:space="preserve">intended </w:t>
      </w:r>
      <w:r>
        <w:t>trustee.</w:t>
      </w:r>
    </w:p>
    <w:p w14:paraId="4778AD8F" w14:textId="77777777" w:rsidR="00AC3054" w:rsidRDefault="00AC3054" w:rsidP="00AC3054">
      <w:pPr>
        <w:pStyle w:val="ListParagraph"/>
        <w:rPr>
          <w:b/>
        </w:rPr>
      </w:pPr>
    </w:p>
    <w:p w14:paraId="7BA7231C" w14:textId="77777777" w:rsidR="006D752F" w:rsidRDefault="006D752F" w:rsidP="00E71AA7">
      <w:pPr>
        <w:pStyle w:val="ListParagraph"/>
        <w:numPr>
          <w:ilvl w:val="0"/>
          <w:numId w:val="7"/>
        </w:numPr>
        <w:rPr>
          <w:b/>
        </w:rPr>
      </w:pPr>
      <w:r w:rsidRPr="00DD6BA4">
        <w:rPr>
          <w:b/>
        </w:rPr>
        <w:t xml:space="preserve">Where the property’s purpose exceeds </w:t>
      </w:r>
      <w:r w:rsidR="008F11EF" w:rsidRPr="00DD6BA4">
        <w:rPr>
          <w:b/>
        </w:rPr>
        <w:t xml:space="preserve">all that </w:t>
      </w:r>
      <w:r w:rsidRPr="00DD6BA4">
        <w:rPr>
          <w:b/>
        </w:rPr>
        <w:t>is needed to fulfil that purpose</w:t>
      </w:r>
    </w:p>
    <w:p w14:paraId="55FAD30B" w14:textId="77777777" w:rsidR="008A78A5" w:rsidRDefault="006C4044" w:rsidP="00E71AA7">
      <w:pPr>
        <w:pStyle w:val="ListParagraph"/>
        <w:numPr>
          <w:ilvl w:val="1"/>
          <w:numId w:val="7"/>
        </w:numPr>
      </w:pPr>
      <w:r>
        <w:t xml:space="preserve">If money or property is held in an express trust, and the </w:t>
      </w:r>
      <w:r w:rsidR="00AE3FBC">
        <w:t xml:space="preserve">trust does not utilise all of the available benefit, then the unexpended money or property reverts back to the settlor under a resulting trust. This was established in </w:t>
      </w:r>
      <w:r w:rsidR="00AE3FBC" w:rsidRPr="00614679">
        <w:rPr>
          <w:i/>
        </w:rPr>
        <w:t xml:space="preserve">Re Gillingham Bus Disaster Fund </w:t>
      </w:r>
      <w:r w:rsidR="00AE3FBC">
        <w:t>[1958] 1 All ER 37</w:t>
      </w:r>
      <w:r w:rsidR="00614679">
        <w:t>.</w:t>
      </w:r>
    </w:p>
    <w:p w14:paraId="127F402A" w14:textId="77777777" w:rsidR="00B0429D" w:rsidRDefault="00614679" w:rsidP="00E71AA7">
      <w:pPr>
        <w:pStyle w:val="ListParagraph"/>
        <w:numPr>
          <w:ilvl w:val="1"/>
          <w:numId w:val="7"/>
        </w:numPr>
      </w:pPr>
      <w:r>
        <w:t xml:space="preserve">The logic behind the decision is that it is always the presumed intention of the settlor that they do not want to part with their property absolutely but only to </w:t>
      </w:r>
    </w:p>
    <w:p w14:paraId="36CD45B4" w14:textId="77777777" w:rsidR="00CF0865" w:rsidRDefault="00614679" w:rsidP="00B0429D">
      <w:pPr>
        <w:pStyle w:val="ListParagraph"/>
        <w:ind w:left="1440"/>
      </w:pPr>
      <w:proofErr w:type="gramStart"/>
      <w:r>
        <w:t>the</w:t>
      </w:r>
      <w:proofErr w:type="gramEnd"/>
      <w:r>
        <w:t xml:space="preserve"> degree stipulated under the trust declaration. </w:t>
      </w:r>
    </w:p>
    <w:p w14:paraId="7BF7D7F0" w14:textId="77777777" w:rsidR="00CF0865" w:rsidRPr="00B1560F" w:rsidRDefault="00CF0865" w:rsidP="00CF0865">
      <w:pPr>
        <w:rPr>
          <w:b/>
        </w:rPr>
      </w:pPr>
      <w:r w:rsidRPr="00B1560F">
        <w:rPr>
          <w:b/>
          <w:i/>
        </w:rPr>
        <w:t>Presumed Resulting Trusts</w:t>
      </w:r>
    </w:p>
    <w:p w14:paraId="6E241250" w14:textId="77777777" w:rsidR="00A91449" w:rsidRDefault="00B22217" w:rsidP="00FF0063">
      <w:r>
        <w:t xml:space="preserve">Presumed resulting trusts are trusts which arise in the favour of one party. </w:t>
      </w:r>
      <w:r w:rsidR="00846A9C">
        <w:t>They most typically arise when</w:t>
      </w:r>
    </w:p>
    <w:p w14:paraId="78DF7820" w14:textId="77777777" w:rsidR="00FF0063" w:rsidRDefault="00A91449" w:rsidP="00E71AA7">
      <w:pPr>
        <w:pStyle w:val="ListParagraph"/>
        <w:numPr>
          <w:ilvl w:val="0"/>
          <w:numId w:val="8"/>
        </w:numPr>
      </w:pPr>
      <w:r w:rsidRPr="00395AE6">
        <w:rPr>
          <w:b/>
        </w:rPr>
        <w:t>One</w:t>
      </w:r>
      <w:r w:rsidR="00846A9C" w:rsidRPr="00395AE6">
        <w:rPr>
          <w:b/>
        </w:rPr>
        <w:t xml:space="preserve"> party voluntarily transfers property to another party</w:t>
      </w:r>
      <w:r w:rsidR="00846A9C">
        <w:t xml:space="preserve"> – or </w:t>
      </w:r>
      <w:r>
        <w:t xml:space="preserve">a combination of </w:t>
      </w:r>
      <w:r w:rsidR="00846A9C">
        <w:t>join</w:t>
      </w:r>
      <w:r>
        <w:t>t</w:t>
      </w:r>
      <w:r w:rsidR="00846A9C">
        <w:t xml:space="preserve"> parties – and this </w:t>
      </w:r>
      <w:r w:rsidR="00132343">
        <w:t>receiving party</w:t>
      </w:r>
      <w:r w:rsidR="00846A9C">
        <w:t xml:space="preserve"> provides no consideration.</w:t>
      </w:r>
    </w:p>
    <w:p w14:paraId="30106793" w14:textId="77777777" w:rsidR="00A91449" w:rsidRDefault="00A91449" w:rsidP="00E71AA7">
      <w:pPr>
        <w:pStyle w:val="ListParagraph"/>
        <w:numPr>
          <w:ilvl w:val="0"/>
          <w:numId w:val="8"/>
        </w:numPr>
      </w:pPr>
      <w:r w:rsidRPr="00395AE6">
        <w:rPr>
          <w:b/>
        </w:rPr>
        <w:t>One party purchases property in the name of another party</w:t>
      </w:r>
      <w:r>
        <w:t xml:space="preserve"> – or a combination of joint parties.</w:t>
      </w:r>
    </w:p>
    <w:p w14:paraId="0062474D" w14:textId="77777777" w:rsidR="00395AE6" w:rsidRPr="00395AE6" w:rsidRDefault="00395AE6" w:rsidP="00395AE6">
      <w:pPr>
        <w:rPr>
          <w:i/>
        </w:rPr>
      </w:pPr>
      <w:r>
        <w:rPr>
          <w:i/>
        </w:rPr>
        <w:t>Rebut the presumption?</w:t>
      </w:r>
    </w:p>
    <w:p w14:paraId="555600BB" w14:textId="77777777" w:rsidR="00395AE6" w:rsidRDefault="00F8282C" w:rsidP="005502A5">
      <w:r>
        <w:t>These trusts are presumed instances of resulting trusts which can be rebutted by evidence that the later party was intended</w:t>
      </w:r>
      <w:r w:rsidR="00A6370E">
        <w:t xml:space="preserve"> to take a beneficial interest as per the decision in </w:t>
      </w:r>
      <w:proofErr w:type="spellStart"/>
      <w:r w:rsidR="00A6370E">
        <w:rPr>
          <w:i/>
        </w:rPr>
        <w:t>Muschinski</w:t>
      </w:r>
      <w:proofErr w:type="spellEnd"/>
      <w:r w:rsidR="00A6370E">
        <w:rPr>
          <w:i/>
        </w:rPr>
        <w:t xml:space="preserve"> v </w:t>
      </w:r>
      <w:proofErr w:type="spellStart"/>
      <w:r w:rsidR="00A6370E">
        <w:rPr>
          <w:i/>
        </w:rPr>
        <w:t>Dodds</w:t>
      </w:r>
      <w:proofErr w:type="spellEnd"/>
      <w:r w:rsidR="00A6370E">
        <w:rPr>
          <w:i/>
        </w:rPr>
        <w:t xml:space="preserve"> </w:t>
      </w:r>
      <w:r w:rsidR="00A6370E">
        <w:t xml:space="preserve">(1985) 160 CLR 583 at 590. </w:t>
      </w:r>
    </w:p>
    <w:p w14:paraId="5F66E2C5" w14:textId="77777777" w:rsidR="00395AE6" w:rsidRDefault="005502A5" w:rsidP="005502A5">
      <w:r w:rsidRPr="00395AE6">
        <w:rPr>
          <w:u w:val="single"/>
        </w:rPr>
        <w:t>A Court would not favour the presumption of a resulting trust if it is inconsistent with the intention of the parties to whom the trust was</w:t>
      </w:r>
      <w:r w:rsidR="00611B84" w:rsidRPr="00395AE6">
        <w:rPr>
          <w:u w:val="single"/>
        </w:rPr>
        <w:t xml:space="preserve"> intended</w:t>
      </w:r>
      <w:r w:rsidR="00611B84">
        <w:t xml:space="preserve"> as per the decision in </w:t>
      </w:r>
      <w:r w:rsidR="00611B84">
        <w:rPr>
          <w:i/>
        </w:rPr>
        <w:t>Russell v Scott</w:t>
      </w:r>
      <w:r w:rsidR="007E013A">
        <w:t xml:space="preserve"> (1936) 55 CLR 440. </w:t>
      </w:r>
    </w:p>
    <w:p w14:paraId="091689D2" w14:textId="77777777" w:rsidR="005502A5" w:rsidRPr="00611B84" w:rsidRDefault="007E013A" w:rsidP="005502A5">
      <w:r>
        <w:lastRenderedPageBreak/>
        <w:t xml:space="preserve">Thus, the presumption of a resulting trust should be rebutted by providing evidence that an intention existed between the </w:t>
      </w:r>
      <w:r w:rsidR="00920D07">
        <w:t>transferor</w:t>
      </w:r>
      <w:r>
        <w:t xml:space="preserve"> and the intended </w:t>
      </w:r>
      <w:r w:rsidR="00920D07">
        <w:t>transferee</w:t>
      </w:r>
      <w:r>
        <w:t xml:space="preserve">, or </w:t>
      </w:r>
      <w:r w:rsidR="00920D07">
        <w:t>transferees</w:t>
      </w:r>
      <w:r>
        <w:t>, that a benefici</w:t>
      </w:r>
      <w:r w:rsidR="000715DC">
        <w:t xml:space="preserve">al interest was to be conferred as </w:t>
      </w:r>
      <w:r w:rsidR="00920D07">
        <w:t>per the decision in</w:t>
      </w:r>
      <w:r w:rsidR="000715DC">
        <w:t xml:space="preserve"> </w:t>
      </w:r>
      <w:r w:rsidR="000715DC">
        <w:rPr>
          <w:i/>
        </w:rPr>
        <w:t xml:space="preserve">Stewart Dawson and Co (Victoria) Pty Ltd v FCT </w:t>
      </w:r>
      <w:r w:rsidR="000715DC">
        <w:t>(1933) 48 CLR 683.</w:t>
      </w:r>
      <w:r>
        <w:t xml:space="preserve"> </w:t>
      </w:r>
      <w:r w:rsidR="000715DC">
        <w:t>Such evidence could be the acts and statements of the parties before the transfer or purchase of property</w:t>
      </w:r>
      <w:r w:rsidR="00382B70">
        <w:t>,</w:t>
      </w:r>
      <w:r w:rsidR="000715DC">
        <w:t xml:space="preserve"> </w:t>
      </w:r>
      <w:r w:rsidR="00F02754">
        <w:t>or evidence</w:t>
      </w:r>
      <w:r w:rsidR="00382B70">
        <w:t xml:space="preserve"> which declares and express trust was to be created or such evidence</w:t>
      </w:r>
      <w:r w:rsidR="00F02754">
        <w:t xml:space="preserve"> which clearly provides that an </w:t>
      </w:r>
      <w:r w:rsidR="00D73E9C">
        <w:t xml:space="preserve">express or inferred </w:t>
      </w:r>
      <w:r w:rsidR="00F02754">
        <w:t>intention existed.</w:t>
      </w:r>
    </w:p>
    <w:p w14:paraId="40B1E022" w14:textId="77777777" w:rsidR="00AC3054" w:rsidRDefault="005502A5" w:rsidP="00611B84">
      <w:r>
        <w:t xml:space="preserve">In order to establishing the beneficial interests under a resulting trust the Court will seek to look at the degree of direct financial contribution to the property in question as ruled in </w:t>
      </w:r>
      <w:proofErr w:type="spellStart"/>
      <w:r>
        <w:rPr>
          <w:i/>
        </w:rPr>
        <w:t>Calverley</w:t>
      </w:r>
      <w:proofErr w:type="spellEnd"/>
      <w:r>
        <w:rPr>
          <w:i/>
        </w:rPr>
        <w:t xml:space="preserve"> v Green </w:t>
      </w:r>
      <w:r>
        <w:t xml:space="preserve">(1984) 155 CLR 242. </w:t>
      </w:r>
      <w:r w:rsidR="00C7775F">
        <w:t xml:space="preserve">It is </w:t>
      </w:r>
      <w:r w:rsidR="000E4C3E">
        <w:t>noteworthy</w:t>
      </w:r>
      <w:r w:rsidR="00C7775F">
        <w:t xml:space="preserve"> that mortgages cannot be taken as direct financial contributions to the purchase price of property financed by mortgages as ruled in this same case</w:t>
      </w:r>
    </w:p>
    <w:p w14:paraId="02F03D97" w14:textId="77777777" w:rsidR="00C7062D" w:rsidRPr="00920D07" w:rsidRDefault="00592F9E" w:rsidP="00F61F64">
      <w:pPr>
        <w:rPr>
          <w:b/>
        </w:rPr>
      </w:pPr>
      <w:r w:rsidRPr="00920D07">
        <w:rPr>
          <w:b/>
          <w:i/>
        </w:rPr>
        <w:t>Presumption of Advancement</w:t>
      </w:r>
    </w:p>
    <w:p w14:paraId="55777709" w14:textId="77777777" w:rsidR="00D20CD6" w:rsidRDefault="00592F9E" w:rsidP="00F61F64">
      <w:r>
        <w:t xml:space="preserve">The presumption of advancement is effectively a safeguard to ensure that </w:t>
      </w:r>
      <w:r w:rsidRPr="000E4C3E">
        <w:rPr>
          <w:b/>
        </w:rPr>
        <w:t xml:space="preserve">if an intention existed between two parties to confer a gift, and the presumption is not rebutted, then </w:t>
      </w:r>
      <w:r w:rsidR="00267364" w:rsidRPr="000E4C3E">
        <w:rPr>
          <w:b/>
        </w:rPr>
        <w:t>equity steps in to ensure that a</w:t>
      </w:r>
      <w:r w:rsidRPr="000E4C3E">
        <w:rPr>
          <w:b/>
        </w:rPr>
        <w:t xml:space="preserve"> resulting trust </w:t>
      </w:r>
      <w:r w:rsidR="00D20CD6" w:rsidRPr="000E4C3E">
        <w:rPr>
          <w:b/>
        </w:rPr>
        <w:t>would not</w:t>
      </w:r>
      <w:r w:rsidRPr="000E4C3E">
        <w:rPr>
          <w:b/>
        </w:rPr>
        <w:t xml:space="preserve"> occu</w:t>
      </w:r>
      <w:r>
        <w:t>r.</w:t>
      </w:r>
      <w:r w:rsidR="002D5D07">
        <w:t xml:space="preserve"> </w:t>
      </w:r>
      <w:r w:rsidR="001B1495">
        <w:t xml:space="preserve">For example, </w:t>
      </w:r>
      <w:r w:rsidR="00267364">
        <w:t xml:space="preserve">a </w:t>
      </w:r>
      <w:r w:rsidR="001B1495">
        <w:t xml:space="preserve">presumption </w:t>
      </w:r>
      <w:r w:rsidR="00267364">
        <w:t xml:space="preserve">is raised </w:t>
      </w:r>
      <w:r w:rsidR="001B1495">
        <w:t xml:space="preserve">that a husband </w:t>
      </w:r>
      <w:r w:rsidR="00267364">
        <w:t xml:space="preserve">would </w:t>
      </w:r>
      <w:r w:rsidR="00D20CD6">
        <w:t xml:space="preserve">always </w:t>
      </w:r>
      <w:r w:rsidR="00267364">
        <w:t>intend to</w:t>
      </w:r>
      <w:r w:rsidR="001B1495">
        <w:t xml:space="preserve"> benefit his wife</w:t>
      </w:r>
      <w:r w:rsidR="00D20CD6">
        <w:t>,</w:t>
      </w:r>
      <w:r w:rsidR="001B1495">
        <w:t xml:space="preserve"> and therefore </w:t>
      </w:r>
      <w:r w:rsidR="00D20CD6">
        <w:t>if</w:t>
      </w:r>
      <w:r w:rsidR="001B1495">
        <w:t xml:space="preserve"> he </w:t>
      </w:r>
      <w:r w:rsidR="00D20CD6">
        <w:t xml:space="preserve">ever </w:t>
      </w:r>
      <w:r w:rsidR="001B1495">
        <w:t xml:space="preserve">wanted to make a gift of money to his wife </w:t>
      </w:r>
      <w:r w:rsidR="00D20CD6">
        <w:t>this would rebut any advancement of a resulting trust.</w:t>
      </w:r>
    </w:p>
    <w:p w14:paraId="631E826A" w14:textId="77777777" w:rsidR="00CA5562" w:rsidRDefault="00CA5562" w:rsidP="00F61F64">
      <w:r>
        <w:t>The presumption of advancement most typically applies to transactions including</w:t>
      </w:r>
    </w:p>
    <w:p w14:paraId="247E0DCD" w14:textId="77777777" w:rsidR="00592F9E" w:rsidRPr="00CA5562" w:rsidRDefault="00CA5562" w:rsidP="00E71AA7">
      <w:pPr>
        <w:pStyle w:val="ListParagraph"/>
        <w:numPr>
          <w:ilvl w:val="0"/>
          <w:numId w:val="9"/>
        </w:numPr>
      </w:pPr>
      <w:r w:rsidRPr="004F7707">
        <w:rPr>
          <w:b/>
        </w:rPr>
        <w:t>Husband and wife</w:t>
      </w:r>
      <w:r>
        <w:t xml:space="preserve"> – </w:t>
      </w:r>
      <w:r>
        <w:rPr>
          <w:i/>
        </w:rPr>
        <w:t xml:space="preserve">March v March </w:t>
      </w:r>
      <w:r w:rsidRPr="00CA5562">
        <w:t>(1945) 62 WN (NSW) 111</w:t>
      </w:r>
    </w:p>
    <w:p w14:paraId="12E43D87" w14:textId="77777777" w:rsidR="005F2901" w:rsidRDefault="005F2901" w:rsidP="00E71AA7">
      <w:pPr>
        <w:pStyle w:val="ListParagraph"/>
        <w:numPr>
          <w:ilvl w:val="0"/>
          <w:numId w:val="9"/>
        </w:numPr>
      </w:pPr>
      <w:r w:rsidRPr="004F7707">
        <w:rPr>
          <w:b/>
        </w:rPr>
        <w:t>Parent to Child</w:t>
      </w:r>
      <w:r>
        <w:t xml:space="preserve"> – </w:t>
      </w:r>
      <w:proofErr w:type="spellStart"/>
      <w:r>
        <w:rPr>
          <w:i/>
        </w:rPr>
        <w:t>Shephard</w:t>
      </w:r>
      <w:proofErr w:type="spellEnd"/>
      <w:r>
        <w:rPr>
          <w:i/>
        </w:rPr>
        <w:t xml:space="preserve"> v Cartwright </w:t>
      </w:r>
      <w:r>
        <w:t>[1955] AC 431</w:t>
      </w:r>
    </w:p>
    <w:p w14:paraId="59192587" w14:textId="77777777" w:rsidR="00CA5562" w:rsidRDefault="00CA5562" w:rsidP="00E71AA7">
      <w:pPr>
        <w:pStyle w:val="ListParagraph"/>
        <w:numPr>
          <w:ilvl w:val="0"/>
          <w:numId w:val="9"/>
        </w:numPr>
      </w:pPr>
      <w:r w:rsidRPr="004F7707">
        <w:rPr>
          <w:b/>
        </w:rPr>
        <w:t xml:space="preserve">Man </w:t>
      </w:r>
      <w:r w:rsidR="000C52C4" w:rsidRPr="004F7707">
        <w:rPr>
          <w:b/>
        </w:rPr>
        <w:t>to</w:t>
      </w:r>
      <w:r w:rsidRPr="004F7707">
        <w:rPr>
          <w:b/>
        </w:rPr>
        <w:t xml:space="preserve"> </w:t>
      </w:r>
      <w:r w:rsidR="00453FAA">
        <w:rPr>
          <w:b/>
        </w:rPr>
        <w:t>Fiancée</w:t>
      </w:r>
      <w:r w:rsidR="005F2901">
        <w:t xml:space="preserve"> – </w:t>
      </w:r>
      <w:proofErr w:type="spellStart"/>
      <w:r w:rsidR="005F2901">
        <w:rPr>
          <w:i/>
        </w:rPr>
        <w:t>Moate</w:t>
      </w:r>
      <w:proofErr w:type="spellEnd"/>
      <w:r w:rsidR="005F2901">
        <w:rPr>
          <w:i/>
        </w:rPr>
        <w:t xml:space="preserve"> v </w:t>
      </w:r>
      <w:proofErr w:type="spellStart"/>
      <w:r w:rsidR="005F2901">
        <w:rPr>
          <w:i/>
        </w:rPr>
        <w:t>Moate</w:t>
      </w:r>
      <w:proofErr w:type="spellEnd"/>
      <w:r w:rsidR="005F2901">
        <w:t xml:space="preserve"> [1948] 2 All ER 486</w:t>
      </w:r>
    </w:p>
    <w:p w14:paraId="34C1A2CE" w14:textId="77777777" w:rsidR="005F2901" w:rsidRDefault="00920D07" w:rsidP="000C52C4">
      <w:r>
        <w:rPr>
          <w:i/>
        </w:rPr>
        <w:t>Rebutting the Presumption</w:t>
      </w:r>
    </w:p>
    <w:p w14:paraId="038F8EDC" w14:textId="77777777" w:rsidR="00453FAA" w:rsidRDefault="00920D07" w:rsidP="00A321BF">
      <w:r>
        <w:t xml:space="preserve">In order to rebut the presumption of advancement, </w:t>
      </w:r>
      <w:r w:rsidRPr="00453FAA">
        <w:rPr>
          <w:b/>
        </w:rPr>
        <w:t xml:space="preserve">a person may </w:t>
      </w:r>
      <w:r w:rsidR="00681B31" w:rsidRPr="00453FAA">
        <w:rPr>
          <w:b/>
        </w:rPr>
        <w:t>present evidence which indicates that no gift was intended by the transferor at all</w:t>
      </w:r>
      <w:r w:rsidR="00681B31">
        <w:t xml:space="preserve">. </w:t>
      </w:r>
    </w:p>
    <w:p w14:paraId="35682F1E" w14:textId="77777777" w:rsidR="00A321BF" w:rsidRDefault="00453FAA" w:rsidP="00527418">
      <w:pPr>
        <w:pStyle w:val="ListParagraph"/>
        <w:numPr>
          <w:ilvl w:val="0"/>
          <w:numId w:val="138"/>
        </w:numPr>
      </w:pPr>
      <w:r>
        <w:rPr>
          <w:i/>
        </w:rPr>
        <w:t xml:space="preserve">Onus of Rebutting - </w:t>
      </w:r>
      <w:r w:rsidR="002A0EB9">
        <w:t xml:space="preserve">The onus of rebutting the presumption of advancement always rests with the person alleging the existence of the resulting or express trust. </w:t>
      </w:r>
      <w:r w:rsidR="00A321BF">
        <w:t xml:space="preserve">This is consistent with the decision in </w:t>
      </w:r>
      <w:r w:rsidR="00A321BF" w:rsidRPr="00453FAA">
        <w:rPr>
          <w:i/>
        </w:rPr>
        <w:t xml:space="preserve">Charles Marshall Pty Ltd v </w:t>
      </w:r>
      <w:proofErr w:type="spellStart"/>
      <w:r w:rsidR="00A321BF" w:rsidRPr="00453FAA">
        <w:rPr>
          <w:i/>
        </w:rPr>
        <w:t>Grimsley</w:t>
      </w:r>
      <w:proofErr w:type="spellEnd"/>
      <w:r w:rsidR="00A321BF" w:rsidRPr="00453FAA">
        <w:rPr>
          <w:i/>
        </w:rPr>
        <w:t xml:space="preserve"> </w:t>
      </w:r>
      <w:r w:rsidR="00A321BF">
        <w:t>(1956) 95 CLR 353.</w:t>
      </w:r>
    </w:p>
    <w:p w14:paraId="78E45747" w14:textId="77777777" w:rsidR="00453FAA" w:rsidRDefault="00453FAA" w:rsidP="00453FAA">
      <w:pPr>
        <w:pStyle w:val="ListParagraph"/>
      </w:pPr>
    </w:p>
    <w:p w14:paraId="6AF546A3" w14:textId="77777777" w:rsidR="00A321BF" w:rsidRPr="00A321BF" w:rsidRDefault="004E750B" w:rsidP="00527418">
      <w:pPr>
        <w:pStyle w:val="ListParagraph"/>
        <w:numPr>
          <w:ilvl w:val="0"/>
          <w:numId w:val="138"/>
        </w:numPr>
      </w:pPr>
      <w:r>
        <w:rPr>
          <w:i/>
        </w:rPr>
        <w:t xml:space="preserve">Cannot rely on fraud or illegality - </w:t>
      </w:r>
      <w:r w:rsidR="00A321BF">
        <w:t xml:space="preserve">It is noted from </w:t>
      </w:r>
      <w:r w:rsidR="00A321BF" w:rsidRPr="00453FAA">
        <w:rPr>
          <w:i/>
        </w:rPr>
        <w:t>Tinsley v Milligan</w:t>
      </w:r>
      <w:r w:rsidR="00A321BF">
        <w:t xml:space="preserve"> [1994] 1 AC 340 that the presumption of advancement  does not generally allow a party to rely upon fraud or illegality in order to rebut the presumption of advancement however there are notable exceptions to this rule.</w:t>
      </w:r>
    </w:p>
    <w:p w14:paraId="5EA3C131" w14:textId="77777777" w:rsidR="00665FDE" w:rsidRDefault="00665FDE" w:rsidP="00A276CE">
      <w:pPr>
        <w:rPr>
          <w:b/>
          <w:u w:val="single"/>
        </w:rPr>
      </w:pPr>
    </w:p>
    <w:p w14:paraId="4B3756E2" w14:textId="77777777" w:rsidR="00665FDE" w:rsidRDefault="00665FDE" w:rsidP="00A276CE">
      <w:pPr>
        <w:rPr>
          <w:b/>
          <w:u w:val="single"/>
        </w:rPr>
      </w:pPr>
    </w:p>
    <w:p w14:paraId="250CED07" w14:textId="77777777" w:rsidR="00665FDE" w:rsidRDefault="00665FDE" w:rsidP="00A276CE">
      <w:pPr>
        <w:rPr>
          <w:b/>
          <w:u w:val="single"/>
        </w:rPr>
      </w:pPr>
    </w:p>
    <w:p w14:paraId="7BEDDF9C" w14:textId="77777777" w:rsidR="00B153C7" w:rsidRPr="00B83FE9" w:rsidRDefault="00B153C7" w:rsidP="00A276CE">
      <w:pPr>
        <w:rPr>
          <w:b/>
          <w:u w:val="single"/>
        </w:rPr>
      </w:pPr>
      <w:r w:rsidRPr="00B83FE9">
        <w:rPr>
          <w:b/>
          <w:u w:val="single"/>
        </w:rPr>
        <w:lastRenderedPageBreak/>
        <w:t>Constructive Trusts</w:t>
      </w:r>
    </w:p>
    <w:p w14:paraId="6FA85B1B" w14:textId="77777777" w:rsidR="00A86577" w:rsidRPr="00AC3054" w:rsidRDefault="00A86577" w:rsidP="00A276CE">
      <w:pPr>
        <w:rPr>
          <w:b/>
          <w:i/>
        </w:rPr>
      </w:pPr>
      <w:r w:rsidRPr="00AC3054">
        <w:rPr>
          <w:b/>
          <w:i/>
        </w:rPr>
        <w:t>Introduction</w:t>
      </w:r>
    </w:p>
    <w:p w14:paraId="28BC092E" w14:textId="77777777" w:rsidR="003850B6" w:rsidRDefault="00545970" w:rsidP="00A276CE">
      <w:r>
        <w:t xml:space="preserve">Constructive trusts are </w:t>
      </w:r>
      <w:r w:rsidR="00614BA4">
        <w:t xml:space="preserve">typically </w:t>
      </w:r>
      <w:r>
        <w:t xml:space="preserve">imposed </w:t>
      </w:r>
      <w:r w:rsidR="00C01C08">
        <w:t>when</w:t>
      </w:r>
      <w:r>
        <w:t xml:space="preserve"> </w:t>
      </w:r>
      <w:r w:rsidRPr="001A086F">
        <w:rPr>
          <w:b/>
        </w:rPr>
        <w:t xml:space="preserve">it is simply unconscionable for one party to gain ownership of property </w:t>
      </w:r>
      <w:r w:rsidR="0033120B" w:rsidRPr="001A086F">
        <w:rPr>
          <w:b/>
        </w:rPr>
        <w:t>which would</w:t>
      </w:r>
      <w:r w:rsidRPr="001A086F">
        <w:rPr>
          <w:b/>
        </w:rPr>
        <w:t xml:space="preserve"> disregard </w:t>
      </w:r>
      <w:r w:rsidR="00B153C7" w:rsidRPr="001A086F">
        <w:rPr>
          <w:b/>
        </w:rPr>
        <w:t>another party’s rights</w:t>
      </w:r>
      <w:r w:rsidRPr="001A086F">
        <w:rPr>
          <w:b/>
        </w:rPr>
        <w:t xml:space="preserve"> in equity</w:t>
      </w:r>
      <w:r>
        <w:t xml:space="preserve">. </w:t>
      </w:r>
      <w:r w:rsidR="00203DF5">
        <w:t>They arise</w:t>
      </w:r>
      <w:r w:rsidR="006521C3">
        <w:t xml:space="preserve"> when a person secure</w:t>
      </w:r>
      <w:r w:rsidR="00C01C08">
        <w:t>s</w:t>
      </w:r>
      <w:r w:rsidR="006521C3">
        <w:t xml:space="preserve"> an interest in property or money </w:t>
      </w:r>
      <w:r w:rsidR="00C01C08">
        <w:t xml:space="preserve">and attempts to disregard other parties </w:t>
      </w:r>
      <w:r w:rsidR="00203DF5">
        <w:t>who also have an</w:t>
      </w:r>
      <w:r w:rsidR="00C01C08">
        <w:t xml:space="preserve"> interest </w:t>
      </w:r>
      <w:r w:rsidR="00203DF5">
        <w:t>or</w:t>
      </w:r>
      <w:r w:rsidR="00C01C08">
        <w:t xml:space="preserve"> a right to it. </w:t>
      </w:r>
      <w:r w:rsidR="003A2DC6">
        <w:t>The constructive trust has been coined an ‘institutional’ trust since it is only formed when there is some sort of equitable wrongdoing.</w:t>
      </w:r>
    </w:p>
    <w:p w14:paraId="50B8F29E" w14:textId="77777777" w:rsidR="006521C3" w:rsidRDefault="003850B6" w:rsidP="00A276CE">
      <w:r w:rsidRPr="001A086F">
        <w:rPr>
          <w:b/>
        </w:rPr>
        <w:t>I</w:t>
      </w:r>
      <w:r w:rsidR="000E6A0C" w:rsidRPr="001A086F">
        <w:rPr>
          <w:b/>
        </w:rPr>
        <w:t>f the Courts find a person could not, in good conscience and in equitable terms, retain a benefit that they have gained in breach of their contractual or other such legal or equitable duties</w:t>
      </w:r>
      <w:r w:rsidRPr="001A086F">
        <w:rPr>
          <w:b/>
        </w:rPr>
        <w:t xml:space="preserve"> – they will impose a constructive trust</w:t>
      </w:r>
      <w:r w:rsidR="000E6A0C">
        <w:t>.</w:t>
      </w:r>
      <w:r w:rsidR="00851C5B">
        <w:t xml:space="preserve"> As such, </w:t>
      </w:r>
      <w:r w:rsidR="00851C5B" w:rsidRPr="00E56354">
        <w:rPr>
          <w:i/>
        </w:rPr>
        <w:t>constructive trusts can arise without the actual or presumed intention of the parties</w:t>
      </w:r>
      <w:r w:rsidR="007579C7">
        <w:t xml:space="preserve"> – as ruled in </w:t>
      </w:r>
      <w:proofErr w:type="spellStart"/>
      <w:r w:rsidR="007579C7">
        <w:rPr>
          <w:i/>
        </w:rPr>
        <w:t>Muschinski</w:t>
      </w:r>
      <w:proofErr w:type="spellEnd"/>
      <w:r w:rsidR="007579C7">
        <w:rPr>
          <w:i/>
        </w:rPr>
        <w:t xml:space="preserve"> v </w:t>
      </w:r>
      <w:proofErr w:type="spellStart"/>
      <w:r w:rsidR="007579C7">
        <w:rPr>
          <w:i/>
        </w:rPr>
        <w:t>Dodds</w:t>
      </w:r>
      <w:proofErr w:type="spellEnd"/>
      <w:r w:rsidR="007579C7">
        <w:rPr>
          <w:i/>
        </w:rPr>
        <w:t xml:space="preserve"> </w:t>
      </w:r>
      <w:r w:rsidR="007579C7">
        <w:t>(1985) 160 CLR 583 -</w:t>
      </w:r>
      <w:r w:rsidR="00851C5B">
        <w:t xml:space="preserve"> and can be imposed even if they are entirely against the intention of the par</w:t>
      </w:r>
      <w:r w:rsidR="007579C7">
        <w:t xml:space="preserve">ties in dispute </w:t>
      </w:r>
      <w:r w:rsidR="00E56354">
        <w:t>(refer</w:t>
      </w:r>
      <w:r w:rsidR="007579C7">
        <w:t xml:space="preserve"> </w:t>
      </w:r>
      <w:proofErr w:type="spellStart"/>
      <w:r w:rsidR="007579C7">
        <w:rPr>
          <w:i/>
        </w:rPr>
        <w:t>Koh</w:t>
      </w:r>
      <w:proofErr w:type="spellEnd"/>
      <w:r w:rsidR="007579C7">
        <w:rPr>
          <w:i/>
        </w:rPr>
        <w:t xml:space="preserve"> v Chan </w:t>
      </w:r>
      <w:r w:rsidR="00E56354">
        <w:t>(1997) 139 FLR 410)</w:t>
      </w:r>
    </w:p>
    <w:p w14:paraId="6240671F" w14:textId="77777777" w:rsidR="008F3FCF" w:rsidRDefault="008F3FCF" w:rsidP="008F3FCF">
      <w:r>
        <w:t xml:space="preserve">Accordingly, it is therefore apparent that constructive trusts </w:t>
      </w:r>
      <w:r w:rsidRPr="001A086F">
        <w:rPr>
          <w:u w:val="single"/>
        </w:rPr>
        <w:t>are almost entirely ‘remedial’ in their purpose and will only be imposed if the Court sees if fit to do so</w:t>
      </w:r>
      <w:r>
        <w:t>.</w:t>
      </w:r>
      <w:r w:rsidR="00586957">
        <w:t xml:space="preserve"> A purely remedial constructive trust arises only at the point the Court declares such a trust to exist and only from this point forward.</w:t>
      </w:r>
      <w:r>
        <w:t xml:space="preserve"> </w:t>
      </w:r>
      <w:r w:rsidR="003B0E5B">
        <w:t xml:space="preserve">This is discussed heavily in </w:t>
      </w:r>
      <w:proofErr w:type="spellStart"/>
      <w:r w:rsidR="003B0E5B">
        <w:rPr>
          <w:i/>
        </w:rPr>
        <w:t>Muschinski</w:t>
      </w:r>
      <w:proofErr w:type="spellEnd"/>
      <w:r w:rsidR="003B0E5B">
        <w:rPr>
          <w:i/>
        </w:rPr>
        <w:t xml:space="preserve"> v </w:t>
      </w:r>
      <w:proofErr w:type="spellStart"/>
      <w:r w:rsidR="003B0E5B">
        <w:rPr>
          <w:i/>
        </w:rPr>
        <w:t>Dodds</w:t>
      </w:r>
      <w:proofErr w:type="spellEnd"/>
      <w:r w:rsidR="003B0E5B">
        <w:rPr>
          <w:i/>
        </w:rPr>
        <w:t xml:space="preserve"> </w:t>
      </w:r>
      <w:r w:rsidR="003B0E5B">
        <w:t>(1985) 160 CLR 583 which suggests that only when the common law and equitable interests of the parties are at odds – will a constructive trust be imposed by the Court as a suitable remedy.</w:t>
      </w:r>
    </w:p>
    <w:p w14:paraId="5BC0F44A" w14:textId="77777777" w:rsidR="00A86577" w:rsidRPr="00AC3054" w:rsidRDefault="00A86577" w:rsidP="008F3FCF">
      <w:pPr>
        <w:rPr>
          <w:b/>
          <w:i/>
        </w:rPr>
      </w:pPr>
      <w:r w:rsidRPr="00AC3054">
        <w:rPr>
          <w:b/>
          <w:i/>
        </w:rPr>
        <w:t>Imposition of a Constructive Trust</w:t>
      </w:r>
    </w:p>
    <w:p w14:paraId="1468A788" w14:textId="77777777" w:rsidR="003B0E5B" w:rsidRDefault="00B147F5" w:rsidP="008F3FCF">
      <w:r>
        <w:t xml:space="preserve">To illustrate some circumstances when </w:t>
      </w:r>
      <w:r w:rsidR="0089540E">
        <w:t>Cons</w:t>
      </w:r>
      <w:r>
        <w:t xml:space="preserve">tructive Trusts will be imposed, the following is a </w:t>
      </w:r>
      <w:r w:rsidR="0089540E">
        <w:t>non-exhaustive list:</w:t>
      </w:r>
    </w:p>
    <w:p w14:paraId="0DEFCE6C" w14:textId="77777777" w:rsidR="0089540E" w:rsidRDefault="0089540E" w:rsidP="00E71AA7">
      <w:pPr>
        <w:pStyle w:val="ListParagraph"/>
        <w:numPr>
          <w:ilvl w:val="0"/>
          <w:numId w:val="4"/>
        </w:numPr>
        <w:rPr>
          <w:b/>
        </w:rPr>
      </w:pPr>
      <w:r w:rsidRPr="003E72BE">
        <w:rPr>
          <w:b/>
        </w:rPr>
        <w:t>Where an unconscionable claim of ownership of property arises when another party has contributed to it;</w:t>
      </w:r>
    </w:p>
    <w:p w14:paraId="43CEB9AF" w14:textId="77777777" w:rsidR="004A5DEC" w:rsidRDefault="004A5DEC" w:rsidP="004A5DEC">
      <w:pPr>
        <w:pStyle w:val="ListParagraph"/>
        <w:rPr>
          <w:b/>
        </w:rPr>
      </w:pPr>
    </w:p>
    <w:p w14:paraId="6CB64E1B" w14:textId="77777777" w:rsidR="0089540E" w:rsidRDefault="0089540E" w:rsidP="00E71AA7">
      <w:pPr>
        <w:pStyle w:val="ListParagraph"/>
        <w:numPr>
          <w:ilvl w:val="0"/>
          <w:numId w:val="4"/>
        </w:numPr>
        <w:rPr>
          <w:b/>
        </w:rPr>
      </w:pPr>
      <w:r w:rsidRPr="003E72BE">
        <w:rPr>
          <w:b/>
        </w:rPr>
        <w:t>Where obligations are imposed upon a person through the sale or purchase of land;</w:t>
      </w:r>
    </w:p>
    <w:p w14:paraId="28DF525A" w14:textId="77777777" w:rsidR="004A5DEC" w:rsidRPr="004A5DEC" w:rsidRDefault="004A5DEC" w:rsidP="004A5DEC">
      <w:pPr>
        <w:pStyle w:val="ListParagraph"/>
        <w:rPr>
          <w:b/>
        </w:rPr>
      </w:pPr>
    </w:p>
    <w:p w14:paraId="1A6719CB" w14:textId="77777777" w:rsidR="0089540E" w:rsidRDefault="0089540E" w:rsidP="00E71AA7">
      <w:pPr>
        <w:pStyle w:val="ListParagraph"/>
        <w:numPr>
          <w:ilvl w:val="0"/>
          <w:numId w:val="4"/>
        </w:numPr>
        <w:rPr>
          <w:b/>
        </w:rPr>
      </w:pPr>
      <w:r w:rsidRPr="003E72BE">
        <w:rPr>
          <w:b/>
        </w:rPr>
        <w:t>Where</w:t>
      </w:r>
      <w:r w:rsidR="00106051">
        <w:rPr>
          <w:b/>
        </w:rPr>
        <w:t xml:space="preserve"> a fiduciary is accountable for </w:t>
      </w:r>
      <w:r w:rsidRPr="003E72BE">
        <w:rPr>
          <w:b/>
        </w:rPr>
        <w:t>dishonest use of the</w:t>
      </w:r>
      <w:r w:rsidR="007374A2" w:rsidRPr="003E72BE">
        <w:rPr>
          <w:b/>
        </w:rPr>
        <w:t>ir fiduciary position to profit</w:t>
      </w:r>
    </w:p>
    <w:p w14:paraId="00554516" w14:textId="77777777" w:rsidR="00866F72" w:rsidRPr="004A5DEC" w:rsidRDefault="009B35DB" w:rsidP="00E71AA7">
      <w:pPr>
        <w:pStyle w:val="ListParagraph"/>
        <w:numPr>
          <w:ilvl w:val="1"/>
          <w:numId w:val="4"/>
        </w:numPr>
      </w:pPr>
      <w:r w:rsidRPr="004A5DEC">
        <w:rPr>
          <w:i/>
        </w:rPr>
        <w:t>Where a fiduciary is accountable for the dishonest use of their position to profit – they will be held accountable for such.</w:t>
      </w:r>
    </w:p>
    <w:p w14:paraId="62480347" w14:textId="77777777" w:rsidR="00A5080E" w:rsidRDefault="009B35DB" w:rsidP="00E71AA7">
      <w:pPr>
        <w:pStyle w:val="ListParagraph"/>
        <w:numPr>
          <w:ilvl w:val="1"/>
          <w:numId w:val="4"/>
        </w:numPr>
      </w:pPr>
      <w:r>
        <w:t>If it can be established that the profit related to the property of the principal, then the fiduciary would hold this property on constr</w:t>
      </w:r>
      <w:r w:rsidR="00A5080E">
        <w:t>uctive trust for the principal and any profits derived from this property are immediately the principals.</w:t>
      </w:r>
    </w:p>
    <w:p w14:paraId="7FB2B406" w14:textId="77777777" w:rsidR="00A5080E" w:rsidRDefault="00A5080E" w:rsidP="00E71AA7">
      <w:pPr>
        <w:pStyle w:val="ListParagraph"/>
        <w:numPr>
          <w:ilvl w:val="1"/>
          <w:numId w:val="4"/>
        </w:numPr>
      </w:pPr>
      <w:r>
        <w:t xml:space="preserve">This was </w:t>
      </w:r>
      <w:r w:rsidR="00D371BB">
        <w:t xml:space="preserve">first </w:t>
      </w:r>
      <w:r>
        <w:t xml:space="preserve">established in </w:t>
      </w:r>
      <w:proofErr w:type="spellStart"/>
      <w:r>
        <w:rPr>
          <w:i/>
        </w:rPr>
        <w:t>Keech</w:t>
      </w:r>
      <w:proofErr w:type="spellEnd"/>
      <w:r>
        <w:rPr>
          <w:i/>
        </w:rPr>
        <w:t xml:space="preserve"> v Sandford </w:t>
      </w:r>
      <w:r>
        <w:t xml:space="preserve">(1726) </w:t>
      </w:r>
      <w:proofErr w:type="spellStart"/>
      <w:r>
        <w:t>Sel</w:t>
      </w:r>
      <w:proofErr w:type="spellEnd"/>
      <w:r>
        <w:t xml:space="preserve"> </w:t>
      </w:r>
      <w:proofErr w:type="spellStart"/>
      <w:proofErr w:type="gramStart"/>
      <w:r>
        <w:t>Cas</w:t>
      </w:r>
      <w:proofErr w:type="spellEnd"/>
      <w:proofErr w:type="gramEnd"/>
      <w:r>
        <w:t xml:space="preserve"> T King 61; 25 ER 223</w:t>
      </w:r>
      <w:r w:rsidR="00D371BB">
        <w:t xml:space="preserve"> and affirmed in the High Court case of </w:t>
      </w:r>
      <w:r w:rsidR="00D371BB">
        <w:rPr>
          <w:i/>
        </w:rPr>
        <w:t xml:space="preserve">Chan v </w:t>
      </w:r>
      <w:proofErr w:type="spellStart"/>
      <w:r w:rsidR="00D371BB">
        <w:rPr>
          <w:i/>
        </w:rPr>
        <w:t>Zacharia</w:t>
      </w:r>
      <w:proofErr w:type="spellEnd"/>
      <w:r w:rsidR="00F53D5B">
        <w:t xml:space="preserve"> (1984) 154 CLR 178; 53 ALR 417. In this case, Chan and </w:t>
      </w:r>
      <w:proofErr w:type="spellStart"/>
      <w:r w:rsidR="00F53D5B">
        <w:t>Zacharia</w:t>
      </w:r>
      <w:proofErr w:type="spellEnd"/>
      <w:r w:rsidR="00F53D5B">
        <w:t xml:space="preserve"> were doctors in partnership who attempted to resign a lease for a property. Chan declined to do </w:t>
      </w:r>
      <w:r w:rsidR="00F53D5B">
        <w:lastRenderedPageBreak/>
        <w:t xml:space="preserve">so and separately </w:t>
      </w:r>
      <w:proofErr w:type="gramStart"/>
      <w:r w:rsidR="00176FDE">
        <w:t>engaged</w:t>
      </w:r>
      <w:proofErr w:type="gramEnd"/>
      <w:r w:rsidR="004A5DEC">
        <w:t xml:space="preserve"> </w:t>
      </w:r>
      <w:r w:rsidR="00F53D5B">
        <w:t xml:space="preserve">in the lease by himself. The High Court ruled that </w:t>
      </w:r>
      <w:proofErr w:type="spellStart"/>
      <w:r w:rsidR="00F53D5B">
        <w:t>Chans</w:t>
      </w:r>
      <w:proofErr w:type="spellEnd"/>
      <w:r w:rsidR="00F53D5B">
        <w:t xml:space="preserve"> conduct formed a constructive trust on behalf of </w:t>
      </w:r>
      <w:r w:rsidR="00526A67">
        <w:t>the other doctor as an asset of the partnership.</w:t>
      </w:r>
      <w:r w:rsidR="00446CDF">
        <w:t xml:space="preserve"> Deane J stated that the obligations for a fiduciary in partnership were clear</w:t>
      </w:r>
    </w:p>
    <w:p w14:paraId="05B154BA" w14:textId="77777777" w:rsidR="00463EF0" w:rsidRPr="00446CDF" w:rsidRDefault="00463EF0" w:rsidP="00463EF0">
      <w:pPr>
        <w:ind w:left="2160"/>
      </w:pPr>
      <w:r w:rsidRPr="00463EF0">
        <w:rPr>
          <w:i/>
        </w:rPr>
        <w:t>‘[</w:t>
      </w:r>
      <w:proofErr w:type="gramStart"/>
      <w:r w:rsidRPr="00463EF0">
        <w:rPr>
          <w:i/>
        </w:rPr>
        <w:t>a</w:t>
      </w:r>
      <w:proofErr w:type="gramEnd"/>
      <w:r w:rsidRPr="00463EF0">
        <w:rPr>
          <w:i/>
        </w:rPr>
        <w:t>] conflict of personal interest and fiduciary duty or a significant possibility of such conduct derives a duty to inform the principal involved. To not account for any benefit or gain obtained or received by reason of or by use of this fiduciary position or of opportunity or knowledge resulting from it renders a breach of the fiduciary position’</w:t>
      </w:r>
    </w:p>
    <w:p w14:paraId="7F0C117F" w14:textId="77777777" w:rsidR="00463EF0" w:rsidRDefault="00176FDE" w:rsidP="00E71AA7">
      <w:pPr>
        <w:pStyle w:val="ListParagraph"/>
        <w:numPr>
          <w:ilvl w:val="1"/>
          <w:numId w:val="4"/>
        </w:numPr>
      </w:pPr>
      <w:r>
        <w:t xml:space="preserve">This case established the ruling that when a trustee obtains a lease for his own use which he previously held as a benefit for others, then there is an </w:t>
      </w:r>
      <w:r w:rsidR="00710EBD">
        <w:t xml:space="preserve">irrefutable </w:t>
      </w:r>
      <w:r>
        <w:t xml:space="preserve">presumption </w:t>
      </w:r>
      <w:proofErr w:type="gramStart"/>
      <w:r>
        <w:t>raised</w:t>
      </w:r>
      <w:proofErr w:type="gramEnd"/>
      <w:r>
        <w:t xml:space="preserve"> that </w:t>
      </w:r>
      <w:r w:rsidR="00710EBD">
        <w:t>it was</w:t>
      </w:r>
      <w:r>
        <w:t xml:space="preserve"> obtained by the use of his fiduciary position.</w:t>
      </w:r>
      <w:r w:rsidR="00710EBD">
        <w:t xml:space="preserve"> </w:t>
      </w:r>
      <w:r w:rsidR="00836AA7">
        <w:t xml:space="preserve">Where a fiduciary is in the same position – </w:t>
      </w:r>
      <w:r w:rsidR="00990564">
        <w:t>an</w:t>
      </w:r>
      <w:r w:rsidR="00836AA7">
        <w:t xml:space="preserve"> automatic presumption is raised which can be rebutted.</w:t>
      </w:r>
    </w:p>
    <w:p w14:paraId="0D08429B" w14:textId="77777777" w:rsidR="00990564" w:rsidRDefault="00990564" w:rsidP="00990564">
      <w:pPr>
        <w:pStyle w:val="ListParagraph"/>
        <w:rPr>
          <w:b/>
        </w:rPr>
      </w:pPr>
    </w:p>
    <w:p w14:paraId="10EFE564" w14:textId="77777777" w:rsidR="007374A2" w:rsidRPr="003E72BE" w:rsidRDefault="007374A2" w:rsidP="00E71AA7">
      <w:pPr>
        <w:pStyle w:val="ListParagraph"/>
        <w:numPr>
          <w:ilvl w:val="0"/>
          <w:numId w:val="4"/>
        </w:numPr>
        <w:rPr>
          <w:b/>
        </w:rPr>
      </w:pPr>
      <w:r w:rsidRPr="003E72BE">
        <w:rPr>
          <w:b/>
        </w:rPr>
        <w:t>Common intention constructive trusts</w:t>
      </w:r>
    </w:p>
    <w:p w14:paraId="5E3FDFD4" w14:textId="77777777" w:rsidR="003E72BE" w:rsidRDefault="003E72BE" w:rsidP="00E71AA7">
      <w:pPr>
        <w:pStyle w:val="ListParagraph"/>
        <w:numPr>
          <w:ilvl w:val="1"/>
          <w:numId w:val="4"/>
        </w:numPr>
      </w:pPr>
      <w:r>
        <w:t>These types of trust arises when the following three elements are satisfied:</w:t>
      </w:r>
    </w:p>
    <w:p w14:paraId="537AB230" w14:textId="77777777" w:rsidR="003E72BE" w:rsidRPr="00990564" w:rsidRDefault="00D131F1" w:rsidP="00E71AA7">
      <w:pPr>
        <w:pStyle w:val="ListParagraph"/>
        <w:numPr>
          <w:ilvl w:val="2"/>
          <w:numId w:val="4"/>
        </w:numPr>
        <w:rPr>
          <w:b/>
        </w:rPr>
      </w:pPr>
      <w:r w:rsidRPr="00990564">
        <w:rPr>
          <w:b/>
        </w:rPr>
        <w:t>A common intention exists between the parties as to the subject of an interest</w:t>
      </w:r>
    </w:p>
    <w:p w14:paraId="2512C40A" w14:textId="77777777" w:rsidR="00D131F1" w:rsidRPr="00990564" w:rsidRDefault="00D131F1" w:rsidP="00E71AA7">
      <w:pPr>
        <w:pStyle w:val="ListParagraph"/>
        <w:numPr>
          <w:ilvl w:val="2"/>
          <w:numId w:val="4"/>
        </w:numPr>
        <w:rPr>
          <w:b/>
        </w:rPr>
      </w:pPr>
      <w:r w:rsidRPr="00990564">
        <w:rPr>
          <w:b/>
        </w:rPr>
        <w:t>A party has acted wrongfully in claiming this interest</w:t>
      </w:r>
    </w:p>
    <w:p w14:paraId="5BF77CFC" w14:textId="77777777" w:rsidR="00D131F1" w:rsidRPr="00990564" w:rsidRDefault="00D131F1" w:rsidP="00E71AA7">
      <w:pPr>
        <w:pStyle w:val="ListParagraph"/>
        <w:numPr>
          <w:ilvl w:val="2"/>
          <w:numId w:val="4"/>
        </w:numPr>
        <w:rPr>
          <w:b/>
        </w:rPr>
      </w:pPr>
      <w:r w:rsidRPr="00990564">
        <w:rPr>
          <w:b/>
        </w:rPr>
        <w:t>It would be deemed unconscionable to claim ownership when another party has an interest.</w:t>
      </w:r>
    </w:p>
    <w:p w14:paraId="4082C915" w14:textId="77777777" w:rsidR="000023D5" w:rsidRPr="007843C3" w:rsidRDefault="000023D5" w:rsidP="007843C3">
      <w:pPr>
        <w:rPr>
          <w:i/>
        </w:rPr>
      </w:pPr>
      <w:r w:rsidRPr="007843C3">
        <w:rPr>
          <w:i/>
        </w:rPr>
        <w:t>Remedial Action</w:t>
      </w:r>
    </w:p>
    <w:p w14:paraId="7468F5EE" w14:textId="77777777" w:rsidR="00C34BED" w:rsidRDefault="00C34BED" w:rsidP="007374A2">
      <w:r>
        <w:t xml:space="preserve">The High Court stated in </w:t>
      </w:r>
      <w:proofErr w:type="spellStart"/>
      <w:r>
        <w:rPr>
          <w:i/>
        </w:rPr>
        <w:t>Guimelli</w:t>
      </w:r>
      <w:proofErr w:type="spellEnd"/>
      <w:r>
        <w:rPr>
          <w:i/>
        </w:rPr>
        <w:t xml:space="preserve"> v </w:t>
      </w:r>
      <w:proofErr w:type="spellStart"/>
      <w:r>
        <w:rPr>
          <w:i/>
        </w:rPr>
        <w:t>Guimelli</w:t>
      </w:r>
      <w:proofErr w:type="spellEnd"/>
      <w:r>
        <w:rPr>
          <w:i/>
        </w:rPr>
        <w:t xml:space="preserve"> </w:t>
      </w:r>
      <w:r>
        <w:t xml:space="preserve">(1999) 196 CLR 101 that a constructive trust should only arise when other lesser remedies are not suitable on the basis of the evidence presented. </w:t>
      </w:r>
      <w:r w:rsidR="00B73784">
        <w:t xml:space="preserve">Such a ruling infers that constructive trusts should only be applied to cases where it is clear that such a device is needed as a last resort. </w:t>
      </w:r>
    </w:p>
    <w:p w14:paraId="79AF9A5A" w14:textId="77777777" w:rsidR="00B73784" w:rsidRDefault="00B73784" w:rsidP="007374A2">
      <w:r>
        <w:t xml:space="preserve">This is primarily because the law always attempts to preserve the intention of the parties at the foremost. Only in </w:t>
      </w:r>
      <w:r w:rsidR="0023425F">
        <w:t>circumstances</w:t>
      </w:r>
      <w:r>
        <w:t xml:space="preserve"> where the intentions of the parties should not be preserved - due to equitable misconduct or a breach of another area of the law – will the Courts impose a constructive trust. </w:t>
      </w:r>
    </w:p>
    <w:p w14:paraId="60C1684D" w14:textId="77777777" w:rsidR="0023425F" w:rsidRPr="00C34BED" w:rsidRDefault="0023425F" w:rsidP="007374A2">
      <w:r>
        <w:t>If providing any remedy, the Court will consider the timing of the creation of a constructive trust and whether any parties are unjustly affected due to its imposition. This is a critical consideration of the Court and they will also look to third parties that may be injured as a result of the creation of the trust.</w:t>
      </w:r>
    </w:p>
    <w:p w14:paraId="76CB4AAE" w14:textId="77777777" w:rsidR="007374A2" w:rsidRDefault="007374A2" w:rsidP="007374A2"/>
    <w:p w14:paraId="6FFCE6F3" w14:textId="77777777" w:rsidR="002C0968" w:rsidRDefault="002C0968" w:rsidP="002C0968"/>
    <w:p w14:paraId="5434EE23" w14:textId="77777777" w:rsidR="007579C7" w:rsidRPr="007579C7" w:rsidRDefault="007579C7" w:rsidP="00A276CE"/>
    <w:p w14:paraId="0DA0AA48" w14:textId="77777777" w:rsidR="00B153C7" w:rsidRDefault="00B153C7" w:rsidP="00A276CE"/>
    <w:p w14:paraId="67B13F68" w14:textId="77777777" w:rsidR="008C2430" w:rsidRDefault="008C2430" w:rsidP="008C2430">
      <w:pPr>
        <w:rPr>
          <w:b/>
          <w:u w:val="single"/>
        </w:rPr>
      </w:pPr>
      <w:r w:rsidRPr="009D5C8D">
        <w:rPr>
          <w:b/>
          <w:u w:val="single"/>
        </w:rPr>
        <w:lastRenderedPageBreak/>
        <w:t xml:space="preserve">Topic </w:t>
      </w:r>
      <w:r>
        <w:rPr>
          <w:b/>
          <w:u w:val="single"/>
        </w:rPr>
        <w:t>2</w:t>
      </w:r>
      <w:r w:rsidRPr="009D5C8D">
        <w:rPr>
          <w:b/>
          <w:u w:val="single"/>
        </w:rPr>
        <w:t xml:space="preserve"> – </w:t>
      </w:r>
      <w:r>
        <w:rPr>
          <w:b/>
          <w:u w:val="single"/>
        </w:rPr>
        <w:t xml:space="preserve">The </w:t>
      </w:r>
      <w:r w:rsidR="00E778E0">
        <w:rPr>
          <w:b/>
          <w:u w:val="single"/>
        </w:rPr>
        <w:t>Certainty’s</w:t>
      </w:r>
      <w:r>
        <w:rPr>
          <w:b/>
          <w:u w:val="single"/>
        </w:rPr>
        <w:t xml:space="preserve"> of Express Trusts</w:t>
      </w:r>
    </w:p>
    <w:p w14:paraId="15DA5BEA" w14:textId="77777777" w:rsidR="008C2430" w:rsidRDefault="00F3066C" w:rsidP="008C2430">
      <w:r>
        <w:t xml:space="preserve">Express trusts are typically the most litigated and commented type of trusts due to their wide application and their unique peculiarities. There are typically said to be a number of required certainties with express trusts that must be satisfied before an express trust can be legally created. </w:t>
      </w:r>
      <w:r w:rsidR="00760433">
        <w:t>These requirements are absolute in their nature – that is, every element must be satisfied completely and without doubt otherwise the express trust will fail.</w:t>
      </w:r>
    </w:p>
    <w:p w14:paraId="7504DF65" w14:textId="77777777" w:rsidR="00760433" w:rsidRDefault="00760433" w:rsidP="008C2430">
      <w:r>
        <w:t>The core certainties of trusts include:</w:t>
      </w:r>
    </w:p>
    <w:p w14:paraId="56FB1928" w14:textId="77777777" w:rsidR="0024529A" w:rsidRDefault="0024529A" w:rsidP="00E71AA7">
      <w:pPr>
        <w:pStyle w:val="ListParagraph"/>
        <w:numPr>
          <w:ilvl w:val="0"/>
          <w:numId w:val="11"/>
        </w:numPr>
        <w:rPr>
          <w:b/>
        </w:rPr>
      </w:pPr>
      <w:r>
        <w:rPr>
          <w:b/>
        </w:rPr>
        <w:t>Statutory Formalities</w:t>
      </w:r>
    </w:p>
    <w:p w14:paraId="7A00E9EC" w14:textId="77777777" w:rsidR="00C3238A" w:rsidRPr="00990564" w:rsidRDefault="00C3238A" w:rsidP="00E71AA7">
      <w:pPr>
        <w:pStyle w:val="ListParagraph"/>
        <w:numPr>
          <w:ilvl w:val="0"/>
          <w:numId w:val="11"/>
        </w:numPr>
        <w:rPr>
          <w:b/>
        </w:rPr>
      </w:pPr>
      <w:r>
        <w:rPr>
          <w:b/>
        </w:rPr>
        <w:t>Trust is not illegal</w:t>
      </w:r>
    </w:p>
    <w:p w14:paraId="101AED23" w14:textId="77777777" w:rsidR="00760433" w:rsidRPr="00910E8F" w:rsidRDefault="00910E8F" w:rsidP="00E71AA7">
      <w:pPr>
        <w:pStyle w:val="ListParagraph"/>
        <w:numPr>
          <w:ilvl w:val="0"/>
          <w:numId w:val="11"/>
        </w:numPr>
        <w:rPr>
          <w:b/>
        </w:rPr>
      </w:pPr>
      <w:r w:rsidRPr="00910E8F">
        <w:rPr>
          <w:b/>
        </w:rPr>
        <w:t>Certainty of intention</w:t>
      </w:r>
    </w:p>
    <w:p w14:paraId="7408087E" w14:textId="77777777" w:rsidR="00910E8F" w:rsidRPr="00910E8F" w:rsidRDefault="00910E8F" w:rsidP="00E71AA7">
      <w:pPr>
        <w:pStyle w:val="ListParagraph"/>
        <w:numPr>
          <w:ilvl w:val="0"/>
          <w:numId w:val="11"/>
        </w:numPr>
        <w:rPr>
          <w:b/>
        </w:rPr>
      </w:pPr>
      <w:r w:rsidRPr="00910E8F">
        <w:rPr>
          <w:b/>
        </w:rPr>
        <w:t xml:space="preserve">Certainty of subject matter </w:t>
      </w:r>
    </w:p>
    <w:p w14:paraId="733AAD20" w14:textId="77777777" w:rsidR="00910E8F" w:rsidRPr="00910E8F" w:rsidRDefault="00910E8F" w:rsidP="00E71AA7">
      <w:pPr>
        <w:pStyle w:val="ListParagraph"/>
        <w:numPr>
          <w:ilvl w:val="0"/>
          <w:numId w:val="11"/>
        </w:numPr>
        <w:rPr>
          <w:b/>
        </w:rPr>
      </w:pPr>
      <w:r w:rsidRPr="00910E8F">
        <w:rPr>
          <w:b/>
        </w:rPr>
        <w:t>Certainty of Objects</w:t>
      </w:r>
    </w:p>
    <w:p w14:paraId="2D109F49" w14:textId="77777777" w:rsidR="00545970" w:rsidRDefault="00910E8F" w:rsidP="00A276CE">
      <w:r>
        <w:t>These are also supplemented by other statutory requirements which must be satisfied for a trust to legally exist:</w:t>
      </w:r>
    </w:p>
    <w:p w14:paraId="71BB7454" w14:textId="77777777" w:rsidR="00910E8F" w:rsidRPr="00990564" w:rsidRDefault="00910E8F" w:rsidP="00910E8F">
      <w:pPr>
        <w:rPr>
          <w:b/>
        </w:rPr>
      </w:pPr>
      <w:r w:rsidRPr="00990564">
        <w:rPr>
          <w:b/>
        </w:rPr>
        <w:t xml:space="preserve">If </w:t>
      </w:r>
      <w:r w:rsidR="00E778E0" w:rsidRPr="00990564">
        <w:rPr>
          <w:b/>
        </w:rPr>
        <w:t>all these five</w:t>
      </w:r>
      <w:r w:rsidRPr="00990564">
        <w:rPr>
          <w:b/>
        </w:rPr>
        <w:t xml:space="preserve"> requirements are satisfied</w:t>
      </w:r>
      <w:r w:rsidR="00E778E0" w:rsidRPr="00990564">
        <w:rPr>
          <w:b/>
        </w:rPr>
        <w:t>, then a trust is created. In order to more fully understand the requirements under each – they will each be individually explored now.</w:t>
      </w:r>
    </w:p>
    <w:p w14:paraId="3F6ABF4A" w14:textId="77777777" w:rsidR="00741ABD" w:rsidRDefault="00741ABD" w:rsidP="00910E8F">
      <w:pPr>
        <w:rPr>
          <w:b/>
          <w:u w:val="single"/>
        </w:rPr>
      </w:pPr>
    </w:p>
    <w:p w14:paraId="7D394EA0" w14:textId="77777777" w:rsidR="00741ABD" w:rsidRDefault="00741ABD" w:rsidP="00910E8F">
      <w:pPr>
        <w:rPr>
          <w:b/>
          <w:u w:val="single"/>
        </w:rPr>
      </w:pPr>
    </w:p>
    <w:p w14:paraId="1A8A3AAD" w14:textId="77777777" w:rsidR="00741ABD" w:rsidRDefault="00741ABD" w:rsidP="00910E8F">
      <w:pPr>
        <w:rPr>
          <w:b/>
          <w:u w:val="single"/>
        </w:rPr>
      </w:pPr>
    </w:p>
    <w:p w14:paraId="43F9BD90" w14:textId="77777777" w:rsidR="00741ABD" w:rsidRDefault="00741ABD" w:rsidP="00910E8F">
      <w:pPr>
        <w:rPr>
          <w:b/>
          <w:u w:val="single"/>
        </w:rPr>
      </w:pPr>
    </w:p>
    <w:p w14:paraId="5EEA186C" w14:textId="77777777" w:rsidR="00741ABD" w:rsidRDefault="00741ABD" w:rsidP="00910E8F">
      <w:pPr>
        <w:rPr>
          <w:b/>
          <w:u w:val="single"/>
        </w:rPr>
      </w:pPr>
    </w:p>
    <w:p w14:paraId="55B7E2A4" w14:textId="77777777" w:rsidR="00741ABD" w:rsidRDefault="00741ABD" w:rsidP="00910E8F">
      <w:pPr>
        <w:rPr>
          <w:b/>
          <w:u w:val="single"/>
        </w:rPr>
      </w:pPr>
    </w:p>
    <w:p w14:paraId="0A7E8DA4" w14:textId="77777777" w:rsidR="00741ABD" w:rsidRDefault="00741ABD" w:rsidP="00910E8F">
      <w:pPr>
        <w:rPr>
          <w:b/>
          <w:u w:val="single"/>
        </w:rPr>
      </w:pPr>
    </w:p>
    <w:p w14:paraId="340C7ACF" w14:textId="77777777" w:rsidR="00741ABD" w:rsidRDefault="00741ABD" w:rsidP="00910E8F">
      <w:pPr>
        <w:rPr>
          <w:b/>
          <w:u w:val="single"/>
        </w:rPr>
      </w:pPr>
    </w:p>
    <w:p w14:paraId="5DD033CF" w14:textId="77777777" w:rsidR="00741ABD" w:rsidRDefault="00741ABD" w:rsidP="00910E8F">
      <w:pPr>
        <w:rPr>
          <w:b/>
          <w:u w:val="single"/>
        </w:rPr>
      </w:pPr>
    </w:p>
    <w:p w14:paraId="17607986" w14:textId="77777777" w:rsidR="00665FDE" w:rsidRDefault="00665FDE" w:rsidP="00910E8F">
      <w:pPr>
        <w:rPr>
          <w:b/>
          <w:u w:val="single"/>
        </w:rPr>
      </w:pPr>
    </w:p>
    <w:p w14:paraId="6B22BDAD" w14:textId="77777777" w:rsidR="00665FDE" w:rsidRDefault="00665FDE" w:rsidP="00910E8F">
      <w:pPr>
        <w:rPr>
          <w:b/>
          <w:u w:val="single"/>
        </w:rPr>
      </w:pPr>
    </w:p>
    <w:p w14:paraId="2ED3984D" w14:textId="77777777" w:rsidR="00665FDE" w:rsidRDefault="00665FDE" w:rsidP="00910E8F">
      <w:pPr>
        <w:rPr>
          <w:b/>
          <w:u w:val="single"/>
        </w:rPr>
      </w:pPr>
    </w:p>
    <w:p w14:paraId="06867E98" w14:textId="77777777" w:rsidR="00741ABD" w:rsidRDefault="00741ABD" w:rsidP="00910E8F">
      <w:pPr>
        <w:rPr>
          <w:b/>
          <w:u w:val="single"/>
        </w:rPr>
      </w:pPr>
    </w:p>
    <w:p w14:paraId="70B33EAB" w14:textId="77777777" w:rsidR="00741ABD" w:rsidRDefault="00741ABD" w:rsidP="00910E8F">
      <w:pPr>
        <w:rPr>
          <w:b/>
          <w:u w:val="single"/>
        </w:rPr>
      </w:pPr>
    </w:p>
    <w:p w14:paraId="277821D4" w14:textId="77777777" w:rsidR="00BC7E10" w:rsidRDefault="00BC7E10" w:rsidP="00910E8F">
      <w:pPr>
        <w:rPr>
          <w:b/>
          <w:u w:val="single"/>
        </w:rPr>
      </w:pPr>
    </w:p>
    <w:p w14:paraId="46B697A9" w14:textId="77777777" w:rsidR="00741ABD" w:rsidRDefault="00741ABD" w:rsidP="00910E8F">
      <w:pPr>
        <w:rPr>
          <w:b/>
          <w:u w:val="single"/>
        </w:rPr>
      </w:pPr>
    </w:p>
    <w:p w14:paraId="65E4F978" w14:textId="77777777" w:rsidR="000844E0" w:rsidRDefault="000844E0" w:rsidP="000844E0">
      <w:pPr>
        <w:rPr>
          <w:b/>
          <w:sz w:val="32"/>
          <w:szCs w:val="32"/>
          <w:u w:val="single"/>
        </w:rPr>
      </w:pPr>
      <w:r>
        <w:rPr>
          <w:b/>
          <w:sz w:val="32"/>
          <w:szCs w:val="32"/>
          <w:u w:val="single"/>
        </w:rPr>
        <w:lastRenderedPageBreak/>
        <w:t>Statutory Formalities</w:t>
      </w:r>
    </w:p>
    <w:p w14:paraId="1C4370F3" w14:textId="77777777" w:rsidR="000844E0" w:rsidRDefault="000844E0" w:rsidP="000844E0">
      <w:pPr>
        <w:rPr>
          <w:szCs w:val="24"/>
        </w:rPr>
      </w:pPr>
      <w:r>
        <w:rPr>
          <w:szCs w:val="24"/>
        </w:rPr>
        <w:t>For a trust to be valid, the first and most critical aspect is that it must comply with the statutory requirements of form.</w:t>
      </w:r>
    </w:p>
    <w:p w14:paraId="6250D385" w14:textId="77777777" w:rsidR="005B2B91" w:rsidRDefault="005B2B91" w:rsidP="000844E0">
      <w:pPr>
        <w:rPr>
          <w:szCs w:val="24"/>
        </w:rPr>
      </w:pPr>
      <w:r>
        <w:rPr>
          <w:szCs w:val="24"/>
        </w:rPr>
        <w:t xml:space="preserve">The primary </w:t>
      </w:r>
      <w:r w:rsidR="00D50F04">
        <w:rPr>
          <w:szCs w:val="24"/>
        </w:rPr>
        <w:t xml:space="preserve">requirements </w:t>
      </w:r>
      <w:r>
        <w:rPr>
          <w:szCs w:val="24"/>
        </w:rPr>
        <w:t>be complied with or the trust will fail</w:t>
      </w:r>
    </w:p>
    <w:p w14:paraId="51CF8CD4" w14:textId="77777777" w:rsidR="005B2B91" w:rsidRPr="005B2B91" w:rsidRDefault="005B2B91" w:rsidP="00527418">
      <w:pPr>
        <w:pStyle w:val="ListParagraph"/>
        <w:numPr>
          <w:ilvl w:val="0"/>
          <w:numId w:val="42"/>
        </w:numPr>
        <w:rPr>
          <w:szCs w:val="24"/>
        </w:rPr>
      </w:pPr>
      <w:r>
        <w:rPr>
          <w:b/>
          <w:szCs w:val="24"/>
        </w:rPr>
        <w:t>S53(1) of the Property Law Act</w:t>
      </w:r>
    </w:p>
    <w:p w14:paraId="225A6FFE" w14:textId="77777777" w:rsidR="005B2B91" w:rsidRPr="00223F19" w:rsidRDefault="005B2B91" w:rsidP="00527418">
      <w:pPr>
        <w:pStyle w:val="ListParagraph"/>
        <w:numPr>
          <w:ilvl w:val="0"/>
          <w:numId w:val="42"/>
        </w:numPr>
        <w:rPr>
          <w:szCs w:val="24"/>
        </w:rPr>
      </w:pPr>
      <w:r>
        <w:rPr>
          <w:b/>
          <w:szCs w:val="24"/>
        </w:rPr>
        <w:t>Valid Constitution of the Trust</w:t>
      </w:r>
    </w:p>
    <w:p w14:paraId="028727FD" w14:textId="77777777" w:rsidR="00223F19" w:rsidRPr="005B2B91" w:rsidRDefault="00223F19" w:rsidP="00527418">
      <w:pPr>
        <w:pStyle w:val="ListParagraph"/>
        <w:numPr>
          <w:ilvl w:val="0"/>
          <w:numId w:val="42"/>
        </w:numPr>
        <w:rPr>
          <w:szCs w:val="24"/>
        </w:rPr>
      </w:pPr>
      <w:r>
        <w:rPr>
          <w:b/>
          <w:szCs w:val="24"/>
        </w:rPr>
        <w:t>Not illegal</w:t>
      </w:r>
    </w:p>
    <w:p w14:paraId="1615B7AE" w14:textId="77777777" w:rsidR="004661EB" w:rsidRPr="00917003" w:rsidRDefault="004661EB" w:rsidP="004661EB">
      <w:pPr>
        <w:pStyle w:val="NoSpacing"/>
        <w:rPr>
          <w:b/>
          <w:u w:val="single"/>
        </w:rPr>
      </w:pPr>
      <w:r w:rsidRPr="00917003">
        <w:rPr>
          <w:b/>
          <w:u w:val="single"/>
        </w:rPr>
        <w:t>What is assignment?</w:t>
      </w:r>
    </w:p>
    <w:p w14:paraId="5A344C7A" w14:textId="77777777" w:rsidR="004661EB" w:rsidRDefault="004661EB" w:rsidP="004661EB">
      <w:pPr>
        <w:pStyle w:val="NoSpacing"/>
        <w:rPr>
          <w:b/>
          <w:i/>
        </w:rPr>
      </w:pPr>
    </w:p>
    <w:p w14:paraId="2366D2FE" w14:textId="77777777" w:rsidR="004661EB" w:rsidRDefault="004661EB" w:rsidP="004661EB">
      <w:pPr>
        <w:pStyle w:val="NoSpacing"/>
      </w:pPr>
      <w:r>
        <w:t xml:space="preserve">In </w:t>
      </w:r>
      <w:r>
        <w:rPr>
          <w:i/>
        </w:rPr>
        <w:t xml:space="preserve">Norman v </w:t>
      </w:r>
      <w:proofErr w:type="gramStart"/>
      <w:r>
        <w:rPr>
          <w:i/>
        </w:rPr>
        <w:t xml:space="preserve">FCT </w:t>
      </w:r>
      <w:r>
        <w:t xml:space="preserve"> -</w:t>
      </w:r>
      <w:proofErr w:type="gramEnd"/>
      <w:r>
        <w:t xml:space="preserve"> Windeyer J explained what assignment means</w:t>
      </w:r>
    </w:p>
    <w:p w14:paraId="3AB9189D" w14:textId="77777777" w:rsidR="004661EB" w:rsidRDefault="004661EB" w:rsidP="004661EB">
      <w:pPr>
        <w:pStyle w:val="NoSpacing"/>
        <w:rPr>
          <w:i/>
        </w:rPr>
      </w:pPr>
    </w:p>
    <w:p w14:paraId="69F21DAB" w14:textId="77777777" w:rsidR="004661EB" w:rsidRPr="00FD616A" w:rsidRDefault="004661EB" w:rsidP="004661EB">
      <w:pPr>
        <w:pStyle w:val="NoSpacing"/>
        <w:ind w:left="720"/>
        <w:rPr>
          <w:i/>
        </w:rPr>
      </w:pPr>
      <w:r>
        <w:rPr>
          <w:i/>
        </w:rPr>
        <w:t>‘</w:t>
      </w:r>
      <w:proofErr w:type="gramStart"/>
      <w:r w:rsidRPr="00FD616A">
        <w:rPr>
          <w:b/>
          <w:i/>
        </w:rPr>
        <w:t>assignment</w:t>
      </w:r>
      <w:proofErr w:type="gramEnd"/>
      <w:r w:rsidRPr="00FD616A">
        <w:rPr>
          <w:b/>
          <w:i/>
        </w:rPr>
        <w:t xml:space="preserve"> means the immediate transfer of an existing proprietary right, vested or contingent, from the assignor to the assignee. Anything that in the eye of the law can be regarded as an existing subject of ownership, whether it </w:t>
      </w:r>
      <w:proofErr w:type="gramStart"/>
      <w:r w:rsidRPr="00FD616A">
        <w:rPr>
          <w:b/>
          <w:i/>
        </w:rPr>
        <w:t>be</w:t>
      </w:r>
      <w:proofErr w:type="gramEnd"/>
      <w:r w:rsidRPr="00FD616A">
        <w:rPr>
          <w:b/>
          <w:i/>
        </w:rPr>
        <w:t xml:space="preserve"> a chose in possession or a chose in action, can today be assigned, unless it be expected from the general rule on some ground of public policy or by statute</w:t>
      </w:r>
      <w:r>
        <w:rPr>
          <w:i/>
        </w:rPr>
        <w:t>. A mere expectancy or possibility of become entitled in the future to a proprietary right is not an existing chose in action.’</w:t>
      </w:r>
    </w:p>
    <w:p w14:paraId="086912C6" w14:textId="77777777" w:rsidR="005B2B91" w:rsidRDefault="005B2B91" w:rsidP="000844E0">
      <w:pPr>
        <w:rPr>
          <w:szCs w:val="24"/>
        </w:rPr>
      </w:pPr>
    </w:p>
    <w:p w14:paraId="4201EDC0" w14:textId="77777777" w:rsidR="001068E3" w:rsidRDefault="001068E3" w:rsidP="000844E0">
      <w:pPr>
        <w:rPr>
          <w:szCs w:val="24"/>
        </w:rPr>
      </w:pPr>
    </w:p>
    <w:p w14:paraId="5F0AC4F3" w14:textId="77777777" w:rsidR="001068E3" w:rsidRDefault="001068E3" w:rsidP="000844E0">
      <w:pPr>
        <w:rPr>
          <w:szCs w:val="24"/>
        </w:rPr>
      </w:pPr>
    </w:p>
    <w:p w14:paraId="3B329530" w14:textId="77777777" w:rsidR="001068E3" w:rsidRDefault="001068E3" w:rsidP="000844E0">
      <w:pPr>
        <w:rPr>
          <w:szCs w:val="24"/>
        </w:rPr>
      </w:pPr>
    </w:p>
    <w:p w14:paraId="1E923665" w14:textId="77777777" w:rsidR="001068E3" w:rsidRDefault="001068E3" w:rsidP="000844E0">
      <w:pPr>
        <w:rPr>
          <w:szCs w:val="24"/>
        </w:rPr>
      </w:pPr>
    </w:p>
    <w:p w14:paraId="6A3D8001" w14:textId="77777777" w:rsidR="001068E3" w:rsidRDefault="001068E3" w:rsidP="000844E0">
      <w:pPr>
        <w:rPr>
          <w:szCs w:val="24"/>
        </w:rPr>
      </w:pPr>
    </w:p>
    <w:p w14:paraId="546492DC" w14:textId="77777777" w:rsidR="001068E3" w:rsidRDefault="001068E3" w:rsidP="000844E0">
      <w:pPr>
        <w:rPr>
          <w:szCs w:val="24"/>
        </w:rPr>
      </w:pPr>
    </w:p>
    <w:p w14:paraId="3162DC5D" w14:textId="77777777" w:rsidR="001068E3" w:rsidRDefault="001068E3" w:rsidP="000844E0">
      <w:pPr>
        <w:rPr>
          <w:szCs w:val="24"/>
        </w:rPr>
      </w:pPr>
    </w:p>
    <w:p w14:paraId="38AC987A" w14:textId="77777777" w:rsidR="001068E3" w:rsidRDefault="001068E3" w:rsidP="000844E0">
      <w:pPr>
        <w:rPr>
          <w:szCs w:val="24"/>
        </w:rPr>
      </w:pPr>
    </w:p>
    <w:p w14:paraId="50625F1B" w14:textId="77777777" w:rsidR="001068E3" w:rsidRDefault="001068E3" w:rsidP="000844E0">
      <w:pPr>
        <w:rPr>
          <w:szCs w:val="24"/>
        </w:rPr>
      </w:pPr>
    </w:p>
    <w:p w14:paraId="68E76007" w14:textId="77777777" w:rsidR="001068E3" w:rsidRDefault="001068E3" w:rsidP="000844E0">
      <w:pPr>
        <w:rPr>
          <w:szCs w:val="24"/>
        </w:rPr>
      </w:pPr>
    </w:p>
    <w:p w14:paraId="0F5BE8DA" w14:textId="77777777" w:rsidR="001068E3" w:rsidRDefault="001068E3" w:rsidP="000844E0">
      <w:pPr>
        <w:rPr>
          <w:szCs w:val="24"/>
        </w:rPr>
      </w:pPr>
    </w:p>
    <w:p w14:paraId="5400B3C8" w14:textId="77777777" w:rsidR="001068E3" w:rsidRDefault="001068E3" w:rsidP="000844E0">
      <w:pPr>
        <w:rPr>
          <w:szCs w:val="24"/>
        </w:rPr>
      </w:pPr>
    </w:p>
    <w:p w14:paraId="39FDEF86" w14:textId="77777777" w:rsidR="001068E3" w:rsidRDefault="001068E3" w:rsidP="000844E0">
      <w:pPr>
        <w:rPr>
          <w:szCs w:val="24"/>
        </w:rPr>
      </w:pPr>
    </w:p>
    <w:p w14:paraId="5DDAC8C9" w14:textId="77777777" w:rsidR="001068E3" w:rsidRDefault="001068E3" w:rsidP="000844E0">
      <w:pPr>
        <w:rPr>
          <w:szCs w:val="24"/>
        </w:rPr>
      </w:pPr>
    </w:p>
    <w:p w14:paraId="2D55B072" w14:textId="77777777" w:rsidR="001068E3" w:rsidRDefault="001068E3" w:rsidP="000844E0">
      <w:pPr>
        <w:rPr>
          <w:szCs w:val="24"/>
        </w:rPr>
      </w:pPr>
    </w:p>
    <w:p w14:paraId="4B5ECEB2" w14:textId="77777777" w:rsidR="000844E0" w:rsidRDefault="000844E0" w:rsidP="000844E0">
      <w:pPr>
        <w:rPr>
          <w:b/>
          <w:szCs w:val="24"/>
          <w:u w:val="single"/>
        </w:rPr>
      </w:pPr>
      <w:r>
        <w:rPr>
          <w:b/>
          <w:szCs w:val="24"/>
          <w:u w:val="single"/>
        </w:rPr>
        <w:lastRenderedPageBreak/>
        <w:t>Testamentary Trusts</w:t>
      </w:r>
    </w:p>
    <w:p w14:paraId="0F2C4EDF" w14:textId="77777777" w:rsidR="000844E0" w:rsidRDefault="000844E0" w:rsidP="000844E0">
      <w:pPr>
        <w:rPr>
          <w:szCs w:val="24"/>
        </w:rPr>
      </w:pPr>
      <w:r>
        <w:rPr>
          <w:szCs w:val="24"/>
        </w:rPr>
        <w:t xml:space="preserve">Different statue applies depending in whether the trust was established </w:t>
      </w:r>
      <w:r>
        <w:rPr>
          <w:i/>
          <w:szCs w:val="24"/>
        </w:rPr>
        <w:t xml:space="preserve">inter </w:t>
      </w:r>
      <w:proofErr w:type="spellStart"/>
      <w:r>
        <w:rPr>
          <w:i/>
          <w:szCs w:val="24"/>
        </w:rPr>
        <w:t>vivos</w:t>
      </w:r>
      <w:proofErr w:type="spellEnd"/>
      <w:r>
        <w:rPr>
          <w:i/>
          <w:szCs w:val="24"/>
        </w:rPr>
        <w:t xml:space="preserve"> </w:t>
      </w:r>
      <w:r>
        <w:rPr>
          <w:szCs w:val="24"/>
        </w:rPr>
        <w:t xml:space="preserve">or by will. </w:t>
      </w:r>
    </w:p>
    <w:p w14:paraId="31DA6A13" w14:textId="77777777" w:rsidR="000844E0" w:rsidRPr="00A9080A" w:rsidRDefault="000844E0" w:rsidP="000844E0">
      <w:pPr>
        <w:rPr>
          <w:b/>
          <w:i/>
          <w:szCs w:val="24"/>
        </w:rPr>
      </w:pPr>
      <w:r w:rsidRPr="00A9080A">
        <w:rPr>
          <w:b/>
          <w:i/>
          <w:szCs w:val="24"/>
        </w:rPr>
        <w:t>Trusts by Wills</w:t>
      </w:r>
    </w:p>
    <w:p w14:paraId="2324230F" w14:textId="77777777" w:rsidR="000844E0" w:rsidRDefault="000844E0" w:rsidP="000844E0">
      <w:pPr>
        <w:rPr>
          <w:szCs w:val="24"/>
        </w:rPr>
      </w:pPr>
      <w:r>
        <w:rPr>
          <w:szCs w:val="24"/>
        </w:rPr>
        <w:t xml:space="preserve">Trusts which are established under wills must comply with the relevant statutory </w:t>
      </w:r>
      <w:r w:rsidR="00410DFE">
        <w:rPr>
          <w:szCs w:val="24"/>
        </w:rPr>
        <w:t>formalities</w:t>
      </w:r>
      <w:r>
        <w:rPr>
          <w:szCs w:val="24"/>
        </w:rPr>
        <w:t xml:space="preserve"> concerning the making of wills. These </w:t>
      </w:r>
      <w:r w:rsidR="00410DFE">
        <w:rPr>
          <w:szCs w:val="24"/>
        </w:rPr>
        <w:t>formalities</w:t>
      </w:r>
      <w:r>
        <w:rPr>
          <w:szCs w:val="24"/>
        </w:rPr>
        <w:t xml:space="preserve"> include the </w:t>
      </w:r>
    </w:p>
    <w:p w14:paraId="3C61CD37" w14:textId="77777777" w:rsidR="000844E0" w:rsidRPr="00410DFE" w:rsidRDefault="000844E0" w:rsidP="00527418">
      <w:pPr>
        <w:pStyle w:val="ListParagraph"/>
        <w:numPr>
          <w:ilvl w:val="0"/>
          <w:numId w:val="29"/>
        </w:numPr>
        <w:rPr>
          <w:b/>
          <w:szCs w:val="24"/>
        </w:rPr>
      </w:pPr>
      <w:r w:rsidRPr="00410DFE">
        <w:rPr>
          <w:b/>
          <w:szCs w:val="24"/>
        </w:rPr>
        <w:t>execution of the will by the testator; and</w:t>
      </w:r>
    </w:p>
    <w:p w14:paraId="0F0A9DDC" w14:textId="77777777" w:rsidR="000844E0" w:rsidRPr="00410DFE" w:rsidRDefault="000844E0" w:rsidP="00527418">
      <w:pPr>
        <w:pStyle w:val="ListParagraph"/>
        <w:numPr>
          <w:ilvl w:val="0"/>
          <w:numId w:val="29"/>
        </w:numPr>
        <w:rPr>
          <w:b/>
          <w:szCs w:val="24"/>
        </w:rPr>
      </w:pPr>
      <w:r w:rsidRPr="00410DFE">
        <w:rPr>
          <w:b/>
          <w:szCs w:val="24"/>
        </w:rPr>
        <w:t>the witnessing of the will</w:t>
      </w:r>
    </w:p>
    <w:p w14:paraId="2556C376" w14:textId="77777777" w:rsidR="000844E0" w:rsidRPr="00A707E1" w:rsidRDefault="000844E0" w:rsidP="000844E0">
      <w:pPr>
        <w:rPr>
          <w:szCs w:val="24"/>
        </w:rPr>
      </w:pPr>
      <w:proofErr w:type="gramStart"/>
      <w:r>
        <w:rPr>
          <w:szCs w:val="24"/>
        </w:rPr>
        <w:t>s</w:t>
      </w:r>
      <w:proofErr w:type="gramEnd"/>
      <w:r>
        <w:rPr>
          <w:szCs w:val="24"/>
        </w:rPr>
        <w:t xml:space="preserve"> 7 (1) of the </w:t>
      </w:r>
      <w:r>
        <w:rPr>
          <w:i/>
          <w:szCs w:val="24"/>
        </w:rPr>
        <w:t xml:space="preserve">Will Act 1997 (Vic) </w:t>
      </w:r>
      <w:r>
        <w:rPr>
          <w:szCs w:val="24"/>
        </w:rPr>
        <w:t>provides that a will is not valid unless</w:t>
      </w:r>
    </w:p>
    <w:p w14:paraId="0C9544BC" w14:textId="77777777" w:rsidR="000844E0" w:rsidRPr="00A707E1" w:rsidRDefault="000844E0" w:rsidP="00410DFE">
      <w:pPr>
        <w:pStyle w:val="NoSpacing"/>
        <w:ind w:left="720"/>
        <w:rPr>
          <w:i/>
        </w:rPr>
      </w:pPr>
      <w:r w:rsidRPr="00A707E1">
        <w:rPr>
          <w:i/>
        </w:rPr>
        <w:t xml:space="preserve">   (a) </w:t>
      </w:r>
      <w:proofErr w:type="gramStart"/>
      <w:r w:rsidRPr="00A707E1">
        <w:rPr>
          <w:i/>
        </w:rPr>
        <w:t>it</w:t>
      </w:r>
      <w:proofErr w:type="gramEnd"/>
      <w:r w:rsidRPr="00A707E1">
        <w:rPr>
          <w:i/>
        </w:rPr>
        <w:t xml:space="preserve"> is in writing, and signed by the testator or by some other person, in the presence of, and at the direction of the testator; and</w:t>
      </w:r>
    </w:p>
    <w:p w14:paraId="557AA2FB" w14:textId="77777777" w:rsidR="000844E0" w:rsidRPr="00A707E1" w:rsidRDefault="000844E0" w:rsidP="00410DFE">
      <w:pPr>
        <w:pStyle w:val="NoSpacing"/>
        <w:ind w:left="720"/>
        <w:rPr>
          <w:i/>
        </w:rPr>
      </w:pPr>
    </w:p>
    <w:p w14:paraId="5CCB6A59" w14:textId="77777777" w:rsidR="000844E0" w:rsidRPr="00A707E1" w:rsidRDefault="000844E0" w:rsidP="00410DFE">
      <w:pPr>
        <w:pStyle w:val="NoSpacing"/>
        <w:ind w:left="720"/>
        <w:rPr>
          <w:i/>
        </w:rPr>
      </w:pPr>
      <w:r w:rsidRPr="00A707E1">
        <w:rPr>
          <w:i/>
        </w:rPr>
        <w:t xml:space="preserve">   (b) </w:t>
      </w:r>
      <w:proofErr w:type="gramStart"/>
      <w:r w:rsidRPr="00A707E1">
        <w:rPr>
          <w:i/>
        </w:rPr>
        <w:t>the</w:t>
      </w:r>
      <w:proofErr w:type="gramEnd"/>
      <w:r w:rsidRPr="00A707E1">
        <w:rPr>
          <w:i/>
        </w:rPr>
        <w:t xml:space="preserve"> signature is made with the testator's intention of executing </w:t>
      </w:r>
      <w:r>
        <w:rPr>
          <w:i/>
        </w:rPr>
        <w:t>a</w:t>
      </w:r>
      <w:r w:rsidRPr="00A707E1">
        <w:rPr>
          <w:i/>
        </w:rPr>
        <w:t xml:space="preserve"> will, whether or not the signature appears at the foot of the will; and</w:t>
      </w:r>
    </w:p>
    <w:p w14:paraId="02BBB925" w14:textId="77777777" w:rsidR="000844E0" w:rsidRPr="00A707E1" w:rsidRDefault="000844E0" w:rsidP="00410DFE">
      <w:pPr>
        <w:pStyle w:val="NoSpacing"/>
        <w:ind w:left="720"/>
        <w:rPr>
          <w:i/>
        </w:rPr>
      </w:pPr>
    </w:p>
    <w:p w14:paraId="76BA67A0" w14:textId="77777777" w:rsidR="000844E0" w:rsidRPr="00A707E1" w:rsidRDefault="000844E0" w:rsidP="00410DFE">
      <w:pPr>
        <w:pStyle w:val="NoSpacing"/>
        <w:ind w:left="720"/>
        <w:rPr>
          <w:i/>
        </w:rPr>
      </w:pPr>
      <w:r w:rsidRPr="00A707E1">
        <w:rPr>
          <w:i/>
        </w:rPr>
        <w:t xml:space="preserve">   (c) </w:t>
      </w:r>
      <w:proofErr w:type="gramStart"/>
      <w:r w:rsidRPr="00A707E1">
        <w:rPr>
          <w:i/>
        </w:rPr>
        <w:t>the</w:t>
      </w:r>
      <w:proofErr w:type="gramEnd"/>
      <w:r w:rsidRPr="00A707E1">
        <w:rPr>
          <w:i/>
        </w:rPr>
        <w:t xml:space="preserve"> signature is made or acknowledged by the testator in the presence of two or more witnesses present at the same time; and</w:t>
      </w:r>
    </w:p>
    <w:p w14:paraId="68266541" w14:textId="77777777" w:rsidR="000844E0" w:rsidRPr="00A707E1" w:rsidRDefault="000844E0" w:rsidP="00410DFE">
      <w:pPr>
        <w:pStyle w:val="NoSpacing"/>
        <w:ind w:left="720"/>
        <w:rPr>
          <w:i/>
        </w:rPr>
      </w:pPr>
    </w:p>
    <w:p w14:paraId="2407503F" w14:textId="77777777" w:rsidR="000844E0" w:rsidRPr="00A707E1" w:rsidRDefault="000844E0" w:rsidP="00410DFE">
      <w:pPr>
        <w:pStyle w:val="NoSpacing"/>
        <w:ind w:left="720"/>
        <w:rPr>
          <w:i/>
        </w:rPr>
      </w:pPr>
      <w:r w:rsidRPr="00A707E1">
        <w:rPr>
          <w:i/>
        </w:rPr>
        <w:t xml:space="preserve">   (d) </w:t>
      </w:r>
      <w:proofErr w:type="gramStart"/>
      <w:r w:rsidRPr="00A707E1">
        <w:rPr>
          <w:i/>
        </w:rPr>
        <w:t>at</w:t>
      </w:r>
      <w:proofErr w:type="gramEnd"/>
      <w:r w:rsidRPr="00A707E1">
        <w:rPr>
          <w:i/>
        </w:rPr>
        <w:t xml:space="preserve"> least two of the witnesses attest and sign the will in the presence of the testator but not necessarily in the presence of each other.</w:t>
      </w:r>
    </w:p>
    <w:p w14:paraId="479E4E5D" w14:textId="77777777" w:rsidR="000844E0" w:rsidRDefault="000844E0" w:rsidP="000844E0">
      <w:pPr>
        <w:pStyle w:val="NoSpacing"/>
      </w:pPr>
    </w:p>
    <w:p w14:paraId="1F311895" w14:textId="77777777" w:rsidR="000844E0" w:rsidRDefault="000844E0" w:rsidP="000844E0">
      <w:pPr>
        <w:rPr>
          <w:b/>
          <w:i/>
          <w:szCs w:val="24"/>
        </w:rPr>
      </w:pPr>
    </w:p>
    <w:p w14:paraId="3988DAF4" w14:textId="77777777" w:rsidR="000844E0" w:rsidRDefault="000844E0" w:rsidP="000844E0">
      <w:pPr>
        <w:rPr>
          <w:b/>
          <w:i/>
          <w:szCs w:val="24"/>
        </w:rPr>
      </w:pPr>
    </w:p>
    <w:p w14:paraId="52449FC7" w14:textId="77777777" w:rsidR="001068E3" w:rsidRDefault="001068E3" w:rsidP="000844E0">
      <w:pPr>
        <w:rPr>
          <w:b/>
          <w:i/>
          <w:szCs w:val="24"/>
        </w:rPr>
      </w:pPr>
    </w:p>
    <w:p w14:paraId="2DB266AB" w14:textId="77777777" w:rsidR="001068E3" w:rsidRDefault="001068E3" w:rsidP="000844E0">
      <w:pPr>
        <w:rPr>
          <w:b/>
          <w:i/>
          <w:szCs w:val="24"/>
        </w:rPr>
      </w:pPr>
    </w:p>
    <w:p w14:paraId="30196BA3" w14:textId="77777777" w:rsidR="001068E3" w:rsidRDefault="001068E3" w:rsidP="000844E0">
      <w:pPr>
        <w:rPr>
          <w:b/>
          <w:i/>
          <w:szCs w:val="24"/>
        </w:rPr>
      </w:pPr>
    </w:p>
    <w:p w14:paraId="5A432AEC" w14:textId="77777777" w:rsidR="001068E3" w:rsidRDefault="001068E3" w:rsidP="000844E0">
      <w:pPr>
        <w:rPr>
          <w:b/>
          <w:i/>
          <w:szCs w:val="24"/>
        </w:rPr>
      </w:pPr>
    </w:p>
    <w:p w14:paraId="5DD2905A" w14:textId="77777777" w:rsidR="001068E3" w:rsidRDefault="001068E3" w:rsidP="000844E0">
      <w:pPr>
        <w:rPr>
          <w:b/>
          <w:i/>
          <w:szCs w:val="24"/>
        </w:rPr>
      </w:pPr>
    </w:p>
    <w:p w14:paraId="71F8A6C2" w14:textId="77777777" w:rsidR="001068E3" w:rsidRDefault="001068E3" w:rsidP="000844E0">
      <w:pPr>
        <w:rPr>
          <w:b/>
          <w:i/>
          <w:szCs w:val="24"/>
        </w:rPr>
      </w:pPr>
    </w:p>
    <w:p w14:paraId="6B22470D" w14:textId="77777777" w:rsidR="001068E3" w:rsidRDefault="001068E3" w:rsidP="000844E0">
      <w:pPr>
        <w:rPr>
          <w:b/>
          <w:i/>
          <w:szCs w:val="24"/>
        </w:rPr>
      </w:pPr>
    </w:p>
    <w:p w14:paraId="1D0CB131" w14:textId="77777777" w:rsidR="001068E3" w:rsidRDefault="001068E3" w:rsidP="000844E0">
      <w:pPr>
        <w:rPr>
          <w:b/>
          <w:i/>
          <w:szCs w:val="24"/>
        </w:rPr>
      </w:pPr>
    </w:p>
    <w:p w14:paraId="0AF654D5" w14:textId="77777777" w:rsidR="001068E3" w:rsidRDefault="001068E3" w:rsidP="000844E0">
      <w:pPr>
        <w:rPr>
          <w:b/>
          <w:i/>
          <w:szCs w:val="24"/>
        </w:rPr>
      </w:pPr>
    </w:p>
    <w:p w14:paraId="2721336A" w14:textId="77777777" w:rsidR="001068E3" w:rsidRDefault="001068E3" w:rsidP="000844E0">
      <w:pPr>
        <w:rPr>
          <w:b/>
          <w:i/>
          <w:szCs w:val="24"/>
        </w:rPr>
      </w:pPr>
    </w:p>
    <w:p w14:paraId="3FBE40A6" w14:textId="77777777" w:rsidR="001068E3" w:rsidRDefault="001068E3" w:rsidP="000844E0">
      <w:pPr>
        <w:rPr>
          <w:b/>
          <w:i/>
          <w:szCs w:val="24"/>
        </w:rPr>
      </w:pPr>
    </w:p>
    <w:p w14:paraId="00C303AA" w14:textId="77777777" w:rsidR="001068E3" w:rsidRDefault="001068E3" w:rsidP="000844E0">
      <w:pPr>
        <w:rPr>
          <w:b/>
          <w:i/>
          <w:szCs w:val="24"/>
        </w:rPr>
      </w:pPr>
    </w:p>
    <w:p w14:paraId="54703EB0" w14:textId="77777777" w:rsidR="000844E0" w:rsidRPr="004A0DB3" w:rsidRDefault="000844E0" w:rsidP="000844E0">
      <w:pPr>
        <w:rPr>
          <w:b/>
          <w:szCs w:val="24"/>
          <w:u w:val="single"/>
        </w:rPr>
      </w:pPr>
      <w:r w:rsidRPr="004A0DB3">
        <w:rPr>
          <w:b/>
          <w:szCs w:val="24"/>
          <w:u w:val="single"/>
        </w:rPr>
        <w:lastRenderedPageBreak/>
        <w:t xml:space="preserve">Inter </w:t>
      </w:r>
      <w:proofErr w:type="spellStart"/>
      <w:r w:rsidRPr="004A0DB3">
        <w:rPr>
          <w:b/>
          <w:szCs w:val="24"/>
          <w:u w:val="single"/>
        </w:rPr>
        <w:t>vivos</w:t>
      </w:r>
      <w:proofErr w:type="spellEnd"/>
      <w:r w:rsidRPr="004A0DB3">
        <w:rPr>
          <w:b/>
          <w:szCs w:val="24"/>
          <w:u w:val="single"/>
        </w:rPr>
        <w:t xml:space="preserve"> Trusts</w:t>
      </w:r>
    </w:p>
    <w:p w14:paraId="7121CD0A" w14:textId="77777777" w:rsidR="000844E0" w:rsidRDefault="000844E0" w:rsidP="000844E0">
      <w:pPr>
        <w:rPr>
          <w:szCs w:val="24"/>
        </w:rPr>
      </w:pPr>
      <w:r>
        <w:rPr>
          <w:szCs w:val="24"/>
        </w:rPr>
        <w:t xml:space="preserve">Trust established </w:t>
      </w:r>
      <w:r w:rsidRPr="00A3031A">
        <w:rPr>
          <w:i/>
          <w:szCs w:val="24"/>
        </w:rPr>
        <w:t xml:space="preserve">inter </w:t>
      </w:r>
      <w:proofErr w:type="spellStart"/>
      <w:r w:rsidRPr="00A3031A">
        <w:rPr>
          <w:i/>
          <w:szCs w:val="24"/>
        </w:rPr>
        <w:t>vivos</w:t>
      </w:r>
      <w:proofErr w:type="spellEnd"/>
      <w:r>
        <w:rPr>
          <w:szCs w:val="24"/>
        </w:rPr>
        <w:t xml:space="preserve"> must comply with the statutory provisions that have been derived from old English Statute of Frauds 1667. </w:t>
      </w:r>
    </w:p>
    <w:p w14:paraId="38C3DB8A" w14:textId="77777777" w:rsidR="000840E6" w:rsidRPr="000840E6" w:rsidRDefault="000840E6" w:rsidP="000840E6">
      <w:pPr>
        <w:pStyle w:val="NoSpacing"/>
        <w:rPr>
          <w:b/>
        </w:rPr>
      </w:pPr>
      <w:r w:rsidRPr="000840E6">
        <w:rPr>
          <w:b/>
        </w:rPr>
        <w:t>To create a trust, property is vested in a party (the trustee) by another (the settlor), accompanied by a declaration of sufficient certainty and formality that the trustee is to hold the property on behalf of another.</w:t>
      </w:r>
    </w:p>
    <w:p w14:paraId="4CCA0DFB" w14:textId="77777777" w:rsidR="000840E6" w:rsidRDefault="000840E6" w:rsidP="000840E6">
      <w:pPr>
        <w:pStyle w:val="NoSpacing"/>
      </w:pPr>
    </w:p>
    <w:p w14:paraId="7E872FA5" w14:textId="77777777" w:rsidR="000844E0" w:rsidRDefault="000844E0" w:rsidP="000844E0">
      <w:pPr>
        <w:rPr>
          <w:szCs w:val="24"/>
        </w:rPr>
      </w:pPr>
      <w:r>
        <w:rPr>
          <w:szCs w:val="24"/>
        </w:rPr>
        <w:t xml:space="preserve">This is now incorporated into the </w:t>
      </w:r>
      <w:r>
        <w:rPr>
          <w:i/>
          <w:szCs w:val="24"/>
        </w:rPr>
        <w:t>Property Law Act 1958 – s53 (1)</w:t>
      </w:r>
    </w:p>
    <w:p w14:paraId="233BC880" w14:textId="77777777" w:rsidR="000844E0" w:rsidRPr="00DD4074" w:rsidRDefault="000844E0" w:rsidP="000844E0">
      <w:pPr>
        <w:pStyle w:val="NoSpacing"/>
        <w:ind w:left="720"/>
        <w:rPr>
          <w:i/>
        </w:rPr>
      </w:pPr>
      <w:proofErr w:type="gramStart"/>
      <w:r w:rsidRPr="00DD4074">
        <w:rPr>
          <w:i/>
        </w:rPr>
        <w:t>with</w:t>
      </w:r>
      <w:proofErr w:type="gramEnd"/>
      <w:r w:rsidRPr="00DD4074">
        <w:rPr>
          <w:i/>
        </w:rPr>
        <w:t xml:space="preserve"> respect to the creation of interest in land by </w:t>
      </w:r>
      <w:proofErr w:type="spellStart"/>
      <w:r w:rsidRPr="00DD4074">
        <w:rPr>
          <w:i/>
        </w:rPr>
        <w:t>parol</w:t>
      </w:r>
      <w:proofErr w:type="spellEnd"/>
      <w:r w:rsidRPr="00DD4074">
        <w:rPr>
          <w:i/>
        </w:rPr>
        <w:t>-</w:t>
      </w:r>
    </w:p>
    <w:p w14:paraId="47879E35" w14:textId="77777777" w:rsidR="000844E0" w:rsidRPr="00DD4074" w:rsidRDefault="000844E0" w:rsidP="000844E0">
      <w:pPr>
        <w:pStyle w:val="NoSpacing"/>
        <w:ind w:left="720"/>
        <w:rPr>
          <w:i/>
        </w:rPr>
      </w:pPr>
    </w:p>
    <w:p w14:paraId="38CD2A93" w14:textId="77777777" w:rsidR="000844E0" w:rsidRPr="00DD4074" w:rsidRDefault="000844E0" w:rsidP="000844E0">
      <w:pPr>
        <w:pStyle w:val="NoSpacing"/>
        <w:ind w:left="720"/>
        <w:rPr>
          <w:i/>
        </w:rPr>
      </w:pPr>
      <w:r w:rsidRPr="00DD4074">
        <w:rPr>
          <w:i/>
        </w:rPr>
        <w:t xml:space="preserve">   (a)  no interest in land can be created or disposed of except by writing signed by the person creating or conveying the same, or by his agent thereunto lawfully authorized in writing, or by will, or by operation of law;</w:t>
      </w:r>
    </w:p>
    <w:p w14:paraId="31E722A5" w14:textId="77777777" w:rsidR="000844E0" w:rsidRPr="00DD4074" w:rsidRDefault="000844E0" w:rsidP="000844E0">
      <w:pPr>
        <w:pStyle w:val="NoSpacing"/>
        <w:ind w:left="720"/>
        <w:rPr>
          <w:i/>
        </w:rPr>
      </w:pPr>
    </w:p>
    <w:p w14:paraId="0B28D43C" w14:textId="77777777" w:rsidR="000844E0" w:rsidRPr="00DD4074" w:rsidRDefault="000844E0" w:rsidP="000844E0">
      <w:pPr>
        <w:pStyle w:val="NoSpacing"/>
        <w:ind w:left="720"/>
        <w:rPr>
          <w:i/>
        </w:rPr>
      </w:pPr>
      <w:r w:rsidRPr="00DD4074">
        <w:rPr>
          <w:i/>
        </w:rPr>
        <w:t xml:space="preserve">   (b)  a declaration of trust respecting any land or any interest therein must be manifested and proved by some writing signed by some person who is able to declare such trust or by his will;</w:t>
      </w:r>
    </w:p>
    <w:p w14:paraId="3862AF6E" w14:textId="77777777" w:rsidR="000844E0" w:rsidRPr="00DD4074" w:rsidRDefault="000844E0" w:rsidP="000844E0">
      <w:pPr>
        <w:pStyle w:val="NoSpacing"/>
        <w:ind w:left="720"/>
        <w:rPr>
          <w:i/>
        </w:rPr>
      </w:pPr>
    </w:p>
    <w:p w14:paraId="3CF0DA31" w14:textId="77777777" w:rsidR="000844E0" w:rsidRPr="00DD4074" w:rsidRDefault="000844E0" w:rsidP="000844E0">
      <w:pPr>
        <w:pStyle w:val="NoSpacing"/>
        <w:ind w:left="720"/>
        <w:rPr>
          <w:i/>
        </w:rPr>
      </w:pPr>
      <w:r w:rsidRPr="00DD4074">
        <w:rPr>
          <w:i/>
        </w:rPr>
        <w:t xml:space="preserve">   (c)  </w:t>
      </w:r>
      <w:proofErr w:type="gramStart"/>
      <w:r w:rsidRPr="00DD4074">
        <w:rPr>
          <w:i/>
        </w:rPr>
        <w:t>a</w:t>
      </w:r>
      <w:proofErr w:type="gramEnd"/>
      <w:r w:rsidRPr="00DD4074">
        <w:rPr>
          <w:i/>
        </w:rPr>
        <w:t xml:space="preserve"> disposition of an equitable interest or trust subsisting at the time of the disposition must be in writing signed by the person disposing of the same, or by his agent thereunto lawfully authorized in writing or by will.</w:t>
      </w:r>
    </w:p>
    <w:p w14:paraId="7EEF4B5C" w14:textId="77777777" w:rsidR="000844E0" w:rsidRPr="00DD4074" w:rsidRDefault="000844E0" w:rsidP="000844E0">
      <w:pPr>
        <w:pStyle w:val="NoSpacing"/>
        <w:ind w:left="720"/>
        <w:rPr>
          <w:i/>
        </w:rPr>
      </w:pPr>
    </w:p>
    <w:p w14:paraId="3D2B0627" w14:textId="77777777" w:rsidR="000844E0" w:rsidRPr="00DD4074" w:rsidRDefault="000844E0" w:rsidP="000844E0">
      <w:pPr>
        <w:pStyle w:val="NoSpacing"/>
        <w:ind w:left="720"/>
        <w:rPr>
          <w:i/>
        </w:rPr>
      </w:pPr>
      <w:r w:rsidRPr="00DD4074">
        <w:rPr>
          <w:i/>
        </w:rPr>
        <w:t>(2) This section shall not affect the creation or operation of resulting,</w:t>
      </w:r>
      <w:r w:rsidR="00E05C79">
        <w:rPr>
          <w:i/>
        </w:rPr>
        <w:t xml:space="preserve"> </w:t>
      </w:r>
      <w:r w:rsidRPr="00DD4074">
        <w:rPr>
          <w:i/>
        </w:rPr>
        <w:t>implied or constructive trusts.</w:t>
      </w:r>
    </w:p>
    <w:p w14:paraId="3697D811" w14:textId="77777777" w:rsidR="000844E0" w:rsidRDefault="000844E0" w:rsidP="000844E0">
      <w:pPr>
        <w:pStyle w:val="NoSpacing"/>
      </w:pPr>
    </w:p>
    <w:p w14:paraId="7A48CC1B" w14:textId="77777777" w:rsidR="000844E0" w:rsidRDefault="000844E0" w:rsidP="000844E0">
      <w:pPr>
        <w:pStyle w:val="NoSpacing"/>
      </w:pPr>
      <w:r>
        <w:t>The most important aspects of this section include</w:t>
      </w:r>
    </w:p>
    <w:p w14:paraId="55CB1008" w14:textId="77777777" w:rsidR="000844E0" w:rsidRDefault="000844E0" w:rsidP="000844E0">
      <w:pPr>
        <w:pStyle w:val="NoSpacing"/>
      </w:pPr>
    </w:p>
    <w:p w14:paraId="6A32F638" w14:textId="77777777" w:rsidR="00136887" w:rsidRPr="003418E6" w:rsidRDefault="00136887" w:rsidP="000844E0">
      <w:pPr>
        <w:pStyle w:val="NoSpacing"/>
        <w:rPr>
          <w:b/>
          <w:i/>
        </w:rPr>
      </w:pPr>
      <w:r w:rsidRPr="003418E6">
        <w:rPr>
          <w:b/>
          <w:i/>
        </w:rPr>
        <w:t>Land and Equitable Interests</w:t>
      </w:r>
    </w:p>
    <w:p w14:paraId="401CB117" w14:textId="77777777" w:rsidR="00136887" w:rsidRDefault="00136887" w:rsidP="000844E0">
      <w:pPr>
        <w:pStyle w:val="NoSpacing"/>
      </w:pPr>
    </w:p>
    <w:p w14:paraId="27C284AA" w14:textId="77777777" w:rsidR="000844E0" w:rsidRDefault="000844E0" w:rsidP="00527418">
      <w:pPr>
        <w:pStyle w:val="NoSpacing"/>
        <w:numPr>
          <w:ilvl w:val="0"/>
          <w:numId w:val="30"/>
        </w:numPr>
      </w:pPr>
      <w:r w:rsidRPr="000E209D">
        <w:rPr>
          <w:i/>
        </w:rPr>
        <w:t>Land Only</w:t>
      </w:r>
      <w:r>
        <w:t xml:space="preserve"> </w:t>
      </w:r>
      <w:r w:rsidR="0098381B">
        <w:t>– s53(1)</w:t>
      </w:r>
      <w:r>
        <w:t xml:space="preserve"> (a) and (b) concern land only </w:t>
      </w:r>
    </w:p>
    <w:p w14:paraId="6C684845" w14:textId="77777777" w:rsidR="003418E6" w:rsidRPr="003418E6" w:rsidRDefault="003418E6" w:rsidP="003418E6">
      <w:pPr>
        <w:pStyle w:val="NoSpacing"/>
        <w:ind w:left="720"/>
      </w:pPr>
    </w:p>
    <w:p w14:paraId="77A96916" w14:textId="77777777" w:rsidR="000844E0" w:rsidRDefault="000844E0" w:rsidP="00527418">
      <w:pPr>
        <w:pStyle w:val="NoSpacing"/>
        <w:numPr>
          <w:ilvl w:val="0"/>
          <w:numId w:val="30"/>
        </w:numPr>
      </w:pPr>
      <w:r>
        <w:rPr>
          <w:i/>
        </w:rPr>
        <w:t xml:space="preserve">Equitable Interests </w:t>
      </w:r>
      <w:r>
        <w:t xml:space="preserve">- </w:t>
      </w:r>
      <w:proofErr w:type="gramStart"/>
      <w:r w:rsidR="00034AC9">
        <w:t>s53(</w:t>
      </w:r>
      <w:proofErr w:type="gramEnd"/>
      <w:r w:rsidR="00034AC9">
        <w:t xml:space="preserve">1) </w:t>
      </w:r>
      <w:r>
        <w:t>(c) concerns ‘subsisting equitable interests’. It is not limited to subsisting equitable interests in land.</w:t>
      </w:r>
    </w:p>
    <w:p w14:paraId="39317218" w14:textId="77777777" w:rsidR="000844E0" w:rsidRPr="00F77641" w:rsidRDefault="000844E0" w:rsidP="00136887">
      <w:pPr>
        <w:pStyle w:val="NoSpacing"/>
      </w:pPr>
    </w:p>
    <w:p w14:paraId="38F2DB5C" w14:textId="77777777" w:rsidR="00136887" w:rsidRPr="003418E6" w:rsidRDefault="00136887" w:rsidP="00136887">
      <w:pPr>
        <w:pStyle w:val="NoSpacing"/>
        <w:rPr>
          <w:b/>
          <w:i/>
        </w:rPr>
      </w:pPr>
      <w:r w:rsidRPr="003418E6">
        <w:rPr>
          <w:b/>
          <w:i/>
        </w:rPr>
        <w:t>Writing and Signed</w:t>
      </w:r>
    </w:p>
    <w:p w14:paraId="57D62DB0" w14:textId="77777777" w:rsidR="00136887" w:rsidRDefault="00136887" w:rsidP="00136887">
      <w:pPr>
        <w:pStyle w:val="NoSpacing"/>
      </w:pPr>
    </w:p>
    <w:p w14:paraId="4EA3ADE6" w14:textId="77777777" w:rsidR="00136887" w:rsidRDefault="006B4350" w:rsidP="00527418">
      <w:pPr>
        <w:pStyle w:val="NoSpacing"/>
        <w:numPr>
          <w:ilvl w:val="0"/>
          <w:numId w:val="31"/>
        </w:numPr>
      </w:pPr>
      <w:r>
        <w:rPr>
          <w:i/>
        </w:rPr>
        <w:t xml:space="preserve">In writing, signed by the person </w:t>
      </w:r>
      <w:r w:rsidR="00D22DA1">
        <w:t>–</w:t>
      </w:r>
      <w:r>
        <w:t xml:space="preserve"> </w:t>
      </w:r>
      <w:proofErr w:type="gramStart"/>
      <w:r w:rsidR="000134DB">
        <w:t>s53(</w:t>
      </w:r>
      <w:proofErr w:type="gramEnd"/>
      <w:r w:rsidR="000134DB">
        <w:t xml:space="preserve">1) </w:t>
      </w:r>
      <w:r w:rsidR="00D22DA1">
        <w:t>(a) and (c) require that the relevant transactions is in ‘writing, signed by the person’ transacting.</w:t>
      </w:r>
    </w:p>
    <w:p w14:paraId="78533F25" w14:textId="77777777" w:rsidR="003418E6" w:rsidRPr="003418E6" w:rsidRDefault="003418E6" w:rsidP="003418E6">
      <w:pPr>
        <w:pStyle w:val="NoSpacing"/>
        <w:ind w:left="720"/>
      </w:pPr>
    </w:p>
    <w:p w14:paraId="2CAA728B" w14:textId="77777777" w:rsidR="00D22DA1" w:rsidRDefault="00D22DA1" w:rsidP="00527418">
      <w:pPr>
        <w:pStyle w:val="NoSpacing"/>
        <w:numPr>
          <w:ilvl w:val="0"/>
          <w:numId w:val="31"/>
        </w:numPr>
      </w:pPr>
      <w:r>
        <w:rPr>
          <w:i/>
        </w:rPr>
        <w:t xml:space="preserve">By some person </w:t>
      </w:r>
      <w:r>
        <w:t xml:space="preserve">– </w:t>
      </w:r>
      <w:proofErr w:type="gramStart"/>
      <w:r w:rsidR="000134DB">
        <w:t>s53(</w:t>
      </w:r>
      <w:proofErr w:type="gramEnd"/>
      <w:r w:rsidR="000134DB">
        <w:t xml:space="preserve">1) </w:t>
      </w:r>
      <w:r>
        <w:t>(b) requires that only the declaration of the trust in respect of the land be ‘manifested and proved by writing by some person who is able to declare’ the trust.</w:t>
      </w:r>
    </w:p>
    <w:p w14:paraId="21F8FAF7" w14:textId="77777777" w:rsidR="00D22DA1" w:rsidRDefault="00D22DA1" w:rsidP="00D22DA1">
      <w:pPr>
        <w:pStyle w:val="NoSpacing"/>
      </w:pPr>
    </w:p>
    <w:p w14:paraId="67C09F9C" w14:textId="77777777" w:rsidR="00D22DA1" w:rsidRPr="003418E6" w:rsidRDefault="00D22DA1" w:rsidP="00D22DA1">
      <w:pPr>
        <w:pStyle w:val="NoSpacing"/>
        <w:rPr>
          <w:b/>
          <w:i/>
        </w:rPr>
      </w:pPr>
      <w:r w:rsidRPr="003418E6">
        <w:rPr>
          <w:b/>
          <w:i/>
        </w:rPr>
        <w:t>Agent</w:t>
      </w:r>
    </w:p>
    <w:p w14:paraId="63B80141" w14:textId="77777777" w:rsidR="00D22DA1" w:rsidRDefault="00D22DA1" w:rsidP="00D22DA1">
      <w:pPr>
        <w:pStyle w:val="NoSpacing"/>
      </w:pPr>
    </w:p>
    <w:p w14:paraId="251515CC" w14:textId="77777777" w:rsidR="00D22DA1" w:rsidRDefault="00313873" w:rsidP="00527418">
      <w:pPr>
        <w:pStyle w:val="NoSpacing"/>
        <w:numPr>
          <w:ilvl w:val="0"/>
          <w:numId w:val="32"/>
        </w:numPr>
      </w:pPr>
      <w:r w:rsidRPr="00313873">
        <w:rPr>
          <w:i/>
        </w:rPr>
        <w:t xml:space="preserve">Creator or </w:t>
      </w:r>
      <w:r w:rsidR="00386F50" w:rsidRPr="00313873">
        <w:rPr>
          <w:i/>
        </w:rPr>
        <w:t>disposer’s</w:t>
      </w:r>
      <w:r w:rsidRPr="00313873">
        <w:rPr>
          <w:i/>
        </w:rPr>
        <w:t xml:space="preserve"> agent</w:t>
      </w:r>
      <w:r>
        <w:t xml:space="preserve"> - </w:t>
      </w:r>
      <w:proofErr w:type="gramStart"/>
      <w:r w:rsidR="000134DB">
        <w:t>s53(</w:t>
      </w:r>
      <w:proofErr w:type="gramEnd"/>
      <w:r w:rsidR="000134DB">
        <w:t xml:space="preserve">1) </w:t>
      </w:r>
      <w:r w:rsidR="00D22DA1">
        <w:t xml:space="preserve">(a) and (c) </w:t>
      </w:r>
      <w:r>
        <w:t>permit the creator or disposers agent to sign the relevant document.</w:t>
      </w:r>
    </w:p>
    <w:p w14:paraId="34F1FE43" w14:textId="77777777" w:rsidR="003418E6" w:rsidRDefault="003418E6" w:rsidP="003418E6">
      <w:pPr>
        <w:pStyle w:val="NoSpacing"/>
        <w:ind w:left="720"/>
      </w:pPr>
    </w:p>
    <w:p w14:paraId="42B4314C" w14:textId="77777777" w:rsidR="00313873" w:rsidRDefault="00386F50" w:rsidP="00527418">
      <w:pPr>
        <w:pStyle w:val="NoSpacing"/>
        <w:numPr>
          <w:ilvl w:val="0"/>
          <w:numId w:val="32"/>
        </w:numPr>
      </w:pPr>
      <w:r>
        <w:rPr>
          <w:i/>
        </w:rPr>
        <w:t xml:space="preserve">No agent </w:t>
      </w:r>
      <w:r>
        <w:t xml:space="preserve">– Subsection (b) provides </w:t>
      </w:r>
      <w:proofErr w:type="gramStart"/>
      <w:r>
        <w:t>no</w:t>
      </w:r>
      <w:proofErr w:type="gramEnd"/>
      <w:r>
        <w:t xml:space="preserve"> such allowance for an agent.</w:t>
      </w:r>
    </w:p>
    <w:p w14:paraId="15D40C1A" w14:textId="77777777" w:rsidR="00FE2086" w:rsidRPr="00564B43" w:rsidRDefault="00564B43" w:rsidP="00386F50">
      <w:pPr>
        <w:pStyle w:val="NoSpacing"/>
        <w:rPr>
          <w:b/>
        </w:rPr>
      </w:pPr>
      <w:r w:rsidRPr="00564B43">
        <w:rPr>
          <w:b/>
        </w:rPr>
        <w:lastRenderedPageBreak/>
        <w:t>Personal Property</w:t>
      </w:r>
    </w:p>
    <w:p w14:paraId="02E0EC9C" w14:textId="77777777" w:rsidR="00564B43" w:rsidRDefault="00564B43" w:rsidP="00386F50">
      <w:pPr>
        <w:pStyle w:val="NoSpacing"/>
        <w:rPr>
          <w:rFonts w:cs="Times New Roman"/>
          <w:szCs w:val="24"/>
        </w:rPr>
      </w:pPr>
    </w:p>
    <w:p w14:paraId="09E1C1C4" w14:textId="77777777" w:rsidR="00FE2086" w:rsidRDefault="00564B43" w:rsidP="00386F50">
      <w:pPr>
        <w:pStyle w:val="NoSpacing"/>
      </w:pPr>
      <w:r>
        <w:rPr>
          <w:rFonts w:cs="Times New Roman"/>
          <w:szCs w:val="24"/>
        </w:rPr>
        <w:t>No formalities required for a declaration of trust over a legal interest in personal property</w:t>
      </w:r>
    </w:p>
    <w:p w14:paraId="34D32C4F" w14:textId="77777777" w:rsidR="000844E0" w:rsidRDefault="00FE2086" w:rsidP="00910E8F">
      <w:pPr>
        <w:rPr>
          <w:b/>
          <w:szCs w:val="24"/>
          <w:u w:val="single"/>
        </w:rPr>
      </w:pPr>
      <w:proofErr w:type="gramStart"/>
      <w:r w:rsidRPr="00FE2086">
        <w:rPr>
          <w:b/>
          <w:szCs w:val="24"/>
          <w:u w:val="single"/>
        </w:rPr>
        <w:t>S53(</w:t>
      </w:r>
      <w:proofErr w:type="gramEnd"/>
      <w:r w:rsidRPr="00FE2086">
        <w:rPr>
          <w:b/>
          <w:szCs w:val="24"/>
          <w:u w:val="single"/>
        </w:rPr>
        <w:t>1)(a)</w:t>
      </w:r>
      <w:r w:rsidR="00A178A9">
        <w:rPr>
          <w:b/>
          <w:szCs w:val="24"/>
          <w:u w:val="single"/>
        </w:rPr>
        <w:t xml:space="preserve"> </w:t>
      </w:r>
    </w:p>
    <w:p w14:paraId="2457B4B3" w14:textId="77777777" w:rsidR="009252A9" w:rsidRPr="00FE2086" w:rsidRDefault="009252A9" w:rsidP="00910E8F">
      <w:pPr>
        <w:rPr>
          <w:b/>
          <w:szCs w:val="24"/>
          <w:u w:val="single"/>
        </w:rPr>
      </w:pPr>
      <w:r>
        <w:rPr>
          <w:b/>
          <w:szCs w:val="24"/>
          <w:u w:val="single"/>
        </w:rPr>
        <w:t>LAND</w:t>
      </w:r>
    </w:p>
    <w:p w14:paraId="53BBF1BC" w14:textId="77777777" w:rsidR="000844E0" w:rsidRDefault="00AA2D2E" w:rsidP="00910E8F">
      <w:pPr>
        <w:rPr>
          <w:szCs w:val="24"/>
        </w:rPr>
      </w:pPr>
      <w:proofErr w:type="gramStart"/>
      <w:r>
        <w:rPr>
          <w:szCs w:val="24"/>
        </w:rPr>
        <w:t>S53(</w:t>
      </w:r>
      <w:proofErr w:type="gramEnd"/>
      <w:r>
        <w:rPr>
          <w:szCs w:val="24"/>
        </w:rPr>
        <w:t xml:space="preserve">1)(a) requires that </w:t>
      </w:r>
      <w:r w:rsidRPr="00EA3AD2">
        <w:rPr>
          <w:b/>
          <w:szCs w:val="24"/>
        </w:rPr>
        <w:t>creations or dispositions of interest in land be in writing signed by the person creating or conveying the same</w:t>
      </w:r>
      <w:r>
        <w:rPr>
          <w:szCs w:val="24"/>
        </w:rPr>
        <w:t xml:space="preserve">. </w:t>
      </w:r>
    </w:p>
    <w:p w14:paraId="6C358C0E" w14:textId="77777777" w:rsidR="005D7009" w:rsidRPr="005D7009" w:rsidRDefault="005D7009" w:rsidP="00910E8F">
      <w:pPr>
        <w:rPr>
          <w:b/>
          <w:szCs w:val="24"/>
        </w:rPr>
      </w:pPr>
      <w:r w:rsidRPr="005D7009">
        <w:rPr>
          <w:b/>
          <w:szCs w:val="24"/>
        </w:rPr>
        <w:t xml:space="preserve">It is limited to </w:t>
      </w:r>
      <w:r w:rsidRPr="00B250FD">
        <w:rPr>
          <w:b/>
          <w:szCs w:val="24"/>
          <w:u w:val="single"/>
        </w:rPr>
        <w:t xml:space="preserve">express inter </w:t>
      </w:r>
      <w:proofErr w:type="spellStart"/>
      <w:r w:rsidRPr="00B250FD">
        <w:rPr>
          <w:b/>
          <w:szCs w:val="24"/>
          <w:u w:val="single"/>
        </w:rPr>
        <w:t>vivos</w:t>
      </w:r>
      <w:proofErr w:type="spellEnd"/>
      <w:r w:rsidRPr="00B250FD">
        <w:rPr>
          <w:b/>
          <w:szCs w:val="24"/>
          <w:u w:val="single"/>
        </w:rPr>
        <w:t xml:space="preserve"> trusts</w:t>
      </w:r>
      <w:r w:rsidRPr="005D7009">
        <w:rPr>
          <w:b/>
          <w:szCs w:val="24"/>
        </w:rPr>
        <w:t>.</w:t>
      </w:r>
    </w:p>
    <w:p w14:paraId="5D4AD3A5" w14:textId="77777777" w:rsidR="00856C02" w:rsidRDefault="00856C02" w:rsidP="00527418">
      <w:pPr>
        <w:pStyle w:val="ListParagraph"/>
        <w:numPr>
          <w:ilvl w:val="0"/>
          <w:numId w:val="33"/>
        </w:numPr>
        <w:rPr>
          <w:szCs w:val="24"/>
        </w:rPr>
      </w:pPr>
      <w:r>
        <w:rPr>
          <w:i/>
          <w:szCs w:val="24"/>
        </w:rPr>
        <w:t xml:space="preserve">Agents can be signatories </w:t>
      </w:r>
    </w:p>
    <w:p w14:paraId="1AA643A0" w14:textId="77777777" w:rsidR="00B250FD" w:rsidRPr="00B250FD" w:rsidRDefault="00B250FD" w:rsidP="00B250FD">
      <w:pPr>
        <w:pStyle w:val="ListParagraph"/>
        <w:rPr>
          <w:szCs w:val="24"/>
        </w:rPr>
      </w:pPr>
    </w:p>
    <w:p w14:paraId="777D0D11" w14:textId="77777777" w:rsidR="00034F0F" w:rsidRDefault="00034F0F" w:rsidP="00527418">
      <w:pPr>
        <w:pStyle w:val="ListParagraph"/>
        <w:numPr>
          <w:ilvl w:val="0"/>
          <w:numId w:val="33"/>
        </w:numPr>
        <w:rPr>
          <w:szCs w:val="24"/>
        </w:rPr>
      </w:pPr>
      <w:r>
        <w:rPr>
          <w:i/>
          <w:szCs w:val="24"/>
        </w:rPr>
        <w:t xml:space="preserve">Exceptions </w:t>
      </w:r>
      <w:r>
        <w:rPr>
          <w:szCs w:val="24"/>
        </w:rPr>
        <w:t>–</w:t>
      </w:r>
    </w:p>
    <w:p w14:paraId="136B2B02" w14:textId="77777777" w:rsidR="00034F0F" w:rsidRDefault="00034F0F" w:rsidP="00527418">
      <w:pPr>
        <w:pStyle w:val="ListParagraph"/>
        <w:numPr>
          <w:ilvl w:val="1"/>
          <w:numId w:val="33"/>
        </w:numPr>
        <w:rPr>
          <w:szCs w:val="24"/>
        </w:rPr>
      </w:pPr>
      <w:r>
        <w:rPr>
          <w:szCs w:val="24"/>
        </w:rPr>
        <w:t>This section does not apply to interests in land created or disposed of by the persons will; or</w:t>
      </w:r>
    </w:p>
    <w:p w14:paraId="115D9983" w14:textId="77777777" w:rsidR="00034F0F" w:rsidRDefault="00034F0F" w:rsidP="00527418">
      <w:pPr>
        <w:pStyle w:val="ListParagraph"/>
        <w:numPr>
          <w:ilvl w:val="1"/>
          <w:numId w:val="33"/>
        </w:numPr>
        <w:rPr>
          <w:szCs w:val="24"/>
        </w:rPr>
      </w:pPr>
      <w:r>
        <w:rPr>
          <w:szCs w:val="24"/>
        </w:rPr>
        <w:t>This section does not apply to interests created or disposed of by the operation of the law.</w:t>
      </w:r>
    </w:p>
    <w:p w14:paraId="4ED6E964" w14:textId="77777777" w:rsidR="00B250FD" w:rsidRPr="00B250FD" w:rsidRDefault="00B250FD" w:rsidP="00B250FD">
      <w:pPr>
        <w:pStyle w:val="ListParagraph"/>
        <w:rPr>
          <w:szCs w:val="24"/>
        </w:rPr>
      </w:pPr>
    </w:p>
    <w:p w14:paraId="25C48103" w14:textId="77777777" w:rsidR="000F5873" w:rsidRDefault="000F5873" w:rsidP="00527418">
      <w:pPr>
        <w:pStyle w:val="ListParagraph"/>
        <w:numPr>
          <w:ilvl w:val="0"/>
          <w:numId w:val="33"/>
        </w:numPr>
        <w:rPr>
          <w:szCs w:val="24"/>
        </w:rPr>
      </w:pPr>
      <w:r>
        <w:rPr>
          <w:i/>
          <w:szCs w:val="24"/>
        </w:rPr>
        <w:t>‘Interest in land</w:t>
      </w:r>
      <w:r>
        <w:rPr>
          <w:szCs w:val="24"/>
        </w:rPr>
        <w:t>’</w:t>
      </w:r>
    </w:p>
    <w:p w14:paraId="7E962834" w14:textId="77777777" w:rsidR="000F5873" w:rsidRDefault="000F5873" w:rsidP="00527418">
      <w:pPr>
        <w:pStyle w:val="ListParagraph"/>
        <w:numPr>
          <w:ilvl w:val="1"/>
          <w:numId w:val="33"/>
        </w:numPr>
        <w:rPr>
          <w:szCs w:val="24"/>
        </w:rPr>
      </w:pPr>
      <w:r>
        <w:rPr>
          <w:szCs w:val="24"/>
        </w:rPr>
        <w:t xml:space="preserve">In </w:t>
      </w:r>
      <w:r>
        <w:rPr>
          <w:i/>
          <w:szCs w:val="24"/>
        </w:rPr>
        <w:t xml:space="preserve">Adamson v Hayes </w:t>
      </w:r>
      <w:r>
        <w:rPr>
          <w:szCs w:val="24"/>
        </w:rPr>
        <w:t xml:space="preserve">(1973) 130 CLR 276, the High Court </w:t>
      </w:r>
      <w:proofErr w:type="gramStart"/>
      <w:r>
        <w:rPr>
          <w:szCs w:val="24"/>
        </w:rPr>
        <w:t>were</w:t>
      </w:r>
      <w:proofErr w:type="gramEnd"/>
      <w:r>
        <w:rPr>
          <w:szCs w:val="24"/>
        </w:rPr>
        <w:t xml:space="preserve"> of the opinion of that this section applied to both legal and equitable interests in land.</w:t>
      </w:r>
    </w:p>
    <w:p w14:paraId="6191441B" w14:textId="77777777" w:rsidR="000A2F32" w:rsidRDefault="000A2F32" w:rsidP="000A2F32">
      <w:pPr>
        <w:rPr>
          <w:szCs w:val="24"/>
        </w:rPr>
      </w:pPr>
      <w:r>
        <w:rPr>
          <w:szCs w:val="24"/>
        </w:rPr>
        <w:t>Subsection (a) operates in cases of:</w:t>
      </w:r>
    </w:p>
    <w:p w14:paraId="1CEEAB55" w14:textId="77777777" w:rsidR="000A2F32" w:rsidRDefault="000A2F32" w:rsidP="00527418">
      <w:pPr>
        <w:pStyle w:val="ListParagraph"/>
        <w:numPr>
          <w:ilvl w:val="0"/>
          <w:numId w:val="39"/>
        </w:numPr>
        <w:rPr>
          <w:szCs w:val="24"/>
        </w:rPr>
      </w:pPr>
      <w:r>
        <w:rPr>
          <w:szCs w:val="24"/>
        </w:rPr>
        <w:t>Creations or dispositions of legal interests in land;</w:t>
      </w:r>
    </w:p>
    <w:p w14:paraId="0B2FA876" w14:textId="77777777" w:rsidR="000A2F32" w:rsidRDefault="000A2F32" w:rsidP="00527418">
      <w:pPr>
        <w:pStyle w:val="ListParagraph"/>
        <w:numPr>
          <w:ilvl w:val="0"/>
          <w:numId w:val="39"/>
        </w:numPr>
        <w:rPr>
          <w:szCs w:val="24"/>
        </w:rPr>
      </w:pPr>
      <w:r>
        <w:rPr>
          <w:szCs w:val="24"/>
        </w:rPr>
        <w:t>Creations of equitable interest in land that are not created by way of declaration of trust, for example:</w:t>
      </w:r>
    </w:p>
    <w:p w14:paraId="3E5E5C68" w14:textId="77777777" w:rsidR="000A2F32" w:rsidRDefault="000B0BFA" w:rsidP="00527418">
      <w:pPr>
        <w:pStyle w:val="ListParagraph"/>
        <w:numPr>
          <w:ilvl w:val="1"/>
          <w:numId w:val="39"/>
        </w:numPr>
        <w:rPr>
          <w:szCs w:val="24"/>
        </w:rPr>
      </w:pPr>
      <w:r>
        <w:rPr>
          <w:szCs w:val="24"/>
        </w:rPr>
        <w:t>The creation of an equitable mortgage over land, by deposit of deeds; or</w:t>
      </w:r>
    </w:p>
    <w:p w14:paraId="450BDBB2" w14:textId="77777777" w:rsidR="000B0BFA" w:rsidRDefault="000B0BFA" w:rsidP="00527418">
      <w:pPr>
        <w:pStyle w:val="ListParagraph"/>
        <w:numPr>
          <w:ilvl w:val="1"/>
          <w:numId w:val="39"/>
        </w:numPr>
        <w:rPr>
          <w:szCs w:val="24"/>
        </w:rPr>
      </w:pPr>
      <w:r>
        <w:rPr>
          <w:szCs w:val="24"/>
        </w:rPr>
        <w:t>The granting an option to purchase land.</w:t>
      </w:r>
    </w:p>
    <w:p w14:paraId="72F8144D" w14:textId="77777777" w:rsidR="000B0BFA" w:rsidRDefault="000B0BFA" w:rsidP="00527418">
      <w:pPr>
        <w:pStyle w:val="ListParagraph"/>
        <w:numPr>
          <w:ilvl w:val="0"/>
          <w:numId w:val="39"/>
        </w:numPr>
        <w:rPr>
          <w:szCs w:val="24"/>
        </w:rPr>
      </w:pPr>
      <w:r>
        <w:rPr>
          <w:szCs w:val="24"/>
        </w:rPr>
        <w:t>Dispositions of equitable interests in land (also covered by (c) )</w:t>
      </w:r>
    </w:p>
    <w:p w14:paraId="322FC99B" w14:textId="77777777" w:rsidR="00130CD9" w:rsidRDefault="00130CD9" w:rsidP="00130CD9">
      <w:pPr>
        <w:rPr>
          <w:szCs w:val="24"/>
        </w:rPr>
      </w:pPr>
    </w:p>
    <w:p w14:paraId="6E560DE8" w14:textId="77777777" w:rsidR="00130CD9" w:rsidRDefault="00130CD9" w:rsidP="00130CD9">
      <w:pPr>
        <w:rPr>
          <w:szCs w:val="24"/>
        </w:rPr>
      </w:pPr>
    </w:p>
    <w:p w14:paraId="76606BDF" w14:textId="77777777" w:rsidR="00130CD9" w:rsidRDefault="00130CD9" w:rsidP="00130CD9">
      <w:pPr>
        <w:rPr>
          <w:szCs w:val="24"/>
        </w:rPr>
      </w:pPr>
    </w:p>
    <w:p w14:paraId="6C174E1C" w14:textId="77777777" w:rsidR="00130CD9" w:rsidRDefault="00130CD9" w:rsidP="00130CD9">
      <w:pPr>
        <w:rPr>
          <w:szCs w:val="24"/>
        </w:rPr>
      </w:pPr>
    </w:p>
    <w:p w14:paraId="551C6B00" w14:textId="77777777" w:rsidR="00130CD9" w:rsidRDefault="00130CD9" w:rsidP="00130CD9">
      <w:pPr>
        <w:rPr>
          <w:szCs w:val="24"/>
        </w:rPr>
      </w:pPr>
    </w:p>
    <w:p w14:paraId="3E41CF51" w14:textId="77777777" w:rsidR="00130CD9" w:rsidRDefault="00130CD9" w:rsidP="00130CD9">
      <w:pPr>
        <w:rPr>
          <w:szCs w:val="24"/>
        </w:rPr>
      </w:pPr>
    </w:p>
    <w:p w14:paraId="7DBB3AFA" w14:textId="77777777" w:rsidR="00130CD9" w:rsidRDefault="00130CD9" w:rsidP="00130CD9">
      <w:pPr>
        <w:rPr>
          <w:szCs w:val="24"/>
        </w:rPr>
      </w:pPr>
    </w:p>
    <w:p w14:paraId="12D27FE2" w14:textId="77777777" w:rsidR="00130CD9" w:rsidRDefault="00130CD9" w:rsidP="00130CD9">
      <w:pPr>
        <w:rPr>
          <w:szCs w:val="24"/>
        </w:rPr>
      </w:pPr>
    </w:p>
    <w:p w14:paraId="3080CCB5" w14:textId="77777777" w:rsidR="00130CD9" w:rsidRDefault="00130CD9" w:rsidP="00130CD9">
      <w:pPr>
        <w:rPr>
          <w:szCs w:val="24"/>
        </w:rPr>
      </w:pPr>
    </w:p>
    <w:p w14:paraId="5839F9CB" w14:textId="77777777" w:rsidR="00130CD9" w:rsidRDefault="00130CD9" w:rsidP="00130CD9">
      <w:pPr>
        <w:rPr>
          <w:szCs w:val="24"/>
        </w:rPr>
      </w:pPr>
    </w:p>
    <w:p w14:paraId="4330C9DF" w14:textId="77777777" w:rsidR="000F5873" w:rsidRDefault="002933C5" w:rsidP="000F5873">
      <w:pPr>
        <w:rPr>
          <w:b/>
          <w:szCs w:val="24"/>
          <w:u w:val="single"/>
        </w:rPr>
      </w:pPr>
      <w:proofErr w:type="gramStart"/>
      <w:r>
        <w:rPr>
          <w:b/>
          <w:szCs w:val="24"/>
          <w:u w:val="single"/>
        </w:rPr>
        <w:lastRenderedPageBreak/>
        <w:t>S53(</w:t>
      </w:r>
      <w:proofErr w:type="gramEnd"/>
      <w:r>
        <w:rPr>
          <w:b/>
          <w:szCs w:val="24"/>
          <w:u w:val="single"/>
        </w:rPr>
        <w:t>1)(b)</w:t>
      </w:r>
      <w:r w:rsidR="005F1145">
        <w:rPr>
          <w:b/>
          <w:szCs w:val="24"/>
          <w:u w:val="single"/>
        </w:rPr>
        <w:t xml:space="preserve"> – ONLY FOR LAND OR INTEREST IN LAND</w:t>
      </w:r>
    </w:p>
    <w:p w14:paraId="41BD43C8" w14:textId="77777777" w:rsidR="002933C5" w:rsidRDefault="007B04D0" w:rsidP="000F5873">
      <w:pPr>
        <w:rPr>
          <w:szCs w:val="24"/>
        </w:rPr>
      </w:pPr>
      <w:r>
        <w:rPr>
          <w:szCs w:val="24"/>
        </w:rPr>
        <w:t xml:space="preserve">S53(1)(b) operates to make </w:t>
      </w:r>
      <w:r w:rsidRPr="007A331E">
        <w:rPr>
          <w:b/>
          <w:szCs w:val="24"/>
        </w:rPr>
        <w:t>unenforceable a declaration of trust over land or an interest in land until such time as it is manifested and proved in writing by</w:t>
      </w:r>
      <w:r>
        <w:rPr>
          <w:szCs w:val="24"/>
        </w:rPr>
        <w:t xml:space="preserve"> a person able to do that.</w:t>
      </w:r>
    </w:p>
    <w:p w14:paraId="14DE2C58" w14:textId="77777777" w:rsidR="00FF66BF" w:rsidRDefault="00FF66BF" w:rsidP="00527418">
      <w:pPr>
        <w:pStyle w:val="ListParagraph"/>
        <w:numPr>
          <w:ilvl w:val="0"/>
          <w:numId w:val="34"/>
        </w:numPr>
        <w:rPr>
          <w:szCs w:val="24"/>
        </w:rPr>
      </w:pPr>
      <w:r w:rsidRPr="006F2ED3">
        <w:rPr>
          <w:i/>
          <w:szCs w:val="24"/>
        </w:rPr>
        <w:t xml:space="preserve">This does not invalidate the trust </w:t>
      </w:r>
      <w:r w:rsidRPr="006F2ED3">
        <w:rPr>
          <w:b/>
          <w:i/>
          <w:szCs w:val="24"/>
        </w:rPr>
        <w:t>created orally over land</w:t>
      </w:r>
      <w:r w:rsidR="006F2ED3">
        <w:rPr>
          <w:szCs w:val="24"/>
        </w:rPr>
        <w:t xml:space="preserve"> -</w:t>
      </w:r>
      <w:r>
        <w:rPr>
          <w:szCs w:val="24"/>
        </w:rPr>
        <w:t xml:space="preserve"> it simply renders it unable to be enforced.</w:t>
      </w:r>
      <w:r w:rsidR="005E797D">
        <w:rPr>
          <w:szCs w:val="24"/>
        </w:rPr>
        <w:t xml:space="preserve"> </w:t>
      </w:r>
    </w:p>
    <w:p w14:paraId="2A57F9E5" w14:textId="77777777" w:rsidR="005E797D" w:rsidRDefault="005E797D" w:rsidP="00527418">
      <w:pPr>
        <w:pStyle w:val="ListParagraph"/>
        <w:numPr>
          <w:ilvl w:val="1"/>
          <w:numId w:val="34"/>
        </w:numPr>
        <w:rPr>
          <w:szCs w:val="24"/>
        </w:rPr>
      </w:pPr>
      <w:proofErr w:type="spellStart"/>
      <w:r>
        <w:rPr>
          <w:i/>
          <w:szCs w:val="24"/>
        </w:rPr>
        <w:t>Wratten</w:t>
      </w:r>
      <w:proofErr w:type="spellEnd"/>
      <w:r>
        <w:rPr>
          <w:i/>
          <w:szCs w:val="24"/>
        </w:rPr>
        <w:t xml:space="preserve"> v Hunter </w:t>
      </w:r>
      <w:r>
        <w:rPr>
          <w:szCs w:val="24"/>
        </w:rPr>
        <w:t>[1978] 2 NSWLR 367</w:t>
      </w:r>
    </w:p>
    <w:p w14:paraId="0C1A9C70" w14:textId="77777777" w:rsidR="006A6AE8" w:rsidRDefault="00192509" w:rsidP="00527418">
      <w:pPr>
        <w:pStyle w:val="ListParagraph"/>
        <w:numPr>
          <w:ilvl w:val="2"/>
          <w:numId w:val="34"/>
        </w:numPr>
        <w:rPr>
          <w:szCs w:val="24"/>
        </w:rPr>
      </w:pPr>
      <w:r>
        <w:rPr>
          <w:szCs w:val="24"/>
        </w:rPr>
        <w:t>A brother promised to hold land on trust for himself and his siblings. After the brother died – one of the siblings dec</w:t>
      </w:r>
      <w:r w:rsidR="006A6AE8">
        <w:rPr>
          <w:szCs w:val="24"/>
        </w:rPr>
        <w:t>lared that she had an interest in the trust and so did her children</w:t>
      </w:r>
      <w:r w:rsidR="00595A1B">
        <w:rPr>
          <w:szCs w:val="24"/>
        </w:rPr>
        <w:t>. The Court held the trust was not enforceable unless it was evidence in writing.</w:t>
      </w:r>
    </w:p>
    <w:p w14:paraId="73F02AC8" w14:textId="77777777" w:rsidR="00554B72" w:rsidRDefault="00554B72" w:rsidP="00554B72">
      <w:pPr>
        <w:pStyle w:val="ListParagraph"/>
        <w:ind w:left="2160"/>
        <w:rPr>
          <w:szCs w:val="24"/>
        </w:rPr>
      </w:pPr>
    </w:p>
    <w:p w14:paraId="5FA64067" w14:textId="77777777" w:rsidR="008E00B0" w:rsidRPr="005F1145" w:rsidRDefault="0007164F" w:rsidP="00527418">
      <w:pPr>
        <w:pStyle w:val="ListParagraph"/>
        <w:numPr>
          <w:ilvl w:val="0"/>
          <w:numId w:val="34"/>
        </w:numPr>
        <w:rPr>
          <w:szCs w:val="24"/>
        </w:rPr>
      </w:pPr>
      <w:proofErr w:type="gramStart"/>
      <w:r>
        <w:rPr>
          <w:szCs w:val="24"/>
        </w:rPr>
        <w:t>S53(</w:t>
      </w:r>
      <w:proofErr w:type="gramEnd"/>
      <w:r>
        <w:rPr>
          <w:szCs w:val="24"/>
        </w:rPr>
        <w:t xml:space="preserve">1)(b) – </w:t>
      </w:r>
      <w:r w:rsidRPr="005F1145">
        <w:rPr>
          <w:b/>
          <w:szCs w:val="24"/>
        </w:rPr>
        <w:t xml:space="preserve">Has no application unless the subject matter of trust is land or interest in land. </w:t>
      </w:r>
    </w:p>
    <w:p w14:paraId="0801921A" w14:textId="77777777" w:rsidR="00595A1B" w:rsidRDefault="0083414C" w:rsidP="00527418">
      <w:pPr>
        <w:pStyle w:val="ListParagraph"/>
        <w:numPr>
          <w:ilvl w:val="1"/>
          <w:numId w:val="34"/>
        </w:numPr>
        <w:rPr>
          <w:szCs w:val="24"/>
        </w:rPr>
      </w:pPr>
      <w:r w:rsidRPr="008E00B0">
        <w:rPr>
          <w:i/>
          <w:szCs w:val="24"/>
        </w:rPr>
        <w:t>Trusts over other property</w:t>
      </w:r>
      <w:r>
        <w:rPr>
          <w:szCs w:val="24"/>
        </w:rPr>
        <w:t xml:space="preserve"> </w:t>
      </w:r>
      <w:r w:rsidR="008E00B0">
        <w:rPr>
          <w:szCs w:val="24"/>
        </w:rPr>
        <w:t xml:space="preserve">– Other property </w:t>
      </w:r>
      <w:r>
        <w:rPr>
          <w:szCs w:val="24"/>
        </w:rPr>
        <w:t>such as chattels and chooses in action can be created orally, and are enforceable without written proof.</w:t>
      </w:r>
    </w:p>
    <w:p w14:paraId="3F4EAB63" w14:textId="77777777" w:rsidR="0083414C" w:rsidRDefault="00BE3A00" w:rsidP="00527418">
      <w:pPr>
        <w:pStyle w:val="ListParagraph"/>
        <w:numPr>
          <w:ilvl w:val="1"/>
          <w:numId w:val="34"/>
        </w:numPr>
        <w:rPr>
          <w:szCs w:val="24"/>
        </w:rPr>
      </w:pPr>
      <w:r w:rsidRPr="00CC3A34">
        <w:rPr>
          <w:i/>
          <w:szCs w:val="24"/>
        </w:rPr>
        <w:t>No writing needed</w:t>
      </w:r>
      <w:r>
        <w:rPr>
          <w:szCs w:val="24"/>
        </w:rPr>
        <w:t xml:space="preserve"> – no particular form of writing is required, nor is it required that the writing be contained in a single document.</w:t>
      </w:r>
    </w:p>
    <w:p w14:paraId="4811DACB" w14:textId="77777777" w:rsidR="00BE3A00" w:rsidRPr="004102D5" w:rsidRDefault="004102D5" w:rsidP="004102D5">
      <w:pPr>
        <w:rPr>
          <w:b/>
          <w:i/>
          <w:szCs w:val="24"/>
        </w:rPr>
      </w:pPr>
      <w:r>
        <w:rPr>
          <w:b/>
          <w:i/>
          <w:szCs w:val="24"/>
        </w:rPr>
        <w:t xml:space="preserve">Who can prove a trust under </w:t>
      </w:r>
      <w:proofErr w:type="gramStart"/>
      <w:r>
        <w:rPr>
          <w:b/>
          <w:i/>
          <w:szCs w:val="24"/>
        </w:rPr>
        <w:t>s53(</w:t>
      </w:r>
      <w:proofErr w:type="gramEnd"/>
      <w:r>
        <w:rPr>
          <w:b/>
          <w:i/>
          <w:szCs w:val="24"/>
        </w:rPr>
        <w:t>1)(b)</w:t>
      </w:r>
    </w:p>
    <w:p w14:paraId="700371D0" w14:textId="77777777" w:rsidR="004102D5" w:rsidRDefault="004102D5" w:rsidP="000F5873">
      <w:pPr>
        <w:rPr>
          <w:szCs w:val="24"/>
        </w:rPr>
      </w:pPr>
      <w:r>
        <w:rPr>
          <w:szCs w:val="24"/>
        </w:rPr>
        <w:t xml:space="preserve">The person </w:t>
      </w:r>
      <w:r w:rsidRPr="00282BF2">
        <w:rPr>
          <w:b/>
          <w:szCs w:val="24"/>
        </w:rPr>
        <w:t xml:space="preserve">who must manifest and prove </w:t>
      </w:r>
      <w:r w:rsidR="00BD0111" w:rsidRPr="00282BF2">
        <w:rPr>
          <w:b/>
          <w:szCs w:val="24"/>
        </w:rPr>
        <w:t>the trust under</w:t>
      </w:r>
      <w:r w:rsidRPr="00282BF2">
        <w:rPr>
          <w:b/>
          <w:szCs w:val="24"/>
        </w:rPr>
        <w:t xml:space="preserve"> this section is ‘some person who is able to declare such a trust’</w:t>
      </w:r>
      <w:r>
        <w:rPr>
          <w:szCs w:val="24"/>
        </w:rPr>
        <w:t>.</w:t>
      </w:r>
      <w:r w:rsidR="0091651D">
        <w:rPr>
          <w:szCs w:val="24"/>
        </w:rPr>
        <w:t xml:space="preserve"> It makes no allowance for this to be done by an agent.</w:t>
      </w:r>
    </w:p>
    <w:p w14:paraId="4F32311F" w14:textId="77777777" w:rsidR="0091651D" w:rsidRDefault="00262D1A" w:rsidP="000F5873">
      <w:pPr>
        <w:rPr>
          <w:szCs w:val="24"/>
        </w:rPr>
      </w:pPr>
      <w:r>
        <w:rPr>
          <w:szCs w:val="24"/>
        </w:rPr>
        <w:t xml:space="preserve">The </w:t>
      </w:r>
      <w:r w:rsidR="00A1393F">
        <w:rPr>
          <w:szCs w:val="24"/>
        </w:rPr>
        <w:t>settlor</w:t>
      </w:r>
      <w:r>
        <w:rPr>
          <w:szCs w:val="24"/>
        </w:rPr>
        <w:t xml:space="preserve"> of the trust is the only person is able to manifest and prove the trust in writing.</w:t>
      </w:r>
      <w:r w:rsidR="00A1393F">
        <w:rPr>
          <w:szCs w:val="24"/>
        </w:rPr>
        <w:t xml:space="preserve"> However, there are exceptions:</w:t>
      </w:r>
    </w:p>
    <w:p w14:paraId="53935624" w14:textId="77777777" w:rsidR="00A1393F" w:rsidRDefault="008A5B5D" w:rsidP="00527418">
      <w:pPr>
        <w:pStyle w:val="ListParagraph"/>
        <w:numPr>
          <w:ilvl w:val="0"/>
          <w:numId w:val="35"/>
        </w:numPr>
        <w:rPr>
          <w:szCs w:val="24"/>
        </w:rPr>
      </w:pPr>
      <w:r>
        <w:rPr>
          <w:i/>
          <w:szCs w:val="24"/>
        </w:rPr>
        <w:t xml:space="preserve">Hagan v Waterhouse </w:t>
      </w:r>
      <w:r>
        <w:rPr>
          <w:szCs w:val="24"/>
        </w:rPr>
        <w:t>(1991) 34 NSWLR 308 – land had been purchased in name of one of the trustees and it was alleged the land was on trust. Supporting letters signed by the trustee and his brothers. Court held that the letters acknowledged the existence of a trust and</w:t>
      </w:r>
      <w:r w:rsidR="00282BF2">
        <w:rPr>
          <w:szCs w:val="24"/>
        </w:rPr>
        <w:t xml:space="preserve"> </w:t>
      </w:r>
      <w:r>
        <w:rPr>
          <w:szCs w:val="24"/>
        </w:rPr>
        <w:t>was written proof the trust.</w:t>
      </w:r>
    </w:p>
    <w:p w14:paraId="565C81C9" w14:textId="77777777" w:rsidR="00665FDE" w:rsidRDefault="00665FDE" w:rsidP="00665FDE">
      <w:pPr>
        <w:rPr>
          <w:szCs w:val="24"/>
        </w:rPr>
      </w:pPr>
    </w:p>
    <w:p w14:paraId="35EBECA3" w14:textId="77777777" w:rsidR="00130CD9" w:rsidRDefault="00130CD9" w:rsidP="00665FDE">
      <w:pPr>
        <w:rPr>
          <w:szCs w:val="24"/>
        </w:rPr>
      </w:pPr>
    </w:p>
    <w:p w14:paraId="36E20348" w14:textId="77777777" w:rsidR="00130CD9" w:rsidRDefault="00130CD9" w:rsidP="00665FDE">
      <w:pPr>
        <w:rPr>
          <w:szCs w:val="24"/>
        </w:rPr>
      </w:pPr>
    </w:p>
    <w:p w14:paraId="17A4A15F" w14:textId="77777777" w:rsidR="00130CD9" w:rsidRDefault="00130CD9" w:rsidP="00665FDE">
      <w:pPr>
        <w:rPr>
          <w:szCs w:val="24"/>
        </w:rPr>
      </w:pPr>
    </w:p>
    <w:p w14:paraId="21CF868A" w14:textId="77777777" w:rsidR="00130CD9" w:rsidRDefault="00130CD9" w:rsidP="00665FDE">
      <w:pPr>
        <w:rPr>
          <w:szCs w:val="24"/>
        </w:rPr>
      </w:pPr>
    </w:p>
    <w:p w14:paraId="31692B7C" w14:textId="77777777" w:rsidR="00130CD9" w:rsidRDefault="00130CD9" w:rsidP="00665FDE">
      <w:pPr>
        <w:rPr>
          <w:szCs w:val="24"/>
        </w:rPr>
      </w:pPr>
    </w:p>
    <w:p w14:paraId="2AB5F53C" w14:textId="77777777" w:rsidR="00130CD9" w:rsidRDefault="00130CD9" w:rsidP="00665FDE">
      <w:pPr>
        <w:rPr>
          <w:szCs w:val="24"/>
        </w:rPr>
      </w:pPr>
    </w:p>
    <w:p w14:paraId="218DD9B0" w14:textId="77777777" w:rsidR="00130CD9" w:rsidRDefault="00130CD9" w:rsidP="00665FDE">
      <w:pPr>
        <w:rPr>
          <w:szCs w:val="24"/>
        </w:rPr>
      </w:pPr>
    </w:p>
    <w:p w14:paraId="59E4F513" w14:textId="77777777" w:rsidR="00130CD9" w:rsidRDefault="00130CD9" w:rsidP="00665FDE">
      <w:pPr>
        <w:rPr>
          <w:szCs w:val="24"/>
        </w:rPr>
      </w:pPr>
    </w:p>
    <w:p w14:paraId="3F9AC653" w14:textId="77777777" w:rsidR="008A5B5D" w:rsidRPr="008A5B5D" w:rsidRDefault="008A5B5D" w:rsidP="008A5B5D">
      <w:pPr>
        <w:rPr>
          <w:b/>
          <w:szCs w:val="24"/>
          <w:u w:val="single"/>
        </w:rPr>
      </w:pPr>
      <w:proofErr w:type="gramStart"/>
      <w:r w:rsidRPr="008A5B5D">
        <w:rPr>
          <w:b/>
          <w:szCs w:val="24"/>
          <w:u w:val="single"/>
        </w:rPr>
        <w:lastRenderedPageBreak/>
        <w:t>S53(</w:t>
      </w:r>
      <w:proofErr w:type="gramEnd"/>
      <w:r w:rsidRPr="008A5B5D">
        <w:rPr>
          <w:b/>
          <w:szCs w:val="24"/>
          <w:u w:val="single"/>
        </w:rPr>
        <w:t>1)(</w:t>
      </w:r>
      <w:r>
        <w:rPr>
          <w:b/>
          <w:szCs w:val="24"/>
          <w:u w:val="single"/>
        </w:rPr>
        <w:t>c</w:t>
      </w:r>
      <w:r w:rsidRPr="008A5B5D">
        <w:rPr>
          <w:b/>
          <w:szCs w:val="24"/>
          <w:u w:val="single"/>
        </w:rPr>
        <w:t>)</w:t>
      </w:r>
      <w:r w:rsidR="00AF07AB">
        <w:rPr>
          <w:b/>
          <w:szCs w:val="24"/>
          <w:u w:val="single"/>
        </w:rPr>
        <w:t xml:space="preserve"> – Equitable Assignment</w:t>
      </w:r>
    </w:p>
    <w:p w14:paraId="2FB731A0" w14:textId="77777777" w:rsidR="00856C02" w:rsidRDefault="00CD6FA2" w:rsidP="00910E8F">
      <w:pPr>
        <w:rPr>
          <w:szCs w:val="24"/>
        </w:rPr>
      </w:pPr>
      <w:r>
        <w:rPr>
          <w:szCs w:val="24"/>
        </w:rPr>
        <w:t xml:space="preserve">S53(1)(c) invalids </w:t>
      </w:r>
      <w:r w:rsidRPr="00282BF2">
        <w:rPr>
          <w:b/>
          <w:szCs w:val="24"/>
        </w:rPr>
        <w:t xml:space="preserve">dispositions of </w:t>
      </w:r>
      <w:r w:rsidRPr="00636BEA">
        <w:rPr>
          <w:b/>
          <w:szCs w:val="24"/>
          <w:u w:val="single"/>
        </w:rPr>
        <w:t>subsisting</w:t>
      </w:r>
      <w:r w:rsidRPr="00282BF2">
        <w:rPr>
          <w:b/>
          <w:szCs w:val="24"/>
        </w:rPr>
        <w:t xml:space="preserve"> </w:t>
      </w:r>
      <w:r w:rsidR="00636BEA">
        <w:rPr>
          <w:b/>
          <w:szCs w:val="24"/>
        </w:rPr>
        <w:t xml:space="preserve">– already existing - </w:t>
      </w:r>
      <w:r w:rsidRPr="00282BF2">
        <w:rPr>
          <w:b/>
          <w:szCs w:val="24"/>
        </w:rPr>
        <w:t>equitable interests that are not reduced to writing and signed by the person disposing of the interest or that persons duly authorised agent</w:t>
      </w:r>
      <w:r>
        <w:rPr>
          <w:szCs w:val="24"/>
        </w:rPr>
        <w:t>.</w:t>
      </w:r>
    </w:p>
    <w:p w14:paraId="21F787F1" w14:textId="77777777" w:rsidR="00CD6FA2" w:rsidRDefault="00921E92" w:rsidP="00527418">
      <w:pPr>
        <w:pStyle w:val="ListParagraph"/>
        <w:numPr>
          <w:ilvl w:val="0"/>
          <w:numId w:val="36"/>
        </w:numPr>
        <w:rPr>
          <w:szCs w:val="24"/>
        </w:rPr>
      </w:pPr>
      <w:r w:rsidRPr="008D6DF4">
        <w:rPr>
          <w:b/>
          <w:i/>
          <w:szCs w:val="24"/>
        </w:rPr>
        <w:t>‘</w:t>
      </w:r>
      <w:r w:rsidR="00D81087" w:rsidRPr="008D6DF4">
        <w:rPr>
          <w:b/>
          <w:i/>
          <w:szCs w:val="24"/>
        </w:rPr>
        <w:t>Subsisting</w:t>
      </w:r>
      <w:r w:rsidRPr="008D6DF4">
        <w:rPr>
          <w:b/>
          <w:i/>
          <w:szCs w:val="24"/>
        </w:rPr>
        <w:t xml:space="preserve"> Equitable Interests’</w:t>
      </w:r>
      <w:r>
        <w:rPr>
          <w:szCs w:val="24"/>
        </w:rPr>
        <w:t xml:space="preserve">- </w:t>
      </w:r>
      <w:r w:rsidR="00D81087">
        <w:rPr>
          <w:szCs w:val="24"/>
        </w:rPr>
        <w:t xml:space="preserve">There must be pre-existing equitable interest which is then disposed of. </w:t>
      </w:r>
      <w:r w:rsidR="00D81087" w:rsidRPr="005C15BE">
        <w:rPr>
          <w:b/>
          <w:szCs w:val="24"/>
        </w:rPr>
        <w:t xml:space="preserve">Thus, it does not apply to the </w:t>
      </w:r>
      <w:r w:rsidR="00D81087" w:rsidRPr="005C15BE">
        <w:rPr>
          <w:b/>
          <w:i/>
          <w:szCs w:val="24"/>
        </w:rPr>
        <w:t>creation of new equitable interests whether by declaration of trust or otherwise.</w:t>
      </w:r>
    </w:p>
    <w:p w14:paraId="3026E099" w14:textId="77777777" w:rsidR="00D81087" w:rsidRDefault="00D81087" w:rsidP="00D81087">
      <w:pPr>
        <w:pStyle w:val="ListParagraph"/>
        <w:rPr>
          <w:szCs w:val="24"/>
        </w:rPr>
      </w:pPr>
    </w:p>
    <w:p w14:paraId="5E832253" w14:textId="77777777" w:rsidR="00D81087" w:rsidRDefault="00D81087" w:rsidP="00527418">
      <w:pPr>
        <w:pStyle w:val="ListParagraph"/>
        <w:numPr>
          <w:ilvl w:val="0"/>
          <w:numId w:val="36"/>
        </w:numPr>
        <w:rPr>
          <w:szCs w:val="24"/>
        </w:rPr>
      </w:pPr>
      <w:r w:rsidRPr="008D6DF4">
        <w:rPr>
          <w:b/>
          <w:i/>
          <w:szCs w:val="24"/>
        </w:rPr>
        <w:t>‘Any Equitable Interest’</w:t>
      </w:r>
      <w:r>
        <w:rPr>
          <w:szCs w:val="24"/>
        </w:rPr>
        <w:t xml:space="preserve"> – The section is not limited to land, but to any equitable interest which can be disposed of.</w:t>
      </w:r>
    </w:p>
    <w:p w14:paraId="67C8B4B3" w14:textId="77777777" w:rsidR="00D81087" w:rsidRDefault="00D81087" w:rsidP="00527418">
      <w:pPr>
        <w:pStyle w:val="ListParagraph"/>
        <w:numPr>
          <w:ilvl w:val="1"/>
          <w:numId w:val="36"/>
        </w:numPr>
        <w:rPr>
          <w:szCs w:val="24"/>
        </w:rPr>
      </w:pPr>
      <w:r>
        <w:rPr>
          <w:i/>
          <w:szCs w:val="24"/>
        </w:rPr>
        <w:t xml:space="preserve">Chattels or Share </w:t>
      </w:r>
      <w:r>
        <w:rPr>
          <w:szCs w:val="24"/>
        </w:rPr>
        <w:t xml:space="preserve">– In </w:t>
      </w:r>
      <w:r>
        <w:rPr>
          <w:i/>
          <w:szCs w:val="24"/>
        </w:rPr>
        <w:t xml:space="preserve">Grey v Inland Revenue </w:t>
      </w:r>
      <w:r w:rsidR="00010E55">
        <w:rPr>
          <w:i/>
          <w:szCs w:val="24"/>
        </w:rPr>
        <w:t>Commissioners</w:t>
      </w:r>
      <w:r>
        <w:rPr>
          <w:i/>
          <w:szCs w:val="24"/>
        </w:rPr>
        <w:t xml:space="preserve"> </w:t>
      </w:r>
      <w:r>
        <w:rPr>
          <w:szCs w:val="24"/>
        </w:rPr>
        <w:t>[1960] AC 1 – the provision was held to apply to the disposition of equitable interests in property such as chattels and shares.</w:t>
      </w:r>
    </w:p>
    <w:p w14:paraId="19C91C1C" w14:textId="77777777" w:rsidR="004F35D8" w:rsidRDefault="004F35D8" w:rsidP="004F35D8">
      <w:pPr>
        <w:pStyle w:val="ListParagraph"/>
        <w:ind w:left="1440"/>
        <w:rPr>
          <w:szCs w:val="24"/>
        </w:rPr>
      </w:pPr>
    </w:p>
    <w:p w14:paraId="534812EC" w14:textId="77777777" w:rsidR="00E109C6" w:rsidRDefault="004F35D8" w:rsidP="00527418">
      <w:pPr>
        <w:pStyle w:val="ListParagraph"/>
        <w:numPr>
          <w:ilvl w:val="0"/>
          <w:numId w:val="36"/>
        </w:numPr>
        <w:rPr>
          <w:szCs w:val="24"/>
        </w:rPr>
      </w:pPr>
      <w:r w:rsidRPr="008D6DF4">
        <w:rPr>
          <w:b/>
          <w:i/>
          <w:szCs w:val="24"/>
        </w:rPr>
        <w:t>Disposition of Subsisting Equitable Interests</w:t>
      </w:r>
      <w:r w:rsidR="00E109C6">
        <w:rPr>
          <w:i/>
          <w:szCs w:val="24"/>
        </w:rPr>
        <w:t xml:space="preserve"> </w:t>
      </w:r>
      <w:r w:rsidR="00E109C6">
        <w:rPr>
          <w:szCs w:val="24"/>
        </w:rPr>
        <w:t>– Disposition occurs when there is a change in the ownership of the interest.</w:t>
      </w:r>
    </w:p>
    <w:p w14:paraId="0F0ABCC8" w14:textId="77777777" w:rsidR="00F9357D" w:rsidRDefault="00E109C6" w:rsidP="00527418">
      <w:pPr>
        <w:pStyle w:val="ListParagraph"/>
        <w:numPr>
          <w:ilvl w:val="1"/>
          <w:numId w:val="36"/>
        </w:numPr>
        <w:rPr>
          <w:szCs w:val="24"/>
        </w:rPr>
      </w:pPr>
      <w:r>
        <w:rPr>
          <w:i/>
          <w:szCs w:val="24"/>
        </w:rPr>
        <w:t xml:space="preserve">The </w:t>
      </w:r>
      <w:proofErr w:type="spellStart"/>
      <w:r>
        <w:rPr>
          <w:i/>
          <w:szCs w:val="24"/>
        </w:rPr>
        <w:t>Comtroller</w:t>
      </w:r>
      <w:proofErr w:type="spellEnd"/>
      <w:r>
        <w:rPr>
          <w:i/>
          <w:szCs w:val="24"/>
        </w:rPr>
        <w:t xml:space="preserve"> of Stamps (Victoria) v Howard Smith </w:t>
      </w:r>
      <w:r>
        <w:rPr>
          <w:szCs w:val="24"/>
        </w:rPr>
        <w:t xml:space="preserve">(1936) 54 CLR 614 </w:t>
      </w:r>
      <w:r w:rsidR="00F9357D">
        <w:rPr>
          <w:szCs w:val="24"/>
        </w:rPr>
        <w:t>–</w:t>
      </w:r>
      <w:r>
        <w:rPr>
          <w:szCs w:val="24"/>
        </w:rPr>
        <w:t xml:space="preserve"> </w:t>
      </w:r>
      <w:r w:rsidR="00F9357D">
        <w:rPr>
          <w:szCs w:val="24"/>
        </w:rPr>
        <w:t>there are three methods of voluntarily disposing of an equitable interest</w:t>
      </w:r>
    </w:p>
    <w:p w14:paraId="29F8FE5A" w14:textId="77777777" w:rsidR="00AF3F85" w:rsidRPr="00AF3F85" w:rsidRDefault="00AF3F85" w:rsidP="00527418">
      <w:pPr>
        <w:pStyle w:val="ListParagraph"/>
        <w:numPr>
          <w:ilvl w:val="2"/>
          <w:numId w:val="36"/>
        </w:numPr>
        <w:rPr>
          <w:szCs w:val="24"/>
        </w:rPr>
      </w:pPr>
      <w:r>
        <w:rPr>
          <w:i/>
          <w:szCs w:val="24"/>
        </w:rPr>
        <w:t>By declaration of sub-trust</w:t>
      </w:r>
    </w:p>
    <w:p w14:paraId="5042974A" w14:textId="77777777" w:rsidR="00B038D1" w:rsidRPr="00B038D1" w:rsidRDefault="00B038D1" w:rsidP="00527418">
      <w:pPr>
        <w:pStyle w:val="ListParagraph"/>
        <w:numPr>
          <w:ilvl w:val="2"/>
          <w:numId w:val="36"/>
        </w:numPr>
        <w:rPr>
          <w:szCs w:val="24"/>
        </w:rPr>
      </w:pPr>
      <w:r>
        <w:rPr>
          <w:i/>
          <w:szCs w:val="24"/>
        </w:rPr>
        <w:t>By manifestation of an immediate intention to give the interest away; and</w:t>
      </w:r>
    </w:p>
    <w:p w14:paraId="25B2CE7F" w14:textId="77777777" w:rsidR="00B038D1" w:rsidRPr="001A168C" w:rsidRDefault="00B038D1" w:rsidP="00527418">
      <w:pPr>
        <w:pStyle w:val="ListParagraph"/>
        <w:numPr>
          <w:ilvl w:val="2"/>
          <w:numId w:val="36"/>
        </w:numPr>
        <w:rPr>
          <w:szCs w:val="24"/>
        </w:rPr>
      </w:pPr>
      <w:r>
        <w:rPr>
          <w:i/>
          <w:szCs w:val="24"/>
        </w:rPr>
        <w:t>By a final direction given to the trustee to hold the interest for someone else.</w:t>
      </w:r>
    </w:p>
    <w:p w14:paraId="57A8A518" w14:textId="77777777" w:rsidR="001A168C" w:rsidRDefault="001A168C" w:rsidP="00527418">
      <w:pPr>
        <w:pStyle w:val="ListParagraph"/>
        <w:numPr>
          <w:ilvl w:val="2"/>
          <w:numId w:val="36"/>
        </w:numPr>
        <w:rPr>
          <w:szCs w:val="24"/>
        </w:rPr>
      </w:pPr>
      <w:r>
        <w:rPr>
          <w:i/>
          <w:szCs w:val="24"/>
        </w:rPr>
        <w:t xml:space="preserve">By valuable consideration as per – </w:t>
      </w:r>
      <w:proofErr w:type="spellStart"/>
      <w:r>
        <w:rPr>
          <w:i/>
          <w:szCs w:val="24"/>
        </w:rPr>
        <w:t>Hardoon</w:t>
      </w:r>
      <w:proofErr w:type="spellEnd"/>
      <w:r>
        <w:rPr>
          <w:i/>
          <w:szCs w:val="24"/>
        </w:rPr>
        <w:t xml:space="preserve"> v </w:t>
      </w:r>
      <w:proofErr w:type="spellStart"/>
      <w:r>
        <w:rPr>
          <w:i/>
          <w:szCs w:val="24"/>
        </w:rPr>
        <w:t>Belilios</w:t>
      </w:r>
      <w:proofErr w:type="spellEnd"/>
      <w:r>
        <w:rPr>
          <w:i/>
          <w:szCs w:val="24"/>
        </w:rPr>
        <w:t xml:space="preserve"> </w:t>
      </w:r>
      <w:r>
        <w:rPr>
          <w:szCs w:val="24"/>
        </w:rPr>
        <w:t>[1901] CH 118.</w:t>
      </w:r>
    </w:p>
    <w:p w14:paraId="7BD26414" w14:textId="77777777" w:rsidR="007210AC" w:rsidRDefault="007210AC" w:rsidP="007210AC">
      <w:pPr>
        <w:pStyle w:val="ListParagraph"/>
        <w:ind w:left="2160"/>
        <w:rPr>
          <w:szCs w:val="24"/>
        </w:rPr>
      </w:pPr>
    </w:p>
    <w:p w14:paraId="515655B7" w14:textId="77777777" w:rsidR="001A168C" w:rsidRPr="008D6DF4" w:rsidRDefault="008534C6" w:rsidP="00527418">
      <w:pPr>
        <w:pStyle w:val="ListParagraph"/>
        <w:numPr>
          <w:ilvl w:val="0"/>
          <w:numId w:val="36"/>
        </w:numPr>
        <w:rPr>
          <w:b/>
          <w:szCs w:val="24"/>
        </w:rPr>
      </w:pPr>
      <w:r w:rsidRPr="008D6DF4">
        <w:rPr>
          <w:b/>
          <w:i/>
          <w:szCs w:val="24"/>
        </w:rPr>
        <w:t xml:space="preserve">Beneficiary gives </w:t>
      </w:r>
      <w:r w:rsidR="00912FAB" w:rsidRPr="008D6DF4">
        <w:rPr>
          <w:b/>
          <w:i/>
          <w:szCs w:val="24"/>
        </w:rPr>
        <w:t>Final direction or revocable mandate?</w:t>
      </w:r>
    </w:p>
    <w:p w14:paraId="78233075" w14:textId="77777777" w:rsidR="00912FAB" w:rsidRDefault="00912FAB" w:rsidP="00527418">
      <w:pPr>
        <w:pStyle w:val="ListParagraph"/>
        <w:numPr>
          <w:ilvl w:val="1"/>
          <w:numId w:val="36"/>
        </w:numPr>
        <w:rPr>
          <w:szCs w:val="24"/>
        </w:rPr>
      </w:pPr>
      <w:r>
        <w:rPr>
          <w:szCs w:val="24"/>
        </w:rPr>
        <w:t>A method of disposing a beneficial interest in a trust is to give the trustee a final direction to hold the interest for someone else. However, questions arise as to whether the beneficiary actually gave a final direction, or merely empowered the trustee to deal with his or her interest.</w:t>
      </w:r>
    </w:p>
    <w:p w14:paraId="7906F6AE" w14:textId="77777777" w:rsidR="00912FAB" w:rsidRDefault="00CD695C" w:rsidP="00527418">
      <w:pPr>
        <w:pStyle w:val="ListParagraph"/>
        <w:numPr>
          <w:ilvl w:val="2"/>
          <w:numId w:val="36"/>
        </w:numPr>
        <w:rPr>
          <w:szCs w:val="24"/>
        </w:rPr>
      </w:pPr>
      <w:r>
        <w:rPr>
          <w:i/>
          <w:szCs w:val="24"/>
        </w:rPr>
        <w:t xml:space="preserve">Final Direction </w:t>
      </w:r>
      <w:r>
        <w:rPr>
          <w:szCs w:val="24"/>
        </w:rPr>
        <w:t xml:space="preserve">– The direction is final and cannot be revoked, the beneficiary </w:t>
      </w:r>
      <w:r w:rsidR="00010E55">
        <w:rPr>
          <w:szCs w:val="24"/>
        </w:rPr>
        <w:t>has</w:t>
      </w:r>
      <w:r>
        <w:rPr>
          <w:szCs w:val="24"/>
        </w:rPr>
        <w:t xml:space="preserve"> disposed of the equitable interest.</w:t>
      </w:r>
    </w:p>
    <w:p w14:paraId="1B326CEC" w14:textId="77777777" w:rsidR="00CD695C" w:rsidRDefault="00CD695C" w:rsidP="00527418">
      <w:pPr>
        <w:pStyle w:val="ListParagraph"/>
        <w:numPr>
          <w:ilvl w:val="2"/>
          <w:numId w:val="36"/>
        </w:numPr>
        <w:rPr>
          <w:szCs w:val="24"/>
        </w:rPr>
      </w:pPr>
      <w:r>
        <w:rPr>
          <w:i/>
          <w:szCs w:val="24"/>
        </w:rPr>
        <w:t xml:space="preserve">Revocable Mandate </w:t>
      </w:r>
      <w:r w:rsidR="008534C6">
        <w:rPr>
          <w:szCs w:val="24"/>
        </w:rPr>
        <w:t>–</w:t>
      </w:r>
      <w:r>
        <w:rPr>
          <w:szCs w:val="24"/>
        </w:rPr>
        <w:t xml:space="preserve"> </w:t>
      </w:r>
      <w:r w:rsidR="008534C6">
        <w:rPr>
          <w:szCs w:val="24"/>
        </w:rPr>
        <w:t>The beneficiary has only given authority to the trustee to act in a certain way. That authority can be withdrawn if the beneficiary has a change of mind or circumstances.</w:t>
      </w:r>
    </w:p>
    <w:p w14:paraId="78894903" w14:textId="77777777" w:rsidR="00665FDE" w:rsidRDefault="00665FDE" w:rsidP="008534C6">
      <w:pPr>
        <w:pStyle w:val="ListParagraph"/>
        <w:ind w:left="2160"/>
        <w:rPr>
          <w:szCs w:val="24"/>
        </w:rPr>
      </w:pPr>
    </w:p>
    <w:p w14:paraId="45C2E988" w14:textId="77777777" w:rsidR="008534C6" w:rsidRDefault="006D1704" w:rsidP="00527418">
      <w:pPr>
        <w:pStyle w:val="ListParagraph"/>
        <w:numPr>
          <w:ilvl w:val="1"/>
          <w:numId w:val="36"/>
        </w:numPr>
        <w:rPr>
          <w:szCs w:val="24"/>
        </w:rPr>
      </w:pPr>
      <w:r>
        <w:rPr>
          <w:i/>
          <w:szCs w:val="24"/>
        </w:rPr>
        <w:t xml:space="preserve">The Comptroller of Stamps (Vic) v Howard-Smith </w:t>
      </w:r>
      <w:r>
        <w:rPr>
          <w:szCs w:val="24"/>
        </w:rPr>
        <w:t>(1936) 54 CLR 614</w:t>
      </w:r>
    </w:p>
    <w:p w14:paraId="6185E065" w14:textId="77777777" w:rsidR="006D1704" w:rsidRDefault="00E638E4" w:rsidP="00527418">
      <w:pPr>
        <w:pStyle w:val="ListParagraph"/>
        <w:numPr>
          <w:ilvl w:val="2"/>
          <w:numId w:val="36"/>
        </w:numPr>
        <w:rPr>
          <w:szCs w:val="24"/>
        </w:rPr>
      </w:pPr>
      <w:r>
        <w:rPr>
          <w:i/>
          <w:szCs w:val="24"/>
        </w:rPr>
        <w:t xml:space="preserve">‘I request you as trustee to pay out my interest as residuary </w:t>
      </w:r>
      <w:r w:rsidR="007D68A0">
        <w:rPr>
          <w:i/>
          <w:szCs w:val="24"/>
        </w:rPr>
        <w:t>beneficiary</w:t>
      </w:r>
      <w:r>
        <w:rPr>
          <w:i/>
          <w:szCs w:val="24"/>
        </w:rPr>
        <w:t>’</w:t>
      </w:r>
    </w:p>
    <w:p w14:paraId="67FE624C" w14:textId="77777777" w:rsidR="00E638E4" w:rsidRDefault="007D68A0" w:rsidP="00527418">
      <w:pPr>
        <w:pStyle w:val="ListParagraph"/>
        <w:numPr>
          <w:ilvl w:val="3"/>
          <w:numId w:val="36"/>
        </w:numPr>
        <w:rPr>
          <w:szCs w:val="24"/>
        </w:rPr>
      </w:pPr>
      <w:r>
        <w:rPr>
          <w:szCs w:val="24"/>
        </w:rPr>
        <w:t>Direct</w:t>
      </w:r>
      <w:r w:rsidR="00C101F5">
        <w:rPr>
          <w:szCs w:val="24"/>
        </w:rPr>
        <w:t>ion</w:t>
      </w:r>
      <w:r>
        <w:rPr>
          <w:szCs w:val="24"/>
        </w:rPr>
        <w:t xml:space="preserve"> was not final because Howard-Smith did not intend the charities to take </w:t>
      </w:r>
      <w:r w:rsidR="009F2E8A">
        <w:rPr>
          <w:szCs w:val="24"/>
        </w:rPr>
        <w:t>immediately</w:t>
      </w:r>
      <w:r w:rsidR="00665FDE">
        <w:rPr>
          <w:szCs w:val="24"/>
        </w:rPr>
        <w:t xml:space="preserve"> so did not comply with </w:t>
      </w:r>
      <w:proofErr w:type="gramStart"/>
      <w:r w:rsidR="00665FDE">
        <w:rPr>
          <w:szCs w:val="24"/>
        </w:rPr>
        <w:t>s53(</w:t>
      </w:r>
      <w:proofErr w:type="gramEnd"/>
      <w:r w:rsidR="00665FDE">
        <w:rPr>
          <w:szCs w:val="24"/>
        </w:rPr>
        <w:t>1)(c)</w:t>
      </w:r>
      <w:r w:rsidR="008370C2">
        <w:rPr>
          <w:szCs w:val="24"/>
        </w:rPr>
        <w:t>.</w:t>
      </w:r>
    </w:p>
    <w:p w14:paraId="250DF51F" w14:textId="77777777" w:rsidR="008370C2" w:rsidRDefault="008370C2" w:rsidP="00527418">
      <w:pPr>
        <w:pStyle w:val="ListParagraph"/>
        <w:numPr>
          <w:ilvl w:val="3"/>
          <w:numId w:val="36"/>
        </w:numPr>
        <w:rPr>
          <w:szCs w:val="24"/>
        </w:rPr>
      </w:pPr>
      <w:r>
        <w:rPr>
          <w:szCs w:val="24"/>
        </w:rPr>
        <w:t xml:space="preserve">The use of ‘request’ rather than ‘order’ was </w:t>
      </w:r>
      <w:r w:rsidR="000D6786">
        <w:rPr>
          <w:szCs w:val="24"/>
        </w:rPr>
        <w:t>relevant</w:t>
      </w:r>
      <w:r>
        <w:rPr>
          <w:szCs w:val="24"/>
        </w:rPr>
        <w:t>.</w:t>
      </w:r>
    </w:p>
    <w:p w14:paraId="2381753D" w14:textId="77777777" w:rsidR="006407F3" w:rsidRDefault="006407F3" w:rsidP="006407F3">
      <w:pPr>
        <w:pStyle w:val="ListParagraph"/>
        <w:ind w:left="1440"/>
        <w:rPr>
          <w:szCs w:val="24"/>
        </w:rPr>
      </w:pPr>
    </w:p>
    <w:p w14:paraId="387B69DF" w14:textId="77777777" w:rsidR="007D68A0" w:rsidRPr="006D0D35" w:rsidRDefault="006D0D35" w:rsidP="00527418">
      <w:pPr>
        <w:pStyle w:val="ListParagraph"/>
        <w:numPr>
          <w:ilvl w:val="1"/>
          <w:numId w:val="36"/>
        </w:numPr>
        <w:rPr>
          <w:szCs w:val="24"/>
        </w:rPr>
      </w:pPr>
      <w:r>
        <w:rPr>
          <w:i/>
          <w:szCs w:val="24"/>
        </w:rPr>
        <w:lastRenderedPageBreak/>
        <w:t xml:space="preserve">Grey v Inland Revenue </w:t>
      </w:r>
      <w:r w:rsidR="00473F69">
        <w:rPr>
          <w:i/>
          <w:szCs w:val="24"/>
        </w:rPr>
        <w:t>Commissioners</w:t>
      </w:r>
      <w:r w:rsidR="00473F69">
        <w:rPr>
          <w:szCs w:val="24"/>
        </w:rPr>
        <w:t xml:space="preserve"> [1960] AC 1</w:t>
      </w:r>
    </w:p>
    <w:p w14:paraId="71995924" w14:textId="77777777" w:rsidR="006D0D35" w:rsidRDefault="000D6786" w:rsidP="00527418">
      <w:pPr>
        <w:pStyle w:val="ListParagraph"/>
        <w:numPr>
          <w:ilvl w:val="2"/>
          <w:numId w:val="36"/>
        </w:numPr>
        <w:rPr>
          <w:szCs w:val="24"/>
        </w:rPr>
      </w:pPr>
      <w:r>
        <w:rPr>
          <w:szCs w:val="24"/>
        </w:rPr>
        <w:t xml:space="preserve">Hunter transfer shares to appellants who held them on resulting trust </w:t>
      </w:r>
      <w:r w:rsidR="00304514">
        <w:rPr>
          <w:szCs w:val="24"/>
        </w:rPr>
        <w:t>–</w:t>
      </w:r>
      <w:r>
        <w:rPr>
          <w:szCs w:val="24"/>
        </w:rPr>
        <w:t xml:space="preserve"> </w:t>
      </w:r>
      <w:r w:rsidR="00304514">
        <w:rPr>
          <w:szCs w:val="24"/>
        </w:rPr>
        <w:t>his interest was equitable. Later he gave an oral direction to hold shares for his grandchildren.</w:t>
      </w:r>
    </w:p>
    <w:p w14:paraId="22FD9EB5" w14:textId="77777777" w:rsidR="00304514" w:rsidRDefault="007F5277" w:rsidP="00527418">
      <w:pPr>
        <w:pStyle w:val="ListParagraph"/>
        <w:numPr>
          <w:ilvl w:val="3"/>
          <w:numId w:val="36"/>
        </w:numPr>
        <w:rPr>
          <w:szCs w:val="24"/>
        </w:rPr>
      </w:pPr>
      <w:r>
        <w:rPr>
          <w:szCs w:val="24"/>
        </w:rPr>
        <w:t xml:space="preserve">The final direction amounted to the disposition but it was oral, so did not comply with </w:t>
      </w:r>
      <w:proofErr w:type="gramStart"/>
      <w:r>
        <w:rPr>
          <w:szCs w:val="24"/>
        </w:rPr>
        <w:t>s53(</w:t>
      </w:r>
      <w:proofErr w:type="gramEnd"/>
      <w:r>
        <w:rPr>
          <w:szCs w:val="24"/>
        </w:rPr>
        <w:t>1)(c). He would not have disposed of his shares until the trust was executed.</w:t>
      </w:r>
    </w:p>
    <w:p w14:paraId="76BE5D7E" w14:textId="77777777" w:rsidR="008D6DF4" w:rsidRPr="005C40A0" w:rsidRDefault="005C40A0" w:rsidP="005C40A0">
      <w:pPr>
        <w:rPr>
          <w:b/>
          <w:szCs w:val="24"/>
        </w:rPr>
      </w:pPr>
      <w:r w:rsidRPr="005C40A0">
        <w:rPr>
          <w:b/>
          <w:szCs w:val="24"/>
        </w:rPr>
        <w:t>Example</w:t>
      </w:r>
    </w:p>
    <w:p w14:paraId="00159F84" w14:textId="77777777" w:rsidR="005C40A0" w:rsidRDefault="005C40A0" w:rsidP="005C40A0">
      <w:pPr>
        <w:rPr>
          <w:szCs w:val="24"/>
        </w:rPr>
      </w:pPr>
      <w:r>
        <w:rPr>
          <w:szCs w:val="24"/>
        </w:rPr>
        <w:t xml:space="preserve">Assume a father sends a letter to his daughter providing her with equitable ownership to her house signed with the words ‘love dad’. It can be argued that such a card would create an express trust in favour of the daughter so </w:t>
      </w:r>
      <w:proofErr w:type="gramStart"/>
      <w:r>
        <w:rPr>
          <w:szCs w:val="24"/>
        </w:rPr>
        <w:t>s53(</w:t>
      </w:r>
      <w:proofErr w:type="gramEnd"/>
      <w:r>
        <w:rPr>
          <w:szCs w:val="24"/>
        </w:rPr>
        <w:t>1)(c) applies.</w:t>
      </w:r>
    </w:p>
    <w:p w14:paraId="58953E47" w14:textId="77777777" w:rsidR="005C40A0" w:rsidRDefault="005C40A0" w:rsidP="005C40A0">
      <w:pPr>
        <w:pStyle w:val="ListParagraph"/>
        <w:numPr>
          <w:ilvl w:val="0"/>
          <w:numId w:val="172"/>
        </w:numPr>
        <w:rPr>
          <w:szCs w:val="24"/>
        </w:rPr>
      </w:pPr>
      <w:r>
        <w:rPr>
          <w:szCs w:val="24"/>
        </w:rPr>
        <w:t xml:space="preserve">If house is unencumbered and the </w:t>
      </w:r>
      <w:proofErr w:type="gramStart"/>
      <w:r>
        <w:rPr>
          <w:szCs w:val="24"/>
        </w:rPr>
        <w:t>fathers</w:t>
      </w:r>
      <w:proofErr w:type="gramEnd"/>
      <w:r>
        <w:rPr>
          <w:szCs w:val="24"/>
        </w:rPr>
        <w:t xml:space="preserve"> interest in the house is legal, then the formalities requirements end.</w:t>
      </w:r>
    </w:p>
    <w:p w14:paraId="708313E4" w14:textId="77777777" w:rsidR="005C40A0" w:rsidRDefault="005C40A0" w:rsidP="005C40A0">
      <w:pPr>
        <w:pStyle w:val="ListParagraph"/>
        <w:rPr>
          <w:szCs w:val="24"/>
        </w:rPr>
      </w:pPr>
    </w:p>
    <w:p w14:paraId="6F9F0118" w14:textId="77777777" w:rsidR="005C40A0" w:rsidRPr="005C40A0" w:rsidRDefault="005C40A0" w:rsidP="005C40A0">
      <w:pPr>
        <w:pStyle w:val="ListParagraph"/>
        <w:numPr>
          <w:ilvl w:val="0"/>
          <w:numId w:val="172"/>
        </w:numPr>
        <w:rPr>
          <w:szCs w:val="24"/>
        </w:rPr>
      </w:pPr>
      <w:r>
        <w:rPr>
          <w:szCs w:val="24"/>
        </w:rPr>
        <w:t>If the car is already the subject of a trust in favour of the father, then the card – and the house given to the daughter – are a disposition under s53(1)(c) and are required to be evidenced in writing.</w:t>
      </w:r>
    </w:p>
    <w:p w14:paraId="41F9EBE2" w14:textId="77777777" w:rsidR="008D6DF4" w:rsidRDefault="008D6DF4" w:rsidP="00F70145">
      <w:pPr>
        <w:pStyle w:val="ListParagraph"/>
        <w:ind w:left="2880"/>
        <w:rPr>
          <w:szCs w:val="24"/>
        </w:rPr>
      </w:pPr>
    </w:p>
    <w:p w14:paraId="2BDB01D0" w14:textId="77777777" w:rsidR="008D6DF4" w:rsidRDefault="008D6DF4" w:rsidP="00F70145">
      <w:pPr>
        <w:pStyle w:val="ListParagraph"/>
        <w:ind w:left="2880"/>
        <w:rPr>
          <w:szCs w:val="24"/>
        </w:rPr>
      </w:pPr>
    </w:p>
    <w:p w14:paraId="0BE151B2" w14:textId="77777777" w:rsidR="008D6DF4" w:rsidRDefault="008D6DF4" w:rsidP="00F70145">
      <w:pPr>
        <w:pStyle w:val="ListParagraph"/>
        <w:ind w:left="2880"/>
        <w:rPr>
          <w:szCs w:val="24"/>
        </w:rPr>
      </w:pPr>
    </w:p>
    <w:p w14:paraId="5E07D7EE" w14:textId="77777777" w:rsidR="008D6DF4" w:rsidRDefault="008D6DF4" w:rsidP="00F70145">
      <w:pPr>
        <w:pStyle w:val="ListParagraph"/>
        <w:ind w:left="2880"/>
        <w:rPr>
          <w:szCs w:val="24"/>
        </w:rPr>
      </w:pPr>
    </w:p>
    <w:p w14:paraId="6DF39D20" w14:textId="77777777" w:rsidR="008D6DF4" w:rsidRDefault="008D6DF4" w:rsidP="00F70145">
      <w:pPr>
        <w:pStyle w:val="ListParagraph"/>
        <w:ind w:left="2880"/>
        <w:rPr>
          <w:szCs w:val="24"/>
        </w:rPr>
      </w:pPr>
    </w:p>
    <w:p w14:paraId="35DFC265" w14:textId="77777777" w:rsidR="008D6DF4" w:rsidRDefault="008D6DF4" w:rsidP="00F70145">
      <w:pPr>
        <w:pStyle w:val="ListParagraph"/>
        <w:ind w:left="2880"/>
        <w:rPr>
          <w:szCs w:val="24"/>
        </w:rPr>
      </w:pPr>
    </w:p>
    <w:p w14:paraId="64317A93" w14:textId="77777777" w:rsidR="008D6DF4" w:rsidRDefault="008D6DF4" w:rsidP="00F70145">
      <w:pPr>
        <w:pStyle w:val="ListParagraph"/>
        <w:ind w:left="2880"/>
        <w:rPr>
          <w:szCs w:val="24"/>
        </w:rPr>
      </w:pPr>
    </w:p>
    <w:p w14:paraId="59384A18" w14:textId="77777777" w:rsidR="008D6DF4" w:rsidRDefault="008D6DF4" w:rsidP="00F70145">
      <w:pPr>
        <w:pStyle w:val="ListParagraph"/>
        <w:ind w:left="2880"/>
        <w:rPr>
          <w:szCs w:val="24"/>
        </w:rPr>
      </w:pPr>
    </w:p>
    <w:p w14:paraId="5F7F5BC0" w14:textId="77777777" w:rsidR="008D6DF4" w:rsidRDefault="008D6DF4" w:rsidP="00F70145">
      <w:pPr>
        <w:pStyle w:val="ListParagraph"/>
        <w:ind w:left="2880"/>
        <w:rPr>
          <w:szCs w:val="24"/>
        </w:rPr>
      </w:pPr>
    </w:p>
    <w:p w14:paraId="33EFB735" w14:textId="77777777" w:rsidR="008D6DF4" w:rsidRDefault="008D6DF4" w:rsidP="00F70145">
      <w:pPr>
        <w:pStyle w:val="ListParagraph"/>
        <w:ind w:left="2880"/>
        <w:rPr>
          <w:szCs w:val="24"/>
        </w:rPr>
      </w:pPr>
    </w:p>
    <w:p w14:paraId="0E5439A8" w14:textId="77777777" w:rsidR="008D6DF4" w:rsidRDefault="008D6DF4" w:rsidP="00F70145">
      <w:pPr>
        <w:pStyle w:val="ListParagraph"/>
        <w:ind w:left="2880"/>
        <w:rPr>
          <w:szCs w:val="24"/>
        </w:rPr>
      </w:pPr>
    </w:p>
    <w:p w14:paraId="5034ADDC" w14:textId="77777777" w:rsidR="008D6DF4" w:rsidRDefault="008D6DF4" w:rsidP="00F70145">
      <w:pPr>
        <w:pStyle w:val="ListParagraph"/>
        <w:ind w:left="2880"/>
        <w:rPr>
          <w:szCs w:val="24"/>
        </w:rPr>
      </w:pPr>
    </w:p>
    <w:p w14:paraId="0FFEA3DF" w14:textId="77777777" w:rsidR="008D6DF4" w:rsidRDefault="008D6DF4" w:rsidP="00F70145">
      <w:pPr>
        <w:pStyle w:val="ListParagraph"/>
        <w:ind w:left="2880"/>
        <w:rPr>
          <w:szCs w:val="24"/>
        </w:rPr>
      </w:pPr>
    </w:p>
    <w:p w14:paraId="36E15869" w14:textId="77777777" w:rsidR="008D6DF4" w:rsidRDefault="008D6DF4" w:rsidP="00F70145">
      <w:pPr>
        <w:pStyle w:val="ListParagraph"/>
        <w:ind w:left="2880"/>
        <w:rPr>
          <w:szCs w:val="24"/>
        </w:rPr>
      </w:pPr>
    </w:p>
    <w:p w14:paraId="7E098909" w14:textId="77777777" w:rsidR="008D6DF4" w:rsidRDefault="008D6DF4" w:rsidP="00F70145">
      <w:pPr>
        <w:pStyle w:val="ListParagraph"/>
        <w:ind w:left="2880"/>
        <w:rPr>
          <w:szCs w:val="24"/>
        </w:rPr>
      </w:pPr>
    </w:p>
    <w:p w14:paraId="4EDB16C1" w14:textId="77777777" w:rsidR="008D6DF4" w:rsidRDefault="008D6DF4" w:rsidP="00F70145">
      <w:pPr>
        <w:pStyle w:val="ListParagraph"/>
        <w:ind w:left="2880"/>
        <w:rPr>
          <w:szCs w:val="24"/>
        </w:rPr>
      </w:pPr>
    </w:p>
    <w:p w14:paraId="4604C6F3" w14:textId="77777777" w:rsidR="008D6DF4" w:rsidRDefault="008D6DF4" w:rsidP="00F70145">
      <w:pPr>
        <w:pStyle w:val="ListParagraph"/>
        <w:ind w:left="2880"/>
        <w:rPr>
          <w:szCs w:val="24"/>
        </w:rPr>
      </w:pPr>
    </w:p>
    <w:p w14:paraId="40513424" w14:textId="77777777" w:rsidR="008D6DF4" w:rsidRDefault="008D6DF4" w:rsidP="00F70145">
      <w:pPr>
        <w:pStyle w:val="ListParagraph"/>
        <w:ind w:left="2880"/>
        <w:rPr>
          <w:szCs w:val="24"/>
        </w:rPr>
      </w:pPr>
    </w:p>
    <w:p w14:paraId="064A1715" w14:textId="77777777" w:rsidR="008D6DF4" w:rsidRDefault="008D6DF4" w:rsidP="00F70145">
      <w:pPr>
        <w:pStyle w:val="ListParagraph"/>
        <w:ind w:left="2880"/>
        <w:rPr>
          <w:szCs w:val="24"/>
        </w:rPr>
      </w:pPr>
    </w:p>
    <w:p w14:paraId="63643779" w14:textId="77777777" w:rsidR="008D6DF4" w:rsidRDefault="008D6DF4" w:rsidP="00F70145">
      <w:pPr>
        <w:pStyle w:val="ListParagraph"/>
        <w:ind w:left="2880"/>
        <w:rPr>
          <w:szCs w:val="24"/>
        </w:rPr>
      </w:pPr>
    </w:p>
    <w:p w14:paraId="16B11BAA" w14:textId="77777777" w:rsidR="008D6DF4" w:rsidRDefault="008D6DF4" w:rsidP="00F70145">
      <w:pPr>
        <w:pStyle w:val="ListParagraph"/>
        <w:ind w:left="2880"/>
        <w:rPr>
          <w:szCs w:val="24"/>
        </w:rPr>
      </w:pPr>
    </w:p>
    <w:p w14:paraId="237F0228" w14:textId="77777777" w:rsidR="008D6DF4" w:rsidRDefault="008D6DF4" w:rsidP="00F70145">
      <w:pPr>
        <w:pStyle w:val="ListParagraph"/>
        <w:ind w:left="2880"/>
        <w:rPr>
          <w:szCs w:val="24"/>
        </w:rPr>
      </w:pPr>
    </w:p>
    <w:p w14:paraId="5A827140" w14:textId="77777777" w:rsidR="008D6DF4" w:rsidRDefault="008D6DF4" w:rsidP="00F70145">
      <w:pPr>
        <w:pStyle w:val="ListParagraph"/>
        <w:ind w:left="2880"/>
        <w:rPr>
          <w:szCs w:val="24"/>
        </w:rPr>
      </w:pPr>
    </w:p>
    <w:p w14:paraId="593F9158" w14:textId="77777777" w:rsidR="008D6DF4" w:rsidRDefault="008D6DF4" w:rsidP="00F70145">
      <w:pPr>
        <w:pStyle w:val="ListParagraph"/>
        <w:ind w:left="2880"/>
        <w:rPr>
          <w:szCs w:val="24"/>
        </w:rPr>
      </w:pPr>
    </w:p>
    <w:p w14:paraId="76B7C8CA" w14:textId="77777777" w:rsidR="008D6DF4" w:rsidRDefault="008D6DF4" w:rsidP="00F70145">
      <w:pPr>
        <w:pStyle w:val="ListParagraph"/>
        <w:ind w:left="2880"/>
        <w:rPr>
          <w:szCs w:val="24"/>
        </w:rPr>
      </w:pPr>
    </w:p>
    <w:p w14:paraId="039ED5D6" w14:textId="77777777" w:rsidR="008D6DF4" w:rsidRDefault="008D6DF4" w:rsidP="00F70145">
      <w:pPr>
        <w:pStyle w:val="ListParagraph"/>
        <w:ind w:left="2880"/>
        <w:rPr>
          <w:szCs w:val="24"/>
        </w:rPr>
      </w:pPr>
    </w:p>
    <w:p w14:paraId="7F7E2E28" w14:textId="77777777" w:rsidR="008D6DF4" w:rsidRDefault="008D6DF4" w:rsidP="00F70145">
      <w:pPr>
        <w:pStyle w:val="ListParagraph"/>
        <w:ind w:left="2880"/>
        <w:rPr>
          <w:szCs w:val="24"/>
        </w:rPr>
      </w:pPr>
    </w:p>
    <w:p w14:paraId="26BDB64F" w14:textId="77777777" w:rsidR="00F70145" w:rsidRDefault="00F70145" w:rsidP="00F70145">
      <w:pPr>
        <w:rPr>
          <w:b/>
          <w:szCs w:val="24"/>
          <w:u w:val="single"/>
        </w:rPr>
      </w:pPr>
      <w:r>
        <w:rPr>
          <w:b/>
          <w:szCs w:val="24"/>
          <w:u w:val="single"/>
        </w:rPr>
        <w:lastRenderedPageBreak/>
        <w:t>Overlapping between the Provisions</w:t>
      </w:r>
    </w:p>
    <w:p w14:paraId="5707BF40" w14:textId="77777777" w:rsidR="00F70145" w:rsidRDefault="00795AE1" w:rsidP="00F70145">
      <w:pPr>
        <w:rPr>
          <w:szCs w:val="24"/>
        </w:rPr>
      </w:pPr>
      <w:r>
        <w:rPr>
          <w:szCs w:val="24"/>
        </w:rPr>
        <w:t>It is possible that a single transaction can be caught by more than of the provisions discussed:</w:t>
      </w:r>
    </w:p>
    <w:p w14:paraId="5F40F02F" w14:textId="77777777" w:rsidR="00795AE1" w:rsidRDefault="003C0632" w:rsidP="00527418">
      <w:pPr>
        <w:pStyle w:val="ListParagraph"/>
        <w:numPr>
          <w:ilvl w:val="0"/>
          <w:numId w:val="37"/>
        </w:numPr>
        <w:rPr>
          <w:szCs w:val="24"/>
        </w:rPr>
      </w:pPr>
      <w:r>
        <w:rPr>
          <w:i/>
          <w:szCs w:val="24"/>
        </w:rPr>
        <w:t xml:space="preserve">Over Land - </w:t>
      </w:r>
      <w:r>
        <w:rPr>
          <w:szCs w:val="24"/>
        </w:rPr>
        <w:t xml:space="preserve">A declaration of trust over land might be caught by subsection (a) as well as </w:t>
      </w:r>
      <w:r w:rsidR="00D53F61">
        <w:rPr>
          <w:szCs w:val="24"/>
        </w:rPr>
        <w:t>by</w:t>
      </w:r>
      <w:r>
        <w:rPr>
          <w:szCs w:val="24"/>
        </w:rPr>
        <w:t xml:space="preserve"> (b)</w:t>
      </w:r>
    </w:p>
    <w:p w14:paraId="594B3787" w14:textId="77777777" w:rsidR="00AF07AB" w:rsidRPr="00AF07AB" w:rsidRDefault="00AF07AB" w:rsidP="00AF07AB">
      <w:pPr>
        <w:pStyle w:val="ListParagraph"/>
        <w:rPr>
          <w:szCs w:val="24"/>
        </w:rPr>
      </w:pPr>
    </w:p>
    <w:p w14:paraId="359E2AEF" w14:textId="77777777" w:rsidR="003C0632" w:rsidRDefault="003C0632" w:rsidP="00527418">
      <w:pPr>
        <w:pStyle w:val="ListParagraph"/>
        <w:numPr>
          <w:ilvl w:val="0"/>
          <w:numId w:val="37"/>
        </w:numPr>
        <w:rPr>
          <w:szCs w:val="24"/>
        </w:rPr>
      </w:pPr>
      <w:r>
        <w:rPr>
          <w:i/>
          <w:szCs w:val="24"/>
        </w:rPr>
        <w:t xml:space="preserve">Over an Interest in land </w:t>
      </w:r>
      <w:r>
        <w:rPr>
          <w:szCs w:val="24"/>
        </w:rPr>
        <w:t>– A declaration of sub-trust over an interest in land might be caught by subsections (a), (b) &amp; (c)</w:t>
      </w:r>
    </w:p>
    <w:p w14:paraId="0FE1D417" w14:textId="77777777" w:rsidR="00AF07AB" w:rsidRPr="00AF07AB" w:rsidRDefault="00AF07AB" w:rsidP="00AF07AB">
      <w:pPr>
        <w:pStyle w:val="ListParagraph"/>
        <w:rPr>
          <w:szCs w:val="24"/>
        </w:rPr>
      </w:pPr>
    </w:p>
    <w:p w14:paraId="659231D9" w14:textId="77777777" w:rsidR="003C0632" w:rsidRDefault="0026641F" w:rsidP="00527418">
      <w:pPr>
        <w:pStyle w:val="ListParagraph"/>
        <w:numPr>
          <w:ilvl w:val="0"/>
          <w:numId w:val="37"/>
        </w:numPr>
        <w:rPr>
          <w:szCs w:val="24"/>
        </w:rPr>
      </w:pPr>
      <w:r>
        <w:rPr>
          <w:i/>
          <w:szCs w:val="24"/>
        </w:rPr>
        <w:t xml:space="preserve">Equitable Assignment </w:t>
      </w:r>
      <w:r>
        <w:rPr>
          <w:szCs w:val="24"/>
        </w:rPr>
        <w:t>– Might be caught by an equitable mortgage over land might be caught by (a) and (c)</w:t>
      </w:r>
    </w:p>
    <w:p w14:paraId="348F3437" w14:textId="77777777" w:rsidR="0026641F" w:rsidRDefault="00EB6E5E" w:rsidP="0026641F">
      <w:pPr>
        <w:rPr>
          <w:b/>
          <w:i/>
          <w:szCs w:val="24"/>
        </w:rPr>
      </w:pPr>
      <w:r>
        <w:rPr>
          <w:b/>
          <w:i/>
          <w:szCs w:val="24"/>
        </w:rPr>
        <w:t>Overlap of (a) and (b)</w:t>
      </w:r>
    </w:p>
    <w:p w14:paraId="74D2E869" w14:textId="77777777" w:rsidR="00EB6E5E" w:rsidRDefault="00283294" w:rsidP="00527418">
      <w:pPr>
        <w:pStyle w:val="ListParagraph"/>
        <w:numPr>
          <w:ilvl w:val="0"/>
          <w:numId w:val="38"/>
        </w:numPr>
        <w:rPr>
          <w:szCs w:val="24"/>
        </w:rPr>
      </w:pPr>
      <w:r>
        <w:rPr>
          <w:szCs w:val="24"/>
        </w:rPr>
        <w:t xml:space="preserve">Subsection (a) applies to the creation of </w:t>
      </w:r>
      <w:r>
        <w:rPr>
          <w:i/>
          <w:szCs w:val="24"/>
        </w:rPr>
        <w:t xml:space="preserve">legal or equitable interests </w:t>
      </w:r>
      <w:r>
        <w:rPr>
          <w:szCs w:val="24"/>
        </w:rPr>
        <w:t xml:space="preserve">in land: </w:t>
      </w:r>
      <w:r>
        <w:rPr>
          <w:i/>
          <w:szCs w:val="24"/>
        </w:rPr>
        <w:t xml:space="preserve">Adamson v Hayes </w:t>
      </w:r>
      <w:r>
        <w:rPr>
          <w:szCs w:val="24"/>
        </w:rPr>
        <w:t>(1973) 130 CLR 276</w:t>
      </w:r>
    </w:p>
    <w:p w14:paraId="5A2AFA74" w14:textId="77777777" w:rsidR="00283294" w:rsidRDefault="0089719F" w:rsidP="0089719F">
      <w:pPr>
        <w:rPr>
          <w:szCs w:val="24"/>
        </w:rPr>
      </w:pPr>
      <w:r>
        <w:rPr>
          <w:szCs w:val="24"/>
        </w:rPr>
        <w:t xml:space="preserve">When a settler declares a trust over land, an equitable interest in land is created – the </w:t>
      </w:r>
      <w:r w:rsidR="00134D0F">
        <w:rPr>
          <w:szCs w:val="24"/>
        </w:rPr>
        <w:t>beneficiaries title.</w:t>
      </w:r>
    </w:p>
    <w:p w14:paraId="3DD72D26" w14:textId="77777777" w:rsidR="0089719F" w:rsidRDefault="00134D0F" w:rsidP="00527418">
      <w:pPr>
        <w:pStyle w:val="ListParagraph"/>
        <w:numPr>
          <w:ilvl w:val="0"/>
          <w:numId w:val="38"/>
        </w:numPr>
        <w:rPr>
          <w:szCs w:val="24"/>
        </w:rPr>
      </w:pPr>
      <w:r>
        <w:rPr>
          <w:szCs w:val="24"/>
        </w:rPr>
        <w:t xml:space="preserve">Subsection (b) applies to </w:t>
      </w:r>
      <w:r w:rsidR="00D53F61">
        <w:rPr>
          <w:szCs w:val="24"/>
        </w:rPr>
        <w:t>declarations</w:t>
      </w:r>
      <w:r>
        <w:rPr>
          <w:szCs w:val="24"/>
        </w:rPr>
        <w:t xml:space="preserve"> of trust concerning interests in land</w:t>
      </w:r>
    </w:p>
    <w:p w14:paraId="02EBF20F" w14:textId="77777777" w:rsidR="00134D0F" w:rsidRPr="00134D0F" w:rsidRDefault="00134D0F" w:rsidP="00134D0F">
      <w:pPr>
        <w:rPr>
          <w:szCs w:val="24"/>
          <w:u w:val="single"/>
        </w:rPr>
      </w:pPr>
      <w:r w:rsidRPr="00134D0F">
        <w:rPr>
          <w:szCs w:val="24"/>
          <w:u w:val="single"/>
        </w:rPr>
        <w:t xml:space="preserve">(A) </w:t>
      </w:r>
      <w:proofErr w:type="gramStart"/>
      <w:r w:rsidRPr="00134D0F">
        <w:rPr>
          <w:szCs w:val="24"/>
          <w:u w:val="single"/>
        </w:rPr>
        <w:t>is</w:t>
      </w:r>
      <w:proofErr w:type="gramEnd"/>
      <w:r w:rsidRPr="00134D0F">
        <w:rPr>
          <w:szCs w:val="24"/>
          <w:u w:val="single"/>
        </w:rPr>
        <w:t xml:space="preserve"> given precedence than the less onerous (b). </w:t>
      </w:r>
    </w:p>
    <w:p w14:paraId="30B1E877" w14:textId="77777777" w:rsidR="00D81087" w:rsidRDefault="00134D0F" w:rsidP="00527418">
      <w:pPr>
        <w:pStyle w:val="ListParagraph"/>
        <w:numPr>
          <w:ilvl w:val="0"/>
          <w:numId w:val="38"/>
        </w:numPr>
        <w:rPr>
          <w:szCs w:val="24"/>
        </w:rPr>
      </w:pPr>
      <w:r>
        <w:rPr>
          <w:i/>
          <w:szCs w:val="24"/>
        </w:rPr>
        <w:t xml:space="preserve">Department of Social Security v James </w:t>
      </w:r>
      <w:r w:rsidR="004E05D5">
        <w:rPr>
          <w:szCs w:val="24"/>
        </w:rPr>
        <w:t>(1990) 95 ALR 615</w:t>
      </w:r>
    </w:p>
    <w:p w14:paraId="342FEDDB" w14:textId="77777777" w:rsidR="004E05D5" w:rsidRDefault="004E05D5" w:rsidP="00527418">
      <w:pPr>
        <w:pStyle w:val="ListParagraph"/>
        <w:numPr>
          <w:ilvl w:val="1"/>
          <w:numId w:val="38"/>
        </w:numPr>
        <w:rPr>
          <w:szCs w:val="24"/>
        </w:rPr>
      </w:pPr>
      <w:r w:rsidRPr="004E05D5">
        <w:rPr>
          <w:szCs w:val="24"/>
        </w:rPr>
        <w:t xml:space="preserve">Mrs James applied for aged pension and </w:t>
      </w:r>
      <w:r w:rsidR="00D53F61" w:rsidRPr="004E05D5">
        <w:rPr>
          <w:szCs w:val="24"/>
        </w:rPr>
        <w:t>his</w:t>
      </w:r>
      <w:r w:rsidRPr="004E05D5">
        <w:rPr>
          <w:szCs w:val="24"/>
        </w:rPr>
        <w:t xml:space="preserve"> assets were assessed. She claimed her house should not be taken into account as he held it on trust. </w:t>
      </w:r>
    </w:p>
    <w:p w14:paraId="2DC4C61F" w14:textId="77777777" w:rsidR="004E05D5" w:rsidRDefault="004E05D5" w:rsidP="00527418">
      <w:pPr>
        <w:pStyle w:val="ListParagraph"/>
        <w:numPr>
          <w:ilvl w:val="2"/>
          <w:numId w:val="38"/>
        </w:numPr>
        <w:rPr>
          <w:szCs w:val="24"/>
        </w:rPr>
      </w:pPr>
      <w:r>
        <w:rPr>
          <w:szCs w:val="24"/>
        </w:rPr>
        <w:t xml:space="preserve">Subsection (a) does not extend to declarations of trust. Only subsection (b) applies to a declaration of trust over an interest in land. Its requirement of proof in writing could </w:t>
      </w:r>
      <w:r w:rsidR="00D53F61">
        <w:rPr>
          <w:szCs w:val="24"/>
        </w:rPr>
        <w:t>b</w:t>
      </w:r>
      <w:r>
        <w:rPr>
          <w:szCs w:val="24"/>
        </w:rPr>
        <w:t>e satisfied by a combination of documents capable being read together.</w:t>
      </w:r>
    </w:p>
    <w:p w14:paraId="70F16BC0" w14:textId="77777777" w:rsidR="000844E0" w:rsidRPr="00B532B3" w:rsidRDefault="00130CD9" w:rsidP="00910E8F">
      <w:pPr>
        <w:rPr>
          <w:i/>
          <w:szCs w:val="24"/>
        </w:rPr>
      </w:pPr>
      <w:r>
        <w:rPr>
          <w:b/>
          <w:i/>
          <w:szCs w:val="24"/>
        </w:rPr>
        <w:t>Overlap of (a) and (b)</w:t>
      </w:r>
      <w:r w:rsidR="00D54A8D">
        <w:rPr>
          <w:b/>
          <w:i/>
          <w:szCs w:val="24"/>
        </w:rPr>
        <w:t xml:space="preserve"> - </w:t>
      </w:r>
      <w:r w:rsidR="00B532B3" w:rsidRPr="00B532B3">
        <w:rPr>
          <w:i/>
          <w:szCs w:val="24"/>
        </w:rPr>
        <w:t>What is the potential overlap?</w:t>
      </w:r>
    </w:p>
    <w:p w14:paraId="78BF9271" w14:textId="77777777" w:rsidR="005A249C" w:rsidRDefault="00A736B3" w:rsidP="00527418">
      <w:pPr>
        <w:pStyle w:val="ListParagraph"/>
        <w:numPr>
          <w:ilvl w:val="0"/>
          <w:numId w:val="40"/>
        </w:numPr>
        <w:rPr>
          <w:szCs w:val="24"/>
        </w:rPr>
      </w:pPr>
      <w:r>
        <w:rPr>
          <w:szCs w:val="24"/>
        </w:rPr>
        <w:t>Subsection (c) applies to dispositions of subsisting equitable interests. It requires that dispositions are done in writing.</w:t>
      </w:r>
    </w:p>
    <w:p w14:paraId="6861F641" w14:textId="77777777" w:rsidR="00A07094" w:rsidRDefault="00A07094" w:rsidP="00A07094">
      <w:pPr>
        <w:pStyle w:val="ListParagraph"/>
        <w:rPr>
          <w:szCs w:val="24"/>
        </w:rPr>
      </w:pPr>
    </w:p>
    <w:p w14:paraId="11310989" w14:textId="77777777" w:rsidR="00A736B3" w:rsidRDefault="009C2869" w:rsidP="00527418">
      <w:pPr>
        <w:pStyle w:val="ListParagraph"/>
        <w:numPr>
          <w:ilvl w:val="0"/>
          <w:numId w:val="40"/>
        </w:numPr>
        <w:rPr>
          <w:szCs w:val="24"/>
        </w:rPr>
      </w:pPr>
      <w:r>
        <w:rPr>
          <w:szCs w:val="24"/>
        </w:rPr>
        <w:t xml:space="preserve">Subsection (b) applies to declarations of trusts concerning interests in land. Most particularly, they concern sub-trusts and the </w:t>
      </w:r>
      <w:r w:rsidR="00D53F61">
        <w:rPr>
          <w:szCs w:val="24"/>
        </w:rPr>
        <w:t>beneficiary’s</w:t>
      </w:r>
      <w:r>
        <w:rPr>
          <w:szCs w:val="24"/>
        </w:rPr>
        <w:t xml:space="preserve"> declaration of a sub-trust.</w:t>
      </w:r>
    </w:p>
    <w:p w14:paraId="21479228" w14:textId="77777777" w:rsidR="009C2869" w:rsidRDefault="00A07094" w:rsidP="00527418">
      <w:pPr>
        <w:pStyle w:val="ListParagraph"/>
        <w:numPr>
          <w:ilvl w:val="1"/>
          <w:numId w:val="40"/>
        </w:numPr>
        <w:rPr>
          <w:szCs w:val="24"/>
        </w:rPr>
      </w:pPr>
      <w:r w:rsidRPr="00A07094">
        <w:rPr>
          <w:i/>
          <w:szCs w:val="24"/>
        </w:rPr>
        <w:t>Disposition of an Subsisting Equitable Interest by Sub-trust</w:t>
      </w:r>
      <w:r>
        <w:rPr>
          <w:szCs w:val="24"/>
        </w:rPr>
        <w:t xml:space="preserve"> - </w:t>
      </w:r>
      <w:r w:rsidR="00E151E6">
        <w:rPr>
          <w:szCs w:val="24"/>
        </w:rPr>
        <w:t xml:space="preserve">When a beneficiary declares a sub-trust – that is, where a beneficiary of a trust over land declares himself or herself trustee of that beneficial interest for a sub-beneficiary - </w:t>
      </w:r>
      <w:r>
        <w:rPr>
          <w:i/>
          <w:szCs w:val="24"/>
        </w:rPr>
        <w:t xml:space="preserve">The Comptroller of Stamps (Vic) v Howard-Smith </w:t>
      </w:r>
      <w:r>
        <w:rPr>
          <w:szCs w:val="24"/>
        </w:rPr>
        <w:t>stated that declaration of a sub-trust is valid disposition.</w:t>
      </w:r>
    </w:p>
    <w:p w14:paraId="51BEC3A6" w14:textId="77777777" w:rsidR="00D54A8D" w:rsidRDefault="00D54A8D" w:rsidP="00D54A8D">
      <w:pPr>
        <w:pStyle w:val="ListParagraph"/>
        <w:rPr>
          <w:szCs w:val="24"/>
        </w:rPr>
      </w:pPr>
    </w:p>
    <w:p w14:paraId="1E649D36" w14:textId="77777777" w:rsidR="00D54A8D" w:rsidRDefault="00D54A8D" w:rsidP="00527418">
      <w:pPr>
        <w:pStyle w:val="ListParagraph"/>
        <w:numPr>
          <w:ilvl w:val="0"/>
          <w:numId w:val="40"/>
        </w:numPr>
        <w:rPr>
          <w:szCs w:val="24"/>
        </w:rPr>
      </w:pPr>
      <w:r>
        <w:rPr>
          <w:szCs w:val="24"/>
        </w:rPr>
        <w:t>A settlor can declare a trust over land orally, and later manifest it and prove it in writing</w:t>
      </w:r>
      <w:r w:rsidR="007E1FA3">
        <w:rPr>
          <w:szCs w:val="24"/>
        </w:rPr>
        <w:t xml:space="preserve"> (b)</w:t>
      </w:r>
      <w:r>
        <w:rPr>
          <w:szCs w:val="24"/>
        </w:rPr>
        <w:t>; but if the beneficiary wants to declare a sub</w:t>
      </w:r>
      <w:r w:rsidR="007E1FA3">
        <w:rPr>
          <w:szCs w:val="24"/>
        </w:rPr>
        <w:t>-</w:t>
      </w:r>
      <w:r>
        <w:rPr>
          <w:szCs w:val="24"/>
        </w:rPr>
        <w:t>trust trust over the interest, it must be in writin</w:t>
      </w:r>
      <w:r w:rsidR="007E1FA3">
        <w:rPr>
          <w:szCs w:val="24"/>
        </w:rPr>
        <w:t>g (c).</w:t>
      </w:r>
    </w:p>
    <w:p w14:paraId="14EFD54B" w14:textId="77777777" w:rsidR="007E1FA3" w:rsidRDefault="007E1FA3" w:rsidP="007E1FA3">
      <w:pPr>
        <w:rPr>
          <w:b/>
          <w:szCs w:val="24"/>
          <w:u w:val="single"/>
        </w:rPr>
      </w:pPr>
      <w:r>
        <w:rPr>
          <w:b/>
          <w:szCs w:val="24"/>
          <w:u w:val="single"/>
        </w:rPr>
        <w:lastRenderedPageBreak/>
        <w:t>Exceptions to the need to comply with requirements as to form</w:t>
      </w:r>
    </w:p>
    <w:p w14:paraId="4FD66C52" w14:textId="77777777" w:rsidR="007E1FA3" w:rsidRDefault="003D4DF8" w:rsidP="003D4DF8">
      <w:pPr>
        <w:rPr>
          <w:szCs w:val="24"/>
        </w:rPr>
      </w:pPr>
      <w:r>
        <w:rPr>
          <w:szCs w:val="24"/>
        </w:rPr>
        <w:t>There are a number of exceptions regarding the need to comply with form. These include:</w:t>
      </w:r>
    </w:p>
    <w:p w14:paraId="700669F7" w14:textId="77777777" w:rsidR="003D4DF8" w:rsidRDefault="00E1549F" w:rsidP="00527418">
      <w:pPr>
        <w:pStyle w:val="ListParagraph"/>
        <w:numPr>
          <w:ilvl w:val="0"/>
          <w:numId w:val="41"/>
        </w:numPr>
        <w:rPr>
          <w:b/>
          <w:szCs w:val="24"/>
        </w:rPr>
      </w:pPr>
      <w:r w:rsidRPr="008A4BFD">
        <w:rPr>
          <w:b/>
          <w:szCs w:val="24"/>
        </w:rPr>
        <w:t>Creation or operation of resulting, implied or constructive trusts</w:t>
      </w:r>
    </w:p>
    <w:p w14:paraId="411C2350" w14:textId="77777777" w:rsidR="00C56CD7" w:rsidRPr="00007289" w:rsidRDefault="00C56CD7" w:rsidP="00527418">
      <w:pPr>
        <w:pStyle w:val="ListParagraph"/>
        <w:numPr>
          <w:ilvl w:val="1"/>
          <w:numId w:val="41"/>
        </w:numPr>
        <w:rPr>
          <w:szCs w:val="24"/>
        </w:rPr>
      </w:pPr>
      <w:r w:rsidRPr="00007289">
        <w:rPr>
          <w:szCs w:val="24"/>
        </w:rPr>
        <w:t xml:space="preserve">Trusts created by wills have special additional formalities. The statutory provisions in </w:t>
      </w:r>
      <w:proofErr w:type="gramStart"/>
      <w:r w:rsidRPr="00007289">
        <w:rPr>
          <w:szCs w:val="24"/>
        </w:rPr>
        <w:t>s53(</w:t>
      </w:r>
      <w:proofErr w:type="gramEnd"/>
      <w:r w:rsidRPr="00007289">
        <w:rPr>
          <w:szCs w:val="24"/>
        </w:rPr>
        <w:t xml:space="preserve">1)(a) and (c) – specifically the exempt </w:t>
      </w:r>
      <w:r w:rsidR="00007289" w:rsidRPr="00007289">
        <w:rPr>
          <w:szCs w:val="24"/>
        </w:rPr>
        <w:t>creations</w:t>
      </w:r>
      <w:r w:rsidRPr="00007289">
        <w:rPr>
          <w:szCs w:val="24"/>
        </w:rPr>
        <w:t xml:space="preserve"> and dispositions of land made by will.</w:t>
      </w:r>
    </w:p>
    <w:p w14:paraId="6F839431" w14:textId="77777777" w:rsidR="008A4BFD" w:rsidRDefault="008A4BFD" w:rsidP="008A4BFD">
      <w:pPr>
        <w:pStyle w:val="ListParagraph"/>
        <w:rPr>
          <w:szCs w:val="24"/>
        </w:rPr>
      </w:pPr>
    </w:p>
    <w:p w14:paraId="25D91DBA" w14:textId="77777777" w:rsidR="00E1549F" w:rsidRDefault="00E1549F" w:rsidP="00527418">
      <w:pPr>
        <w:pStyle w:val="ListParagraph"/>
        <w:numPr>
          <w:ilvl w:val="0"/>
          <w:numId w:val="41"/>
        </w:numPr>
        <w:rPr>
          <w:b/>
          <w:szCs w:val="24"/>
        </w:rPr>
      </w:pPr>
      <w:r w:rsidRPr="008A4BFD">
        <w:rPr>
          <w:b/>
          <w:szCs w:val="24"/>
        </w:rPr>
        <w:t>Where part performance has occurred</w:t>
      </w:r>
    </w:p>
    <w:p w14:paraId="15564110" w14:textId="77777777" w:rsidR="008A4BFD" w:rsidRDefault="00007289" w:rsidP="00527418">
      <w:pPr>
        <w:pStyle w:val="ListParagraph"/>
        <w:numPr>
          <w:ilvl w:val="1"/>
          <w:numId w:val="41"/>
        </w:numPr>
        <w:rPr>
          <w:szCs w:val="24"/>
        </w:rPr>
      </w:pPr>
      <w:r>
        <w:rPr>
          <w:szCs w:val="24"/>
        </w:rPr>
        <w:t xml:space="preserve">S55 of the </w:t>
      </w:r>
      <w:r>
        <w:rPr>
          <w:i/>
          <w:szCs w:val="24"/>
        </w:rPr>
        <w:t>Property Law Act 1975 (Vic)</w:t>
      </w:r>
      <w:r>
        <w:rPr>
          <w:szCs w:val="24"/>
        </w:rPr>
        <w:t xml:space="preserve"> and its equivalents provide that nothing in the formalities provisions will affect the operation of the law relating to part performance.</w:t>
      </w:r>
    </w:p>
    <w:p w14:paraId="290ACA25" w14:textId="77777777" w:rsidR="008A4BFD" w:rsidRDefault="008A4BFD" w:rsidP="008A4BFD">
      <w:pPr>
        <w:pStyle w:val="ListParagraph"/>
        <w:rPr>
          <w:szCs w:val="24"/>
        </w:rPr>
      </w:pPr>
    </w:p>
    <w:p w14:paraId="1DF9C449" w14:textId="77777777" w:rsidR="00E1549F" w:rsidRPr="008A4BFD" w:rsidRDefault="00E1549F" w:rsidP="00527418">
      <w:pPr>
        <w:pStyle w:val="ListParagraph"/>
        <w:numPr>
          <w:ilvl w:val="0"/>
          <w:numId w:val="41"/>
        </w:numPr>
        <w:rPr>
          <w:b/>
          <w:szCs w:val="24"/>
        </w:rPr>
      </w:pPr>
      <w:r w:rsidRPr="008A4BFD">
        <w:rPr>
          <w:b/>
          <w:szCs w:val="24"/>
        </w:rPr>
        <w:t>Where the interests in land created or disposed of by will</w:t>
      </w:r>
    </w:p>
    <w:p w14:paraId="11EBEC01" w14:textId="77777777" w:rsidR="008A4BFD" w:rsidRDefault="008E15A0" w:rsidP="00527418">
      <w:pPr>
        <w:pStyle w:val="ListParagraph"/>
        <w:numPr>
          <w:ilvl w:val="1"/>
          <w:numId w:val="41"/>
        </w:numPr>
        <w:rPr>
          <w:szCs w:val="24"/>
        </w:rPr>
      </w:pPr>
      <w:r>
        <w:rPr>
          <w:szCs w:val="24"/>
        </w:rPr>
        <w:t xml:space="preserve">Section 53(2) provides that nothing in section 53 affects the creation or operation of resulting, implied or constructive trusts. </w:t>
      </w:r>
    </w:p>
    <w:p w14:paraId="22C9A0C8" w14:textId="77777777" w:rsidR="008E15A0" w:rsidRDefault="008E15A0" w:rsidP="00527418">
      <w:pPr>
        <w:pStyle w:val="ListParagraph"/>
        <w:numPr>
          <w:ilvl w:val="2"/>
          <w:numId w:val="41"/>
        </w:numPr>
        <w:rPr>
          <w:szCs w:val="24"/>
        </w:rPr>
      </w:pPr>
      <w:r>
        <w:rPr>
          <w:szCs w:val="24"/>
        </w:rPr>
        <w:t>Resulting and constructive trusts arise only through law – not the intention of the pa</w:t>
      </w:r>
      <w:r w:rsidR="0015681A">
        <w:rPr>
          <w:szCs w:val="24"/>
        </w:rPr>
        <w:t>rties or those parties involved as per express trusts.</w:t>
      </w:r>
    </w:p>
    <w:p w14:paraId="2C29D7E6" w14:textId="77777777" w:rsidR="008A4BFD" w:rsidRDefault="008A4BFD" w:rsidP="008A4BFD">
      <w:pPr>
        <w:pStyle w:val="ListParagraph"/>
        <w:rPr>
          <w:szCs w:val="24"/>
        </w:rPr>
      </w:pPr>
    </w:p>
    <w:p w14:paraId="5C4C51B8" w14:textId="77777777" w:rsidR="00E1549F" w:rsidRDefault="00E1549F" w:rsidP="00527418">
      <w:pPr>
        <w:pStyle w:val="ListParagraph"/>
        <w:numPr>
          <w:ilvl w:val="0"/>
          <w:numId w:val="41"/>
        </w:numPr>
        <w:rPr>
          <w:b/>
          <w:szCs w:val="24"/>
        </w:rPr>
      </w:pPr>
      <w:r w:rsidRPr="008A4BFD">
        <w:rPr>
          <w:b/>
          <w:szCs w:val="24"/>
        </w:rPr>
        <w:t>Where the requirements of strict compliance would allow the statutory provisions to be used as an instrument of fraud</w:t>
      </w:r>
    </w:p>
    <w:p w14:paraId="76E7DE66" w14:textId="77777777" w:rsidR="008A4BFD" w:rsidRDefault="0015681A" w:rsidP="00527418">
      <w:pPr>
        <w:pStyle w:val="ListParagraph"/>
        <w:numPr>
          <w:ilvl w:val="1"/>
          <w:numId w:val="41"/>
        </w:numPr>
        <w:rPr>
          <w:szCs w:val="24"/>
        </w:rPr>
      </w:pPr>
      <w:r>
        <w:rPr>
          <w:szCs w:val="24"/>
        </w:rPr>
        <w:t>The courts will not allow the statutory formalities to be used an instrument of fraud.</w:t>
      </w:r>
    </w:p>
    <w:p w14:paraId="384BF819" w14:textId="77777777" w:rsidR="001D06BA" w:rsidRDefault="001D06BA" w:rsidP="00527418">
      <w:pPr>
        <w:pStyle w:val="ListParagraph"/>
        <w:numPr>
          <w:ilvl w:val="2"/>
          <w:numId w:val="41"/>
        </w:numPr>
        <w:rPr>
          <w:szCs w:val="24"/>
        </w:rPr>
      </w:pPr>
      <w:proofErr w:type="spellStart"/>
      <w:r>
        <w:rPr>
          <w:i/>
          <w:szCs w:val="24"/>
        </w:rPr>
        <w:t>Rochefoucauld</w:t>
      </w:r>
      <w:proofErr w:type="spellEnd"/>
      <w:r>
        <w:rPr>
          <w:i/>
          <w:szCs w:val="24"/>
        </w:rPr>
        <w:t xml:space="preserve"> v Boustead</w:t>
      </w:r>
      <w:r>
        <w:rPr>
          <w:szCs w:val="24"/>
        </w:rPr>
        <w:t xml:space="preserve"> [1897] 1 </w:t>
      </w:r>
      <w:proofErr w:type="spellStart"/>
      <w:r>
        <w:rPr>
          <w:szCs w:val="24"/>
        </w:rPr>
        <w:t>Ch</w:t>
      </w:r>
      <w:proofErr w:type="spellEnd"/>
      <w:r>
        <w:rPr>
          <w:szCs w:val="24"/>
        </w:rPr>
        <w:t xml:space="preserve"> 196</w:t>
      </w:r>
    </w:p>
    <w:p w14:paraId="5579B976" w14:textId="77777777" w:rsidR="00E1549F" w:rsidRDefault="00E1549F" w:rsidP="00E1549F">
      <w:pPr>
        <w:rPr>
          <w:szCs w:val="24"/>
        </w:rPr>
      </w:pPr>
    </w:p>
    <w:p w14:paraId="39CCD0AA" w14:textId="77777777" w:rsidR="005A249C" w:rsidRDefault="005A249C" w:rsidP="00910E8F">
      <w:pPr>
        <w:rPr>
          <w:szCs w:val="24"/>
        </w:rPr>
      </w:pPr>
    </w:p>
    <w:p w14:paraId="016DD9B6" w14:textId="77777777" w:rsidR="001D06BA" w:rsidRDefault="001D06BA" w:rsidP="00910E8F">
      <w:pPr>
        <w:rPr>
          <w:szCs w:val="24"/>
        </w:rPr>
      </w:pPr>
    </w:p>
    <w:p w14:paraId="6E45C753" w14:textId="77777777" w:rsidR="001D06BA" w:rsidRDefault="001D06BA" w:rsidP="00910E8F">
      <w:pPr>
        <w:rPr>
          <w:szCs w:val="24"/>
        </w:rPr>
      </w:pPr>
    </w:p>
    <w:p w14:paraId="05FC9B71" w14:textId="77777777" w:rsidR="001D06BA" w:rsidRDefault="001D06BA" w:rsidP="00910E8F">
      <w:pPr>
        <w:rPr>
          <w:szCs w:val="24"/>
        </w:rPr>
      </w:pPr>
    </w:p>
    <w:p w14:paraId="46E3E64A" w14:textId="77777777" w:rsidR="001D06BA" w:rsidRDefault="001D06BA" w:rsidP="00910E8F">
      <w:pPr>
        <w:rPr>
          <w:szCs w:val="24"/>
        </w:rPr>
      </w:pPr>
    </w:p>
    <w:p w14:paraId="30066D1D" w14:textId="77777777" w:rsidR="001D06BA" w:rsidRDefault="001D06BA" w:rsidP="00910E8F">
      <w:pPr>
        <w:rPr>
          <w:szCs w:val="24"/>
        </w:rPr>
      </w:pPr>
    </w:p>
    <w:p w14:paraId="0194CF46" w14:textId="77777777" w:rsidR="001D06BA" w:rsidRDefault="001D06BA" w:rsidP="00910E8F">
      <w:pPr>
        <w:rPr>
          <w:szCs w:val="24"/>
        </w:rPr>
      </w:pPr>
    </w:p>
    <w:p w14:paraId="44E06CD2" w14:textId="77777777" w:rsidR="001D06BA" w:rsidRDefault="001D06BA" w:rsidP="00910E8F">
      <w:pPr>
        <w:rPr>
          <w:szCs w:val="24"/>
        </w:rPr>
      </w:pPr>
    </w:p>
    <w:p w14:paraId="70BB9D90" w14:textId="77777777" w:rsidR="00CB3CDE" w:rsidRDefault="00CB3CDE" w:rsidP="00910E8F">
      <w:pPr>
        <w:rPr>
          <w:szCs w:val="24"/>
        </w:rPr>
      </w:pPr>
    </w:p>
    <w:p w14:paraId="68988A7B" w14:textId="77777777" w:rsidR="00CB3CDE" w:rsidRDefault="00CB3CDE" w:rsidP="00910E8F">
      <w:pPr>
        <w:rPr>
          <w:szCs w:val="24"/>
        </w:rPr>
      </w:pPr>
    </w:p>
    <w:p w14:paraId="3F05838D" w14:textId="77777777" w:rsidR="001D06BA" w:rsidRDefault="001D06BA" w:rsidP="00910E8F">
      <w:pPr>
        <w:rPr>
          <w:szCs w:val="24"/>
        </w:rPr>
      </w:pPr>
    </w:p>
    <w:p w14:paraId="51947D28" w14:textId="77777777" w:rsidR="001D06BA" w:rsidRDefault="001D06BA" w:rsidP="00910E8F">
      <w:pPr>
        <w:rPr>
          <w:szCs w:val="24"/>
        </w:rPr>
      </w:pPr>
    </w:p>
    <w:p w14:paraId="48924591" w14:textId="77777777" w:rsidR="001D06BA" w:rsidRPr="00CB3CDE" w:rsidRDefault="001D06BA" w:rsidP="00910E8F">
      <w:pPr>
        <w:rPr>
          <w:b/>
          <w:szCs w:val="24"/>
          <w:u w:val="single"/>
        </w:rPr>
      </w:pPr>
      <w:r w:rsidRPr="00CB3CDE">
        <w:rPr>
          <w:b/>
          <w:szCs w:val="24"/>
          <w:u w:val="single"/>
        </w:rPr>
        <w:lastRenderedPageBreak/>
        <w:t>Failure due to Lack of Constitution of the Trust</w:t>
      </w:r>
    </w:p>
    <w:p w14:paraId="2E83A3F1" w14:textId="77777777" w:rsidR="001D06BA" w:rsidRPr="001D06BA" w:rsidRDefault="005B2B91" w:rsidP="001D06BA">
      <w:pPr>
        <w:rPr>
          <w:szCs w:val="24"/>
        </w:rPr>
      </w:pPr>
      <w:r>
        <w:rPr>
          <w:szCs w:val="24"/>
        </w:rPr>
        <w:t>The constitution of a trust is that a trust will not be valid unless the title to the property is vested in the trustee.</w:t>
      </w:r>
      <w:r w:rsidR="00CA787E">
        <w:rPr>
          <w:szCs w:val="24"/>
        </w:rPr>
        <w:t xml:space="preserve"> A trust is not enforceable unless it is completely constituted.</w:t>
      </w:r>
    </w:p>
    <w:p w14:paraId="0B352D58" w14:textId="77777777" w:rsidR="005A249C" w:rsidRPr="000C4744" w:rsidRDefault="00CA787E" w:rsidP="00527418">
      <w:pPr>
        <w:pStyle w:val="ListParagraph"/>
        <w:numPr>
          <w:ilvl w:val="0"/>
          <w:numId w:val="43"/>
        </w:numPr>
        <w:rPr>
          <w:szCs w:val="24"/>
        </w:rPr>
      </w:pPr>
      <w:r w:rsidRPr="0021269C">
        <w:rPr>
          <w:b/>
          <w:i/>
          <w:szCs w:val="24"/>
        </w:rPr>
        <w:t xml:space="preserve">Title </w:t>
      </w:r>
      <w:proofErr w:type="gramStart"/>
      <w:r w:rsidRPr="0021269C">
        <w:rPr>
          <w:b/>
          <w:i/>
          <w:szCs w:val="24"/>
        </w:rPr>
        <w:t>Must</w:t>
      </w:r>
      <w:proofErr w:type="gramEnd"/>
      <w:r w:rsidRPr="0021269C">
        <w:rPr>
          <w:b/>
          <w:i/>
          <w:szCs w:val="24"/>
        </w:rPr>
        <w:t xml:space="preserve"> have Vested &amp; Be Completely Constituted</w:t>
      </w:r>
      <w:r>
        <w:rPr>
          <w:i/>
          <w:szCs w:val="24"/>
        </w:rPr>
        <w:t xml:space="preserve"> </w:t>
      </w:r>
      <w:r>
        <w:rPr>
          <w:szCs w:val="24"/>
        </w:rPr>
        <w:t xml:space="preserve">- </w:t>
      </w:r>
      <w:r w:rsidR="001068E3">
        <w:rPr>
          <w:szCs w:val="24"/>
        </w:rPr>
        <w:t xml:space="preserve">A trust cannot be complete </w:t>
      </w:r>
      <w:r w:rsidR="006529A1">
        <w:rPr>
          <w:szCs w:val="24"/>
        </w:rPr>
        <w:t xml:space="preserve">until the trustee has title to the relevant property and can hold it subject to the trust which has been declared. </w:t>
      </w:r>
      <w:r>
        <w:rPr>
          <w:szCs w:val="24"/>
        </w:rPr>
        <w:t xml:space="preserve">This is said to be </w:t>
      </w:r>
      <w:r>
        <w:rPr>
          <w:i/>
          <w:szCs w:val="24"/>
        </w:rPr>
        <w:t>completely constituted.</w:t>
      </w:r>
    </w:p>
    <w:p w14:paraId="121945D0" w14:textId="77777777" w:rsidR="000C4744" w:rsidRDefault="000C4744" w:rsidP="000C4744">
      <w:pPr>
        <w:pStyle w:val="NoSpacing"/>
        <w:numPr>
          <w:ilvl w:val="0"/>
          <w:numId w:val="43"/>
        </w:numPr>
      </w:pPr>
      <w:r>
        <w:rPr>
          <w:b/>
          <w:i/>
          <w:szCs w:val="24"/>
        </w:rPr>
        <w:t xml:space="preserve">Legal Title? - </w:t>
      </w:r>
      <w:r w:rsidRPr="000C4744">
        <w:t xml:space="preserve">Ownership of property that is cognizable or enforceable in a court of </w:t>
      </w:r>
      <w:proofErr w:type="gramStart"/>
      <w:r w:rsidRPr="000C4744">
        <w:t>law,</w:t>
      </w:r>
      <w:proofErr w:type="gramEnd"/>
      <w:r w:rsidRPr="000C4744">
        <w:t xml:space="preserve"> or one that is complete and perfect in terms of the apparent right of ownership and possession, but that, unlike equitable title, carries no </w:t>
      </w:r>
      <w:hyperlink r:id="rId9" w:tgtFrame="_top" w:history="1">
        <w:r w:rsidRPr="000C4744">
          <w:t>beneficial interest </w:t>
        </w:r>
      </w:hyperlink>
      <w:r w:rsidRPr="000C4744">
        <w:t>in the property.</w:t>
      </w:r>
      <w:r>
        <w:t xml:space="preserve"> Typically, </w:t>
      </w:r>
      <w:r w:rsidR="00C85A1C">
        <w:t xml:space="preserve">legal </w:t>
      </w:r>
      <w:r>
        <w:t>ownership is conveyed by documents of title.</w:t>
      </w:r>
    </w:p>
    <w:p w14:paraId="6E9802EB" w14:textId="77777777" w:rsidR="000C4744" w:rsidRPr="00CB3CDE" w:rsidRDefault="000C4744" w:rsidP="000C4744">
      <w:pPr>
        <w:pStyle w:val="NoSpacing"/>
        <w:rPr>
          <w:szCs w:val="24"/>
        </w:rPr>
      </w:pPr>
    </w:p>
    <w:p w14:paraId="58B4E0B7" w14:textId="77777777" w:rsidR="00CB3CDE" w:rsidRPr="00CB3CDE" w:rsidRDefault="000C4744" w:rsidP="00CB3CDE">
      <w:pPr>
        <w:rPr>
          <w:b/>
          <w:szCs w:val="24"/>
        </w:rPr>
      </w:pPr>
      <w:r>
        <w:rPr>
          <w:b/>
          <w:szCs w:val="24"/>
        </w:rPr>
        <w:t>************</w:t>
      </w:r>
      <w:r w:rsidR="00CB3CDE" w:rsidRPr="00CB3CDE">
        <w:rPr>
          <w:b/>
          <w:szCs w:val="24"/>
        </w:rPr>
        <w:t xml:space="preserve">Summary </w:t>
      </w:r>
      <w:r>
        <w:rPr>
          <w:b/>
          <w:szCs w:val="24"/>
        </w:rPr>
        <w:t>*************</w:t>
      </w:r>
    </w:p>
    <w:p w14:paraId="2E1DA32D" w14:textId="77777777" w:rsidR="00CB3CDE" w:rsidRDefault="00CB3CDE" w:rsidP="00CB3CDE">
      <w:pPr>
        <w:rPr>
          <w:szCs w:val="24"/>
        </w:rPr>
      </w:pPr>
      <w:r>
        <w:rPr>
          <w:szCs w:val="24"/>
        </w:rPr>
        <w:t>Trusts must be completely constituted in order to be effective. When considering the constitution of a trust, the following need to be answered:</w:t>
      </w:r>
    </w:p>
    <w:p w14:paraId="4209AEE5" w14:textId="77777777" w:rsidR="00CB3CDE" w:rsidRPr="00D53F61" w:rsidRDefault="00CB3CDE" w:rsidP="00527418">
      <w:pPr>
        <w:pStyle w:val="ListParagraph"/>
        <w:numPr>
          <w:ilvl w:val="0"/>
          <w:numId w:val="51"/>
        </w:numPr>
        <w:rPr>
          <w:b/>
          <w:szCs w:val="24"/>
        </w:rPr>
      </w:pPr>
      <w:r w:rsidRPr="00D53F61">
        <w:rPr>
          <w:b/>
          <w:szCs w:val="24"/>
        </w:rPr>
        <w:t>Is a trust being establish by transfer or declaration?</w:t>
      </w:r>
    </w:p>
    <w:p w14:paraId="08874DDA" w14:textId="77777777" w:rsidR="008E11E9" w:rsidRPr="008E11E9" w:rsidRDefault="008E11E9" w:rsidP="00527418">
      <w:pPr>
        <w:pStyle w:val="ListParagraph"/>
        <w:numPr>
          <w:ilvl w:val="1"/>
          <w:numId w:val="51"/>
        </w:numPr>
        <w:rPr>
          <w:b/>
          <w:szCs w:val="24"/>
        </w:rPr>
      </w:pPr>
      <w:r w:rsidRPr="008E11E9">
        <w:rPr>
          <w:b/>
          <w:i/>
          <w:szCs w:val="24"/>
        </w:rPr>
        <w:t>Trust by Declaration</w:t>
      </w:r>
    </w:p>
    <w:p w14:paraId="49C262AF" w14:textId="77777777" w:rsidR="008E11E9" w:rsidRDefault="008E11E9" w:rsidP="00527418">
      <w:pPr>
        <w:pStyle w:val="ListParagraph"/>
        <w:numPr>
          <w:ilvl w:val="2"/>
          <w:numId w:val="51"/>
        </w:numPr>
        <w:rPr>
          <w:szCs w:val="24"/>
        </w:rPr>
      </w:pPr>
      <w:r>
        <w:rPr>
          <w:szCs w:val="24"/>
        </w:rPr>
        <w:t>The trust by self-declaration involves a person retaining legal title and holding it on trust for another.</w:t>
      </w:r>
    </w:p>
    <w:p w14:paraId="4150C025" w14:textId="77777777" w:rsidR="008E11E9" w:rsidRDefault="008E11E9" w:rsidP="00527418">
      <w:pPr>
        <w:pStyle w:val="ListParagraph"/>
        <w:numPr>
          <w:ilvl w:val="3"/>
          <w:numId w:val="51"/>
        </w:numPr>
        <w:rPr>
          <w:szCs w:val="24"/>
        </w:rPr>
      </w:pPr>
      <w:r>
        <w:rPr>
          <w:i/>
          <w:szCs w:val="24"/>
        </w:rPr>
        <w:t xml:space="preserve">Satisfied Immediately - </w:t>
      </w:r>
      <w:r>
        <w:rPr>
          <w:szCs w:val="24"/>
        </w:rPr>
        <w:t>Title to the property is already held by the declarant, and matters of constitution are immediately satisfied.</w:t>
      </w:r>
    </w:p>
    <w:p w14:paraId="51E82CD9" w14:textId="77777777" w:rsidR="008E11E9" w:rsidRPr="008E11E9" w:rsidRDefault="008E11E9" w:rsidP="008E11E9">
      <w:pPr>
        <w:pStyle w:val="ListParagraph"/>
        <w:rPr>
          <w:szCs w:val="24"/>
        </w:rPr>
      </w:pPr>
    </w:p>
    <w:p w14:paraId="530D5FC4" w14:textId="77777777" w:rsidR="00CB3CDE" w:rsidRDefault="00CB3CDE" w:rsidP="00527418">
      <w:pPr>
        <w:pStyle w:val="ListParagraph"/>
        <w:numPr>
          <w:ilvl w:val="1"/>
          <w:numId w:val="51"/>
        </w:numPr>
        <w:rPr>
          <w:szCs w:val="24"/>
        </w:rPr>
      </w:pPr>
      <w:r w:rsidRPr="008E11E9">
        <w:rPr>
          <w:b/>
          <w:i/>
          <w:szCs w:val="24"/>
        </w:rPr>
        <w:t>Trust by Transfer</w:t>
      </w:r>
      <w:r>
        <w:rPr>
          <w:i/>
          <w:szCs w:val="24"/>
        </w:rPr>
        <w:t xml:space="preserve"> </w:t>
      </w:r>
      <w:r>
        <w:rPr>
          <w:i/>
          <w:szCs w:val="24"/>
        </w:rPr>
        <w:softHyphen/>
      </w:r>
      <w:r>
        <w:rPr>
          <w:szCs w:val="24"/>
        </w:rPr>
        <w:t>– What assets are being transferred?</w:t>
      </w:r>
    </w:p>
    <w:p w14:paraId="431FC15D" w14:textId="77777777" w:rsidR="0049603E" w:rsidRPr="0049603E" w:rsidRDefault="0049603E" w:rsidP="0049603E">
      <w:pPr>
        <w:jc w:val="center"/>
        <w:rPr>
          <w:b/>
          <w:szCs w:val="24"/>
        </w:rPr>
      </w:pPr>
      <w:r w:rsidRPr="0049603E">
        <w:rPr>
          <w:b/>
          <w:szCs w:val="24"/>
        </w:rPr>
        <w:t xml:space="preserve">If </w:t>
      </w:r>
      <w:r w:rsidR="00B32F91">
        <w:rPr>
          <w:b/>
          <w:szCs w:val="24"/>
        </w:rPr>
        <w:t xml:space="preserve">it </w:t>
      </w:r>
      <w:r w:rsidR="00C86594" w:rsidRPr="0049603E">
        <w:rPr>
          <w:b/>
          <w:szCs w:val="24"/>
        </w:rPr>
        <w:t>can’t</w:t>
      </w:r>
      <w:r w:rsidRPr="0049603E">
        <w:rPr>
          <w:b/>
          <w:szCs w:val="24"/>
        </w:rPr>
        <w:t xml:space="preserve"> be assigned at law, equity can still complete.</w:t>
      </w:r>
    </w:p>
    <w:p w14:paraId="3449DA7D" w14:textId="77777777" w:rsidR="00CB3CDE" w:rsidRDefault="00CB3CDE" w:rsidP="00527418">
      <w:pPr>
        <w:pStyle w:val="ListParagraph"/>
        <w:numPr>
          <w:ilvl w:val="2"/>
          <w:numId w:val="51"/>
        </w:numPr>
        <w:rPr>
          <w:szCs w:val="24"/>
        </w:rPr>
      </w:pPr>
      <w:r>
        <w:rPr>
          <w:szCs w:val="24"/>
        </w:rPr>
        <w:t xml:space="preserve">Are the assets legal or equitable </w:t>
      </w:r>
      <w:r w:rsidR="00D53F61">
        <w:rPr>
          <w:szCs w:val="24"/>
        </w:rPr>
        <w:t xml:space="preserve">(beneficial interest) </w:t>
      </w:r>
      <w:r>
        <w:rPr>
          <w:szCs w:val="24"/>
        </w:rPr>
        <w:t>property?</w:t>
      </w:r>
    </w:p>
    <w:p w14:paraId="104FAEC0" w14:textId="77777777" w:rsidR="00CB3CDE" w:rsidRPr="007E747E" w:rsidRDefault="00CB3CDE" w:rsidP="00527418">
      <w:pPr>
        <w:pStyle w:val="ListParagraph"/>
        <w:numPr>
          <w:ilvl w:val="3"/>
          <w:numId w:val="51"/>
        </w:numPr>
        <w:rPr>
          <w:szCs w:val="24"/>
          <w:u w:val="single"/>
        </w:rPr>
      </w:pPr>
      <w:r w:rsidRPr="007E747E">
        <w:rPr>
          <w:szCs w:val="24"/>
          <w:u w:val="single"/>
        </w:rPr>
        <w:t>Legal – Can they be assigned at law?</w:t>
      </w:r>
    </w:p>
    <w:p w14:paraId="5BEFBE36" w14:textId="77777777" w:rsidR="004A0CA9" w:rsidRDefault="004A0CA9" w:rsidP="00527418">
      <w:pPr>
        <w:pStyle w:val="ListParagraph"/>
        <w:numPr>
          <w:ilvl w:val="4"/>
          <w:numId w:val="51"/>
        </w:numPr>
        <w:rPr>
          <w:szCs w:val="24"/>
        </w:rPr>
      </w:pPr>
      <w:r>
        <w:rPr>
          <w:szCs w:val="24"/>
        </w:rPr>
        <w:t>Refer s53(1) and s134 PLA</w:t>
      </w:r>
    </w:p>
    <w:p w14:paraId="1760FBE1" w14:textId="77777777" w:rsidR="00CB3CDE" w:rsidRDefault="00CB3CDE" w:rsidP="00527418">
      <w:pPr>
        <w:pStyle w:val="ListParagraph"/>
        <w:numPr>
          <w:ilvl w:val="5"/>
          <w:numId w:val="51"/>
        </w:numPr>
        <w:rPr>
          <w:szCs w:val="24"/>
        </w:rPr>
      </w:pPr>
      <w:proofErr w:type="gramStart"/>
      <w:r>
        <w:rPr>
          <w:szCs w:val="24"/>
        </w:rPr>
        <w:t>Assigned ?</w:t>
      </w:r>
      <w:proofErr w:type="gramEnd"/>
    </w:p>
    <w:p w14:paraId="7EABAD8B" w14:textId="77777777" w:rsidR="00CB3CDE" w:rsidRDefault="00CB3CDE" w:rsidP="00527418">
      <w:pPr>
        <w:pStyle w:val="ListParagraph"/>
        <w:numPr>
          <w:ilvl w:val="6"/>
          <w:numId w:val="51"/>
        </w:numPr>
        <w:rPr>
          <w:szCs w:val="24"/>
        </w:rPr>
      </w:pPr>
      <w:r>
        <w:rPr>
          <w:szCs w:val="24"/>
        </w:rPr>
        <w:t xml:space="preserve">How is the asset assigned </w:t>
      </w:r>
      <w:proofErr w:type="spellStart"/>
      <w:r>
        <w:rPr>
          <w:szCs w:val="24"/>
        </w:rPr>
        <w:t>lat</w:t>
      </w:r>
      <w:proofErr w:type="spellEnd"/>
      <w:r>
        <w:rPr>
          <w:szCs w:val="24"/>
        </w:rPr>
        <w:t xml:space="preserve"> law? </w:t>
      </w:r>
    </w:p>
    <w:p w14:paraId="1B2DA04A" w14:textId="77777777" w:rsidR="00CB3CDE" w:rsidRDefault="00CB3CDE" w:rsidP="00527418">
      <w:pPr>
        <w:pStyle w:val="ListParagraph"/>
        <w:numPr>
          <w:ilvl w:val="7"/>
          <w:numId w:val="51"/>
        </w:numPr>
        <w:rPr>
          <w:szCs w:val="24"/>
        </w:rPr>
      </w:pPr>
      <w:r>
        <w:rPr>
          <w:szCs w:val="24"/>
        </w:rPr>
        <w:t>How has this been done?</w:t>
      </w:r>
    </w:p>
    <w:p w14:paraId="406AF4D9" w14:textId="77777777" w:rsidR="00CB3CDE" w:rsidRDefault="00535EF5" w:rsidP="00527418">
      <w:pPr>
        <w:pStyle w:val="ListParagraph"/>
        <w:numPr>
          <w:ilvl w:val="5"/>
          <w:numId w:val="51"/>
        </w:numPr>
        <w:rPr>
          <w:szCs w:val="24"/>
        </w:rPr>
      </w:pPr>
      <w:r>
        <w:rPr>
          <w:szCs w:val="24"/>
        </w:rPr>
        <w:t>If done successfully, trust is constituted.</w:t>
      </w:r>
    </w:p>
    <w:p w14:paraId="62400AFC" w14:textId="77777777" w:rsidR="004A0CA9" w:rsidRDefault="004A0CA9" w:rsidP="004A0CA9">
      <w:pPr>
        <w:pStyle w:val="ListParagraph"/>
        <w:ind w:left="2880"/>
        <w:rPr>
          <w:szCs w:val="24"/>
        </w:rPr>
      </w:pPr>
    </w:p>
    <w:p w14:paraId="4DF263CD" w14:textId="77777777" w:rsidR="00634D9E" w:rsidRPr="00634D9E" w:rsidRDefault="00634D9E" w:rsidP="00634D9E">
      <w:pPr>
        <w:pStyle w:val="ListParagraph"/>
        <w:numPr>
          <w:ilvl w:val="3"/>
          <w:numId w:val="51"/>
        </w:numPr>
        <w:rPr>
          <w:szCs w:val="24"/>
          <w:u w:val="single"/>
        </w:rPr>
      </w:pPr>
      <w:proofErr w:type="spellStart"/>
      <w:proofErr w:type="gramStart"/>
      <w:r w:rsidRPr="00634D9E">
        <w:rPr>
          <w:szCs w:val="24"/>
          <w:u w:val="single"/>
        </w:rPr>
        <w:t>Cant</w:t>
      </w:r>
      <w:proofErr w:type="spellEnd"/>
      <w:proofErr w:type="gramEnd"/>
      <w:r w:rsidRPr="00634D9E">
        <w:rPr>
          <w:szCs w:val="24"/>
          <w:u w:val="single"/>
        </w:rPr>
        <w:t xml:space="preserve"> be assigned at law- what about equity?</w:t>
      </w:r>
    </w:p>
    <w:p w14:paraId="66EB8BC8" w14:textId="77777777" w:rsidR="00CB3CDE" w:rsidRDefault="00CB3CDE" w:rsidP="00527418">
      <w:pPr>
        <w:pStyle w:val="ListParagraph"/>
        <w:numPr>
          <w:ilvl w:val="4"/>
          <w:numId w:val="51"/>
        </w:numPr>
        <w:rPr>
          <w:szCs w:val="24"/>
        </w:rPr>
      </w:pPr>
      <w:r>
        <w:rPr>
          <w:szCs w:val="24"/>
        </w:rPr>
        <w:t>How can it be assigned at law?</w:t>
      </w:r>
    </w:p>
    <w:p w14:paraId="755E6F77" w14:textId="77777777" w:rsidR="00CB3CDE" w:rsidRDefault="00CB3CDE" w:rsidP="00527418">
      <w:pPr>
        <w:pStyle w:val="ListParagraph"/>
        <w:numPr>
          <w:ilvl w:val="4"/>
          <w:numId w:val="51"/>
        </w:numPr>
        <w:rPr>
          <w:szCs w:val="24"/>
        </w:rPr>
      </w:pPr>
      <w:r>
        <w:rPr>
          <w:szCs w:val="24"/>
        </w:rPr>
        <w:t>Has this been achieved?</w:t>
      </w:r>
    </w:p>
    <w:p w14:paraId="42E71314" w14:textId="77777777" w:rsidR="00062FC6" w:rsidRPr="000074B0" w:rsidRDefault="00062FC6" w:rsidP="00062FC6">
      <w:pPr>
        <w:pStyle w:val="ListParagraph"/>
        <w:numPr>
          <w:ilvl w:val="5"/>
          <w:numId w:val="51"/>
        </w:numPr>
        <w:rPr>
          <w:szCs w:val="24"/>
        </w:rPr>
      </w:pPr>
      <w:r>
        <w:rPr>
          <w:szCs w:val="24"/>
        </w:rPr>
        <w:t>If done successfully, trust is constituted.</w:t>
      </w:r>
    </w:p>
    <w:p w14:paraId="35D3C0DB" w14:textId="77777777" w:rsidR="000074B0" w:rsidRPr="0017761B" w:rsidRDefault="000074B0" w:rsidP="000074B0">
      <w:pPr>
        <w:ind w:left="3240"/>
        <w:rPr>
          <w:b/>
          <w:i/>
          <w:szCs w:val="24"/>
        </w:rPr>
      </w:pPr>
      <w:proofErr w:type="spellStart"/>
      <w:r w:rsidRPr="0017761B">
        <w:rPr>
          <w:b/>
          <w:i/>
          <w:szCs w:val="24"/>
        </w:rPr>
        <w:t>Corin</w:t>
      </w:r>
      <w:proofErr w:type="spellEnd"/>
      <w:r w:rsidRPr="0017761B">
        <w:rPr>
          <w:b/>
          <w:i/>
          <w:szCs w:val="24"/>
        </w:rPr>
        <w:t xml:space="preserve"> v Patton – Requirements for Equity</w:t>
      </w:r>
    </w:p>
    <w:p w14:paraId="179A5C31" w14:textId="77777777" w:rsidR="00CB3CDE" w:rsidRDefault="00CB3CDE" w:rsidP="00DD2981">
      <w:pPr>
        <w:rPr>
          <w:b/>
          <w:i/>
          <w:szCs w:val="24"/>
        </w:rPr>
      </w:pPr>
    </w:p>
    <w:p w14:paraId="17CF73FC" w14:textId="77777777" w:rsidR="000C4744" w:rsidRDefault="000C4744" w:rsidP="00DD2981">
      <w:pPr>
        <w:rPr>
          <w:b/>
          <w:i/>
          <w:szCs w:val="24"/>
        </w:rPr>
      </w:pPr>
    </w:p>
    <w:p w14:paraId="0CA13629" w14:textId="77777777" w:rsidR="00CA787E" w:rsidRPr="000069C7" w:rsidRDefault="00565AEE" w:rsidP="00DD2981">
      <w:pPr>
        <w:rPr>
          <w:b/>
          <w:szCs w:val="24"/>
          <w:u w:val="single"/>
        </w:rPr>
      </w:pPr>
      <w:r>
        <w:rPr>
          <w:b/>
          <w:szCs w:val="24"/>
          <w:u w:val="single"/>
        </w:rPr>
        <w:lastRenderedPageBreak/>
        <w:t>T</w:t>
      </w:r>
      <w:r w:rsidR="00DD2981" w:rsidRPr="000069C7">
        <w:rPr>
          <w:b/>
          <w:szCs w:val="24"/>
          <w:u w:val="single"/>
        </w:rPr>
        <w:t xml:space="preserve">rust by </w:t>
      </w:r>
      <w:r w:rsidR="00D536D7" w:rsidRPr="000069C7">
        <w:rPr>
          <w:b/>
          <w:szCs w:val="24"/>
          <w:u w:val="single"/>
        </w:rPr>
        <w:t>Self-Declaration</w:t>
      </w:r>
    </w:p>
    <w:p w14:paraId="1FA76B6F" w14:textId="77777777" w:rsidR="00DD2981" w:rsidRPr="00CA60D8" w:rsidRDefault="00D536D7" w:rsidP="00DD2981">
      <w:pPr>
        <w:rPr>
          <w:b/>
          <w:szCs w:val="24"/>
        </w:rPr>
      </w:pPr>
      <w:proofErr w:type="gramStart"/>
      <w:r w:rsidRPr="00CA60D8">
        <w:rPr>
          <w:b/>
          <w:szCs w:val="24"/>
        </w:rPr>
        <w:t>Trusts by self-declaration</w:t>
      </w:r>
      <w:r w:rsidR="00E60089">
        <w:rPr>
          <w:b/>
          <w:szCs w:val="24"/>
        </w:rPr>
        <w:t xml:space="preserve"> </w:t>
      </w:r>
      <w:r w:rsidRPr="00CA60D8">
        <w:rPr>
          <w:b/>
          <w:szCs w:val="24"/>
        </w:rPr>
        <w:t>involves</w:t>
      </w:r>
      <w:proofErr w:type="gramEnd"/>
      <w:r w:rsidRPr="00CA60D8">
        <w:rPr>
          <w:b/>
          <w:szCs w:val="24"/>
        </w:rPr>
        <w:t xml:space="preserve"> a person retaining legal title and holding it on trust for another. </w:t>
      </w:r>
    </w:p>
    <w:p w14:paraId="74D13F10" w14:textId="77777777" w:rsidR="00D536D7" w:rsidRDefault="00D536D7" w:rsidP="00527418">
      <w:pPr>
        <w:pStyle w:val="ListParagraph"/>
        <w:numPr>
          <w:ilvl w:val="0"/>
          <w:numId w:val="44"/>
        </w:numPr>
        <w:rPr>
          <w:szCs w:val="24"/>
        </w:rPr>
      </w:pPr>
      <w:r>
        <w:rPr>
          <w:szCs w:val="24"/>
        </w:rPr>
        <w:t>Title to the property is already held by the declarant, and matters of constitution are immediately satisfied and no problem of constitution arises.</w:t>
      </w:r>
    </w:p>
    <w:p w14:paraId="1A6D3C6E" w14:textId="77777777" w:rsidR="00D536D7" w:rsidRDefault="00D536D7" w:rsidP="00D536D7">
      <w:pPr>
        <w:rPr>
          <w:szCs w:val="24"/>
        </w:rPr>
      </w:pPr>
      <w:r>
        <w:rPr>
          <w:szCs w:val="24"/>
        </w:rPr>
        <w:t>Thus, a trust by oral declaration can be easily achieved:</w:t>
      </w:r>
    </w:p>
    <w:p w14:paraId="6BB405ED" w14:textId="77777777" w:rsidR="00D536D7" w:rsidRDefault="00D536D7" w:rsidP="00527418">
      <w:pPr>
        <w:pStyle w:val="ListParagraph"/>
        <w:numPr>
          <w:ilvl w:val="0"/>
          <w:numId w:val="45"/>
        </w:numPr>
        <w:rPr>
          <w:szCs w:val="24"/>
        </w:rPr>
      </w:pPr>
      <w:r w:rsidRPr="008D0F45">
        <w:rPr>
          <w:b/>
          <w:szCs w:val="24"/>
        </w:rPr>
        <w:t>If a person has legal title to property and her self-declaration is effective</w:t>
      </w:r>
      <w:r>
        <w:rPr>
          <w:szCs w:val="24"/>
        </w:rPr>
        <w:t xml:space="preserve"> – </w:t>
      </w:r>
      <w:r w:rsidRPr="008D0F45">
        <w:rPr>
          <w:b/>
          <w:szCs w:val="24"/>
        </w:rPr>
        <w:t xml:space="preserve">this is a valid trust. </w:t>
      </w:r>
    </w:p>
    <w:p w14:paraId="74543740" w14:textId="77777777" w:rsidR="00D536D7" w:rsidRPr="008D0F45" w:rsidRDefault="00D536D7" w:rsidP="00527418">
      <w:pPr>
        <w:pStyle w:val="ListParagraph"/>
        <w:numPr>
          <w:ilvl w:val="0"/>
          <w:numId w:val="45"/>
        </w:numPr>
        <w:rPr>
          <w:b/>
          <w:szCs w:val="24"/>
        </w:rPr>
      </w:pPr>
      <w:r w:rsidRPr="008D0F45">
        <w:rPr>
          <w:b/>
          <w:szCs w:val="24"/>
        </w:rPr>
        <w:t>If the subject matter is land, there are still no problems but the statutory formalities will apply.</w:t>
      </w:r>
    </w:p>
    <w:p w14:paraId="5DD89081" w14:textId="77777777" w:rsidR="00C77DF8" w:rsidRPr="00D7592D" w:rsidRDefault="00D7592D" w:rsidP="00C77DF8">
      <w:pPr>
        <w:pStyle w:val="NoSpacing"/>
        <w:tabs>
          <w:tab w:val="left" w:pos="1530"/>
        </w:tabs>
        <w:rPr>
          <w:rFonts w:cs="Times New Roman"/>
          <w:szCs w:val="24"/>
          <w:u w:val="single"/>
        </w:rPr>
      </w:pPr>
      <w:r w:rsidRPr="00D7592D">
        <w:rPr>
          <w:rFonts w:cs="Times New Roman"/>
          <w:szCs w:val="24"/>
          <w:u w:val="single"/>
        </w:rPr>
        <w:t>Equitable Interest</w:t>
      </w:r>
    </w:p>
    <w:p w14:paraId="582C8140" w14:textId="77777777" w:rsidR="00C77DF8" w:rsidRDefault="00C77DF8" w:rsidP="00C77DF8">
      <w:pPr>
        <w:pStyle w:val="NoSpacing"/>
        <w:tabs>
          <w:tab w:val="left" w:pos="1530"/>
        </w:tabs>
        <w:rPr>
          <w:rFonts w:cs="Times New Roman"/>
          <w:szCs w:val="24"/>
        </w:rPr>
      </w:pPr>
    </w:p>
    <w:p w14:paraId="3E674CAA" w14:textId="77777777" w:rsidR="00C77DF8" w:rsidRDefault="00C77DF8" w:rsidP="00C77DF8">
      <w:pPr>
        <w:pStyle w:val="NoSpacing"/>
        <w:tabs>
          <w:tab w:val="left" w:pos="1530"/>
        </w:tabs>
        <w:rPr>
          <w:rFonts w:cs="Times New Roman"/>
          <w:szCs w:val="24"/>
        </w:rPr>
      </w:pPr>
      <w:r>
        <w:rPr>
          <w:rFonts w:cs="Times New Roman"/>
          <w:szCs w:val="24"/>
        </w:rPr>
        <w:t xml:space="preserve">Where trustee of new trust has no active duties protecting the trust property – the </w:t>
      </w:r>
      <w:proofErr w:type="spellStart"/>
      <w:r>
        <w:rPr>
          <w:rFonts w:cs="Times New Roman"/>
          <w:szCs w:val="24"/>
        </w:rPr>
        <w:t>self declaration</w:t>
      </w:r>
      <w:proofErr w:type="spellEnd"/>
      <w:r>
        <w:rPr>
          <w:rFonts w:cs="Times New Roman"/>
          <w:szCs w:val="24"/>
        </w:rPr>
        <w:t xml:space="preserve"> amounts to a ‘disposit</w:t>
      </w:r>
      <w:r w:rsidR="00005972">
        <w:rPr>
          <w:rFonts w:cs="Times New Roman"/>
          <w:szCs w:val="24"/>
        </w:rPr>
        <w:t xml:space="preserve">ion’ for the purposes of </w:t>
      </w:r>
      <w:proofErr w:type="gramStart"/>
      <w:r w:rsidR="00005972">
        <w:rPr>
          <w:rFonts w:cs="Times New Roman"/>
          <w:szCs w:val="24"/>
        </w:rPr>
        <w:t>s53(</w:t>
      </w:r>
      <w:proofErr w:type="gramEnd"/>
      <w:r w:rsidR="00005972">
        <w:rPr>
          <w:rFonts w:cs="Times New Roman"/>
          <w:szCs w:val="24"/>
        </w:rPr>
        <w:t>1)(c)</w:t>
      </w:r>
      <w:r>
        <w:rPr>
          <w:rFonts w:cs="Times New Roman"/>
          <w:szCs w:val="24"/>
        </w:rPr>
        <w:t xml:space="preserve"> and must be made in a signed document</w:t>
      </w:r>
    </w:p>
    <w:p w14:paraId="1BF4FC7D" w14:textId="77777777" w:rsidR="009858F8" w:rsidRDefault="009858F8" w:rsidP="00D536D7">
      <w:pPr>
        <w:rPr>
          <w:b/>
          <w:szCs w:val="24"/>
          <w:u w:val="single"/>
        </w:rPr>
      </w:pPr>
    </w:p>
    <w:p w14:paraId="2086FC03" w14:textId="77777777" w:rsidR="009858F8" w:rsidRDefault="009858F8" w:rsidP="00D536D7">
      <w:pPr>
        <w:rPr>
          <w:b/>
          <w:szCs w:val="24"/>
          <w:u w:val="single"/>
        </w:rPr>
      </w:pPr>
    </w:p>
    <w:p w14:paraId="757EC632" w14:textId="77777777" w:rsidR="009858F8" w:rsidRDefault="009858F8" w:rsidP="00D536D7">
      <w:pPr>
        <w:rPr>
          <w:b/>
          <w:szCs w:val="24"/>
          <w:u w:val="single"/>
        </w:rPr>
      </w:pPr>
    </w:p>
    <w:p w14:paraId="1B865477" w14:textId="77777777" w:rsidR="009858F8" w:rsidRDefault="009858F8" w:rsidP="00D536D7">
      <w:pPr>
        <w:rPr>
          <w:b/>
          <w:szCs w:val="24"/>
          <w:u w:val="single"/>
        </w:rPr>
      </w:pPr>
    </w:p>
    <w:p w14:paraId="0B632D14" w14:textId="77777777" w:rsidR="009858F8" w:rsidRDefault="009858F8" w:rsidP="00D536D7">
      <w:pPr>
        <w:rPr>
          <w:b/>
          <w:szCs w:val="24"/>
          <w:u w:val="single"/>
        </w:rPr>
      </w:pPr>
    </w:p>
    <w:p w14:paraId="76C5158E" w14:textId="77777777" w:rsidR="009858F8" w:rsidRDefault="009858F8" w:rsidP="00D536D7">
      <w:pPr>
        <w:rPr>
          <w:b/>
          <w:szCs w:val="24"/>
          <w:u w:val="single"/>
        </w:rPr>
      </w:pPr>
    </w:p>
    <w:p w14:paraId="01D8D8C2" w14:textId="77777777" w:rsidR="009858F8" w:rsidRDefault="009858F8" w:rsidP="00D536D7">
      <w:pPr>
        <w:rPr>
          <w:b/>
          <w:szCs w:val="24"/>
          <w:u w:val="single"/>
        </w:rPr>
      </w:pPr>
    </w:p>
    <w:p w14:paraId="77003ACD" w14:textId="77777777" w:rsidR="009858F8" w:rsidRDefault="009858F8" w:rsidP="00D536D7">
      <w:pPr>
        <w:rPr>
          <w:b/>
          <w:szCs w:val="24"/>
          <w:u w:val="single"/>
        </w:rPr>
      </w:pPr>
    </w:p>
    <w:p w14:paraId="5EDCD0BF" w14:textId="77777777" w:rsidR="009858F8" w:rsidRDefault="009858F8" w:rsidP="00D536D7">
      <w:pPr>
        <w:rPr>
          <w:b/>
          <w:szCs w:val="24"/>
          <w:u w:val="single"/>
        </w:rPr>
      </w:pPr>
    </w:p>
    <w:p w14:paraId="58410CF9" w14:textId="77777777" w:rsidR="009858F8" w:rsidRDefault="009858F8" w:rsidP="00D536D7">
      <w:pPr>
        <w:rPr>
          <w:b/>
          <w:szCs w:val="24"/>
          <w:u w:val="single"/>
        </w:rPr>
      </w:pPr>
    </w:p>
    <w:p w14:paraId="529B8146" w14:textId="77777777" w:rsidR="009858F8" w:rsidRDefault="009858F8" w:rsidP="00D536D7">
      <w:pPr>
        <w:rPr>
          <w:b/>
          <w:szCs w:val="24"/>
          <w:u w:val="single"/>
        </w:rPr>
      </w:pPr>
    </w:p>
    <w:p w14:paraId="32BB4BF2" w14:textId="77777777" w:rsidR="009858F8" w:rsidRDefault="009858F8" w:rsidP="00D536D7">
      <w:pPr>
        <w:rPr>
          <w:b/>
          <w:szCs w:val="24"/>
          <w:u w:val="single"/>
        </w:rPr>
      </w:pPr>
    </w:p>
    <w:p w14:paraId="565D63DF" w14:textId="77777777" w:rsidR="009858F8" w:rsidRDefault="009858F8" w:rsidP="00D536D7">
      <w:pPr>
        <w:rPr>
          <w:b/>
          <w:szCs w:val="24"/>
          <w:u w:val="single"/>
        </w:rPr>
      </w:pPr>
    </w:p>
    <w:p w14:paraId="57CD3D7F" w14:textId="77777777" w:rsidR="009858F8" w:rsidRDefault="009858F8" w:rsidP="00D536D7">
      <w:pPr>
        <w:rPr>
          <w:b/>
          <w:szCs w:val="24"/>
          <w:u w:val="single"/>
        </w:rPr>
      </w:pPr>
    </w:p>
    <w:p w14:paraId="77BD2905" w14:textId="77777777" w:rsidR="009858F8" w:rsidRDefault="009858F8" w:rsidP="00D536D7">
      <w:pPr>
        <w:rPr>
          <w:b/>
          <w:szCs w:val="24"/>
          <w:u w:val="single"/>
        </w:rPr>
      </w:pPr>
    </w:p>
    <w:p w14:paraId="2EDB96A2" w14:textId="77777777" w:rsidR="009858F8" w:rsidRDefault="009858F8" w:rsidP="00D536D7">
      <w:pPr>
        <w:rPr>
          <w:b/>
          <w:szCs w:val="24"/>
          <w:u w:val="single"/>
        </w:rPr>
      </w:pPr>
    </w:p>
    <w:p w14:paraId="392E9B65" w14:textId="77777777" w:rsidR="009858F8" w:rsidRDefault="009858F8" w:rsidP="00D536D7">
      <w:pPr>
        <w:rPr>
          <w:b/>
          <w:szCs w:val="24"/>
          <w:u w:val="single"/>
        </w:rPr>
      </w:pPr>
    </w:p>
    <w:p w14:paraId="4C0C43AA" w14:textId="77777777" w:rsidR="00D536D7" w:rsidRPr="008C0ECE" w:rsidRDefault="00D536D7" w:rsidP="00D536D7">
      <w:pPr>
        <w:rPr>
          <w:b/>
          <w:szCs w:val="24"/>
          <w:u w:val="single"/>
        </w:rPr>
      </w:pPr>
      <w:r w:rsidRPr="008C0ECE">
        <w:rPr>
          <w:b/>
          <w:szCs w:val="24"/>
          <w:u w:val="single"/>
        </w:rPr>
        <w:lastRenderedPageBreak/>
        <w:t>Trusts by Transfer</w:t>
      </w:r>
    </w:p>
    <w:p w14:paraId="0D8C9FA9" w14:textId="77777777" w:rsidR="00D536D7" w:rsidRDefault="00E527EC" w:rsidP="00D536D7">
      <w:pPr>
        <w:rPr>
          <w:szCs w:val="24"/>
        </w:rPr>
      </w:pPr>
      <w:r>
        <w:rPr>
          <w:szCs w:val="24"/>
        </w:rPr>
        <w:t xml:space="preserve">Trusts by transfer are more complex as the </w:t>
      </w:r>
      <w:r w:rsidR="00C948D3">
        <w:rPr>
          <w:szCs w:val="24"/>
        </w:rPr>
        <w:t>settlor</w:t>
      </w:r>
      <w:r>
        <w:rPr>
          <w:szCs w:val="24"/>
        </w:rPr>
        <w:t xml:space="preserve"> has to ensure that the proposed trustee obtains title to the property.</w:t>
      </w:r>
    </w:p>
    <w:p w14:paraId="66D5D422" w14:textId="77777777" w:rsidR="00E527EC" w:rsidRDefault="00C948D3" w:rsidP="00527418">
      <w:pPr>
        <w:pStyle w:val="ListParagraph"/>
        <w:numPr>
          <w:ilvl w:val="0"/>
          <w:numId w:val="46"/>
        </w:numPr>
        <w:rPr>
          <w:szCs w:val="24"/>
        </w:rPr>
      </w:pPr>
      <w:r w:rsidRPr="000069C7">
        <w:rPr>
          <w:b/>
          <w:i/>
          <w:szCs w:val="24"/>
        </w:rPr>
        <w:t>Legal Property</w:t>
      </w:r>
      <w:r>
        <w:rPr>
          <w:i/>
          <w:szCs w:val="24"/>
        </w:rPr>
        <w:t xml:space="preserve"> </w:t>
      </w:r>
      <w:r>
        <w:rPr>
          <w:szCs w:val="24"/>
        </w:rPr>
        <w:t>– If the property is legal property, the trustee should hold legal title.</w:t>
      </w:r>
    </w:p>
    <w:p w14:paraId="34380FF8" w14:textId="77777777" w:rsidR="008D0F45" w:rsidRPr="008D0F45" w:rsidRDefault="008D0F45" w:rsidP="008D0F45">
      <w:pPr>
        <w:pStyle w:val="ListParagraph"/>
        <w:rPr>
          <w:szCs w:val="24"/>
        </w:rPr>
      </w:pPr>
    </w:p>
    <w:p w14:paraId="65C95AFC" w14:textId="77777777" w:rsidR="00C948D3" w:rsidRDefault="00C948D3" w:rsidP="00527418">
      <w:pPr>
        <w:pStyle w:val="ListParagraph"/>
        <w:numPr>
          <w:ilvl w:val="0"/>
          <w:numId w:val="46"/>
        </w:numPr>
        <w:rPr>
          <w:szCs w:val="24"/>
        </w:rPr>
      </w:pPr>
      <w:r w:rsidRPr="000069C7">
        <w:rPr>
          <w:b/>
          <w:i/>
          <w:szCs w:val="24"/>
        </w:rPr>
        <w:t>Equitable Property</w:t>
      </w:r>
      <w:r>
        <w:rPr>
          <w:szCs w:val="24"/>
        </w:rPr>
        <w:t xml:space="preserve"> – If the property is equitable, then the trustee needs to obtain equitable title.</w:t>
      </w:r>
    </w:p>
    <w:p w14:paraId="78B450BB" w14:textId="77777777" w:rsidR="00C948D3" w:rsidRPr="009858F8" w:rsidRDefault="00C948D3" w:rsidP="00C948D3">
      <w:pPr>
        <w:rPr>
          <w:b/>
          <w:szCs w:val="24"/>
        </w:rPr>
      </w:pPr>
      <w:r w:rsidRPr="009858F8">
        <w:rPr>
          <w:b/>
          <w:szCs w:val="24"/>
        </w:rPr>
        <w:t>The trust is not constituted (valid) unless the ownership of the property is sufficiently transferred to the trustee.</w:t>
      </w:r>
      <w:r w:rsidR="009858F8">
        <w:rPr>
          <w:b/>
          <w:szCs w:val="24"/>
        </w:rPr>
        <w:t xml:space="preserve"> This will take effect as a gift and not a contract of sale.</w:t>
      </w:r>
    </w:p>
    <w:p w14:paraId="388A184F" w14:textId="77777777" w:rsidR="005A249C" w:rsidRDefault="00B211FF" w:rsidP="00B40158">
      <w:pPr>
        <w:ind w:left="720"/>
        <w:rPr>
          <w:szCs w:val="24"/>
        </w:rPr>
      </w:pPr>
      <w:proofErr w:type="spellStart"/>
      <w:r>
        <w:rPr>
          <w:i/>
          <w:szCs w:val="24"/>
        </w:rPr>
        <w:t>Anning</w:t>
      </w:r>
      <w:proofErr w:type="spellEnd"/>
      <w:r>
        <w:rPr>
          <w:i/>
          <w:szCs w:val="24"/>
        </w:rPr>
        <w:t xml:space="preserve"> v </w:t>
      </w:r>
      <w:proofErr w:type="spellStart"/>
      <w:r>
        <w:rPr>
          <w:i/>
          <w:szCs w:val="24"/>
        </w:rPr>
        <w:t>Anning</w:t>
      </w:r>
      <w:proofErr w:type="spellEnd"/>
      <w:r>
        <w:rPr>
          <w:i/>
          <w:szCs w:val="24"/>
        </w:rPr>
        <w:t xml:space="preserve"> </w:t>
      </w:r>
      <w:r>
        <w:rPr>
          <w:szCs w:val="24"/>
        </w:rPr>
        <w:t>(1907) 4 CLR 1049</w:t>
      </w:r>
    </w:p>
    <w:p w14:paraId="24D36AA3" w14:textId="77777777" w:rsidR="00B211FF" w:rsidRPr="00B211FF" w:rsidRDefault="00B211FF" w:rsidP="00527418">
      <w:pPr>
        <w:pStyle w:val="ListParagraph"/>
        <w:numPr>
          <w:ilvl w:val="0"/>
          <w:numId w:val="47"/>
        </w:numPr>
        <w:ind w:left="1440"/>
        <w:rPr>
          <w:szCs w:val="24"/>
        </w:rPr>
      </w:pPr>
      <w:r w:rsidRPr="00B211FF">
        <w:rPr>
          <w:szCs w:val="24"/>
        </w:rPr>
        <w:t xml:space="preserve">Mr </w:t>
      </w:r>
      <w:proofErr w:type="spellStart"/>
      <w:r w:rsidRPr="00B211FF">
        <w:rPr>
          <w:szCs w:val="24"/>
        </w:rPr>
        <w:t>Anning</w:t>
      </w:r>
      <w:proofErr w:type="spellEnd"/>
      <w:r w:rsidRPr="00B211FF">
        <w:rPr>
          <w:szCs w:val="24"/>
        </w:rPr>
        <w:t xml:space="preserve"> executed a deed in which he purported to transfer all his property to his family before his death. </w:t>
      </w:r>
    </w:p>
    <w:p w14:paraId="5DAEC42F" w14:textId="77777777" w:rsidR="00B211FF" w:rsidRDefault="00B211FF" w:rsidP="00527418">
      <w:pPr>
        <w:pStyle w:val="ListParagraph"/>
        <w:numPr>
          <w:ilvl w:val="0"/>
          <w:numId w:val="47"/>
        </w:numPr>
        <w:ind w:left="1440"/>
        <w:rPr>
          <w:szCs w:val="24"/>
        </w:rPr>
      </w:pPr>
      <w:r w:rsidRPr="006C56C9">
        <w:rPr>
          <w:szCs w:val="24"/>
          <w:u w:val="single"/>
        </w:rPr>
        <w:t>Deed was held invalid to transfer</w:t>
      </w:r>
      <w:r w:rsidRPr="00B211FF">
        <w:rPr>
          <w:szCs w:val="24"/>
        </w:rPr>
        <w:t xml:space="preserve"> a whole range of property as it was not suitable methodology of transferring legal title.</w:t>
      </w:r>
    </w:p>
    <w:p w14:paraId="14A9182B" w14:textId="77777777" w:rsidR="006C56C9" w:rsidRPr="00B211FF" w:rsidRDefault="006C56C9" w:rsidP="00B10BDA">
      <w:pPr>
        <w:pStyle w:val="NoSpacing"/>
      </w:pPr>
    </w:p>
    <w:p w14:paraId="3610DBF9" w14:textId="77777777" w:rsidR="00AB0FB2" w:rsidRPr="00691926" w:rsidRDefault="00525427" w:rsidP="00691926">
      <w:pPr>
        <w:pStyle w:val="NoSpacing"/>
        <w:rPr>
          <w:b/>
          <w:u w:val="single"/>
        </w:rPr>
      </w:pPr>
      <w:r w:rsidRPr="00691926">
        <w:rPr>
          <w:b/>
          <w:u w:val="single"/>
        </w:rPr>
        <w:t>Can a trust be constituted before transfer of legal title?</w:t>
      </w:r>
    </w:p>
    <w:p w14:paraId="3FD3BBB2" w14:textId="77777777" w:rsidR="00525427" w:rsidRDefault="00525427" w:rsidP="00691926">
      <w:pPr>
        <w:pStyle w:val="NoSpacing"/>
      </w:pPr>
    </w:p>
    <w:p w14:paraId="38D46625" w14:textId="77777777" w:rsidR="00525427" w:rsidRPr="003073AB" w:rsidRDefault="003073AB" w:rsidP="00691926">
      <w:pPr>
        <w:pStyle w:val="NoSpacing"/>
        <w:rPr>
          <w:b/>
        </w:rPr>
      </w:pPr>
      <w:r w:rsidRPr="003073AB">
        <w:rPr>
          <w:b/>
        </w:rPr>
        <w:t xml:space="preserve">Equity will treat a settlement as binding in equity, if the </w:t>
      </w:r>
      <w:r w:rsidR="00353CDF">
        <w:rPr>
          <w:b/>
        </w:rPr>
        <w:t>settler</w:t>
      </w:r>
      <w:r w:rsidRPr="003073AB">
        <w:rPr>
          <w:b/>
        </w:rPr>
        <w:t xml:space="preserve"> has done ‘everything that is necessary to be done.</w:t>
      </w:r>
      <w:r w:rsidR="00353CDF">
        <w:rPr>
          <w:b/>
        </w:rPr>
        <w:t xml:space="preserve"> If this test is satisfied, the settler will be treated as holding the property on trust.</w:t>
      </w:r>
    </w:p>
    <w:p w14:paraId="475F620C" w14:textId="77777777" w:rsidR="00691926" w:rsidRDefault="00691926" w:rsidP="00691926">
      <w:pPr>
        <w:pStyle w:val="NoSpacing"/>
      </w:pPr>
    </w:p>
    <w:p w14:paraId="31414093" w14:textId="77777777" w:rsidR="003073AB" w:rsidRPr="00FE13C0" w:rsidRDefault="003073AB" w:rsidP="003073AB">
      <w:pPr>
        <w:rPr>
          <w:b/>
          <w:szCs w:val="24"/>
        </w:rPr>
      </w:pPr>
      <w:r w:rsidRPr="00FE13C0">
        <w:rPr>
          <w:b/>
          <w:i/>
          <w:szCs w:val="24"/>
        </w:rPr>
        <w:t xml:space="preserve">Milroy v Lord </w:t>
      </w:r>
      <w:r w:rsidRPr="00FE13C0">
        <w:rPr>
          <w:b/>
          <w:szCs w:val="24"/>
        </w:rPr>
        <w:t>(1862) 4 De GF &amp; J 264</w:t>
      </w:r>
    </w:p>
    <w:p w14:paraId="2F57158E" w14:textId="77777777" w:rsidR="00691926" w:rsidRPr="00591386" w:rsidRDefault="003073AB" w:rsidP="00527418">
      <w:pPr>
        <w:pStyle w:val="ListParagraph"/>
        <w:numPr>
          <w:ilvl w:val="0"/>
          <w:numId w:val="38"/>
        </w:numPr>
      </w:pPr>
      <w:r w:rsidRPr="00353CDF">
        <w:rPr>
          <w:szCs w:val="24"/>
        </w:rPr>
        <w:t xml:space="preserve">The Court created the test of </w:t>
      </w:r>
      <w:r w:rsidRPr="00353CDF">
        <w:rPr>
          <w:b/>
          <w:szCs w:val="24"/>
        </w:rPr>
        <w:t>- ‘everything necessary to be done’</w:t>
      </w:r>
      <w:r w:rsidRPr="00353CDF">
        <w:rPr>
          <w:szCs w:val="24"/>
        </w:rPr>
        <w:t xml:space="preserve"> is satisfied, then the settler will be treated as holding the property on constructive trust for the intended assignee. </w:t>
      </w:r>
    </w:p>
    <w:p w14:paraId="3AE2AD5F" w14:textId="77777777" w:rsidR="00591386" w:rsidRPr="00591386" w:rsidRDefault="00591386" w:rsidP="00591386">
      <w:pPr>
        <w:rPr>
          <w:szCs w:val="24"/>
        </w:rPr>
      </w:pPr>
      <w:r w:rsidRPr="00591386">
        <w:rPr>
          <w:szCs w:val="24"/>
        </w:rPr>
        <w:t xml:space="preserve">This was upheld in </w:t>
      </w:r>
      <w:r w:rsidRPr="00591386">
        <w:rPr>
          <w:i/>
          <w:szCs w:val="24"/>
        </w:rPr>
        <w:t>Norman v FCT</w:t>
      </w:r>
      <w:r w:rsidRPr="00591386">
        <w:rPr>
          <w:szCs w:val="24"/>
        </w:rPr>
        <w:t xml:space="preserve"> (1963) 109 CLR 9, where Windeyer J stated</w:t>
      </w:r>
    </w:p>
    <w:p w14:paraId="2521E59D" w14:textId="77777777" w:rsidR="00591386" w:rsidRPr="00591386" w:rsidRDefault="00591386" w:rsidP="00591386">
      <w:pPr>
        <w:pStyle w:val="ListParagraph"/>
        <w:rPr>
          <w:i/>
          <w:szCs w:val="24"/>
        </w:rPr>
      </w:pPr>
      <w:r w:rsidRPr="00591386">
        <w:rPr>
          <w:i/>
          <w:szCs w:val="24"/>
        </w:rPr>
        <w:t xml:space="preserve">‘if a man, meaning to make an immediate gift of a chose in action that is his, executes an instrument that meets the requirements of statute and delivers it to the </w:t>
      </w:r>
      <w:proofErr w:type="spellStart"/>
      <w:r w:rsidRPr="00591386">
        <w:rPr>
          <w:i/>
          <w:szCs w:val="24"/>
        </w:rPr>
        <w:t>donee</w:t>
      </w:r>
      <w:proofErr w:type="spellEnd"/>
      <w:r w:rsidRPr="00591386">
        <w:rPr>
          <w:i/>
          <w:szCs w:val="24"/>
        </w:rPr>
        <w:t>, actually or constructively, he has put it out of his power to recall his gift.’</w:t>
      </w:r>
    </w:p>
    <w:p w14:paraId="2072722F" w14:textId="77777777" w:rsidR="008654D1" w:rsidRDefault="008654D1" w:rsidP="008654D1">
      <w:r>
        <w:t>As different legal properties have different means of assignment, the test of whether ‘everything has been done’ will vary. The main types of property for which transfer of legal title is difficult includes</w:t>
      </w:r>
    </w:p>
    <w:p w14:paraId="619326C0" w14:textId="77777777" w:rsidR="00DC75AA" w:rsidRDefault="00DC75AA" w:rsidP="00527418">
      <w:pPr>
        <w:pStyle w:val="ListParagraph"/>
        <w:numPr>
          <w:ilvl w:val="0"/>
          <w:numId w:val="154"/>
        </w:numPr>
      </w:pPr>
      <w:r>
        <w:t>Legal chooses in action</w:t>
      </w:r>
    </w:p>
    <w:p w14:paraId="65427DFF" w14:textId="77777777" w:rsidR="00DC75AA" w:rsidRDefault="00DC75AA" w:rsidP="00527418">
      <w:pPr>
        <w:pStyle w:val="ListParagraph"/>
        <w:numPr>
          <w:ilvl w:val="0"/>
          <w:numId w:val="154"/>
        </w:numPr>
      </w:pPr>
      <w:r>
        <w:t>Shares in a company</w:t>
      </w:r>
    </w:p>
    <w:p w14:paraId="42E88F35" w14:textId="77777777" w:rsidR="00DC75AA" w:rsidRDefault="00DC75AA" w:rsidP="00527418">
      <w:pPr>
        <w:pStyle w:val="ListParagraph"/>
        <w:numPr>
          <w:ilvl w:val="0"/>
          <w:numId w:val="154"/>
        </w:numPr>
      </w:pPr>
      <w:r>
        <w:t>Land under the Torrens system</w:t>
      </w:r>
    </w:p>
    <w:p w14:paraId="6ECAA97C" w14:textId="77777777" w:rsidR="004537B1" w:rsidRDefault="004537B1" w:rsidP="00527418">
      <w:pPr>
        <w:pStyle w:val="ListParagraph"/>
        <w:numPr>
          <w:ilvl w:val="0"/>
          <w:numId w:val="154"/>
        </w:numPr>
      </w:pPr>
      <w:r>
        <w:t>Future Property</w:t>
      </w:r>
    </w:p>
    <w:p w14:paraId="6FD4F3F4" w14:textId="77777777" w:rsidR="00DC75AA" w:rsidRDefault="00DC75AA" w:rsidP="008654D1"/>
    <w:p w14:paraId="579FC5DC" w14:textId="77777777" w:rsidR="00E72415" w:rsidRDefault="00E72415" w:rsidP="008654D1"/>
    <w:p w14:paraId="27766A41" w14:textId="77777777" w:rsidR="00691926" w:rsidRPr="008654D1" w:rsidRDefault="004813E2" w:rsidP="00527418">
      <w:pPr>
        <w:pStyle w:val="NoSpacing"/>
        <w:numPr>
          <w:ilvl w:val="0"/>
          <w:numId w:val="156"/>
        </w:numPr>
        <w:rPr>
          <w:b/>
        </w:rPr>
      </w:pPr>
      <w:r w:rsidRPr="008654D1">
        <w:rPr>
          <w:b/>
          <w:i/>
        </w:rPr>
        <w:lastRenderedPageBreak/>
        <w:t>Transferring Title in equity to a legal chose in action</w:t>
      </w:r>
    </w:p>
    <w:p w14:paraId="04D71795" w14:textId="77777777" w:rsidR="004813E2" w:rsidRDefault="004813E2" w:rsidP="00691926">
      <w:pPr>
        <w:pStyle w:val="NoSpacing"/>
        <w:rPr>
          <w:b/>
        </w:rPr>
      </w:pPr>
    </w:p>
    <w:p w14:paraId="4AB06C0C" w14:textId="77777777" w:rsidR="00DC75AA" w:rsidRPr="00DC75AA" w:rsidRDefault="00DC75AA" w:rsidP="00691926">
      <w:pPr>
        <w:pStyle w:val="NoSpacing"/>
      </w:pPr>
      <w:r w:rsidRPr="00DC75AA">
        <w:t>A legal assignment of a common law chosen in action MUST comply with statutory requirements in order to be recognised.</w:t>
      </w:r>
    </w:p>
    <w:p w14:paraId="6D2DD5AF" w14:textId="77777777" w:rsidR="00DC75AA" w:rsidRDefault="00DC75AA" w:rsidP="00527418">
      <w:pPr>
        <w:pStyle w:val="ListParagraph"/>
        <w:numPr>
          <w:ilvl w:val="1"/>
          <w:numId w:val="141"/>
        </w:numPr>
        <w:rPr>
          <w:b/>
          <w:szCs w:val="24"/>
        </w:rPr>
      </w:pPr>
      <w:r w:rsidRPr="008205B9">
        <w:rPr>
          <w:b/>
          <w:szCs w:val="24"/>
        </w:rPr>
        <w:t>Includes – general law land, choses in possession, shares sold off-market, insurance policies, cheques, other legal choses in action – PAGE 100</w:t>
      </w:r>
    </w:p>
    <w:p w14:paraId="126B85CD" w14:textId="77777777" w:rsidR="003E1D51" w:rsidRPr="003E1D51" w:rsidRDefault="003E1D51" w:rsidP="003E1D51">
      <w:pPr>
        <w:rPr>
          <w:szCs w:val="24"/>
        </w:rPr>
      </w:pPr>
      <w:r w:rsidRPr="003E1D51">
        <w:rPr>
          <w:szCs w:val="24"/>
        </w:rPr>
        <w:t>Test to satisfy:</w:t>
      </w:r>
    </w:p>
    <w:p w14:paraId="41F8BA40" w14:textId="77777777" w:rsidR="0009292F" w:rsidRPr="001E20B9" w:rsidRDefault="0009292F" w:rsidP="00527418">
      <w:pPr>
        <w:pStyle w:val="NoSpacing"/>
        <w:numPr>
          <w:ilvl w:val="1"/>
          <w:numId w:val="152"/>
        </w:numPr>
        <w:tabs>
          <w:tab w:val="left" w:pos="1530"/>
        </w:tabs>
        <w:rPr>
          <w:rFonts w:cs="Times New Roman"/>
          <w:b/>
          <w:i/>
          <w:szCs w:val="24"/>
        </w:rPr>
      </w:pPr>
      <w:r w:rsidRPr="001E20B9">
        <w:rPr>
          <w:rFonts w:cs="Times New Roman"/>
          <w:b/>
          <w:i/>
          <w:szCs w:val="24"/>
        </w:rPr>
        <w:t>Has legal or statutory title passed to the trustee?</w:t>
      </w:r>
    </w:p>
    <w:p w14:paraId="7E0E0C9A" w14:textId="77777777" w:rsidR="00883607" w:rsidRPr="007F7F8A" w:rsidRDefault="00883607" w:rsidP="00527418">
      <w:pPr>
        <w:pStyle w:val="NoSpacing"/>
        <w:numPr>
          <w:ilvl w:val="2"/>
          <w:numId w:val="152"/>
        </w:numPr>
        <w:tabs>
          <w:tab w:val="left" w:pos="1530"/>
        </w:tabs>
        <w:rPr>
          <w:rFonts w:cs="Times New Roman"/>
          <w:i/>
          <w:szCs w:val="24"/>
        </w:rPr>
      </w:pPr>
      <w:r w:rsidRPr="007F7F8A">
        <w:rPr>
          <w:rFonts w:cs="Times New Roman"/>
          <w:i/>
          <w:szCs w:val="24"/>
        </w:rPr>
        <w:t xml:space="preserve">Did they observe correct </w:t>
      </w:r>
      <w:r>
        <w:rPr>
          <w:rFonts w:cs="Times New Roman"/>
          <w:i/>
          <w:szCs w:val="24"/>
        </w:rPr>
        <w:t>formalities</w:t>
      </w:r>
      <w:r w:rsidR="00D3633D">
        <w:rPr>
          <w:rFonts w:cs="Times New Roman"/>
          <w:i/>
          <w:szCs w:val="24"/>
        </w:rPr>
        <w:t xml:space="preserve"> for a thing in action</w:t>
      </w:r>
      <w:r>
        <w:rPr>
          <w:rFonts w:cs="Times New Roman"/>
          <w:i/>
          <w:szCs w:val="24"/>
        </w:rPr>
        <w:t>?</w:t>
      </w:r>
      <w:r w:rsidRPr="007F7F8A">
        <w:rPr>
          <w:rFonts w:cs="Times New Roman"/>
          <w:i/>
          <w:szCs w:val="24"/>
        </w:rPr>
        <w:t xml:space="preserve"> s134 </w:t>
      </w:r>
      <w:r>
        <w:rPr>
          <w:rFonts w:cs="Times New Roman"/>
          <w:i/>
          <w:szCs w:val="24"/>
        </w:rPr>
        <w:t>Property Law Act (Vic)</w:t>
      </w:r>
    </w:p>
    <w:p w14:paraId="7C066A99" w14:textId="77777777" w:rsidR="00883607" w:rsidRPr="007F7F8A" w:rsidRDefault="00883607" w:rsidP="00527418">
      <w:pPr>
        <w:pStyle w:val="ListParagraph"/>
        <w:numPr>
          <w:ilvl w:val="3"/>
          <w:numId w:val="152"/>
        </w:numPr>
        <w:rPr>
          <w:szCs w:val="24"/>
        </w:rPr>
      </w:pPr>
      <w:r w:rsidRPr="007F7F8A">
        <w:rPr>
          <w:szCs w:val="24"/>
        </w:rPr>
        <w:t>The assignment is absolute;</w:t>
      </w:r>
    </w:p>
    <w:p w14:paraId="1D347D20" w14:textId="77777777" w:rsidR="00883607" w:rsidRPr="007F7F8A" w:rsidRDefault="00883607" w:rsidP="00527418">
      <w:pPr>
        <w:pStyle w:val="ListParagraph"/>
        <w:numPr>
          <w:ilvl w:val="3"/>
          <w:numId w:val="152"/>
        </w:numPr>
        <w:rPr>
          <w:szCs w:val="24"/>
        </w:rPr>
      </w:pPr>
      <w:r w:rsidRPr="007F7F8A">
        <w:rPr>
          <w:szCs w:val="24"/>
        </w:rPr>
        <w:t xml:space="preserve">The assignment is in writing; </w:t>
      </w:r>
    </w:p>
    <w:p w14:paraId="01B0ECC0" w14:textId="77777777" w:rsidR="00883607" w:rsidRPr="007F7F8A" w:rsidRDefault="00883607" w:rsidP="00527418">
      <w:pPr>
        <w:pStyle w:val="ListParagraph"/>
        <w:numPr>
          <w:ilvl w:val="3"/>
          <w:numId w:val="152"/>
        </w:numPr>
        <w:rPr>
          <w:szCs w:val="24"/>
        </w:rPr>
      </w:pPr>
      <w:r w:rsidRPr="007F7F8A">
        <w:rPr>
          <w:szCs w:val="24"/>
        </w:rPr>
        <w:t>The assignment is signed; and</w:t>
      </w:r>
    </w:p>
    <w:p w14:paraId="7B773718" w14:textId="77777777" w:rsidR="00883607" w:rsidRDefault="00883607" w:rsidP="00527418">
      <w:pPr>
        <w:pStyle w:val="ListParagraph"/>
        <w:numPr>
          <w:ilvl w:val="3"/>
          <w:numId w:val="152"/>
        </w:numPr>
        <w:rPr>
          <w:szCs w:val="24"/>
        </w:rPr>
      </w:pPr>
      <w:r w:rsidRPr="007F7F8A">
        <w:rPr>
          <w:szCs w:val="24"/>
        </w:rPr>
        <w:t>Express notice in writing has been given to the debtor or person from whom the assignor would have been entitled to claim the chose in action.</w:t>
      </w:r>
    </w:p>
    <w:p w14:paraId="2789A083" w14:textId="77777777" w:rsidR="004753F1" w:rsidRDefault="004753F1" w:rsidP="004753F1">
      <w:pPr>
        <w:pStyle w:val="ListParagraph"/>
        <w:ind w:left="2160"/>
        <w:rPr>
          <w:szCs w:val="24"/>
        </w:rPr>
      </w:pPr>
    </w:p>
    <w:p w14:paraId="65DF97AE" w14:textId="77777777" w:rsidR="004753F1" w:rsidRDefault="004753F1" w:rsidP="00527418">
      <w:pPr>
        <w:pStyle w:val="ListParagraph"/>
        <w:numPr>
          <w:ilvl w:val="2"/>
          <w:numId w:val="152"/>
        </w:numPr>
        <w:rPr>
          <w:szCs w:val="24"/>
        </w:rPr>
      </w:pPr>
      <w:r>
        <w:rPr>
          <w:szCs w:val="24"/>
        </w:rPr>
        <w:t>If yes, then title will pass in law.</w:t>
      </w:r>
    </w:p>
    <w:p w14:paraId="4DCAE319" w14:textId="77777777" w:rsidR="00EA3E9C" w:rsidRPr="00DB7838" w:rsidRDefault="00EA3E9C" w:rsidP="00EA3E9C">
      <w:pPr>
        <w:rPr>
          <w:i/>
          <w:szCs w:val="24"/>
        </w:rPr>
      </w:pPr>
      <w:r w:rsidRPr="00DB7838">
        <w:rPr>
          <w:i/>
          <w:szCs w:val="24"/>
        </w:rPr>
        <w:t>Example</w:t>
      </w:r>
    </w:p>
    <w:p w14:paraId="7B771DB4" w14:textId="77777777" w:rsidR="00EA3E9C" w:rsidRDefault="00EA3E9C" w:rsidP="00EA3E9C">
      <w:pPr>
        <w:pStyle w:val="ListParagraph"/>
        <w:numPr>
          <w:ilvl w:val="0"/>
          <w:numId w:val="140"/>
        </w:numPr>
        <w:rPr>
          <w:szCs w:val="24"/>
        </w:rPr>
      </w:pPr>
      <w:proofErr w:type="gramStart"/>
      <w:r>
        <w:rPr>
          <w:szCs w:val="24"/>
        </w:rPr>
        <w:t>A wishes</w:t>
      </w:r>
      <w:proofErr w:type="gramEnd"/>
      <w:r>
        <w:rPr>
          <w:szCs w:val="24"/>
        </w:rPr>
        <w:t xml:space="preserve"> to assign all their rights in money of a bank account to B. A completes a deed in which she states that she assigns the property and she hands the deed to the B. She does not give notice to the bank.</w:t>
      </w:r>
    </w:p>
    <w:p w14:paraId="23BB8A9D" w14:textId="77777777" w:rsidR="00EA3E9C" w:rsidRPr="00E4135A" w:rsidRDefault="00EA3E9C" w:rsidP="00EA3E9C">
      <w:pPr>
        <w:pStyle w:val="ListParagraph"/>
        <w:numPr>
          <w:ilvl w:val="1"/>
          <w:numId w:val="140"/>
        </w:numPr>
        <w:rPr>
          <w:szCs w:val="24"/>
        </w:rPr>
      </w:pPr>
      <w:r>
        <w:rPr>
          <w:szCs w:val="24"/>
        </w:rPr>
        <w:t>The assignment fails at law as the requirements for assignment of a chose in action are not satisfied. A has not given notice to the bank.</w:t>
      </w:r>
    </w:p>
    <w:p w14:paraId="6CC1650D" w14:textId="77777777" w:rsidR="00EA3E9C" w:rsidRDefault="00EA3E9C" w:rsidP="00A434D3">
      <w:pPr>
        <w:pStyle w:val="ListParagraph"/>
        <w:ind w:left="2880"/>
        <w:rPr>
          <w:szCs w:val="24"/>
        </w:rPr>
      </w:pPr>
    </w:p>
    <w:p w14:paraId="524E9085" w14:textId="77777777" w:rsidR="00883607" w:rsidRPr="001E20B9" w:rsidRDefault="00A434D3" w:rsidP="00527418">
      <w:pPr>
        <w:pStyle w:val="ListParagraph"/>
        <w:numPr>
          <w:ilvl w:val="1"/>
          <w:numId w:val="152"/>
        </w:numPr>
        <w:rPr>
          <w:b/>
          <w:i/>
          <w:szCs w:val="24"/>
        </w:rPr>
      </w:pPr>
      <w:r w:rsidRPr="001E20B9">
        <w:rPr>
          <w:b/>
          <w:i/>
          <w:szCs w:val="24"/>
        </w:rPr>
        <w:t xml:space="preserve">Has equitable title passed to the </w:t>
      </w:r>
      <w:proofErr w:type="gramStart"/>
      <w:r w:rsidRPr="001E20B9">
        <w:rPr>
          <w:b/>
          <w:i/>
          <w:szCs w:val="24"/>
        </w:rPr>
        <w:t>trustee ?</w:t>
      </w:r>
      <w:proofErr w:type="gramEnd"/>
    </w:p>
    <w:p w14:paraId="2B0B0E44" w14:textId="77777777" w:rsidR="00A434D3" w:rsidRDefault="00A434D3" w:rsidP="00527418">
      <w:pPr>
        <w:pStyle w:val="ListParagraph"/>
        <w:numPr>
          <w:ilvl w:val="2"/>
          <w:numId w:val="152"/>
        </w:numPr>
        <w:rPr>
          <w:szCs w:val="24"/>
        </w:rPr>
      </w:pPr>
      <w:r>
        <w:rPr>
          <w:szCs w:val="24"/>
        </w:rPr>
        <w:t>Must satisfy the tests for passing of equitable title:</w:t>
      </w:r>
    </w:p>
    <w:p w14:paraId="622F1946" w14:textId="77777777" w:rsidR="00A434D3" w:rsidRPr="00B10BDA" w:rsidRDefault="00A434D3" w:rsidP="00527418">
      <w:pPr>
        <w:pStyle w:val="ListParagraph"/>
        <w:numPr>
          <w:ilvl w:val="3"/>
          <w:numId w:val="152"/>
        </w:numPr>
        <w:rPr>
          <w:b/>
          <w:i/>
          <w:szCs w:val="24"/>
        </w:rPr>
      </w:pPr>
      <w:proofErr w:type="spellStart"/>
      <w:r w:rsidRPr="00B10BDA">
        <w:rPr>
          <w:b/>
          <w:i/>
          <w:szCs w:val="24"/>
        </w:rPr>
        <w:t>Corin</w:t>
      </w:r>
      <w:proofErr w:type="spellEnd"/>
      <w:r w:rsidRPr="00B10BDA">
        <w:rPr>
          <w:b/>
          <w:i/>
          <w:szCs w:val="24"/>
        </w:rPr>
        <w:t xml:space="preserve"> v Patton</w:t>
      </w:r>
      <w:r w:rsidR="00B76451" w:rsidRPr="00B10BDA">
        <w:rPr>
          <w:b/>
          <w:i/>
          <w:szCs w:val="24"/>
        </w:rPr>
        <w:t xml:space="preserve"> -</w:t>
      </w:r>
    </w:p>
    <w:p w14:paraId="43E972B6" w14:textId="77777777" w:rsidR="00A434D3" w:rsidRPr="000074B0" w:rsidRDefault="00B76451" w:rsidP="00527418">
      <w:pPr>
        <w:pStyle w:val="NoSpacing"/>
        <w:numPr>
          <w:ilvl w:val="0"/>
          <w:numId w:val="159"/>
        </w:numPr>
        <w:ind w:left="3600"/>
      </w:pPr>
      <w:r w:rsidRPr="00B10BDA">
        <w:rPr>
          <w:b/>
          <w:i/>
        </w:rPr>
        <w:t>Title must have vested</w:t>
      </w:r>
      <w:r>
        <w:rPr>
          <w:i/>
        </w:rPr>
        <w:t xml:space="preserve"> - </w:t>
      </w:r>
      <w:r w:rsidR="00A434D3" w:rsidRPr="000074B0">
        <w:t>The Donor must place the done in a position to have titled vested without further assistance.</w:t>
      </w:r>
    </w:p>
    <w:p w14:paraId="6DE2999D" w14:textId="77777777" w:rsidR="00A434D3" w:rsidRPr="000074B0" w:rsidRDefault="00B76451" w:rsidP="00527418">
      <w:pPr>
        <w:pStyle w:val="NoSpacing"/>
        <w:numPr>
          <w:ilvl w:val="0"/>
          <w:numId w:val="159"/>
        </w:numPr>
        <w:ind w:left="3600"/>
      </w:pPr>
      <w:r w:rsidRPr="00B10BDA">
        <w:rPr>
          <w:b/>
          <w:i/>
        </w:rPr>
        <w:t>Done all necessary to assist</w:t>
      </w:r>
      <w:r>
        <w:rPr>
          <w:i/>
        </w:rPr>
        <w:t xml:space="preserve"> - </w:t>
      </w:r>
      <w:r w:rsidR="00A434D3" w:rsidRPr="000074B0">
        <w:t>The donor must have done all that is necessary to place vesting legal title within control of the done; and beyond the recall of intervention of the donor.</w:t>
      </w:r>
    </w:p>
    <w:p w14:paraId="292C12A6" w14:textId="77777777" w:rsidR="00A434D3" w:rsidRDefault="00A434D3" w:rsidP="00527418">
      <w:pPr>
        <w:pStyle w:val="NoSpacing"/>
        <w:numPr>
          <w:ilvl w:val="0"/>
          <w:numId w:val="159"/>
        </w:numPr>
        <w:ind w:left="3600"/>
      </w:pPr>
      <w:r w:rsidRPr="00B10BDA">
        <w:rPr>
          <w:b/>
          <w:i/>
        </w:rPr>
        <w:t>No consideration passed</w:t>
      </w:r>
      <w:r w:rsidR="00B10BDA" w:rsidRPr="00B10BDA">
        <w:rPr>
          <w:b/>
          <w:i/>
        </w:rPr>
        <w:t xml:space="preserve"> </w:t>
      </w:r>
      <w:r w:rsidR="00B10BDA">
        <w:rPr>
          <w:b/>
        </w:rPr>
        <w:t>-</w:t>
      </w:r>
      <w:r>
        <w:t xml:space="preserve"> but if the donor has taken sufficient steps to render the transaction binding their conscience, then equity will enforce that intention even in the absence of due consideration.</w:t>
      </w:r>
    </w:p>
    <w:p w14:paraId="1AD43277" w14:textId="77777777" w:rsidR="0009292F" w:rsidRDefault="0009292F" w:rsidP="0009292F">
      <w:pPr>
        <w:pStyle w:val="NoSpacing"/>
        <w:tabs>
          <w:tab w:val="left" w:pos="1530"/>
        </w:tabs>
        <w:ind w:left="1440"/>
        <w:rPr>
          <w:rFonts w:cs="Times New Roman"/>
          <w:i/>
          <w:szCs w:val="24"/>
        </w:rPr>
      </w:pPr>
    </w:p>
    <w:p w14:paraId="59A0AFA2" w14:textId="77777777" w:rsidR="003E1D51" w:rsidRPr="001E20B9" w:rsidRDefault="00E31932" w:rsidP="00527418">
      <w:pPr>
        <w:pStyle w:val="NoSpacing"/>
        <w:numPr>
          <w:ilvl w:val="1"/>
          <w:numId w:val="152"/>
        </w:numPr>
        <w:tabs>
          <w:tab w:val="left" w:pos="1530"/>
        </w:tabs>
        <w:rPr>
          <w:rFonts w:cs="Times New Roman"/>
          <w:b/>
          <w:i/>
          <w:szCs w:val="24"/>
        </w:rPr>
      </w:pPr>
      <w:r w:rsidRPr="001E20B9">
        <w:rPr>
          <w:rFonts w:cs="Times New Roman"/>
          <w:b/>
          <w:i/>
          <w:szCs w:val="24"/>
        </w:rPr>
        <w:t xml:space="preserve">Has the donor done all that is necessary to transfer legal title and give all title to the </w:t>
      </w:r>
      <w:proofErr w:type="spellStart"/>
      <w:r w:rsidRPr="001E20B9">
        <w:rPr>
          <w:rFonts w:cs="Times New Roman"/>
          <w:b/>
          <w:i/>
          <w:szCs w:val="24"/>
        </w:rPr>
        <w:t>donee</w:t>
      </w:r>
      <w:proofErr w:type="spellEnd"/>
      <w:r w:rsidRPr="001E20B9">
        <w:rPr>
          <w:rFonts w:cs="Times New Roman"/>
          <w:b/>
          <w:i/>
          <w:szCs w:val="24"/>
        </w:rPr>
        <w:t xml:space="preserve"> per </w:t>
      </w:r>
      <w:proofErr w:type="spellStart"/>
      <w:proofErr w:type="gramStart"/>
      <w:r w:rsidRPr="001E20B9">
        <w:rPr>
          <w:rFonts w:cs="Times New Roman"/>
          <w:b/>
          <w:i/>
          <w:szCs w:val="24"/>
        </w:rPr>
        <w:t>Corin</w:t>
      </w:r>
      <w:proofErr w:type="spellEnd"/>
      <w:proofErr w:type="gramEnd"/>
      <w:r w:rsidRPr="001E20B9">
        <w:rPr>
          <w:rFonts w:cs="Times New Roman"/>
          <w:b/>
          <w:i/>
          <w:szCs w:val="24"/>
        </w:rPr>
        <w:t xml:space="preserve"> v Patton?</w:t>
      </w:r>
    </w:p>
    <w:p w14:paraId="047EC0BB" w14:textId="77777777" w:rsidR="0034512D" w:rsidRPr="0034512D" w:rsidRDefault="0034512D" w:rsidP="00527418">
      <w:pPr>
        <w:pStyle w:val="NoSpacing"/>
        <w:numPr>
          <w:ilvl w:val="2"/>
          <w:numId w:val="152"/>
        </w:numPr>
        <w:tabs>
          <w:tab w:val="left" w:pos="1530"/>
        </w:tabs>
        <w:rPr>
          <w:rFonts w:cs="Times New Roman"/>
          <w:i/>
          <w:szCs w:val="24"/>
        </w:rPr>
      </w:pPr>
      <w:r w:rsidRPr="0034512D">
        <w:rPr>
          <w:rFonts w:cs="Times New Roman"/>
          <w:i/>
          <w:szCs w:val="24"/>
        </w:rPr>
        <w:t>If yes, then title has passed in equity.</w:t>
      </w:r>
    </w:p>
    <w:p w14:paraId="0DB48879" w14:textId="77777777" w:rsidR="0034512D" w:rsidRPr="0034512D" w:rsidRDefault="0034512D" w:rsidP="0034512D">
      <w:pPr>
        <w:pStyle w:val="NoSpacing"/>
        <w:tabs>
          <w:tab w:val="left" w:pos="1530"/>
        </w:tabs>
        <w:ind w:left="2880"/>
        <w:rPr>
          <w:rFonts w:cs="Times New Roman"/>
          <w:i/>
          <w:szCs w:val="24"/>
        </w:rPr>
      </w:pPr>
    </w:p>
    <w:p w14:paraId="61E448D2" w14:textId="77777777" w:rsidR="0034512D" w:rsidRPr="00A333DA" w:rsidRDefault="0034512D" w:rsidP="00527418">
      <w:pPr>
        <w:pStyle w:val="NoSpacing"/>
        <w:numPr>
          <w:ilvl w:val="3"/>
          <w:numId w:val="152"/>
        </w:numPr>
        <w:tabs>
          <w:tab w:val="left" w:pos="1530"/>
        </w:tabs>
        <w:rPr>
          <w:rFonts w:cs="Times New Roman"/>
          <w:i/>
          <w:szCs w:val="24"/>
        </w:rPr>
      </w:pPr>
      <w:r w:rsidRPr="00C17829">
        <w:rPr>
          <w:rFonts w:cs="Times New Roman"/>
          <w:i/>
          <w:szCs w:val="24"/>
        </w:rPr>
        <w:lastRenderedPageBreak/>
        <w:t>If legal document is lost</w:t>
      </w:r>
      <w:r>
        <w:rPr>
          <w:rFonts w:cs="Times New Roman"/>
          <w:szCs w:val="24"/>
        </w:rPr>
        <w:t xml:space="preserve"> – doesn’t matter, the equitable title </w:t>
      </w:r>
      <w:proofErr w:type="gramStart"/>
      <w:r>
        <w:rPr>
          <w:rFonts w:cs="Times New Roman"/>
          <w:szCs w:val="24"/>
        </w:rPr>
        <w:t>has</w:t>
      </w:r>
      <w:proofErr w:type="gramEnd"/>
      <w:r>
        <w:rPr>
          <w:rFonts w:cs="Times New Roman"/>
          <w:szCs w:val="24"/>
        </w:rPr>
        <w:t xml:space="preserve"> already passed and it is irrelevant.</w:t>
      </w:r>
    </w:p>
    <w:p w14:paraId="0DCA8958" w14:textId="77777777" w:rsidR="00A333DA" w:rsidRPr="00A333DA" w:rsidRDefault="00A333DA" w:rsidP="00A333DA">
      <w:pPr>
        <w:pStyle w:val="NoSpacing"/>
        <w:tabs>
          <w:tab w:val="left" w:pos="1530"/>
        </w:tabs>
        <w:ind w:left="2880"/>
        <w:rPr>
          <w:rFonts w:cs="Times New Roman"/>
          <w:i/>
          <w:szCs w:val="24"/>
        </w:rPr>
      </w:pPr>
    </w:p>
    <w:p w14:paraId="2E039B69" w14:textId="77777777" w:rsidR="00A333DA" w:rsidRPr="00A333DA" w:rsidRDefault="00A333DA" w:rsidP="00527418">
      <w:pPr>
        <w:pStyle w:val="NoSpacing"/>
        <w:numPr>
          <w:ilvl w:val="1"/>
          <w:numId w:val="152"/>
        </w:numPr>
        <w:tabs>
          <w:tab w:val="left" w:pos="1530"/>
        </w:tabs>
        <w:rPr>
          <w:rFonts w:cs="Times New Roman"/>
          <w:b/>
          <w:i/>
          <w:szCs w:val="24"/>
        </w:rPr>
      </w:pPr>
      <w:r w:rsidRPr="00A333DA">
        <w:rPr>
          <w:rFonts w:cs="Times New Roman"/>
          <w:b/>
          <w:i/>
          <w:szCs w:val="24"/>
        </w:rPr>
        <w:t xml:space="preserve">Saunders v </w:t>
      </w:r>
      <w:proofErr w:type="spellStart"/>
      <w:r w:rsidRPr="00A333DA">
        <w:rPr>
          <w:rFonts w:cs="Times New Roman"/>
          <w:b/>
          <w:i/>
          <w:szCs w:val="24"/>
        </w:rPr>
        <w:t>Voiter</w:t>
      </w:r>
      <w:proofErr w:type="spellEnd"/>
    </w:p>
    <w:p w14:paraId="5B6DC596" w14:textId="77777777" w:rsidR="00A333DA" w:rsidRPr="00E31932" w:rsidRDefault="00A333DA" w:rsidP="00527418">
      <w:pPr>
        <w:pStyle w:val="NoSpacing"/>
        <w:numPr>
          <w:ilvl w:val="2"/>
          <w:numId w:val="152"/>
        </w:numPr>
        <w:tabs>
          <w:tab w:val="left" w:pos="1530"/>
        </w:tabs>
        <w:rPr>
          <w:rFonts w:cs="Times New Roman"/>
          <w:i/>
          <w:szCs w:val="24"/>
        </w:rPr>
      </w:pPr>
      <w:r>
        <w:rPr>
          <w:rFonts w:cs="Times New Roman"/>
          <w:szCs w:val="24"/>
        </w:rPr>
        <w:t>The beneficiary has complied with the trust to do all that is necessary.</w:t>
      </w:r>
    </w:p>
    <w:p w14:paraId="1D41FF69" w14:textId="77777777" w:rsidR="004813E2" w:rsidRDefault="008C14A2" w:rsidP="00691926">
      <w:pPr>
        <w:pStyle w:val="NoSpacing"/>
        <w:rPr>
          <w:b/>
          <w:i/>
        </w:rPr>
      </w:pPr>
      <w:r>
        <w:rPr>
          <w:b/>
          <w:i/>
        </w:rPr>
        <w:t>Debts</w:t>
      </w:r>
      <w:r w:rsidR="00895BEF">
        <w:rPr>
          <w:b/>
          <w:i/>
        </w:rPr>
        <w:t xml:space="preserve"> </w:t>
      </w:r>
    </w:p>
    <w:p w14:paraId="07F0128D" w14:textId="77777777" w:rsidR="008C14A2" w:rsidRDefault="008C14A2" w:rsidP="00691926">
      <w:pPr>
        <w:pStyle w:val="NoSpacing"/>
        <w:rPr>
          <w:b/>
          <w:i/>
        </w:rPr>
      </w:pPr>
    </w:p>
    <w:p w14:paraId="20044F91" w14:textId="77777777" w:rsidR="00721D02" w:rsidRPr="00895BEF" w:rsidRDefault="00895BEF" w:rsidP="00721D02">
      <w:pPr>
        <w:rPr>
          <w:szCs w:val="24"/>
        </w:rPr>
      </w:pPr>
      <w:r>
        <w:rPr>
          <w:szCs w:val="24"/>
        </w:rPr>
        <w:t xml:space="preserve">The assignment of debts requires the writing signed by the transferor and notice to the debtor or other party of the transfer per </w:t>
      </w:r>
      <w:r>
        <w:rPr>
          <w:i/>
          <w:szCs w:val="24"/>
        </w:rPr>
        <w:t>Property Law Act 1958 (Vic) s134</w:t>
      </w:r>
      <w:r w:rsidR="00645733">
        <w:rPr>
          <w:szCs w:val="24"/>
        </w:rPr>
        <w:t>.</w:t>
      </w:r>
    </w:p>
    <w:p w14:paraId="606D24D2" w14:textId="77777777" w:rsidR="008C14A2" w:rsidRDefault="00721D02" w:rsidP="00691926">
      <w:pPr>
        <w:pStyle w:val="NoSpacing"/>
      </w:pPr>
      <w:r>
        <w:t xml:space="preserve">In </w:t>
      </w:r>
      <w:proofErr w:type="spellStart"/>
      <w:r>
        <w:rPr>
          <w:i/>
        </w:rPr>
        <w:t>Anning</w:t>
      </w:r>
      <w:proofErr w:type="spellEnd"/>
      <w:r>
        <w:rPr>
          <w:i/>
        </w:rPr>
        <w:t xml:space="preserve"> v </w:t>
      </w:r>
      <w:proofErr w:type="spellStart"/>
      <w:r>
        <w:rPr>
          <w:i/>
        </w:rPr>
        <w:t>Anning</w:t>
      </w:r>
      <w:proofErr w:type="spellEnd"/>
      <w:r>
        <w:rPr>
          <w:i/>
        </w:rPr>
        <w:t xml:space="preserve"> </w:t>
      </w:r>
      <w:r>
        <w:t>– Griffith CJ stated that –</w:t>
      </w:r>
    </w:p>
    <w:p w14:paraId="562A8080" w14:textId="77777777" w:rsidR="00721D02" w:rsidRDefault="00721D02" w:rsidP="00691926">
      <w:pPr>
        <w:pStyle w:val="NoSpacing"/>
      </w:pPr>
    </w:p>
    <w:p w14:paraId="3790A423" w14:textId="77777777" w:rsidR="009D3E49" w:rsidRDefault="009D3E49" w:rsidP="00527418">
      <w:pPr>
        <w:pStyle w:val="NoSpacing"/>
        <w:numPr>
          <w:ilvl w:val="0"/>
          <w:numId w:val="155"/>
        </w:numPr>
      </w:pPr>
      <w:r>
        <w:t>The donor only had to complete the steps that could only be completed the donor alone.</w:t>
      </w:r>
    </w:p>
    <w:p w14:paraId="42F5B34C" w14:textId="77777777" w:rsidR="00691926" w:rsidRDefault="00691926" w:rsidP="00691926">
      <w:pPr>
        <w:pStyle w:val="NoSpacing"/>
      </w:pPr>
    </w:p>
    <w:p w14:paraId="66EC499E" w14:textId="77777777" w:rsidR="009D3E49" w:rsidRDefault="009D3E49" w:rsidP="00691926">
      <w:pPr>
        <w:pStyle w:val="NoSpacing"/>
      </w:pPr>
      <w:r>
        <w:t xml:space="preserve">This was upheld in </w:t>
      </w:r>
      <w:r>
        <w:rPr>
          <w:i/>
        </w:rPr>
        <w:t>Norman v FCT</w:t>
      </w:r>
      <w:r>
        <w:t xml:space="preserve"> –</w:t>
      </w:r>
    </w:p>
    <w:p w14:paraId="11D11887" w14:textId="77777777" w:rsidR="009D3E49" w:rsidRDefault="009D3E49" w:rsidP="00691926">
      <w:pPr>
        <w:pStyle w:val="NoSpacing"/>
      </w:pPr>
    </w:p>
    <w:p w14:paraId="1DA6BCA0" w14:textId="77777777" w:rsidR="009D3E49" w:rsidRPr="009D3E49" w:rsidRDefault="009D3E49" w:rsidP="00527418">
      <w:pPr>
        <w:pStyle w:val="NoSpacing"/>
        <w:numPr>
          <w:ilvl w:val="1"/>
          <w:numId w:val="155"/>
        </w:numPr>
      </w:pPr>
      <w:r>
        <w:t xml:space="preserve">In equity, if there is a valid gift of property transferable at law if the donor, intending to make, then and there, a complete disposition and transfer to the </w:t>
      </w:r>
      <w:proofErr w:type="spellStart"/>
      <w:r>
        <w:t>donee</w:t>
      </w:r>
      <w:proofErr w:type="spellEnd"/>
      <w:r>
        <w:t>, does all that is necessary to give effect to the intention and provides the done with all means to complete the gift – the gift is an immediate gift.</w:t>
      </w:r>
    </w:p>
    <w:p w14:paraId="209F07D7" w14:textId="77777777" w:rsidR="00691926" w:rsidRDefault="00691926" w:rsidP="00691926">
      <w:pPr>
        <w:pStyle w:val="NoSpacing"/>
      </w:pPr>
    </w:p>
    <w:p w14:paraId="0FFC820C" w14:textId="77777777" w:rsidR="00C3126C" w:rsidRPr="00C3126C" w:rsidRDefault="00C3126C" w:rsidP="00C3126C">
      <w:pPr>
        <w:rPr>
          <w:i/>
          <w:szCs w:val="24"/>
          <w:u w:val="single"/>
        </w:rPr>
      </w:pPr>
      <w:r w:rsidRPr="00C3126C">
        <w:rPr>
          <w:i/>
          <w:szCs w:val="24"/>
          <w:u w:val="single"/>
        </w:rPr>
        <w:t>Contractual Limitations for DEBT</w:t>
      </w:r>
    </w:p>
    <w:p w14:paraId="6515D003" w14:textId="77777777" w:rsidR="00C3126C" w:rsidRDefault="00C3126C" w:rsidP="00C3126C">
      <w:pPr>
        <w:rPr>
          <w:szCs w:val="24"/>
        </w:rPr>
      </w:pPr>
      <w:r>
        <w:rPr>
          <w:szCs w:val="24"/>
        </w:rPr>
        <w:t xml:space="preserve">In </w:t>
      </w:r>
      <w:r>
        <w:rPr>
          <w:i/>
          <w:szCs w:val="24"/>
        </w:rPr>
        <w:t xml:space="preserve">Bluebottle UK v Deputy Commissioner of Taxation </w:t>
      </w:r>
      <w:r>
        <w:rPr>
          <w:szCs w:val="24"/>
        </w:rPr>
        <w:t>(2007) 240 ALR 597, contractual limitations can be assigned to debts such that a payment of dividends to a company’s members must occur if the contract is between the members and the company and the contract stipulates it.</w:t>
      </w:r>
    </w:p>
    <w:p w14:paraId="10D9F223" w14:textId="77777777" w:rsidR="00C3126C" w:rsidRPr="00AB0FB2" w:rsidRDefault="00C3126C" w:rsidP="00C3126C">
      <w:pPr>
        <w:rPr>
          <w:szCs w:val="24"/>
        </w:rPr>
      </w:pPr>
      <w:r>
        <w:rPr>
          <w:szCs w:val="24"/>
        </w:rPr>
        <w:t xml:space="preserve">A contract between parties can affect the efficacy of an equitable assignment of rights to a third party. In </w:t>
      </w:r>
      <w:r>
        <w:rPr>
          <w:i/>
          <w:szCs w:val="24"/>
        </w:rPr>
        <w:t xml:space="preserve">Bluebottle UK v Deputy Commissioner of Taxation </w:t>
      </w:r>
      <w:r>
        <w:rPr>
          <w:szCs w:val="24"/>
        </w:rPr>
        <w:t>(2007) 240 ALR 597</w:t>
      </w:r>
    </w:p>
    <w:p w14:paraId="142AE389" w14:textId="77777777" w:rsidR="00C3126C" w:rsidRPr="007E2DAB" w:rsidRDefault="00C3126C" w:rsidP="00C3126C">
      <w:pPr>
        <w:ind w:left="720"/>
        <w:rPr>
          <w:i/>
          <w:szCs w:val="24"/>
        </w:rPr>
      </w:pPr>
      <w:proofErr w:type="gramStart"/>
      <w:r>
        <w:rPr>
          <w:i/>
          <w:szCs w:val="24"/>
        </w:rPr>
        <w:t>‘ in</w:t>
      </w:r>
      <w:proofErr w:type="gramEnd"/>
      <w:r>
        <w:rPr>
          <w:i/>
          <w:szCs w:val="24"/>
        </w:rPr>
        <w:t xml:space="preserve"> the context of equitable assignments for value of legal and equitable rights, the simple proposition is that equity follows the provisions of company law and the constitute of Virgin Blue which creates and defines the nature and scope of the rights which equity deals under the assignments’</w:t>
      </w:r>
    </w:p>
    <w:p w14:paraId="4C67C8CC" w14:textId="77777777" w:rsidR="004C234F" w:rsidRPr="004C234F" w:rsidRDefault="004C234F" w:rsidP="004C234F">
      <w:pPr>
        <w:rPr>
          <w:b/>
          <w:i/>
          <w:szCs w:val="24"/>
        </w:rPr>
      </w:pPr>
      <w:r w:rsidRPr="004C234F">
        <w:rPr>
          <w:b/>
          <w:i/>
          <w:szCs w:val="24"/>
        </w:rPr>
        <w:t>Partial Choses in Action</w:t>
      </w:r>
    </w:p>
    <w:p w14:paraId="448F25A2" w14:textId="77777777" w:rsidR="004C234F" w:rsidRDefault="004C234F" w:rsidP="004C234F">
      <w:pPr>
        <w:rPr>
          <w:szCs w:val="24"/>
        </w:rPr>
      </w:pPr>
      <w:r w:rsidRPr="003D7B6A">
        <w:rPr>
          <w:szCs w:val="24"/>
        </w:rPr>
        <w:t xml:space="preserve">Partial choses in action are the conferment </w:t>
      </w:r>
      <w:r>
        <w:rPr>
          <w:szCs w:val="24"/>
        </w:rPr>
        <w:t xml:space="preserve">of part of chose in action such as </w:t>
      </w:r>
    </w:p>
    <w:p w14:paraId="42A3846E" w14:textId="77777777" w:rsidR="004C234F" w:rsidRDefault="004C234F" w:rsidP="00527418">
      <w:pPr>
        <w:pStyle w:val="ListParagraph"/>
        <w:numPr>
          <w:ilvl w:val="0"/>
          <w:numId w:val="49"/>
        </w:numPr>
        <w:rPr>
          <w:szCs w:val="24"/>
        </w:rPr>
      </w:pPr>
      <w:r>
        <w:rPr>
          <w:szCs w:val="24"/>
        </w:rPr>
        <w:t>‘I transfer to Bill to hold on trust for my son, Fred, half of my right title and interest in funds in bank account XXXXX’</w:t>
      </w:r>
    </w:p>
    <w:p w14:paraId="161C3BDE" w14:textId="77777777" w:rsidR="00695144" w:rsidRPr="00695144" w:rsidRDefault="00695144" w:rsidP="00695144">
      <w:pPr>
        <w:rPr>
          <w:szCs w:val="24"/>
        </w:rPr>
      </w:pPr>
      <w:r>
        <w:rPr>
          <w:szCs w:val="24"/>
        </w:rPr>
        <w:t>How to assign partial choses in action?</w:t>
      </w:r>
    </w:p>
    <w:p w14:paraId="54316733" w14:textId="77777777" w:rsidR="007A2FBC" w:rsidRPr="00695144" w:rsidRDefault="007A2FBC" w:rsidP="007A2FBC">
      <w:pPr>
        <w:pStyle w:val="ListParagraph"/>
        <w:numPr>
          <w:ilvl w:val="0"/>
          <w:numId w:val="158"/>
        </w:numPr>
        <w:rPr>
          <w:szCs w:val="24"/>
        </w:rPr>
      </w:pPr>
      <w:r>
        <w:rPr>
          <w:i/>
          <w:szCs w:val="24"/>
        </w:rPr>
        <w:t>An effective equitable assignment requires a clear expression of intention to immediately assign. The clearest manifestation of intention is the execution of a deed,</w:t>
      </w:r>
    </w:p>
    <w:p w14:paraId="0650E82C" w14:textId="77777777" w:rsidR="007A2FBC" w:rsidRPr="007A2FBC" w:rsidRDefault="007A2FBC" w:rsidP="007A2FBC">
      <w:pPr>
        <w:pStyle w:val="ListParagraph"/>
        <w:ind w:left="1440"/>
        <w:rPr>
          <w:szCs w:val="24"/>
        </w:rPr>
      </w:pPr>
    </w:p>
    <w:p w14:paraId="68E78EE3" w14:textId="77777777" w:rsidR="004C234F" w:rsidRDefault="00A72BBC" w:rsidP="00527418">
      <w:pPr>
        <w:pStyle w:val="ListParagraph"/>
        <w:numPr>
          <w:ilvl w:val="0"/>
          <w:numId w:val="158"/>
        </w:numPr>
        <w:rPr>
          <w:szCs w:val="24"/>
        </w:rPr>
      </w:pPr>
      <w:r w:rsidRPr="00695144">
        <w:rPr>
          <w:i/>
          <w:szCs w:val="24"/>
        </w:rPr>
        <w:lastRenderedPageBreak/>
        <w:t xml:space="preserve">No common law method for partial choses in action </w:t>
      </w:r>
      <w:r w:rsidRPr="00695144">
        <w:rPr>
          <w:szCs w:val="24"/>
        </w:rPr>
        <w:t xml:space="preserve">- </w:t>
      </w:r>
      <w:r w:rsidR="004C234F" w:rsidRPr="00695144">
        <w:rPr>
          <w:szCs w:val="24"/>
        </w:rPr>
        <w:t xml:space="preserve">There is no common law method for such assignments and only equity will recognise assignments which are </w:t>
      </w:r>
      <w:r w:rsidR="004C234F" w:rsidRPr="00695144">
        <w:rPr>
          <w:i/>
          <w:szCs w:val="24"/>
        </w:rPr>
        <w:t>part choses in action</w:t>
      </w:r>
      <w:r w:rsidR="004C234F" w:rsidRPr="00695144">
        <w:rPr>
          <w:szCs w:val="24"/>
        </w:rPr>
        <w:t xml:space="preserve"> - </w:t>
      </w:r>
      <w:r w:rsidR="004C234F" w:rsidRPr="00695144">
        <w:rPr>
          <w:i/>
          <w:szCs w:val="24"/>
        </w:rPr>
        <w:t xml:space="preserve">Norman v FCT </w:t>
      </w:r>
      <w:r w:rsidR="004C234F" w:rsidRPr="00695144">
        <w:rPr>
          <w:szCs w:val="24"/>
        </w:rPr>
        <w:t xml:space="preserve">(1963) 109 CLR 9. </w:t>
      </w:r>
    </w:p>
    <w:p w14:paraId="16618F6E" w14:textId="77777777" w:rsidR="007A2FBC" w:rsidRPr="007A2FBC" w:rsidRDefault="007A2FBC" w:rsidP="007A2FBC">
      <w:pPr>
        <w:pStyle w:val="ListParagraph"/>
        <w:ind w:left="1440"/>
        <w:rPr>
          <w:szCs w:val="24"/>
        </w:rPr>
      </w:pPr>
    </w:p>
    <w:p w14:paraId="37C83731" w14:textId="77777777" w:rsidR="004C234F" w:rsidRPr="00695144" w:rsidRDefault="00554087" w:rsidP="00527418">
      <w:pPr>
        <w:pStyle w:val="ListParagraph"/>
        <w:numPr>
          <w:ilvl w:val="0"/>
          <w:numId w:val="158"/>
        </w:numPr>
        <w:rPr>
          <w:szCs w:val="24"/>
        </w:rPr>
      </w:pPr>
      <w:r w:rsidRPr="00695144">
        <w:rPr>
          <w:i/>
          <w:szCs w:val="24"/>
        </w:rPr>
        <w:t xml:space="preserve">Immediate intention is required - </w:t>
      </w:r>
      <w:r w:rsidR="004C234F" w:rsidRPr="00695144">
        <w:rPr>
          <w:szCs w:val="24"/>
        </w:rPr>
        <w:t>An equitable assignment requires a clear expression of intention to immediately assign.</w:t>
      </w:r>
    </w:p>
    <w:p w14:paraId="16FA308A" w14:textId="77777777" w:rsidR="009B160C" w:rsidRPr="00D067FE" w:rsidRDefault="009B160C" w:rsidP="00691926">
      <w:pPr>
        <w:pStyle w:val="NoSpacing"/>
        <w:rPr>
          <w:i/>
        </w:rPr>
      </w:pPr>
    </w:p>
    <w:p w14:paraId="1724DA87" w14:textId="77777777" w:rsidR="009B160C" w:rsidRDefault="009B160C" w:rsidP="00691926">
      <w:pPr>
        <w:pStyle w:val="NoSpacing"/>
      </w:pPr>
    </w:p>
    <w:p w14:paraId="7BE02FF3" w14:textId="77777777" w:rsidR="009D3E49" w:rsidRPr="0069784D" w:rsidRDefault="009D3E49" w:rsidP="00527418">
      <w:pPr>
        <w:pStyle w:val="ListParagraph"/>
        <w:numPr>
          <w:ilvl w:val="0"/>
          <w:numId w:val="140"/>
        </w:numPr>
        <w:rPr>
          <w:b/>
          <w:szCs w:val="24"/>
          <w:u w:val="single"/>
        </w:rPr>
      </w:pPr>
      <w:r w:rsidRPr="0069784D">
        <w:rPr>
          <w:b/>
          <w:szCs w:val="24"/>
          <w:u w:val="single"/>
        </w:rPr>
        <w:t>Transferring title in equity to Torrens Land</w:t>
      </w:r>
    </w:p>
    <w:p w14:paraId="629C8558" w14:textId="77777777" w:rsidR="009D3E49" w:rsidRDefault="009D3E49" w:rsidP="009D3E49">
      <w:pPr>
        <w:rPr>
          <w:szCs w:val="24"/>
        </w:rPr>
      </w:pPr>
      <w:r>
        <w:rPr>
          <w:szCs w:val="24"/>
        </w:rPr>
        <w:t xml:space="preserve">In </w:t>
      </w:r>
      <w:proofErr w:type="spellStart"/>
      <w:r>
        <w:rPr>
          <w:i/>
          <w:szCs w:val="24"/>
        </w:rPr>
        <w:t>Corin</w:t>
      </w:r>
      <w:proofErr w:type="spellEnd"/>
      <w:r>
        <w:rPr>
          <w:i/>
          <w:szCs w:val="24"/>
        </w:rPr>
        <w:t xml:space="preserve"> v Patton </w:t>
      </w:r>
      <w:r>
        <w:rPr>
          <w:szCs w:val="24"/>
        </w:rPr>
        <w:t xml:space="preserve">(1990) 169 CLR 540 – the High Court upheld Griffith CJs decision from </w:t>
      </w:r>
      <w:proofErr w:type="spellStart"/>
      <w:r>
        <w:rPr>
          <w:i/>
          <w:szCs w:val="24"/>
        </w:rPr>
        <w:t>Anning</w:t>
      </w:r>
      <w:proofErr w:type="spellEnd"/>
      <w:r>
        <w:rPr>
          <w:i/>
          <w:szCs w:val="24"/>
        </w:rPr>
        <w:t xml:space="preserve"> v </w:t>
      </w:r>
      <w:proofErr w:type="spellStart"/>
      <w:r>
        <w:rPr>
          <w:i/>
          <w:szCs w:val="24"/>
        </w:rPr>
        <w:t>Anning</w:t>
      </w:r>
      <w:proofErr w:type="spellEnd"/>
      <w:r>
        <w:rPr>
          <w:szCs w:val="24"/>
        </w:rPr>
        <w:t xml:space="preserve"> such that “</w:t>
      </w:r>
      <w:r>
        <w:rPr>
          <w:i/>
          <w:szCs w:val="24"/>
        </w:rPr>
        <w:t>only the donor only had to complete the steps that could only be completed by the donor alone</w:t>
      </w:r>
      <w:r>
        <w:rPr>
          <w:szCs w:val="24"/>
        </w:rPr>
        <w:t>.”</w:t>
      </w:r>
    </w:p>
    <w:p w14:paraId="29B47BC7" w14:textId="77777777" w:rsidR="009D3E49" w:rsidRDefault="009D3E49" w:rsidP="00527418">
      <w:pPr>
        <w:pStyle w:val="ListParagraph"/>
        <w:numPr>
          <w:ilvl w:val="0"/>
          <w:numId w:val="49"/>
        </w:numPr>
        <w:rPr>
          <w:szCs w:val="24"/>
        </w:rPr>
      </w:pPr>
      <w:r>
        <w:rPr>
          <w:szCs w:val="24"/>
        </w:rPr>
        <w:t xml:space="preserve">In </w:t>
      </w:r>
      <w:proofErr w:type="spellStart"/>
      <w:r>
        <w:rPr>
          <w:i/>
          <w:szCs w:val="24"/>
        </w:rPr>
        <w:t>Costin</w:t>
      </w:r>
      <w:proofErr w:type="spellEnd"/>
      <w:r>
        <w:rPr>
          <w:i/>
          <w:szCs w:val="24"/>
        </w:rPr>
        <w:t xml:space="preserve"> v </w:t>
      </w:r>
      <w:proofErr w:type="spellStart"/>
      <w:r>
        <w:rPr>
          <w:i/>
          <w:szCs w:val="24"/>
        </w:rPr>
        <w:t>Costin</w:t>
      </w:r>
      <w:proofErr w:type="spellEnd"/>
      <w:r>
        <w:rPr>
          <w:i/>
          <w:szCs w:val="24"/>
        </w:rPr>
        <w:t xml:space="preserve"> </w:t>
      </w:r>
      <w:r>
        <w:rPr>
          <w:szCs w:val="24"/>
        </w:rPr>
        <w:t>(1997) 7 BPR 15 – it was held that the transfer was not complete, as the land was jointly owned by two people and the agent could not release the duplicate certification of title.</w:t>
      </w:r>
    </w:p>
    <w:p w14:paraId="0BFD4FF9" w14:textId="77777777" w:rsidR="009D3E49" w:rsidRDefault="009D3E49" w:rsidP="009D3E49">
      <w:pPr>
        <w:pStyle w:val="ListParagraph"/>
        <w:rPr>
          <w:b/>
          <w:szCs w:val="24"/>
          <w:u w:val="single"/>
        </w:rPr>
      </w:pPr>
    </w:p>
    <w:p w14:paraId="0FF1AC4C" w14:textId="77777777" w:rsidR="009D3E49" w:rsidRPr="0069784D" w:rsidRDefault="009D3E49" w:rsidP="00527418">
      <w:pPr>
        <w:pStyle w:val="ListParagraph"/>
        <w:numPr>
          <w:ilvl w:val="0"/>
          <w:numId w:val="140"/>
        </w:numPr>
        <w:rPr>
          <w:b/>
          <w:szCs w:val="24"/>
          <w:u w:val="single"/>
        </w:rPr>
      </w:pPr>
      <w:r w:rsidRPr="0069784D">
        <w:rPr>
          <w:b/>
          <w:szCs w:val="24"/>
          <w:u w:val="single"/>
        </w:rPr>
        <w:t xml:space="preserve">Transferring title in equity to shares </w:t>
      </w:r>
      <w:r w:rsidR="00645733">
        <w:rPr>
          <w:b/>
          <w:szCs w:val="24"/>
          <w:u w:val="single"/>
        </w:rPr>
        <w:t>(PAGE 110)</w:t>
      </w:r>
    </w:p>
    <w:p w14:paraId="456B92DC" w14:textId="77777777" w:rsidR="009D3E49" w:rsidRDefault="009D3E49" w:rsidP="009D3E49">
      <w:pPr>
        <w:rPr>
          <w:szCs w:val="24"/>
        </w:rPr>
      </w:pPr>
      <w:r>
        <w:rPr>
          <w:szCs w:val="24"/>
        </w:rPr>
        <w:t>The statutory provisions only apply for choses in action that have no other recognised method of transfer at law.</w:t>
      </w:r>
    </w:p>
    <w:p w14:paraId="4AEDE50D" w14:textId="77777777" w:rsidR="009D3E49" w:rsidRDefault="009D3E49" w:rsidP="009D3E49">
      <w:pPr>
        <w:rPr>
          <w:szCs w:val="24"/>
        </w:rPr>
      </w:pPr>
      <w:r>
        <w:rPr>
          <w:szCs w:val="24"/>
        </w:rPr>
        <w:t xml:space="preserve">Shares have a recognised method of transfer at law, and that procedure must be followed. </w:t>
      </w:r>
    </w:p>
    <w:p w14:paraId="2379097A" w14:textId="77777777" w:rsidR="009D3E49" w:rsidRPr="002A0C39" w:rsidRDefault="009D3E49" w:rsidP="00527418">
      <w:pPr>
        <w:pStyle w:val="ListParagraph"/>
        <w:numPr>
          <w:ilvl w:val="0"/>
          <w:numId w:val="50"/>
        </w:numPr>
        <w:rPr>
          <w:szCs w:val="24"/>
        </w:rPr>
      </w:pPr>
      <w:r>
        <w:rPr>
          <w:i/>
          <w:szCs w:val="24"/>
        </w:rPr>
        <w:t xml:space="preserve">Depends on Companies Constitution - </w:t>
      </w:r>
      <w:r w:rsidRPr="002A0C39">
        <w:rPr>
          <w:szCs w:val="24"/>
        </w:rPr>
        <w:t xml:space="preserve">The method of transfer of shares depends on the </w:t>
      </w:r>
      <w:proofErr w:type="gramStart"/>
      <w:r w:rsidRPr="002A0C39">
        <w:rPr>
          <w:szCs w:val="24"/>
        </w:rPr>
        <w:t>companies</w:t>
      </w:r>
      <w:proofErr w:type="gramEnd"/>
      <w:r w:rsidRPr="002A0C39">
        <w:rPr>
          <w:szCs w:val="24"/>
        </w:rPr>
        <w:t xml:space="preserve"> constitution – which must be consulted to determine the exact method.</w:t>
      </w:r>
    </w:p>
    <w:p w14:paraId="756D5A6B" w14:textId="77777777" w:rsidR="009D3E49" w:rsidRDefault="009D3E49" w:rsidP="009D3E49">
      <w:pPr>
        <w:rPr>
          <w:b/>
          <w:szCs w:val="24"/>
        </w:rPr>
      </w:pPr>
      <w:r w:rsidRPr="00044774">
        <w:rPr>
          <w:b/>
          <w:szCs w:val="24"/>
        </w:rPr>
        <w:t xml:space="preserve">The trust failed in </w:t>
      </w:r>
      <w:r w:rsidRPr="00044774">
        <w:rPr>
          <w:b/>
          <w:i/>
          <w:szCs w:val="24"/>
        </w:rPr>
        <w:t>Milroy v Lord</w:t>
      </w:r>
      <w:r w:rsidRPr="00044774">
        <w:rPr>
          <w:b/>
          <w:szCs w:val="24"/>
        </w:rPr>
        <w:t xml:space="preserve"> because Medley executed a deed, and this was not the appropriate method of transferring shares.</w:t>
      </w:r>
    </w:p>
    <w:p w14:paraId="7F32B78C" w14:textId="77777777" w:rsidR="009D3E49" w:rsidRPr="00044774" w:rsidRDefault="009D3E49" w:rsidP="009D3E49">
      <w:pPr>
        <w:rPr>
          <w:szCs w:val="24"/>
          <w:u w:val="single"/>
        </w:rPr>
      </w:pPr>
      <w:r w:rsidRPr="00044774">
        <w:rPr>
          <w:szCs w:val="24"/>
          <w:u w:val="single"/>
        </w:rPr>
        <w:t xml:space="preserve">Has all </w:t>
      </w:r>
      <w:proofErr w:type="gramStart"/>
      <w:r w:rsidRPr="00044774">
        <w:rPr>
          <w:szCs w:val="24"/>
          <w:u w:val="single"/>
        </w:rPr>
        <w:t>be</w:t>
      </w:r>
      <w:proofErr w:type="gramEnd"/>
      <w:r w:rsidRPr="00044774">
        <w:rPr>
          <w:szCs w:val="24"/>
          <w:u w:val="single"/>
        </w:rPr>
        <w:t xml:space="preserve"> done of transferee to divest himself of the interest in the shares?</w:t>
      </w:r>
    </w:p>
    <w:p w14:paraId="57B87FA7" w14:textId="77777777" w:rsidR="009D3E49" w:rsidRDefault="009D3E49" w:rsidP="00527418">
      <w:pPr>
        <w:pStyle w:val="ListParagraph"/>
        <w:numPr>
          <w:ilvl w:val="0"/>
          <w:numId w:val="50"/>
        </w:numPr>
        <w:rPr>
          <w:szCs w:val="24"/>
        </w:rPr>
      </w:pPr>
      <w:r>
        <w:rPr>
          <w:i/>
          <w:szCs w:val="24"/>
        </w:rPr>
        <w:t xml:space="preserve">Re Rose; Rose v IRC </w:t>
      </w:r>
      <w:r>
        <w:rPr>
          <w:szCs w:val="24"/>
        </w:rPr>
        <w:t xml:space="preserve">[1952] </w:t>
      </w:r>
      <w:proofErr w:type="spellStart"/>
      <w:r>
        <w:rPr>
          <w:szCs w:val="24"/>
        </w:rPr>
        <w:t>Ch</w:t>
      </w:r>
      <w:proofErr w:type="spellEnd"/>
      <w:r>
        <w:rPr>
          <w:szCs w:val="24"/>
        </w:rPr>
        <w:t xml:space="preserve"> 499 – Mr Rose had executed certificates for shares and handed them to transferees and their agents. One transfer was intended as an outright gift, the other was a transfer to trustees to hold the shares on trust for Mrs Rose and their son. Mr Rose then died and the transfers were registered three months later.</w:t>
      </w:r>
    </w:p>
    <w:p w14:paraId="5C060501" w14:textId="77777777" w:rsidR="009D3E49" w:rsidRDefault="009D3E49" w:rsidP="00527418">
      <w:pPr>
        <w:pStyle w:val="ListParagraph"/>
        <w:numPr>
          <w:ilvl w:val="1"/>
          <w:numId w:val="50"/>
        </w:numPr>
        <w:rPr>
          <w:szCs w:val="24"/>
        </w:rPr>
      </w:pPr>
      <w:r>
        <w:rPr>
          <w:szCs w:val="24"/>
        </w:rPr>
        <w:t>Gift was completed in equity because Rose had done all in his power to divest himself of his interest in the shares. However, legal title had not been transferred as this was vested in the company.</w:t>
      </w:r>
    </w:p>
    <w:p w14:paraId="6DFAE14F" w14:textId="77777777" w:rsidR="004537B1" w:rsidRDefault="004537B1" w:rsidP="004537B1">
      <w:pPr>
        <w:pStyle w:val="ListParagraph"/>
        <w:ind w:left="1440"/>
        <w:rPr>
          <w:szCs w:val="24"/>
        </w:rPr>
      </w:pPr>
    </w:p>
    <w:p w14:paraId="4CA28DC2" w14:textId="77777777" w:rsidR="00C3126C" w:rsidRDefault="00C3126C" w:rsidP="004537B1">
      <w:pPr>
        <w:pStyle w:val="ListParagraph"/>
        <w:ind w:left="1440"/>
        <w:rPr>
          <w:szCs w:val="24"/>
        </w:rPr>
      </w:pPr>
    </w:p>
    <w:p w14:paraId="13252146" w14:textId="77777777" w:rsidR="00C3126C" w:rsidRDefault="00C3126C" w:rsidP="004537B1">
      <w:pPr>
        <w:pStyle w:val="ListParagraph"/>
        <w:ind w:left="1440"/>
        <w:rPr>
          <w:szCs w:val="24"/>
        </w:rPr>
      </w:pPr>
    </w:p>
    <w:p w14:paraId="127A2D16" w14:textId="77777777" w:rsidR="00C3126C" w:rsidRDefault="00C3126C" w:rsidP="004537B1">
      <w:pPr>
        <w:pStyle w:val="ListParagraph"/>
        <w:ind w:left="1440"/>
        <w:rPr>
          <w:szCs w:val="24"/>
        </w:rPr>
      </w:pPr>
    </w:p>
    <w:p w14:paraId="7420505F" w14:textId="77777777" w:rsidR="00C3126C" w:rsidRDefault="00C3126C" w:rsidP="004537B1">
      <w:pPr>
        <w:pStyle w:val="ListParagraph"/>
        <w:ind w:left="1440"/>
        <w:rPr>
          <w:szCs w:val="24"/>
        </w:rPr>
      </w:pPr>
    </w:p>
    <w:p w14:paraId="16B8533C" w14:textId="77777777" w:rsidR="00C3126C" w:rsidRDefault="00C3126C" w:rsidP="004537B1">
      <w:pPr>
        <w:pStyle w:val="ListParagraph"/>
        <w:ind w:left="1440"/>
        <w:rPr>
          <w:szCs w:val="24"/>
        </w:rPr>
      </w:pPr>
    </w:p>
    <w:p w14:paraId="385DEEE7" w14:textId="77777777" w:rsidR="00C3126C" w:rsidRDefault="00C3126C" w:rsidP="004537B1">
      <w:pPr>
        <w:pStyle w:val="ListParagraph"/>
        <w:ind w:left="1440"/>
        <w:rPr>
          <w:szCs w:val="24"/>
        </w:rPr>
      </w:pPr>
    </w:p>
    <w:p w14:paraId="06A2E00D" w14:textId="77777777" w:rsidR="00C3126C" w:rsidRPr="00C13EDE" w:rsidRDefault="00C3126C" w:rsidP="00527418">
      <w:pPr>
        <w:pStyle w:val="ListParagraph"/>
        <w:numPr>
          <w:ilvl w:val="0"/>
          <w:numId w:val="140"/>
        </w:numPr>
        <w:rPr>
          <w:b/>
          <w:szCs w:val="24"/>
          <w:u w:val="single"/>
        </w:rPr>
      </w:pPr>
      <w:r w:rsidRPr="00C13EDE">
        <w:rPr>
          <w:b/>
          <w:szCs w:val="24"/>
          <w:u w:val="single"/>
        </w:rPr>
        <w:lastRenderedPageBreak/>
        <w:t xml:space="preserve">Attempted assignment (for value) of </w:t>
      </w:r>
      <w:r>
        <w:rPr>
          <w:b/>
          <w:szCs w:val="24"/>
          <w:u w:val="single"/>
        </w:rPr>
        <w:t>FUTURE PROPERTY</w:t>
      </w:r>
    </w:p>
    <w:p w14:paraId="3179F4D1" w14:textId="77777777" w:rsidR="00C3126C" w:rsidRDefault="00C3126C" w:rsidP="00527418">
      <w:pPr>
        <w:pStyle w:val="ListParagraph"/>
        <w:numPr>
          <w:ilvl w:val="2"/>
          <w:numId w:val="140"/>
        </w:numPr>
        <w:ind w:left="900"/>
        <w:rPr>
          <w:szCs w:val="24"/>
        </w:rPr>
      </w:pPr>
      <w:r>
        <w:rPr>
          <w:szCs w:val="24"/>
        </w:rPr>
        <w:t>Property is ‘future property’ if:</w:t>
      </w:r>
    </w:p>
    <w:p w14:paraId="2EB1C234" w14:textId="77777777" w:rsidR="00C3126C" w:rsidRDefault="00C3126C" w:rsidP="00527418">
      <w:pPr>
        <w:pStyle w:val="ListParagraph"/>
        <w:numPr>
          <w:ilvl w:val="3"/>
          <w:numId w:val="140"/>
        </w:numPr>
        <w:ind w:left="1620"/>
        <w:rPr>
          <w:szCs w:val="24"/>
        </w:rPr>
      </w:pPr>
      <w:r>
        <w:rPr>
          <w:szCs w:val="24"/>
        </w:rPr>
        <w:t>The property exists but is not yet owned by the transferor – i.e. an inheritance.</w:t>
      </w:r>
    </w:p>
    <w:p w14:paraId="74741B48" w14:textId="77777777" w:rsidR="00C3126C" w:rsidRDefault="00C3126C" w:rsidP="00527418">
      <w:pPr>
        <w:pStyle w:val="ListParagraph"/>
        <w:numPr>
          <w:ilvl w:val="3"/>
          <w:numId w:val="140"/>
        </w:numPr>
        <w:ind w:left="1620"/>
        <w:rPr>
          <w:szCs w:val="24"/>
        </w:rPr>
      </w:pPr>
      <w:r>
        <w:rPr>
          <w:szCs w:val="24"/>
        </w:rPr>
        <w:t>The property is not yet in existence.</w:t>
      </w:r>
    </w:p>
    <w:p w14:paraId="2547838E" w14:textId="77777777" w:rsidR="00014EEB" w:rsidRDefault="00014EEB" w:rsidP="00014EEB">
      <w:pPr>
        <w:pStyle w:val="ListParagraph"/>
        <w:ind w:left="1620"/>
        <w:rPr>
          <w:szCs w:val="24"/>
        </w:rPr>
      </w:pPr>
    </w:p>
    <w:p w14:paraId="438EB5BA" w14:textId="77777777" w:rsidR="00C3126C" w:rsidRPr="00A23F3D" w:rsidRDefault="00C3126C" w:rsidP="00527418">
      <w:pPr>
        <w:pStyle w:val="ListParagraph"/>
        <w:numPr>
          <w:ilvl w:val="2"/>
          <w:numId w:val="140"/>
        </w:numPr>
        <w:ind w:left="900"/>
        <w:rPr>
          <w:szCs w:val="24"/>
        </w:rPr>
      </w:pPr>
      <w:r w:rsidRPr="000D76FC">
        <w:rPr>
          <w:b/>
          <w:i/>
          <w:szCs w:val="24"/>
        </w:rPr>
        <w:t>Is their intention?</w:t>
      </w:r>
      <w:r>
        <w:rPr>
          <w:i/>
          <w:szCs w:val="24"/>
        </w:rPr>
        <w:t xml:space="preserve"> – </w:t>
      </w:r>
      <w:r>
        <w:rPr>
          <w:szCs w:val="24"/>
        </w:rPr>
        <w:t xml:space="preserve">The parties must make their intention clear per </w:t>
      </w:r>
      <w:proofErr w:type="spellStart"/>
      <w:r>
        <w:rPr>
          <w:i/>
          <w:szCs w:val="24"/>
        </w:rPr>
        <w:t>Tailby</w:t>
      </w:r>
      <w:proofErr w:type="spellEnd"/>
      <w:r>
        <w:rPr>
          <w:i/>
          <w:szCs w:val="24"/>
        </w:rPr>
        <w:t xml:space="preserve"> v Official Receiver </w:t>
      </w:r>
    </w:p>
    <w:p w14:paraId="54DE83ED" w14:textId="77777777" w:rsidR="00C3126C" w:rsidRPr="00A23F3D" w:rsidRDefault="00C3126C" w:rsidP="00C3126C">
      <w:pPr>
        <w:pStyle w:val="ListParagraph"/>
        <w:ind w:left="0"/>
        <w:rPr>
          <w:szCs w:val="24"/>
        </w:rPr>
      </w:pPr>
    </w:p>
    <w:p w14:paraId="7777EF64" w14:textId="77777777" w:rsidR="00C3126C" w:rsidRDefault="00C3126C" w:rsidP="00527418">
      <w:pPr>
        <w:pStyle w:val="ListParagraph"/>
        <w:numPr>
          <w:ilvl w:val="2"/>
          <w:numId w:val="140"/>
        </w:numPr>
        <w:ind w:left="900"/>
        <w:rPr>
          <w:szCs w:val="24"/>
        </w:rPr>
      </w:pPr>
      <w:r>
        <w:rPr>
          <w:b/>
          <w:i/>
          <w:szCs w:val="24"/>
        </w:rPr>
        <w:t xml:space="preserve">Is the property identified? </w:t>
      </w:r>
      <w:r>
        <w:rPr>
          <w:b/>
          <w:szCs w:val="24"/>
        </w:rPr>
        <w:t xml:space="preserve">– </w:t>
      </w:r>
      <w:r w:rsidRPr="00A23F3D">
        <w:rPr>
          <w:szCs w:val="24"/>
        </w:rPr>
        <w:t xml:space="preserve">The property must be clearly identified within the contract for assignment per </w:t>
      </w:r>
      <w:proofErr w:type="spellStart"/>
      <w:r w:rsidRPr="00A23F3D">
        <w:rPr>
          <w:i/>
          <w:szCs w:val="24"/>
        </w:rPr>
        <w:t>Tailby</w:t>
      </w:r>
      <w:proofErr w:type="spellEnd"/>
      <w:r w:rsidRPr="00A23F3D">
        <w:rPr>
          <w:i/>
          <w:szCs w:val="24"/>
        </w:rPr>
        <w:t xml:space="preserve"> v Official Receiver</w:t>
      </w:r>
      <w:r>
        <w:rPr>
          <w:szCs w:val="24"/>
        </w:rPr>
        <w:t xml:space="preserve"> &amp; </w:t>
      </w:r>
      <w:r>
        <w:rPr>
          <w:i/>
          <w:szCs w:val="24"/>
        </w:rPr>
        <w:t>Shepherd v FCT</w:t>
      </w:r>
      <w:r>
        <w:rPr>
          <w:szCs w:val="24"/>
        </w:rPr>
        <w:t>.</w:t>
      </w:r>
    </w:p>
    <w:p w14:paraId="4F27B66E" w14:textId="77777777" w:rsidR="00C3126C" w:rsidRPr="000D76FC" w:rsidRDefault="00C3126C" w:rsidP="00C3126C">
      <w:pPr>
        <w:pStyle w:val="ListParagraph"/>
        <w:ind w:left="0"/>
        <w:rPr>
          <w:szCs w:val="24"/>
        </w:rPr>
      </w:pPr>
    </w:p>
    <w:p w14:paraId="418E7167" w14:textId="77777777" w:rsidR="00C3126C" w:rsidRPr="004303AA" w:rsidRDefault="00C3126C" w:rsidP="00527418">
      <w:pPr>
        <w:pStyle w:val="ListParagraph"/>
        <w:numPr>
          <w:ilvl w:val="2"/>
          <w:numId w:val="140"/>
        </w:numPr>
        <w:ind w:left="900"/>
        <w:rPr>
          <w:szCs w:val="24"/>
        </w:rPr>
      </w:pPr>
      <w:r w:rsidRPr="00470A75">
        <w:rPr>
          <w:b/>
          <w:i/>
          <w:szCs w:val="24"/>
        </w:rPr>
        <w:t>Is their consideration</w:t>
      </w:r>
      <w:r>
        <w:rPr>
          <w:b/>
          <w:i/>
          <w:szCs w:val="24"/>
        </w:rPr>
        <w:t>?</w:t>
      </w:r>
      <w:r>
        <w:rPr>
          <w:i/>
          <w:szCs w:val="24"/>
        </w:rPr>
        <w:t xml:space="preserve"> - </w:t>
      </w:r>
      <w:r>
        <w:rPr>
          <w:szCs w:val="24"/>
        </w:rPr>
        <w:t>Parties will be held to a bargain if the agreement to transfer is for valuable consideration and is able to be specifically performed.</w:t>
      </w:r>
      <w:r w:rsidR="00014EEB">
        <w:rPr>
          <w:szCs w:val="24"/>
        </w:rPr>
        <w:t xml:space="preserve"> </w:t>
      </w:r>
      <w:r w:rsidR="00014EEB" w:rsidRPr="00A43E41">
        <w:rPr>
          <w:b/>
          <w:szCs w:val="24"/>
        </w:rPr>
        <w:t>MUST BE consideration i.e. contract</w:t>
      </w:r>
    </w:p>
    <w:p w14:paraId="10A15549" w14:textId="77777777" w:rsidR="004303AA" w:rsidRPr="004303AA" w:rsidRDefault="004303AA" w:rsidP="004303AA">
      <w:pPr>
        <w:pStyle w:val="ListParagraph"/>
        <w:rPr>
          <w:szCs w:val="24"/>
        </w:rPr>
      </w:pPr>
    </w:p>
    <w:p w14:paraId="18519555" w14:textId="77777777" w:rsidR="004303AA" w:rsidRDefault="004303AA" w:rsidP="004303AA">
      <w:pPr>
        <w:pStyle w:val="ListParagraph"/>
        <w:numPr>
          <w:ilvl w:val="0"/>
          <w:numId w:val="178"/>
        </w:numPr>
        <w:rPr>
          <w:b/>
          <w:szCs w:val="24"/>
        </w:rPr>
      </w:pPr>
      <w:r w:rsidRPr="004303AA">
        <w:rPr>
          <w:b/>
          <w:szCs w:val="24"/>
        </w:rPr>
        <w:t xml:space="preserve">Must be the </w:t>
      </w:r>
      <w:r>
        <w:rPr>
          <w:b/>
          <w:szCs w:val="24"/>
        </w:rPr>
        <w:t>‘</w:t>
      </w:r>
      <w:r w:rsidRPr="004303AA">
        <w:rPr>
          <w:b/>
          <w:szCs w:val="24"/>
        </w:rPr>
        <w:t>RIGHT</w:t>
      </w:r>
      <w:r>
        <w:rPr>
          <w:b/>
          <w:szCs w:val="24"/>
        </w:rPr>
        <w:t>’</w:t>
      </w:r>
      <w:r w:rsidRPr="004303AA">
        <w:rPr>
          <w:b/>
          <w:szCs w:val="24"/>
        </w:rPr>
        <w:t xml:space="preserve"> to assign – as the </w:t>
      </w:r>
      <w:r>
        <w:rPr>
          <w:b/>
          <w:szCs w:val="24"/>
        </w:rPr>
        <w:t>future property</w:t>
      </w:r>
      <w:r w:rsidRPr="004303AA">
        <w:rPr>
          <w:b/>
          <w:szCs w:val="24"/>
        </w:rPr>
        <w:t xml:space="preserve"> don’t exist yet – must EXIST to be ass</w:t>
      </w:r>
      <w:r w:rsidR="00D56C26">
        <w:rPr>
          <w:b/>
          <w:szCs w:val="24"/>
        </w:rPr>
        <w:t>ignable. Rights can be assigned but anything else can’t</w:t>
      </w:r>
    </w:p>
    <w:p w14:paraId="0CDAA01E" w14:textId="77777777" w:rsidR="00D56C26" w:rsidRPr="00D56C26" w:rsidRDefault="00D56C26" w:rsidP="00D56C26">
      <w:pPr>
        <w:pStyle w:val="ListParagraph"/>
        <w:numPr>
          <w:ilvl w:val="0"/>
          <w:numId w:val="178"/>
        </w:numPr>
        <w:rPr>
          <w:i/>
          <w:szCs w:val="24"/>
        </w:rPr>
      </w:pPr>
      <w:r w:rsidRPr="00D56C26">
        <w:rPr>
          <w:b/>
          <w:szCs w:val="24"/>
        </w:rPr>
        <w:t>Ok if for value</w:t>
      </w:r>
      <w:r>
        <w:rPr>
          <w:b/>
          <w:szCs w:val="24"/>
        </w:rPr>
        <w:t xml:space="preserve"> &amp; a RIGHT</w:t>
      </w:r>
      <w:r w:rsidR="00563A62">
        <w:rPr>
          <w:b/>
          <w:szCs w:val="24"/>
        </w:rPr>
        <w:t xml:space="preserve"> -</w:t>
      </w:r>
      <w:r w:rsidRPr="00D56C26">
        <w:rPr>
          <w:szCs w:val="24"/>
        </w:rPr>
        <w:t xml:space="preserve"> a contractual promise to assign expected future property recognised will be recognised in equity – </w:t>
      </w:r>
      <w:r w:rsidRPr="00D56C26">
        <w:rPr>
          <w:i/>
          <w:szCs w:val="24"/>
        </w:rPr>
        <w:t xml:space="preserve">In Re Rule’s Settlement; </w:t>
      </w:r>
      <w:proofErr w:type="spellStart"/>
      <w:r w:rsidRPr="00D56C26">
        <w:rPr>
          <w:i/>
          <w:szCs w:val="24"/>
        </w:rPr>
        <w:t>Kennon</w:t>
      </w:r>
      <w:proofErr w:type="spellEnd"/>
      <w:r w:rsidRPr="00D56C26">
        <w:rPr>
          <w:i/>
          <w:szCs w:val="24"/>
        </w:rPr>
        <w:t xml:space="preserve"> v Spry</w:t>
      </w:r>
    </w:p>
    <w:p w14:paraId="3A3D6841" w14:textId="77777777" w:rsidR="00E13F39" w:rsidRDefault="00E13F39" w:rsidP="00E13F39">
      <w:pPr>
        <w:pStyle w:val="ListParagraph"/>
        <w:ind w:left="1440"/>
        <w:rPr>
          <w:szCs w:val="24"/>
        </w:rPr>
      </w:pPr>
    </w:p>
    <w:p w14:paraId="60D558C8" w14:textId="77777777" w:rsidR="00D56C26" w:rsidRPr="00D56C26" w:rsidRDefault="00D56C26" w:rsidP="00D56C26">
      <w:pPr>
        <w:pStyle w:val="ListParagraph"/>
        <w:numPr>
          <w:ilvl w:val="0"/>
          <w:numId w:val="178"/>
        </w:numPr>
        <w:rPr>
          <w:szCs w:val="24"/>
        </w:rPr>
      </w:pPr>
      <w:r w:rsidRPr="00D56C26">
        <w:rPr>
          <w:szCs w:val="24"/>
        </w:rPr>
        <w:t xml:space="preserve"> </w:t>
      </w:r>
      <w:r w:rsidRPr="00016EBF">
        <w:rPr>
          <w:b/>
          <w:szCs w:val="24"/>
          <w:u w:val="single"/>
        </w:rPr>
        <w:t>Not ok if voluntary</w:t>
      </w:r>
      <w:r w:rsidRPr="00D56C26">
        <w:rPr>
          <w:szCs w:val="24"/>
        </w:rPr>
        <w:t xml:space="preserve"> (i.e. gift): invalid at law and in equity – In re Rule’s Settlement; </w:t>
      </w:r>
      <w:proofErr w:type="spellStart"/>
      <w:r w:rsidRPr="00D56C26">
        <w:rPr>
          <w:szCs w:val="24"/>
        </w:rPr>
        <w:t>Kennon</w:t>
      </w:r>
      <w:proofErr w:type="spellEnd"/>
      <w:r w:rsidRPr="00D56C26">
        <w:rPr>
          <w:szCs w:val="24"/>
        </w:rPr>
        <w:t xml:space="preserve"> v Spry</w:t>
      </w:r>
    </w:p>
    <w:p w14:paraId="73BBE252" w14:textId="77777777" w:rsidR="00D56C26" w:rsidRPr="00D56C26" w:rsidRDefault="00D56C26" w:rsidP="00235818">
      <w:pPr>
        <w:pStyle w:val="ListParagraph"/>
        <w:numPr>
          <w:ilvl w:val="1"/>
          <w:numId w:val="178"/>
        </w:numPr>
        <w:rPr>
          <w:szCs w:val="24"/>
        </w:rPr>
      </w:pPr>
      <w:r w:rsidRPr="00D56C26">
        <w:rPr>
          <w:szCs w:val="24"/>
        </w:rPr>
        <w:t xml:space="preserve"> </w:t>
      </w:r>
      <w:r w:rsidRPr="0078028A">
        <w:rPr>
          <w:b/>
          <w:szCs w:val="24"/>
        </w:rPr>
        <w:t>Assignment must be presently effective</w:t>
      </w:r>
      <w:r w:rsidRPr="00D56C26">
        <w:rPr>
          <w:szCs w:val="24"/>
        </w:rPr>
        <w:t xml:space="preserve">: will be invalid if it purports to take effect in the future – </w:t>
      </w:r>
      <w:r w:rsidRPr="00E13F39">
        <w:rPr>
          <w:i/>
          <w:szCs w:val="24"/>
        </w:rPr>
        <w:t>Bluebottle</w:t>
      </w:r>
    </w:p>
    <w:p w14:paraId="09E652B0" w14:textId="77777777" w:rsidR="00235818" w:rsidRDefault="00235818" w:rsidP="00235818">
      <w:pPr>
        <w:pStyle w:val="ListParagraph"/>
        <w:ind w:left="1440"/>
        <w:rPr>
          <w:szCs w:val="24"/>
        </w:rPr>
      </w:pPr>
    </w:p>
    <w:p w14:paraId="63FED6D1" w14:textId="77777777" w:rsidR="00D56C26" w:rsidRPr="00D56C26" w:rsidRDefault="00D56C26" w:rsidP="00235818">
      <w:pPr>
        <w:pStyle w:val="ListParagraph"/>
        <w:numPr>
          <w:ilvl w:val="1"/>
          <w:numId w:val="178"/>
        </w:numPr>
        <w:rPr>
          <w:szCs w:val="24"/>
        </w:rPr>
      </w:pPr>
      <w:r w:rsidRPr="00235818">
        <w:rPr>
          <w:b/>
          <w:szCs w:val="24"/>
        </w:rPr>
        <w:t>Assignment of present right to income</w:t>
      </w:r>
      <w:r w:rsidR="00235818">
        <w:rPr>
          <w:b/>
          <w:szCs w:val="24"/>
        </w:rPr>
        <w:t xml:space="preserve"> -</w:t>
      </w:r>
      <w:r w:rsidRPr="00D56C26">
        <w:rPr>
          <w:szCs w:val="24"/>
        </w:rPr>
        <w:t xml:space="preserve"> a subsisting right to future income is assignable, as long as it specifies only a proportion of the right, but not an actual monetary amount (since the latter is not yet in existence) – </w:t>
      </w:r>
      <w:r w:rsidRPr="00E13F39">
        <w:rPr>
          <w:i/>
          <w:szCs w:val="24"/>
        </w:rPr>
        <w:t>Williams</w:t>
      </w:r>
    </w:p>
    <w:p w14:paraId="4284088F" w14:textId="77777777" w:rsidR="00235818" w:rsidRDefault="00D56C26" w:rsidP="00235818">
      <w:pPr>
        <w:pStyle w:val="ListParagraph"/>
        <w:numPr>
          <w:ilvl w:val="2"/>
          <w:numId w:val="178"/>
        </w:numPr>
        <w:rPr>
          <w:szCs w:val="24"/>
        </w:rPr>
      </w:pPr>
      <w:r w:rsidRPr="00D56C26">
        <w:rPr>
          <w:szCs w:val="24"/>
        </w:rPr>
        <w:t>1. E.g. I can assign half of my present right to future dividends if I currently have that right; however I cannot assign the dividends themselves (which do not yet exist) or a specific amount of dividends, e.g. $500 worth, since the $500 worth of dividends do not yet exist.</w:t>
      </w:r>
    </w:p>
    <w:p w14:paraId="5E4940B8" w14:textId="77777777" w:rsidR="00235818" w:rsidRDefault="00235818" w:rsidP="00235818">
      <w:pPr>
        <w:pStyle w:val="ListParagraph"/>
        <w:rPr>
          <w:szCs w:val="24"/>
        </w:rPr>
      </w:pPr>
    </w:p>
    <w:p w14:paraId="3B44CCD4" w14:textId="77777777" w:rsidR="00D56C26" w:rsidRPr="00235818" w:rsidRDefault="00E13F39" w:rsidP="00235818">
      <w:pPr>
        <w:pStyle w:val="ListParagraph"/>
        <w:numPr>
          <w:ilvl w:val="0"/>
          <w:numId w:val="140"/>
        </w:numPr>
        <w:rPr>
          <w:b/>
          <w:szCs w:val="24"/>
        </w:rPr>
      </w:pPr>
      <w:r w:rsidRPr="00235818">
        <w:rPr>
          <w:b/>
          <w:szCs w:val="24"/>
        </w:rPr>
        <w:t xml:space="preserve">Assignment of a present right to future income is an assignment of a chose in action: </w:t>
      </w:r>
    </w:p>
    <w:p w14:paraId="5972AFC4" w14:textId="77777777" w:rsidR="00D56C26" w:rsidRPr="00D56C26" w:rsidRDefault="00D56C26" w:rsidP="00235818">
      <w:pPr>
        <w:pStyle w:val="ListParagraph"/>
        <w:numPr>
          <w:ilvl w:val="1"/>
          <w:numId w:val="140"/>
        </w:numPr>
        <w:rPr>
          <w:szCs w:val="24"/>
        </w:rPr>
      </w:pPr>
      <w:r w:rsidRPr="00E13F39">
        <w:rPr>
          <w:b/>
          <w:szCs w:val="24"/>
        </w:rPr>
        <w:t>Assignment of whole chose in action</w:t>
      </w:r>
      <w:r w:rsidR="00E13F39">
        <w:rPr>
          <w:b/>
          <w:szCs w:val="24"/>
        </w:rPr>
        <w:t xml:space="preserve"> -</w:t>
      </w:r>
      <w:r w:rsidRPr="00D56C26">
        <w:rPr>
          <w:szCs w:val="24"/>
        </w:rPr>
        <w:t xml:space="preserve"> must comply with s134 of PLA (see above)</w:t>
      </w:r>
    </w:p>
    <w:p w14:paraId="1FCDC85F" w14:textId="77777777" w:rsidR="00D56C26" w:rsidRPr="00D56C26" w:rsidRDefault="00D56C26" w:rsidP="00235818">
      <w:pPr>
        <w:pStyle w:val="ListParagraph"/>
        <w:numPr>
          <w:ilvl w:val="2"/>
          <w:numId w:val="140"/>
        </w:numPr>
        <w:rPr>
          <w:szCs w:val="24"/>
        </w:rPr>
      </w:pPr>
      <w:r w:rsidRPr="002B3813">
        <w:rPr>
          <w:b/>
          <w:szCs w:val="24"/>
        </w:rPr>
        <w:t>If equitable chose in action</w:t>
      </w:r>
      <w:r w:rsidR="002B3813">
        <w:rPr>
          <w:b/>
          <w:szCs w:val="24"/>
        </w:rPr>
        <w:t xml:space="preserve"> -</w:t>
      </w:r>
      <w:r w:rsidRPr="00D56C26">
        <w:rPr>
          <w:szCs w:val="24"/>
        </w:rPr>
        <w:t xml:space="preserve"> must also comply with s53(1)(c)</w:t>
      </w:r>
    </w:p>
    <w:p w14:paraId="348CBA02" w14:textId="77777777" w:rsidR="00235818" w:rsidRDefault="00235818" w:rsidP="00235818">
      <w:pPr>
        <w:pStyle w:val="ListParagraph"/>
        <w:ind w:left="1440"/>
        <w:rPr>
          <w:szCs w:val="24"/>
        </w:rPr>
      </w:pPr>
    </w:p>
    <w:p w14:paraId="15C89BDF" w14:textId="77777777" w:rsidR="00D56C26" w:rsidRPr="00D56C26" w:rsidRDefault="00D56C26" w:rsidP="00235818">
      <w:pPr>
        <w:pStyle w:val="ListParagraph"/>
        <w:numPr>
          <w:ilvl w:val="1"/>
          <w:numId w:val="140"/>
        </w:numPr>
        <w:rPr>
          <w:szCs w:val="24"/>
        </w:rPr>
      </w:pPr>
      <w:r w:rsidRPr="00F90D52">
        <w:rPr>
          <w:b/>
          <w:szCs w:val="24"/>
        </w:rPr>
        <w:lastRenderedPageBreak/>
        <w:t>Assignment of part chose in action</w:t>
      </w:r>
      <w:r w:rsidR="00F90D52">
        <w:rPr>
          <w:b/>
          <w:szCs w:val="24"/>
        </w:rPr>
        <w:t xml:space="preserve"> -</w:t>
      </w:r>
      <w:r w:rsidRPr="00D56C26">
        <w:rPr>
          <w:szCs w:val="24"/>
        </w:rPr>
        <w:t xml:space="preserve"> invalid at law under s134 of PLA, but valid in equity as an equitable assignment, and therefore must comply with s53(1)(c) of PLA (see above)</w:t>
      </w:r>
    </w:p>
    <w:p w14:paraId="4C1075E1" w14:textId="77777777" w:rsidR="004303AA" w:rsidRPr="00470A75" w:rsidRDefault="004303AA" w:rsidP="004303AA">
      <w:pPr>
        <w:pStyle w:val="ListParagraph"/>
        <w:ind w:left="2880"/>
        <w:rPr>
          <w:szCs w:val="24"/>
        </w:rPr>
      </w:pPr>
    </w:p>
    <w:p w14:paraId="2E871799" w14:textId="77777777" w:rsidR="00C3126C" w:rsidRDefault="00C3126C" w:rsidP="00C3126C">
      <w:pPr>
        <w:pStyle w:val="ListParagraph"/>
        <w:ind w:left="0"/>
        <w:rPr>
          <w:szCs w:val="24"/>
        </w:rPr>
      </w:pPr>
    </w:p>
    <w:p w14:paraId="0FA120C7" w14:textId="77777777" w:rsidR="00C3126C" w:rsidRPr="008F1D35" w:rsidRDefault="00C3126C" w:rsidP="00527418">
      <w:pPr>
        <w:pStyle w:val="ListParagraph"/>
        <w:numPr>
          <w:ilvl w:val="2"/>
          <w:numId w:val="140"/>
        </w:numPr>
        <w:ind w:left="900"/>
        <w:rPr>
          <w:szCs w:val="24"/>
        </w:rPr>
      </w:pPr>
      <w:r w:rsidRPr="00470A75">
        <w:rPr>
          <w:b/>
          <w:i/>
          <w:szCs w:val="24"/>
        </w:rPr>
        <w:t>Equity will bind the conscience</w:t>
      </w:r>
      <w:r>
        <w:rPr>
          <w:i/>
          <w:szCs w:val="24"/>
        </w:rPr>
        <w:t xml:space="preserve"> - </w:t>
      </w:r>
      <w:r w:rsidRPr="00470A75">
        <w:rPr>
          <w:szCs w:val="24"/>
        </w:rPr>
        <w:t>Equity will bind the conscience of the assignor once the property comes into existence or belongs to the assignor – equity will require the assignor to transfer the property to the assignee</w:t>
      </w:r>
      <w:r w:rsidRPr="00470A75">
        <w:rPr>
          <w:i/>
          <w:szCs w:val="24"/>
        </w:rPr>
        <w:t xml:space="preserve"> </w:t>
      </w:r>
      <w:r w:rsidRPr="00470A75">
        <w:rPr>
          <w:szCs w:val="24"/>
        </w:rPr>
        <w:t>–</w:t>
      </w:r>
      <w:r>
        <w:rPr>
          <w:szCs w:val="24"/>
        </w:rPr>
        <w:t xml:space="preserve"> </w:t>
      </w:r>
      <w:r w:rsidRPr="006F0500">
        <w:rPr>
          <w:i/>
          <w:szCs w:val="24"/>
        </w:rPr>
        <w:t>Holroyd v Marshall</w:t>
      </w:r>
    </w:p>
    <w:p w14:paraId="33731DC1" w14:textId="77777777" w:rsidR="00C3126C" w:rsidRPr="00C3126C" w:rsidRDefault="00C3126C" w:rsidP="00C3126C">
      <w:pPr>
        <w:rPr>
          <w:i/>
          <w:szCs w:val="24"/>
        </w:rPr>
      </w:pPr>
      <w:r w:rsidRPr="00C3126C">
        <w:rPr>
          <w:i/>
          <w:szCs w:val="24"/>
        </w:rPr>
        <w:t>Example</w:t>
      </w:r>
    </w:p>
    <w:p w14:paraId="62493613" w14:textId="77777777" w:rsidR="00804DF8" w:rsidRDefault="00C3126C" w:rsidP="00804DF8">
      <w:pPr>
        <w:pStyle w:val="ListParagraph"/>
        <w:rPr>
          <w:szCs w:val="24"/>
        </w:rPr>
      </w:pPr>
      <w:r w:rsidRPr="00C3126C">
        <w:rPr>
          <w:szCs w:val="24"/>
        </w:rPr>
        <w:t xml:space="preserve">If A attempts to assign presently existing property to B for valuable consideration, but does not complete the assignment at common law – equity will assist and acknowledge that an assignment has occurred if the contract is one which is capable </w:t>
      </w:r>
    </w:p>
    <w:p w14:paraId="2DAC6340" w14:textId="77777777" w:rsidR="00804DF8" w:rsidRDefault="00C3126C" w:rsidP="00804DF8">
      <w:pPr>
        <w:pStyle w:val="ListParagraph"/>
        <w:rPr>
          <w:szCs w:val="24"/>
        </w:rPr>
      </w:pPr>
      <w:proofErr w:type="gramStart"/>
      <w:r w:rsidRPr="00C3126C">
        <w:rPr>
          <w:szCs w:val="24"/>
        </w:rPr>
        <w:t>of</w:t>
      </w:r>
      <w:proofErr w:type="gramEnd"/>
      <w:r w:rsidRPr="00C3126C">
        <w:rPr>
          <w:szCs w:val="24"/>
        </w:rPr>
        <w:t xml:space="preserve"> being performed.</w:t>
      </w:r>
    </w:p>
    <w:p w14:paraId="49685AC0" w14:textId="77777777" w:rsidR="00804DF8" w:rsidRDefault="00804DF8" w:rsidP="00804DF8">
      <w:pPr>
        <w:rPr>
          <w:szCs w:val="24"/>
        </w:rPr>
      </w:pPr>
    </w:p>
    <w:p w14:paraId="436E630C" w14:textId="77777777" w:rsidR="00804DF8" w:rsidRPr="004303AA" w:rsidRDefault="00804DF8" w:rsidP="00C3126C">
      <w:pPr>
        <w:pStyle w:val="ListParagraph"/>
        <w:rPr>
          <w:szCs w:val="24"/>
        </w:rPr>
      </w:pPr>
    </w:p>
    <w:p w14:paraId="7CDAA164" w14:textId="77777777" w:rsidR="009D3E49" w:rsidRDefault="009D3E49" w:rsidP="009D3E49">
      <w:pPr>
        <w:rPr>
          <w:b/>
          <w:i/>
          <w:szCs w:val="24"/>
        </w:rPr>
      </w:pPr>
    </w:p>
    <w:p w14:paraId="6A6E77F4" w14:textId="77777777" w:rsidR="009858F8" w:rsidRDefault="009858F8" w:rsidP="00691926">
      <w:pPr>
        <w:pStyle w:val="NoSpacing"/>
      </w:pPr>
    </w:p>
    <w:p w14:paraId="2AFCCACC" w14:textId="77777777" w:rsidR="009858F8" w:rsidRDefault="009858F8" w:rsidP="00691926">
      <w:pPr>
        <w:pStyle w:val="NoSpacing"/>
      </w:pPr>
    </w:p>
    <w:p w14:paraId="3EFCB0F4" w14:textId="77777777" w:rsidR="009858F8" w:rsidRDefault="009858F8" w:rsidP="00691926">
      <w:pPr>
        <w:pStyle w:val="NoSpacing"/>
      </w:pPr>
    </w:p>
    <w:p w14:paraId="7F1D46FF" w14:textId="77777777" w:rsidR="009858F8" w:rsidRDefault="009858F8" w:rsidP="00691926">
      <w:pPr>
        <w:pStyle w:val="NoSpacing"/>
      </w:pPr>
    </w:p>
    <w:p w14:paraId="213993FB" w14:textId="77777777" w:rsidR="009858F8" w:rsidRDefault="009858F8" w:rsidP="00691926">
      <w:pPr>
        <w:pStyle w:val="NoSpacing"/>
      </w:pPr>
    </w:p>
    <w:p w14:paraId="38EEDAE0" w14:textId="77777777" w:rsidR="009858F8" w:rsidRDefault="009858F8" w:rsidP="00691926">
      <w:pPr>
        <w:pStyle w:val="NoSpacing"/>
      </w:pPr>
    </w:p>
    <w:p w14:paraId="3E4FA349" w14:textId="77777777" w:rsidR="009858F8" w:rsidRDefault="009858F8" w:rsidP="00691926">
      <w:pPr>
        <w:pStyle w:val="NoSpacing"/>
      </w:pPr>
    </w:p>
    <w:p w14:paraId="1037EE2E" w14:textId="77777777" w:rsidR="009858F8" w:rsidRDefault="009858F8" w:rsidP="00691926">
      <w:pPr>
        <w:pStyle w:val="NoSpacing"/>
      </w:pPr>
    </w:p>
    <w:p w14:paraId="4CB91933" w14:textId="77777777" w:rsidR="009858F8" w:rsidRDefault="009858F8" w:rsidP="00691926">
      <w:pPr>
        <w:pStyle w:val="NoSpacing"/>
      </w:pPr>
    </w:p>
    <w:p w14:paraId="7408A618" w14:textId="77777777" w:rsidR="009858F8" w:rsidRDefault="009858F8" w:rsidP="00691926">
      <w:pPr>
        <w:pStyle w:val="NoSpacing"/>
      </w:pPr>
    </w:p>
    <w:p w14:paraId="0AD8EE7E" w14:textId="77777777" w:rsidR="009858F8" w:rsidRDefault="009858F8" w:rsidP="00691926">
      <w:pPr>
        <w:pStyle w:val="NoSpacing"/>
      </w:pPr>
    </w:p>
    <w:p w14:paraId="3F421058" w14:textId="77777777" w:rsidR="004C234F" w:rsidRDefault="004C234F" w:rsidP="00691926">
      <w:pPr>
        <w:pStyle w:val="NoSpacing"/>
      </w:pPr>
    </w:p>
    <w:p w14:paraId="6479DF20" w14:textId="77777777" w:rsidR="004C234F" w:rsidRDefault="004C234F" w:rsidP="00691926">
      <w:pPr>
        <w:pStyle w:val="NoSpacing"/>
      </w:pPr>
    </w:p>
    <w:p w14:paraId="3271C2B1" w14:textId="77777777" w:rsidR="004C234F" w:rsidRDefault="004C234F" w:rsidP="00691926">
      <w:pPr>
        <w:pStyle w:val="NoSpacing"/>
      </w:pPr>
    </w:p>
    <w:p w14:paraId="5146C1A3" w14:textId="77777777" w:rsidR="004C234F" w:rsidRDefault="004C234F" w:rsidP="00691926">
      <w:pPr>
        <w:pStyle w:val="NoSpacing"/>
      </w:pPr>
    </w:p>
    <w:p w14:paraId="227F730B" w14:textId="77777777" w:rsidR="004C234F" w:rsidRDefault="004C234F" w:rsidP="00691926">
      <w:pPr>
        <w:pStyle w:val="NoSpacing"/>
      </w:pPr>
    </w:p>
    <w:p w14:paraId="0E6D24E5" w14:textId="77777777" w:rsidR="004C234F" w:rsidRDefault="004C234F" w:rsidP="00691926">
      <w:pPr>
        <w:pStyle w:val="NoSpacing"/>
      </w:pPr>
    </w:p>
    <w:p w14:paraId="0C2D2C01" w14:textId="77777777" w:rsidR="004C234F" w:rsidRDefault="004C234F" w:rsidP="00691926">
      <w:pPr>
        <w:pStyle w:val="NoSpacing"/>
      </w:pPr>
    </w:p>
    <w:p w14:paraId="3BFDC86D" w14:textId="77777777" w:rsidR="00C3126C" w:rsidRDefault="00C3126C" w:rsidP="00691926">
      <w:pPr>
        <w:pStyle w:val="NoSpacing"/>
      </w:pPr>
    </w:p>
    <w:p w14:paraId="11FEE1EE" w14:textId="77777777" w:rsidR="00C3126C" w:rsidRDefault="00C3126C" w:rsidP="00691926">
      <w:pPr>
        <w:pStyle w:val="NoSpacing"/>
      </w:pPr>
    </w:p>
    <w:p w14:paraId="7A2E2340" w14:textId="77777777" w:rsidR="00C3126C" w:rsidRDefault="00C3126C" w:rsidP="00691926">
      <w:pPr>
        <w:pStyle w:val="NoSpacing"/>
      </w:pPr>
    </w:p>
    <w:p w14:paraId="570B4C81" w14:textId="77777777" w:rsidR="00C3126C" w:rsidRDefault="00C3126C" w:rsidP="00691926">
      <w:pPr>
        <w:pStyle w:val="NoSpacing"/>
      </w:pPr>
    </w:p>
    <w:p w14:paraId="6782CD3F" w14:textId="77777777" w:rsidR="00FE3F56" w:rsidRDefault="00FE3F56" w:rsidP="00691926">
      <w:pPr>
        <w:pStyle w:val="NoSpacing"/>
      </w:pPr>
    </w:p>
    <w:p w14:paraId="2008E8AB" w14:textId="77777777" w:rsidR="00FE3F56" w:rsidRDefault="00FE3F56" w:rsidP="00691926">
      <w:pPr>
        <w:pStyle w:val="NoSpacing"/>
      </w:pPr>
    </w:p>
    <w:p w14:paraId="10D2A87D" w14:textId="77777777" w:rsidR="00FE3F56" w:rsidRDefault="00FE3F56" w:rsidP="00691926">
      <w:pPr>
        <w:pStyle w:val="NoSpacing"/>
      </w:pPr>
    </w:p>
    <w:p w14:paraId="7C967802" w14:textId="77777777" w:rsidR="00FE3F56" w:rsidRDefault="00FE3F56" w:rsidP="00691926">
      <w:pPr>
        <w:pStyle w:val="NoSpacing"/>
      </w:pPr>
    </w:p>
    <w:p w14:paraId="3386D233" w14:textId="77777777" w:rsidR="00FE3F56" w:rsidRDefault="00FE3F56" w:rsidP="00691926">
      <w:pPr>
        <w:pStyle w:val="NoSpacing"/>
      </w:pPr>
    </w:p>
    <w:p w14:paraId="563AB08A" w14:textId="77777777" w:rsidR="00FE3F56" w:rsidRDefault="00FE3F56" w:rsidP="00691926">
      <w:pPr>
        <w:pStyle w:val="NoSpacing"/>
      </w:pPr>
    </w:p>
    <w:p w14:paraId="249378F3" w14:textId="77777777" w:rsidR="00FE3F56" w:rsidRDefault="00FE3F56" w:rsidP="00691926">
      <w:pPr>
        <w:pStyle w:val="NoSpacing"/>
      </w:pPr>
    </w:p>
    <w:p w14:paraId="4893BB73" w14:textId="77777777" w:rsidR="004C234F" w:rsidRPr="00E72415" w:rsidRDefault="004C234F" w:rsidP="00E72415">
      <w:pPr>
        <w:rPr>
          <w:b/>
          <w:szCs w:val="24"/>
          <w:u w:val="single"/>
        </w:rPr>
      </w:pPr>
      <w:r w:rsidRPr="00E72415">
        <w:rPr>
          <w:b/>
          <w:szCs w:val="24"/>
          <w:u w:val="single"/>
        </w:rPr>
        <w:lastRenderedPageBreak/>
        <w:t>Assigning property which only exists in equity</w:t>
      </w:r>
    </w:p>
    <w:p w14:paraId="668AF4F4" w14:textId="77777777" w:rsidR="00E72415" w:rsidRPr="00BE779C" w:rsidRDefault="00E72415" w:rsidP="00527418">
      <w:pPr>
        <w:pStyle w:val="ListParagraph"/>
        <w:numPr>
          <w:ilvl w:val="0"/>
          <w:numId w:val="157"/>
        </w:numPr>
        <w:rPr>
          <w:b/>
          <w:szCs w:val="24"/>
        </w:rPr>
      </w:pPr>
      <w:r w:rsidRPr="00BE779C">
        <w:rPr>
          <w:b/>
          <w:szCs w:val="24"/>
        </w:rPr>
        <w:t>Are the statutory formalities required?</w:t>
      </w:r>
    </w:p>
    <w:p w14:paraId="7BE42E19" w14:textId="77777777" w:rsidR="00E72415" w:rsidRDefault="00E72415" w:rsidP="00527418">
      <w:pPr>
        <w:pStyle w:val="ListParagraph"/>
        <w:numPr>
          <w:ilvl w:val="1"/>
          <w:numId w:val="157"/>
        </w:numPr>
        <w:rPr>
          <w:szCs w:val="24"/>
        </w:rPr>
      </w:pPr>
      <w:r>
        <w:rPr>
          <w:szCs w:val="24"/>
        </w:rPr>
        <w:t>Yes, they are as above.</w:t>
      </w:r>
    </w:p>
    <w:p w14:paraId="7BC95FC7" w14:textId="77777777" w:rsidR="00773B83" w:rsidRDefault="00773B83" w:rsidP="00773B83">
      <w:pPr>
        <w:pStyle w:val="ListParagraph"/>
        <w:ind w:left="1440"/>
        <w:rPr>
          <w:szCs w:val="24"/>
        </w:rPr>
      </w:pPr>
    </w:p>
    <w:p w14:paraId="776C484E" w14:textId="77777777" w:rsidR="00773B83" w:rsidRPr="00BE779C" w:rsidRDefault="00773B83" w:rsidP="00527418">
      <w:pPr>
        <w:pStyle w:val="ListParagraph"/>
        <w:numPr>
          <w:ilvl w:val="0"/>
          <w:numId w:val="157"/>
        </w:numPr>
        <w:rPr>
          <w:b/>
          <w:szCs w:val="24"/>
        </w:rPr>
      </w:pPr>
      <w:r w:rsidRPr="00BE779C">
        <w:rPr>
          <w:b/>
          <w:szCs w:val="24"/>
        </w:rPr>
        <w:t>How is equitable property transferred to a trustee?</w:t>
      </w:r>
    </w:p>
    <w:p w14:paraId="101ED1A6" w14:textId="77777777" w:rsidR="004C234F" w:rsidRDefault="004C234F" w:rsidP="004C234F">
      <w:pPr>
        <w:rPr>
          <w:szCs w:val="24"/>
        </w:rPr>
      </w:pPr>
      <w:r>
        <w:rPr>
          <w:szCs w:val="24"/>
        </w:rPr>
        <w:t xml:space="preserve">In </w:t>
      </w:r>
      <w:r>
        <w:rPr>
          <w:i/>
          <w:szCs w:val="24"/>
        </w:rPr>
        <w:t xml:space="preserve">Halloran v Minister Administering National Parks &amp; Wildlife Act </w:t>
      </w:r>
      <w:r>
        <w:rPr>
          <w:szCs w:val="24"/>
        </w:rPr>
        <w:t>1974 (2006) 229 CLR 545 – the High Court stated</w:t>
      </w:r>
    </w:p>
    <w:p w14:paraId="095D83C8" w14:textId="77777777" w:rsidR="004C234F" w:rsidRPr="006734B5" w:rsidRDefault="004C234F" w:rsidP="004C234F">
      <w:pPr>
        <w:ind w:left="720"/>
        <w:rPr>
          <w:i/>
          <w:szCs w:val="24"/>
        </w:rPr>
      </w:pPr>
      <w:r>
        <w:rPr>
          <w:i/>
          <w:szCs w:val="24"/>
        </w:rPr>
        <w:t>‘</w:t>
      </w:r>
      <w:proofErr w:type="gramStart"/>
      <w:r>
        <w:rPr>
          <w:i/>
          <w:szCs w:val="24"/>
        </w:rPr>
        <w:t>where</w:t>
      </w:r>
      <w:proofErr w:type="gramEnd"/>
      <w:r>
        <w:rPr>
          <w:i/>
          <w:szCs w:val="24"/>
        </w:rPr>
        <w:t xml:space="preserve"> an interest to be transferred is .... </w:t>
      </w:r>
      <w:proofErr w:type="gramStart"/>
      <w:r>
        <w:rPr>
          <w:i/>
          <w:szCs w:val="24"/>
        </w:rPr>
        <w:t>a</w:t>
      </w:r>
      <w:proofErr w:type="gramEnd"/>
      <w:r>
        <w:rPr>
          <w:i/>
          <w:szCs w:val="24"/>
        </w:rPr>
        <w:t xml:space="preserve"> creature of equity, equity requires a clear expression of intention to make an immediate disposition; that in the absence of an applicable statutory requirements, suffices’</w:t>
      </w:r>
    </w:p>
    <w:p w14:paraId="63954527" w14:textId="77777777" w:rsidR="004C234F" w:rsidRPr="00D03C73" w:rsidRDefault="004C234F" w:rsidP="004C234F">
      <w:pPr>
        <w:rPr>
          <w:b/>
          <w:i/>
          <w:szCs w:val="24"/>
        </w:rPr>
      </w:pPr>
      <w:r w:rsidRPr="00D03C73">
        <w:rPr>
          <w:b/>
          <w:i/>
          <w:szCs w:val="24"/>
        </w:rPr>
        <w:t>How is intention manifested?</w:t>
      </w:r>
    </w:p>
    <w:p w14:paraId="708ADD87" w14:textId="77777777" w:rsidR="004C234F" w:rsidRDefault="004C234F" w:rsidP="004C234F">
      <w:pPr>
        <w:rPr>
          <w:szCs w:val="24"/>
        </w:rPr>
      </w:pPr>
      <w:r>
        <w:rPr>
          <w:szCs w:val="24"/>
        </w:rPr>
        <w:t xml:space="preserve">In </w:t>
      </w:r>
      <w:r>
        <w:rPr>
          <w:i/>
          <w:szCs w:val="24"/>
        </w:rPr>
        <w:t xml:space="preserve">Norman v FCT </w:t>
      </w:r>
      <w:r>
        <w:rPr>
          <w:szCs w:val="24"/>
        </w:rPr>
        <w:t xml:space="preserve">(1963) 109 CLR 9 </w:t>
      </w:r>
    </w:p>
    <w:p w14:paraId="1A61879F" w14:textId="77777777" w:rsidR="004C234F" w:rsidRPr="00916579" w:rsidRDefault="004C234F" w:rsidP="004C234F">
      <w:pPr>
        <w:ind w:left="720"/>
        <w:rPr>
          <w:i/>
          <w:szCs w:val="24"/>
        </w:rPr>
      </w:pPr>
      <w:r>
        <w:rPr>
          <w:i/>
          <w:szCs w:val="24"/>
        </w:rPr>
        <w:t>‘in cases where value is not so required but a clear expression of intention is, the delivery of a deed couched in terms of present gift manifests, in the best possible way, the intention of the assignor to make an immediate and irrevocable transfer’</w:t>
      </w:r>
    </w:p>
    <w:p w14:paraId="2A9C90BE" w14:textId="77777777" w:rsidR="004C234F" w:rsidRDefault="004C234F" w:rsidP="004C234F">
      <w:pPr>
        <w:rPr>
          <w:szCs w:val="24"/>
        </w:rPr>
      </w:pPr>
      <w:r>
        <w:rPr>
          <w:szCs w:val="24"/>
        </w:rPr>
        <w:t xml:space="preserve">The best way to do this is via a deed, but it is not the only way as it could be done via the form of a contract to sell. </w:t>
      </w:r>
    </w:p>
    <w:p w14:paraId="5369826B" w14:textId="77777777" w:rsidR="004C234F" w:rsidRDefault="004C234F" w:rsidP="00527418">
      <w:pPr>
        <w:pStyle w:val="ListParagraph"/>
        <w:numPr>
          <w:ilvl w:val="0"/>
          <w:numId w:val="49"/>
        </w:numPr>
        <w:rPr>
          <w:szCs w:val="24"/>
        </w:rPr>
      </w:pPr>
      <w:r w:rsidRPr="001C2894">
        <w:rPr>
          <w:szCs w:val="24"/>
        </w:rPr>
        <w:t>There must be an intention to immediately assign and not an agreement to assign the property in the future</w:t>
      </w:r>
      <w:r>
        <w:rPr>
          <w:szCs w:val="24"/>
        </w:rPr>
        <w:t xml:space="preserve"> </w:t>
      </w:r>
      <w:r>
        <w:rPr>
          <w:i/>
          <w:szCs w:val="24"/>
        </w:rPr>
        <w:t xml:space="preserve">– Norman v FCT </w:t>
      </w:r>
      <w:r>
        <w:rPr>
          <w:szCs w:val="24"/>
        </w:rPr>
        <w:t>(1963) 109 CLR 9</w:t>
      </w:r>
    </w:p>
    <w:p w14:paraId="11BD21F5" w14:textId="77777777" w:rsidR="004C234F" w:rsidRPr="00A70F56" w:rsidRDefault="004C234F" w:rsidP="004C234F">
      <w:pPr>
        <w:pStyle w:val="ListParagraph"/>
        <w:rPr>
          <w:szCs w:val="24"/>
        </w:rPr>
      </w:pPr>
    </w:p>
    <w:p w14:paraId="1FCC7ABD" w14:textId="77777777" w:rsidR="004C234F" w:rsidRPr="00C40E09" w:rsidRDefault="004C234F" w:rsidP="00527418">
      <w:pPr>
        <w:pStyle w:val="ListParagraph"/>
        <w:numPr>
          <w:ilvl w:val="0"/>
          <w:numId w:val="49"/>
        </w:numPr>
        <w:rPr>
          <w:szCs w:val="24"/>
        </w:rPr>
      </w:pPr>
      <w:r>
        <w:rPr>
          <w:i/>
          <w:szCs w:val="24"/>
        </w:rPr>
        <w:t>Comptroller of Stamps v Howard-Smith</w:t>
      </w:r>
      <w:r>
        <w:rPr>
          <w:szCs w:val="24"/>
        </w:rPr>
        <w:t xml:space="preserve"> – The contents of a letter </w:t>
      </w:r>
      <w:proofErr w:type="gramStart"/>
      <w:r>
        <w:rPr>
          <w:szCs w:val="24"/>
        </w:rPr>
        <w:t>were</w:t>
      </w:r>
      <w:proofErr w:type="gramEnd"/>
      <w:r>
        <w:rPr>
          <w:szCs w:val="24"/>
        </w:rPr>
        <w:t xml:space="preserve"> ruled as a mere authorisation and had no dispositive effect as it was for future conduct.</w:t>
      </w:r>
    </w:p>
    <w:p w14:paraId="028D6A1F" w14:textId="77777777" w:rsidR="004C234F" w:rsidRPr="00C40E09" w:rsidRDefault="004C234F" w:rsidP="004C234F">
      <w:pPr>
        <w:rPr>
          <w:i/>
          <w:szCs w:val="24"/>
        </w:rPr>
      </w:pPr>
      <w:r w:rsidRPr="00C40E09">
        <w:rPr>
          <w:i/>
          <w:szCs w:val="24"/>
        </w:rPr>
        <w:t>Example</w:t>
      </w:r>
    </w:p>
    <w:p w14:paraId="062CE95A" w14:textId="77777777" w:rsidR="004C234F" w:rsidRDefault="004C234F" w:rsidP="00527418">
      <w:pPr>
        <w:pStyle w:val="ListParagraph"/>
        <w:numPr>
          <w:ilvl w:val="0"/>
          <w:numId w:val="142"/>
        </w:numPr>
        <w:rPr>
          <w:szCs w:val="24"/>
        </w:rPr>
      </w:pPr>
      <w:r>
        <w:rPr>
          <w:szCs w:val="24"/>
        </w:rPr>
        <w:t>C owes money to A. A owes money to B. A directs C to pay B the money which C owed to A.</w:t>
      </w:r>
    </w:p>
    <w:p w14:paraId="0400DD1F" w14:textId="77777777" w:rsidR="004C234F" w:rsidRDefault="004C234F" w:rsidP="00527418">
      <w:pPr>
        <w:pStyle w:val="ListParagraph"/>
        <w:numPr>
          <w:ilvl w:val="1"/>
          <w:numId w:val="142"/>
        </w:numPr>
        <w:rPr>
          <w:szCs w:val="24"/>
        </w:rPr>
      </w:pPr>
      <w:r w:rsidRPr="00ED0840">
        <w:rPr>
          <w:b/>
          <w:i/>
          <w:szCs w:val="24"/>
        </w:rPr>
        <w:t>Is A’s direction to C a manifestation of an intention to immediately transfer rights in property?</w:t>
      </w:r>
      <w:r>
        <w:rPr>
          <w:szCs w:val="24"/>
        </w:rPr>
        <w:t xml:space="preserve"> – If yes, then it’s an assignment.</w:t>
      </w:r>
    </w:p>
    <w:p w14:paraId="302F93F2" w14:textId="77777777" w:rsidR="004C234F" w:rsidRPr="00516604" w:rsidRDefault="004C234F" w:rsidP="00527418">
      <w:pPr>
        <w:pStyle w:val="ListParagraph"/>
        <w:numPr>
          <w:ilvl w:val="1"/>
          <w:numId w:val="142"/>
        </w:numPr>
        <w:rPr>
          <w:i/>
          <w:szCs w:val="24"/>
        </w:rPr>
      </w:pPr>
      <w:r w:rsidRPr="00ED0840">
        <w:rPr>
          <w:b/>
          <w:i/>
          <w:szCs w:val="24"/>
        </w:rPr>
        <w:t>Is A’s direction to C a manifestation merely regarded as an authority or revocable mandate?</w:t>
      </w:r>
      <w:r>
        <w:rPr>
          <w:szCs w:val="24"/>
        </w:rPr>
        <w:t xml:space="preserve"> - If the direction is merely providing authorisation for future conduct, then there is no immediate assignment.</w:t>
      </w:r>
    </w:p>
    <w:p w14:paraId="2C4B8B23" w14:textId="77777777" w:rsidR="004C234F" w:rsidRDefault="004C234F" w:rsidP="00691926">
      <w:pPr>
        <w:pStyle w:val="NoSpacing"/>
      </w:pPr>
    </w:p>
    <w:p w14:paraId="692590C5" w14:textId="77777777" w:rsidR="009858F8" w:rsidRDefault="009858F8" w:rsidP="00691926">
      <w:pPr>
        <w:pStyle w:val="NoSpacing"/>
      </w:pPr>
    </w:p>
    <w:p w14:paraId="612FCFF6" w14:textId="77777777" w:rsidR="006C56C9" w:rsidRDefault="006C56C9" w:rsidP="00691926">
      <w:pPr>
        <w:pStyle w:val="NoSpacing"/>
      </w:pPr>
    </w:p>
    <w:p w14:paraId="0249F24D" w14:textId="77777777" w:rsidR="006C56C9" w:rsidRDefault="006C56C9" w:rsidP="00691926">
      <w:pPr>
        <w:pStyle w:val="NoSpacing"/>
      </w:pPr>
    </w:p>
    <w:p w14:paraId="69E136F5" w14:textId="77777777" w:rsidR="006C56C9" w:rsidRDefault="006C56C9" w:rsidP="00691926">
      <w:pPr>
        <w:pStyle w:val="NoSpacing"/>
      </w:pPr>
    </w:p>
    <w:p w14:paraId="00063DAF" w14:textId="77777777" w:rsidR="00FE749B" w:rsidRDefault="00FE749B" w:rsidP="00691926">
      <w:pPr>
        <w:pStyle w:val="NoSpacing"/>
      </w:pPr>
    </w:p>
    <w:p w14:paraId="0A79238A" w14:textId="77777777" w:rsidR="00FE749B" w:rsidRDefault="00FE749B" w:rsidP="00691926">
      <w:pPr>
        <w:pStyle w:val="NoSpacing"/>
      </w:pPr>
    </w:p>
    <w:p w14:paraId="64552B1E" w14:textId="77777777" w:rsidR="006C56C9" w:rsidRDefault="006C56C9" w:rsidP="00462D46">
      <w:pPr>
        <w:rPr>
          <w:b/>
          <w:szCs w:val="24"/>
          <w:u w:val="single"/>
        </w:rPr>
      </w:pPr>
    </w:p>
    <w:p w14:paraId="3263F80F" w14:textId="77777777" w:rsidR="004C234F" w:rsidRDefault="004C234F" w:rsidP="00462D46">
      <w:pPr>
        <w:rPr>
          <w:b/>
          <w:szCs w:val="24"/>
          <w:u w:val="single"/>
        </w:rPr>
      </w:pPr>
    </w:p>
    <w:p w14:paraId="403016C4" w14:textId="77777777" w:rsidR="007E2DAB" w:rsidRPr="00BC7E10" w:rsidRDefault="003440B7" w:rsidP="00910E8F">
      <w:pPr>
        <w:rPr>
          <w:b/>
          <w:sz w:val="32"/>
          <w:szCs w:val="32"/>
          <w:u w:val="single"/>
        </w:rPr>
      </w:pPr>
      <w:r w:rsidRPr="00BC7E10">
        <w:rPr>
          <w:b/>
          <w:sz w:val="32"/>
          <w:szCs w:val="32"/>
          <w:u w:val="single"/>
        </w:rPr>
        <w:lastRenderedPageBreak/>
        <w:t>Failure for illegality</w:t>
      </w:r>
    </w:p>
    <w:p w14:paraId="0FE62357" w14:textId="77777777" w:rsidR="00CD1F5D" w:rsidRDefault="00CD1F5D" w:rsidP="00910E8F">
      <w:pPr>
        <w:rPr>
          <w:szCs w:val="24"/>
        </w:rPr>
      </w:pPr>
      <w:r>
        <w:rPr>
          <w:szCs w:val="24"/>
        </w:rPr>
        <w:t>A trust which is created for an illegal purpose may fail or be set aside. Illegal purposes include those that are contrary to statute, general law or public policy.</w:t>
      </w:r>
    </w:p>
    <w:p w14:paraId="0AE674AF" w14:textId="77777777" w:rsidR="002F32A8" w:rsidRDefault="002F32A8" w:rsidP="00910E8F">
      <w:pPr>
        <w:rPr>
          <w:b/>
          <w:i/>
          <w:szCs w:val="24"/>
        </w:rPr>
      </w:pPr>
      <w:r>
        <w:rPr>
          <w:b/>
          <w:i/>
          <w:szCs w:val="24"/>
        </w:rPr>
        <w:t>Trusts Contrary to Statute</w:t>
      </w:r>
    </w:p>
    <w:p w14:paraId="46171A44" w14:textId="77777777" w:rsidR="002F32A8" w:rsidRDefault="0070538B" w:rsidP="00910E8F">
      <w:pPr>
        <w:rPr>
          <w:szCs w:val="24"/>
        </w:rPr>
      </w:pPr>
      <w:r>
        <w:rPr>
          <w:szCs w:val="24"/>
        </w:rPr>
        <w:t xml:space="preserve">Statute-based illegality arises in two ways. </w:t>
      </w:r>
    </w:p>
    <w:p w14:paraId="7F57817C" w14:textId="77777777" w:rsidR="0070538B" w:rsidRPr="002D42C4" w:rsidRDefault="0070538B" w:rsidP="00527418">
      <w:pPr>
        <w:pStyle w:val="ListParagraph"/>
        <w:numPr>
          <w:ilvl w:val="0"/>
          <w:numId w:val="52"/>
        </w:numPr>
        <w:rPr>
          <w:b/>
          <w:szCs w:val="24"/>
        </w:rPr>
      </w:pPr>
      <w:r w:rsidRPr="002D42C4">
        <w:rPr>
          <w:b/>
          <w:szCs w:val="24"/>
        </w:rPr>
        <w:t>The trust may be directly affected by statute;</w:t>
      </w:r>
    </w:p>
    <w:p w14:paraId="5B0F69A2" w14:textId="77777777" w:rsidR="008801CE" w:rsidRPr="002D42C4" w:rsidRDefault="008801CE" w:rsidP="00527418">
      <w:pPr>
        <w:pStyle w:val="ListParagraph"/>
        <w:numPr>
          <w:ilvl w:val="1"/>
          <w:numId w:val="52"/>
        </w:numPr>
        <w:rPr>
          <w:szCs w:val="24"/>
        </w:rPr>
      </w:pPr>
      <w:r w:rsidRPr="008801CE">
        <w:rPr>
          <w:i/>
          <w:szCs w:val="24"/>
        </w:rPr>
        <w:t xml:space="preserve">i.e. by s121(1) of the </w:t>
      </w:r>
      <w:proofErr w:type="spellStart"/>
      <w:r w:rsidRPr="008801CE">
        <w:rPr>
          <w:i/>
          <w:szCs w:val="24"/>
        </w:rPr>
        <w:t>Bankruptch</w:t>
      </w:r>
      <w:proofErr w:type="spellEnd"/>
      <w:r w:rsidRPr="008801CE">
        <w:rPr>
          <w:i/>
          <w:szCs w:val="24"/>
        </w:rPr>
        <w:t xml:space="preserve"> Act 1966 (</w:t>
      </w:r>
      <w:proofErr w:type="spellStart"/>
      <w:r w:rsidRPr="008801CE">
        <w:rPr>
          <w:i/>
          <w:szCs w:val="24"/>
        </w:rPr>
        <w:t>Cth</w:t>
      </w:r>
      <w:proofErr w:type="spellEnd"/>
      <w:r w:rsidRPr="008801CE">
        <w:rPr>
          <w:i/>
          <w:szCs w:val="24"/>
        </w:rPr>
        <w:t>) makes void transfer to a trustee made to defeat credits</w:t>
      </w:r>
    </w:p>
    <w:p w14:paraId="795441CB" w14:textId="77777777" w:rsidR="002D42C4" w:rsidRDefault="002D42C4" w:rsidP="002D42C4">
      <w:pPr>
        <w:pStyle w:val="ListParagraph"/>
        <w:rPr>
          <w:szCs w:val="24"/>
        </w:rPr>
      </w:pPr>
    </w:p>
    <w:p w14:paraId="306CEFB3" w14:textId="77777777" w:rsidR="0070538B" w:rsidRDefault="0070538B" w:rsidP="00527418">
      <w:pPr>
        <w:pStyle w:val="ListParagraph"/>
        <w:numPr>
          <w:ilvl w:val="0"/>
          <w:numId w:val="52"/>
        </w:numPr>
        <w:rPr>
          <w:b/>
          <w:szCs w:val="24"/>
        </w:rPr>
      </w:pPr>
      <w:r w:rsidRPr="002D42C4">
        <w:rPr>
          <w:b/>
          <w:szCs w:val="24"/>
        </w:rPr>
        <w:t>Some step required to constitute the trust might be affected by statute.</w:t>
      </w:r>
    </w:p>
    <w:p w14:paraId="5E346F88" w14:textId="77777777" w:rsidR="002D42C4" w:rsidRPr="002D42C4" w:rsidRDefault="002D42C4" w:rsidP="00527418">
      <w:pPr>
        <w:pStyle w:val="ListParagraph"/>
        <w:numPr>
          <w:ilvl w:val="1"/>
          <w:numId w:val="52"/>
        </w:numPr>
        <w:rPr>
          <w:i/>
          <w:szCs w:val="24"/>
        </w:rPr>
      </w:pPr>
      <w:r w:rsidRPr="002D42C4">
        <w:rPr>
          <w:b/>
          <w:szCs w:val="24"/>
        </w:rPr>
        <w:t xml:space="preserve">Primary Authority - </w:t>
      </w:r>
      <w:r w:rsidRPr="002D42C4">
        <w:rPr>
          <w:i/>
          <w:szCs w:val="24"/>
        </w:rPr>
        <w:t>Nelson v Nelson</w:t>
      </w:r>
      <w:r>
        <w:rPr>
          <w:i/>
          <w:szCs w:val="24"/>
        </w:rPr>
        <w:t xml:space="preserve"> </w:t>
      </w:r>
      <w:r w:rsidRPr="002D42C4">
        <w:rPr>
          <w:szCs w:val="24"/>
        </w:rPr>
        <w:t>(1995) 184 CLR 583</w:t>
      </w:r>
    </w:p>
    <w:p w14:paraId="1CA79584" w14:textId="77777777" w:rsidR="002D42C4" w:rsidRDefault="008A732F" w:rsidP="00527418">
      <w:pPr>
        <w:pStyle w:val="ListParagraph"/>
        <w:numPr>
          <w:ilvl w:val="2"/>
          <w:numId w:val="52"/>
        </w:numPr>
        <w:rPr>
          <w:i/>
          <w:szCs w:val="24"/>
        </w:rPr>
      </w:pPr>
      <w:r w:rsidRPr="008A732F">
        <w:rPr>
          <w:i/>
          <w:szCs w:val="24"/>
        </w:rPr>
        <w:t>‘</w:t>
      </w:r>
      <w:proofErr w:type="gramStart"/>
      <w:r w:rsidRPr="008A732F">
        <w:rPr>
          <w:i/>
          <w:szCs w:val="24"/>
        </w:rPr>
        <w:t>the</w:t>
      </w:r>
      <w:proofErr w:type="gramEnd"/>
      <w:r w:rsidRPr="008A732F">
        <w:rPr>
          <w:i/>
          <w:szCs w:val="24"/>
        </w:rPr>
        <w:t xml:space="preserve"> question of the effect of illegality had to be considered in the light of the underlying policy of the legislation in question. The Courts should not refuse to enforce legal or equitable rights simple because they arose out of or were associated with some unlawful purpose unless the statute concerned show an intention that such rights should be unenforceable, or where the imposition of the sanction was either not disproportionate or otherwise necessary in the circumstances’</w:t>
      </w:r>
    </w:p>
    <w:p w14:paraId="641FAC03" w14:textId="77777777" w:rsidR="00CA1B1B" w:rsidRPr="00CA1B1B" w:rsidRDefault="00CA1B1B" w:rsidP="00CA1B1B">
      <w:pPr>
        <w:pStyle w:val="ListParagraph"/>
        <w:ind w:left="1440"/>
        <w:rPr>
          <w:i/>
          <w:szCs w:val="24"/>
        </w:rPr>
      </w:pPr>
    </w:p>
    <w:p w14:paraId="2E16DEBC" w14:textId="77777777" w:rsidR="00CA1B1B" w:rsidRPr="00CA1B1B" w:rsidRDefault="00CA1B1B" w:rsidP="00527418">
      <w:pPr>
        <w:pStyle w:val="ListParagraph"/>
        <w:numPr>
          <w:ilvl w:val="1"/>
          <w:numId w:val="52"/>
        </w:numPr>
        <w:rPr>
          <w:szCs w:val="24"/>
        </w:rPr>
      </w:pPr>
      <w:r>
        <w:rPr>
          <w:szCs w:val="24"/>
        </w:rPr>
        <w:t xml:space="preserve">Thus, it appears unless the illegal purpose is achieved in whole or in party,  illegality will not be relevant per </w:t>
      </w:r>
      <w:r>
        <w:rPr>
          <w:i/>
          <w:szCs w:val="24"/>
        </w:rPr>
        <w:t xml:space="preserve">Clegg v Wilson </w:t>
      </w:r>
      <w:r>
        <w:rPr>
          <w:szCs w:val="24"/>
        </w:rPr>
        <w:t xml:space="preserve">(1932) 32 SR NSW 109 – upheld in </w:t>
      </w:r>
      <w:r>
        <w:rPr>
          <w:i/>
          <w:szCs w:val="24"/>
        </w:rPr>
        <w:t>Nelson v Nelson.</w:t>
      </w:r>
    </w:p>
    <w:p w14:paraId="3E6B9E80" w14:textId="77777777" w:rsidR="0070538B" w:rsidRPr="002125C6" w:rsidRDefault="0070538B" w:rsidP="0070538B">
      <w:pPr>
        <w:rPr>
          <w:b/>
          <w:i/>
          <w:szCs w:val="24"/>
        </w:rPr>
      </w:pPr>
      <w:r w:rsidRPr="002125C6">
        <w:rPr>
          <w:b/>
          <w:i/>
          <w:szCs w:val="24"/>
        </w:rPr>
        <w:t>Trusts Failure by Contract</w:t>
      </w:r>
    </w:p>
    <w:p w14:paraId="41AC63ED" w14:textId="77777777" w:rsidR="0070538B" w:rsidRDefault="0070538B" w:rsidP="0070538B">
      <w:pPr>
        <w:rPr>
          <w:szCs w:val="24"/>
        </w:rPr>
      </w:pPr>
      <w:r>
        <w:rPr>
          <w:szCs w:val="24"/>
        </w:rPr>
        <w:t xml:space="preserve">If the trusts creation is dependent upon a contract that is expressly prohibited by statute, then the trust is void unless there is also some provision allowing otherwise per </w:t>
      </w:r>
      <w:proofErr w:type="spellStart"/>
      <w:r>
        <w:rPr>
          <w:i/>
          <w:szCs w:val="24"/>
        </w:rPr>
        <w:t>Yango</w:t>
      </w:r>
      <w:proofErr w:type="spellEnd"/>
      <w:r>
        <w:rPr>
          <w:i/>
          <w:szCs w:val="24"/>
        </w:rPr>
        <w:t xml:space="preserve"> Pastoral Co Pty Ltd v First Chicago Australia Ltd </w:t>
      </w:r>
      <w:r>
        <w:rPr>
          <w:szCs w:val="24"/>
        </w:rPr>
        <w:t>(1978) 139 CLR 410.</w:t>
      </w:r>
    </w:p>
    <w:p w14:paraId="0D824342" w14:textId="77777777" w:rsidR="007E2DAB" w:rsidRPr="002125C6" w:rsidRDefault="001A1F8C" w:rsidP="00910E8F">
      <w:pPr>
        <w:rPr>
          <w:b/>
          <w:i/>
          <w:szCs w:val="24"/>
        </w:rPr>
      </w:pPr>
      <w:r w:rsidRPr="002125C6">
        <w:rPr>
          <w:b/>
          <w:i/>
          <w:szCs w:val="24"/>
        </w:rPr>
        <w:t>Trusts contrary to public policy</w:t>
      </w:r>
    </w:p>
    <w:p w14:paraId="595AEB61" w14:textId="77777777" w:rsidR="001A1F8C" w:rsidRDefault="00262655" w:rsidP="00910E8F">
      <w:pPr>
        <w:rPr>
          <w:szCs w:val="24"/>
        </w:rPr>
      </w:pPr>
      <w:r>
        <w:rPr>
          <w:szCs w:val="24"/>
        </w:rPr>
        <w:t xml:space="preserve">Trusts may be contrary to public policy if they promote an immoral or illegal purpose, although the </w:t>
      </w:r>
      <w:proofErr w:type="gramStart"/>
      <w:r>
        <w:rPr>
          <w:szCs w:val="24"/>
        </w:rPr>
        <w:t>range</w:t>
      </w:r>
      <w:proofErr w:type="gramEnd"/>
      <w:r>
        <w:rPr>
          <w:szCs w:val="24"/>
        </w:rPr>
        <w:t xml:space="preserve"> of purposes that are contrary to public policy are not restricted to immoral or illegal purposes. </w:t>
      </w:r>
    </w:p>
    <w:p w14:paraId="1004CF1E" w14:textId="77777777" w:rsidR="00262655" w:rsidRDefault="00262655" w:rsidP="00527418">
      <w:pPr>
        <w:pStyle w:val="ListParagraph"/>
        <w:numPr>
          <w:ilvl w:val="0"/>
          <w:numId w:val="53"/>
        </w:numPr>
        <w:rPr>
          <w:szCs w:val="24"/>
        </w:rPr>
      </w:pPr>
      <w:r>
        <w:rPr>
          <w:i/>
          <w:szCs w:val="24"/>
        </w:rPr>
        <w:t xml:space="preserve">Re Edgar </w:t>
      </w:r>
      <w:r>
        <w:rPr>
          <w:szCs w:val="24"/>
        </w:rPr>
        <w:t xml:space="preserve">[1939] 1 All ER 635 </w:t>
      </w:r>
      <w:r w:rsidR="00D93AC6">
        <w:rPr>
          <w:szCs w:val="24"/>
        </w:rPr>
        <w:t>–</w:t>
      </w:r>
      <w:r>
        <w:rPr>
          <w:szCs w:val="24"/>
        </w:rPr>
        <w:t xml:space="preserve"> </w:t>
      </w:r>
      <w:r w:rsidR="00D93AC6">
        <w:rPr>
          <w:szCs w:val="24"/>
        </w:rPr>
        <w:t xml:space="preserve">Testator wanted his sons to work on his business and left the trust stating that their interests were void if </w:t>
      </w:r>
      <w:r w:rsidR="00D93AC6" w:rsidRPr="00D93AC6">
        <w:rPr>
          <w:i/>
          <w:szCs w:val="24"/>
        </w:rPr>
        <w:t>‘they became politicians or a person of public office.’</w:t>
      </w:r>
    </w:p>
    <w:p w14:paraId="238A7470" w14:textId="77777777" w:rsidR="00D93AC6" w:rsidRDefault="00D93AC6" w:rsidP="00527418">
      <w:pPr>
        <w:pStyle w:val="ListParagraph"/>
        <w:numPr>
          <w:ilvl w:val="1"/>
          <w:numId w:val="53"/>
        </w:numPr>
        <w:rPr>
          <w:szCs w:val="24"/>
        </w:rPr>
      </w:pPr>
      <w:r>
        <w:rPr>
          <w:szCs w:val="24"/>
        </w:rPr>
        <w:t>Court ruled that this was in violation of public policy as it was contrary</w:t>
      </w:r>
      <w:r w:rsidR="00AF3150">
        <w:rPr>
          <w:szCs w:val="24"/>
        </w:rPr>
        <w:t xml:space="preserve"> to the interests of the state and was a void clause.</w:t>
      </w:r>
    </w:p>
    <w:p w14:paraId="11A1AB8E" w14:textId="77777777" w:rsidR="00AF3150" w:rsidRDefault="00AF3150" w:rsidP="00AF3150">
      <w:pPr>
        <w:pStyle w:val="ListParagraph"/>
        <w:rPr>
          <w:szCs w:val="24"/>
        </w:rPr>
      </w:pPr>
    </w:p>
    <w:p w14:paraId="023F2947" w14:textId="77777777" w:rsidR="00AF3150" w:rsidRDefault="00AF3150" w:rsidP="00527418">
      <w:pPr>
        <w:pStyle w:val="ListParagraph"/>
        <w:numPr>
          <w:ilvl w:val="0"/>
          <w:numId w:val="53"/>
        </w:numPr>
        <w:rPr>
          <w:szCs w:val="24"/>
        </w:rPr>
      </w:pPr>
      <w:r w:rsidRPr="00AF3150">
        <w:rPr>
          <w:i/>
          <w:szCs w:val="24"/>
        </w:rPr>
        <w:t xml:space="preserve">Trustees of Church Property of the </w:t>
      </w:r>
      <w:proofErr w:type="spellStart"/>
      <w:r w:rsidRPr="00AF3150">
        <w:rPr>
          <w:i/>
          <w:szCs w:val="24"/>
        </w:rPr>
        <w:t>Dicese</w:t>
      </w:r>
      <w:proofErr w:type="spellEnd"/>
      <w:r w:rsidRPr="00AF3150">
        <w:rPr>
          <w:i/>
          <w:szCs w:val="24"/>
        </w:rPr>
        <w:t xml:space="preserve"> of Newcastle v </w:t>
      </w:r>
      <w:proofErr w:type="spellStart"/>
      <w:r w:rsidRPr="00AF3150">
        <w:rPr>
          <w:i/>
          <w:szCs w:val="24"/>
        </w:rPr>
        <w:t>Ebbeck</w:t>
      </w:r>
      <w:proofErr w:type="spellEnd"/>
      <w:r>
        <w:rPr>
          <w:szCs w:val="24"/>
        </w:rPr>
        <w:t xml:space="preserve"> (1960) 104 CLR 394 </w:t>
      </w:r>
      <w:r w:rsidR="005F6239">
        <w:rPr>
          <w:szCs w:val="24"/>
        </w:rPr>
        <w:t>–</w:t>
      </w:r>
      <w:r>
        <w:rPr>
          <w:szCs w:val="24"/>
        </w:rPr>
        <w:t xml:space="preserve"> </w:t>
      </w:r>
      <w:r w:rsidR="005F6239">
        <w:rPr>
          <w:szCs w:val="24"/>
        </w:rPr>
        <w:t xml:space="preserve">A testator stated that his wife and sons would inherent his trust as long as they declared </w:t>
      </w:r>
      <w:proofErr w:type="spellStart"/>
      <w:r w:rsidR="005F6239">
        <w:rPr>
          <w:szCs w:val="24"/>
        </w:rPr>
        <w:t>christain</w:t>
      </w:r>
      <w:proofErr w:type="spellEnd"/>
      <w:r w:rsidR="005F6239">
        <w:rPr>
          <w:szCs w:val="24"/>
        </w:rPr>
        <w:t xml:space="preserve"> faith. They were already married to Catholic women. </w:t>
      </w:r>
    </w:p>
    <w:p w14:paraId="4C1F2F3B" w14:textId="77777777" w:rsidR="005F6239" w:rsidRDefault="005F6239" w:rsidP="00527418">
      <w:pPr>
        <w:pStyle w:val="ListParagraph"/>
        <w:numPr>
          <w:ilvl w:val="1"/>
          <w:numId w:val="53"/>
        </w:numPr>
        <w:rPr>
          <w:szCs w:val="24"/>
        </w:rPr>
      </w:pPr>
      <w:r>
        <w:rPr>
          <w:szCs w:val="24"/>
        </w:rPr>
        <w:lastRenderedPageBreak/>
        <w:t xml:space="preserve">Court ruled this was against public policy </w:t>
      </w:r>
      <w:r w:rsidR="00270055">
        <w:rPr>
          <w:szCs w:val="24"/>
        </w:rPr>
        <w:t>– it created a serious temporal interest of husbands and the wives were not prepared to change religion.</w:t>
      </w:r>
    </w:p>
    <w:p w14:paraId="6363CB3E" w14:textId="77777777" w:rsidR="007C16A0" w:rsidRPr="002125C6" w:rsidRDefault="007C16A0" w:rsidP="007C16A0">
      <w:pPr>
        <w:rPr>
          <w:b/>
          <w:i/>
          <w:szCs w:val="24"/>
        </w:rPr>
      </w:pPr>
      <w:r w:rsidRPr="002125C6">
        <w:rPr>
          <w:b/>
          <w:i/>
          <w:szCs w:val="24"/>
        </w:rPr>
        <w:t>Trusts contrary to general law</w:t>
      </w:r>
    </w:p>
    <w:p w14:paraId="0678EE15" w14:textId="77777777" w:rsidR="007C16A0" w:rsidRPr="007C16A0" w:rsidRDefault="007C16A0" w:rsidP="007C16A0">
      <w:pPr>
        <w:rPr>
          <w:szCs w:val="24"/>
        </w:rPr>
      </w:pPr>
      <w:r w:rsidRPr="007C16A0">
        <w:rPr>
          <w:szCs w:val="24"/>
        </w:rPr>
        <w:t xml:space="preserve">At law, trusts that impose absolute fetters on the alienability of the trust property are contrary to public policy and are void – </w:t>
      </w:r>
      <w:r w:rsidRPr="007C16A0">
        <w:rPr>
          <w:i/>
          <w:szCs w:val="24"/>
        </w:rPr>
        <w:t xml:space="preserve">Brandon v Robinson </w:t>
      </w:r>
      <w:r w:rsidRPr="007C16A0">
        <w:rPr>
          <w:szCs w:val="24"/>
        </w:rPr>
        <w:t xml:space="preserve">(1811) 18 </w:t>
      </w:r>
      <w:proofErr w:type="spellStart"/>
      <w:r w:rsidRPr="007C16A0">
        <w:rPr>
          <w:szCs w:val="24"/>
        </w:rPr>
        <w:t>Ves</w:t>
      </w:r>
      <w:proofErr w:type="spellEnd"/>
      <w:r w:rsidRPr="007C16A0">
        <w:rPr>
          <w:szCs w:val="24"/>
        </w:rPr>
        <w:t xml:space="preserve"> 429 </w:t>
      </w:r>
    </w:p>
    <w:p w14:paraId="685245F6" w14:textId="77777777" w:rsidR="009C5A20" w:rsidRPr="002125C6" w:rsidRDefault="009C5A20" w:rsidP="009C5A20">
      <w:pPr>
        <w:rPr>
          <w:b/>
          <w:i/>
          <w:szCs w:val="24"/>
        </w:rPr>
      </w:pPr>
      <w:r w:rsidRPr="002125C6">
        <w:rPr>
          <w:b/>
          <w:i/>
          <w:szCs w:val="24"/>
        </w:rPr>
        <w:t xml:space="preserve">The rule against </w:t>
      </w:r>
      <w:r w:rsidR="004455D0" w:rsidRPr="002125C6">
        <w:rPr>
          <w:b/>
          <w:i/>
          <w:szCs w:val="24"/>
        </w:rPr>
        <w:t>perpetuities</w:t>
      </w:r>
    </w:p>
    <w:p w14:paraId="3752E042" w14:textId="77777777" w:rsidR="009C5A20" w:rsidRPr="004455D0" w:rsidRDefault="004455D0" w:rsidP="009C5A20">
      <w:pPr>
        <w:rPr>
          <w:szCs w:val="24"/>
          <w:u w:val="single"/>
        </w:rPr>
      </w:pPr>
      <w:r w:rsidRPr="004455D0">
        <w:rPr>
          <w:szCs w:val="24"/>
          <w:u w:val="single"/>
        </w:rPr>
        <w:t>A trust is not allowed to continue indefinitely.</w:t>
      </w:r>
      <w:r w:rsidR="00332553">
        <w:rPr>
          <w:szCs w:val="24"/>
          <w:u w:val="single"/>
        </w:rPr>
        <w:t xml:space="preserve"> In Victoria, </w:t>
      </w:r>
      <w:r w:rsidR="00332553" w:rsidRPr="00332553">
        <w:rPr>
          <w:i/>
          <w:szCs w:val="24"/>
          <w:u w:val="single"/>
        </w:rPr>
        <w:t>Perpetuities and Accumulations Act 1968 (Vic) s5</w:t>
      </w:r>
      <w:r w:rsidR="00332553">
        <w:rPr>
          <w:szCs w:val="24"/>
          <w:u w:val="single"/>
        </w:rPr>
        <w:t xml:space="preserve"> </w:t>
      </w:r>
      <w:r w:rsidR="00B4681D">
        <w:rPr>
          <w:szCs w:val="24"/>
          <w:u w:val="single"/>
        </w:rPr>
        <w:t>specifies that the vesting period cannot exceed 80 years.</w:t>
      </w:r>
    </w:p>
    <w:p w14:paraId="0172216B" w14:textId="77777777" w:rsidR="004455D0" w:rsidRPr="00B468AA" w:rsidRDefault="00B468AA" w:rsidP="009C5A20">
      <w:pPr>
        <w:rPr>
          <w:szCs w:val="24"/>
        </w:rPr>
      </w:pPr>
      <w:r w:rsidRPr="00B468AA">
        <w:rPr>
          <w:szCs w:val="24"/>
        </w:rPr>
        <w:t>There are rules which ensure that property subject to a trust will vest in someone who is entitled to deal with it absolutely within a reasonable time of creation of the trust.</w:t>
      </w:r>
    </w:p>
    <w:p w14:paraId="1278A665" w14:textId="77777777" w:rsidR="00B468AA" w:rsidRDefault="00674E7C" w:rsidP="00527418">
      <w:pPr>
        <w:pStyle w:val="ListParagraph"/>
        <w:numPr>
          <w:ilvl w:val="0"/>
          <w:numId w:val="49"/>
        </w:numPr>
        <w:rPr>
          <w:szCs w:val="24"/>
        </w:rPr>
      </w:pPr>
      <w:r>
        <w:rPr>
          <w:i/>
          <w:szCs w:val="24"/>
        </w:rPr>
        <w:t xml:space="preserve">Interests </w:t>
      </w:r>
      <w:r w:rsidR="00A422E9">
        <w:rPr>
          <w:i/>
          <w:szCs w:val="24"/>
        </w:rPr>
        <w:t xml:space="preserve">must vest </w:t>
      </w:r>
      <w:r>
        <w:rPr>
          <w:i/>
          <w:szCs w:val="24"/>
        </w:rPr>
        <w:t xml:space="preserve">in the Future - </w:t>
      </w:r>
      <w:r w:rsidR="00B276F9" w:rsidRPr="00674E7C">
        <w:rPr>
          <w:szCs w:val="24"/>
        </w:rPr>
        <w:t xml:space="preserve">The common law rule is that an interest that is to arise at a future time as a vested interest will fail unless it will vest no later than 21 years after a life in being at the creation of the interest – </w:t>
      </w:r>
      <w:r w:rsidR="00B276F9" w:rsidRPr="00674E7C">
        <w:rPr>
          <w:i/>
          <w:szCs w:val="24"/>
        </w:rPr>
        <w:t xml:space="preserve">Cadell v Palmer </w:t>
      </w:r>
      <w:r w:rsidR="00B276F9" w:rsidRPr="00674E7C">
        <w:rPr>
          <w:szCs w:val="24"/>
        </w:rPr>
        <w:t xml:space="preserve">(1883) 1 </w:t>
      </w:r>
      <w:proofErr w:type="spellStart"/>
      <w:r w:rsidR="00B276F9" w:rsidRPr="00674E7C">
        <w:rPr>
          <w:szCs w:val="24"/>
        </w:rPr>
        <w:t>Cl</w:t>
      </w:r>
      <w:proofErr w:type="spellEnd"/>
      <w:r w:rsidR="00B276F9" w:rsidRPr="00674E7C">
        <w:rPr>
          <w:szCs w:val="24"/>
        </w:rPr>
        <w:t xml:space="preserve"> &amp; Fin 372. </w:t>
      </w:r>
    </w:p>
    <w:p w14:paraId="39941DBA" w14:textId="77777777" w:rsidR="00A422E9" w:rsidRPr="00A422E9" w:rsidRDefault="00A422E9" w:rsidP="00A422E9">
      <w:pPr>
        <w:pStyle w:val="ListParagraph"/>
        <w:rPr>
          <w:szCs w:val="24"/>
        </w:rPr>
      </w:pPr>
    </w:p>
    <w:p w14:paraId="02452DEC" w14:textId="77777777" w:rsidR="00A422E9" w:rsidRDefault="00A422E9" w:rsidP="00527418">
      <w:pPr>
        <w:pStyle w:val="ListParagraph"/>
        <w:numPr>
          <w:ilvl w:val="0"/>
          <w:numId w:val="49"/>
        </w:numPr>
        <w:rPr>
          <w:szCs w:val="24"/>
        </w:rPr>
      </w:pPr>
      <w:r>
        <w:rPr>
          <w:i/>
          <w:szCs w:val="24"/>
        </w:rPr>
        <w:t>Not vest in the future –</w:t>
      </w:r>
      <w:r>
        <w:rPr>
          <w:szCs w:val="24"/>
        </w:rPr>
        <w:t xml:space="preserve"> </w:t>
      </w:r>
      <w:r w:rsidRPr="00A422E9">
        <w:rPr>
          <w:szCs w:val="24"/>
        </w:rPr>
        <w:t>If there was a possibility</w:t>
      </w:r>
      <w:r>
        <w:rPr>
          <w:i/>
          <w:szCs w:val="24"/>
        </w:rPr>
        <w:t xml:space="preserve"> </w:t>
      </w:r>
      <w:r>
        <w:rPr>
          <w:szCs w:val="24"/>
        </w:rPr>
        <w:t xml:space="preserve">that the interest would not vest within the period, the whole gift is void – </w:t>
      </w:r>
      <w:r>
        <w:rPr>
          <w:i/>
          <w:szCs w:val="24"/>
        </w:rPr>
        <w:t xml:space="preserve">Congregational Union of New South </w:t>
      </w:r>
      <w:proofErr w:type="spellStart"/>
      <w:r>
        <w:rPr>
          <w:i/>
          <w:szCs w:val="24"/>
        </w:rPr>
        <w:t>Walves</w:t>
      </w:r>
      <w:proofErr w:type="spellEnd"/>
      <w:r>
        <w:rPr>
          <w:i/>
          <w:szCs w:val="24"/>
        </w:rPr>
        <w:t xml:space="preserve"> v </w:t>
      </w:r>
      <w:proofErr w:type="spellStart"/>
      <w:r>
        <w:rPr>
          <w:i/>
          <w:szCs w:val="24"/>
        </w:rPr>
        <w:t>Thistlethwayte</w:t>
      </w:r>
      <w:proofErr w:type="spellEnd"/>
      <w:r>
        <w:rPr>
          <w:i/>
          <w:szCs w:val="24"/>
        </w:rPr>
        <w:t xml:space="preserve"> </w:t>
      </w:r>
      <w:r>
        <w:rPr>
          <w:szCs w:val="24"/>
        </w:rPr>
        <w:t>(1952) 87 CLR 375</w:t>
      </w:r>
    </w:p>
    <w:p w14:paraId="32FF5B3A" w14:textId="77777777" w:rsidR="00A422E9" w:rsidRPr="00A422E9" w:rsidRDefault="00A422E9" w:rsidP="00A422E9">
      <w:pPr>
        <w:pStyle w:val="ListParagraph"/>
        <w:rPr>
          <w:szCs w:val="24"/>
        </w:rPr>
      </w:pPr>
    </w:p>
    <w:p w14:paraId="095B8529" w14:textId="77777777" w:rsidR="00A422E9" w:rsidRPr="00A422E9" w:rsidRDefault="00A422E9" w:rsidP="00527418">
      <w:pPr>
        <w:pStyle w:val="ListParagraph"/>
        <w:numPr>
          <w:ilvl w:val="0"/>
          <w:numId w:val="49"/>
        </w:numPr>
        <w:rPr>
          <w:i/>
          <w:szCs w:val="24"/>
        </w:rPr>
      </w:pPr>
      <w:r w:rsidRPr="00A422E9">
        <w:rPr>
          <w:i/>
          <w:szCs w:val="24"/>
        </w:rPr>
        <w:t>‘vest’</w:t>
      </w:r>
    </w:p>
    <w:p w14:paraId="17102C25" w14:textId="77777777" w:rsidR="00A422E9" w:rsidRDefault="00A422E9" w:rsidP="00527418">
      <w:pPr>
        <w:pStyle w:val="ListParagraph"/>
        <w:numPr>
          <w:ilvl w:val="1"/>
          <w:numId w:val="49"/>
        </w:numPr>
        <w:rPr>
          <w:szCs w:val="24"/>
        </w:rPr>
      </w:pPr>
      <w:r w:rsidRPr="00A422E9">
        <w:rPr>
          <w:szCs w:val="24"/>
        </w:rPr>
        <w:t>An interest is regarded as vested if</w:t>
      </w:r>
    </w:p>
    <w:p w14:paraId="627A4E66" w14:textId="77777777" w:rsidR="00A422E9" w:rsidRDefault="00A422E9" w:rsidP="00527418">
      <w:pPr>
        <w:pStyle w:val="ListParagraph"/>
        <w:numPr>
          <w:ilvl w:val="2"/>
          <w:numId w:val="49"/>
        </w:numPr>
        <w:rPr>
          <w:szCs w:val="24"/>
        </w:rPr>
      </w:pPr>
      <w:r>
        <w:rPr>
          <w:szCs w:val="24"/>
        </w:rPr>
        <w:t>The identity of the person who is to take is ascertained;</w:t>
      </w:r>
    </w:p>
    <w:p w14:paraId="091E796C" w14:textId="77777777" w:rsidR="00A422E9" w:rsidRDefault="00A422E9" w:rsidP="00527418">
      <w:pPr>
        <w:pStyle w:val="ListParagraph"/>
        <w:numPr>
          <w:ilvl w:val="2"/>
          <w:numId w:val="49"/>
        </w:numPr>
        <w:rPr>
          <w:szCs w:val="24"/>
        </w:rPr>
      </w:pPr>
      <w:r>
        <w:rPr>
          <w:szCs w:val="24"/>
        </w:rPr>
        <w:t>There is no condition precedent to vesting of the interest; and</w:t>
      </w:r>
    </w:p>
    <w:p w14:paraId="7124D9F5" w14:textId="77777777" w:rsidR="00A422E9" w:rsidRDefault="00A422E9" w:rsidP="00527418">
      <w:pPr>
        <w:pStyle w:val="ListParagraph"/>
        <w:numPr>
          <w:ilvl w:val="2"/>
          <w:numId w:val="49"/>
        </w:numPr>
        <w:rPr>
          <w:szCs w:val="24"/>
        </w:rPr>
      </w:pPr>
      <w:r>
        <w:rPr>
          <w:szCs w:val="24"/>
        </w:rPr>
        <w:t>Where the interest is part of a gift to a class, the members of the class are identified and the quantum of interest of each taker is ascertained.</w:t>
      </w:r>
    </w:p>
    <w:p w14:paraId="2DCA6EE9" w14:textId="77777777" w:rsidR="000B4BB6" w:rsidRDefault="000B4BB6" w:rsidP="000B4BB6">
      <w:pPr>
        <w:pStyle w:val="ListParagraph"/>
        <w:rPr>
          <w:szCs w:val="24"/>
        </w:rPr>
      </w:pPr>
    </w:p>
    <w:p w14:paraId="4A0DB17E" w14:textId="77777777" w:rsidR="00A422E9" w:rsidRDefault="000B4BB6" w:rsidP="00527418">
      <w:pPr>
        <w:pStyle w:val="ListParagraph"/>
        <w:numPr>
          <w:ilvl w:val="0"/>
          <w:numId w:val="49"/>
        </w:numPr>
        <w:rPr>
          <w:i/>
          <w:szCs w:val="24"/>
        </w:rPr>
      </w:pPr>
      <w:r w:rsidRPr="000B4BB6">
        <w:rPr>
          <w:i/>
          <w:szCs w:val="24"/>
        </w:rPr>
        <w:t>‘creation of an interest’</w:t>
      </w:r>
    </w:p>
    <w:p w14:paraId="0A5F083E" w14:textId="77777777" w:rsidR="000B4BB6" w:rsidRPr="000F2655" w:rsidRDefault="000B4BB6" w:rsidP="00527418">
      <w:pPr>
        <w:pStyle w:val="ListParagraph"/>
        <w:numPr>
          <w:ilvl w:val="1"/>
          <w:numId w:val="49"/>
        </w:numPr>
        <w:rPr>
          <w:i/>
          <w:szCs w:val="24"/>
        </w:rPr>
      </w:pPr>
      <w:r>
        <w:rPr>
          <w:szCs w:val="24"/>
        </w:rPr>
        <w:t xml:space="preserve">The time of creation of the interest in the case of a testamentary trust is the death of the testator. With an </w:t>
      </w:r>
      <w:r>
        <w:rPr>
          <w:i/>
          <w:szCs w:val="24"/>
        </w:rPr>
        <w:t xml:space="preserve">inter </w:t>
      </w:r>
      <w:proofErr w:type="spellStart"/>
      <w:r>
        <w:rPr>
          <w:i/>
          <w:szCs w:val="24"/>
        </w:rPr>
        <w:t>vivos</w:t>
      </w:r>
      <w:proofErr w:type="spellEnd"/>
      <w:r>
        <w:rPr>
          <w:i/>
          <w:szCs w:val="24"/>
        </w:rPr>
        <w:t xml:space="preserve"> </w:t>
      </w:r>
      <w:r>
        <w:rPr>
          <w:szCs w:val="24"/>
        </w:rPr>
        <w:t>trust created by deed, the interest is created at the time from which the deed takes effect.</w:t>
      </w:r>
    </w:p>
    <w:p w14:paraId="7ACBE15A" w14:textId="77777777" w:rsidR="000F2655" w:rsidRPr="000B4BB6" w:rsidRDefault="000F2655" w:rsidP="000F2655">
      <w:pPr>
        <w:pStyle w:val="ListParagraph"/>
        <w:ind w:left="1440"/>
        <w:rPr>
          <w:i/>
          <w:szCs w:val="24"/>
        </w:rPr>
      </w:pPr>
    </w:p>
    <w:p w14:paraId="7A9127B0" w14:textId="77777777" w:rsidR="000B4BB6" w:rsidRPr="000F2655" w:rsidRDefault="000F2655" w:rsidP="00527418">
      <w:pPr>
        <w:pStyle w:val="ListParagraph"/>
        <w:numPr>
          <w:ilvl w:val="0"/>
          <w:numId w:val="49"/>
        </w:numPr>
        <w:rPr>
          <w:i/>
          <w:szCs w:val="24"/>
        </w:rPr>
      </w:pPr>
      <w:r>
        <w:rPr>
          <w:i/>
          <w:szCs w:val="24"/>
        </w:rPr>
        <w:t>‘life in being’</w:t>
      </w:r>
    </w:p>
    <w:p w14:paraId="2DAC7DA7" w14:textId="77777777" w:rsidR="000F2655" w:rsidRPr="000F2655" w:rsidRDefault="000F2655" w:rsidP="00527418">
      <w:pPr>
        <w:pStyle w:val="ListParagraph"/>
        <w:numPr>
          <w:ilvl w:val="1"/>
          <w:numId w:val="49"/>
        </w:numPr>
        <w:rPr>
          <w:i/>
          <w:szCs w:val="24"/>
        </w:rPr>
      </w:pPr>
      <w:r>
        <w:rPr>
          <w:szCs w:val="24"/>
        </w:rPr>
        <w:t>Refers to a perso</w:t>
      </w:r>
      <w:r w:rsidR="000927E1">
        <w:rPr>
          <w:szCs w:val="24"/>
        </w:rPr>
        <w:t>n named in the trust instrument who living. This person ceases to be ‘in being’ when they die</w:t>
      </w:r>
    </w:p>
    <w:p w14:paraId="4D5D4D1A" w14:textId="77777777" w:rsidR="000F2655" w:rsidRPr="0085691B" w:rsidRDefault="000F2655" w:rsidP="00527418">
      <w:pPr>
        <w:pStyle w:val="ListParagraph"/>
        <w:numPr>
          <w:ilvl w:val="2"/>
          <w:numId w:val="49"/>
        </w:numPr>
        <w:rPr>
          <w:i/>
          <w:szCs w:val="24"/>
        </w:rPr>
      </w:pPr>
      <w:r>
        <w:rPr>
          <w:i/>
          <w:szCs w:val="24"/>
        </w:rPr>
        <w:t>i.e.</w:t>
      </w:r>
      <w:r>
        <w:rPr>
          <w:szCs w:val="24"/>
        </w:rPr>
        <w:t xml:space="preserve"> </w:t>
      </w:r>
      <w:r w:rsidR="0085691B">
        <w:rPr>
          <w:i/>
          <w:szCs w:val="24"/>
        </w:rPr>
        <w:t>Sue</w:t>
      </w:r>
      <w:r>
        <w:rPr>
          <w:i/>
          <w:szCs w:val="24"/>
        </w:rPr>
        <w:t xml:space="preserve"> leaves her estate to her son Ben for life</w:t>
      </w:r>
      <w:r>
        <w:rPr>
          <w:szCs w:val="24"/>
        </w:rPr>
        <w:t xml:space="preserve"> – </w:t>
      </w:r>
      <w:r w:rsidR="0085691B">
        <w:rPr>
          <w:szCs w:val="24"/>
        </w:rPr>
        <w:t>B</w:t>
      </w:r>
      <w:r>
        <w:rPr>
          <w:szCs w:val="24"/>
        </w:rPr>
        <w:t>en is the life instrument</w:t>
      </w:r>
    </w:p>
    <w:p w14:paraId="0F63CBB2" w14:textId="77777777" w:rsidR="0085691B" w:rsidRDefault="0085691B" w:rsidP="00527418">
      <w:pPr>
        <w:pStyle w:val="ListParagraph"/>
        <w:numPr>
          <w:ilvl w:val="2"/>
          <w:numId w:val="49"/>
        </w:numPr>
        <w:rPr>
          <w:i/>
          <w:szCs w:val="24"/>
        </w:rPr>
      </w:pPr>
      <w:proofErr w:type="gramStart"/>
      <w:r>
        <w:rPr>
          <w:i/>
          <w:szCs w:val="24"/>
        </w:rPr>
        <w:t>i.e</w:t>
      </w:r>
      <w:proofErr w:type="gramEnd"/>
      <w:r>
        <w:rPr>
          <w:i/>
          <w:szCs w:val="24"/>
        </w:rPr>
        <w:t>. Sue leaves her estate to her husband for life, and then to her nieces and nephews born during the life of her friend Julia .</w:t>
      </w:r>
      <w:r>
        <w:rPr>
          <w:szCs w:val="24"/>
        </w:rPr>
        <w:t xml:space="preserve"> – Julia is the life in being.</w:t>
      </w:r>
      <w:r>
        <w:rPr>
          <w:i/>
          <w:szCs w:val="24"/>
        </w:rPr>
        <w:t xml:space="preserve"> </w:t>
      </w:r>
    </w:p>
    <w:p w14:paraId="028A18B3" w14:textId="77777777" w:rsidR="00332553" w:rsidRPr="000F2655" w:rsidRDefault="00332553" w:rsidP="00332553">
      <w:pPr>
        <w:pStyle w:val="ListParagraph"/>
        <w:ind w:left="2160"/>
        <w:rPr>
          <w:i/>
          <w:szCs w:val="24"/>
        </w:rPr>
      </w:pPr>
    </w:p>
    <w:p w14:paraId="06E244E0" w14:textId="77777777" w:rsidR="00A422E9" w:rsidRPr="00A422E9" w:rsidRDefault="00A422E9" w:rsidP="00A422E9">
      <w:pPr>
        <w:rPr>
          <w:szCs w:val="24"/>
        </w:rPr>
      </w:pPr>
    </w:p>
    <w:p w14:paraId="3179018C" w14:textId="77777777" w:rsidR="00E778E0" w:rsidRPr="00A36740" w:rsidRDefault="007C0A4C" w:rsidP="00910E8F">
      <w:pPr>
        <w:rPr>
          <w:b/>
          <w:sz w:val="32"/>
          <w:szCs w:val="32"/>
          <w:u w:val="single"/>
        </w:rPr>
      </w:pPr>
      <w:r w:rsidRPr="00A36740">
        <w:rPr>
          <w:b/>
          <w:sz w:val="32"/>
          <w:szCs w:val="32"/>
          <w:u w:val="single"/>
        </w:rPr>
        <w:lastRenderedPageBreak/>
        <w:t>Certainty of Intention</w:t>
      </w:r>
    </w:p>
    <w:p w14:paraId="0A3D1CDD" w14:textId="77777777" w:rsidR="00741ABD" w:rsidRDefault="00651E88" w:rsidP="00910E8F">
      <w:r>
        <w:t xml:space="preserve">The effect of creating a trust is that settlor is giving away all of their beneficial interest in their property to another. Because of this, the requirement of intention is critical to the creation of a trust. </w:t>
      </w:r>
    </w:p>
    <w:p w14:paraId="6588F9AD" w14:textId="77777777" w:rsidR="007C0A4C" w:rsidRDefault="00E01E9B" w:rsidP="00910E8F">
      <w:r>
        <w:t xml:space="preserve">A trust will not be imposed by a Court </w:t>
      </w:r>
      <w:r w:rsidR="00DD0AAC">
        <w:t>when</w:t>
      </w:r>
      <w:r>
        <w:t xml:space="preserve"> it is not certain that the intention and language of the settlor was for a trust to be created</w:t>
      </w:r>
      <w:r w:rsidR="00DD0AAC">
        <w:t xml:space="preserve"> in favour of the beneficiaries, or where the</w:t>
      </w:r>
      <w:r w:rsidR="004032FB">
        <w:t xml:space="preserve"> language used </w:t>
      </w:r>
      <w:r w:rsidR="00DD0AAC">
        <w:t xml:space="preserve">is </w:t>
      </w:r>
      <w:r w:rsidR="004032FB">
        <w:t xml:space="preserve">contrary to any intention to impose a trust or indicate that a trust should be created as ruled in </w:t>
      </w:r>
      <w:r w:rsidR="004032FB">
        <w:rPr>
          <w:i/>
        </w:rPr>
        <w:t xml:space="preserve">Re </w:t>
      </w:r>
      <w:proofErr w:type="spellStart"/>
      <w:r w:rsidR="004032FB">
        <w:rPr>
          <w:i/>
        </w:rPr>
        <w:t>Falkiner</w:t>
      </w:r>
      <w:proofErr w:type="spellEnd"/>
      <w:r w:rsidR="004032FB">
        <w:rPr>
          <w:i/>
        </w:rPr>
        <w:t xml:space="preserve">; Mead v Smith </w:t>
      </w:r>
      <w:r w:rsidR="004032FB">
        <w:t xml:space="preserve">[1924] 1 CH 88. </w:t>
      </w:r>
    </w:p>
    <w:p w14:paraId="52DF4A8F" w14:textId="77777777" w:rsidR="00A83916" w:rsidRPr="002125C6" w:rsidRDefault="00A83916" w:rsidP="00527418">
      <w:pPr>
        <w:pStyle w:val="ListParagraph"/>
        <w:numPr>
          <w:ilvl w:val="0"/>
          <w:numId w:val="143"/>
        </w:numPr>
        <w:rPr>
          <w:b/>
        </w:rPr>
      </w:pPr>
      <w:r w:rsidRPr="002125C6">
        <w:rPr>
          <w:b/>
        </w:rPr>
        <w:t>Words of Conduct</w:t>
      </w:r>
    </w:p>
    <w:p w14:paraId="5B3C36F9" w14:textId="77777777" w:rsidR="009332BD" w:rsidRDefault="00A155CE" w:rsidP="00910E8F">
      <w:r>
        <w:t xml:space="preserve">The settlor must indicate through words of conduct that they intend to create a trust, and this intention must be evidenced in words or in writing. </w:t>
      </w:r>
      <w:r w:rsidR="00625934">
        <w:t xml:space="preserve">Explicit words to indicate the intention to create a trust or not required as was seen in </w:t>
      </w:r>
      <w:r w:rsidR="00625934" w:rsidRPr="00625934">
        <w:rPr>
          <w:i/>
        </w:rPr>
        <w:t xml:space="preserve">Commissioner of Stamp Duties (Qld) v </w:t>
      </w:r>
      <w:proofErr w:type="spellStart"/>
      <w:r w:rsidR="00625934" w:rsidRPr="00625934">
        <w:rPr>
          <w:i/>
        </w:rPr>
        <w:t>Jolliffe</w:t>
      </w:r>
      <w:proofErr w:type="spellEnd"/>
      <w:r w:rsidR="00625934" w:rsidRPr="00625934">
        <w:t> (1920) 28 CLR 178</w:t>
      </w:r>
      <w:r w:rsidR="00625934">
        <w:t xml:space="preserve"> where it was ruled that using the word ‘trustee’ did not </w:t>
      </w:r>
      <w:r w:rsidR="00E46BA3">
        <w:t>necessarily</w:t>
      </w:r>
      <w:r w:rsidR="00625934">
        <w:t xml:space="preserve"> indicate a real intention to create a trust.</w:t>
      </w:r>
    </w:p>
    <w:p w14:paraId="3015E54B" w14:textId="77777777" w:rsidR="005E798D" w:rsidRPr="00361CDB" w:rsidRDefault="005E798D" w:rsidP="00361CDB">
      <w:pPr>
        <w:ind w:left="720"/>
        <w:rPr>
          <w:b/>
        </w:rPr>
      </w:pPr>
      <w:r>
        <w:rPr>
          <w:b/>
          <w:i/>
        </w:rPr>
        <w:t>Paul v Constance</w:t>
      </w:r>
      <w:r w:rsidR="00361CDB">
        <w:rPr>
          <w:b/>
          <w:i/>
        </w:rPr>
        <w:t xml:space="preserve"> – </w:t>
      </w:r>
      <w:r w:rsidR="00361CDB">
        <w:rPr>
          <w:b/>
        </w:rPr>
        <w:t>‘</w:t>
      </w:r>
      <w:proofErr w:type="spellStart"/>
      <w:r w:rsidR="00361CDB">
        <w:rPr>
          <w:b/>
        </w:rPr>
        <w:t>its</w:t>
      </w:r>
      <w:proofErr w:type="spellEnd"/>
      <w:r w:rsidR="00361CDB">
        <w:rPr>
          <w:b/>
        </w:rPr>
        <w:t xml:space="preserve"> as much yours as it is mine’</w:t>
      </w:r>
    </w:p>
    <w:p w14:paraId="530A4B3B" w14:textId="77777777" w:rsidR="005E798D" w:rsidRPr="00361CDB" w:rsidRDefault="00361CDB" w:rsidP="00527418">
      <w:pPr>
        <w:pStyle w:val="ListParagraph"/>
        <w:numPr>
          <w:ilvl w:val="0"/>
          <w:numId w:val="160"/>
        </w:numPr>
        <w:ind w:left="1440"/>
      </w:pPr>
      <w:r w:rsidRPr="00361CDB">
        <w:t>Mr Constance told his partner ‘</w:t>
      </w:r>
      <w:proofErr w:type="spellStart"/>
      <w:r w:rsidRPr="00361CDB">
        <w:t>its</w:t>
      </w:r>
      <w:proofErr w:type="spellEnd"/>
      <w:r w:rsidRPr="00361CDB">
        <w:t xml:space="preserve"> as much yours as it is mine’ </w:t>
      </w:r>
    </w:p>
    <w:p w14:paraId="4CF5003B" w14:textId="77777777" w:rsidR="00361CDB" w:rsidRPr="00361CDB" w:rsidRDefault="00361CDB" w:rsidP="00527418">
      <w:pPr>
        <w:pStyle w:val="ListParagraph"/>
        <w:numPr>
          <w:ilvl w:val="0"/>
          <w:numId w:val="160"/>
        </w:numPr>
        <w:ind w:left="1440"/>
      </w:pPr>
      <w:r w:rsidRPr="00361CDB">
        <w:t xml:space="preserve">Court stated that this was enough to create a trust, as there was sufficient intention and Mr Constance held the account on trust for himself and Ms Paul jointly </w:t>
      </w:r>
    </w:p>
    <w:p w14:paraId="6E16C38D" w14:textId="77777777" w:rsidR="005E798D" w:rsidRDefault="005E798D" w:rsidP="005E798D">
      <w:pPr>
        <w:pStyle w:val="ListParagraph"/>
        <w:rPr>
          <w:b/>
        </w:rPr>
      </w:pPr>
    </w:p>
    <w:p w14:paraId="7A58FC8B" w14:textId="77777777" w:rsidR="00A83916" w:rsidRPr="002125C6" w:rsidRDefault="005B0DC8" w:rsidP="00527418">
      <w:pPr>
        <w:pStyle w:val="ListParagraph"/>
        <w:numPr>
          <w:ilvl w:val="0"/>
          <w:numId w:val="143"/>
        </w:numPr>
        <w:rPr>
          <w:b/>
        </w:rPr>
      </w:pPr>
      <w:r w:rsidRPr="002125C6">
        <w:rPr>
          <w:b/>
        </w:rPr>
        <w:t>Actual</w:t>
      </w:r>
      <w:r w:rsidR="00095123" w:rsidRPr="002125C6">
        <w:rPr>
          <w:b/>
        </w:rPr>
        <w:t xml:space="preserve"> and </w:t>
      </w:r>
      <w:r w:rsidRPr="002125C6">
        <w:rPr>
          <w:b/>
        </w:rPr>
        <w:t>Objective Intention</w:t>
      </w:r>
    </w:p>
    <w:p w14:paraId="42DD5828" w14:textId="77777777" w:rsidR="00625934" w:rsidRDefault="00E46BA3" w:rsidP="00910E8F">
      <w:r>
        <w:t xml:space="preserve">The Court always seeks to determine whether the settlor </w:t>
      </w:r>
      <w:r w:rsidRPr="00D306EC">
        <w:rPr>
          <w:i/>
        </w:rPr>
        <w:t>actually</w:t>
      </w:r>
      <w:r>
        <w:t xml:space="preserve"> intended on creating a </w:t>
      </w:r>
      <w:proofErr w:type="gramStart"/>
      <w:r>
        <w:t>trust,</w:t>
      </w:r>
      <w:proofErr w:type="gramEnd"/>
      <w:r>
        <w:t xml:space="preserve"> and this can be identified where the relationship between the parties would indicate that a trust should be created or in such circumstances that preclude any other instrument but a trust from being created. </w:t>
      </w:r>
      <w:r w:rsidR="00093AE2">
        <w:t xml:space="preserve">This was illustrated by </w:t>
      </w:r>
      <w:r w:rsidR="00093AE2">
        <w:rPr>
          <w:i/>
        </w:rPr>
        <w:t xml:space="preserve">Re Armstrong </w:t>
      </w:r>
      <w:r w:rsidR="00093AE2">
        <w:t xml:space="preserve">[1960] VR 202 Supreme Court of Victoria </w:t>
      </w:r>
      <w:r w:rsidR="00823223">
        <w:t xml:space="preserve">where it was ruled that George Armstrong did intend on creating two separate trusts for his sons and the </w:t>
      </w:r>
      <w:r w:rsidR="00B46295">
        <w:t>words to the bank manager indicated this intention.</w:t>
      </w:r>
    </w:p>
    <w:p w14:paraId="408BD384" w14:textId="77777777" w:rsidR="00095123" w:rsidRPr="002125C6" w:rsidRDefault="00095123" w:rsidP="00527418">
      <w:pPr>
        <w:pStyle w:val="ListParagraph"/>
        <w:numPr>
          <w:ilvl w:val="0"/>
          <w:numId w:val="143"/>
        </w:numPr>
        <w:rPr>
          <w:b/>
        </w:rPr>
      </w:pPr>
      <w:r w:rsidRPr="002125C6">
        <w:rPr>
          <w:b/>
        </w:rPr>
        <w:t>Subjective Intention</w:t>
      </w:r>
    </w:p>
    <w:p w14:paraId="4F3E58C0" w14:textId="77777777" w:rsidR="00782E62" w:rsidRDefault="00095123" w:rsidP="00910E8F">
      <w:r>
        <w:t xml:space="preserve">The law in Australia does consider that subjective intention </w:t>
      </w:r>
      <w:r w:rsidR="00EA38AF">
        <w:t>is</w:t>
      </w:r>
      <w:r>
        <w:t xml:space="preserve"> important</w:t>
      </w:r>
      <w:r w:rsidR="00EA38AF">
        <w:t>,</w:t>
      </w:r>
      <w:r>
        <w:t xml:space="preserve"> and even if it is clearly established that an actual intention existed to create a trust </w:t>
      </w:r>
      <w:r w:rsidR="00512BD8">
        <w:t>–</w:t>
      </w:r>
      <w:r>
        <w:t xml:space="preserve"> </w:t>
      </w:r>
      <w:r w:rsidR="00512BD8">
        <w:t xml:space="preserve">the settlor may be able to prove through subjective arguments that they did not truly intend to create the trust. </w:t>
      </w:r>
    </w:p>
    <w:p w14:paraId="25DFA9E0" w14:textId="77777777" w:rsidR="00BA4506" w:rsidRDefault="005261E2" w:rsidP="00527418">
      <w:pPr>
        <w:pStyle w:val="ListParagraph"/>
        <w:numPr>
          <w:ilvl w:val="0"/>
          <w:numId w:val="145"/>
        </w:numPr>
      </w:pPr>
      <w:r>
        <w:t xml:space="preserve">This was suggested in </w:t>
      </w:r>
      <w:r w:rsidRPr="00BA4506">
        <w:rPr>
          <w:i/>
        </w:rPr>
        <w:t xml:space="preserve">Commissioner of Stamp Duties (Qld) v </w:t>
      </w:r>
      <w:proofErr w:type="spellStart"/>
      <w:r w:rsidRPr="00BA4506">
        <w:rPr>
          <w:i/>
        </w:rPr>
        <w:t>Jolliffe</w:t>
      </w:r>
      <w:proofErr w:type="spellEnd"/>
      <w:r>
        <w:t xml:space="preserve"> (1920) 28 CLR 178 HCA</w:t>
      </w:r>
      <w:r w:rsidR="006A64C0">
        <w:t xml:space="preserve"> </w:t>
      </w:r>
    </w:p>
    <w:p w14:paraId="1084ADFA" w14:textId="77777777" w:rsidR="005261E2" w:rsidRDefault="00BA4506" w:rsidP="00527418">
      <w:pPr>
        <w:pStyle w:val="ListParagraph"/>
        <w:numPr>
          <w:ilvl w:val="1"/>
          <w:numId w:val="145"/>
        </w:numPr>
      </w:pPr>
      <w:r>
        <w:t>T</w:t>
      </w:r>
      <w:r w:rsidR="006A64C0">
        <w:t xml:space="preserve">he Court ruled that a husband was not </w:t>
      </w:r>
      <w:r w:rsidR="000C1108">
        <w:t>allowed to</w:t>
      </w:r>
      <w:r w:rsidR="006A64C0">
        <w:t xml:space="preserve"> deny he was</w:t>
      </w:r>
      <w:r w:rsidR="000C1108">
        <w:t xml:space="preserve"> the</w:t>
      </w:r>
      <w:r w:rsidR="006A64C0">
        <w:t xml:space="preserve"> trustee of moneys in a bank account he had setup </w:t>
      </w:r>
      <w:r w:rsidR="00597CAA">
        <w:t xml:space="preserve">for his wife </w:t>
      </w:r>
      <w:r w:rsidR="00D9445F">
        <w:t xml:space="preserve">in order to avoid paying tax as no use of any forms of words could create a trust contrary to the real intention the person alleged to have created the trust. Since it was clear that </w:t>
      </w:r>
      <w:proofErr w:type="spellStart"/>
      <w:r w:rsidR="00D9445F" w:rsidRPr="00BA4506">
        <w:rPr>
          <w:i/>
        </w:rPr>
        <w:t>Jolliffe</w:t>
      </w:r>
      <w:proofErr w:type="spellEnd"/>
      <w:r w:rsidR="00D9445F">
        <w:t xml:space="preserve"> intended to setup the account to avoid tax, this was the purpose of the trust and </w:t>
      </w:r>
      <w:r w:rsidR="00A03604">
        <w:t xml:space="preserve">the Court held it </w:t>
      </w:r>
      <w:proofErr w:type="spellStart"/>
      <w:r w:rsidR="00A03604">
        <w:t>wasa</w:t>
      </w:r>
      <w:proofErr w:type="spellEnd"/>
      <w:r w:rsidR="00A03604">
        <w:t xml:space="preserve"> </w:t>
      </w:r>
      <w:r w:rsidR="00D9445F">
        <w:t>not to pass the monies to his wife.</w:t>
      </w:r>
    </w:p>
    <w:p w14:paraId="4D12FAC1" w14:textId="77777777" w:rsidR="00B74345" w:rsidRPr="006A4A25" w:rsidRDefault="00B74345" w:rsidP="00527418">
      <w:pPr>
        <w:pStyle w:val="NoSpacing"/>
        <w:numPr>
          <w:ilvl w:val="0"/>
          <w:numId w:val="143"/>
        </w:numPr>
        <w:rPr>
          <w:b/>
        </w:rPr>
      </w:pPr>
      <w:r w:rsidRPr="006A4A25">
        <w:rPr>
          <w:b/>
        </w:rPr>
        <w:lastRenderedPageBreak/>
        <w:t>Intention insufficient</w:t>
      </w:r>
    </w:p>
    <w:p w14:paraId="6C2A9B06" w14:textId="77777777" w:rsidR="00B74345" w:rsidRDefault="00B74345" w:rsidP="00B74345">
      <w:pPr>
        <w:pStyle w:val="NoSpacing"/>
      </w:pPr>
    </w:p>
    <w:p w14:paraId="398A1803" w14:textId="77777777" w:rsidR="00B74345" w:rsidRDefault="00B74345" w:rsidP="00B74345">
      <w:pPr>
        <w:pStyle w:val="NoSpacing"/>
      </w:pPr>
      <w:r>
        <w:t xml:space="preserve">In </w:t>
      </w:r>
      <w:r>
        <w:rPr>
          <w:i/>
        </w:rPr>
        <w:t>Gill v Gill</w:t>
      </w:r>
      <w:r>
        <w:t xml:space="preserve"> a testator made his will and left his assets to his son, </w:t>
      </w:r>
    </w:p>
    <w:p w14:paraId="01C7F50C" w14:textId="77777777" w:rsidR="00B74345" w:rsidRDefault="00B74345" w:rsidP="00B74345">
      <w:pPr>
        <w:pStyle w:val="NoSpacing"/>
      </w:pPr>
    </w:p>
    <w:p w14:paraId="6F108B8C" w14:textId="77777777" w:rsidR="00B74345" w:rsidRPr="00E34A77" w:rsidRDefault="00B74345" w:rsidP="00B74345">
      <w:pPr>
        <w:pStyle w:val="NoSpacing"/>
        <w:ind w:left="720"/>
        <w:rPr>
          <w:i/>
        </w:rPr>
      </w:pPr>
      <w:r w:rsidRPr="00E34A77">
        <w:rPr>
          <w:i/>
        </w:rPr>
        <w:t>‘</w:t>
      </w:r>
      <w:proofErr w:type="gramStart"/>
      <w:r w:rsidRPr="00E34A77">
        <w:rPr>
          <w:i/>
        </w:rPr>
        <w:t>on</w:t>
      </w:r>
      <w:proofErr w:type="gramEnd"/>
      <w:r w:rsidRPr="00E34A77">
        <w:rPr>
          <w:i/>
        </w:rPr>
        <w:t xml:space="preserve"> the condition that he keep the homestead as a home and provide board and residence for his sisters and any other unmarried sisters who may wish to remain there, allowing them two separate bedrooms and a sitting room’</w:t>
      </w:r>
    </w:p>
    <w:p w14:paraId="68C670EC" w14:textId="77777777" w:rsidR="00B74345" w:rsidRDefault="00B74345" w:rsidP="00B74345">
      <w:pPr>
        <w:pStyle w:val="NoSpacing"/>
      </w:pPr>
    </w:p>
    <w:p w14:paraId="1FE6F044" w14:textId="77777777" w:rsidR="00B74345" w:rsidRDefault="00B74345" w:rsidP="00B74345">
      <w:pPr>
        <w:pStyle w:val="NoSpacing"/>
      </w:pPr>
      <w:r>
        <w:t>One of the sisters contended that the son had breached the will and therefore forfeited his interest under it. The Court ruled that the conditions imposed were not meant to be conditions of forfeiture, rather they were conditions that meant the person taking the property had to carry out the obligations which did not impose a trust. This meant the obligations were enforceable but did not create a trust.</w:t>
      </w:r>
    </w:p>
    <w:p w14:paraId="799C3512" w14:textId="77777777" w:rsidR="00F15C7A" w:rsidRDefault="00F15C7A" w:rsidP="00B74345">
      <w:pPr>
        <w:pStyle w:val="NoSpacing"/>
      </w:pPr>
    </w:p>
    <w:p w14:paraId="78ACE19B" w14:textId="77777777" w:rsidR="00495BAD" w:rsidRDefault="00F15C7A" w:rsidP="00B74345">
      <w:pPr>
        <w:pStyle w:val="NoSpacing"/>
      </w:pPr>
      <w:r>
        <w:t xml:space="preserve">Consequently, if the property is not received correctly by the trustee because the transfer is incomplete in some way – a trust cannot be imposed. </w:t>
      </w:r>
    </w:p>
    <w:p w14:paraId="1B57F112" w14:textId="77777777" w:rsidR="00495BAD" w:rsidRDefault="00495BAD" w:rsidP="00B74345">
      <w:pPr>
        <w:pStyle w:val="NoSpacing"/>
      </w:pPr>
    </w:p>
    <w:p w14:paraId="17C7F976" w14:textId="77777777" w:rsidR="00F15C7A" w:rsidRDefault="009C4BBB" w:rsidP="00527418">
      <w:pPr>
        <w:pStyle w:val="NoSpacing"/>
        <w:numPr>
          <w:ilvl w:val="0"/>
          <w:numId w:val="48"/>
        </w:numPr>
      </w:pPr>
      <w:r>
        <w:t xml:space="preserve">Equity </w:t>
      </w:r>
      <w:r w:rsidRPr="00495BAD">
        <w:rPr>
          <w:b/>
        </w:rPr>
        <w:t>must be able to recognise a transfer of property</w:t>
      </w:r>
      <w:r>
        <w:t xml:space="preserve"> and this transfer must be deemed to be comple</w:t>
      </w:r>
      <w:r w:rsidR="005461ED">
        <w:t>te otherwise a trust will fail and the property will remain the settlors as the intention will not be sufficient to transfer it.</w:t>
      </w:r>
      <w:r w:rsidR="001003DC">
        <w:t xml:space="preserve"> This was established in </w:t>
      </w:r>
      <w:r w:rsidR="001003DC">
        <w:rPr>
          <w:i/>
        </w:rPr>
        <w:t xml:space="preserve">Milroy v Lord </w:t>
      </w:r>
      <w:r w:rsidR="001003DC">
        <w:t>(1862) 4 DE GF &amp; J</w:t>
      </w:r>
      <w:r w:rsidR="0051239F">
        <w:t>.</w:t>
      </w:r>
    </w:p>
    <w:p w14:paraId="6DB9E700" w14:textId="77777777" w:rsidR="0051239F" w:rsidRDefault="00E74B86" w:rsidP="00527418">
      <w:pPr>
        <w:pStyle w:val="ListParagraph"/>
        <w:numPr>
          <w:ilvl w:val="0"/>
          <w:numId w:val="48"/>
        </w:numPr>
        <w:rPr>
          <w:szCs w:val="24"/>
        </w:rPr>
      </w:pPr>
      <w:r w:rsidRPr="00E74B86">
        <w:rPr>
          <w:szCs w:val="24"/>
        </w:rPr>
        <w:t xml:space="preserve">The trust failed in </w:t>
      </w:r>
      <w:r w:rsidRPr="00E74B86">
        <w:rPr>
          <w:i/>
          <w:szCs w:val="24"/>
        </w:rPr>
        <w:t>Milroy v Lord</w:t>
      </w:r>
      <w:r w:rsidRPr="00E74B86">
        <w:rPr>
          <w:szCs w:val="24"/>
        </w:rPr>
        <w:t xml:space="preserve"> because Medley executed a deed, and this was not the appropriate method of transferring shares.</w:t>
      </w:r>
    </w:p>
    <w:p w14:paraId="0FDFE19D" w14:textId="77777777" w:rsidR="00806DFC" w:rsidRPr="00E74B86" w:rsidRDefault="00806DFC" w:rsidP="00806DFC">
      <w:pPr>
        <w:pStyle w:val="ListParagraph"/>
        <w:rPr>
          <w:szCs w:val="24"/>
        </w:rPr>
      </w:pPr>
    </w:p>
    <w:p w14:paraId="1ADF0C32" w14:textId="77777777" w:rsidR="00A83916" w:rsidRPr="00806DFC" w:rsidRDefault="00A83916" w:rsidP="00527418">
      <w:pPr>
        <w:pStyle w:val="ListParagraph"/>
        <w:numPr>
          <w:ilvl w:val="0"/>
          <w:numId w:val="143"/>
        </w:numPr>
        <w:rPr>
          <w:b/>
        </w:rPr>
      </w:pPr>
      <w:r w:rsidRPr="00806DFC">
        <w:rPr>
          <w:b/>
        </w:rPr>
        <w:t>Onus of Proof</w:t>
      </w:r>
    </w:p>
    <w:p w14:paraId="79E38A91" w14:textId="77777777" w:rsidR="00782E62" w:rsidRDefault="00F70792" w:rsidP="00910E8F">
      <w:r>
        <w:t>The onus on establishing that there was an intention to create a trust rests on the person alleging that a trust did in fact exist as per the decision in above case</w:t>
      </w:r>
      <w:r w:rsidR="00A9710A">
        <w:t xml:space="preserve"> as per </w:t>
      </w:r>
      <w:proofErr w:type="spellStart"/>
      <w:r w:rsidR="00A9710A">
        <w:rPr>
          <w:i/>
        </w:rPr>
        <w:t>Herdegen</w:t>
      </w:r>
      <w:proofErr w:type="spellEnd"/>
      <w:r w:rsidR="00A9710A">
        <w:rPr>
          <w:i/>
        </w:rPr>
        <w:t xml:space="preserve"> v Federal Commissioner for Taxation </w:t>
      </w:r>
      <w:r w:rsidR="00A9710A">
        <w:t>(1988) 84 ALR 271</w:t>
      </w:r>
      <w:r>
        <w:t xml:space="preserve">. </w:t>
      </w:r>
    </w:p>
    <w:p w14:paraId="2947C38E" w14:textId="77777777" w:rsidR="00B46295" w:rsidRDefault="00782E62" w:rsidP="00910E8F">
      <w:r>
        <w:t>I</w:t>
      </w:r>
      <w:r w:rsidR="00F70792">
        <w:t xml:space="preserve">f language is used which may indicate a trust exists, then the other litigating party must prove that a trust did not exist as per </w:t>
      </w:r>
      <w:r w:rsidR="00F70792" w:rsidRPr="00F70792">
        <w:rPr>
          <w:i/>
        </w:rPr>
        <w:t xml:space="preserve">Stephens Travel Service International Pty Ltd (recs and </w:t>
      </w:r>
      <w:proofErr w:type="spellStart"/>
      <w:r w:rsidR="00F70792" w:rsidRPr="00F70792">
        <w:rPr>
          <w:i/>
        </w:rPr>
        <w:t>mgrs</w:t>
      </w:r>
      <w:proofErr w:type="spellEnd"/>
      <w:r w:rsidR="00F70792" w:rsidRPr="00F70792">
        <w:rPr>
          <w:i/>
        </w:rPr>
        <w:t xml:space="preserve"> </w:t>
      </w:r>
      <w:proofErr w:type="spellStart"/>
      <w:r w:rsidR="00F70792" w:rsidRPr="00F70792">
        <w:rPr>
          <w:i/>
        </w:rPr>
        <w:t>apptd</w:t>
      </w:r>
      <w:proofErr w:type="spellEnd"/>
      <w:r w:rsidR="00F70792" w:rsidRPr="00F70792">
        <w:rPr>
          <w:i/>
        </w:rPr>
        <w:t>) v Qantas Airways Ltd</w:t>
      </w:r>
      <w:r w:rsidR="00F70792" w:rsidRPr="00F70792">
        <w:t> (1988) 13 NSWLR 331 at 340-3</w:t>
      </w:r>
      <w:r w:rsidR="00F70792">
        <w:t xml:space="preserve">. </w:t>
      </w:r>
    </w:p>
    <w:p w14:paraId="4125E133" w14:textId="77777777" w:rsidR="00A83916" w:rsidRPr="00806DFC" w:rsidRDefault="00D306EC" w:rsidP="00527418">
      <w:pPr>
        <w:pStyle w:val="ListParagraph"/>
        <w:numPr>
          <w:ilvl w:val="0"/>
          <w:numId w:val="143"/>
        </w:numPr>
        <w:rPr>
          <w:b/>
        </w:rPr>
      </w:pPr>
      <w:r w:rsidRPr="00806DFC">
        <w:rPr>
          <w:b/>
        </w:rPr>
        <w:t>Admissibility of Evidence</w:t>
      </w:r>
    </w:p>
    <w:p w14:paraId="653D275C" w14:textId="77777777" w:rsidR="00D306EC" w:rsidRDefault="00D306EC" w:rsidP="00D306EC">
      <w:r>
        <w:t>Where a trust is created through a trust instrument, external evidence of the intention of the creator will be admissible in circumstances where</w:t>
      </w:r>
    </w:p>
    <w:p w14:paraId="761BD959" w14:textId="77777777" w:rsidR="007B3530" w:rsidRDefault="007B3530" w:rsidP="00E71AA7">
      <w:pPr>
        <w:pStyle w:val="ListParagraph"/>
        <w:numPr>
          <w:ilvl w:val="0"/>
          <w:numId w:val="12"/>
        </w:numPr>
      </w:pPr>
      <w:r>
        <w:t>When the settlors intention to create a trust can be evidently established from oral evidence</w:t>
      </w:r>
    </w:p>
    <w:p w14:paraId="256E1EE0" w14:textId="77777777" w:rsidR="00D754EB" w:rsidRDefault="007B3530" w:rsidP="00E71AA7">
      <w:pPr>
        <w:pStyle w:val="ListParagraph"/>
        <w:numPr>
          <w:ilvl w:val="0"/>
          <w:numId w:val="12"/>
        </w:numPr>
      </w:pPr>
      <w:r>
        <w:t>When the terms of a trust are unclear and further evidence is required regarding the settlors or testators intention.</w:t>
      </w:r>
    </w:p>
    <w:p w14:paraId="0CA32E4D" w14:textId="77777777" w:rsidR="007B3530" w:rsidRDefault="007B3530" w:rsidP="00E71AA7">
      <w:pPr>
        <w:pStyle w:val="ListParagraph"/>
        <w:numPr>
          <w:ilvl w:val="0"/>
          <w:numId w:val="12"/>
        </w:numPr>
      </w:pPr>
      <w:r>
        <w:t>When a written document cannot be considered as complete evidence of the settlors intention in which case the parole evidence rule may prove that the declarations were never intended to create a trust.</w:t>
      </w:r>
    </w:p>
    <w:p w14:paraId="6B33F8EA" w14:textId="77777777" w:rsidR="007B3530" w:rsidRDefault="000852D2" w:rsidP="007B3530">
      <w:r>
        <w:t>Most evidence is relation to trusts is only admissible where it seeks to clarify or make clear the words or conduct of a person sub</w:t>
      </w:r>
      <w:r w:rsidR="0060659F">
        <w:t xml:space="preserve">sequent to the trusts creation as stated in the </w:t>
      </w:r>
      <w:r w:rsidR="0060659F">
        <w:rPr>
          <w:i/>
        </w:rPr>
        <w:t>obiter</w:t>
      </w:r>
      <w:r w:rsidR="0060659F">
        <w:t xml:space="preserve"> of </w:t>
      </w:r>
      <w:r w:rsidR="0060659F">
        <w:rPr>
          <w:i/>
        </w:rPr>
        <w:lastRenderedPageBreak/>
        <w:t xml:space="preserve">Bentley v Mackay </w:t>
      </w:r>
      <w:r w:rsidR="0060659F">
        <w:t xml:space="preserve">(1851) 15 </w:t>
      </w:r>
      <w:proofErr w:type="spellStart"/>
      <w:r w:rsidR="0060659F">
        <w:t>Beav</w:t>
      </w:r>
      <w:proofErr w:type="spellEnd"/>
      <w:r w:rsidR="0060659F">
        <w:t xml:space="preserve"> 12. </w:t>
      </w:r>
      <w:r w:rsidR="00865B07">
        <w:t>Evidently, the parole evidence rule will limit the degree of extrinsic evidence that is admissible into the Court.</w:t>
      </w:r>
    </w:p>
    <w:p w14:paraId="43E12B02" w14:textId="77777777" w:rsidR="0054599F" w:rsidRDefault="0054599F" w:rsidP="007B3530">
      <w:pPr>
        <w:rPr>
          <w:b/>
          <w:i/>
        </w:rPr>
      </w:pPr>
    </w:p>
    <w:p w14:paraId="303BCB43" w14:textId="77777777" w:rsidR="00865B07" w:rsidRPr="00806DFC" w:rsidRDefault="0022181F" w:rsidP="00527418">
      <w:pPr>
        <w:pStyle w:val="ListParagraph"/>
        <w:numPr>
          <w:ilvl w:val="0"/>
          <w:numId w:val="143"/>
        </w:numPr>
        <w:rPr>
          <w:b/>
        </w:rPr>
      </w:pPr>
      <w:r w:rsidRPr="00806DFC">
        <w:rPr>
          <w:b/>
        </w:rPr>
        <w:t>Immediacy</w:t>
      </w:r>
    </w:p>
    <w:p w14:paraId="00F19386" w14:textId="77777777" w:rsidR="0054599F" w:rsidRDefault="0054599F" w:rsidP="007B3530">
      <w:r w:rsidRPr="000D4E46">
        <w:rPr>
          <w:b/>
          <w:i/>
        </w:rPr>
        <w:t>Intend to Create Trust Immediately</w:t>
      </w:r>
      <w:r>
        <w:t xml:space="preserve"> - </w:t>
      </w:r>
      <w:r w:rsidR="002130C9">
        <w:t xml:space="preserve">For the creation of a trust </w:t>
      </w:r>
      <w:r w:rsidR="002130C9">
        <w:rPr>
          <w:i/>
        </w:rPr>
        <w:t xml:space="preserve">inter </w:t>
      </w:r>
      <w:proofErr w:type="spellStart"/>
      <w:r w:rsidR="002130C9">
        <w:rPr>
          <w:i/>
        </w:rPr>
        <w:t>vivos</w:t>
      </w:r>
      <w:proofErr w:type="spellEnd"/>
      <w:r w:rsidR="002130C9">
        <w:rPr>
          <w:i/>
        </w:rPr>
        <w:t xml:space="preserve">, </w:t>
      </w:r>
      <w:r w:rsidR="002130C9">
        <w:t xml:space="preserve">the settlor must intend to create the trust immediately. </w:t>
      </w:r>
      <w:r w:rsidR="00931A2E">
        <w:t>A declaration of a trust not intended to operate until some point in the future does not sati</w:t>
      </w:r>
      <w:r w:rsidR="009B24B4">
        <w:t>sfy the certainty of intention and no trust will be formed when this future point arrives.</w:t>
      </w:r>
      <w:r w:rsidR="00F22320">
        <w:t xml:space="preserve"> </w:t>
      </w:r>
    </w:p>
    <w:p w14:paraId="4EB52869" w14:textId="77777777" w:rsidR="00591E1F" w:rsidRDefault="00F22320" w:rsidP="00527418">
      <w:pPr>
        <w:pStyle w:val="ListParagraph"/>
        <w:numPr>
          <w:ilvl w:val="0"/>
          <w:numId w:val="144"/>
        </w:numPr>
      </w:pPr>
      <w:r>
        <w:t xml:space="preserve">This was seen in </w:t>
      </w:r>
      <w:r w:rsidRPr="000D4E46">
        <w:rPr>
          <w:i/>
        </w:rPr>
        <w:t>Brennan v Morphett</w:t>
      </w:r>
      <w:r>
        <w:t xml:space="preserve"> (1908) 6 CLR 22; [1908] HCA 16 </w:t>
      </w:r>
      <w:r w:rsidR="00591E1F">
        <w:t xml:space="preserve">- </w:t>
      </w:r>
    </w:p>
    <w:p w14:paraId="16DC2ED9" w14:textId="77777777" w:rsidR="0022181F" w:rsidRDefault="00F22320" w:rsidP="00527418">
      <w:pPr>
        <w:pStyle w:val="ListParagraph"/>
        <w:numPr>
          <w:ilvl w:val="1"/>
          <w:numId w:val="144"/>
        </w:numPr>
      </w:pPr>
      <w:proofErr w:type="gramStart"/>
      <w:r>
        <w:t>where</w:t>
      </w:r>
      <w:proofErr w:type="gramEnd"/>
      <w:r>
        <w:t xml:space="preserve"> a person alleged to have held on trust for another person shares in any future company formed to develop a mine. </w:t>
      </w:r>
      <w:r w:rsidR="00FD68C5">
        <w:t xml:space="preserve">There was no consideration in the making of such a promise and it was ruled that such a </w:t>
      </w:r>
      <w:r w:rsidR="008719B7">
        <w:t>declaration</w:t>
      </w:r>
      <w:r w:rsidR="00FD68C5">
        <w:t xml:space="preserve"> was ineffective to create a trust. </w:t>
      </w:r>
      <w:r w:rsidR="00B81108">
        <w:t>The only way in which such a future declaration can be ef</w:t>
      </w:r>
      <w:r w:rsidR="00540657">
        <w:t>fective is by way of a contract to settle the property in the future.</w:t>
      </w:r>
    </w:p>
    <w:p w14:paraId="17FDEC96" w14:textId="77777777" w:rsidR="00591E1F" w:rsidRDefault="00591E1F" w:rsidP="00591E1F">
      <w:pPr>
        <w:pStyle w:val="ListParagraph"/>
      </w:pPr>
    </w:p>
    <w:p w14:paraId="036A0159" w14:textId="77777777" w:rsidR="00591E1F" w:rsidRDefault="008719B7" w:rsidP="00527418">
      <w:pPr>
        <w:pStyle w:val="ListParagraph"/>
        <w:numPr>
          <w:ilvl w:val="0"/>
          <w:numId w:val="144"/>
        </w:numPr>
      </w:pPr>
      <w:r>
        <w:t xml:space="preserve">In </w:t>
      </w:r>
      <w:proofErr w:type="spellStart"/>
      <w:r w:rsidRPr="000D4E46">
        <w:rPr>
          <w:i/>
        </w:rPr>
        <w:t>Harpur</w:t>
      </w:r>
      <w:proofErr w:type="spellEnd"/>
      <w:r w:rsidRPr="000D4E46">
        <w:rPr>
          <w:i/>
        </w:rPr>
        <w:t xml:space="preserve"> v Levy </w:t>
      </w:r>
      <w:r>
        <w:t xml:space="preserve">[2007] VSCA 128 </w:t>
      </w:r>
      <w:r w:rsidR="00591E1F">
        <w:t xml:space="preserve">- </w:t>
      </w:r>
    </w:p>
    <w:p w14:paraId="14C2786B" w14:textId="77777777" w:rsidR="00416796" w:rsidRDefault="008719B7" w:rsidP="00527418">
      <w:pPr>
        <w:pStyle w:val="ListParagraph"/>
        <w:numPr>
          <w:ilvl w:val="1"/>
          <w:numId w:val="144"/>
        </w:numPr>
      </w:pPr>
      <w:proofErr w:type="gramStart"/>
      <w:r>
        <w:t>the</w:t>
      </w:r>
      <w:proofErr w:type="gramEnd"/>
      <w:r>
        <w:t xml:space="preserve"> Majority of the Court of Appeal </w:t>
      </w:r>
      <w:r w:rsidR="00F52261">
        <w:t>held that an intention to create a trust in the future is unenforceable in the ‘absence of consideration’ because equity will not assist a volunteer to complete such a trust.</w:t>
      </w:r>
      <w:r w:rsidR="00BA6336">
        <w:t xml:space="preserve"> </w:t>
      </w:r>
      <w:r w:rsidR="00416796">
        <w:t xml:space="preserve">Most poignantly, in </w:t>
      </w:r>
      <w:proofErr w:type="spellStart"/>
      <w:r w:rsidR="00416796" w:rsidRPr="000D4E46">
        <w:rPr>
          <w:i/>
        </w:rPr>
        <w:t>Pasecoe</w:t>
      </w:r>
      <w:proofErr w:type="spellEnd"/>
      <w:r w:rsidR="00416796" w:rsidRPr="000D4E46">
        <w:rPr>
          <w:i/>
        </w:rPr>
        <w:t xml:space="preserve"> v </w:t>
      </w:r>
      <w:proofErr w:type="spellStart"/>
      <w:r w:rsidR="00416796" w:rsidRPr="000D4E46">
        <w:rPr>
          <w:i/>
        </w:rPr>
        <w:t>Boensch</w:t>
      </w:r>
      <w:proofErr w:type="spellEnd"/>
      <w:r w:rsidR="00416796" w:rsidRPr="000D4E46">
        <w:rPr>
          <w:i/>
        </w:rPr>
        <w:t xml:space="preserve"> </w:t>
      </w:r>
      <w:r w:rsidR="00416796" w:rsidRPr="00416796">
        <w:t>[2008] FCAFC 147</w:t>
      </w:r>
      <w:r w:rsidR="00416796">
        <w:t xml:space="preserve"> </w:t>
      </w:r>
      <w:r w:rsidR="00E06B6F">
        <w:t>the Court stated that a settlor must intend an “immediately operative trust” in order for a trust to be effective.</w:t>
      </w:r>
    </w:p>
    <w:p w14:paraId="0392667C" w14:textId="77777777" w:rsidR="00540657" w:rsidRDefault="00BA6336" w:rsidP="007B3530">
      <w:r>
        <w:t xml:space="preserve">However, if consideration is given for a declaration of a trust that is to be created at some point in the future, equity will treat that </w:t>
      </w:r>
      <w:proofErr w:type="spellStart"/>
      <w:r>
        <w:t>as</w:t>
      </w:r>
      <w:proofErr w:type="spellEnd"/>
      <w:r>
        <w:t xml:space="preserve"> done which out to be done so when that point arrives the trust will be in effect.</w:t>
      </w:r>
    </w:p>
    <w:p w14:paraId="22724CB6" w14:textId="77777777" w:rsidR="006E5577" w:rsidRDefault="006E5577" w:rsidP="007B3530"/>
    <w:p w14:paraId="15F5954C" w14:textId="77777777" w:rsidR="006E5577" w:rsidRDefault="006E5577" w:rsidP="007B3530"/>
    <w:p w14:paraId="096D3A69" w14:textId="77777777" w:rsidR="006E5577" w:rsidRDefault="006E5577" w:rsidP="007B3530"/>
    <w:p w14:paraId="3E6691A8" w14:textId="77777777" w:rsidR="006E5577" w:rsidRDefault="006E5577" w:rsidP="007B3530"/>
    <w:p w14:paraId="7FEEA6C1" w14:textId="77777777" w:rsidR="006E5577" w:rsidRDefault="006E5577" w:rsidP="007B3530"/>
    <w:p w14:paraId="01803A52" w14:textId="77777777" w:rsidR="006E5577" w:rsidRDefault="006E5577" w:rsidP="007B3530"/>
    <w:p w14:paraId="2F4A072D" w14:textId="77777777" w:rsidR="006E5577" w:rsidRDefault="006E5577" w:rsidP="007B3530"/>
    <w:p w14:paraId="46020358" w14:textId="77777777" w:rsidR="006E5577" w:rsidRDefault="006E5577" w:rsidP="007B3530"/>
    <w:p w14:paraId="56471C93" w14:textId="77777777" w:rsidR="006E5577" w:rsidRDefault="006E5577" w:rsidP="007B3530"/>
    <w:p w14:paraId="01200E38" w14:textId="77777777" w:rsidR="006E5577" w:rsidRDefault="006E5577" w:rsidP="007B3530"/>
    <w:p w14:paraId="45CE3384" w14:textId="77777777" w:rsidR="006E5577" w:rsidRDefault="006E5577" w:rsidP="007B3530"/>
    <w:p w14:paraId="129B1923" w14:textId="77777777" w:rsidR="00F22320" w:rsidRPr="00477F12" w:rsidRDefault="00FA0433" w:rsidP="00527418">
      <w:pPr>
        <w:pStyle w:val="ListParagraph"/>
        <w:numPr>
          <w:ilvl w:val="0"/>
          <w:numId w:val="143"/>
        </w:numPr>
        <w:rPr>
          <w:b/>
        </w:rPr>
      </w:pPr>
      <w:r w:rsidRPr="00477F12">
        <w:rPr>
          <w:b/>
        </w:rPr>
        <w:lastRenderedPageBreak/>
        <w:t>Precatory Words</w:t>
      </w:r>
    </w:p>
    <w:p w14:paraId="63200BE9" w14:textId="77777777" w:rsidR="002C7174" w:rsidRDefault="00CB48A9" w:rsidP="00AB34E0">
      <w:r>
        <w:t xml:space="preserve">Precatory words are words </w:t>
      </w:r>
      <w:r w:rsidR="00350BC1">
        <w:t>that are used by a testator as to how property being transferred should be used.</w:t>
      </w:r>
      <w:r w:rsidR="007767A8">
        <w:t xml:space="preserve"> </w:t>
      </w:r>
      <w:r w:rsidR="002C7174">
        <w:t>The words typically provide some indication of how the testator intended to dispose of the property to another person and the words tend to be less directional than words imposing an obligation.</w:t>
      </w:r>
      <w:r w:rsidR="00684410">
        <w:t xml:space="preserve"> </w:t>
      </w:r>
      <w:r w:rsidR="00386561">
        <w:t xml:space="preserve">The Courts have often ruled against language which is not deemed to fully impose an obligation and stated they are mere precatory. </w:t>
      </w:r>
    </w:p>
    <w:p w14:paraId="5F75CC53" w14:textId="77777777" w:rsidR="00DA6FFB" w:rsidRDefault="00C601DF" w:rsidP="00527418">
      <w:pPr>
        <w:pStyle w:val="ListParagraph"/>
        <w:numPr>
          <w:ilvl w:val="0"/>
          <w:numId w:val="146"/>
        </w:numPr>
      </w:pPr>
      <w:r>
        <w:t xml:space="preserve">Any language such as </w:t>
      </w:r>
    </w:p>
    <w:p w14:paraId="452C6E75" w14:textId="77777777" w:rsidR="00DA6FFB" w:rsidRPr="006E5577" w:rsidRDefault="00C601DF" w:rsidP="00527418">
      <w:pPr>
        <w:pStyle w:val="ListParagraph"/>
        <w:numPr>
          <w:ilvl w:val="1"/>
          <w:numId w:val="146"/>
        </w:numPr>
        <w:rPr>
          <w:b/>
        </w:rPr>
      </w:pPr>
      <w:r w:rsidRPr="006E5577">
        <w:rPr>
          <w:b/>
        </w:rPr>
        <w:t xml:space="preserve">‘on trust’ or ‘on condition that’ </w:t>
      </w:r>
    </w:p>
    <w:p w14:paraId="54966455" w14:textId="77777777" w:rsidR="00011E8A" w:rsidRDefault="00C601DF" w:rsidP="00527418">
      <w:pPr>
        <w:pStyle w:val="ListParagraph"/>
        <w:numPr>
          <w:ilvl w:val="2"/>
          <w:numId w:val="146"/>
        </w:numPr>
      </w:pPr>
      <w:proofErr w:type="gramStart"/>
      <w:r>
        <w:t>tend</w:t>
      </w:r>
      <w:proofErr w:type="gramEnd"/>
      <w:r>
        <w:t xml:space="preserve"> to indicate an intention to create a binding obligation and Court will immediately </w:t>
      </w:r>
      <w:proofErr w:type="spellStart"/>
      <w:r>
        <w:t>ruled</w:t>
      </w:r>
      <w:proofErr w:type="spellEnd"/>
      <w:r>
        <w:t xml:space="preserve"> that these words impose an obligation. </w:t>
      </w:r>
      <w:r w:rsidR="00141703">
        <w:t xml:space="preserve">In </w:t>
      </w:r>
      <w:r w:rsidR="00141703" w:rsidRPr="00DA6FFB">
        <w:rPr>
          <w:i/>
        </w:rPr>
        <w:t xml:space="preserve">Re Will of Logan </w:t>
      </w:r>
      <w:r w:rsidR="00141703">
        <w:t>[1993] 1 Qd R 395 it was stated by the Court that professiona</w:t>
      </w:r>
      <w:r w:rsidR="00EA52A5">
        <w:t>l</w:t>
      </w:r>
      <w:r w:rsidR="00141703">
        <w:t>l</w:t>
      </w:r>
      <w:r w:rsidR="00EA52A5">
        <w:t>y</w:t>
      </w:r>
      <w:r w:rsidR="00141703">
        <w:t xml:space="preserve"> </w:t>
      </w:r>
      <w:r w:rsidR="00EA52A5">
        <w:t>written</w:t>
      </w:r>
      <w:r w:rsidR="00141703">
        <w:t xml:space="preserve"> legal </w:t>
      </w:r>
      <w:r w:rsidR="00EA52A5">
        <w:t>clauses</w:t>
      </w:r>
      <w:r w:rsidR="00141703">
        <w:t xml:space="preserve"> containing precatory words are usually unlike</w:t>
      </w:r>
      <w:r w:rsidR="00EA52A5">
        <w:t>ly</w:t>
      </w:r>
      <w:r w:rsidR="00141703">
        <w:t xml:space="preserve"> to create a trust. </w:t>
      </w:r>
    </w:p>
    <w:p w14:paraId="2893E4F3" w14:textId="77777777" w:rsidR="00684410" w:rsidRPr="006E5577" w:rsidRDefault="00684410" w:rsidP="00527418">
      <w:pPr>
        <w:pStyle w:val="ListParagraph"/>
        <w:numPr>
          <w:ilvl w:val="1"/>
          <w:numId w:val="146"/>
        </w:numPr>
        <w:rPr>
          <w:b/>
          <w:i/>
        </w:rPr>
      </w:pPr>
      <w:r w:rsidRPr="006E5577">
        <w:rPr>
          <w:b/>
          <w:i/>
        </w:rPr>
        <w:t>‘absolutely, in the fullest confidence she will carry out my wishes’</w:t>
      </w:r>
    </w:p>
    <w:p w14:paraId="4CC31079" w14:textId="77777777" w:rsidR="00684410" w:rsidRPr="00141703" w:rsidRDefault="00684410" w:rsidP="00527418">
      <w:pPr>
        <w:pStyle w:val="ListParagraph"/>
        <w:numPr>
          <w:ilvl w:val="2"/>
          <w:numId w:val="146"/>
        </w:numPr>
      </w:pPr>
      <w:r>
        <w:t xml:space="preserve">In </w:t>
      </w:r>
      <w:r>
        <w:rPr>
          <w:i/>
        </w:rPr>
        <w:t xml:space="preserve">Re Williams </w:t>
      </w:r>
      <w:r>
        <w:t xml:space="preserve">[1987] 2 </w:t>
      </w:r>
      <w:proofErr w:type="spellStart"/>
      <w:r>
        <w:t>Ch</w:t>
      </w:r>
      <w:proofErr w:type="spellEnd"/>
      <w:r>
        <w:t xml:space="preserve"> 12 the words ‘absolutely, in the fullest confidence she will carry out my wishes’ were ruled not to impose an obligation and were rather precatory in nature.</w:t>
      </w:r>
    </w:p>
    <w:p w14:paraId="725BD5C2" w14:textId="77777777" w:rsidR="006231BE" w:rsidRDefault="006231BE" w:rsidP="006231BE">
      <w:pPr>
        <w:pStyle w:val="NoSpacing"/>
        <w:rPr>
          <w:lang w:eastAsia="en-AU"/>
        </w:rPr>
      </w:pPr>
      <w:r w:rsidRPr="006231BE">
        <w:rPr>
          <w:lang w:eastAsia="en-AU"/>
        </w:rPr>
        <w:t xml:space="preserve">The factors which may assist in determining whether the </w:t>
      </w:r>
      <w:proofErr w:type="spellStart"/>
      <w:r w:rsidRPr="006231BE">
        <w:rPr>
          <w:lang w:eastAsia="en-AU"/>
        </w:rPr>
        <w:t>disponor</w:t>
      </w:r>
      <w:proofErr w:type="spellEnd"/>
      <w:r w:rsidRPr="006231BE">
        <w:rPr>
          <w:lang w:eastAsia="en-AU"/>
        </w:rPr>
        <w:t xml:space="preserve"> intended to impose a legally enforceable obligation include:</w:t>
      </w:r>
    </w:p>
    <w:p w14:paraId="48247195" w14:textId="77777777" w:rsidR="006231BE" w:rsidRDefault="006231BE" w:rsidP="006231BE">
      <w:pPr>
        <w:pStyle w:val="NoSpacing"/>
        <w:rPr>
          <w:lang w:eastAsia="en-AU"/>
        </w:rPr>
      </w:pPr>
    </w:p>
    <w:p w14:paraId="39262F94" w14:textId="77777777" w:rsidR="006231BE" w:rsidRDefault="006231BE" w:rsidP="00E71AA7">
      <w:pPr>
        <w:pStyle w:val="NoSpacing"/>
        <w:numPr>
          <w:ilvl w:val="0"/>
          <w:numId w:val="13"/>
        </w:numPr>
        <w:rPr>
          <w:lang w:eastAsia="en-AU"/>
        </w:rPr>
      </w:pPr>
      <w:r w:rsidRPr="006231BE">
        <w:rPr>
          <w:lang w:eastAsia="en-AU"/>
        </w:rPr>
        <w:t xml:space="preserve">the relationship (if any) of the </w:t>
      </w:r>
      <w:proofErr w:type="spellStart"/>
      <w:r w:rsidRPr="006231BE">
        <w:rPr>
          <w:lang w:eastAsia="en-AU"/>
        </w:rPr>
        <w:t>disponee</w:t>
      </w:r>
      <w:proofErr w:type="spellEnd"/>
      <w:r w:rsidRPr="006231BE">
        <w:rPr>
          <w:lang w:eastAsia="en-AU"/>
        </w:rPr>
        <w:t xml:space="preserve"> to the </w:t>
      </w:r>
      <w:proofErr w:type="spellStart"/>
      <w:r w:rsidRPr="006231BE">
        <w:rPr>
          <w:lang w:eastAsia="en-AU"/>
        </w:rPr>
        <w:t>disponor</w:t>
      </w:r>
      <w:proofErr w:type="spellEnd"/>
      <w:r w:rsidRPr="006231BE">
        <w:rPr>
          <w:lang w:eastAsia="en-AU"/>
        </w:rPr>
        <w:t xml:space="preserve">: if the relationship is close and the </w:t>
      </w:r>
      <w:proofErr w:type="spellStart"/>
      <w:r w:rsidRPr="006231BE">
        <w:rPr>
          <w:lang w:eastAsia="en-AU"/>
        </w:rPr>
        <w:t>disponee</w:t>
      </w:r>
      <w:proofErr w:type="spellEnd"/>
      <w:r w:rsidRPr="006231BE">
        <w:rPr>
          <w:lang w:eastAsia="en-AU"/>
        </w:rPr>
        <w:t xml:space="preserve"> is a natural object of bounty of the </w:t>
      </w:r>
      <w:proofErr w:type="spellStart"/>
      <w:r w:rsidRPr="006231BE">
        <w:rPr>
          <w:lang w:eastAsia="en-AU"/>
        </w:rPr>
        <w:t>disponor</w:t>
      </w:r>
      <w:proofErr w:type="spellEnd"/>
      <w:r w:rsidRPr="006231BE">
        <w:rPr>
          <w:lang w:eastAsia="en-AU"/>
        </w:rPr>
        <w:t xml:space="preserve">, the more likely it is that the </w:t>
      </w:r>
      <w:proofErr w:type="spellStart"/>
      <w:r w:rsidRPr="006231BE">
        <w:rPr>
          <w:lang w:eastAsia="en-AU"/>
        </w:rPr>
        <w:t>disponee</w:t>
      </w:r>
      <w:proofErr w:type="spellEnd"/>
      <w:r w:rsidRPr="006231BE">
        <w:rPr>
          <w:lang w:eastAsia="en-AU"/>
        </w:rPr>
        <w:t xml:space="preserve"> is intended to take beneficially;</w:t>
      </w:r>
    </w:p>
    <w:p w14:paraId="08FC216D" w14:textId="77777777" w:rsidR="006231BE" w:rsidRPr="006231BE" w:rsidRDefault="006231BE" w:rsidP="00E71AA7">
      <w:pPr>
        <w:pStyle w:val="NoSpacing"/>
        <w:numPr>
          <w:ilvl w:val="0"/>
          <w:numId w:val="13"/>
        </w:numPr>
        <w:rPr>
          <w:lang w:eastAsia="en-AU"/>
        </w:rPr>
      </w:pPr>
      <w:proofErr w:type="gramStart"/>
      <w:r w:rsidRPr="006231BE">
        <w:rPr>
          <w:lang w:eastAsia="en-AU"/>
        </w:rPr>
        <w:t>the</w:t>
      </w:r>
      <w:proofErr w:type="gramEnd"/>
      <w:r w:rsidRPr="006231BE">
        <w:rPr>
          <w:lang w:eastAsia="en-AU"/>
        </w:rPr>
        <w:t xml:space="preserve"> relationship (if any) of the third person to the </w:t>
      </w:r>
      <w:proofErr w:type="spellStart"/>
      <w:r w:rsidRPr="006231BE">
        <w:rPr>
          <w:lang w:eastAsia="en-AU"/>
        </w:rPr>
        <w:t>disponor</w:t>
      </w:r>
      <w:proofErr w:type="spellEnd"/>
      <w:r w:rsidRPr="006231BE">
        <w:rPr>
          <w:lang w:eastAsia="en-AU"/>
        </w:rPr>
        <w:t xml:space="preserve">: if that person is a natural object of the </w:t>
      </w:r>
      <w:proofErr w:type="spellStart"/>
      <w:r w:rsidRPr="006231BE">
        <w:rPr>
          <w:lang w:eastAsia="en-AU"/>
        </w:rPr>
        <w:t>disponor's</w:t>
      </w:r>
      <w:proofErr w:type="spellEnd"/>
      <w:r w:rsidRPr="006231BE">
        <w:rPr>
          <w:lang w:eastAsia="en-AU"/>
        </w:rPr>
        <w:t xml:space="preserve"> bounty it is more likely that a trust was intended.</w:t>
      </w:r>
    </w:p>
    <w:p w14:paraId="4B9B1236" w14:textId="77777777" w:rsidR="007767A8" w:rsidRDefault="007767A8" w:rsidP="00115E63">
      <w:pPr>
        <w:pStyle w:val="NoSpacing"/>
      </w:pPr>
    </w:p>
    <w:p w14:paraId="171683A0" w14:textId="77777777" w:rsidR="006E5577" w:rsidRDefault="006E5577" w:rsidP="00AB34E0">
      <w:pPr>
        <w:rPr>
          <w:b/>
          <w:i/>
        </w:rPr>
      </w:pPr>
    </w:p>
    <w:p w14:paraId="55C45B14" w14:textId="77777777" w:rsidR="006E5577" w:rsidRDefault="006E5577" w:rsidP="00AB34E0">
      <w:pPr>
        <w:rPr>
          <w:b/>
          <w:i/>
        </w:rPr>
      </w:pPr>
    </w:p>
    <w:p w14:paraId="68E6F2D1" w14:textId="77777777" w:rsidR="006E5577" w:rsidRDefault="006E5577" w:rsidP="00AB34E0">
      <w:pPr>
        <w:rPr>
          <w:b/>
          <w:i/>
        </w:rPr>
      </w:pPr>
    </w:p>
    <w:p w14:paraId="7EFE32FC" w14:textId="77777777" w:rsidR="006E5577" w:rsidRDefault="006E5577" w:rsidP="00AB34E0">
      <w:pPr>
        <w:rPr>
          <w:b/>
          <w:i/>
        </w:rPr>
      </w:pPr>
    </w:p>
    <w:p w14:paraId="78F6DF6F" w14:textId="77777777" w:rsidR="006E5577" w:rsidRDefault="006E5577" w:rsidP="00AB34E0">
      <w:pPr>
        <w:rPr>
          <w:b/>
          <w:i/>
        </w:rPr>
      </w:pPr>
    </w:p>
    <w:p w14:paraId="31E6A920" w14:textId="77777777" w:rsidR="006E5577" w:rsidRDefault="006E5577" w:rsidP="00AB34E0">
      <w:pPr>
        <w:rPr>
          <w:b/>
          <w:i/>
        </w:rPr>
      </w:pPr>
    </w:p>
    <w:p w14:paraId="78F2F794" w14:textId="77777777" w:rsidR="006E5577" w:rsidRDefault="006E5577" w:rsidP="00AB34E0">
      <w:pPr>
        <w:rPr>
          <w:b/>
          <w:i/>
        </w:rPr>
      </w:pPr>
    </w:p>
    <w:p w14:paraId="1C10E97F" w14:textId="77777777" w:rsidR="006E5577" w:rsidRDefault="006E5577" w:rsidP="00AB34E0">
      <w:pPr>
        <w:rPr>
          <w:b/>
          <w:i/>
        </w:rPr>
      </w:pPr>
    </w:p>
    <w:p w14:paraId="4FDA62DC" w14:textId="77777777" w:rsidR="006E5577" w:rsidRDefault="006E5577" w:rsidP="00AB34E0">
      <w:pPr>
        <w:rPr>
          <w:b/>
          <w:i/>
        </w:rPr>
      </w:pPr>
    </w:p>
    <w:p w14:paraId="080F74D5" w14:textId="77777777" w:rsidR="006E5577" w:rsidRDefault="006E5577" w:rsidP="00AB34E0">
      <w:pPr>
        <w:rPr>
          <w:b/>
          <w:i/>
        </w:rPr>
      </w:pPr>
    </w:p>
    <w:p w14:paraId="5401B9DD" w14:textId="77777777" w:rsidR="006E5577" w:rsidRDefault="006E5577" w:rsidP="00AB34E0">
      <w:pPr>
        <w:rPr>
          <w:b/>
          <w:i/>
        </w:rPr>
      </w:pPr>
    </w:p>
    <w:p w14:paraId="61442CBF" w14:textId="77777777" w:rsidR="006E5577" w:rsidRDefault="006E5577" w:rsidP="00AB34E0">
      <w:pPr>
        <w:rPr>
          <w:b/>
          <w:i/>
        </w:rPr>
      </w:pPr>
    </w:p>
    <w:p w14:paraId="0F7596F2" w14:textId="77777777" w:rsidR="007767A8" w:rsidRPr="007B2D56" w:rsidRDefault="004378B6" w:rsidP="00AB34E0">
      <w:pPr>
        <w:rPr>
          <w:b/>
        </w:rPr>
      </w:pPr>
      <w:proofErr w:type="spellStart"/>
      <w:r w:rsidRPr="007B2D56">
        <w:rPr>
          <w:b/>
          <w:i/>
        </w:rPr>
        <w:lastRenderedPageBreak/>
        <w:t>Quistclose</w:t>
      </w:r>
      <w:proofErr w:type="spellEnd"/>
      <w:r w:rsidRPr="007B2D56">
        <w:rPr>
          <w:b/>
          <w:i/>
        </w:rPr>
        <w:t xml:space="preserve"> Trusts</w:t>
      </w:r>
    </w:p>
    <w:p w14:paraId="2D2C898C" w14:textId="77777777" w:rsidR="00630489" w:rsidRDefault="006146DC" w:rsidP="00AB34E0">
      <w:r>
        <w:t xml:space="preserve">A </w:t>
      </w:r>
      <w:proofErr w:type="spellStart"/>
      <w:r>
        <w:rPr>
          <w:i/>
        </w:rPr>
        <w:t>Quistclose</w:t>
      </w:r>
      <w:proofErr w:type="spellEnd"/>
      <w:r>
        <w:rPr>
          <w:i/>
        </w:rPr>
        <w:t xml:space="preserve"> Trust</w:t>
      </w:r>
      <w:r>
        <w:t xml:space="preserve"> was the termed established from the case of </w:t>
      </w:r>
      <w:r>
        <w:rPr>
          <w:i/>
        </w:rPr>
        <w:t xml:space="preserve">Barclays Bank Ltd v </w:t>
      </w:r>
      <w:proofErr w:type="spellStart"/>
      <w:r>
        <w:rPr>
          <w:i/>
        </w:rPr>
        <w:t>Quistclose</w:t>
      </w:r>
      <w:proofErr w:type="spellEnd"/>
      <w:r>
        <w:rPr>
          <w:i/>
        </w:rPr>
        <w:t xml:space="preserve"> Investments</w:t>
      </w:r>
      <w:r>
        <w:t xml:space="preserve"> [1970] AC 567. </w:t>
      </w:r>
      <w:r w:rsidR="003B7D3C">
        <w:t xml:space="preserve">The case regarded a company called Rolls Razor who was in financial distress and sought to borrow further funds. </w:t>
      </w:r>
      <w:r w:rsidR="00C34D64">
        <w:t xml:space="preserve">A financier, </w:t>
      </w:r>
      <w:proofErr w:type="spellStart"/>
      <w:r w:rsidR="00C34D64">
        <w:t>Quistclose</w:t>
      </w:r>
      <w:proofErr w:type="spellEnd"/>
      <w:r w:rsidR="00C34D64">
        <w:t>, was willing to lend additional funds but only on the basis that the company paid a dividend.</w:t>
      </w:r>
      <w:r w:rsidR="008D409B">
        <w:t xml:space="preserve"> A cheque was paid into a Barclays Bank account specifically for this purpose and before the dividend could be paid the company went into </w:t>
      </w:r>
      <w:r w:rsidR="00683BEA">
        <w:t>liquidation</w:t>
      </w:r>
      <w:r w:rsidR="008D409B">
        <w:t xml:space="preserve">. </w:t>
      </w:r>
      <w:proofErr w:type="spellStart"/>
      <w:r w:rsidR="00B44BBF">
        <w:t>Quistclose</w:t>
      </w:r>
      <w:proofErr w:type="spellEnd"/>
      <w:r w:rsidR="00B44BBF">
        <w:t xml:space="preserve"> claimed that the monies were held o</w:t>
      </w:r>
      <w:r w:rsidR="00075C7C">
        <w:t xml:space="preserve">n trust to pay the dividend and that </w:t>
      </w:r>
      <w:r w:rsidR="00B44BBF">
        <w:t xml:space="preserve">the trust had failed and the money should be repaid to it. </w:t>
      </w:r>
      <w:r w:rsidR="00075C7C">
        <w:t xml:space="preserve">The bank stated the funds were part of the </w:t>
      </w:r>
      <w:r w:rsidR="009835E1">
        <w:t>companies’</w:t>
      </w:r>
      <w:r w:rsidR="00075C7C">
        <w:t xml:space="preserve"> general monies and therefore </w:t>
      </w:r>
      <w:proofErr w:type="spellStart"/>
      <w:r w:rsidR="00075C7C">
        <w:t>Quistclose</w:t>
      </w:r>
      <w:proofErr w:type="spellEnd"/>
      <w:r w:rsidR="00075C7C">
        <w:t xml:space="preserve"> was just a standard creditor.</w:t>
      </w:r>
      <w:r w:rsidR="009835E1">
        <w:t xml:space="preserve"> </w:t>
      </w:r>
    </w:p>
    <w:p w14:paraId="20A58C37" w14:textId="77777777" w:rsidR="006146DC" w:rsidRDefault="009835E1" w:rsidP="00AB34E0">
      <w:r>
        <w:t xml:space="preserve">The Court ruled that the funds were </w:t>
      </w:r>
      <w:proofErr w:type="spellStart"/>
      <w:r>
        <w:t>infact</w:t>
      </w:r>
      <w:proofErr w:type="spellEnd"/>
      <w:r>
        <w:t xml:space="preserve"> held on trust for the lender and this gave rise to a relationship which was of fiduciary natur</w:t>
      </w:r>
      <w:r w:rsidR="00EC0F98">
        <w:t>e. That is, a primary trust fails and a secondary trust forms in favour of the lender.</w:t>
      </w:r>
      <w:r w:rsidR="00BB1BA7">
        <w:t xml:space="preserve"> Lord Wilberforce stated that this was formed from the clear intention of the parties and the fact that the monies were never intended to form part of the general monies of the company. </w:t>
      </w:r>
    </w:p>
    <w:p w14:paraId="0A00D0FB" w14:textId="77777777" w:rsidR="00E74128" w:rsidRDefault="00630489" w:rsidP="00EA1DB5">
      <w:pPr>
        <w:jc w:val="both"/>
      </w:pPr>
      <w:r>
        <w:t xml:space="preserve">Typically a trust is not created when lending monies and the intention of the parties is that the debtor is free to </w:t>
      </w:r>
      <w:r w:rsidR="007119D5">
        <w:t xml:space="preserve">use the monies as they see fit and pay the monies in additional to any contractual duties at a later time. </w:t>
      </w:r>
      <w:proofErr w:type="spellStart"/>
      <w:r w:rsidR="00083F65">
        <w:rPr>
          <w:i/>
        </w:rPr>
        <w:t>Quistclose</w:t>
      </w:r>
      <w:proofErr w:type="spellEnd"/>
      <w:r w:rsidR="00083F65">
        <w:t xml:space="preserve"> changed this and suggested that a trust can be enforced on this relationship if the lender clearly </w:t>
      </w:r>
      <w:r w:rsidR="0068574B">
        <w:t>specifies</w:t>
      </w:r>
      <w:r w:rsidR="00083F65">
        <w:t xml:space="preserve"> the manner in which the funds are to be used. </w:t>
      </w:r>
      <w:r w:rsidR="00BD252F">
        <w:t>If the money is or cannot be used for the stated purpose, then it is possible that the intention of the parties is that it will be held on trust for the lender.</w:t>
      </w:r>
      <w:r w:rsidR="0068574B">
        <w:t xml:space="preserve"> </w:t>
      </w:r>
      <w:r w:rsidR="00A835B7">
        <w:t xml:space="preserve">This was discussed in </w:t>
      </w:r>
      <w:r w:rsidR="00A835B7">
        <w:rPr>
          <w:i/>
        </w:rPr>
        <w:t>Re Australia Elizabethan Theatre Trust</w:t>
      </w:r>
      <w:r w:rsidR="00A835B7">
        <w:t xml:space="preserve"> (1991) 102 ALR 681 FCA</w:t>
      </w:r>
      <w:r w:rsidR="0073527C">
        <w:t xml:space="preserve"> where monies donated </w:t>
      </w:r>
      <w:r w:rsidR="00EA1DB5">
        <w:t xml:space="preserve">by people to a trust which distributed them to different charitable organisations. People could direct these monies to particular charities when donating and it was suggesting that such a direction formed a </w:t>
      </w:r>
      <w:proofErr w:type="spellStart"/>
      <w:r w:rsidR="00EA1DB5" w:rsidRPr="00EA1DB5">
        <w:rPr>
          <w:i/>
        </w:rPr>
        <w:t>Quistclose</w:t>
      </w:r>
      <w:proofErr w:type="spellEnd"/>
      <w:r w:rsidR="00EA1DB5" w:rsidRPr="00EA1DB5">
        <w:rPr>
          <w:i/>
        </w:rPr>
        <w:t xml:space="preserve"> Trust</w:t>
      </w:r>
      <w:r w:rsidR="00EA1DB5">
        <w:t xml:space="preserve">. This was rejected by </w:t>
      </w:r>
      <w:proofErr w:type="spellStart"/>
      <w:r w:rsidR="00EA1DB5">
        <w:rPr>
          <w:i/>
        </w:rPr>
        <w:t>Gummow</w:t>
      </w:r>
      <w:proofErr w:type="spellEnd"/>
      <w:r w:rsidR="00EA1DB5">
        <w:rPr>
          <w:i/>
        </w:rPr>
        <w:t xml:space="preserve"> J</w:t>
      </w:r>
      <w:r w:rsidR="00EA1DB5">
        <w:t xml:space="preserve"> in this case as he stated this was an express trust created and based on the intention of the parties.</w:t>
      </w:r>
    </w:p>
    <w:p w14:paraId="5C5DED19" w14:textId="77777777" w:rsidR="007A1454" w:rsidRPr="009D0179" w:rsidRDefault="00181993" w:rsidP="00EA1DB5">
      <w:pPr>
        <w:jc w:val="both"/>
      </w:pPr>
      <w:r>
        <w:t xml:space="preserve">English Courts have treated </w:t>
      </w:r>
      <w:proofErr w:type="spellStart"/>
      <w:r>
        <w:rPr>
          <w:i/>
        </w:rPr>
        <w:t>Quistclose</w:t>
      </w:r>
      <w:proofErr w:type="spellEnd"/>
      <w:r>
        <w:rPr>
          <w:i/>
        </w:rPr>
        <w:t xml:space="preserve"> Trusts</w:t>
      </w:r>
      <w:r>
        <w:t xml:space="preserve"> as </w:t>
      </w:r>
      <w:r w:rsidR="00B579DA">
        <w:t xml:space="preserve">an example of </w:t>
      </w:r>
      <w:r>
        <w:t xml:space="preserve">resulting trusts </w:t>
      </w:r>
      <w:r w:rsidR="00B579DA">
        <w:t>as in</w:t>
      </w:r>
      <w:r>
        <w:t xml:space="preserve"> </w:t>
      </w:r>
      <w:proofErr w:type="spellStart"/>
      <w:r>
        <w:rPr>
          <w:i/>
        </w:rPr>
        <w:t>Twinsectra</w:t>
      </w:r>
      <w:proofErr w:type="spellEnd"/>
      <w:r>
        <w:rPr>
          <w:i/>
        </w:rPr>
        <w:t xml:space="preserve"> Ltd v Yardley</w:t>
      </w:r>
      <w:r>
        <w:t xml:space="preserve"> [2002] 2 AC 164. </w:t>
      </w:r>
      <w:r w:rsidR="00B579DA">
        <w:t>In this case, Lord Mille</w:t>
      </w:r>
      <w:r w:rsidR="009D0179">
        <w:t xml:space="preserve">t </w:t>
      </w:r>
      <w:r w:rsidR="009E00D3">
        <w:t>explanation</w:t>
      </w:r>
      <w:r w:rsidR="009D0179">
        <w:t xml:space="preserve"> of the resulting </w:t>
      </w:r>
      <w:r w:rsidR="009E00D3">
        <w:t>trust</w:t>
      </w:r>
      <w:r w:rsidR="009D0179">
        <w:t xml:space="preserve"> form of a </w:t>
      </w:r>
      <w:proofErr w:type="spellStart"/>
      <w:r w:rsidR="009D0179">
        <w:rPr>
          <w:i/>
        </w:rPr>
        <w:t>Quistclose</w:t>
      </w:r>
      <w:proofErr w:type="spellEnd"/>
      <w:r w:rsidR="009D0179">
        <w:t xml:space="preserve"> tr</w:t>
      </w:r>
      <w:r w:rsidR="009E00D3">
        <w:t>u</w:t>
      </w:r>
      <w:r w:rsidR="009D0179">
        <w:t>st was that the lender retained ownership of the equitable interest in the loan moneys throughout the life of the transaction.</w:t>
      </w:r>
      <w:r w:rsidR="00B41956">
        <w:t xml:space="preserve"> This infers that the resulting trust would recognise that the lender had an equitable interest of the loan moneys until the borrower used them for a proper purpose.</w:t>
      </w:r>
      <w:r w:rsidR="00876648">
        <w:t xml:space="preserve"> If the borrower did not use the loan monies correctly, then the resulting trust would </w:t>
      </w:r>
      <w:r w:rsidR="00B2308A">
        <w:t>recognise</w:t>
      </w:r>
      <w:r w:rsidR="00876648">
        <w:t xml:space="preserve"> the continued equitable ownership on the part of the lender. </w:t>
      </w:r>
    </w:p>
    <w:p w14:paraId="1A5DAF9A" w14:textId="77777777" w:rsidR="00E159DD" w:rsidRDefault="00BE68CD" w:rsidP="00AB34E0">
      <w:r>
        <w:t xml:space="preserve">The decision in both </w:t>
      </w:r>
      <w:proofErr w:type="spellStart"/>
      <w:r>
        <w:rPr>
          <w:i/>
        </w:rPr>
        <w:t>Quistclsoe</w:t>
      </w:r>
      <w:proofErr w:type="spellEnd"/>
      <w:r>
        <w:rPr>
          <w:i/>
        </w:rPr>
        <w:t xml:space="preserve"> </w:t>
      </w:r>
      <w:r w:rsidRPr="00BE68CD">
        <w:t>and</w:t>
      </w:r>
      <w:r>
        <w:rPr>
          <w:i/>
        </w:rPr>
        <w:t xml:space="preserve"> </w:t>
      </w:r>
      <w:proofErr w:type="spellStart"/>
      <w:r>
        <w:rPr>
          <w:i/>
        </w:rPr>
        <w:t>Twinsectra</w:t>
      </w:r>
      <w:proofErr w:type="spellEnd"/>
      <w:r>
        <w:rPr>
          <w:i/>
        </w:rPr>
        <w:t xml:space="preserve"> Ltd v Yardley</w:t>
      </w:r>
      <w:r w:rsidR="00AA52D7">
        <w:t xml:space="preserve"> [2002] AC 164 </w:t>
      </w:r>
      <w:r w:rsidR="00271969">
        <w:t xml:space="preserve">suggest that the </w:t>
      </w:r>
      <w:r w:rsidR="00271969">
        <w:rPr>
          <w:i/>
        </w:rPr>
        <w:t>mutual</w:t>
      </w:r>
      <w:r w:rsidR="00271969">
        <w:t xml:space="preserve"> intention between the parties must be that the borrower is not required to use the money advanced by the lender for any purpose – rather it is intended that the borrower can only use the monies in accordance with the specific instructions conferred by the lender. </w:t>
      </w:r>
      <w:r w:rsidR="001777F7">
        <w:t>The intention of the lender is the key element – if the lender has given specific instructions on the manner in which to use the monies then the borrower is taken to have known</w:t>
      </w:r>
      <w:r w:rsidR="00394466">
        <w:t xml:space="preserve"> of them in accepting the loan as per </w:t>
      </w:r>
      <w:r w:rsidR="00394466">
        <w:rPr>
          <w:i/>
        </w:rPr>
        <w:t xml:space="preserve">General Communications Ltd v Development Finance Corporation of New Zealand LTD </w:t>
      </w:r>
      <w:r w:rsidR="00394466" w:rsidRPr="00394466">
        <w:t>[1990] 3 NZLR 406 at 433.</w:t>
      </w:r>
      <w:r w:rsidR="008B324F">
        <w:t xml:space="preserve"> </w:t>
      </w:r>
    </w:p>
    <w:p w14:paraId="1726606B" w14:textId="77777777" w:rsidR="00E159DD" w:rsidRDefault="006973F4" w:rsidP="00E159DD">
      <w:pPr>
        <w:tabs>
          <w:tab w:val="left" w:pos="5319"/>
        </w:tabs>
      </w:pPr>
      <w:r>
        <w:lastRenderedPageBreak/>
        <w:t xml:space="preserve">In </w:t>
      </w:r>
      <w:r>
        <w:rPr>
          <w:i/>
        </w:rPr>
        <w:t xml:space="preserve">Re </w:t>
      </w:r>
      <w:proofErr w:type="spellStart"/>
      <w:r>
        <w:rPr>
          <w:i/>
        </w:rPr>
        <w:t>Kayford</w:t>
      </w:r>
      <w:proofErr w:type="spellEnd"/>
      <w:r>
        <w:rPr>
          <w:i/>
        </w:rPr>
        <w:t xml:space="preserve"> Ltd </w:t>
      </w:r>
      <w:r>
        <w:t xml:space="preserve">[1975] 1 WLR 279 </w:t>
      </w:r>
      <w:r w:rsidR="00CA4C3E">
        <w:t xml:space="preserve">a mail order company put customer prepaid monies into a bank account it had established for normal business operations instead of a separate bank account as </w:t>
      </w:r>
      <w:r w:rsidR="003373E5">
        <w:t xml:space="preserve">per the </w:t>
      </w:r>
      <w:r w:rsidR="00CA4C3E">
        <w:t xml:space="preserve">instructions by its accountants. </w:t>
      </w:r>
      <w:r w:rsidR="005A0CD8">
        <w:t xml:space="preserve">The company went into liquidation and the issue was whether the account held the monies on trust for its customers or whether they formed part of the general assets of the company. </w:t>
      </w:r>
      <w:r w:rsidR="003373E5">
        <w:t xml:space="preserve">The Court established that there was definitely </w:t>
      </w:r>
      <w:r w:rsidR="003C3FCC">
        <w:t xml:space="preserve">an intention to create a trust – as directed from </w:t>
      </w:r>
      <w:r w:rsidR="00426450">
        <w:t xml:space="preserve">the </w:t>
      </w:r>
      <w:r w:rsidR="006912F6">
        <w:t>company’s</w:t>
      </w:r>
      <w:r w:rsidR="00426450">
        <w:t xml:space="preserve"> accountants – and therefore the monies were </w:t>
      </w:r>
      <w:r w:rsidR="002C0826">
        <w:t>held on trust for the customers through unilateral trust creation.</w:t>
      </w:r>
      <w:r w:rsidR="00120F89">
        <w:t xml:space="preserve"> This case was explained in </w:t>
      </w:r>
      <w:r w:rsidR="00120F89">
        <w:rPr>
          <w:i/>
        </w:rPr>
        <w:t>Re Goldcorp Exchange</w:t>
      </w:r>
      <w:r w:rsidR="00120F89">
        <w:t xml:space="preserve"> [1995] 1 AC 74 </w:t>
      </w:r>
      <w:r w:rsidR="00AB42B3">
        <w:t>where the Court stated</w:t>
      </w:r>
      <w:r w:rsidR="00120F89">
        <w:t xml:space="preserve"> </w:t>
      </w:r>
    </w:p>
    <w:p w14:paraId="364DA890" w14:textId="77777777" w:rsidR="00120F89" w:rsidRPr="00E34A77" w:rsidRDefault="00120F89" w:rsidP="00120F89">
      <w:pPr>
        <w:pStyle w:val="NoSpacing"/>
        <w:ind w:left="720"/>
        <w:rPr>
          <w:i/>
        </w:rPr>
      </w:pPr>
      <w:r w:rsidRPr="00E34A77">
        <w:rPr>
          <w:i/>
        </w:rPr>
        <w:t>‘</w:t>
      </w:r>
      <w:r>
        <w:rPr>
          <w:i/>
        </w:rPr>
        <w:t xml:space="preserve">for this purpose it is necessary to show either a mutual intention that the money should not fall within the general fund of the </w:t>
      </w:r>
      <w:r w:rsidR="00AB42B3">
        <w:rPr>
          <w:i/>
        </w:rPr>
        <w:t>company’s</w:t>
      </w:r>
      <w:r>
        <w:rPr>
          <w:i/>
        </w:rPr>
        <w:t xml:space="preserve"> assets but should be applied for a special designated purpose, or that having originally been paid over without restriction the recipient has later constituted himself as a trustee of the money’</w:t>
      </w:r>
    </w:p>
    <w:p w14:paraId="5C485EEC" w14:textId="77777777" w:rsidR="006912F6" w:rsidRDefault="006912F6" w:rsidP="00DE4527">
      <w:pPr>
        <w:pStyle w:val="NoSpacing"/>
      </w:pPr>
    </w:p>
    <w:p w14:paraId="5F6E6FEE" w14:textId="77777777" w:rsidR="00DE4527" w:rsidRDefault="00DE4527" w:rsidP="00DE4527">
      <w:pPr>
        <w:pStyle w:val="NoSpacing"/>
      </w:pPr>
      <w:r>
        <w:t xml:space="preserve">Thus, it is evident </w:t>
      </w:r>
      <w:r w:rsidR="00594372">
        <w:t xml:space="preserve">from this commentary that without some clear indication that monies held for a client should be separated to create a trust – a trust will not form and the monies will fall into the standard operating account of a company. </w:t>
      </w:r>
      <w:r w:rsidR="007732AB">
        <w:t xml:space="preserve">If a trust is valid, for the purpose of insolvency, it will be a void preference on the </w:t>
      </w:r>
      <w:proofErr w:type="gramStart"/>
      <w:r w:rsidR="007732AB">
        <w:t>settlors</w:t>
      </w:r>
      <w:proofErr w:type="gramEnd"/>
      <w:r w:rsidR="007732AB">
        <w:t xml:space="preserve"> insolvency.</w:t>
      </w:r>
      <w:r w:rsidR="00736803">
        <w:t xml:space="preserve"> The trust monies must be used only for a particular purpose and if they do not then they are returned to the lender as either a resulting trust arises or an express trust arises in favour of the lender.</w:t>
      </w:r>
    </w:p>
    <w:p w14:paraId="2AC8E264" w14:textId="77777777" w:rsidR="00DE4527" w:rsidRDefault="00DE4527" w:rsidP="00DE4527">
      <w:pPr>
        <w:pStyle w:val="NoSpacing"/>
      </w:pPr>
    </w:p>
    <w:p w14:paraId="77A1E380" w14:textId="77777777" w:rsidR="003373E5" w:rsidRDefault="003373E5" w:rsidP="00E159DD">
      <w:pPr>
        <w:tabs>
          <w:tab w:val="left" w:pos="5319"/>
        </w:tabs>
      </w:pPr>
      <w:r>
        <w:t xml:space="preserve">For further reading on </w:t>
      </w:r>
      <w:proofErr w:type="spellStart"/>
      <w:r w:rsidRPr="003373E5">
        <w:rPr>
          <w:i/>
        </w:rPr>
        <w:t>Quistclose</w:t>
      </w:r>
      <w:proofErr w:type="spellEnd"/>
      <w:r w:rsidRPr="003373E5">
        <w:rPr>
          <w:i/>
        </w:rPr>
        <w:t xml:space="preserve"> Trusts</w:t>
      </w:r>
      <w:r>
        <w:t xml:space="preserve">, I strongly recommend Professor Alastair Hudson’s </w:t>
      </w:r>
      <w:r w:rsidR="00C81B6F">
        <w:t>detailed overview available</w:t>
      </w:r>
      <w:r>
        <w:t xml:space="preserve"> here - </w:t>
      </w:r>
      <w:hyperlink r:id="rId10" w:history="1">
        <w:r>
          <w:rPr>
            <w:rStyle w:val="Hyperlink"/>
          </w:rPr>
          <w:t>http://www.alastairhudson.com/trustslaw/Quistclose.pdf</w:t>
        </w:r>
      </w:hyperlink>
    </w:p>
    <w:p w14:paraId="18A1A927" w14:textId="77777777" w:rsidR="004453A4" w:rsidRDefault="004453A4" w:rsidP="00B70D22">
      <w:pPr>
        <w:rPr>
          <w:b/>
          <w:i/>
        </w:rPr>
      </w:pPr>
    </w:p>
    <w:p w14:paraId="0CE2F631" w14:textId="77777777" w:rsidR="004453A4" w:rsidRDefault="004453A4" w:rsidP="00B70D22">
      <w:pPr>
        <w:rPr>
          <w:b/>
          <w:i/>
        </w:rPr>
      </w:pPr>
    </w:p>
    <w:p w14:paraId="7A0B720A" w14:textId="77777777" w:rsidR="00B0429D" w:rsidRDefault="00B0429D" w:rsidP="00B70D22">
      <w:pPr>
        <w:rPr>
          <w:b/>
          <w:i/>
        </w:rPr>
      </w:pPr>
    </w:p>
    <w:p w14:paraId="2422EB56" w14:textId="77777777" w:rsidR="00B0429D" w:rsidRDefault="00B0429D" w:rsidP="00B70D22">
      <w:pPr>
        <w:rPr>
          <w:b/>
          <w:i/>
        </w:rPr>
      </w:pPr>
    </w:p>
    <w:p w14:paraId="6AAB05E6" w14:textId="77777777" w:rsidR="00B0429D" w:rsidRDefault="00B0429D" w:rsidP="00B70D22">
      <w:pPr>
        <w:rPr>
          <w:b/>
          <w:i/>
        </w:rPr>
      </w:pPr>
    </w:p>
    <w:p w14:paraId="3E0E4995" w14:textId="77777777" w:rsidR="004453A4" w:rsidRDefault="004453A4" w:rsidP="00B70D22">
      <w:pPr>
        <w:rPr>
          <w:b/>
          <w:i/>
        </w:rPr>
      </w:pPr>
    </w:p>
    <w:p w14:paraId="4529AABA" w14:textId="77777777" w:rsidR="00275AAB" w:rsidRDefault="00275AAB" w:rsidP="00B70D22">
      <w:pPr>
        <w:rPr>
          <w:b/>
          <w:i/>
        </w:rPr>
      </w:pPr>
    </w:p>
    <w:p w14:paraId="6A8773FD" w14:textId="77777777" w:rsidR="00275AAB" w:rsidRDefault="00275AAB" w:rsidP="00B70D22">
      <w:pPr>
        <w:rPr>
          <w:b/>
          <w:i/>
        </w:rPr>
      </w:pPr>
    </w:p>
    <w:p w14:paraId="6979A99E" w14:textId="77777777" w:rsidR="00275AAB" w:rsidRDefault="00275AAB" w:rsidP="00B70D22">
      <w:pPr>
        <w:rPr>
          <w:b/>
          <w:i/>
        </w:rPr>
      </w:pPr>
    </w:p>
    <w:p w14:paraId="7B6D0423" w14:textId="77777777" w:rsidR="00275AAB" w:rsidRDefault="00275AAB" w:rsidP="00B70D22">
      <w:pPr>
        <w:rPr>
          <w:b/>
          <w:i/>
        </w:rPr>
      </w:pPr>
    </w:p>
    <w:p w14:paraId="2044A894" w14:textId="77777777" w:rsidR="00275AAB" w:rsidRDefault="00275AAB" w:rsidP="00B70D22">
      <w:pPr>
        <w:rPr>
          <w:b/>
          <w:i/>
        </w:rPr>
      </w:pPr>
    </w:p>
    <w:p w14:paraId="050404F8" w14:textId="77777777" w:rsidR="00275AAB" w:rsidRDefault="00275AAB" w:rsidP="00B70D22">
      <w:pPr>
        <w:rPr>
          <w:b/>
          <w:i/>
        </w:rPr>
      </w:pPr>
    </w:p>
    <w:p w14:paraId="063F5159" w14:textId="77777777" w:rsidR="00275AAB" w:rsidRDefault="00275AAB" w:rsidP="00B70D22">
      <w:pPr>
        <w:rPr>
          <w:b/>
          <w:i/>
        </w:rPr>
      </w:pPr>
    </w:p>
    <w:p w14:paraId="46208019" w14:textId="77777777" w:rsidR="00BC7E10" w:rsidRDefault="00BC7E10" w:rsidP="00B70D22">
      <w:pPr>
        <w:rPr>
          <w:b/>
          <w:i/>
        </w:rPr>
      </w:pPr>
    </w:p>
    <w:p w14:paraId="67DF24D5" w14:textId="77777777" w:rsidR="00BC7E10" w:rsidRDefault="00BC7E10" w:rsidP="00B70D22">
      <w:pPr>
        <w:rPr>
          <w:b/>
          <w:i/>
        </w:rPr>
      </w:pPr>
    </w:p>
    <w:p w14:paraId="7694F2D7" w14:textId="77777777" w:rsidR="00B70D22" w:rsidRPr="00A36740" w:rsidRDefault="00B70D22" w:rsidP="00B70D22">
      <w:pPr>
        <w:rPr>
          <w:b/>
          <w:sz w:val="32"/>
          <w:szCs w:val="32"/>
          <w:u w:val="single"/>
        </w:rPr>
      </w:pPr>
      <w:r w:rsidRPr="00A36740">
        <w:rPr>
          <w:b/>
          <w:sz w:val="32"/>
          <w:szCs w:val="32"/>
          <w:u w:val="single"/>
        </w:rPr>
        <w:lastRenderedPageBreak/>
        <w:t>Certainty of Subject Matter</w:t>
      </w:r>
    </w:p>
    <w:p w14:paraId="4B351EC9" w14:textId="77777777" w:rsidR="00E94683" w:rsidRDefault="002B2F7D" w:rsidP="00B70D22">
      <w:r>
        <w:t xml:space="preserve">For a trust to be </w:t>
      </w:r>
      <w:r w:rsidR="004453A4">
        <w:t>valid</w:t>
      </w:r>
      <w:r>
        <w:t xml:space="preserve"> there must be some property conferred upon the trustee which the</w:t>
      </w:r>
      <w:r w:rsidR="00FE6E6B">
        <w:t xml:space="preserve"> trust obligation attaches to. </w:t>
      </w:r>
    </w:p>
    <w:p w14:paraId="4FEAE873" w14:textId="77777777" w:rsidR="00B70D22" w:rsidRDefault="00E94683" w:rsidP="00B70D22">
      <w:r w:rsidRPr="007F3374">
        <w:rPr>
          <w:b/>
          <w:i/>
        </w:rPr>
        <w:t>Trustees Personal Obligation</w:t>
      </w:r>
      <w:r>
        <w:t xml:space="preserve"> - </w:t>
      </w:r>
      <w:r w:rsidR="00FE6E6B">
        <w:t xml:space="preserve">The </w:t>
      </w:r>
      <w:r w:rsidR="004453A4">
        <w:t>trustee’s</w:t>
      </w:r>
      <w:r w:rsidR="00FE6E6B">
        <w:t xml:space="preserve"> personal obligation to act for the benefit of the beneficiaries </w:t>
      </w:r>
      <w:r w:rsidR="00BD3460">
        <w:t xml:space="preserve">must incorporate some subject matter which vests in the trustee and can be sufficiently described such that it is ascertainable. </w:t>
      </w:r>
      <w:r w:rsidR="00514777">
        <w:t>This is applies to express, resulting and constructive trusts.</w:t>
      </w:r>
    </w:p>
    <w:p w14:paraId="01E45F0B" w14:textId="77777777" w:rsidR="00514777" w:rsidRPr="00201E39" w:rsidRDefault="00DC3B3E" w:rsidP="00527418">
      <w:pPr>
        <w:pStyle w:val="ListParagraph"/>
        <w:numPr>
          <w:ilvl w:val="0"/>
          <w:numId w:val="147"/>
        </w:numPr>
        <w:rPr>
          <w:b/>
        </w:rPr>
      </w:pPr>
      <w:r w:rsidRPr="00201E39">
        <w:rPr>
          <w:b/>
        </w:rPr>
        <w:t>Must be property</w:t>
      </w:r>
    </w:p>
    <w:p w14:paraId="311EE59D" w14:textId="77777777" w:rsidR="00DC3B3E" w:rsidRDefault="00DC3B3E" w:rsidP="00B70D22">
      <w:r>
        <w:t xml:space="preserve">A critical facet of trusts is that any item which can be treated as property can be the subject matter of a trust if the title to the item is sufficiently transferrable and the owner is not restrained from stating that they hold it on trust. Consequently, the primary </w:t>
      </w:r>
      <w:proofErr w:type="gramStart"/>
      <w:r>
        <w:t>requirement for th</w:t>
      </w:r>
      <w:r w:rsidR="000763DB">
        <w:t>e subject matter of a trust are</w:t>
      </w:r>
      <w:proofErr w:type="gramEnd"/>
      <w:r w:rsidR="000763DB">
        <w:t>:</w:t>
      </w:r>
    </w:p>
    <w:p w14:paraId="095B8FDB" w14:textId="77777777" w:rsidR="00305620" w:rsidRDefault="00305620" w:rsidP="00E71AA7">
      <w:pPr>
        <w:pStyle w:val="ListParagraph"/>
        <w:numPr>
          <w:ilvl w:val="0"/>
          <w:numId w:val="14"/>
        </w:numPr>
      </w:pPr>
      <w:r w:rsidRPr="007F3374">
        <w:rPr>
          <w:b/>
        </w:rPr>
        <w:t>‘a thing’ that exists in the real world</w:t>
      </w:r>
      <w:r>
        <w:t xml:space="preserve"> – whether tangible or intangible – which is recognised and capable of being owned under law</w:t>
      </w:r>
      <w:r w:rsidR="000763DB">
        <w:t>; or</w:t>
      </w:r>
    </w:p>
    <w:p w14:paraId="18AA8A8B" w14:textId="77777777" w:rsidR="00305620" w:rsidRPr="007F3374" w:rsidRDefault="00305620" w:rsidP="00E71AA7">
      <w:pPr>
        <w:pStyle w:val="ListParagraph"/>
        <w:numPr>
          <w:ilvl w:val="0"/>
          <w:numId w:val="14"/>
        </w:numPr>
        <w:rPr>
          <w:b/>
        </w:rPr>
      </w:pPr>
      <w:proofErr w:type="gramStart"/>
      <w:r w:rsidRPr="007F3374">
        <w:rPr>
          <w:b/>
        </w:rPr>
        <w:t>a</w:t>
      </w:r>
      <w:proofErr w:type="gramEnd"/>
      <w:r w:rsidRPr="007F3374">
        <w:rPr>
          <w:b/>
        </w:rPr>
        <w:t xml:space="preserve"> legally assignable right</w:t>
      </w:r>
      <w:r w:rsidR="000763DB" w:rsidRPr="007F3374">
        <w:rPr>
          <w:b/>
        </w:rPr>
        <w:t>.</w:t>
      </w:r>
    </w:p>
    <w:p w14:paraId="6191C2FF" w14:textId="77777777" w:rsidR="009A6FB5" w:rsidRDefault="00A9591D" w:rsidP="000763DB">
      <w:r>
        <w:t xml:space="preserve">In </w:t>
      </w:r>
      <w:r w:rsidRPr="002F6D0A">
        <w:rPr>
          <w:i/>
        </w:rPr>
        <w:t xml:space="preserve">National Provincial Bank Ltd v Ainsworth </w:t>
      </w:r>
      <w:r>
        <w:t xml:space="preserve">[1965] AC 1175 Lord Wilberforce stated that </w:t>
      </w:r>
    </w:p>
    <w:p w14:paraId="2FF29BEF" w14:textId="77777777" w:rsidR="00A9591D" w:rsidRDefault="00A9591D" w:rsidP="0047648A">
      <w:pPr>
        <w:ind w:left="720"/>
      </w:pPr>
      <w:r>
        <w:rPr>
          <w:i/>
        </w:rPr>
        <w:t>‘Before a right or an interest can be admitted into the category of property, or of a right affecting property, it must be definable, identifiable by third parties, capable in its nature of assumption by third parties, and have some degree of permanence or stability’</w:t>
      </w:r>
    </w:p>
    <w:p w14:paraId="0954FDDD" w14:textId="77777777" w:rsidR="00A9591D" w:rsidRDefault="002F6D0A" w:rsidP="000763DB">
      <w:r>
        <w:t xml:space="preserve">This statement is clearly authoritative towards the presumption that a Court must be able to recognise what the trustee </w:t>
      </w:r>
      <w:r w:rsidR="00B412DE">
        <w:t>is holding on trust and if it is unable to recognise what is being held – then the subject matter of the trust is unclear and the trust will fail.</w:t>
      </w:r>
    </w:p>
    <w:p w14:paraId="1C9BB931" w14:textId="77777777" w:rsidR="00411080" w:rsidRDefault="00411080" w:rsidP="000763DB"/>
    <w:p w14:paraId="1D1C3F3B" w14:textId="77777777" w:rsidR="00411080" w:rsidRDefault="00411080" w:rsidP="000763DB"/>
    <w:p w14:paraId="5FB27746" w14:textId="77777777" w:rsidR="00411080" w:rsidRDefault="00411080" w:rsidP="000763DB"/>
    <w:p w14:paraId="5C96A526" w14:textId="77777777" w:rsidR="00411080" w:rsidRDefault="00411080" w:rsidP="000763DB"/>
    <w:p w14:paraId="1A4A9227" w14:textId="77777777" w:rsidR="00411080" w:rsidRDefault="00411080" w:rsidP="000763DB"/>
    <w:p w14:paraId="39D5927F" w14:textId="77777777" w:rsidR="00411080" w:rsidRDefault="00411080" w:rsidP="000763DB"/>
    <w:p w14:paraId="5161F20B" w14:textId="77777777" w:rsidR="00411080" w:rsidRDefault="00411080" w:rsidP="000763DB"/>
    <w:p w14:paraId="358F7D05" w14:textId="77777777" w:rsidR="00411080" w:rsidRDefault="00411080" w:rsidP="000763DB"/>
    <w:p w14:paraId="5CBBE74E" w14:textId="77777777" w:rsidR="00411080" w:rsidRDefault="00411080" w:rsidP="000763DB"/>
    <w:p w14:paraId="2FA587E9" w14:textId="77777777" w:rsidR="00411080" w:rsidRDefault="00411080" w:rsidP="000763DB"/>
    <w:p w14:paraId="7C5BB0AF" w14:textId="77777777" w:rsidR="0055772E" w:rsidRPr="00682144" w:rsidRDefault="0055772E" w:rsidP="00527418">
      <w:pPr>
        <w:pStyle w:val="ListParagraph"/>
        <w:numPr>
          <w:ilvl w:val="0"/>
          <w:numId w:val="147"/>
        </w:numPr>
        <w:rPr>
          <w:b/>
        </w:rPr>
      </w:pPr>
      <w:r w:rsidRPr="00682144">
        <w:rPr>
          <w:b/>
        </w:rPr>
        <w:lastRenderedPageBreak/>
        <w:t>Must be transferable</w:t>
      </w:r>
    </w:p>
    <w:p w14:paraId="64962EDF" w14:textId="77777777" w:rsidR="0055772E" w:rsidRDefault="00DF7239" w:rsidP="0055772E">
      <w:r w:rsidRPr="00411080">
        <w:rPr>
          <w:b/>
          <w:i/>
        </w:rPr>
        <w:t>Subject matter must be transferrable</w:t>
      </w:r>
      <w:r>
        <w:t xml:space="preserve"> - </w:t>
      </w:r>
      <w:r w:rsidR="0055772E">
        <w:t>Both of the above requirements fall under the general rule that if the subject matter is not capable of being transferred to another party – as is required when a settlor transfers property to a trustee on behalf of a beneficiary(s) – then it typically cannot for</w:t>
      </w:r>
      <w:r w:rsidR="00314CF2">
        <w:t>m the subject matter of a trust. This is not an absolute rule in its entirety and as with all aspects of law there are always exceptions.</w:t>
      </w:r>
    </w:p>
    <w:p w14:paraId="7091003E" w14:textId="77777777" w:rsidR="00A04E86" w:rsidRDefault="00411080">
      <w:r w:rsidRPr="00411080">
        <w:rPr>
          <w:b/>
          <w:i/>
        </w:rPr>
        <w:t xml:space="preserve">Not transferrable, </w:t>
      </w:r>
      <w:proofErr w:type="spellStart"/>
      <w:r w:rsidRPr="00411080">
        <w:rPr>
          <w:b/>
          <w:i/>
        </w:rPr>
        <w:t>cant</w:t>
      </w:r>
      <w:proofErr w:type="spellEnd"/>
      <w:r w:rsidRPr="00411080">
        <w:rPr>
          <w:b/>
          <w:i/>
        </w:rPr>
        <w:t xml:space="preserve"> be subject</w:t>
      </w:r>
      <w:r>
        <w:rPr>
          <w:i/>
        </w:rPr>
        <w:t xml:space="preserve"> - </w:t>
      </w:r>
      <w:r w:rsidR="004F2960">
        <w:t xml:space="preserve">An item which is not transferable generally cannot be declared as the subject matter of an </w:t>
      </w:r>
      <w:r w:rsidR="004F2960">
        <w:rPr>
          <w:i/>
        </w:rPr>
        <w:t xml:space="preserve">inter </w:t>
      </w:r>
      <w:proofErr w:type="spellStart"/>
      <w:r w:rsidR="004F2960">
        <w:rPr>
          <w:i/>
        </w:rPr>
        <w:t>vivos</w:t>
      </w:r>
      <w:proofErr w:type="spellEnd"/>
      <w:r w:rsidR="004F2960">
        <w:t xml:space="preserve"> trust if the holder of the item does not have the right to transfer it or declare themselves as the trustee. </w:t>
      </w:r>
      <w:r w:rsidR="00A04E86">
        <w:t>The Court will always look to the nature of the item being transferred and determine the legal validity of transferring the property.</w:t>
      </w:r>
    </w:p>
    <w:p w14:paraId="05C3458F" w14:textId="77777777" w:rsidR="00597297" w:rsidRDefault="007271F6" w:rsidP="00527418">
      <w:pPr>
        <w:pStyle w:val="ListParagraph"/>
        <w:numPr>
          <w:ilvl w:val="0"/>
          <w:numId w:val="148"/>
        </w:numPr>
      </w:pPr>
      <w:r>
        <w:rPr>
          <w:i/>
        </w:rPr>
        <w:t xml:space="preserve">Trusts by Transfer - </w:t>
      </w:r>
      <w:r w:rsidR="00102A43">
        <w:t xml:space="preserve">For example, an item may be thought to be transferrable but be made non-transferrable under general law. </w:t>
      </w:r>
    </w:p>
    <w:p w14:paraId="2F503C2B" w14:textId="77777777" w:rsidR="0055772E" w:rsidRDefault="00102A43" w:rsidP="00527418">
      <w:pPr>
        <w:pStyle w:val="ListParagraph"/>
        <w:numPr>
          <w:ilvl w:val="1"/>
          <w:numId w:val="148"/>
        </w:numPr>
      </w:pPr>
      <w:r>
        <w:t xml:space="preserve">In </w:t>
      </w:r>
      <w:r w:rsidRPr="00597297">
        <w:rPr>
          <w:i/>
        </w:rPr>
        <w:t xml:space="preserve">Re </w:t>
      </w:r>
      <w:proofErr w:type="spellStart"/>
      <w:r w:rsidRPr="00597297">
        <w:rPr>
          <w:i/>
        </w:rPr>
        <w:t>Bruynius</w:t>
      </w:r>
      <w:proofErr w:type="spellEnd"/>
      <w:r w:rsidRPr="00597297">
        <w:rPr>
          <w:i/>
        </w:rPr>
        <w:t xml:space="preserve"> </w:t>
      </w:r>
      <w:r>
        <w:t>[1995] 1 Qd R 492 an equitable assignment of benefits was held to be invalid because of legisl</w:t>
      </w:r>
      <w:r w:rsidR="00147A57">
        <w:t xml:space="preserve">ation which directed it was so. Separately, the item may also be </w:t>
      </w:r>
      <w:proofErr w:type="spellStart"/>
      <w:r w:rsidR="00147A57">
        <w:t>untransferable</w:t>
      </w:r>
      <w:proofErr w:type="spellEnd"/>
      <w:r w:rsidR="00147A57">
        <w:t xml:space="preserve"> because of a valid restraint clause attached to the property which prohibits it from being so.</w:t>
      </w:r>
      <w:r w:rsidR="00756EE2">
        <w:t xml:space="preserve"> In these circumstances, it is impossible to create a trust </w:t>
      </w:r>
      <w:r w:rsidR="00756EE2" w:rsidRPr="00597297">
        <w:rPr>
          <w:i/>
        </w:rPr>
        <w:t xml:space="preserve">inter </w:t>
      </w:r>
      <w:proofErr w:type="spellStart"/>
      <w:r w:rsidR="00756EE2" w:rsidRPr="00597297">
        <w:rPr>
          <w:i/>
        </w:rPr>
        <w:t>vivos</w:t>
      </w:r>
      <w:proofErr w:type="spellEnd"/>
      <w:r w:rsidR="00756EE2">
        <w:t xml:space="preserve"> because it is not possible to transfer title. </w:t>
      </w:r>
    </w:p>
    <w:p w14:paraId="34210075" w14:textId="77777777" w:rsidR="00411080" w:rsidRDefault="00411080" w:rsidP="00411080">
      <w:pPr>
        <w:pStyle w:val="ListParagraph"/>
        <w:ind w:left="1440"/>
      </w:pPr>
    </w:p>
    <w:p w14:paraId="711B633D" w14:textId="77777777" w:rsidR="007271F6" w:rsidRDefault="007271F6" w:rsidP="00527418">
      <w:pPr>
        <w:pStyle w:val="ListParagraph"/>
        <w:numPr>
          <w:ilvl w:val="0"/>
          <w:numId w:val="148"/>
        </w:numPr>
      </w:pPr>
      <w:r w:rsidRPr="007271F6">
        <w:rPr>
          <w:i/>
        </w:rPr>
        <w:t>Trusts by Declaration</w:t>
      </w:r>
      <w:r>
        <w:rPr>
          <w:i/>
        </w:rPr>
        <w:t xml:space="preserve"> - </w:t>
      </w:r>
      <w:r w:rsidR="00756EE2">
        <w:t xml:space="preserve">However, this poses a potential issue in trusts created by declaration since the property ‘does not’ have to be transferred. </w:t>
      </w:r>
    </w:p>
    <w:p w14:paraId="42BB1A17" w14:textId="77777777" w:rsidR="00756EE2" w:rsidRDefault="00756EE2" w:rsidP="00527418">
      <w:pPr>
        <w:pStyle w:val="ListParagraph"/>
        <w:numPr>
          <w:ilvl w:val="1"/>
          <w:numId w:val="148"/>
        </w:numPr>
      </w:pPr>
      <w:r>
        <w:t>In these types of trusts it will depend on the construction of the instrument being transferred and whether only legal title is being restricted from transfer or whether both legal and equitable title are being restricted. If there is no intention to restrict an equitable interest by declaration or the subsequent transfer then it may be possible that such a trust is still valid.</w:t>
      </w:r>
      <w:r w:rsidR="00605604">
        <w:t xml:space="preserve"> See </w:t>
      </w:r>
      <w:r w:rsidR="00605604" w:rsidRPr="00597297">
        <w:rPr>
          <w:i/>
        </w:rPr>
        <w:t xml:space="preserve">Don King Products </w:t>
      </w:r>
      <w:proofErr w:type="spellStart"/>
      <w:r w:rsidR="00605604" w:rsidRPr="00597297">
        <w:rPr>
          <w:i/>
        </w:rPr>
        <w:t>Inc</w:t>
      </w:r>
      <w:proofErr w:type="spellEnd"/>
      <w:r w:rsidR="00605604" w:rsidRPr="00597297">
        <w:rPr>
          <w:i/>
        </w:rPr>
        <w:t xml:space="preserve"> v Warren </w:t>
      </w:r>
      <w:r w:rsidR="00605604">
        <w:t xml:space="preserve">[2000] </w:t>
      </w:r>
      <w:proofErr w:type="spellStart"/>
      <w:r w:rsidR="00605604">
        <w:t>Ch</w:t>
      </w:r>
      <w:proofErr w:type="spellEnd"/>
      <w:r w:rsidR="00605604">
        <w:t xml:space="preserve"> 291; [1999] All ER 218</w:t>
      </w:r>
      <w:r w:rsidR="0078041E">
        <w:t xml:space="preserve"> for an example of this.</w:t>
      </w:r>
    </w:p>
    <w:p w14:paraId="1EE4B2A8" w14:textId="77777777" w:rsidR="00597297" w:rsidRDefault="00597297" w:rsidP="00597297">
      <w:pPr>
        <w:pStyle w:val="ListParagraph"/>
      </w:pPr>
    </w:p>
    <w:p w14:paraId="46A6A9C1" w14:textId="77777777" w:rsidR="00411080" w:rsidRDefault="00411080" w:rsidP="00597297">
      <w:pPr>
        <w:pStyle w:val="ListParagraph"/>
      </w:pPr>
    </w:p>
    <w:p w14:paraId="02CB18F9" w14:textId="77777777" w:rsidR="00411080" w:rsidRDefault="00411080" w:rsidP="00597297">
      <w:pPr>
        <w:pStyle w:val="ListParagraph"/>
      </w:pPr>
    </w:p>
    <w:p w14:paraId="4489C35A" w14:textId="77777777" w:rsidR="00411080" w:rsidRDefault="00411080" w:rsidP="00597297">
      <w:pPr>
        <w:pStyle w:val="ListParagraph"/>
      </w:pPr>
    </w:p>
    <w:p w14:paraId="741824B1" w14:textId="77777777" w:rsidR="00411080" w:rsidRDefault="00411080" w:rsidP="00597297">
      <w:pPr>
        <w:pStyle w:val="ListParagraph"/>
      </w:pPr>
    </w:p>
    <w:p w14:paraId="5D4498B4" w14:textId="77777777" w:rsidR="00411080" w:rsidRDefault="00411080" w:rsidP="00597297">
      <w:pPr>
        <w:pStyle w:val="ListParagraph"/>
      </w:pPr>
    </w:p>
    <w:p w14:paraId="2BA31BB7" w14:textId="77777777" w:rsidR="00411080" w:rsidRDefault="00411080" w:rsidP="00597297">
      <w:pPr>
        <w:pStyle w:val="ListParagraph"/>
      </w:pPr>
    </w:p>
    <w:p w14:paraId="2B6B0BA8" w14:textId="77777777" w:rsidR="00411080" w:rsidRDefault="00411080" w:rsidP="00597297">
      <w:pPr>
        <w:pStyle w:val="ListParagraph"/>
      </w:pPr>
    </w:p>
    <w:p w14:paraId="44AAED25" w14:textId="77777777" w:rsidR="00411080" w:rsidRDefault="00411080" w:rsidP="00597297">
      <w:pPr>
        <w:pStyle w:val="ListParagraph"/>
      </w:pPr>
    </w:p>
    <w:p w14:paraId="6C58785C" w14:textId="77777777" w:rsidR="00411080" w:rsidRDefault="00411080" w:rsidP="00597297">
      <w:pPr>
        <w:pStyle w:val="ListParagraph"/>
      </w:pPr>
    </w:p>
    <w:p w14:paraId="190E4C0C" w14:textId="77777777" w:rsidR="00411080" w:rsidRDefault="00411080" w:rsidP="00597297">
      <w:pPr>
        <w:pStyle w:val="ListParagraph"/>
      </w:pPr>
    </w:p>
    <w:p w14:paraId="54882E1E" w14:textId="77777777" w:rsidR="00411080" w:rsidRDefault="00411080" w:rsidP="00597297">
      <w:pPr>
        <w:pStyle w:val="ListParagraph"/>
      </w:pPr>
    </w:p>
    <w:p w14:paraId="075E12DD" w14:textId="77777777" w:rsidR="00411080" w:rsidRDefault="00411080" w:rsidP="00597297">
      <w:pPr>
        <w:pStyle w:val="ListParagraph"/>
      </w:pPr>
    </w:p>
    <w:p w14:paraId="3F065338" w14:textId="77777777" w:rsidR="00411080" w:rsidRDefault="00411080" w:rsidP="00597297">
      <w:pPr>
        <w:pStyle w:val="ListParagraph"/>
      </w:pPr>
    </w:p>
    <w:p w14:paraId="70B36841" w14:textId="77777777" w:rsidR="0078041E" w:rsidRPr="00AA0214" w:rsidRDefault="00C509D4" w:rsidP="00527418">
      <w:pPr>
        <w:pStyle w:val="ListParagraph"/>
        <w:numPr>
          <w:ilvl w:val="0"/>
          <w:numId w:val="147"/>
        </w:numPr>
        <w:rPr>
          <w:b/>
        </w:rPr>
      </w:pPr>
      <w:r w:rsidRPr="00AA0214">
        <w:rPr>
          <w:b/>
        </w:rPr>
        <w:lastRenderedPageBreak/>
        <w:t>Subject matter sufficiently described</w:t>
      </w:r>
    </w:p>
    <w:p w14:paraId="2DB36872" w14:textId="77777777" w:rsidR="00C509D4" w:rsidRDefault="00B47E94">
      <w:r>
        <w:t xml:space="preserve">A valid trust must have property which can be held by the trustee at the time the trust has come into existence and the trust property must be adequately ascertainable otherwise, as per </w:t>
      </w:r>
      <w:proofErr w:type="spellStart"/>
      <w:r>
        <w:rPr>
          <w:i/>
        </w:rPr>
        <w:t>Mussoorie</w:t>
      </w:r>
      <w:proofErr w:type="spellEnd"/>
      <w:r>
        <w:rPr>
          <w:i/>
        </w:rPr>
        <w:t xml:space="preserve"> Bank Ltd v </w:t>
      </w:r>
      <w:proofErr w:type="spellStart"/>
      <w:r>
        <w:rPr>
          <w:i/>
        </w:rPr>
        <w:t>Raynor</w:t>
      </w:r>
      <w:proofErr w:type="spellEnd"/>
      <w:r>
        <w:rPr>
          <w:i/>
        </w:rPr>
        <w:t xml:space="preserve"> </w:t>
      </w:r>
      <w:r>
        <w:t xml:space="preserve">(1882) 7 App </w:t>
      </w:r>
      <w:proofErr w:type="spellStart"/>
      <w:r>
        <w:t>Cas</w:t>
      </w:r>
      <w:proofErr w:type="spellEnd"/>
      <w:r>
        <w:t xml:space="preserve"> 321</w:t>
      </w:r>
    </w:p>
    <w:p w14:paraId="56BAA75E" w14:textId="77777777" w:rsidR="00B47E94" w:rsidRDefault="00B47E94">
      <w:r>
        <w:tab/>
      </w:r>
      <w:r>
        <w:rPr>
          <w:i/>
        </w:rPr>
        <w:t>‘</w:t>
      </w:r>
      <w:proofErr w:type="gramStart"/>
      <w:r>
        <w:rPr>
          <w:i/>
        </w:rPr>
        <w:t>the</w:t>
      </w:r>
      <w:proofErr w:type="gramEnd"/>
      <w:r>
        <w:rPr>
          <w:i/>
        </w:rPr>
        <w:t xml:space="preserve"> Court does not know upon what property to lay its hands’</w:t>
      </w:r>
    </w:p>
    <w:p w14:paraId="51B3A5B4" w14:textId="77777777" w:rsidR="00AE47BA" w:rsidRDefault="00463411">
      <w:r>
        <w:t xml:space="preserve">It is </w:t>
      </w:r>
      <w:proofErr w:type="gramStart"/>
      <w:r w:rsidR="00114981">
        <w:t>a critical facet that trust</w:t>
      </w:r>
      <w:proofErr w:type="gramEnd"/>
      <w:r>
        <w:t xml:space="preserve"> property is adequately described and if the trust property is too vague in nature then no trust will arise. </w:t>
      </w:r>
    </w:p>
    <w:p w14:paraId="73E8BB16" w14:textId="77777777" w:rsidR="00AE47BA" w:rsidRDefault="00AE47BA" w:rsidP="00527418">
      <w:pPr>
        <w:pStyle w:val="ListParagraph"/>
        <w:numPr>
          <w:ilvl w:val="0"/>
          <w:numId w:val="149"/>
        </w:numPr>
      </w:pPr>
      <w:r w:rsidRPr="00AE47BA">
        <w:rPr>
          <w:b/>
          <w:i/>
        </w:rPr>
        <w:t>A</w:t>
      </w:r>
      <w:r w:rsidR="00463411" w:rsidRPr="00AE47BA">
        <w:rPr>
          <w:b/>
          <w:i/>
        </w:rPr>
        <w:t xml:space="preserve"> trust is formed by declaration</w:t>
      </w:r>
      <w:r w:rsidR="00463411">
        <w:t xml:space="preserve"> </w:t>
      </w:r>
      <w:r>
        <w:t xml:space="preserve">- </w:t>
      </w:r>
      <w:r w:rsidR="00463411">
        <w:t xml:space="preserve">on behalf of a beneficiary “for the majority of my shares” then it may be held that the trust is invalid as the Court cannot ascertain the exact subject matter of the trust. </w:t>
      </w:r>
    </w:p>
    <w:p w14:paraId="425E2CE2" w14:textId="77777777" w:rsidR="00B47E94" w:rsidRDefault="00463411" w:rsidP="00527418">
      <w:pPr>
        <w:pStyle w:val="ListParagraph"/>
        <w:numPr>
          <w:ilvl w:val="1"/>
          <w:numId w:val="149"/>
        </w:numPr>
      </w:pPr>
      <w:r>
        <w:t xml:space="preserve">This was consistent with the rulings in </w:t>
      </w:r>
      <w:proofErr w:type="spellStart"/>
      <w:r w:rsidRPr="00AE47BA">
        <w:rPr>
          <w:i/>
        </w:rPr>
        <w:t>Herdegen</w:t>
      </w:r>
      <w:proofErr w:type="spellEnd"/>
      <w:r w:rsidRPr="00AE47BA">
        <w:rPr>
          <w:i/>
        </w:rPr>
        <w:t xml:space="preserve"> v Federal Commissioner for Taxation </w:t>
      </w:r>
      <w:r>
        <w:t xml:space="preserve">(1998) 84 CLR 271 FCA where the Court ruled that it was unclear what shares were to be </w:t>
      </w:r>
      <w:r w:rsidR="00114981">
        <w:t>distributed</w:t>
      </w:r>
      <w:r>
        <w:t>.</w:t>
      </w:r>
    </w:p>
    <w:p w14:paraId="31ECB78A" w14:textId="77777777" w:rsidR="00A16C55" w:rsidRDefault="00A16C55" w:rsidP="00A16C55">
      <w:pPr>
        <w:pStyle w:val="ListParagraph"/>
      </w:pPr>
    </w:p>
    <w:p w14:paraId="6149F003" w14:textId="77777777" w:rsidR="00323189" w:rsidRDefault="00A16C55" w:rsidP="00527418">
      <w:pPr>
        <w:pStyle w:val="ListParagraph"/>
        <w:numPr>
          <w:ilvl w:val="0"/>
          <w:numId w:val="149"/>
        </w:numPr>
      </w:pPr>
      <w:r>
        <w:rPr>
          <w:b/>
          <w:i/>
        </w:rPr>
        <w:t xml:space="preserve">Entirely Consume Trust Property - </w:t>
      </w:r>
      <w:r w:rsidR="00015C5A">
        <w:t xml:space="preserve">If a party is provided with the power to entirely consume the trust property then there a difficultly arises as to whether this party is in fact a trustee. </w:t>
      </w:r>
    </w:p>
    <w:p w14:paraId="6C899CD9" w14:textId="77777777" w:rsidR="00463411" w:rsidRDefault="00015C5A" w:rsidP="00527418">
      <w:pPr>
        <w:pStyle w:val="ListParagraph"/>
        <w:numPr>
          <w:ilvl w:val="1"/>
          <w:numId w:val="149"/>
        </w:numPr>
      </w:pPr>
      <w:r>
        <w:t xml:space="preserve">It is possible to conclude that when one party has the power to distribute the trust property absolutely then no trust will arise as the subject matter of the trust is sufficiently uncertain as was argued in </w:t>
      </w:r>
      <w:proofErr w:type="spellStart"/>
      <w:r w:rsidRPr="00A16C55">
        <w:rPr>
          <w:i/>
        </w:rPr>
        <w:t>Sprange</w:t>
      </w:r>
      <w:proofErr w:type="spellEnd"/>
      <w:r w:rsidRPr="00A16C55">
        <w:rPr>
          <w:i/>
        </w:rPr>
        <w:t xml:space="preserve"> v Bernard </w:t>
      </w:r>
      <w:r>
        <w:t xml:space="preserve">(1789) 2 Bro CC 585. </w:t>
      </w:r>
    </w:p>
    <w:p w14:paraId="76531109" w14:textId="77777777" w:rsidR="00323189" w:rsidRDefault="00323189" w:rsidP="00323189">
      <w:pPr>
        <w:pStyle w:val="ListParagraph"/>
      </w:pPr>
    </w:p>
    <w:p w14:paraId="6BC18F29" w14:textId="77777777" w:rsidR="00C03734" w:rsidRPr="009308D0" w:rsidRDefault="00C67FCD" w:rsidP="00527418">
      <w:pPr>
        <w:pStyle w:val="ListParagraph"/>
        <w:numPr>
          <w:ilvl w:val="0"/>
          <w:numId w:val="147"/>
        </w:numPr>
        <w:rPr>
          <w:b/>
        </w:rPr>
      </w:pPr>
      <w:r w:rsidRPr="009308D0">
        <w:rPr>
          <w:b/>
        </w:rPr>
        <w:t>Future Property</w:t>
      </w:r>
      <w:r w:rsidR="008D51E8">
        <w:rPr>
          <w:b/>
        </w:rPr>
        <w:t xml:space="preserve"> (Refer </w:t>
      </w:r>
      <w:r w:rsidR="00CE615C">
        <w:rPr>
          <w:b/>
        </w:rPr>
        <w:t>Property assigned FOR VALUE</w:t>
      </w:r>
      <w:r w:rsidR="008D51E8">
        <w:rPr>
          <w:b/>
        </w:rPr>
        <w:t>)</w:t>
      </w:r>
    </w:p>
    <w:p w14:paraId="7B9E12B3" w14:textId="77777777" w:rsidR="00BF2DD6" w:rsidRDefault="004369F6">
      <w:r w:rsidRPr="00B176FD">
        <w:rPr>
          <w:b/>
          <w:i/>
        </w:rPr>
        <w:t>Future Property can be assigned</w:t>
      </w:r>
      <w:r>
        <w:t xml:space="preserve"> - </w:t>
      </w:r>
      <w:r w:rsidR="007E29F6">
        <w:t xml:space="preserve">If a settlor intends to assign future property to be held on trust then a trust can come into existence at that future date assuming that the future property is appropriately described in the trust declaration at the time of trust formation and the intention of the settlor is clear. </w:t>
      </w:r>
    </w:p>
    <w:p w14:paraId="7A405223" w14:textId="77777777" w:rsidR="008D51E8" w:rsidRDefault="00B90EA7" w:rsidP="00527418">
      <w:pPr>
        <w:pStyle w:val="ListParagraph"/>
        <w:numPr>
          <w:ilvl w:val="0"/>
          <w:numId w:val="151"/>
        </w:numPr>
      </w:pPr>
      <w:r w:rsidRPr="00B176FD">
        <w:rPr>
          <w:b/>
          <w:i/>
        </w:rPr>
        <w:t>Typically contractually based</w:t>
      </w:r>
      <w:r>
        <w:t xml:space="preserve"> - </w:t>
      </w:r>
      <w:r w:rsidR="005B6062">
        <w:t>Future property assignments are often arguably contractually based since one party is pro</w:t>
      </w:r>
      <w:r w:rsidR="003F6A0F">
        <w:t xml:space="preserve">mises </w:t>
      </w:r>
      <w:r w:rsidR="00BF2DD6">
        <w:t xml:space="preserve">a </w:t>
      </w:r>
      <w:r w:rsidR="003F6A0F">
        <w:t xml:space="preserve">future right to another and in </w:t>
      </w:r>
      <w:r w:rsidR="003F6A0F" w:rsidRPr="00B90EA7">
        <w:rPr>
          <w:i/>
        </w:rPr>
        <w:t xml:space="preserve">Normal v FCT </w:t>
      </w:r>
      <w:r w:rsidR="003F6A0F">
        <w:t xml:space="preserve">(1963) 109 CLR 9 HCA the High Court suggested that valuable consideration must attach to future rights otherwise those rights </w:t>
      </w:r>
      <w:r w:rsidR="00BF2DD6">
        <w:t>are</w:t>
      </w:r>
      <w:r w:rsidR="003F6A0F">
        <w:t xml:space="preserve"> unassignable.</w:t>
      </w:r>
      <w:r w:rsidR="00EB3C60">
        <w:t xml:space="preserve"> </w:t>
      </w:r>
    </w:p>
    <w:p w14:paraId="109C0553" w14:textId="77777777" w:rsidR="00B90EA7" w:rsidRDefault="00B90EA7" w:rsidP="00B90EA7">
      <w:pPr>
        <w:pStyle w:val="ListParagraph"/>
      </w:pPr>
    </w:p>
    <w:p w14:paraId="4C84F753" w14:textId="77777777" w:rsidR="00C67FCD" w:rsidRDefault="00B176FD" w:rsidP="00527418">
      <w:pPr>
        <w:pStyle w:val="ListParagraph"/>
        <w:numPr>
          <w:ilvl w:val="0"/>
          <w:numId w:val="150"/>
        </w:numPr>
      </w:pPr>
      <w:r>
        <w:rPr>
          <w:i/>
        </w:rPr>
        <w:t xml:space="preserve">Courts tend to favour proportion of a benefit - </w:t>
      </w:r>
      <w:r w:rsidR="00EB3C60">
        <w:t xml:space="preserve">The Courts have tended to favour future assignments whereby benefit is described as a proportion of a benefit as opposed to an individual monetary figure as per in </w:t>
      </w:r>
      <w:r w:rsidR="00EB3C60" w:rsidRPr="008D51E8">
        <w:rPr>
          <w:i/>
        </w:rPr>
        <w:t xml:space="preserve">Shepherd v FCT </w:t>
      </w:r>
      <w:r w:rsidR="00EB3C60">
        <w:t>(1965) 113 CLR 385 HCA.</w:t>
      </w:r>
    </w:p>
    <w:p w14:paraId="24111182" w14:textId="77777777" w:rsidR="00416350" w:rsidRDefault="00416350">
      <w:pPr>
        <w:rPr>
          <w:i/>
        </w:rPr>
      </w:pPr>
    </w:p>
    <w:p w14:paraId="3DD96059" w14:textId="77777777" w:rsidR="00BC7E10" w:rsidRDefault="00BC7E10">
      <w:pPr>
        <w:rPr>
          <w:i/>
        </w:rPr>
      </w:pPr>
    </w:p>
    <w:p w14:paraId="5752120B" w14:textId="77777777" w:rsidR="00BC7E10" w:rsidRDefault="00BC7E10">
      <w:pPr>
        <w:rPr>
          <w:i/>
        </w:rPr>
      </w:pPr>
    </w:p>
    <w:p w14:paraId="028B166D" w14:textId="77777777" w:rsidR="00EB3C60" w:rsidRPr="00813DE0" w:rsidRDefault="000A50A5" w:rsidP="00527418">
      <w:pPr>
        <w:pStyle w:val="ListParagraph"/>
        <w:numPr>
          <w:ilvl w:val="0"/>
          <w:numId w:val="147"/>
        </w:numPr>
        <w:rPr>
          <w:b/>
        </w:rPr>
      </w:pPr>
      <w:r w:rsidRPr="00813DE0">
        <w:rPr>
          <w:b/>
        </w:rPr>
        <w:lastRenderedPageBreak/>
        <w:t>Unseparated Part of a Whole</w:t>
      </w:r>
    </w:p>
    <w:p w14:paraId="2CE812B0" w14:textId="77777777" w:rsidR="003E4E89" w:rsidRDefault="000A50A5">
      <w:r>
        <w:t xml:space="preserve">Certainty of subject matter is often difficult from the perspective of a declaration of a trust where the assignable benefit is described as part of a larger whole. </w:t>
      </w:r>
    </w:p>
    <w:p w14:paraId="5E21C188" w14:textId="77777777" w:rsidR="003E4E89" w:rsidRDefault="000A50A5">
      <w:r>
        <w:t xml:space="preserve">Typically in these cases the maxim “equity regards that </w:t>
      </w:r>
      <w:proofErr w:type="spellStart"/>
      <w:r>
        <w:t>as</w:t>
      </w:r>
      <w:proofErr w:type="spellEnd"/>
      <w:r>
        <w:t xml:space="preserve"> done which out to be done” cannot be used if </w:t>
      </w:r>
      <w:r w:rsidR="004F3724">
        <w:t>valuable consideration</w:t>
      </w:r>
      <w:r>
        <w:t xml:space="preserve"> has not been </w:t>
      </w:r>
      <w:proofErr w:type="spellStart"/>
      <w:r>
        <w:t>give</w:t>
      </w:r>
      <w:proofErr w:type="spellEnd"/>
      <w:r>
        <w:t xml:space="preserve"> for the declaration. </w:t>
      </w:r>
    </w:p>
    <w:p w14:paraId="500A55D9" w14:textId="77777777" w:rsidR="000E0443" w:rsidRPr="000E0443" w:rsidRDefault="000E0443" w:rsidP="00527418">
      <w:pPr>
        <w:pStyle w:val="ListParagraph"/>
        <w:numPr>
          <w:ilvl w:val="0"/>
          <w:numId w:val="150"/>
        </w:numPr>
      </w:pPr>
      <w:r>
        <w:rPr>
          <w:i/>
        </w:rPr>
        <w:t>Example –</w:t>
      </w:r>
    </w:p>
    <w:p w14:paraId="378C3EB3" w14:textId="77777777" w:rsidR="00E077C6" w:rsidRDefault="000A50A5" w:rsidP="00527418">
      <w:pPr>
        <w:pStyle w:val="ListParagraph"/>
        <w:numPr>
          <w:ilvl w:val="1"/>
          <w:numId w:val="150"/>
        </w:numPr>
      </w:pPr>
      <w:r>
        <w:t>If one party declares a trust over a parcel of 1000 shares as part of larger parcel of 20,000 shares</w:t>
      </w:r>
      <w:r w:rsidR="00CE0BBE">
        <w:t xml:space="preserve"> </w:t>
      </w:r>
      <w:r w:rsidR="00CE0BBE" w:rsidRPr="000E0443">
        <w:rPr>
          <w:i/>
        </w:rPr>
        <w:t xml:space="preserve">inter </w:t>
      </w:r>
      <w:proofErr w:type="spellStart"/>
      <w:r w:rsidR="00CE0BBE" w:rsidRPr="000E0443">
        <w:rPr>
          <w:i/>
        </w:rPr>
        <w:t>vivos</w:t>
      </w:r>
      <w:proofErr w:type="spellEnd"/>
      <w:r>
        <w:t>, an effective trust would form immediately as there is no uncertainty</w:t>
      </w:r>
      <w:r w:rsidR="000573CE">
        <w:t xml:space="preserve"> regarding the subject matter as per </w:t>
      </w:r>
      <w:proofErr w:type="spellStart"/>
      <w:r w:rsidR="000573CE" w:rsidRPr="000E0443">
        <w:rPr>
          <w:i/>
        </w:rPr>
        <w:t>Tunley</w:t>
      </w:r>
      <w:proofErr w:type="spellEnd"/>
      <w:r w:rsidR="000573CE" w:rsidRPr="000E0443">
        <w:rPr>
          <w:i/>
        </w:rPr>
        <w:t xml:space="preserve"> v FCT </w:t>
      </w:r>
      <w:r w:rsidR="000573CE">
        <w:t>(1927) 39 CLR 528.</w:t>
      </w:r>
      <w:r w:rsidR="00E077C6">
        <w:t xml:space="preserve"> </w:t>
      </w:r>
    </w:p>
    <w:p w14:paraId="1A4E1CD7" w14:textId="77777777" w:rsidR="003E4E89" w:rsidRPr="003E4E89" w:rsidRDefault="003E4E89">
      <w:pPr>
        <w:rPr>
          <w:b/>
          <w:i/>
        </w:rPr>
      </w:pPr>
      <w:r w:rsidRPr="003E4E89">
        <w:rPr>
          <w:b/>
          <w:i/>
        </w:rPr>
        <w:t>Example</w:t>
      </w:r>
    </w:p>
    <w:p w14:paraId="41B52658" w14:textId="77777777" w:rsidR="003E4E89" w:rsidRDefault="00E077C6">
      <w:r>
        <w:t xml:space="preserve">The modern law position, from the case of </w:t>
      </w:r>
      <w:r>
        <w:rPr>
          <w:i/>
        </w:rPr>
        <w:t>Hunter v Moss</w:t>
      </w:r>
      <w:r>
        <w:t xml:space="preserve"> [1994] 3 All ER 214 of the UK Court of Appeal, suggests that if each part of the property is </w:t>
      </w:r>
      <w:r w:rsidR="00AF79BA">
        <w:t>indistinguishable</w:t>
      </w:r>
      <w:r>
        <w:t xml:space="preserve"> from the rest then specific description is not necessarily fundamental. </w:t>
      </w:r>
    </w:p>
    <w:p w14:paraId="5D8CC752" w14:textId="77777777" w:rsidR="003E4E89" w:rsidRDefault="00AF79BA">
      <w:r>
        <w:t xml:space="preserve">This logic was applied in the case of </w:t>
      </w:r>
      <w:r>
        <w:rPr>
          <w:i/>
        </w:rPr>
        <w:t xml:space="preserve">White v </w:t>
      </w:r>
      <w:proofErr w:type="spellStart"/>
      <w:r>
        <w:rPr>
          <w:i/>
        </w:rPr>
        <w:t>Shortall</w:t>
      </w:r>
      <w:proofErr w:type="spellEnd"/>
      <w:r>
        <w:rPr>
          <w:i/>
        </w:rPr>
        <w:t xml:space="preserve"> </w:t>
      </w:r>
      <w:r>
        <w:t xml:space="preserve">[2006] NSWSC 1379 </w:t>
      </w:r>
    </w:p>
    <w:p w14:paraId="7CC78E52" w14:textId="77777777" w:rsidR="00E077C6" w:rsidRPr="00AF79BA" w:rsidRDefault="00AF79BA" w:rsidP="00527418">
      <w:pPr>
        <w:pStyle w:val="ListParagraph"/>
        <w:numPr>
          <w:ilvl w:val="0"/>
          <w:numId w:val="150"/>
        </w:numPr>
      </w:pPr>
      <w:proofErr w:type="gramStart"/>
      <w:r>
        <w:t>where</w:t>
      </w:r>
      <w:proofErr w:type="gramEnd"/>
      <w:r>
        <w:t xml:space="preserve"> a declaration of trust was made over 220K of shares out of total of 1500K and the shares were not numbered and were</w:t>
      </w:r>
      <w:r w:rsidRPr="00AF79BA">
        <w:t xml:space="preserve"> </w:t>
      </w:r>
      <w:r>
        <w:t xml:space="preserve">identical to each other. </w:t>
      </w:r>
      <w:r w:rsidR="00C35FFC">
        <w:t xml:space="preserve">The Court rejected the argument that the trust was unsuccessful – instead stating that 220K were held on trust and the rest were held on resulting trust. </w:t>
      </w:r>
    </w:p>
    <w:p w14:paraId="0EABD175" w14:textId="77777777" w:rsidR="00416350" w:rsidRDefault="00416350" w:rsidP="00DD45D0">
      <w:pPr>
        <w:rPr>
          <w:b/>
          <w:i/>
        </w:rPr>
      </w:pPr>
    </w:p>
    <w:p w14:paraId="708F3E1B" w14:textId="77777777" w:rsidR="00416350" w:rsidRDefault="00416350" w:rsidP="00DD45D0">
      <w:pPr>
        <w:rPr>
          <w:b/>
          <w:i/>
        </w:rPr>
      </w:pPr>
    </w:p>
    <w:p w14:paraId="424E9263" w14:textId="77777777" w:rsidR="00416350" w:rsidRDefault="00416350" w:rsidP="00DD45D0">
      <w:pPr>
        <w:rPr>
          <w:b/>
          <w:i/>
        </w:rPr>
      </w:pPr>
    </w:p>
    <w:p w14:paraId="5B52AE1D" w14:textId="77777777" w:rsidR="00416350" w:rsidRDefault="00416350" w:rsidP="00DD45D0">
      <w:pPr>
        <w:rPr>
          <w:b/>
          <w:i/>
        </w:rPr>
      </w:pPr>
    </w:p>
    <w:p w14:paraId="0DEE79B0" w14:textId="77777777" w:rsidR="00416350" w:rsidRDefault="00416350" w:rsidP="00DD45D0">
      <w:pPr>
        <w:rPr>
          <w:b/>
          <w:i/>
        </w:rPr>
      </w:pPr>
    </w:p>
    <w:p w14:paraId="10BEFEAD" w14:textId="77777777" w:rsidR="00416350" w:rsidRDefault="00416350" w:rsidP="00DD45D0">
      <w:pPr>
        <w:rPr>
          <w:b/>
          <w:i/>
        </w:rPr>
      </w:pPr>
    </w:p>
    <w:p w14:paraId="0A3CECFF" w14:textId="77777777" w:rsidR="00416350" w:rsidRDefault="00416350" w:rsidP="00DD45D0">
      <w:pPr>
        <w:rPr>
          <w:b/>
          <w:i/>
        </w:rPr>
      </w:pPr>
    </w:p>
    <w:p w14:paraId="5E5CA450" w14:textId="77777777" w:rsidR="00416350" w:rsidRDefault="00416350" w:rsidP="00DD45D0">
      <w:pPr>
        <w:rPr>
          <w:b/>
          <w:i/>
        </w:rPr>
      </w:pPr>
    </w:p>
    <w:p w14:paraId="23187B50" w14:textId="77777777" w:rsidR="00416350" w:rsidRDefault="00416350" w:rsidP="00DD45D0">
      <w:pPr>
        <w:rPr>
          <w:b/>
          <w:i/>
        </w:rPr>
      </w:pPr>
    </w:p>
    <w:p w14:paraId="7D3F7544" w14:textId="77777777" w:rsidR="00416350" w:rsidRDefault="00416350" w:rsidP="00DD45D0">
      <w:pPr>
        <w:rPr>
          <w:b/>
          <w:i/>
        </w:rPr>
      </w:pPr>
    </w:p>
    <w:p w14:paraId="06829D4E" w14:textId="77777777" w:rsidR="00416350" w:rsidRDefault="00416350" w:rsidP="00DD45D0">
      <w:pPr>
        <w:rPr>
          <w:b/>
          <w:i/>
        </w:rPr>
      </w:pPr>
    </w:p>
    <w:p w14:paraId="5BD96684" w14:textId="77777777" w:rsidR="00416350" w:rsidRDefault="00416350" w:rsidP="00DD45D0">
      <w:pPr>
        <w:rPr>
          <w:b/>
          <w:i/>
        </w:rPr>
      </w:pPr>
    </w:p>
    <w:p w14:paraId="3E3EC419" w14:textId="77777777" w:rsidR="00416350" w:rsidRDefault="00416350" w:rsidP="00DD45D0">
      <w:pPr>
        <w:rPr>
          <w:b/>
          <w:i/>
        </w:rPr>
      </w:pPr>
    </w:p>
    <w:p w14:paraId="08F5CD60" w14:textId="77777777" w:rsidR="00DD45D0" w:rsidRPr="00A36740" w:rsidRDefault="00DD45D0" w:rsidP="00DD45D0">
      <w:pPr>
        <w:rPr>
          <w:b/>
          <w:sz w:val="32"/>
          <w:szCs w:val="32"/>
          <w:u w:val="single"/>
        </w:rPr>
      </w:pPr>
      <w:r w:rsidRPr="00A36740">
        <w:rPr>
          <w:b/>
          <w:sz w:val="32"/>
          <w:szCs w:val="32"/>
          <w:u w:val="single"/>
        </w:rPr>
        <w:lastRenderedPageBreak/>
        <w:t>Certainty of Object</w:t>
      </w:r>
    </w:p>
    <w:p w14:paraId="58D48AA1" w14:textId="77777777" w:rsidR="007B2D56" w:rsidRDefault="007A7519" w:rsidP="004969E7">
      <w:r w:rsidRPr="004969E7">
        <w:rPr>
          <w:b/>
        </w:rPr>
        <w:t>Certainty of object</w:t>
      </w:r>
      <w:r>
        <w:t xml:space="preserve"> – infers that the beneficiaries or objects of a trust must be able to be identified with sufficient certainty.</w:t>
      </w:r>
      <w:r w:rsidR="004969E7" w:rsidRPr="004969E7">
        <w:t xml:space="preserve"> </w:t>
      </w:r>
      <w:r w:rsidR="004969E7">
        <w:t xml:space="preserve">It is critical that a trust not only have certainty of intention and subject matter, but that it also has an identifiable object or objects which are ascertainable as per the </w:t>
      </w:r>
      <w:r w:rsidR="001A4C90">
        <w:t>settlor’s</w:t>
      </w:r>
      <w:r w:rsidR="004969E7">
        <w:t xml:space="preserve"> instructions.</w:t>
      </w:r>
    </w:p>
    <w:p w14:paraId="6CD72983" w14:textId="77777777" w:rsidR="007A7519" w:rsidRDefault="007A7519" w:rsidP="00E71AA7">
      <w:pPr>
        <w:pStyle w:val="ListParagraph"/>
        <w:numPr>
          <w:ilvl w:val="0"/>
          <w:numId w:val="15"/>
        </w:numPr>
      </w:pPr>
      <w:r>
        <w:t xml:space="preserve">The </w:t>
      </w:r>
      <w:r w:rsidRPr="004969E7">
        <w:rPr>
          <w:u w:val="single"/>
        </w:rPr>
        <w:t>degree of certainty</w:t>
      </w:r>
      <w:r>
        <w:t xml:space="preserve"> required depends upon the type of the trust </w:t>
      </w:r>
    </w:p>
    <w:p w14:paraId="15607D6E" w14:textId="77777777" w:rsidR="007A7519" w:rsidRDefault="007A7519" w:rsidP="00E71AA7">
      <w:pPr>
        <w:pStyle w:val="ListParagraph"/>
        <w:numPr>
          <w:ilvl w:val="1"/>
          <w:numId w:val="15"/>
        </w:numPr>
      </w:pPr>
      <w:r w:rsidRPr="000C5134">
        <w:rPr>
          <w:b/>
          <w:i/>
        </w:rPr>
        <w:t>Fixed Interest Trust</w:t>
      </w:r>
      <w:r>
        <w:rPr>
          <w:i/>
        </w:rPr>
        <w:t xml:space="preserve"> </w:t>
      </w:r>
      <w:r w:rsidR="005347F9">
        <w:t>–</w:t>
      </w:r>
      <w:r>
        <w:t xml:space="preserve"> </w:t>
      </w:r>
      <w:r w:rsidR="005347F9">
        <w:t>Requires that beneficiaries can be listed exactly in a defined list.</w:t>
      </w:r>
    </w:p>
    <w:p w14:paraId="31B89B96" w14:textId="77777777" w:rsidR="005347F9" w:rsidRDefault="00263006" w:rsidP="00E71AA7">
      <w:pPr>
        <w:pStyle w:val="ListParagraph"/>
        <w:numPr>
          <w:ilvl w:val="2"/>
          <w:numId w:val="15"/>
        </w:numPr>
      </w:pPr>
      <w:r w:rsidRPr="000C5134">
        <w:rPr>
          <w:b/>
          <w:i/>
          <w:u w:val="single"/>
        </w:rPr>
        <w:t>List Certainty</w:t>
      </w:r>
      <w:r>
        <w:rPr>
          <w:i/>
        </w:rPr>
        <w:t xml:space="preserve"> - </w:t>
      </w:r>
      <w:r w:rsidR="005347F9" w:rsidRPr="00D970F5">
        <w:t>The trustee will not be able to perform the obligation conferred onto them if they do not know who the beneficiaries are, or what they are entitled too.</w:t>
      </w:r>
    </w:p>
    <w:p w14:paraId="12358CEE" w14:textId="77777777" w:rsidR="00275AAB" w:rsidRDefault="00275AAB" w:rsidP="00275AAB">
      <w:pPr>
        <w:pStyle w:val="ListParagraph"/>
        <w:ind w:left="2160"/>
      </w:pPr>
    </w:p>
    <w:p w14:paraId="2B6C4C39" w14:textId="77777777" w:rsidR="005347F9" w:rsidRDefault="00C07901" w:rsidP="00E71AA7">
      <w:pPr>
        <w:pStyle w:val="ListParagraph"/>
        <w:numPr>
          <w:ilvl w:val="1"/>
          <w:numId w:val="15"/>
        </w:numPr>
      </w:pPr>
      <w:r w:rsidRPr="000C5134">
        <w:rPr>
          <w:b/>
          <w:i/>
        </w:rPr>
        <w:t>Discretionary Trust</w:t>
      </w:r>
      <w:r>
        <w:rPr>
          <w:i/>
        </w:rPr>
        <w:t xml:space="preserve"> </w:t>
      </w:r>
      <w:r w:rsidR="00BE7307">
        <w:t>–</w:t>
      </w:r>
      <w:r>
        <w:t xml:space="preserve"> </w:t>
      </w:r>
      <w:r w:rsidR="00BE7307">
        <w:t>Court is able to determine whether not an individual is within a class of potential objects.</w:t>
      </w:r>
    </w:p>
    <w:p w14:paraId="74B4DE4D" w14:textId="77777777" w:rsidR="007B2D56" w:rsidRDefault="007B2D56" w:rsidP="00E71AA7">
      <w:pPr>
        <w:pStyle w:val="ListParagraph"/>
        <w:numPr>
          <w:ilvl w:val="2"/>
          <w:numId w:val="15"/>
        </w:numPr>
      </w:pPr>
      <w:r w:rsidRPr="000C5134">
        <w:rPr>
          <w:b/>
          <w:i/>
          <w:u w:val="single"/>
        </w:rPr>
        <w:t xml:space="preserve">Criterion Certainty </w:t>
      </w:r>
      <w:r>
        <w:rPr>
          <w:i/>
        </w:rPr>
        <w:t xml:space="preserve">- </w:t>
      </w:r>
      <w:r w:rsidRPr="00D970F5">
        <w:t xml:space="preserve">The </w:t>
      </w:r>
      <w:r>
        <w:t>court will be able to determine whether or not an individual is within the class of potential objects.</w:t>
      </w:r>
    </w:p>
    <w:p w14:paraId="59C127A2" w14:textId="77777777" w:rsidR="002271E3" w:rsidRDefault="002271E3" w:rsidP="002271E3">
      <w:pPr>
        <w:rPr>
          <w:b/>
          <w:u w:val="single"/>
        </w:rPr>
      </w:pPr>
      <w:r>
        <w:rPr>
          <w:b/>
          <w:u w:val="single"/>
        </w:rPr>
        <w:t>Considerations</w:t>
      </w:r>
    </w:p>
    <w:p w14:paraId="621A4ED6" w14:textId="77777777" w:rsidR="002271E3" w:rsidRPr="002271E3" w:rsidRDefault="002271E3" w:rsidP="00527418">
      <w:pPr>
        <w:pStyle w:val="ListParagraph"/>
        <w:numPr>
          <w:ilvl w:val="0"/>
          <w:numId w:val="28"/>
        </w:numPr>
      </w:pPr>
      <w:r>
        <w:t xml:space="preserve">Does the clause in question impose an obligation to distribute but give no discretion as to selection of the object? </w:t>
      </w:r>
      <w:r w:rsidRPr="002271E3">
        <w:rPr>
          <w:b/>
        </w:rPr>
        <w:t xml:space="preserve">If so, a fixed interest </w:t>
      </w:r>
      <w:r w:rsidR="004D100F">
        <w:rPr>
          <w:b/>
        </w:rPr>
        <w:t>t</w:t>
      </w:r>
      <w:r w:rsidRPr="002271E3">
        <w:rPr>
          <w:b/>
        </w:rPr>
        <w:t>rust is intended.</w:t>
      </w:r>
    </w:p>
    <w:p w14:paraId="264F518B" w14:textId="77777777" w:rsidR="002271E3" w:rsidRPr="002271E3" w:rsidRDefault="002271E3" w:rsidP="002271E3">
      <w:pPr>
        <w:pStyle w:val="ListParagraph"/>
      </w:pPr>
    </w:p>
    <w:p w14:paraId="4BF80741" w14:textId="77777777" w:rsidR="002271E3" w:rsidRPr="002271E3" w:rsidRDefault="002271E3" w:rsidP="00527418">
      <w:pPr>
        <w:pStyle w:val="ListParagraph"/>
        <w:numPr>
          <w:ilvl w:val="0"/>
          <w:numId w:val="28"/>
        </w:numPr>
      </w:pPr>
      <w:r>
        <w:t xml:space="preserve">Does the clause in question impose an obligation to distribute, and also give </w:t>
      </w:r>
      <w:proofErr w:type="gramStart"/>
      <w:r>
        <w:t>a discretion</w:t>
      </w:r>
      <w:proofErr w:type="gramEnd"/>
      <w:r>
        <w:t xml:space="preserve"> as to selection of object? </w:t>
      </w:r>
      <w:r w:rsidRPr="002271E3">
        <w:rPr>
          <w:b/>
        </w:rPr>
        <w:t>If so</w:t>
      </w:r>
      <w:r>
        <w:rPr>
          <w:b/>
        </w:rPr>
        <w:t>,</w:t>
      </w:r>
      <w:r w:rsidRPr="002271E3">
        <w:rPr>
          <w:b/>
        </w:rPr>
        <w:t xml:space="preserve"> a discretionary trust is intended.</w:t>
      </w:r>
    </w:p>
    <w:p w14:paraId="053B2694" w14:textId="77777777" w:rsidR="002271E3" w:rsidRDefault="002271E3" w:rsidP="002271E3">
      <w:pPr>
        <w:pStyle w:val="ListParagraph"/>
      </w:pPr>
    </w:p>
    <w:p w14:paraId="4943A6B3" w14:textId="77777777" w:rsidR="002271E3" w:rsidRDefault="002271E3" w:rsidP="00527418">
      <w:pPr>
        <w:pStyle w:val="ListParagraph"/>
        <w:numPr>
          <w:ilvl w:val="0"/>
          <w:numId w:val="28"/>
        </w:numPr>
      </w:pPr>
      <w:r>
        <w:t xml:space="preserve">Does the clause in question not impose an obligation to distribute at all, but give a power to appoint? </w:t>
      </w:r>
      <w:r w:rsidRPr="002271E3">
        <w:rPr>
          <w:b/>
        </w:rPr>
        <w:t>If so, a mere power of appointment is intended.</w:t>
      </w:r>
    </w:p>
    <w:p w14:paraId="435EFDF0" w14:textId="77777777" w:rsidR="002271E3" w:rsidRDefault="002271E3" w:rsidP="002271E3">
      <w:pPr>
        <w:pStyle w:val="ListParagraph"/>
      </w:pPr>
    </w:p>
    <w:p w14:paraId="2E40C305" w14:textId="77777777" w:rsidR="002271E3" w:rsidRDefault="00317433" w:rsidP="00527418">
      <w:pPr>
        <w:pStyle w:val="ListParagraph"/>
        <w:numPr>
          <w:ilvl w:val="0"/>
          <w:numId w:val="28"/>
        </w:numPr>
      </w:pPr>
      <w:r>
        <w:t>Is the description of the class (general, special or hybrid) valid, given the kind of obligation or power intended?</w:t>
      </w:r>
    </w:p>
    <w:p w14:paraId="058660B3" w14:textId="77777777" w:rsidR="00317433" w:rsidRDefault="00317433" w:rsidP="00317433">
      <w:pPr>
        <w:pStyle w:val="ListParagraph"/>
      </w:pPr>
    </w:p>
    <w:p w14:paraId="0F386A41" w14:textId="77777777" w:rsidR="00317433" w:rsidRPr="002271E3" w:rsidRDefault="00317433" w:rsidP="00527418">
      <w:pPr>
        <w:pStyle w:val="ListParagraph"/>
        <w:numPr>
          <w:ilvl w:val="0"/>
          <w:numId w:val="28"/>
        </w:numPr>
      </w:pPr>
      <w:r>
        <w:t xml:space="preserve">Has the class been described with sufficient certainty? </w:t>
      </w:r>
      <w:r w:rsidRPr="00317433">
        <w:rPr>
          <w:b/>
        </w:rPr>
        <w:t>(list or criterion)</w:t>
      </w:r>
    </w:p>
    <w:p w14:paraId="0250EE13" w14:textId="77777777" w:rsidR="002271E3" w:rsidRDefault="002271E3" w:rsidP="002271E3"/>
    <w:p w14:paraId="75C9F3B0" w14:textId="77777777" w:rsidR="002271E3" w:rsidRDefault="002271E3" w:rsidP="002271E3"/>
    <w:p w14:paraId="5F96AE42" w14:textId="77777777" w:rsidR="002271E3" w:rsidRDefault="002271E3" w:rsidP="002271E3"/>
    <w:p w14:paraId="32A80C65" w14:textId="77777777" w:rsidR="002271E3" w:rsidRDefault="002271E3" w:rsidP="002271E3"/>
    <w:p w14:paraId="73F0402D" w14:textId="77777777" w:rsidR="00BC7E10" w:rsidRDefault="00BC7E10" w:rsidP="002271E3"/>
    <w:p w14:paraId="62DAF51B" w14:textId="77777777" w:rsidR="00BC7E10" w:rsidRDefault="00BC7E10" w:rsidP="002271E3"/>
    <w:p w14:paraId="04FA0945" w14:textId="77777777" w:rsidR="00BC7E10" w:rsidRDefault="00BC7E10" w:rsidP="002271E3"/>
    <w:p w14:paraId="0742443B" w14:textId="77777777" w:rsidR="00BC7E10" w:rsidRDefault="00BC7E10" w:rsidP="002271E3"/>
    <w:p w14:paraId="14404CB3" w14:textId="77777777" w:rsidR="00A36740" w:rsidRPr="00A36740" w:rsidRDefault="00D11A9A" w:rsidP="00A36740">
      <w:pPr>
        <w:rPr>
          <w:b/>
          <w:u w:val="single"/>
        </w:rPr>
      </w:pPr>
      <w:r>
        <w:rPr>
          <w:b/>
          <w:u w:val="single"/>
        </w:rPr>
        <w:lastRenderedPageBreak/>
        <w:t>Obligations</w:t>
      </w:r>
    </w:p>
    <w:p w14:paraId="01CB2A86" w14:textId="77777777" w:rsidR="00752874" w:rsidRDefault="00B274D2" w:rsidP="00275AAB">
      <w:pPr>
        <w:rPr>
          <w:b/>
        </w:rPr>
      </w:pPr>
      <w:r>
        <w:rPr>
          <w:b/>
        </w:rPr>
        <w:t>Fixed Interest</w:t>
      </w:r>
    </w:p>
    <w:p w14:paraId="6A2B12B2" w14:textId="77777777" w:rsidR="00804B5D" w:rsidRDefault="00A7557F" w:rsidP="00E71AA7">
      <w:pPr>
        <w:pStyle w:val="ListParagraph"/>
        <w:numPr>
          <w:ilvl w:val="0"/>
          <w:numId w:val="16"/>
        </w:numPr>
      </w:pPr>
      <w:r>
        <w:rPr>
          <w:i/>
        </w:rPr>
        <w:t xml:space="preserve">Fixed Interest </w:t>
      </w:r>
      <w:r>
        <w:t xml:space="preserve">- </w:t>
      </w:r>
      <w:r w:rsidR="00CA22BA">
        <w:t xml:space="preserve">The trustee is </w:t>
      </w:r>
      <w:r w:rsidR="00CA22BA" w:rsidRPr="001A4C90">
        <w:rPr>
          <w:b/>
        </w:rPr>
        <w:t>obliged to carry out the trust</w:t>
      </w:r>
      <w:r w:rsidR="00CA22BA">
        <w:t xml:space="preserve"> and is provided</w:t>
      </w:r>
      <w:r>
        <w:t xml:space="preserve"> no discretion </w:t>
      </w:r>
      <w:r w:rsidR="00804B5D">
        <w:t>as to what the beneficiaries will actually receive. The identity of the beneficiaries is clearly known and can be ascertained and the share in which they take are known</w:t>
      </w:r>
    </w:p>
    <w:p w14:paraId="11792377" w14:textId="77777777" w:rsidR="00A36740" w:rsidRPr="00D11A9A" w:rsidRDefault="000D6E92" w:rsidP="00E71AA7">
      <w:pPr>
        <w:pStyle w:val="ListParagraph"/>
        <w:numPr>
          <w:ilvl w:val="2"/>
          <w:numId w:val="16"/>
        </w:numPr>
        <w:rPr>
          <w:b/>
        </w:rPr>
      </w:pPr>
      <w:r w:rsidRPr="00D11A9A">
        <w:rPr>
          <w:b/>
          <w:i/>
        </w:rPr>
        <w:t xml:space="preserve">Obligations to </w:t>
      </w:r>
      <w:proofErr w:type="gramStart"/>
      <w:r w:rsidRPr="00D11A9A">
        <w:rPr>
          <w:b/>
          <w:i/>
        </w:rPr>
        <w:t>perform ?</w:t>
      </w:r>
      <w:proofErr w:type="gramEnd"/>
      <w:r w:rsidRPr="00D11A9A">
        <w:rPr>
          <w:b/>
          <w:i/>
        </w:rPr>
        <w:t xml:space="preserve"> - </w:t>
      </w:r>
      <w:r w:rsidR="00A36740" w:rsidRPr="00D11A9A">
        <w:rPr>
          <w:b/>
          <w:i/>
        </w:rPr>
        <w:t xml:space="preserve">Must perform </w:t>
      </w:r>
      <w:r w:rsidRPr="00D11A9A">
        <w:rPr>
          <w:b/>
          <w:i/>
        </w:rPr>
        <w:t>the instructions in the trust</w:t>
      </w:r>
    </w:p>
    <w:p w14:paraId="6F524CD1" w14:textId="77777777" w:rsidR="000D6E92" w:rsidRPr="00D11A9A" w:rsidRDefault="000D6E92" w:rsidP="00E71AA7">
      <w:pPr>
        <w:pStyle w:val="ListParagraph"/>
        <w:numPr>
          <w:ilvl w:val="2"/>
          <w:numId w:val="16"/>
        </w:numPr>
        <w:rPr>
          <w:b/>
        </w:rPr>
      </w:pPr>
      <w:r w:rsidRPr="00D11A9A">
        <w:rPr>
          <w:b/>
          <w:i/>
        </w:rPr>
        <w:t>Discretion to select objects? – No discretion at all</w:t>
      </w:r>
      <w:r w:rsidR="008B5BB4">
        <w:rPr>
          <w:b/>
          <w:i/>
        </w:rPr>
        <w:t>, must have list certainty</w:t>
      </w:r>
    </w:p>
    <w:p w14:paraId="4359DDCB" w14:textId="77777777" w:rsidR="00B274D2" w:rsidRPr="00B274D2" w:rsidRDefault="00B274D2" w:rsidP="00B274D2">
      <w:pPr>
        <w:rPr>
          <w:b/>
          <w:i/>
        </w:rPr>
      </w:pPr>
      <w:r w:rsidRPr="00B274D2">
        <w:rPr>
          <w:b/>
          <w:i/>
        </w:rPr>
        <w:t>Trust Power</w:t>
      </w:r>
    </w:p>
    <w:p w14:paraId="699E95ED" w14:textId="77777777" w:rsidR="00804B5D" w:rsidRDefault="00804B5D" w:rsidP="00E71AA7">
      <w:pPr>
        <w:pStyle w:val="ListParagraph"/>
        <w:numPr>
          <w:ilvl w:val="0"/>
          <w:numId w:val="17"/>
        </w:numPr>
      </w:pPr>
      <w:r>
        <w:rPr>
          <w:i/>
        </w:rPr>
        <w:t xml:space="preserve">Discretionary Trust </w:t>
      </w:r>
      <w:r w:rsidR="006B280A">
        <w:t>–</w:t>
      </w:r>
      <w:r>
        <w:t xml:space="preserve"> </w:t>
      </w:r>
      <w:r w:rsidR="006B280A">
        <w:t xml:space="preserve">The trustee is under an obligation to perform the trust, the </w:t>
      </w:r>
      <w:r w:rsidR="00183565">
        <w:t>trustee</w:t>
      </w:r>
      <w:r w:rsidR="006B280A">
        <w:t xml:space="preserve"> is also given a </w:t>
      </w:r>
      <w:r w:rsidR="00183565">
        <w:t xml:space="preserve">discretion to choose </w:t>
      </w:r>
      <w:r w:rsidR="00C37CAD">
        <w:t>among</w:t>
      </w:r>
      <w:r w:rsidR="00183565">
        <w:t xml:space="preserve"> the beneficiaries</w:t>
      </w:r>
      <w:r w:rsidR="00071B37">
        <w:t xml:space="preserve"> in accordance with the trust power from </w:t>
      </w:r>
      <w:r w:rsidR="00071B37">
        <w:rPr>
          <w:i/>
        </w:rPr>
        <w:t xml:space="preserve">Chief Commissioner of Stamp Duties v Buckle </w:t>
      </w:r>
      <w:r w:rsidR="00071B37">
        <w:t>(1998) 192 CLR 226.</w:t>
      </w:r>
    </w:p>
    <w:p w14:paraId="03EA957E" w14:textId="77777777" w:rsidR="00722C62" w:rsidRDefault="00722C62" w:rsidP="00722C62">
      <w:pPr>
        <w:pStyle w:val="ListParagraph"/>
      </w:pPr>
    </w:p>
    <w:p w14:paraId="5975C7EE" w14:textId="77777777" w:rsidR="00C37CAD" w:rsidRDefault="00876712" w:rsidP="00E71AA7">
      <w:pPr>
        <w:pStyle w:val="ListParagraph"/>
        <w:numPr>
          <w:ilvl w:val="1"/>
          <w:numId w:val="17"/>
        </w:numPr>
      </w:pPr>
      <w:proofErr w:type="gramStart"/>
      <w:r>
        <w:t>i.e</w:t>
      </w:r>
      <w:proofErr w:type="gramEnd"/>
      <w:r>
        <w:t xml:space="preserve">. </w:t>
      </w:r>
      <w:r>
        <w:rPr>
          <w:i/>
        </w:rPr>
        <w:t>I give my trustees the keys to my house to hold on trust for whomever of my three children they deem fit to have it.</w:t>
      </w:r>
    </w:p>
    <w:p w14:paraId="1683E867" w14:textId="77777777" w:rsidR="00876712" w:rsidRDefault="00902D02" w:rsidP="00E71AA7">
      <w:pPr>
        <w:pStyle w:val="ListParagraph"/>
        <w:numPr>
          <w:ilvl w:val="2"/>
          <w:numId w:val="17"/>
        </w:numPr>
      </w:pPr>
      <w:r>
        <w:t>The trustees are under an obligation to hold the house for the class</w:t>
      </w:r>
    </w:p>
    <w:p w14:paraId="5D778352" w14:textId="77777777" w:rsidR="00902D02" w:rsidRDefault="00902D02" w:rsidP="00E71AA7">
      <w:pPr>
        <w:pStyle w:val="ListParagraph"/>
        <w:numPr>
          <w:ilvl w:val="2"/>
          <w:numId w:val="17"/>
        </w:numPr>
      </w:pPr>
      <w:r>
        <w:t>The trustees have the power to select the members of the class as to whom to give the house too</w:t>
      </w:r>
    </w:p>
    <w:p w14:paraId="4CF5BAB4" w14:textId="77777777" w:rsidR="00902D02" w:rsidRDefault="00902D02" w:rsidP="00E71AA7">
      <w:pPr>
        <w:pStyle w:val="ListParagraph"/>
        <w:numPr>
          <w:ilvl w:val="2"/>
          <w:numId w:val="17"/>
        </w:numPr>
      </w:pPr>
      <w:r>
        <w:t>The trustees must ultimately give the house to the children</w:t>
      </w:r>
    </w:p>
    <w:p w14:paraId="0A086409" w14:textId="77777777" w:rsidR="00D11A9A" w:rsidRDefault="00D11A9A" w:rsidP="00D11A9A">
      <w:pPr>
        <w:pStyle w:val="ListParagraph"/>
        <w:ind w:left="2160"/>
      </w:pPr>
    </w:p>
    <w:p w14:paraId="7EF25C2C" w14:textId="77777777" w:rsidR="00D11A9A" w:rsidRPr="00D11A9A" w:rsidRDefault="00D11A9A" w:rsidP="00E97EFD">
      <w:pPr>
        <w:pStyle w:val="ListParagraph"/>
        <w:numPr>
          <w:ilvl w:val="0"/>
          <w:numId w:val="171"/>
        </w:numPr>
        <w:rPr>
          <w:b/>
        </w:rPr>
      </w:pPr>
      <w:r w:rsidRPr="00D11A9A">
        <w:rPr>
          <w:b/>
          <w:i/>
        </w:rPr>
        <w:t xml:space="preserve">Obligations to </w:t>
      </w:r>
      <w:proofErr w:type="gramStart"/>
      <w:r w:rsidRPr="00D11A9A">
        <w:rPr>
          <w:b/>
          <w:i/>
        </w:rPr>
        <w:t>perform ?</w:t>
      </w:r>
      <w:proofErr w:type="gramEnd"/>
      <w:r w:rsidRPr="00D11A9A">
        <w:rPr>
          <w:b/>
          <w:i/>
        </w:rPr>
        <w:t xml:space="preserve"> - Must perform the instructions in the trust</w:t>
      </w:r>
    </w:p>
    <w:p w14:paraId="32C6F8F3" w14:textId="77777777" w:rsidR="00D11A9A" w:rsidRPr="003C773E" w:rsidRDefault="00D11A9A" w:rsidP="00E97EFD">
      <w:pPr>
        <w:pStyle w:val="ListParagraph"/>
        <w:numPr>
          <w:ilvl w:val="0"/>
          <w:numId w:val="171"/>
        </w:numPr>
        <w:rPr>
          <w:b/>
        </w:rPr>
      </w:pPr>
      <w:r w:rsidRPr="00D11A9A">
        <w:rPr>
          <w:b/>
          <w:i/>
        </w:rPr>
        <w:t>Discretion to select objects? – Yes, has discretion as to objects</w:t>
      </w:r>
    </w:p>
    <w:p w14:paraId="16494A96" w14:textId="77777777" w:rsidR="003C773E" w:rsidRPr="00D12411" w:rsidRDefault="003C773E" w:rsidP="00E97EFD">
      <w:pPr>
        <w:pStyle w:val="ListParagraph"/>
        <w:numPr>
          <w:ilvl w:val="0"/>
          <w:numId w:val="171"/>
        </w:numPr>
        <w:rPr>
          <w:b/>
        </w:rPr>
      </w:pPr>
      <w:r>
        <w:rPr>
          <w:b/>
          <w:i/>
        </w:rPr>
        <w:t xml:space="preserve">Gift over in default? Can’t be a Trust Power </w:t>
      </w:r>
    </w:p>
    <w:p w14:paraId="14BF1AD6" w14:textId="77777777" w:rsidR="00902D02" w:rsidRPr="000562B2" w:rsidRDefault="00636CC6" w:rsidP="000562B2">
      <w:pPr>
        <w:rPr>
          <w:b/>
        </w:rPr>
      </w:pPr>
      <w:r w:rsidRPr="000562B2">
        <w:rPr>
          <w:b/>
          <w:i/>
        </w:rPr>
        <w:t xml:space="preserve">Mere Powers of </w:t>
      </w:r>
      <w:r w:rsidR="00A947EC" w:rsidRPr="000562B2">
        <w:rPr>
          <w:b/>
          <w:i/>
        </w:rPr>
        <w:t>Appointment</w:t>
      </w:r>
    </w:p>
    <w:p w14:paraId="02753C04" w14:textId="77777777" w:rsidR="00B251F0" w:rsidRDefault="0081719B" w:rsidP="00527418">
      <w:pPr>
        <w:pStyle w:val="ListParagraph"/>
        <w:numPr>
          <w:ilvl w:val="0"/>
          <w:numId w:val="27"/>
        </w:numPr>
      </w:pPr>
      <w:r>
        <w:t xml:space="preserve">A discretionary trust couples an obligation to perform the trust with a power or discretion in regards to the performance of the trust. </w:t>
      </w:r>
    </w:p>
    <w:p w14:paraId="668C28BD" w14:textId="77777777" w:rsidR="00636CC6" w:rsidRDefault="00C00D10" w:rsidP="00527418">
      <w:pPr>
        <w:pStyle w:val="ListParagraph"/>
        <w:numPr>
          <w:ilvl w:val="2"/>
          <w:numId w:val="27"/>
        </w:numPr>
        <w:ind w:left="1080"/>
      </w:pPr>
      <w:r>
        <w:rPr>
          <w:i/>
        </w:rPr>
        <w:t xml:space="preserve">Mere Power - </w:t>
      </w:r>
      <w:r w:rsidR="00B251F0">
        <w:t xml:space="preserve">A mere power of appointment has no formal obligation to be carried out and the holder of a mere power of appointment </w:t>
      </w:r>
      <w:r w:rsidR="00B251F0">
        <w:rPr>
          <w:i/>
        </w:rPr>
        <w:t>can act</w:t>
      </w:r>
      <w:r w:rsidR="00B251F0">
        <w:t xml:space="preserve"> in a particular way </w:t>
      </w:r>
      <w:r w:rsidR="00B251F0">
        <w:rPr>
          <w:i/>
        </w:rPr>
        <w:t xml:space="preserve">but does not have </w:t>
      </w:r>
      <w:r w:rsidR="00B251F0">
        <w:t>to act in a particular way.</w:t>
      </w:r>
    </w:p>
    <w:p w14:paraId="2A03B8D9" w14:textId="77777777" w:rsidR="00760EAC" w:rsidRDefault="00760EAC" w:rsidP="000562B2">
      <w:pPr>
        <w:pStyle w:val="ListParagraph"/>
        <w:ind w:left="1080"/>
      </w:pPr>
    </w:p>
    <w:p w14:paraId="6BD733AC" w14:textId="77777777" w:rsidR="00B251F0" w:rsidRPr="00854C12" w:rsidRDefault="00760EAC" w:rsidP="00527418">
      <w:pPr>
        <w:pStyle w:val="ListParagraph"/>
        <w:numPr>
          <w:ilvl w:val="2"/>
          <w:numId w:val="27"/>
        </w:numPr>
        <w:ind w:left="1080"/>
      </w:pPr>
      <w:proofErr w:type="gramStart"/>
      <w:r w:rsidRPr="00854C12">
        <w:rPr>
          <w:i/>
        </w:rPr>
        <w:t>i.e</w:t>
      </w:r>
      <w:proofErr w:type="gramEnd"/>
      <w:r w:rsidRPr="00854C12">
        <w:rPr>
          <w:i/>
        </w:rPr>
        <w:t xml:space="preserve">. I give my mother power over my house to </w:t>
      </w:r>
      <w:r w:rsidR="00854C12" w:rsidRPr="00854C12">
        <w:rPr>
          <w:i/>
        </w:rPr>
        <w:t>appoint</w:t>
      </w:r>
      <w:r w:rsidRPr="00854C12">
        <w:rPr>
          <w:i/>
        </w:rPr>
        <w:t xml:space="preserve"> whichever of my three children she shall select, and in default over appointment, it is to be held for all three in equal shares.</w:t>
      </w:r>
    </w:p>
    <w:p w14:paraId="39E63B54" w14:textId="77777777" w:rsidR="00854C12" w:rsidRDefault="00EB0D51" w:rsidP="00527418">
      <w:pPr>
        <w:pStyle w:val="ListParagraph"/>
        <w:numPr>
          <w:ilvl w:val="3"/>
          <w:numId w:val="27"/>
        </w:numPr>
        <w:ind w:left="1800"/>
      </w:pPr>
      <w:r>
        <w:t>My mother does not have to perform this obligation but she does have the power if she wants to use it.</w:t>
      </w:r>
    </w:p>
    <w:p w14:paraId="507EEA4B" w14:textId="77777777" w:rsidR="00EB0D51" w:rsidRDefault="00EB0D51" w:rsidP="00527418">
      <w:pPr>
        <w:pStyle w:val="ListParagraph"/>
        <w:numPr>
          <w:ilvl w:val="3"/>
          <w:numId w:val="27"/>
        </w:numPr>
        <w:ind w:left="1800"/>
      </w:pPr>
      <w:r>
        <w:t>If it is used, she must appoint a member of the class – being one the three children.</w:t>
      </w:r>
    </w:p>
    <w:p w14:paraId="2FEF24DA" w14:textId="77777777" w:rsidR="00D11A9A" w:rsidRPr="00D11A9A" w:rsidRDefault="00D11A9A" w:rsidP="00E97EFD">
      <w:pPr>
        <w:pStyle w:val="ListParagraph"/>
        <w:numPr>
          <w:ilvl w:val="0"/>
          <w:numId w:val="170"/>
        </w:numPr>
        <w:rPr>
          <w:b/>
        </w:rPr>
      </w:pPr>
      <w:r w:rsidRPr="00D11A9A">
        <w:rPr>
          <w:b/>
          <w:i/>
        </w:rPr>
        <w:t xml:space="preserve">Obligations to </w:t>
      </w:r>
      <w:proofErr w:type="gramStart"/>
      <w:r w:rsidRPr="00D11A9A">
        <w:rPr>
          <w:b/>
          <w:i/>
        </w:rPr>
        <w:t>perform ?</w:t>
      </w:r>
      <w:proofErr w:type="gramEnd"/>
      <w:r w:rsidRPr="00D11A9A">
        <w:rPr>
          <w:b/>
          <w:i/>
        </w:rPr>
        <w:t xml:space="preserve"> </w:t>
      </w:r>
      <w:r>
        <w:rPr>
          <w:b/>
          <w:i/>
        </w:rPr>
        <w:t>–</w:t>
      </w:r>
      <w:r w:rsidRPr="00D11A9A">
        <w:rPr>
          <w:b/>
          <w:i/>
        </w:rPr>
        <w:t xml:space="preserve"> </w:t>
      </w:r>
      <w:r>
        <w:rPr>
          <w:b/>
          <w:i/>
        </w:rPr>
        <w:t>No, obligations to</w:t>
      </w:r>
      <w:r w:rsidRPr="00D11A9A">
        <w:rPr>
          <w:b/>
          <w:i/>
        </w:rPr>
        <w:t xml:space="preserve"> perform the instructions</w:t>
      </w:r>
    </w:p>
    <w:p w14:paraId="04657E5D" w14:textId="77777777" w:rsidR="00D11A9A" w:rsidRPr="00D11A9A" w:rsidRDefault="00D11A9A" w:rsidP="00E97EFD">
      <w:pPr>
        <w:pStyle w:val="ListParagraph"/>
        <w:numPr>
          <w:ilvl w:val="0"/>
          <w:numId w:val="170"/>
        </w:numPr>
        <w:rPr>
          <w:b/>
        </w:rPr>
      </w:pPr>
      <w:r w:rsidRPr="00D11A9A">
        <w:rPr>
          <w:b/>
          <w:i/>
        </w:rPr>
        <w:t>Discretion to select objects? – Yes, has discretion as to objects</w:t>
      </w:r>
    </w:p>
    <w:p w14:paraId="44AD6DFB" w14:textId="77777777" w:rsidR="00E97EFD" w:rsidRPr="00D12411" w:rsidRDefault="00E97EFD" w:rsidP="00E97EFD">
      <w:pPr>
        <w:pStyle w:val="ListParagraph"/>
        <w:numPr>
          <w:ilvl w:val="0"/>
          <w:numId w:val="170"/>
        </w:numPr>
        <w:rPr>
          <w:b/>
        </w:rPr>
      </w:pPr>
      <w:r>
        <w:rPr>
          <w:b/>
          <w:i/>
        </w:rPr>
        <w:t xml:space="preserve">Gift over in default? Can be a mere power </w:t>
      </w:r>
    </w:p>
    <w:p w14:paraId="4C6118DD" w14:textId="77777777" w:rsidR="00215AA3" w:rsidRDefault="00215AA3" w:rsidP="00215AA3">
      <w:pPr>
        <w:rPr>
          <w:b/>
          <w:u w:val="single"/>
        </w:rPr>
      </w:pPr>
      <w:r>
        <w:rPr>
          <w:b/>
          <w:u w:val="single"/>
        </w:rPr>
        <w:lastRenderedPageBreak/>
        <w:t>Determining obligations</w:t>
      </w:r>
    </w:p>
    <w:p w14:paraId="4403B897" w14:textId="77777777" w:rsidR="00215AA3" w:rsidRDefault="009A7E5B" w:rsidP="00215AA3">
      <w:r>
        <w:t xml:space="preserve">Typically, determining obligations is a construction of a provision </w:t>
      </w:r>
      <w:r w:rsidR="00866CD9">
        <w:t xml:space="preserve">in an attempt to determine the actual intention of the settler. </w:t>
      </w:r>
      <w:r w:rsidR="000D5F20">
        <w:t>In order to determine whether an obligation is imposed and there is a trust power, or whether no obligation is imposed and therefore is a mere power – the following must be taken into account</w:t>
      </w:r>
    </w:p>
    <w:p w14:paraId="5DCD5EAE" w14:textId="77777777" w:rsidR="00BB5342" w:rsidRPr="00BB5342" w:rsidRDefault="00BB5342" w:rsidP="00215AA3">
      <w:pPr>
        <w:rPr>
          <w:b/>
          <w:u w:val="single"/>
        </w:rPr>
      </w:pPr>
      <w:r w:rsidRPr="00BB5342">
        <w:rPr>
          <w:b/>
          <w:u w:val="single"/>
        </w:rPr>
        <w:t xml:space="preserve">Is </w:t>
      </w:r>
      <w:r>
        <w:rPr>
          <w:b/>
          <w:u w:val="single"/>
        </w:rPr>
        <w:t>a definitive</w:t>
      </w:r>
      <w:r w:rsidRPr="00BB5342">
        <w:rPr>
          <w:b/>
          <w:u w:val="single"/>
        </w:rPr>
        <w:t xml:space="preserve"> obligation imposed?</w:t>
      </w:r>
    </w:p>
    <w:p w14:paraId="2AB633A5" w14:textId="77777777" w:rsidR="00B412DE" w:rsidRDefault="00C3344B" w:rsidP="00E71AA7">
      <w:pPr>
        <w:pStyle w:val="ListParagraph"/>
        <w:numPr>
          <w:ilvl w:val="0"/>
          <w:numId w:val="18"/>
        </w:numPr>
      </w:pPr>
      <w:r>
        <w:rPr>
          <w:b/>
          <w:i/>
        </w:rPr>
        <w:t>Capricious Language</w:t>
      </w:r>
      <w:r w:rsidR="00A73504">
        <w:rPr>
          <w:i/>
        </w:rPr>
        <w:t xml:space="preserve"> </w:t>
      </w:r>
      <w:r w:rsidR="00A73504">
        <w:t xml:space="preserve">– The language used by the settler or testator is critically relevant. Mandatory language suggests an obligation is being imposed, whereas permissive language indicates discretion. </w:t>
      </w:r>
    </w:p>
    <w:p w14:paraId="2AE81324" w14:textId="77777777" w:rsidR="001A44D0" w:rsidRPr="001A44D0" w:rsidRDefault="001A44D0" w:rsidP="001A44D0">
      <w:pPr>
        <w:pStyle w:val="ListParagraph"/>
        <w:ind w:left="1440"/>
      </w:pPr>
    </w:p>
    <w:p w14:paraId="24330985" w14:textId="77777777" w:rsidR="00BC0D25" w:rsidRDefault="00BC0D25" w:rsidP="00E71AA7">
      <w:pPr>
        <w:pStyle w:val="ListParagraph"/>
        <w:numPr>
          <w:ilvl w:val="1"/>
          <w:numId w:val="18"/>
        </w:numPr>
      </w:pPr>
      <w:r>
        <w:rPr>
          <w:i/>
        </w:rPr>
        <w:t xml:space="preserve">‘Shall’ means ‘may’ </w:t>
      </w:r>
      <w:r>
        <w:t xml:space="preserve">– In </w:t>
      </w:r>
      <w:r>
        <w:rPr>
          <w:i/>
        </w:rPr>
        <w:t xml:space="preserve">Re </w:t>
      </w:r>
      <w:proofErr w:type="spellStart"/>
      <w:r>
        <w:rPr>
          <w:i/>
        </w:rPr>
        <w:t>Gulbenkians</w:t>
      </w:r>
      <w:proofErr w:type="spellEnd"/>
      <w:r>
        <w:rPr>
          <w:i/>
        </w:rPr>
        <w:t xml:space="preserve"> Settlement Trusts </w:t>
      </w:r>
      <w:r>
        <w:t>[1970] AC 580, the term ‘shall’ was interpreted to actually mean ‘may’</w:t>
      </w:r>
      <w:r w:rsidRPr="00E20AC6">
        <w:rPr>
          <w:b/>
        </w:rPr>
        <w:t>.</w:t>
      </w:r>
      <w:r w:rsidR="00802F71" w:rsidRPr="00E20AC6">
        <w:rPr>
          <w:b/>
        </w:rPr>
        <w:t xml:space="preserve"> Not impose an obligation.</w:t>
      </w:r>
    </w:p>
    <w:p w14:paraId="55010B0E" w14:textId="77777777" w:rsidR="001A44D0" w:rsidRDefault="001A44D0" w:rsidP="001A44D0">
      <w:pPr>
        <w:pStyle w:val="ListParagraph"/>
        <w:ind w:left="1440"/>
        <w:rPr>
          <w:i/>
        </w:rPr>
      </w:pPr>
    </w:p>
    <w:p w14:paraId="24120CD4" w14:textId="77777777" w:rsidR="009059E7" w:rsidRPr="00AE0EE5" w:rsidRDefault="009059E7" w:rsidP="00E71AA7">
      <w:pPr>
        <w:pStyle w:val="ListParagraph"/>
        <w:numPr>
          <w:ilvl w:val="1"/>
          <w:numId w:val="18"/>
        </w:numPr>
      </w:pPr>
      <w:r w:rsidRPr="009059E7">
        <w:rPr>
          <w:i/>
        </w:rPr>
        <w:t>‘</w:t>
      </w:r>
      <w:proofErr w:type="gramStart"/>
      <w:r w:rsidRPr="009059E7">
        <w:rPr>
          <w:i/>
        </w:rPr>
        <w:t>to</w:t>
      </w:r>
      <w:proofErr w:type="gramEnd"/>
      <w:r w:rsidRPr="009059E7">
        <w:rPr>
          <w:i/>
        </w:rPr>
        <w:t xml:space="preserve"> pay the same’ </w:t>
      </w:r>
      <w:r w:rsidR="00896150">
        <w:t>–</w:t>
      </w:r>
      <w:r>
        <w:t xml:space="preserve"> </w:t>
      </w:r>
      <w:r w:rsidR="00896150">
        <w:rPr>
          <w:i/>
        </w:rPr>
        <w:t xml:space="preserve">Re Hays Settlement Case </w:t>
      </w:r>
      <w:r w:rsidR="00896150">
        <w:t xml:space="preserve">– ‘any persons or persons or any charity as the trustee thought fit’ and this was interpreted as </w:t>
      </w:r>
      <w:r w:rsidR="00896150" w:rsidRPr="00E20AC6">
        <w:rPr>
          <w:b/>
        </w:rPr>
        <w:t>trust obligation.</w:t>
      </w:r>
    </w:p>
    <w:p w14:paraId="6382D457" w14:textId="77777777" w:rsidR="0026638D" w:rsidRPr="0026638D" w:rsidRDefault="0026638D" w:rsidP="0026638D">
      <w:pPr>
        <w:pStyle w:val="ListParagraph"/>
        <w:rPr>
          <w:i/>
        </w:rPr>
      </w:pPr>
    </w:p>
    <w:p w14:paraId="2D18F7B5" w14:textId="77777777" w:rsidR="0026638D" w:rsidRPr="00AE0EE5" w:rsidRDefault="00AE0EE5" w:rsidP="00AE0EE5">
      <w:pPr>
        <w:pStyle w:val="ListParagraph"/>
        <w:numPr>
          <w:ilvl w:val="1"/>
          <w:numId w:val="18"/>
        </w:numPr>
        <w:rPr>
          <w:i/>
        </w:rPr>
      </w:pPr>
      <w:r w:rsidRPr="00AE0EE5">
        <w:rPr>
          <w:rStyle w:val="verdana"/>
          <w:i/>
        </w:rPr>
        <w:t>‘</w:t>
      </w:r>
      <w:proofErr w:type="gramStart"/>
      <w:r w:rsidRPr="00AE0EE5">
        <w:rPr>
          <w:rStyle w:val="verdana"/>
          <w:i/>
        </w:rPr>
        <w:t>relatives</w:t>
      </w:r>
      <w:proofErr w:type="gramEnd"/>
      <w:r w:rsidRPr="00AE0EE5">
        <w:rPr>
          <w:rStyle w:val="verdana"/>
          <w:i/>
        </w:rPr>
        <w:t>, old friends, dependants or persons with moral claims’</w:t>
      </w:r>
      <w:r>
        <w:t xml:space="preserve"> </w:t>
      </w:r>
      <w:r w:rsidR="0026638D">
        <w:t xml:space="preserve">– </w:t>
      </w:r>
      <w:r w:rsidRPr="00AE0EE5">
        <w:rPr>
          <w:i/>
        </w:rPr>
        <w:t>Schmidt</w:t>
      </w:r>
      <w:r w:rsidR="0026638D" w:rsidRPr="00AE0EE5">
        <w:rPr>
          <w:i/>
        </w:rPr>
        <w:t xml:space="preserve"> v Rosewood</w:t>
      </w:r>
      <w:r w:rsidR="0026638D">
        <w:t xml:space="preserve"> – Privy Council suggests that </w:t>
      </w:r>
      <w:r>
        <w:t xml:space="preserve">such words </w:t>
      </w:r>
      <w:r w:rsidR="00984A83">
        <w:t xml:space="preserve">provide doubtful </w:t>
      </w:r>
      <w:r w:rsidR="00E20AC6">
        <w:t xml:space="preserve">legal efficacy (effectiveness) and </w:t>
      </w:r>
      <w:r w:rsidR="00E20AC6" w:rsidRPr="00E20AC6">
        <w:rPr>
          <w:b/>
        </w:rPr>
        <w:t>NOT impose obligation.</w:t>
      </w:r>
    </w:p>
    <w:p w14:paraId="31E39606" w14:textId="77777777" w:rsidR="00604F6A" w:rsidRDefault="00604F6A" w:rsidP="00604F6A">
      <w:pPr>
        <w:pStyle w:val="ListParagraph"/>
      </w:pPr>
    </w:p>
    <w:p w14:paraId="02FF31A9" w14:textId="77777777" w:rsidR="00BC0D25" w:rsidRDefault="00604F6A" w:rsidP="00E71AA7">
      <w:pPr>
        <w:pStyle w:val="ListParagraph"/>
        <w:numPr>
          <w:ilvl w:val="0"/>
          <w:numId w:val="18"/>
        </w:numPr>
      </w:pPr>
      <w:r w:rsidRPr="00CC7464">
        <w:rPr>
          <w:b/>
          <w:i/>
        </w:rPr>
        <w:t>Contrast Language</w:t>
      </w:r>
      <w:r>
        <w:rPr>
          <w:i/>
        </w:rPr>
        <w:t xml:space="preserve"> - </w:t>
      </w:r>
      <w:r>
        <w:t>It is permitted to contrast the language used in other provisions of the trust deed or will, to construe the meaning of a particular provision.</w:t>
      </w:r>
    </w:p>
    <w:p w14:paraId="1320CCD5" w14:textId="77777777" w:rsidR="00A91385" w:rsidRDefault="00A91385" w:rsidP="00A91385">
      <w:pPr>
        <w:pStyle w:val="ListParagraph"/>
      </w:pPr>
    </w:p>
    <w:p w14:paraId="6C5EAFD7" w14:textId="77777777" w:rsidR="00A91385" w:rsidRDefault="00A91385" w:rsidP="00E71AA7">
      <w:pPr>
        <w:pStyle w:val="ListParagraph"/>
        <w:numPr>
          <w:ilvl w:val="0"/>
          <w:numId w:val="18"/>
        </w:numPr>
      </w:pPr>
      <w:r w:rsidRPr="00CC7464">
        <w:rPr>
          <w:b/>
          <w:i/>
        </w:rPr>
        <w:t>Gift over Default</w:t>
      </w:r>
      <w:r>
        <w:rPr>
          <w:i/>
        </w:rPr>
        <w:t xml:space="preserve"> </w:t>
      </w:r>
      <w:r>
        <w:t xml:space="preserve">– A gift over default of exercise of the discretion conclusively establishes that the provision is a mere power. The fact that the donor of the power expressly allowed for its non-use shows that no obligation to exercise the power was imposed. </w:t>
      </w:r>
    </w:p>
    <w:p w14:paraId="078CBF40" w14:textId="77777777" w:rsidR="00CE73E8" w:rsidRDefault="00CE73E8" w:rsidP="00CE73E8">
      <w:pPr>
        <w:pStyle w:val="ListParagraph"/>
      </w:pPr>
    </w:p>
    <w:p w14:paraId="3D919C31" w14:textId="77777777" w:rsidR="00CE73E8" w:rsidRDefault="00CE73E8" w:rsidP="00E71AA7">
      <w:pPr>
        <w:pStyle w:val="ListParagraph"/>
        <w:numPr>
          <w:ilvl w:val="1"/>
          <w:numId w:val="18"/>
        </w:numPr>
      </w:pPr>
      <w:r>
        <w:t>Absence of a gift over default does not expressly suggest that a trust power was intended.</w:t>
      </w:r>
    </w:p>
    <w:p w14:paraId="1621E882" w14:textId="77777777" w:rsidR="00CE73E8" w:rsidRDefault="00CE73E8" w:rsidP="00CE73E8">
      <w:pPr>
        <w:pStyle w:val="ListParagraph"/>
      </w:pPr>
    </w:p>
    <w:p w14:paraId="2DE17B80" w14:textId="77777777" w:rsidR="00CE73E8" w:rsidRDefault="00CE73E8" w:rsidP="00E71AA7">
      <w:pPr>
        <w:pStyle w:val="ListParagraph"/>
        <w:numPr>
          <w:ilvl w:val="0"/>
          <w:numId w:val="18"/>
        </w:numPr>
      </w:pPr>
      <w:r w:rsidRPr="00CC7464">
        <w:rPr>
          <w:b/>
          <w:i/>
        </w:rPr>
        <w:t>Inclusion of a Mere Power</w:t>
      </w:r>
      <w:r>
        <w:rPr>
          <w:i/>
        </w:rPr>
        <w:t xml:space="preserve"> </w:t>
      </w:r>
      <w:r>
        <w:t>– The inclusion of a mere power in a document creating a trust does not automatically convert the mere power into a trust power at any time.</w:t>
      </w:r>
    </w:p>
    <w:p w14:paraId="3E4BA0C9" w14:textId="77777777" w:rsidR="00D7315D" w:rsidRDefault="00D7315D" w:rsidP="00CE73E8">
      <w:pPr>
        <w:rPr>
          <w:b/>
          <w:u w:val="single"/>
        </w:rPr>
      </w:pPr>
    </w:p>
    <w:p w14:paraId="76641D34" w14:textId="77777777" w:rsidR="00D7315D" w:rsidRDefault="00D7315D" w:rsidP="00CE73E8">
      <w:pPr>
        <w:rPr>
          <w:b/>
          <w:u w:val="single"/>
        </w:rPr>
      </w:pPr>
    </w:p>
    <w:p w14:paraId="79C13A17" w14:textId="77777777" w:rsidR="00D7315D" w:rsidRDefault="00D7315D" w:rsidP="00CE73E8">
      <w:pPr>
        <w:rPr>
          <w:b/>
          <w:u w:val="single"/>
        </w:rPr>
      </w:pPr>
    </w:p>
    <w:p w14:paraId="04DE7B45" w14:textId="77777777" w:rsidR="00D7315D" w:rsidRDefault="00D7315D" w:rsidP="00CE73E8">
      <w:pPr>
        <w:rPr>
          <w:b/>
          <w:u w:val="single"/>
        </w:rPr>
      </w:pPr>
    </w:p>
    <w:p w14:paraId="662BC3BB" w14:textId="77777777" w:rsidR="00D7315D" w:rsidRDefault="00D7315D" w:rsidP="00CE73E8">
      <w:pPr>
        <w:rPr>
          <w:b/>
          <w:u w:val="single"/>
        </w:rPr>
      </w:pPr>
    </w:p>
    <w:p w14:paraId="3800C995" w14:textId="77777777" w:rsidR="00D7315D" w:rsidRDefault="00D7315D" w:rsidP="00CE73E8">
      <w:pPr>
        <w:rPr>
          <w:b/>
          <w:u w:val="single"/>
        </w:rPr>
      </w:pPr>
    </w:p>
    <w:p w14:paraId="11421B25" w14:textId="77777777" w:rsidR="00CE73E8" w:rsidRPr="00CE73E8" w:rsidRDefault="00CE73E8" w:rsidP="00CE73E8">
      <w:pPr>
        <w:rPr>
          <w:b/>
          <w:u w:val="single"/>
        </w:rPr>
      </w:pPr>
      <w:r>
        <w:rPr>
          <w:b/>
          <w:u w:val="single"/>
        </w:rPr>
        <w:lastRenderedPageBreak/>
        <w:t>Categorization of Power</w:t>
      </w:r>
    </w:p>
    <w:p w14:paraId="30180EE4" w14:textId="77777777" w:rsidR="009A6FB5" w:rsidRDefault="00A503D2" w:rsidP="000763DB">
      <w:r>
        <w:t xml:space="preserve">The degree of power related to the trust provision is classified relevant to the nature of the power and according to the type of the class described by the power. </w:t>
      </w:r>
      <w:r w:rsidR="00BE0CF9">
        <w:t xml:space="preserve">It is critically important to be able to classify the power given in a trust </w:t>
      </w:r>
      <w:r w:rsidR="00B54844">
        <w:t>instrument.</w:t>
      </w:r>
      <w:r w:rsidR="00BE0CF9">
        <w:t xml:space="preserve"> </w:t>
      </w:r>
    </w:p>
    <w:p w14:paraId="2600205D" w14:textId="77777777" w:rsidR="00B54844" w:rsidRDefault="00B54844" w:rsidP="00B54844">
      <w:pPr>
        <w:rPr>
          <w:b/>
        </w:rPr>
      </w:pPr>
      <w:r>
        <w:rPr>
          <w:b/>
        </w:rPr>
        <w:t>Classification by Class</w:t>
      </w:r>
    </w:p>
    <w:p w14:paraId="6DE659F6" w14:textId="77777777" w:rsidR="00B54844" w:rsidRDefault="00B54844" w:rsidP="00E71AA7">
      <w:pPr>
        <w:pStyle w:val="ListParagraph"/>
        <w:numPr>
          <w:ilvl w:val="0"/>
          <w:numId w:val="20"/>
        </w:numPr>
      </w:pPr>
      <w:r w:rsidRPr="002603FD">
        <w:rPr>
          <w:b/>
          <w:i/>
        </w:rPr>
        <w:t>General Power</w:t>
      </w:r>
      <w:r>
        <w:t xml:space="preserve"> – A general power is a power to </w:t>
      </w:r>
      <w:r w:rsidRPr="00E0612F">
        <w:rPr>
          <w:b/>
        </w:rPr>
        <w:t>appoint any in the world</w:t>
      </w:r>
      <w:r>
        <w:t xml:space="preserve"> including the holder of the power. This type of power is treated </w:t>
      </w:r>
      <w:r w:rsidRPr="00D7315D">
        <w:rPr>
          <w:b/>
        </w:rPr>
        <w:t>as the person having full ownership over the property.</w:t>
      </w:r>
    </w:p>
    <w:p w14:paraId="39162BD4" w14:textId="77777777" w:rsidR="00B54844" w:rsidRDefault="00B54844" w:rsidP="00E71AA7">
      <w:pPr>
        <w:pStyle w:val="ListParagraph"/>
        <w:numPr>
          <w:ilvl w:val="1"/>
          <w:numId w:val="20"/>
        </w:numPr>
      </w:pPr>
      <w:r>
        <w:rPr>
          <w:i/>
        </w:rPr>
        <w:t xml:space="preserve">Example </w:t>
      </w:r>
      <w:r>
        <w:t>– I give my house to John to appoint whomever he wants.</w:t>
      </w:r>
    </w:p>
    <w:p w14:paraId="229C286D" w14:textId="77777777" w:rsidR="00B54844" w:rsidRDefault="00B54844" w:rsidP="00B54844">
      <w:pPr>
        <w:pStyle w:val="ListParagraph"/>
        <w:ind w:left="1440"/>
      </w:pPr>
    </w:p>
    <w:p w14:paraId="5BC7B137" w14:textId="77777777" w:rsidR="00B54844" w:rsidRDefault="00B54844" w:rsidP="00E71AA7">
      <w:pPr>
        <w:pStyle w:val="ListParagraph"/>
        <w:numPr>
          <w:ilvl w:val="0"/>
          <w:numId w:val="20"/>
        </w:numPr>
      </w:pPr>
      <w:r w:rsidRPr="002603FD">
        <w:rPr>
          <w:b/>
          <w:i/>
        </w:rPr>
        <w:t>Special Power</w:t>
      </w:r>
      <w:r>
        <w:rPr>
          <w:i/>
        </w:rPr>
        <w:t xml:space="preserve"> </w:t>
      </w:r>
      <w:r>
        <w:t xml:space="preserve">– Is a power where the class of potential recipients is </w:t>
      </w:r>
      <w:r w:rsidRPr="004E0D64">
        <w:rPr>
          <w:b/>
        </w:rPr>
        <w:t>stated by</w:t>
      </w:r>
      <w:r>
        <w:t xml:space="preserve"> inclusion.</w:t>
      </w:r>
    </w:p>
    <w:p w14:paraId="16E68019" w14:textId="77777777" w:rsidR="00B54844" w:rsidRDefault="00B54844" w:rsidP="00E71AA7">
      <w:pPr>
        <w:pStyle w:val="ListParagraph"/>
        <w:numPr>
          <w:ilvl w:val="1"/>
          <w:numId w:val="20"/>
        </w:numPr>
      </w:pPr>
      <w:r>
        <w:rPr>
          <w:i/>
        </w:rPr>
        <w:t xml:space="preserve">Example </w:t>
      </w:r>
      <w:r>
        <w:t>– I give my house to John to appoint to Mary, Sue and Bill as he selects.</w:t>
      </w:r>
    </w:p>
    <w:p w14:paraId="23CCEEE3" w14:textId="77777777" w:rsidR="00B54844" w:rsidRDefault="00B54844" w:rsidP="00B54844">
      <w:pPr>
        <w:pStyle w:val="ListParagraph"/>
        <w:ind w:left="1440"/>
      </w:pPr>
    </w:p>
    <w:p w14:paraId="07F54FF6" w14:textId="77777777" w:rsidR="00B54844" w:rsidRDefault="00B54844" w:rsidP="00E71AA7">
      <w:pPr>
        <w:pStyle w:val="ListParagraph"/>
        <w:numPr>
          <w:ilvl w:val="0"/>
          <w:numId w:val="20"/>
        </w:numPr>
      </w:pPr>
      <w:r w:rsidRPr="002603FD">
        <w:rPr>
          <w:b/>
          <w:i/>
        </w:rPr>
        <w:t>Hybrid Power</w:t>
      </w:r>
      <w:r>
        <w:rPr>
          <w:i/>
        </w:rPr>
        <w:t xml:space="preserve"> </w:t>
      </w:r>
      <w:r>
        <w:t>– Is a power where the class is defined by exclusion.</w:t>
      </w:r>
    </w:p>
    <w:p w14:paraId="69094D82" w14:textId="77777777" w:rsidR="00B54844" w:rsidRDefault="00B54844" w:rsidP="00E71AA7">
      <w:pPr>
        <w:pStyle w:val="ListParagraph"/>
        <w:numPr>
          <w:ilvl w:val="1"/>
          <w:numId w:val="20"/>
        </w:numPr>
      </w:pPr>
      <w:r>
        <w:rPr>
          <w:i/>
        </w:rPr>
        <w:t xml:space="preserve">Example </w:t>
      </w:r>
      <w:r>
        <w:t>– I give my house to John to appoint anyone except Mary, Sue and Bill.</w:t>
      </w:r>
    </w:p>
    <w:p w14:paraId="24EF5676" w14:textId="77777777" w:rsidR="00F73CDD" w:rsidRDefault="00F73CDD" w:rsidP="000763DB">
      <w:pPr>
        <w:rPr>
          <w:b/>
          <w:u w:val="single"/>
        </w:rPr>
      </w:pPr>
    </w:p>
    <w:p w14:paraId="0CD4A55E" w14:textId="77777777" w:rsidR="00F73CDD" w:rsidRDefault="00F73CDD" w:rsidP="000763DB">
      <w:pPr>
        <w:rPr>
          <w:b/>
          <w:u w:val="single"/>
        </w:rPr>
      </w:pPr>
    </w:p>
    <w:p w14:paraId="54D8B8FA" w14:textId="77777777" w:rsidR="00F73CDD" w:rsidRDefault="00F73CDD" w:rsidP="000763DB">
      <w:pPr>
        <w:rPr>
          <w:b/>
          <w:u w:val="single"/>
        </w:rPr>
      </w:pPr>
    </w:p>
    <w:p w14:paraId="193D20A5" w14:textId="77777777" w:rsidR="00F73CDD" w:rsidRDefault="00F73CDD" w:rsidP="000763DB">
      <w:pPr>
        <w:rPr>
          <w:b/>
          <w:u w:val="single"/>
        </w:rPr>
      </w:pPr>
    </w:p>
    <w:p w14:paraId="591A1AE7" w14:textId="77777777" w:rsidR="00F73CDD" w:rsidRDefault="00F73CDD" w:rsidP="000763DB">
      <w:pPr>
        <w:rPr>
          <w:b/>
          <w:u w:val="single"/>
        </w:rPr>
      </w:pPr>
    </w:p>
    <w:p w14:paraId="5986FC43" w14:textId="77777777" w:rsidR="00F73CDD" w:rsidRDefault="00F73CDD" w:rsidP="000763DB">
      <w:pPr>
        <w:rPr>
          <w:b/>
          <w:u w:val="single"/>
        </w:rPr>
      </w:pPr>
    </w:p>
    <w:p w14:paraId="2A888935" w14:textId="77777777" w:rsidR="00F73CDD" w:rsidRDefault="00F73CDD" w:rsidP="000763DB">
      <w:pPr>
        <w:rPr>
          <w:b/>
          <w:u w:val="single"/>
        </w:rPr>
      </w:pPr>
    </w:p>
    <w:p w14:paraId="53047B30" w14:textId="77777777" w:rsidR="00F73CDD" w:rsidRDefault="00F73CDD" w:rsidP="000763DB">
      <w:pPr>
        <w:rPr>
          <w:b/>
          <w:u w:val="single"/>
        </w:rPr>
      </w:pPr>
    </w:p>
    <w:p w14:paraId="6DF6BE78" w14:textId="77777777" w:rsidR="00F73CDD" w:rsidRDefault="00F73CDD" w:rsidP="000763DB">
      <w:pPr>
        <w:rPr>
          <w:b/>
          <w:u w:val="single"/>
        </w:rPr>
      </w:pPr>
    </w:p>
    <w:p w14:paraId="2DF60039" w14:textId="77777777" w:rsidR="00F73CDD" w:rsidRDefault="00F73CDD" w:rsidP="000763DB">
      <w:pPr>
        <w:rPr>
          <w:b/>
          <w:u w:val="single"/>
        </w:rPr>
      </w:pPr>
    </w:p>
    <w:p w14:paraId="5173637F" w14:textId="77777777" w:rsidR="00F73CDD" w:rsidRDefault="00F73CDD" w:rsidP="000763DB">
      <w:pPr>
        <w:rPr>
          <w:b/>
          <w:u w:val="single"/>
        </w:rPr>
      </w:pPr>
    </w:p>
    <w:p w14:paraId="52BCE257" w14:textId="77777777" w:rsidR="00F73CDD" w:rsidRDefault="00F73CDD" w:rsidP="000763DB">
      <w:pPr>
        <w:rPr>
          <w:b/>
          <w:u w:val="single"/>
        </w:rPr>
      </w:pPr>
    </w:p>
    <w:p w14:paraId="33441054" w14:textId="77777777" w:rsidR="00F73CDD" w:rsidRDefault="00F73CDD" w:rsidP="000763DB">
      <w:pPr>
        <w:rPr>
          <w:b/>
          <w:u w:val="single"/>
        </w:rPr>
      </w:pPr>
    </w:p>
    <w:p w14:paraId="55332F7F" w14:textId="77777777" w:rsidR="00F73CDD" w:rsidRDefault="00F73CDD" w:rsidP="000763DB">
      <w:pPr>
        <w:rPr>
          <w:b/>
          <w:u w:val="single"/>
        </w:rPr>
      </w:pPr>
    </w:p>
    <w:p w14:paraId="27B1F1D5" w14:textId="77777777" w:rsidR="00F73CDD" w:rsidRDefault="00F73CDD" w:rsidP="000763DB">
      <w:pPr>
        <w:rPr>
          <w:b/>
          <w:u w:val="single"/>
        </w:rPr>
      </w:pPr>
    </w:p>
    <w:p w14:paraId="709731EC" w14:textId="77777777" w:rsidR="00B54844" w:rsidRPr="00B54844" w:rsidRDefault="00B54844" w:rsidP="000763DB">
      <w:pPr>
        <w:rPr>
          <w:b/>
          <w:u w:val="single"/>
        </w:rPr>
      </w:pPr>
      <w:r w:rsidRPr="00B54844">
        <w:rPr>
          <w:b/>
          <w:u w:val="single"/>
        </w:rPr>
        <w:lastRenderedPageBreak/>
        <w:t>Ramifications on Trust Powers and Mere Powers</w:t>
      </w:r>
    </w:p>
    <w:p w14:paraId="736317C1" w14:textId="77777777" w:rsidR="00F73CDD" w:rsidRDefault="00BE0CF9" w:rsidP="00F73CDD">
      <w:r w:rsidRPr="00F73CDD">
        <w:rPr>
          <w:b/>
          <w:i/>
        </w:rPr>
        <w:t>Trust Powers</w:t>
      </w:r>
      <w:r w:rsidRPr="00F73CDD">
        <w:rPr>
          <w:i/>
        </w:rPr>
        <w:t xml:space="preserve"> </w:t>
      </w:r>
      <w:r>
        <w:t>– Powers which are coupled with an obligation to exercise the power.</w:t>
      </w:r>
      <w:r w:rsidR="00F73CDD">
        <w:t xml:space="preserve"> The holder of a trust power is obliged to exercise it.</w:t>
      </w:r>
      <w:r w:rsidR="00603A27">
        <w:t xml:space="preserve"> </w:t>
      </w:r>
      <w:proofErr w:type="gramStart"/>
      <w:r w:rsidR="00603A27" w:rsidRPr="00603A27">
        <w:rPr>
          <w:b/>
        </w:rPr>
        <w:t>If has GIFT OVER, not trust power.</w:t>
      </w:r>
      <w:proofErr w:type="gramEnd"/>
    </w:p>
    <w:p w14:paraId="3B932C0B" w14:textId="77777777" w:rsidR="00F26B81" w:rsidRPr="00F774CB" w:rsidRDefault="00F26B81" w:rsidP="00F26B81">
      <w:pPr>
        <w:pStyle w:val="NoSpacing"/>
      </w:pPr>
      <w:r w:rsidRPr="00F774CB">
        <w:t>If the power is a trust power:</w:t>
      </w:r>
    </w:p>
    <w:p w14:paraId="180D6F40" w14:textId="77777777" w:rsidR="00F26B81" w:rsidRDefault="00F26B81" w:rsidP="00F26B81">
      <w:pPr>
        <w:pStyle w:val="NoSpacing"/>
        <w:ind w:left="720"/>
        <w:rPr>
          <w:b/>
        </w:rPr>
      </w:pPr>
    </w:p>
    <w:p w14:paraId="5671A824" w14:textId="77777777" w:rsidR="00F26B81" w:rsidRDefault="00F26B81" w:rsidP="00527418">
      <w:pPr>
        <w:pStyle w:val="NoSpacing"/>
        <w:numPr>
          <w:ilvl w:val="0"/>
          <w:numId w:val="161"/>
        </w:numPr>
        <w:rPr>
          <w:b/>
        </w:rPr>
      </w:pPr>
      <w:r w:rsidRPr="00F774CB">
        <w:rPr>
          <w:b/>
        </w:rPr>
        <w:t>Must satisfy the criterion certainty test</w:t>
      </w:r>
    </w:p>
    <w:p w14:paraId="614C4844" w14:textId="77777777" w:rsidR="00F26B81" w:rsidRDefault="00F26B81" w:rsidP="00527418">
      <w:pPr>
        <w:pStyle w:val="NoSpacing"/>
        <w:numPr>
          <w:ilvl w:val="0"/>
          <w:numId w:val="161"/>
        </w:numPr>
        <w:rPr>
          <w:b/>
        </w:rPr>
      </w:pPr>
      <w:r w:rsidRPr="00F774CB">
        <w:rPr>
          <w:b/>
        </w:rPr>
        <w:t>Must not, perhaps, be capricious.</w:t>
      </w:r>
    </w:p>
    <w:p w14:paraId="467D34B7" w14:textId="77777777" w:rsidR="00F26B81" w:rsidRDefault="00F26B81" w:rsidP="00527418">
      <w:pPr>
        <w:pStyle w:val="NoSpacing"/>
        <w:numPr>
          <w:ilvl w:val="0"/>
          <w:numId w:val="161"/>
        </w:numPr>
        <w:rPr>
          <w:b/>
        </w:rPr>
      </w:pPr>
      <w:r w:rsidRPr="00F774CB">
        <w:rPr>
          <w:b/>
        </w:rPr>
        <w:t>Must not authorize appoints to anyone in the world</w:t>
      </w:r>
      <w:r w:rsidR="00DC236F">
        <w:rPr>
          <w:b/>
        </w:rPr>
        <w:t xml:space="preserve"> (Re Hays Settlement)</w:t>
      </w:r>
    </w:p>
    <w:p w14:paraId="4C5C2C6B" w14:textId="77777777" w:rsidR="00F26B81" w:rsidRDefault="00F26B81" w:rsidP="00527418">
      <w:pPr>
        <w:pStyle w:val="NoSpacing"/>
        <w:numPr>
          <w:ilvl w:val="0"/>
          <w:numId w:val="161"/>
        </w:numPr>
        <w:rPr>
          <w:b/>
        </w:rPr>
      </w:pPr>
      <w:r w:rsidRPr="00F774CB">
        <w:rPr>
          <w:b/>
        </w:rPr>
        <w:t>Must not authorize appointments to anyone in the world, with exceptions</w:t>
      </w:r>
    </w:p>
    <w:p w14:paraId="0720D9D8" w14:textId="77777777" w:rsidR="00F26B81" w:rsidRPr="00F774CB" w:rsidRDefault="00F26B81" w:rsidP="00527418">
      <w:pPr>
        <w:pStyle w:val="NoSpacing"/>
        <w:numPr>
          <w:ilvl w:val="0"/>
          <w:numId w:val="161"/>
        </w:numPr>
        <w:rPr>
          <w:b/>
        </w:rPr>
      </w:pPr>
      <w:r w:rsidRPr="00F774CB">
        <w:rPr>
          <w:b/>
        </w:rPr>
        <w:t>Must not otherwise be administratively unworkable.</w:t>
      </w:r>
      <w:r w:rsidR="0023275B">
        <w:rPr>
          <w:b/>
        </w:rPr>
        <w:t xml:space="preserve"> (criteria certainty)</w:t>
      </w:r>
    </w:p>
    <w:p w14:paraId="1251E633" w14:textId="77777777" w:rsidR="00F26B81" w:rsidRPr="00F26B81" w:rsidRDefault="00F26B81" w:rsidP="00F26B81">
      <w:pPr>
        <w:pStyle w:val="ListParagraph"/>
      </w:pPr>
    </w:p>
    <w:p w14:paraId="6AF8E4E0" w14:textId="77777777" w:rsidR="0053590F" w:rsidRDefault="0053590F" w:rsidP="0053590F">
      <w:pPr>
        <w:pStyle w:val="ListParagraph"/>
        <w:numPr>
          <w:ilvl w:val="0"/>
          <w:numId w:val="21"/>
        </w:numPr>
      </w:pPr>
      <w:r w:rsidRPr="007A29D7">
        <w:rPr>
          <w:b/>
        </w:rPr>
        <w:t>Courts will insist on trust obligations being performed</w:t>
      </w:r>
      <w:r>
        <w:t xml:space="preserve">. In </w:t>
      </w:r>
      <w:proofErr w:type="spellStart"/>
      <w:r>
        <w:rPr>
          <w:i/>
        </w:rPr>
        <w:t>Morice</w:t>
      </w:r>
      <w:proofErr w:type="spellEnd"/>
      <w:r>
        <w:rPr>
          <w:i/>
        </w:rPr>
        <w:t xml:space="preserve"> v Bishop of Durham </w:t>
      </w:r>
      <w:r>
        <w:t xml:space="preserve">(1804) 9 </w:t>
      </w:r>
      <w:proofErr w:type="spellStart"/>
      <w:r>
        <w:t>Ves</w:t>
      </w:r>
      <w:proofErr w:type="spellEnd"/>
      <w:r>
        <w:t xml:space="preserve"> 399 – ‘there can be no trust over exercise of which this Court will not assume a control’</w:t>
      </w:r>
    </w:p>
    <w:p w14:paraId="697167F9" w14:textId="77777777" w:rsidR="0053590F" w:rsidRDefault="0053590F" w:rsidP="0053590F">
      <w:pPr>
        <w:pStyle w:val="ListParagraph"/>
        <w:numPr>
          <w:ilvl w:val="2"/>
          <w:numId w:val="21"/>
        </w:numPr>
      </w:pPr>
      <w:r>
        <w:rPr>
          <w:i/>
        </w:rPr>
        <w:t xml:space="preserve">Fixed Interest – </w:t>
      </w:r>
      <w:r>
        <w:t>For a Fixed Interest trust, the Court will insist that the trust is performed relevant to its terms.</w:t>
      </w:r>
    </w:p>
    <w:p w14:paraId="3EAEAC60" w14:textId="77777777" w:rsidR="0053590F" w:rsidRDefault="0053590F" w:rsidP="0053590F">
      <w:pPr>
        <w:pStyle w:val="ListParagraph"/>
        <w:ind w:left="2160"/>
      </w:pPr>
    </w:p>
    <w:p w14:paraId="4E17AE73" w14:textId="77777777" w:rsidR="0053590F" w:rsidRDefault="0053590F" w:rsidP="0053590F">
      <w:pPr>
        <w:pStyle w:val="ListParagraph"/>
        <w:numPr>
          <w:ilvl w:val="2"/>
          <w:numId w:val="21"/>
        </w:numPr>
      </w:pPr>
      <w:r>
        <w:rPr>
          <w:i/>
        </w:rPr>
        <w:t xml:space="preserve">Discretionary Trust – </w:t>
      </w:r>
      <w:r>
        <w:t>The Court will insist that the trust discretion is exercised at the suit and with the benefit of one of the potential beneficiaries. Although a beneficiary cannot insist that discretion is exercised, the Court will ensure that it is as required.</w:t>
      </w:r>
    </w:p>
    <w:p w14:paraId="7D8C47DE" w14:textId="77777777" w:rsidR="00F26B81" w:rsidRDefault="00F26B81" w:rsidP="00F26B81">
      <w:pPr>
        <w:pStyle w:val="ListParagraph"/>
      </w:pPr>
    </w:p>
    <w:p w14:paraId="09AE048A" w14:textId="77777777" w:rsidR="00F26B81" w:rsidRPr="00563D76" w:rsidRDefault="00F26B81" w:rsidP="00F26B81">
      <w:pPr>
        <w:pStyle w:val="ListParagraph"/>
        <w:numPr>
          <w:ilvl w:val="0"/>
          <w:numId w:val="21"/>
        </w:numPr>
        <w:rPr>
          <w:b/>
        </w:rPr>
      </w:pPr>
      <w:r w:rsidRPr="00563D76">
        <w:rPr>
          <w:b/>
        </w:rPr>
        <w:t>Proprietary interests of potential objects.</w:t>
      </w:r>
    </w:p>
    <w:p w14:paraId="73F0E364" w14:textId="77777777" w:rsidR="00F26B81" w:rsidRDefault="00F26B81" w:rsidP="00F26B81">
      <w:pPr>
        <w:pStyle w:val="ListParagraph"/>
        <w:numPr>
          <w:ilvl w:val="1"/>
          <w:numId w:val="21"/>
        </w:numPr>
      </w:pPr>
      <w:r>
        <w:rPr>
          <w:i/>
        </w:rPr>
        <w:t xml:space="preserve">Fixed Interest Trusts </w:t>
      </w:r>
      <w:r>
        <w:t>– The beneficiaries have an equitable proprietary interest in the trust property and the trustee is obliged to perform the trust.</w:t>
      </w:r>
    </w:p>
    <w:p w14:paraId="7B507B8B" w14:textId="77777777" w:rsidR="00F26B81" w:rsidRDefault="00F26B81" w:rsidP="00F26B81">
      <w:pPr>
        <w:pStyle w:val="ListParagraph"/>
        <w:ind w:left="1440"/>
      </w:pPr>
    </w:p>
    <w:p w14:paraId="59A08C3D" w14:textId="77777777" w:rsidR="00F26B81" w:rsidRDefault="00F26B81" w:rsidP="00F26B81">
      <w:pPr>
        <w:pStyle w:val="ListParagraph"/>
        <w:numPr>
          <w:ilvl w:val="1"/>
          <w:numId w:val="21"/>
        </w:numPr>
      </w:pPr>
      <w:r>
        <w:rPr>
          <w:i/>
        </w:rPr>
        <w:t xml:space="preserve">Discretionary Trust – </w:t>
      </w:r>
      <w:r>
        <w:t xml:space="preserve">The potential objects of a discretionary trust have no individual vested interest and no proprietary rights in the trust property unless the trustee provides them one. </w:t>
      </w:r>
    </w:p>
    <w:p w14:paraId="7F30ED07" w14:textId="77777777" w:rsidR="00F26B81" w:rsidRDefault="00F26B81" w:rsidP="00F26B81">
      <w:pPr>
        <w:pStyle w:val="ListParagraph"/>
      </w:pPr>
    </w:p>
    <w:p w14:paraId="130222D3" w14:textId="77777777" w:rsidR="00F26B81" w:rsidRDefault="00F26B81" w:rsidP="00F26B81">
      <w:pPr>
        <w:pStyle w:val="ListParagraph"/>
        <w:numPr>
          <w:ilvl w:val="2"/>
          <w:numId w:val="21"/>
        </w:numPr>
      </w:pPr>
      <w:r>
        <w:t>However, it is suggested that until the trustee confers the benefit, all potential trust objects have a proprietary interest in the trust.</w:t>
      </w:r>
    </w:p>
    <w:p w14:paraId="53FEC71A" w14:textId="77777777" w:rsidR="0053590F" w:rsidRPr="0053590F" w:rsidRDefault="0053590F" w:rsidP="0053590F">
      <w:pPr>
        <w:pStyle w:val="ListParagraph"/>
      </w:pPr>
    </w:p>
    <w:p w14:paraId="7029111A" w14:textId="77777777" w:rsidR="00B0021D" w:rsidRDefault="00B0021D" w:rsidP="0053590F">
      <w:pPr>
        <w:pStyle w:val="ListParagraph"/>
        <w:numPr>
          <w:ilvl w:val="0"/>
          <w:numId w:val="21"/>
        </w:numPr>
      </w:pPr>
      <w:r w:rsidRPr="002603FD">
        <w:rPr>
          <w:b/>
          <w:i/>
        </w:rPr>
        <w:t xml:space="preserve">Is </w:t>
      </w:r>
      <w:r w:rsidR="0053590F">
        <w:rPr>
          <w:b/>
          <w:i/>
        </w:rPr>
        <w:t xml:space="preserve">the Power </w:t>
      </w:r>
      <w:r w:rsidRPr="002603FD">
        <w:rPr>
          <w:b/>
          <w:i/>
        </w:rPr>
        <w:t>Valid</w:t>
      </w:r>
      <w:r>
        <w:rPr>
          <w:i/>
        </w:rPr>
        <w:t xml:space="preserve"> </w:t>
      </w:r>
      <w:r w:rsidR="00CF6E50">
        <w:t>–</w:t>
      </w:r>
      <w:r>
        <w:t xml:space="preserve"> </w:t>
      </w:r>
      <w:r w:rsidR="00CF6E50">
        <w:t xml:space="preserve">If </w:t>
      </w:r>
      <w:r w:rsidR="00ED2052">
        <w:t xml:space="preserve">the class is a special class since a trust power imposes an obligation on the trustee that the trust power is exercised and done so </w:t>
      </w:r>
      <w:proofErr w:type="gramStart"/>
      <w:r w:rsidR="00ED2052">
        <w:t>properly.</w:t>
      </w:r>
      <w:proofErr w:type="gramEnd"/>
    </w:p>
    <w:p w14:paraId="7281F86C" w14:textId="77777777" w:rsidR="00ED2052" w:rsidRDefault="00587BEF" w:rsidP="00F73CDD">
      <w:pPr>
        <w:pStyle w:val="ListParagraph"/>
        <w:numPr>
          <w:ilvl w:val="1"/>
          <w:numId w:val="19"/>
        </w:numPr>
      </w:pPr>
      <w:r>
        <w:t>This is not possible with a general or hybrid power.</w:t>
      </w:r>
    </w:p>
    <w:p w14:paraId="7F242950" w14:textId="77777777" w:rsidR="00E57FA4" w:rsidRDefault="00E57FA4" w:rsidP="00F73CDD">
      <w:pPr>
        <w:pStyle w:val="ListParagraph"/>
        <w:numPr>
          <w:ilvl w:val="2"/>
          <w:numId w:val="19"/>
        </w:numPr>
      </w:pPr>
      <w:r w:rsidRPr="0092207A">
        <w:rPr>
          <w:b/>
          <w:i/>
        </w:rPr>
        <w:t>Anyone in the World</w:t>
      </w:r>
      <w:r>
        <w:rPr>
          <w:i/>
        </w:rPr>
        <w:t xml:space="preserve"> – </w:t>
      </w:r>
      <w:r>
        <w:t xml:space="preserve">Simply too wide a class to allow the trust to be enforceable per </w:t>
      </w:r>
      <w:r>
        <w:rPr>
          <w:i/>
        </w:rPr>
        <w:t xml:space="preserve">Re Carville </w:t>
      </w:r>
      <w:r>
        <w:t xml:space="preserve">[1937]  4 All ER 464; </w:t>
      </w:r>
      <w:r>
        <w:rPr>
          <w:i/>
        </w:rPr>
        <w:t xml:space="preserve">Re </w:t>
      </w:r>
      <w:proofErr w:type="spellStart"/>
      <w:r>
        <w:rPr>
          <w:i/>
        </w:rPr>
        <w:t>Hollole</w:t>
      </w:r>
      <w:proofErr w:type="spellEnd"/>
      <w:r>
        <w:rPr>
          <w:i/>
        </w:rPr>
        <w:t xml:space="preserve"> </w:t>
      </w:r>
      <w:r>
        <w:t>[1945] VLR 295</w:t>
      </w:r>
      <w:r w:rsidR="00DC236F">
        <w:t xml:space="preserve">; </w:t>
      </w:r>
      <w:r w:rsidR="00DC236F" w:rsidRPr="00DC236F">
        <w:rPr>
          <w:i/>
        </w:rPr>
        <w:t>Re Hays Settlement Trust</w:t>
      </w:r>
    </w:p>
    <w:p w14:paraId="2951D96D" w14:textId="77777777" w:rsidR="00610D94" w:rsidRPr="00610D94" w:rsidRDefault="00610D94" w:rsidP="00610D94">
      <w:pPr>
        <w:pStyle w:val="ListParagraph"/>
        <w:ind w:left="2160"/>
      </w:pPr>
    </w:p>
    <w:p w14:paraId="440EEBB6" w14:textId="77777777" w:rsidR="00B55B01" w:rsidRDefault="00B55B01" w:rsidP="00F73CDD">
      <w:pPr>
        <w:pStyle w:val="ListParagraph"/>
        <w:numPr>
          <w:ilvl w:val="2"/>
          <w:numId w:val="19"/>
        </w:numPr>
      </w:pPr>
      <w:proofErr w:type="spellStart"/>
      <w:r w:rsidRPr="0092207A">
        <w:rPr>
          <w:b/>
          <w:i/>
        </w:rPr>
        <w:t>Self Appointment</w:t>
      </w:r>
      <w:proofErr w:type="spellEnd"/>
      <w:r>
        <w:rPr>
          <w:i/>
        </w:rPr>
        <w:t xml:space="preserve"> –</w:t>
      </w:r>
      <w:r>
        <w:t xml:space="preserve"> A trustee cannot appoint himself or herself as it would be contrary to any fiduciary obligations placed on the trustee. Self-appointment of a trustee would be in breach of the profits and conflicts rules per </w:t>
      </w:r>
      <w:r>
        <w:rPr>
          <w:i/>
        </w:rPr>
        <w:t xml:space="preserve">Re Carville </w:t>
      </w:r>
      <w:r>
        <w:t>[1937</w:t>
      </w:r>
      <w:proofErr w:type="gramStart"/>
      <w:r>
        <w:t>]  4</w:t>
      </w:r>
      <w:proofErr w:type="gramEnd"/>
      <w:r>
        <w:t xml:space="preserve"> All ER 464</w:t>
      </w:r>
      <w:r w:rsidR="00E708FF">
        <w:t>.</w:t>
      </w:r>
    </w:p>
    <w:p w14:paraId="0B75790A" w14:textId="77777777" w:rsidR="00610D94" w:rsidRPr="00610D94" w:rsidRDefault="00610D94" w:rsidP="00610D94">
      <w:pPr>
        <w:pStyle w:val="ListParagraph"/>
        <w:ind w:left="2160"/>
      </w:pPr>
    </w:p>
    <w:p w14:paraId="34B138E5" w14:textId="77777777" w:rsidR="00E708FF" w:rsidRDefault="00E708FF" w:rsidP="00F73CDD">
      <w:pPr>
        <w:pStyle w:val="ListParagraph"/>
        <w:numPr>
          <w:ilvl w:val="2"/>
          <w:numId w:val="19"/>
        </w:numPr>
      </w:pPr>
      <w:r w:rsidRPr="0092207A">
        <w:rPr>
          <w:b/>
          <w:i/>
        </w:rPr>
        <w:lastRenderedPageBreak/>
        <w:t>Hybrid Power</w:t>
      </w:r>
      <w:r>
        <w:rPr>
          <w:i/>
        </w:rPr>
        <w:t xml:space="preserve"> </w:t>
      </w:r>
      <w:r w:rsidR="001A225B">
        <w:rPr>
          <w:i/>
        </w:rPr>
        <w:t>–</w:t>
      </w:r>
      <w:r>
        <w:t xml:space="preserve"> </w:t>
      </w:r>
      <w:r w:rsidR="001A225B">
        <w:t>A trust power expressed as a hybrid power would also be invalid since the class ‘anyone in the world but Mary, Sue and Bil</w:t>
      </w:r>
      <w:r w:rsidR="0026638D">
        <w:t>l’ would still be too wide as t</w:t>
      </w:r>
      <w:r w:rsidR="001A225B">
        <w:t>o</w:t>
      </w:r>
      <w:r w:rsidR="0026638D">
        <w:t xml:space="preserve"> </w:t>
      </w:r>
      <w:r w:rsidR="001A225B">
        <w:t>be enforceable.</w:t>
      </w:r>
    </w:p>
    <w:p w14:paraId="0DE06EE1" w14:textId="77777777" w:rsidR="00F73CDD" w:rsidRDefault="00BE0CF9" w:rsidP="00F73CDD">
      <w:r w:rsidRPr="00F73CDD">
        <w:rPr>
          <w:b/>
          <w:i/>
        </w:rPr>
        <w:t>Mere Powers</w:t>
      </w:r>
      <w:r w:rsidRPr="00F73CDD">
        <w:rPr>
          <w:i/>
        </w:rPr>
        <w:t xml:space="preserve"> </w:t>
      </w:r>
      <w:r>
        <w:t xml:space="preserve">– </w:t>
      </w:r>
    </w:p>
    <w:p w14:paraId="760A5E5D" w14:textId="77777777" w:rsidR="00F73CDD" w:rsidRDefault="00BE0CF9" w:rsidP="00F73CDD">
      <w:r>
        <w:t>No obligations and do not have to exercise the power.</w:t>
      </w:r>
      <w:r w:rsidR="00F73CDD" w:rsidRPr="00F73CDD">
        <w:t xml:space="preserve"> </w:t>
      </w:r>
      <w:r w:rsidR="00F73CDD">
        <w:t>The holder of a mere power is not obliged to exercise it and unless they are also a fiduciary, they are not obliged to exercise the power.</w:t>
      </w:r>
    </w:p>
    <w:p w14:paraId="06D31192" w14:textId="77777777" w:rsidR="00527418" w:rsidRPr="00F26B81" w:rsidRDefault="00527418" w:rsidP="00527418">
      <w:pPr>
        <w:pStyle w:val="NoSpacing"/>
        <w:rPr>
          <w:b/>
        </w:rPr>
      </w:pPr>
      <w:r>
        <w:rPr>
          <w:b/>
        </w:rPr>
        <w:t xml:space="preserve">TESTS - </w:t>
      </w:r>
      <w:r w:rsidRPr="00F26B81">
        <w:rPr>
          <w:b/>
        </w:rPr>
        <w:t>If the power is a mere power:</w:t>
      </w:r>
    </w:p>
    <w:p w14:paraId="6A55C436" w14:textId="77777777" w:rsidR="00527418" w:rsidRPr="009815C7" w:rsidRDefault="00527418" w:rsidP="00527418">
      <w:pPr>
        <w:pStyle w:val="NoSpacing"/>
      </w:pPr>
    </w:p>
    <w:p w14:paraId="775531F7" w14:textId="77777777" w:rsidR="00527418" w:rsidRPr="001F543B" w:rsidRDefault="00527418" w:rsidP="00527418">
      <w:pPr>
        <w:pStyle w:val="NoSpacing"/>
        <w:numPr>
          <w:ilvl w:val="0"/>
          <w:numId w:val="162"/>
        </w:numPr>
      </w:pPr>
      <w:r w:rsidRPr="005D0DB0">
        <w:rPr>
          <w:b/>
        </w:rPr>
        <w:t>Criteria and Certainty Tests</w:t>
      </w:r>
      <w:r>
        <w:t xml:space="preserve"> – </w:t>
      </w:r>
      <w:proofErr w:type="spellStart"/>
      <w:r>
        <w:rPr>
          <w:i/>
        </w:rPr>
        <w:t>Galbenke</w:t>
      </w:r>
      <w:proofErr w:type="spellEnd"/>
      <w:r>
        <w:rPr>
          <w:i/>
        </w:rPr>
        <w:t xml:space="preserve"> Settlement case</w:t>
      </w:r>
    </w:p>
    <w:p w14:paraId="1A6AD595" w14:textId="77777777" w:rsidR="00214DE3" w:rsidRDefault="00214DE3" w:rsidP="00527418">
      <w:pPr>
        <w:pStyle w:val="NoSpacing"/>
        <w:numPr>
          <w:ilvl w:val="1"/>
          <w:numId w:val="162"/>
        </w:numPr>
      </w:pPr>
      <w:r>
        <w:t>DONT NEED IF GENERAL POWER “appoint to the world”</w:t>
      </w:r>
    </w:p>
    <w:p w14:paraId="0F906A8E" w14:textId="77777777" w:rsidR="00527418" w:rsidRDefault="00527418" w:rsidP="00527418">
      <w:pPr>
        <w:pStyle w:val="NoSpacing"/>
        <w:numPr>
          <w:ilvl w:val="1"/>
          <w:numId w:val="162"/>
        </w:numPr>
      </w:pPr>
      <w:r>
        <w:t>The test is whether it can be said whether or not they can be a member of the class.</w:t>
      </w:r>
    </w:p>
    <w:p w14:paraId="3254909E" w14:textId="77777777" w:rsidR="00527418" w:rsidRDefault="00527418" w:rsidP="00527418">
      <w:pPr>
        <w:pStyle w:val="NoSpacing"/>
        <w:numPr>
          <w:ilvl w:val="1"/>
          <w:numId w:val="162"/>
        </w:numPr>
      </w:pPr>
      <w:proofErr w:type="gramStart"/>
      <w:r>
        <w:t>do</w:t>
      </w:r>
      <w:proofErr w:type="gramEnd"/>
      <w:r>
        <w:t xml:space="preserve"> we really know what this means ? Is it </w:t>
      </w:r>
      <w:proofErr w:type="gramStart"/>
      <w:r>
        <w:t>quantifiable ?</w:t>
      </w:r>
      <w:proofErr w:type="gramEnd"/>
      <w:r>
        <w:t xml:space="preserve"> </w:t>
      </w:r>
    </w:p>
    <w:p w14:paraId="713CDEBA" w14:textId="77777777" w:rsidR="00527418" w:rsidRDefault="00527418" w:rsidP="00527418">
      <w:pPr>
        <w:pStyle w:val="NoSpacing"/>
        <w:numPr>
          <w:ilvl w:val="2"/>
          <w:numId w:val="162"/>
        </w:numPr>
      </w:pPr>
      <w:proofErr w:type="spellStart"/>
      <w:r>
        <w:rPr>
          <w:i/>
        </w:rPr>
        <w:t>Boranga</w:t>
      </w:r>
      <w:proofErr w:type="spellEnd"/>
      <w:r>
        <w:rPr>
          <w:i/>
        </w:rPr>
        <w:t xml:space="preserve"> v </w:t>
      </w:r>
      <w:proofErr w:type="spellStart"/>
      <w:r>
        <w:rPr>
          <w:i/>
        </w:rPr>
        <w:t>Flintoff</w:t>
      </w:r>
      <w:proofErr w:type="spellEnd"/>
      <w:r>
        <w:rPr>
          <w:i/>
        </w:rPr>
        <w:t xml:space="preserve"> case</w:t>
      </w:r>
      <w:r>
        <w:t xml:space="preserve"> – any basis to determine what is </w:t>
      </w:r>
      <w:proofErr w:type="gramStart"/>
      <w:r>
        <w:t>meant ?</w:t>
      </w:r>
      <w:proofErr w:type="gramEnd"/>
      <w:r>
        <w:t xml:space="preserve"> If cannot find what it means – then Court would rule that clause is uncertain and void.</w:t>
      </w:r>
    </w:p>
    <w:p w14:paraId="473983E6" w14:textId="77777777" w:rsidR="00527418" w:rsidRDefault="00527418" w:rsidP="00527418">
      <w:pPr>
        <w:pStyle w:val="NoSpacing"/>
        <w:ind w:left="720"/>
      </w:pPr>
    </w:p>
    <w:p w14:paraId="0485F1D7" w14:textId="77777777" w:rsidR="00527418" w:rsidRDefault="00527418" w:rsidP="00527418">
      <w:pPr>
        <w:pStyle w:val="NoSpacing"/>
        <w:numPr>
          <w:ilvl w:val="0"/>
          <w:numId w:val="162"/>
        </w:numPr>
      </w:pPr>
      <w:r w:rsidRPr="005D0DB0">
        <w:rPr>
          <w:b/>
        </w:rPr>
        <w:t>Must not, perhaps, be capricious</w:t>
      </w:r>
      <w:r>
        <w:t>.</w:t>
      </w:r>
    </w:p>
    <w:p w14:paraId="219B6C12" w14:textId="77777777" w:rsidR="00527418" w:rsidRDefault="00527418" w:rsidP="00527418">
      <w:pPr>
        <w:pStyle w:val="NoSpacing"/>
        <w:numPr>
          <w:ilvl w:val="1"/>
          <w:numId w:val="162"/>
        </w:numPr>
      </w:pPr>
      <w:proofErr w:type="gramStart"/>
      <w:r>
        <w:t>is</w:t>
      </w:r>
      <w:proofErr w:type="gramEnd"/>
      <w:r>
        <w:t xml:space="preserve"> this capricious? Can only execute this in a way that is capricious. Could always advertise in the paper for more than 2 middle names asking to prove appointment – too many results?</w:t>
      </w:r>
    </w:p>
    <w:p w14:paraId="628DB365" w14:textId="77777777" w:rsidR="00527418" w:rsidRDefault="00527418" w:rsidP="00527418">
      <w:pPr>
        <w:pStyle w:val="NoSpacing"/>
        <w:ind w:left="720"/>
      </w:pPr>
    </w:p>
    <w:p w14:paraId="7128271E" w14:textId="77777777" w:rsidR="00527418" w:rsidRDefault="00527418" w:rsidP="00527418">
      <w:pPr>
        <w:pStyle w:val="NoSpacing"/>
        <w:numPr>
          <w:ilvl w:val="0"/>
          <w:numId w:val="162"/>
        </w:numPr>
      </w:pPr>
      <w:r w:rsidRPr="005D0DB0">
        <w:rPr>
          <w:b/>
        </w:rPr>
        <w:t>May be general, special or hybrid</w:t>
      </w:r>
      <w:r>
        <w:t>.</w:t>
      </w:r>
    </w:p>
    <w:p w14:paraId="2C71ACA6" w14:textId="77777777" w:rsidR="00527418" w:rsidRDefault="00527418" w:rsidP="00527418">
      <w:pPr>
        <w:pStyle w:val="NoSpacing"/>
        <w:ind w:left="720"/>
      </w:pPr>
    </w:p>
    <w:p w14:paraId="1FF934CC" w14:textId="77777777" w:rsidR="00527418" w:rsidRDefault="00527418" w:rsidP="00527418">
      <w:pPr>
        <w:pStyle w:val="NoSpacing"/>
        <w:numPr>
          <w:ilvl w:val="0"/>
          <w:numId w:val="162"/>
        </w:numPr>
      </w:pPr>
      <w:r w:rsidRPr="005D0DB0">
        <w:rPr>
          <w:b/>
        </w:rPr>
        <w:t>Administratively unworkable?</w:t>
      </w:r>
    </w:p>
    <w:p w14:paraId="366B3D71" w14:textId="77777777" w:rsidR="00527418" w:rsidRDefault="00527418" w:rsidP="00527418">
      <w:pPr>
        <w:pStyle w:val="NoSpacing"/>
      </w:pPr>
    </w:p>
    <w:p w14:paraId="4B20EEE4" w14:textId="77777777" w:rsidR="00527418" w:rsidRDefault="00527418" w:rsidP="00527418">
      <w:pPr>
        <w:pStyle w:val="NoSpacing"/>
      </w:pPr>
      <w:r>
        <w:t>ALSO –</w:t>
      </w:r>
    </w:p>
    <w:p w14:paraId="49798EAC" w14:textId="77777777" w:rsidR="00527418" w:rsidRDefault="00527418" w:rsidP="00527418">
      <w:pPr>
        <w:pStyle w:val="NoSpacing"/>
      </w:pPr>
    </w:p>
    <w:p w14:paraId="57634143" w14:textId="77777777" w:rsidR="00F26B81" w:rsidRDefault="00F26B81" w:rsidP="00527418">
      <w:pPr>
        <w:pStyle w:val="ListParagraph"/>
        <w:numPr>
          <w:ilvl w:val="0"/>
          <w:numId w:val="164"/>
        </w:numPr>
      </w:pPr>
      <w:proofErr w:type="gramStart"/>
      <w:r w:rsidRPr="004954F6">
        <w:rPr>
          <w:b/>
          <w:i/>
        </w:rPr>
        <w:t xml:space="preserve">No </w:t>
      </w:r>
      <w:r w:rsidR="004954F6">
        <w:rPr>
          <w:b/>
          <w:i/>
        </w:rPr>
        <w:t xml:space="preserve">Court </w:t>
      </w:r>
      <w:r w:rsidRPr="004954F6">
        <w:rPr>
          <w:b/>
          <w:i/>
        </w:rPr>
        <w:t>Intervention for Mere Power</w:t>
      </w:r>
      <w:r>
        <w:rPr>
          <w:i/>
        </w:rPr>
        <w:t xml:space="preserve"> – </w:t>
      </w:r>
      <w:r>
        <w:t>The Court will not intervene to force the exercise of a mere power because it is not necessary that the power is exercised.</w:t>
      </w:r>
      <w:proofErr w:type="gramEnd"/>
      <w:r>
        <w:t xml:space="preserve"> A ‘power’ is an authority to act and it carries with the ability not to Act.</w:t>
      </w:r>
    </w:p>
    <w:p w14:paraId="15CB8CF2" w14:textId="77777777" w:rsidR="00F26B81" w:rsidRDefault="00F26B81" w:rsidP="00F26B81">
      <w:pPr>
        <w:pStyle w:val="ListParagraph"/>
        <w:ind w:left="0"/>
      </w:pPr>
    </w:p>
    <w:p w14:paraId="3CEADF14" w14:textId="77777777" w:rsidR="00F26B81" w:rsidRDefault="00F26B81" w:rsidP="00F26B81">
      <w:pPr>
        <w:pStyle w:val="ListParagraph"/>
        <w:numPr>
          <w:ilvl w:val="1"/>
          <w:numId w:val="21"/>
        </w:numPr>
      </w:pPr>
      <w:r>
        <w:rPr>
          <w:i/>
        </w:rPr>
        <w:t xml:space="preserve">Mere Power and Fiduciary </w:t>
      </w:r>
      <w:r>
        <w:t>– If the holder of a mere power is also a fiduciary, such as a trustee, the Court will insist that the fiduciary holder considers whether or not to exercise the power.</w:t>
      </w:r>
    </w:p>
    <w:p w14:paraId="197CE0D4" w14:textId="77777777" w:rsidR="00F26B81" w:rsidRDefault="00F26B81" w:rsidP="00F26B81">
      <w:pPr>
        <w:pStyle w:val="ListParagraph"/>
        <w:ind w:left="1440"/>
      </w:pPr>
    </w:p>
    <w:p w14:paraId="66C9E155" w14:textId="77777777" w:rsidR="004954F6" w:rsidRDefault="004954F6" w:rsidP="00527418">
      <w:pPr>
        <w:pStyle w:val="ListParagraph"/>
        <w:numPr>
          <w:ilvl w:val="0"/>
          <w:numId w:val="164"/>
        </w:numPr>
      </w:pPr>
      <w:r w:rsidRPr="004954F6">
        <w:rPr>
          <w:b/>
        </w:rPr>
        <w:t>The objects of a mere power have no proprietary interest in the property</w:t>
      </w:r>
      <w:r>
        <w:t xml:space="preserve">. If the holder of a mere power does not exercise the power, ownership of the property depends on whether or not there is </w:t>
      </w:r>
      <w:proofErr w:type="gramStart"/>
      <w:r>
        <w:t>a</w:t>
      </w:r>
      <w:proofErr w:type="gramEnd"/>
      <w:r>
        <w:t xml:space="preserve"> </w:t>
      </w:r>
      <w:r w:rsidRPr="004954F6">
        <w:rPr>
          <w:i/>
        </w:rPr>
        <w:t>express gift over in default</w:t>
      </w:r>
      <w:r>
        <w:t>.</w:t>
      </w:r>
    </w:p>
    <w:p w14:paraId="69D65C2F" w14:textId="77777777" w:rsidR="004954F6" w:rsidRPr="00A9300A" w:rsidRDefault="004954F6" w:rsidP="004954F6">
      <w:pPr>
        <w:pStyle w:val="ListParagraph"/>
        <w:ind w:left="0"/>
      </w:pPr>
    </w:p>
    <w:p w14:paraId="5F9B5CE6" w14:textId="77777777" w:rsidR="004954F6" w:rsidRDefault="004954F6" w:rsidP="00527418">
      <w:pPr>
        <w:pStyle w:val="ListParagraph"/>
        <w:numPr>
          <w:ilvl w:val="2"/>
          <w:numId w:val="165"/>
        </w:numPr>
        <w:ind w:left="1440"/>
      </w:pPr>
      <w:r>
        <w:rPr>
          <w:i/>
        </w:rPr>
        <w:t xml:space="preserve">If there is </w:t>
      </w:r>
      <w:r>
        <w:t>– Then the taker has a vested interest in the property which the divested if the power of appointment is exercised.</w:t>
      </w:r>
    </w:p>
    <w:p w14:paraId="6647DDFC" w14:textId="77777777" w:rsidR="004954F6" w:rsidRDefault="004954F6" w:rsidP="004954F6">
      <w:pPr>
        <w:pStyle w:val="ListParagraph"/>
        <w:ind w:left="0"/>
      </w:pPr>
    </w:p>
    <w:p w14:paraId="6E1C051B" w14:textId="77777777" w:rsidR="004954F6" w:rsidRPr="009A03C6" w:rsidRDefault="004954F6" w:rsidP="00527418">
      <w:pPr>
        <w:pStyle w:val="ListParagraph"/>
        <w:numPr>
          <w:ilvl w:val="2"/>
          <w:numId w:val="165"/>
        </w:numPr>
        <w:ind w:left="1440"/>
      </w:pPr>
      <w:r>
        <w:rPr>
          <w:i/>
        </w:rPr>
        <w:t xml:space="preserve">If there is not </w:t>
      </w:r>
      <w:r>
        <w:t xml:space="preserve">– In the absence of express words, the Courts are prepared to find an implied gift over in default and order equal distribution among the </w:t>
      </w:r>
      <w:r>
        <w:lastRenderedPageBreak/>
        <w:t xml:space="preserve">objects – </w:t>
      </w:r>
      <w:r>
        <w:rPr>
          <w:i/>
        </w:rPr>
        <w:t>Queensland Trustees Ltd v Commissioner of Stamp Duties (Qld) (1952) 88 CLR 54.</w:t>
      </w:r>
    </w:p>
    <w:p w14:paraId="43FCC09D" w14:textId="77777777" w:rsidR="004954F6" w:rsidRDefault="004954F6" w:rsidP="004954F6">
      <w:pPr>
        <w:pStyle w:val="ListParagraph"/>
        <w:ind w:left="0"/>
      </w:pPr>
    </w:p>
    <w:p w14:paraId="52761EC6" w14:textId="77777777" w:rsidR="004954F6" w:rsidRDefault="004954F6" w:rsidP="00527418">
      <w:pPr>
        <w:pStyle w:val="ListParagraph"/>
        <w:numPr>
          <w:ilvl w:val="3"/>
          <w:numId w:val="165"/>
        </w:numPr>
        <w:ind w:left="2160"/>
      </w:pPr>
      <w:r>
        <w:rPr>
          <w:i/>
        </w:rPr>
        <w:t xml:space="preserve">No Default Provision </w:t>
      </w:r>
      <w:r>
        <w:t xml:space="preserve">– If there is no attainable default provision, the property would return on resulting trust to the settler or the testators estate – </w:t>
      </w:r>
      <w:r>
        <w:rPr>
          <w:i/>
        </w:rPr>
        <w:t xml:space="preserve">Lutheran Church v </w:t>
      </w:r>
      <w:proofErr w:type="spellStart"/>
      <w:r>
        <w:rPr>
          <w:i/>
        </w:rPr>
        <w:t>Farmers</w:t>
      </w:r>
      <w:proofErr w:type="spellEnd"/>
      <w:r>
        <w:rPr>
          <w:i/>
        </w:rPr>
        <w:t xml:space="preserve"> Co-operative Executors and Trustees Ltd </w:t>
      </w:r>
      <w:r>
        <w:t>(1970) 121 CLR 628</w:t>
      </w:r>
    </w:p>
    <w:p w14:paraId="188786AC" w14:textId="77777777" w:rsidR="009C2DEC" w:rsidRDefault="009C2DEC" w:rsidP="00527418">
      <w:pPr>
        <w:pStyle w:val="ListParagraph"/>
        <w:numPr>
          <w:ilvl w:val="0"/>
          <w:numId w:val="164"/>
        </w:numPr>
      </w:pPr>
      <w:r w:rsidRPr="004954F6">
        <w:rPr>
          <w:b/>
          <w:i/>
        </w:rPr>
        <w:t xml:space="preserve">Is </w:t>
      </w:r>
      <w:r w:rsidR="004954F6" w:rsidRPr="004954F6">
        <w:rPr>
          <w:b/>
          <w:i/>
        </w:rPr>
        <w:t xml:space="preserve">the Power </w:t>
      </w:r>
      <w:r w:rsidRPr="004954F6">
        <w:rPr>
          <w:b/>
          <w:i/>
        </w:rPr>
        <w:t>Valid</w:t>
      </w:r>
      <w:r>
        <w:rPr>
          <w:i/>
        </w:rPr>
        <w:t xml:space="preserve"> </w:t>
      </w:r>
      <w:r w:rsidR="00572747">
        <w:t>–</w:t>
      </w:r>
      <w:r>
        <w:t xml:space="preserve"> </w:t>
      </w:r>
      <w:r w:rsidR="00572747">
        <w:t xml:space="preserve">When the class described in the power is </w:t>
      </w:r>
      <w:r w:rsidR="00572747">
        <w:rPr>
          <w:i/>
        </w:rPr>
        <w:t>general</w:t>
      </w:r>
      <w:r w:rsidR="00572747">
        <w:t xml:space="preserve"> or </w:t>
      </w:r>
      <w:proofErr w:type="gramStart"/>
      <w:r w:rsidR="00572747">
        <w:rPr>
          <w:i/>
        </w:rPr>
        <w:t>special</w:t>
      </w:r>
      <w:r w:rsidR="00572747">
        <w:t>.</w:t>
      </w:r>
      <w:proofErr w:type="gramEnd"/>
      <w:r w:rsidR="0009087E">
        <w:t xml:space="preserve"> </w:t>
      </w:r>
    </w:p>
    <w:p w14:paraId="224627D0" w14:textId="77777777" w:rsidR="0009087E" w:rsidRDefault="0009087E" w:rsidP="00527418">
      <w:pPr>
        <w:pStyle w:val="ListParagraph"/>
        <w:numPr>
          <w:ilvl w:val="1"/>
          <w:numId w:val="163"/>
        </w:numPr>
      </w:pPr>
      <w:r>
        <w:rPr>
          <w:i/>
        </w:rPr>
        <w:t xml:space="preserve">Hybrid Powers </w:t>
      </w:r>
      <w:r w:rsidR="00E46208">
        <w:t>–</w:t>
      </w:r>
      <w:r>
        <w:t xml:space="preserve"> </w:t>
      </w:r>
      <w:r w:rsidR="00E46208">
        <w:t xml:space="preserve">In </w:t>
      </w:r>
      <w:r w:rsidR="00E46208">
        <w:rPr>
          <w:i/>
        </w:rPr>
        <w:t xml:space="preserve">Re Hays Settlement Trust </w:t>
      </w:r>
      <w:r w:rsidR="00E46208">
        <w:t xml:space="preserve">[1981] 3 All ER 786, and in </w:t>
      </w:r>
      <w:r w:rsidR="00E46208">
        <w:rPr>
          <w:i/>
        </w:rPr>
        <w:t xml:space="preserve">Re </w:t>
      </w:r>
      <w:proofErr w:type="spellStart"/>
      <w:r w:rsidR="00E46208">
        <w:rPr>
          <w:i/>
        </w:rPr>
        <w:t>Manistys</w:t>
      </w:r>
      <w:proofErr w:type="spellEnd"/>
      <w:r w:rsidR="00E46208">
        <w:rPr>
          <w:i/>
        </w:rPr>
        <w:t xml:space="preserve"> Settlement </w:t>
      </w:r>
      <w:r w:rsidR="00E46208">
        <w:t xml:space="preserve">[1973] 2 All ER 103 </w:t>
      </w:r>
      <w:r w:rsidR="008A0C97">
        <w:t>–</w:t>
      </w:r>
      <w:r w:rsidR="00E46208">
        <w:t xml:space="preserve"> </w:t>
      </w:r>
      <w:r w:rsidR="008A0C97">
        <w:t xml:space="preserve">the English authorities contend that </w:t>
      </w:r>
      <w:proofErr w:type="spellStart"/>
      <w:r w:rsidR="008A0C97">
        <w:t>Hybird</w:t>
      </w:r>
      <w:proofErr w:type="spellEnd"/>
      <w:r w:rsidR="008A0C97">
        <w:t xml:space="preserve"> powers are valid powers.</w:t>
      </w:r>
    </w:p>
    <w:p w14:paraId="78721A4B" w14:textId="77777777" w:rsidR="004954F6" w:rsidRDefault="008A0C97" w:rsidP="00527418">
      <w:pPr>
        <w:pStyle w:val="ListParagraph"/>
        <w:numPr>
          <w:ilvl w:val="2"/>
          <w:numId w:val="163"/>
        </w:numPr>
      </w:pPr>
      <w:proofErr w:type="spellStart"/>
      <w:r>
        <w:rPr>
          <w:i/>
        </w:rPr>
        <w:t>Inte</w:t>
      </w:r>
      <w:proofErr w:type="spellEnd"/>
      <w:r w:rsidR="00A8774F">
        <w:rPr>
          <w:i/>
        </w:rPr>
        <w:t xml:space="preserve"> </w:t>
      </w:r>
      <w:proofErr w:type="spellStart"/>
      <w:r>
        <w:rPr>
          <w:i/>
        </w:rPr>
        <w:t>vivos</w:t>
      </w:r>
      <w:proofErr w:type="spellEnd"/>
      <w:r>
        <w:rPr>
          <w:i/>
        </w:rPr>
        <w:t xml:space="preserve"> </w:t>
      </w:r>
      <w:r w:rsidR="00A8774F">
        <w:rPr>
          <w:i/>
        </w:rPr>
        <w:t>–</w:t>
      </w:r>
      <w:r>
        <w:rPr>
          <w:i/>
        </w:rPr>
        <w:t xml:space="preserve"> </w:t>
      </w:r>
      <w:r w:rsidR="00A8774F">
        <w:t xml:space="preserve">Some states require that the powers are only valid inter </w:t>
      </w:r>
      <w:proofErr w:type="spellStart"/>
      <w:r w:rsidR="00A8774F">
        <w:t>vivos</w:t>
      </w:r>
      <w:proofErr w:type="spellEnd"/>
      <w:r w:rsidR="00A8774F">
        <w:t xml:space="preserve"> – however in Victoria, s48 of the </w:t>
      </w:r>
      <w:r w:rsidR="00A8774F">
        <w:rPr>
          <w:i/>
        </w:rPr>
        <w:t xml:space="preserve">Wills Act 1997 </w:t>
      </w:r>
      <w:r w:rsidR="00A8774F">
        <w:t>provides that they are valid in wills.</w:t>
      </w:r>
    </w:p>
    <w:p w14:paraId="4C67B73E" w14:textId="77777777" w:rsidR="00F774CB" w:rsidRDefault="00F774CB" w:rsidP="00F774CB"/>
    <w:p w14:paraId="41ED9313" w14:textId="77777777" w:rsidR="00F774CB" w:rsidRDefault="00F774CB" w:rsidP="00F774CB"/>
    <w:p w14:paraId="523019AA" w14:textId="77777777" w:rsidR="00F774CB" w:rsidRDefault="00F774CB" w:rsidP="00F774CB"/>
    <w:p w14:paraId="1A557FD4" w14:textId="77777777" w:rsidR="00F774CB" w:rsidRDefault="00F774CB" w:rsidP="00F774CB"/>
    <w:p w14:paraId="5D159F29" w14:textId="77777777" w:rsidR="00F774CB" w:rsidRDefault="00F774CB" w:rsidP="00F774CB"/>
    <w:p w14:paraId="2187DC1C" w14:textId="77777777" w:rsidR="00F774CB" w:rsidRDefault="00F774CB" w:rsidP="00F774CB"/>
    <w:p w14:paraId="7413ED71" w14:textId="77777777" w:rsidR="00F774CB" w:rsidRDefault="00F774CB" w:rsidP="00F774CB"/>
    <w:p w14:paraId="3B890EFF" w14:textId="77777777" w:rsidR="00F774CB" w:rsidRDefault="00F774CB" w:rsidP="00F774CB"/>
    <w:p w14:paraId="14112BB9" w14:textId="77777777" w:rsidR="00F774CB" w:rsidRDefault="00F774CB" w:rsidP="00F774CB"/>
    <w:p w14:paraId="71C71EF0" w14:textId="77777777" w:rsidR="00F774CB" w:rsidRDefault="00F774CB" w:rsidP="00F774CB"/>
    <w:p w14:paraId="7EFAC901" w14:textId="77777777" w:rsidR="00F774CB" w:rsidRDefault="00F774CB" w:rsidP="00F774CB"/>
    <w:p w14:paraId="75FE3A40" w14:textId="77777777" w:rsidR="00F774CB" w:rsidRDefault="00F774CB" w:rsidP="00F774CB"/>
    <w:p w14:paraId="350D9213" w14:textId="77777777" w:rsidR="00F774CB" w:rsidRDefault="00F774CB" w:rsidP="00F774CB"/>
    <w:p w14:paraId="64A9C13C" w14:textId="77777777" w:rsidR="004954F6" w:rsidRDefault="004954F6" w:rsidP="00F774CB"/>
    <w:p w14:paraId="5F670EEF" w14:textId="77777777" w:rsidR="004954F6" w:rsidRDefault="004954F6" w:rsidP="00F774CB"/>
    <w:p w14:paraId="0FB4D57F" w14:textId="77777777" w:rsidR="004954F6" w:rsidRDefault="004954F6" w:rsidP="00F774CB"/>
    <w:p w14:paraId="276F277B" w14:textId="77777777" w:rsidR="004954F6" w:rsidRDefault="004954F6" w:rsidP="00F774CB"/>
    <w:p w14:paraId="6E4A51F4" w14:textId="77777777" w:rsidR="004954F6" w:rsidRDefault="004954F6" w:rsidP="00F774CB"/>
    <w:p w14:paraId="3436E74A" w14:textId="77777777" w:rsidR="004954F6" w:rsidRDefault="004954F6" w:rsidP="00F774CB"/>
    <w:p w14:paraId="3953E012" w14:textId="77777777" w:rsidR="00A9300A" w:rsidRDefault="003A013D" w:rsidP="00E159DD">
      <w:pPr>
        <w:tabs>
          <w:tab w:val="left" w:pos="5319"/>
        </w:tabs>
        <w:rPr>
          <w:b/>
          <w:u w:val="single"/>
        </w:rPr>
      </w:pPr>
      <w:r>
        <w:rPr>
          <w:b/>
          <w:u w:val="single"/>
        </w:rPr>
        <w:lastRenderedPageBreak/>
        <w:t>The Certainty Tests</w:t>
      </w:r>
    </w:p>
    <w:p w14:paraId="61C7D260" w14:textId="77777777" w:rsidR="003A013D" w:rsidRDefault="00C92442" w:rsidP="00C92442">
      <w:pPr>
        <w:tabs>
          <w:tab w:val="left" w:pos="5319"/>
        </w:tabs>
      </w:pPr>
      <w:r>
        <w:t xml:space="preserve">Once a Court has determined whether the clause in questions creates a </w:t>
      </w:r>
    </w:p>
    <w:p w14:paraId="49DEA3C9" w14:textId="77777777" w:rsidR="00C92442" w:rsidRDefault="00C92442" w:rsidP="00E71AA7">
      <w:pPr>
        <w:pStyle w:val="ListParagraph"/>
        <w:numPr>
          <w:ilvl w:val="0"/>
          <w:numId w:val="22"/>
        </w:numPr>
        <w:tabs>
          <w:tab w:val="left" w:pos="5319"/>
        </w:tabs>
      </w:pPr>
      <w:r>
        <w:t>Fixed Interest; or</w:t>
      </w:r>
    </w:p>
    <w:p w14:paraId="7D3E39F8" w14:textId="77777777" w:rsidR="00C92442" w:rsidRDefault="00C92442" w:rsidP="00E71AA7">
      <w:pPr>
        <w:pStyle w:val="ListParagraph"/>
        <w:numPr>
          <w:ilvl w:val="0"/>
          <w:numId w:val="22"/>
        </w:numPr>
        <w:tabs>
          <w:tab w:val="left" w:pos="5319"/>
        </w:tabs>
      </w:pPr>
      <w:r>
        <w:t>Discretionary; or</w:t>
      </w:r>
    </w:p>
    <w:p w14:paraId="5742EB22" w14:textId="77777777" w:rsidR="00C92442" w:rsidRDefault="00C92442" w:rsidP="00E71AA7">
      <w:pPr>
        <w:pStyle w:val="ListParagraph"/>
        <w:numPr>
          <w:ilvl w:val="0"/>
          <w:numId w:val="22"/>
        </w:numPr>
        <w:tabs>
          <w:tab w:val="left" w:pos="5319"/>
        </w:tabs>
      </w:pPr>
      <w:r>
        <w:t>Mere Power.</w:t>
      </w:r>
    </w:p>
    <w:p w14:paraId="3D4363EC" w14:textId="77777777" w:rsidR="004741CD" w:rsidRDefault="00C92442" w:rsidP="00C92442">
      <w:pPr>
        <w:tabs>
          <w:tab w:val="left" w:pos="5319"/>
        </w:tabs>
      </w:pPr>
      <w:r>
        <w:t>It must apply the relevant test for certainty. Unless the class can be described with sufficient certainty – the clause will be held invalid and the trust will fail.</w:t>
      </w:r>
    </w:p>
    <w:p w14:paraId="5D5D3624" w14:textId="77777777" w:rsidR="004741CD" w:rsidRDefault="004741CD" w:rsidP="00C92442">
      <w:pPr>
        <w:tabs>
          <w:tab w:val="left" w:pos="5319"/>
        </w:tabs>
        <w:rPr>
          <w:b/>
        </w:rPr>
      </w:pPr>
      <w:r>
        <w:rPr>
          <w:b/>
        </w:rPr>
        <w:t>Fixed interest trusts: list certainty</w:t>
      </w:r>
    </w:p>
    <w:p w14:paraId="5BF2E203" w14:textId="77777777" w:rsidR="003843AE" w:rsidRDefault="003843AE" w:rsidP="00C92442">
      <w:pPr>
        <w:tabs>
          <w:tab w:val="left" w:pos="5319"/>
        </w:tabs>
      </w:pPr>
      <w:r>
        <w:t xml:space="preserve">In fixed interest trusts, the amount that each beneficiary is stipulated from the outset. This can be because the trust instrument itself has specific shares. </w:t>
      </w:r>
    </w:p>
    <w:p w14:paraId="0FD56C41" w14:textId="77777777" w:rsidR="00C92442" w:rsidRPr="002816F5" w:rsidRDefault="003843AE" w:rsidP="00E71AA7">
      <w:pPr>
        <w:pStyle w:val="ListParagraph"/>
        <w:numPr>
          <w:ilvl w:val="0"/>
          <w:numId w:val="23"/>
        </w:numPr>
        <w:tabs>
          <w:tab w:val="left" w:pos="5319"/>
        </w:tabs>
      </w:pPr>
      <w:r w:rsidRPr="002816F5">
        <w:rPr>
          <w:i/>
        </w:rPr>
        <w:t xml:space="preserve">I leave my shares in X Pty Ltd to my trustees on trust and appoint my son 50 </w:t>
      </w:r>
      <w:proofErr w:type="spellStart"/>
      <w:r w:rsidRPr="002816F5">
        <w:rPr>
          <w:i/>
        </w:rPr>
        <w:t>percent</w:t>
      </w:r>
      <w:proofErr w:type="spellEnd"/>
      <w:r w:rsidRPr="002816F5">
        <w:rPr>
          <w:i/>
        </w:rPr>
        <w:t xml:space="preserve"> and my daughter 50 </w:t>
      </w:r>
      <w:proofErr w:type="spellStart"/>
      <w:r w:rsidRPr="002816F5">
        <w:rPr>
          <w:i/>
        </w:rPr>
        <w:t>percent</w:t>
      </w:r>
      <w:proofErr w:type="spellEnd"/>
    </w:p>
    <w:p w14:paraId="09A6A0F4" w14:textId="77777777" w:rsidR="003843AE" w:rsidRPr="002816F5" w:rsidRDefault="002816F5" w:rsidP="00E71AA7">
      <w:pPr>
        <w:pStyle w:val="ListParagraph"/>
        <w:numPr>
          <w:ilvl w:val="0"/>
          <w:numId w:val="23"/>
        </w:numPr>
        <w:tabs>
          <w:tab w:val="left" w:pos="5319"/>
        </w:tabs>
      </w:pPr>
      <w:r w:rsidRPr="002816F5">
        <w:rPr>
          <w:i/>
        </w:rPr>
        <w:t>I leave my shares in X Pty Ltd to my trustees on trust for my three children in equal shares.</w:t>
      </w:r>
    </w:p>
    <w:p w14:paraId="587971FA" w14:textId="77777777" w:rsidR="00A9300A" w:rsidRDefault="00C82C93" w:rsidP="00E159DD">
      <w:pPr>
        <w:tabs>
          <w:tab w:val="left" w:pos="5319"/>
        </w:tabs>
      </w:pPr>
      <w:r>
        <w:t>In these examples, the shares in the trust are clearly specified – however, if it is said</w:t>
      </w:r>
    </w:p>
    <w:p w14:paraId="46166CA5" w14:textId="77777777" w:rsidR="00C82C93" w:rsidRDefault="00C82C93" w:rsidP="00E71AA7">
      <w:pPr>
        <w:pStyle w:val="ListParagraph"/>
        <w:numPr>
          <w:ilvl w:val="0"/>
          <w:numId w:val="24"/>
        </w:numPr>
        <w:tabs>
          <w:tab w:val="left" w:pos="5319"/>
        </w:tabs>
      </w:pPr>
      <w:r w:rsidRPr="002816F5">
        <w:rPr>
          <w:i/>
        </w:rPr>
        <w:t>I leave my shares in X Pty Ltd to my trustees on trust for my three children</w:t>
      </w:r>
      <w:r>
        <w:rPr>
          <w:i/>
        </w:rPr>
        <w:t>.</w:t>
      </w:r>
    </w:p>
    <w:p w14:paraId="6552D433" w14:textId="77777777" w:rsidR="00C82C93" w:rsidRDefault="00E56C8E" w:rsidP="00C82C93">
      <w:pPr>
        <w:tabs>
          <w:tab w:val="left" w:pos="5319"/>
        </w:tabs>
      </w:pPr>
      <w:r>
        <w:t>The settler has not specified the relevant proportionate breakdown, and the Court will assume that they are to be shared equally.</w:t>
      </w:r>
      <w:r w:rsidR="009B7442">
        <w:t xml:space="preserve"> However, what is common in each of these examples is that the objects are specified.</w:t>
      </w:r>
    </w:p>
    <w:p w14:paraId="35A395B3" w14:textId="77777777" w:rsidR="009B7442" w:rsidRPr="00655AB2" w:rsidRDefault="009B7442" w:rsidP="00C82C93">
      <w:pPr>
        <w:tabs>
          <w:tab w:val="left" w:pos="5319"/>
        </w:tabs>
        <w:rPr>
          <w:b/>
          <w:i/>
        </w:rPr>
      </w:pPr>
      <w:r w:rsidRPr="00655AB2">
        <w:rPr>
          <w:b/>
          <w:i/>
        </w:rPr>
        <w:t>List Certainty</w:t>
      </w:r>
    </w:p>
    <w:p w14:paraId="5FB2C074" w14:textId="77777777" w:rsidR="001B4475" w:rsidRDefault="009B7442" w:rsidP="00C82C93">
      <w:pPr>
        <w:tabs>
          <w:tab w:val="left" w:pos="5319"/>
        </w:tabs>
      </w:pPr>
      <w:r>
        <w:t xml:space="preserve">For a fixed trust, the trustee </w:t>
      </w:r>
      <w:r>
        <w:rPr>
          <w:b/>
        </w:rPr>
        <w:t>must</w:t>
      </w:r>
      <w:r>
        <w:t xml:space="preserve"> be able to make a ‘list’ of names so that the trustee can effectively distribute the property to them. </w:t>
      </w:r>
    </w:p>
    <w:p w14:paraId="678E0678" w14:textId="77777777" w:rsidR="009B7442" w:rsidRDefault="001B4475" w:rsidP="00E71AA7">
      <w:pPr>
        <w:pStyle w:val="ListParagraph"/>
        <w:numPr>
          <w:ilvl w:val="0"/>
          <w:numId w:val="25"/>
        </w:numPr>
        <w:tabs>
          <w:tab w:val="left" w:pos="5319"/>
        </w:tabs>
      </w:pPr>
      <w:r w:rsidRPr="001B4475">
        <w:rPr>
          <w:i/>
        </w:rPr>
        <w:t>Cannot make a list? Trust will fail</w:t>
      </w:r>
      <w:r>
        <w:t xml:space="preserve"> - If such a list cannot be made, the trust will fail per </w:t>
      </w:r>
      <w:proofErr w:type="spellStart"/>
      <w:r>
        <w:rPr>
          <w:i/>
        </w:rPr>
        <w:t>Kinsela</w:t>
      </w:r>
      <w:proofErr w:type="spellEnd"/>
      <w:r>
        <w:rPr>
          <w:i/>
        </w:rPr>
        <w:t xml:space="preserve"> v Caldwell </w:t>
      </w:r>
      <w:r>
        <w:t xml:space="preserve">(1975) 132 CLR  458 &amp; </w:t>
      </w:r>
      <w:r>
        <w:rPr>
          <w:i/>
        </w:rPr>
        <w:t xml:space="preserve">Commissioner of State Revenue v Viewbank </w:t>
      </w:r>
      <w:r w:rsidR="00B7317E">
        <w:rPr>
          <w:i/>
        </w:rPr>
        <w:t>Proprieties</w:t>
      </w:r>
      <w:r>
        <w:rPr>
          <w:i/>
        </w:rPr>
        <w:t xml:space="preserve"> Pty Ltd </w:t>
      </w:r>
      <w:r>
        <w:t>(2004) 55 ATR 501.</w:t>
      </w:r>
    </w:p>
    <w:p w14:paraId="4E9B0BC0" w14:textId="77777777" w:rsidR="005F4270" w:rsidRDefault="005F4270" w:rsidP="005F4270">
      <w:pPr>
        <w:pStyle w:val="ListParagraph"/>
        <w:tabs>
          <w:tab w:val="left" w:pos="5319"/>
        </w:tabs>
      </w:pPr>
    </w:p>
    <w:p w14:paraId="2D1E9CA4" w14:textId="77777777" w:rsidR="005F4270" w:rsidRDefault="007F68B4" w:rsidP="00E71AA7">
      <w:pPr>
        <w:pStyle w:val="ListParagraph"/>
        <w:numPr>
          <w:ilvl w:val="0"/>
          <w:numId w:val="25"/>
        </w:numPr>
        <w:tabs>
          <w:tab w:val="left" w:pos="5319"/>
        </w:tabs>
      </w:pPr>
      <w:r>
        <w:rPr>
          <w:i/>
        </w:rPr>
        <w:t xml:space="preserve">Time of distribution </w:t>
      </w:r>
      <w:r>
        <w:t xml:space="preserve">– The list of beneficiaries must be compiled at the time of distribution, not at the time of creation – thus, unborn children can be </w:t>
      </w:r>
      <w:proofErr w:type="spellStart"/>
      <w:r>
        <w:t>beneficarie</w:t>
      </w:r>
      <w:proofErr w:type="spellEnd"/>
      <w:r>
        <w:t xml:space="preserve"> </w:t>
      </w:r>
      <w:r>
        <w:rPr>
          <w:i/>
        </w:rPr>
        <w:t xml:space="preserve">Re Bowles; </w:t>
      </w:r>
      <w:proofErr w:type="spellStart"/>
      <w:r>
        <w:rPr>
          <w:i/>
        </w:rPr>
        <w:t>Amedroz</w:t>
      </w:r>
      <w:proofErr w:type="spellEnd"/>
      <w:r>
        <w:rPr>
          <w:i/>
        </w:rPr>
        <w:t xml:space="preserve"> v Bowles</w:t>
      </w:r>
      <w:r>
        <w:t xml:space="preserve"> [1902] 2 </w:t>
      </w:r>
      <w:proofErr w:type="spellStart"/>
      <w:r>
        <w:t>Ch</w:t>
      </w:r>
      <w:proofErr w:type="spellEnd"/>
      <w:r>
        <w:t xml:space="preserve"> 650</w:t>
      </w:r>
    </w:p>
    <w:p w14:paraId="0A6C1BE5" w14:textId="77777777" w:rsidR="007F68B4" w:rsidRDefault="007F68B4" w:rsidP="007F68B4">
      <w:pPr>
        <w:pStyle w:val="ListParagraph"/>
      </w:pPr>
    </w:p>
    <w:p w14:paraId="7076CB46" w14:textId="77777777" w:rsidR="000A33C9" w:rsidRDefault="000A33C9" w:rsidP="007F68B4">
      <w:pPr>
        <w:pStyle w:val="ListParagraph"/>
      </w:pPr>
    </w:p>
    <w:p w14:paraId="18612748" w14:textId="77777777" w:rsidR="000A33C9" w:rsidRDefault="000A33C9" w:rsidP="007F68B4">
      <w:pPr>
        <w:pStyle w:val="ListParagraph"/>
      </w:pPr>
    </w:p>
    <w:p w14:paraId="622CA961" w14:textId="77777777" w:rsidR="000A33C9" w:rsidRDefault="000A33C9" w:rsidP="007F68B4">
      <w:pPr>
        <w:pStyle w:val="ListParagraph"/>
      </w:pPr>
    </w:p>
    <w:p w14:paraId="666ADF3A" w14:textId="77777777" w:rsidR="000A33C9" w:rsidRDefault="000A33C9" w:rsidP="007F68B4">
      <w:pPr>
        <w:pStyle w:val="ListParagraph"/>
      </w:pPr>
    </w:p>
    <w:p w14:paraId="2D02B0FA" w14:textId="77777777" w:rsidR="00BC7E10" w:rsidRDefault="00BC7E10" w:rsidP="007F68B4">
      <w:pPr>
        <w:pStyle w:val="ListParagraph"/>
      </w:pPr>
    </w:p>
    <w:p w14:paraId="5B4C38CA" w14:textId="77777777" w:rsidR="00BC7E10" w:rsidRDefault="00BC7E10" w:rsidP="007F68B4">
      <w:pPr>
        <w:pStyle w:val="ListParagraph"/>
      </w:pPr>
    </w:p>
    <w:p w14:paraId="162B92A6" w14:textId="77777777" w:rsidR="00BC7E10" w:rsidRDefault="00BC7E10" w:rsidP="007F68B4">
      <w:pPr>
        <w:pStyle w:val="ListParagraph"/>
      </w:pPr>
    </w:p>
    <w:p w14:paraId="20A5A80C" w14:textId="77777777" w:rsidR="00BC7E10" w:rsidRDefault="00BC7E10" w:rsidP="007F68B4">
      <w:pPr>
        <w:pStyle w:val="ListParagraph"/>
      </w:pPr>
    </w:p>
    <w:p w14:paraId="0E2CA19D" w14:textId="77777777" w:rsidR="007F68B4" w:rsidRDefault="000A33C9" w:rsidP="000A33C9">
      <w:pPr>
        <w:tabs>
          <w:tab w:val="left" w:pos="5319"/>
        </w:tabs>
        <w:rPr>
          <w:b/>
        </w:rPr>
      </w:pPr>
      <w:r>
        <w:rPr>
          <w:b/>
        </w:rPr>
        <w:lastRenderedPageBreak/>
        <w:t xml:space="preserve">Discretionary Trusts – </w:t>
      </w:r>
      <w:r w:rsidRPr="00DC236F">
        <w:rPr>
          <w:b/>
          <w:u w:val="single"/>
        </w:rPr>
        <w:t>Criterion Certainty</w:t>
      </w:r>
      <w:r w:rsidR="006B2980">
        <w:rPr>
          <w:b/>
        </w:rPr>
        <w:t xml:space="preserve">- </w:t>
      </w:r>
      <w:r w:rsidR="008A2544">
        <w:rPr>
          <w:b/>
        </w:rPr>
        <w:t>*</w:t>
      </w:r>
      <w:r w:rsidR="001407A4">
        <w:rPr>
          <w:b/>
        </w:rPr>
        <w:t>**</w:t>
      </w:r>
      <w:r w:rsidR="006B2980" w:rsidRPr="006B2980">
        <w:rPr>
          <w:i/>
        </w:rPr>
        <w:t xml:space="preserve">Re </w:t>
      </w:r>
      <w:proofErr w:type="spellStart"/>
      <w:r w:rsidR="006B2980" w:rsidRPr="006B2980">
        <w:rPr>
          <w:i/>
        </w:rPr>
        <w:t>Gulbenkians</w:t>
      </w:r>
      <w:proofErr w:type="spellEnd"/>
      <w:r w:rsidR="006B2980" w:rsidRPr="006B2980">
        <w:rPr>
          <w:i/>
        </w:rPr>
        <w:t xml:space="preserve"> Set</w:t>
      </w:r>
      <w:r w:rsidR="001407A4">
        <w:rPr>
          <w:i/>
        </w:rPr>
        <w:t>tlement Trusts</w:t>
      </w:r>
      <w:r w:rsidR="008A2544" w:rsidRPr="001407A4">
        <w:t>*</w:t>
      </w:r>
      <w:r w:rsidR="001407A4" w:rsidRPr="001407A4">
        <w:t>**</w:t>
      </w:r>
    </w:p>
    <w:p w14:paraId="6140C1ED" w14:textId="77777777" w:rsidR="005E4B91" w:rsidRDefault="005E4B91" w:rsidP="005E4B91">
      <w:pPr>
        <w:tabs>
          <w:tab w:val="left" w:pos="5319"/>
        </w:tabs>
      </w:pPr>
      <w:r>
        <w:t xml:space="preserve">The test for certainty of objects for discretionary trusts is ‘criterion certainty’. </w:t>
      </w:r>
    </w:p>
    <w:p w14:paraId="0C5C7C4A" w14:textId="77777777" w:rsidR="008B03E5" w:rsidRPr="008B03E5" w:rsidRDefault="008B03E5" w:rsidP="008B03E5">
      <w:pPr>
        <w:pStyle w:val="ListParagraph"/>
        <w:numPr>
          <w:ilvl w:val="0"/>
          <w:numId w:val="175"/>
        </w:numPr>
        <w:tabs>
          <w:tab w:val="left" w:pos="5319"/>
        </w:tabs>
        <w:rPr>
          <w:b/>
        </w:rPr>
      </w:pPr>
      <w:r w:rsidRPr="008B03E5">
        <w:rPr>
          <w:b/>
          <w:i/>
        </w:rPr>
        <w:t>Criterion Certainty</w:t>
      </w:r>
    </w:p>
    <w:p w14:paraId="5318D888" w14:textId="77777777" w:rsidR="008B03E5" w:rsidRPr="008B03E5" w:rsidRDefault="008B03E5" w:rsidP="008B03E5">
      <w:pPr>
        <w:pStyle w:val="ListParagraph"/>
        <w:numPr>
          <w:ilvl w:val="0"/>
          <w:numId w:val="175"/>
        </w:numPr>
        <w:rPr>
          <w:b/>
        </w:rPr>
      </w:pPr>
      <w:r w:rsidRPr="008B03E5">
        <w:rPr>
          <w:b/>
          <w:i/>
        </w:rPr>
        <w:t xml:space="preserve">Evidential Uncertainty </w:t>
      </w:r>
    </w:p>
    <w:p w14:paraId="7B37B557" w14:textId="77777777" w:rsidR="008B03E5" w:rsidRPr="008B03E5" w:rsidRDefault="008B03E5" w:rsidP="005E4B91">
      <w:pPr>
        <w:pStyle w:val="ListParagraph"/>
        <w:numPr>
          <w:ilvl w:val="0"/>
          <w:numId w:val="175"/>
        </w:numPr>
        <w:tabs>
          <w:tab w:val="left" w:pos="5319"/>
        </w:tabs>
        <w:rPr>
          <w:b/>
        </w:rPr>
      </w:pPr>
      <w:r w:rsidRPr="008B03E5">
        <w:rPr>
          <w:b/>
          <w:i/>
        </w:rPr>
        <w:t>Administrative Uncertainty</w:t>
      </w:r>
    </w:p>
    <w:p w14:paraId="2334C5F1" w14:textId="77777777" w:rsidR="008B03E5" w:rsidRDefault="008B03E5" w:rsidP="008B03E5">
      <w:pPr>
        <w:pStyle w:val="ListParagraph"/>
        <w:tabs>
          <w:tab w:val="left" w:pos="5319"/>
        </w:tabs>
      </w:pPr>
    </w:p>
    <w:p w14:paraId="3A9A6147" w14:textId="77777777" w:rsidR="000A33C9" w:rsidRDefault="005E4B91" w:rsidP="00E71AA7">
      <w:pPr>
        <w:pStyle w:val="ListParagraph"/>
        <w:numPr>
          <w:ilvl w:val="0"/>
          <w:numId w:val="26"/>
        </w:numPr>
        <w:tabs>
          <w:tab w:val="left" w:pos="5319"/>
        </w:tabs>
      </w:pPr>
      <w:r w:rsidRPr="008B03E5">
        <w:rPr>
          <w:i/>
          <w:u w:val="single"/>
        </w:rPr>
        <w:t>Criterion Certainty</w:t>
      </w:r>
      <w:r>
        <w:rPr>
          <w:i/>
        </w:rPr>
        <w:t xml:space="preserve"> - </w:t>
      </w:r>
      <w:r>
        <w:t xml:space="preserve">That is the court must be able to determine whether or not a person is within a class of objects described in the provision or not per </w:t>
      </w:r>
      <w:proofErr w:type="spellStart"/>
      <w:r w:rsidRPr="005E4B91">
        <w:rPr>
          <w:i/>
        </w:rPr>
        <w:t>McPhail</w:t>
      </w:r>
      <w:proofErr w:type="spellEnd"/>
      <w:r w:rsidRPr="005E4B91">
        <w:rPr>
          <w:i/>
        </w:rPr>
        <w:t xml:space="preserve"> v </w:t>
      </w:r>
      <w:proofErr w:type="spellStart"/>
      <w:r w:rsidRPr="005E4B91">
        <w:rPr>
          <w:i/>
        </w:rPr>
        <w:t>Doulton</w:t>
      </w:r>
      <w:proofErr w:type="spellEnd"/>
      <w:r w:rsidRPr="005E4B91">
        <w:rPr>
          <w:i/>
        </w:rPr>
        <w:t xml:space="preserve"> </w:t>
      </w:r>
      <w:r w:rsidR="00807577">
        <w:t xml:space="preserve">[1971] AC 424 and </w:t>
      </w:r>
      <w:r w:rsidR="00807577">
        <w:rPr>
          <w:i/>
        </w:rPr>
        <w:t xml:space="preserve">Commissioner of State Revenue v View </w:t>
      </w:r>
      <w:r w:rsidR="002318FF">
        <w:rPr>
          <w:i/>
        </w:rPr>
        <w:t>B</w:t>
      </w:r>
      <w:r w:rsidR="00807577">
        <w:rPr>
          <w:i/>
        </w:rPr>
        <w:t xml:space="preserve">ank Properties Pty Ltd </w:t>
      </w:r>
      <w:r w:rsidR="00807577">
        <w:t>(2004) 55 ATR 501.</w:t>
      </w:r>
    </w:p>
    <w:p w14:paraId="4F92B982" w14:textId="77777777" w:rsidR="008A31C6" w:rsidRDefault="008A31C6" w:rsidP="008A31C6">
      <w:pPr>
        <w:pStyle w:val="ListParagraph"/>
        <w:tabs>
          <w:tab w:val="left" w:pos="5319"/>
        </w:tabs>
      </w:pPr>
    </w:p>
    <w:p w14:paraId="4AE38C77" w14:textId="77777777" w:rsidR="008A31C6" w:rsidRPr="003A7BAE" w:rsidRDefault="00A96AD2" w:rsidP="00E71AA7">
      <w:pPr>
        <w:pStyle w:val="ListParagraph"/>
        <w:numPr>
          <w:ilvl w:val="1"/>
          <w:numId w:val="26"/>
        </w:numPr>
        <w:tabs>
          <w:tab w:val="left" w:pos="5319"/>
        </w:tabs>
      </w:pPr>
      <w:r>
        <w:rPr>
          <w:i/>
        </w:rPr>
        <w:t>Semantic</w:t>
      </w:r>
      <w:r w:rsidR="003A7BAE">
        <w:rPr>
          <w:i/>
        </w:rPr>
        <w:t xml:space="preserve"> or Linguistic</w:t>
      </w:r>
      <w:r>
        <w:rPr>
          <w:i/>
        </w:rPr>
        <w:t xml:space="preserve"> Uncertainty </w:t>
      </w:r>
      <w:r w:rsidR="003A7BAE">
        <w:t xml:space="preserve">– This is the type of uncertainty which exists if the trustee is not provided enough information to allow them to perform the trust. </w:t>
      </w:r>
      <w:r w:rsidR="003A7BAE" w:rsidRPr="003A7BAE">
        <w:rPr>
          <w:b/>
        </w:rPr>
        <w:t>If the provision is uncertain, the provision is void.</w:t>
      </w:r>
    </w:p>
    <w:p w14:paraId="16907BB6" w14:textId="77777777" w:rsidR="003A7BAE" w:rsidRDefault="003A7BAE" w:rsidP="007670FD">
      <w:pPr>
        <w:pStyle w:val="ListParagraph"/>
        <w:tabs>
          <w:tab w:val="left" w:pos="5319"/>
        </w:tabs>
        <w:ind w:left="1440"/>
      </w:pPr>
    </w:p>
    <w:p w14:paraId="3FE6BDB9" w14:textId="77777777" w:rsidR="003A7BAE" w:rsidRDefault="005747F8" w:rsidP="00E71AA7">
      <w:pPr>
        <w:pStyle w:val="ListParagraph"/>
        <w:numPr>
          <w:ilvl w:val="2"/>
          <w:numId w:val="26"/>
        </w:numPr>
        <w:tabs>
          <w:tab w:val="left" w:pos="5319"/>
        </w:tabs>
      </w:pPr>
      <w:r>
        <w:rPr>
          <w:i/>
        </w:rPr>
        <w:t>Re Blyth</w:t>
      </w:r>
      <w:r w:rsidRPr="00FC4A9A">
        <w:t xml:space="preserve"> </w:t>
      </w:r>
      <w:r w:rsidR="00FC4A9A" w:rsidRPr="00FC4A9A">
        <w:t>[1997] 2 Qd R 567</w:t>
      </w:r>
      <w:r w:rsidR="00FC4A9A">
        <w:rPr>
          <w:i/>
        </w:rPr>
        <w:t xml:space="preserve"> </w:t>
      </w:r>
      <w:r w:rsidR="00C17336">
        <w:rPr>
          <w:i/>
        </w:rPr>
        <w:t>–</w:t>
      </w:r>
      <w:r w:rsidR="00FC4A9A">
        <w:rPr>
          <w:i/>
        </w:rPr>
        <w:t xml:space="preserve"> </w:t>
      </w:r>
      <w:r w:rsidR="00C17336">
        <w:t>Blyth included a trust to distribute assets to various organisations</w:t>
      </w:r>
      <w:r w:rsidR="00276710">
        <w:t xml:space="preserve"> and ‘organisations formed for the purpose of raising the standard of life’</w:t>
      </w:r>
      <w:r w:rsidR="00C17336">
        <w:t xml:space="preserve"> but didn’t not specify shares or </w:t>
      </w:r>
      <w:r w:rsidR="007059F2">
        <w:t>pro</w:t>
      </w:r>
      <w:r w:rsidR="00276710">
        <w:t>portions. Court held that this was sufficient uncertainty.</w:t>
      </w:r>
    </w:p>
    <w:p w14:paraId="12093C6C" w14:textId="77777777" w:rsidR="00FC599B" w:rsidRDefault="00FC599B" w:rsidP="00FC599B">
      <w:pPr>
        <w:pStyle w:val="ListParagraph"/>
        <w:tabs>
          <w:tab w:val="left" w:pos="5319"/>
        </w:tabs>
        <w:ind w:left="2160"/>
      </w:pPr>
    </w:p>
    <w:p w14:paraId="075FC963" w14:textId="77777777" w:rsidR="00276710" w:rsidRDefault="00690B48" w:rsidP="00E71AA7">
      <w:pPr>
        <w:pStyle w:val="ListParagraph"/>
        <w:numPr>
          <w:ilvl w:val="2"/>
          <w:numId w:val="26"/>
        </w:numPr>
        <w:tabs>
          <w:tab w:val="left" w:pos="5319"/>
        </w:tabs>
      </w:pPr>
      <w:r>
        <w:t xml:space="preserve">For provisions to be held certain, the </w:t>
      </w:r>
      <w:r w:rsidRPr="00690B48">
        <w:rPr>
          <w:b/>
        </w:rPr>
        <w:t>trustee must be able to sufficiently identify the members of the class</w:t>
      </w:r>
      <w:r>
        <w:t xml:space="preserve"> </w:t>
      </w:r>
    </w:p>
    <w:p w14:paraId="00BD9FC1" w14:textId="77777777" w:rsidR="00690B48" w:rsidRDefault="00690B48" w:rsidP="00690B48">
      <w:pPr>
        <w:pStyle w:val="ListParagraph"/>
      </w:pPr>
    </w:p>
    <w:p w14:paraId="05A658DA" w14:textId="77777777" w:rsidR="00690B48" w:rsidRDefault="00690B48" w:rsidP="00E71AA7">
      <w:pPr>
        <w:pStyle w:val="ListParagraph"/>
        <w:numPr>
          <w:ilvl w:val="2"/>
          <w:numId w:val="26"/>
        </w:numPr>
        <w:tabs>
          <w:tab w:val="left" w:pos="5319"/>
        </w:tabs>
        <w:ind w:left="2880"/>
      </w:pPr>
      <w:r>
        <w:t>Held Certain</w:t>
      </w:r>
    </w:p>
    <w:p w14:paraId="59AB5D57" w14:textId="77777777" w:rsidR="00690B48" w:rsidRDefault="00690B48" w:rsidP="00E71AA7">
      <w:pPr>
        <w:pStyle w:val="ListParagraph"/>
        <w:numPr>
          <w:ilvl w:val="3"/>
          <w:numId w:val="26"/>
        </w:numPr>
        <w:tabs>
          <w:tab w:val="left" w:pos="5319"/>
        </w:tabs>
        <w:ind w:left="3600"/>
        <w:rPr>
          <w:rStyle w:val="tightinline"/>
        </w:rPr>
      </w:pPr>
      <w:r>
        <w:t xml:space="preserve">‘relatives, dependants, employees, ex-employees’ – </w:t>
      </w:r>
      <w:r w:rsidRPr="00690B48">
        <w:rPr>
          <w:i/>
        </w:rPr>
        <w:t xml:space="preserve">per </w:t>
      </w:r>
      <w:r w:rsidRPr="00690B48">
        <w:rPr>
          <w:rStyle w:val="italic"/>
          <w:i/>
        </w:rPr>
        <w:t>Re Baden’s Deed Trusts (No 2)</w:t>
      </w:r>
      <w:r w:rsidRPr="00690B48">
        <w:rPr>
          <w:rStyle w:val="tightinline"/>
          <w:i/>
        </w:rPr>
        <w:t xml:space="preserve"> </w:t>
      </w:r>
      <w:r w:rsidRPr="00690B48">
        <w:rPr>
          <w:rStyle w:val="tightinline"/>
        </w:rPr>
        <w:t xml:space="preserve">[1973] </w:t>
      </w:r>
      <w:proofErr w:type="spellStart"/>
      <w:r w:rsidRPr="00690B48">
        <w:rPr>
          <w:rStyle w:val="tightinline"/>
        </w:rPr>
        <w:t>Ch</w:t>
      </w:r>
      <w:proofErr w:type="spellEnd"/>
      <w:r w:rsidRPr="00690B48">
        <w:rPr>
          <w:rStyle w:val="tightinline"/>
        </w:rPr>
        <w:t xml:space="preserve"> 9</w:t>
      </w:r>
    </w:p>
    <w:p w14:paraId="1E28B626" w14:textId="77777777" w:rsidR="006B367E" w:rsidRDefault="006B367E" w:rsidP="00E71AA7">
      <w:pPr>
        <w:pStyle w:val="ListParagraph"/>
        <w:numPr>
          <w:ilvl w:val="5"/>
          <w:numId w:val="26"/>
        </w:numPr>
        <w:tabs>
          <w:tab w:val="left" w:pos="5319"/>
        </w:tabs>
      </w:pPr>
      <w:r>
        <w:rPr>
          <w:rStyle w:val="tightinline"/>
        </w:rPr>
        <w:t xml:space="preserve">‘relative’ is interpreted to mean ‘blood relative’ - </w:t>
      </w:r>
      <w:r w:rsidRPr="00D6413E">
        <w:rPr>
          <w:rStyle w:val="italic"/>
          <w:i/>
        </w:rPr>
        <w:t>Re Baden’s Deed Trusts (No 2)</w:t>
      </w:r>
      <w:r w:rsidRPr="00D6413E">
        <w:rPr>
          <w:rStyle w:val="tightinline"/>
          <w:i/>
        </w:rPr>
        <w:t xml:space="preserve"> </w:t>
      </w:r>
      <w:r w:rsidRPr="00690B48">
        <w:rPr>
          <w:rStyle w:val="tightinline"/>
        </w:rPr>
        <w:t xml:space="preserve">[1973] </w:t>
      </w:r>
      <w:proofErr w:type="spellStart"/>
      <w:r w:rsidRPr="00690B48">
        <w:rPr>
          <w:rStyle w:val="tightinline"/>
        </w:rPr>
        <w:t>Ch</w:t>
      </w:r>
      <w:proofErr w:type="spellEnd"/>
      <w:r w:rsidRPr="00690B48">
        <w:rPr>
          <w:rStyle w:val="tightinline"/>
        </w:rPr>
        <w:t xml:space="preserve"> 9</w:t>
      </w:r>
    </w:p>
    <w:p w14:paraId="1AE0A261" w14:textId="77777777" w:rsidR="00690B48" w:rsidRDefault="00690B48" w:rsidP="00690B48">
      <w:pPr>
        <w:pStyle w:val="ListParagraph"/>
        <w:ind w:left="1440"/>
      </w:pPr>
    </w:p>
    <w:p w14:paraId="36C21D29" w14:textId="77777777" w:rsidR="00690B48" w:rsidRDefault="00690B48" w:rsidP="00E71AA7">
      <w:pPr>
        <w:pStyle w:val="ListParagraph"/>
        <w:numPr>
          <w:ilvl w:val="2"/>
          <w:numId w:val="26"/>
        </w:numPr>
        <w:tabs>
          <w:tab w:val="left" w:pos="5319"/>
        </w:tabs>
        <w:ind w:left="2880"/>
      </w:pPr>
      <w:r>
        <w:t>Held Uncertain</w:t>
      </w:r>
    </w:p>
    <w:p w14:paraId="4FE57108" w14:textId="77777777" w:rsidR="00FC599B" w:rsidRDefault="00FC599B" w:rsidP="00E71AA7">
      <w:pPr>
        <w:pStyle w:val="ListParagraph"/>
        <w:numPr>
          <w:ilvl w:val="3"/>
          <w:numId w:val="26"/>
        </w:numPr>
        <w:tabs>
          <w:tab w:val="left" w:pos="5319"/>
        </w:tabs>
        <w:ind w:left="3600"/>
      </w:pPr>
      <w:r>
        <w:rPr>
          <w:i/>
        </w:rPr>
        <w:t xml:space="preserve">‘my old friends’ </w:t>
      </w:r>
      <w:r w:rsidR="00803A7F">
        <w:t>–</w:t>
      </w:r>
      <w:r>
        <w:t xml:space="preserve"> </w:t>
      </w:r>
      <w:bookmarkStart w:id="0" w:name="430-280.13"/>
      <w:bookmarkEnd w:id="0"/>
      <w:proofErr w:type="spellStart"/>
      <w:r w:rsidR="00803A7F" w:rsidRPr="00690B48">
        <w:rPr>
          <w:rStyle w:val="italic"/>
          <w:i/>
        </w:rPr>
        <w:t>Whishaw</w:t>
      </w:r>
      <w:proofErr w:type="spellEnd"/>
      <w:r w:rsidR="00803A7F" w:rsidRPr="00690B48">
        <w:rPr>
          <w:rStyle w:val="italic"/>
          <w:i/>
        </w:rPr>
        <w:t xml:space="preserve"> v Stephens</w:t>
      </w:r>
      <w:r w:rsidR="00803A7F">
        <w:rPr>
          <w:rStyle w:val="tightinline"/>
        </w:rPr>
        <w:t xml:space="preserve"> </w:t>
      </w:r>
      <w:r w:rsidR="00803A7F" w:rsidRPr="00803A7F">
        <w:rPr>
          <w:rStyle w:val="tightinline"/>
        </w:rPr>
        <w:t>[1970] AC 508</w:t>
      </w:r>
    </w:p>
    <w:p w14:paraId="302E1028" w14:textId="77777777" w:rsidR="00803A7F" w:rsidRDefault="00803A7F" w:rsidP="00E71AA7">
      <w:pPr>
        <w:pStyle w:val="ListParagraph"/>
        <w:numPr>
          <w:ilvl w:val="3"/>
          <w:numId w:val="26"/>
        </w:numPr>
        <w:tabs>
          <w:tab w:val="left" w:pos="5319"/>
        </w:tabs>
        <w:ind w:left="3600"/>
      </w:pPr>
      <w:r>
        <w:rPr>
          <w:i/>
        </w:rPr>
        <w:t>‘persons to whom a moral obligation is owed’</w:t>
      </w:r>
      <w:r>
        <w:t xml:space="preserve"> - </w:t>
      </w:r>
      <w:r w:rsidR="003E4E86" w:rsidRPr="003E4E86">
        <w:rPr>
          <w:rStyle w:val="italic"/>
          <w:i/>
        </w:rPr>
        <w:t>Re Baden’s Deed Trusts (No 2)</w:t>
      </w:r>
      <w:r w:rsidR="003E4E86">
        <w:rPr>
          <w:rStyle w:val="tightinline"/>
        </w:rPr>
        <w:t xml:space="preserve"> </w:t>
      </w:r>
      <w:r w:rsidR="003E4E86" w:rsidRPr="003E4E86">
        <w:rPr>
          <w:rStyle w:val="tightinline"/>
        </w:rPr>
        <w:t xml:space="preserve">[1973] </w:t>
      </w:r>
      <w:proofErr w:type="spellStart"/>
      <w:r w:rsidR="003E4E86" w:rsidRPr="003E4E86">
        <w:rPr>
          <w:rStyle w:val="tightinline"/>
        </w:rPr>
        <w:t>Ch</w:t>
      </w:r>
      <w:proofErr w:type="spellEnd"/>
      <w:r w:rsidR="003E4E86" w:rsidRPr="003E4E86">
        <w:rPr>
          <w:rStyle w:val="tightinline"/>
        </w:rPr>
        <w:t xml:space="preserve"> 9</w:t>
      </w:r>
    </w:p>
    <w:p w14:paraId="722E969C" w14:textId="77777777" w:rsidR="00803A7F" w:rsidRPr="00803A7F" w:rsidRDefault="00803A7F" w:rsidP="00E71AA7">
      <w:pPr>
        <w:pStyle w:val="ListParagraph"/>
        <w:numPr>
          <w:ilvl w:val="3"/>
          <w:numId w:val="26"/>
        </w:numPr>
        <w:tabs>
          <w:tab w:val="left" w:pos="5319"/>
        </w:tabs>
        <w:ind w:left="3600"/>
      </w:pPr>
      <w:r w:rsidRPr="00803A7F">
        <w:rPr>
          <w:i/>
        </w:rPr>
        <w:t>‘Persons who have rendered services meriting considering by the testator’</w:t>
      </w:r>
      <w:r w:rsidR="0030322C">
        <w:t xml:space="preserve"> - </w:t>
      </w:r>
      <w:r w:rsidR="0081511B" w:rsidRPr="0081511B">
        <w:rPr>
          <w:rStyle w:val="italic"/>
          <w:i/>
        </w:rPr>
        <w:t xml:space="preserve">Tatham v </w:t>
      </w:r>
      <w:proofErr w:type="spellStart"/>
      <w:r w:rsidR="0081511B" w:rsidRPr="0081511B">
        <w:rPr>
          <w:rStyle w:val="italic"/>
          <w:i/>
        </w:rPr>
        <w:t>Huxtable</w:t>
      </w:r>
      <w:proofErr w:type="spellEnd"/>
      <w:r w:rsidR="0081511B">
        <w:rPr>
          <w:rStyle w:val="tightinline"/>
        </w:rPr>
        <w:t xml:space="preserve"> (1950) 81 CLR 639</w:t>
      </w:r>
    </w:p>
    <w:p w14:paraId="0054D4D7" w14:textId="77777777" w:rsidR="00803A7F" w:rsidRDefault="00803A7F" w:rsidP="00E71AA7">
      <w:pPr>
        <w:pStyle w:val="ListParagraph"/>
        <w:numPr>
          <w:ilvl w:val="3"/>
          <w:numId w:val="26"/>
        </w:numPr>
        <w:tabs>
          <w:tab w:val="left" w:pos="5319"/>
        </w:tabs>
        <w:ind w:left="3600"/>
        <w:rPr>
          <w:rStyle w:val="tightinline"/>
        </w:rPr>
      </w:pPr>
      <w:r w:rsidRPr="00803A7F">
        <w:rPr>
          <w:i/>
        </w:rPr>
        <w:t>‘Deserving journalists’</w:t>
      </w:r>
      <w:r w:rsidR="00C45C0F">
        <w:rPr>
          <w:i/>
        </w:rPr>
        <w:t xml:space="preserve"> </w:t>
      </w:r>
      <w:r w:rsidR="00C45C0F">
        <w:t xml:space="preserve">- </w:t>
      </w:r>
      <w:r w:rsidR="00B1103A" w:rsidRPr="00B1103A">
        <w:rPr>
          <w:rStyle w:val="italic"/>
          <w:i/>
        </w:rPr>
        <w:t>Perpetual Trustee Co Ltd v John Fairfax &amp; Sons Pty Ltd</w:t>
      </w:r>
      <w:r w:rsidR="00B1103A">
        <w:rPr>
          <w:rStyle w:val="tightinline"/>
        </w:rPr>
        <w:t xml:space="preserve"> (1959) 76 WN (NSW) 226</w:t>
      </w:r>
    </w:p>
    <w:p w14:paraId="5175DA73" w14:textId="77777777" w:rsidR="00690B48" w:rsidRDefault="00690B48" w:rsidP="00690B48">
      <w:pPr>
        <w:pStyle w:val="ListParagraph"/>
        <w:tabs>
          <w:tab w:val="left" w:pos="5319"/>
        </w:tabs>
        <w:ind w:left="2880"/>
        <w:rPr>
          <w:rStyle w:val="tightinline"/>
        </w:rPr>
      </w:pPr>
    </w:p>
    <w:p w14:paraId="314A5D46" w14:textId="77777777" w:rsidR="008B03E5" w:rsidRDefault="008B03E5" w:rsidP="00690B48">
      <w:pPr>
        <w:pStyle w:val="ListParagraph"/>
        <w:tabs>
          <w:tab w:val="left" w:pos="5319"/>
        </w:tabs>
        <w:ind w:left="2880"/>
        <w:rPr>
          <w:rStyle w:val="tightinline"/>
        </w:rPr>
      </w:pPr>
    </w:p>
    <w:p w14:paraId="0CE91316" w14:textId="77777777" w:rsidR="008B03E5" w:rsidRDefault="008B03E5" w:rsidP="00690B48">
      <w:pPr>
        <w:pStyle w:val="ListParagraph"/>
        <w:tabs>
          <w:tab w:val="left" w:pos="5319"/>
        </w:tabs>
        <w:ind w:left="2880"/>
        <w:rPr>
          <w:rStyle w:val="tightinline"/>
        </w:rPr>
      </w:pPr>
    </w:p>
    <w:p w14:paraId="648DDF7F" w14:textId="77777777" w:rsidR="008B03E5" w:rsidRDefault="008B03E5" w:rsidP="00690B48">
      <w:pPr>
        <w:pStyle w:val="ListParagraph"/>
        <w:tabs>
          <w:tab w:val="left" w:pos="5319"/>
        </w:tabs>
        <w:ind w:left="2880"/>
        <w:rPr>
          <w:rStyle w:val="tightinline"/>
        </w:rPr>
      </w:pPr>
    </w:p>
    <w:p w14:paraId="31C4074B" w14:textId="77777777" w:rsidR="008B03E5" w:rsidRDefault="008B03E5" w:rsidP="00690B48">
      <w:pPr>
        <w:pStyle w:val="ListParagraph"/>
        <w:tabs>
          <w:tab w:val="left" w:pos="5319"/>
        </w:tabs>
        <w:ind w:left="2880"/>
        <w:rPr>
          <w:rStyle w:val="tightinline"/>
        </w:rPr>
      </w:pPr>
    </w:p>
    <w:p w14:paraId="4858A143" w14:textId="77777777" w:rsidR="008B03E5" w:rsidRDefault="008B03E5" w:rsidP="00690B48">
      <w:pPr>
        <w:pStyle w:val="ListParagraph"/>
        <w:tabs>
          <w:tab w:val="left" w:pos="5319"/>
        </w:tabs>
        <w:ind w:left="2880"/>
        <w:rPr>
          <w:rStyle w:val="tightinline"/>
        </w:rPr>
      </w:pPr>
    </w:p>
    <w:p w14:paraId="0B2F5917" w14:textId="77777777" w:rsidR="008B03E5" w:rsidRDefault="008B03E5" w:rsidP="00690B48">
      <w:pPr>
        <w:pStyle w:val="ListParagraph"/>
        <w:tabs>
          <w:tab w:val="left" w:pos="5319"/>
        </w:tabs>
        <w:ind w:left="2880"/>
        <w:rPr>
          <w:rStyle w:val="tightinline"/>
        </w:rPr>
      </w:pPr>
    </w:p>
    <w:p w14:paraId="3279815A" w14:textId="77777777" w:rsidR="00B9074F" w:rsidRDefault="00F72357" w:rsidP="00E71AA7">
      <w:pPr>
        <w:pStyle w:val="ListParagraph"/>
        <w:numPr>
          <w:ilvl w:val="1"/>
          <w:numId w:val="26"/>
        </w:numPr>
        <w:tabs>
          <w:tab w:val="left" w:pos="5319"/>
        </w:tabs>
      </w:pPr>
      <w:r w:rsidRPr="008B03E5">
        <w:rPr>
          <w:i/>
          <w:u w:val="single"/>
        </w:rPr>
        <w:t>Evidential Uncertainty</w:t>
      </w:r>
      <w:r>
        <w:rPr>
          <w:i/>
        </w:rPr>
        <w:t xml:space="preserve"> </w:t>
      </w:r>
      <w:r w:rsidR="00672307">
        <w:t>–</w:t>
      </w:r>
      <w:r>
        <w:t xml:space="preserve"> </w:t>
      </w:r>
      <w:r w:rsidR="00672307">
        <w:t xml:space="preserve">Provisions are not invalidated by reason of evidential uncertainty alone. </w:t>
      </w:r>
    </w:p>
    <w:p w14:paraId="7A6423CC" w14:textId="77777777" w:rsidR="00211019" w:rsidRDefault="00211019" w:rsidP="00211019">
      <w:pPr>
        <w:pStyle w:val="ListParagraph"/>
        <w:tabs>
          <w:tab w:val="left" w:pos="5319"/>
        </w:tabs>
        <w:ind w:left="1440"/>
      </w:pPr>
    </w:p>
    <w:p w14:paraId="6EBE3B99" w14:textId="77777777" w:rsidR="00C559D8" w:rsidRDefault="00C559D8" w:rsidP="00E71AA7">
      <w:pPr>
        <w:pStyle w:val="ListParagraph"/>
        <w:numPr>
          <w:ilvl w:val="2"/>
          <w:numId w:val="26"/>
        </w:numPr>
        <w:tabs>
          <w:tab w:val="left" w:pos="5319"/>
        </w:tabs>
      </w:pPr>
      <w:r>
        <w:rPr>
          <w:i/>
        </w:rPr>
        <w:t xml:space="preserve">Not Invalidated </w:t>
      </w:r>
      <w:r w:rsidR="0070548B">
        <w:t>–</w:t>
      </w:r>
      <w:r>
        <w:t xml:space="preserve"> </w:t>
      </w:r>
      <w:r w:rsidR="0070548B">
        <w:t>A provision is not invalidated on the basis of evidential uncertainty alone, and it may not be necessary for the trustee to list all members of a class. It is sufficient that the trustee can determine whether or not a person is within the class.</w:t>
      </w:r>
    </w:p>
    <w:p w14:paraId="13014B67" w14:textId="77777777" w:rsidR="0070548B" w:rsidRDefault="0070548B" w:rsidP="00B80BF8">
      <w:pPr>
        <w:pStyle w:val="ListParagraph"/>
        <w:tabs>
          <w:tab w:val="left" w:pos="5319"/>
        </w:tabs>
        <w:ind w:left="2880"/>
      </w:pPr>
    </w:p>
    <w:p w14:paraId="33B67AC5" w14:textId="77777777" w:rsidR="00B80BF8" w:rsidRDefault="00317E82" w:rsidP="00E71AA7">
      <w:pPr>
        <w:pStyle w:val="ListParagraph"/>
        <w:numPr>
          <w:ilvl w:val="3"/>
          <w:numId w:val="26"/>
        </w:numPr>
        <w:tabs>
          <w:tab w:val="left" w:pos="5319"/>
        </w:tabs>
      </w:pPr>
      <w:r>
        <w:rPr>
          <w:i/>
        </w:rPr>
        <w:t xml:space="preserve">Re </w:t>
      </w:r>
      <w:proofErr w:type="spellStart"/>
      <w:r>
        <w:rPr>
          <w:i/>
        </w:rPr>
        <w:t>Badens</w:t>
      </w:r>
      <w:proofErr w:type="spellEnd"/>
      <w:r>
        <w:rPr>
          <w:i/>
        </w:rPr>
        <w:t xml:space="preserve"> Deed Trusts (No 2)</w:t>
      </w:r>
      <w:r>
        <w:t xml:space="preserve"> [1973] </w:t>
      </w:r>
      <w:proofErr w:type="spellStart"/>
      <w:r>
        <w:t>Ch</w:t>
      </w:r>
      <w:proofErr w:type="spellEnd"/>
      <w:r>
        <w:t xml:space="preserve"> 9 </w:t>
      </w:r>
      <w:r w:rsidR="004A0E80">
        <w:t>–</w:t>
      </w:r>
      <w:r>
        <w:t xml:space="preserve"> </w:t>
      </w:r>
      <w:r w:rsidR="004A0E80">
        <w:t xml:space="preserve">Trust was establish to give ex-employees or ‘any relatives or dependants of any such persons’ </w:t>
      </w:r>
      <w:r w:rsidR="00622C08">
        <w:t>–</w:t>
      </w:r>
      <w:r w:rsidR="004A0E80">
        <w:t xml:space="preserve"> </w:t>
      </w:r>
      <w:r w:rsidR="00622C08">
        <w:t>such a clause did not render the trust void and it was sufficiently certain.</w:t>
      </w:r>
      <w:r w:rsidR="00622C08">
        <w:tab/>
      </w:r>
    </w:p>
    <w:p w14:paraId="7A90B4EC" w14:textId="77777777" w:rsidR="00622C08" w:rsidRPr="004349C8" w:rsidRDefault="00622C08" w:rsidP="00E71AA7">
      <w:pPr>
        <w:pStyle w:val="ListParagraph"/>
        <w:numPr>
          <w:ilvl w:val="4"/>
          <w:numId w:val="26"/>
        </w:numPr>
        <w:tabs>
          <w:tab w:val="left" w:pos="5319"/>
        </w:tabs>
      </w:pPr>
      <w:r>
        <w:rPr>
          <w:i/>
        </w:rPr>
        <w:t>‘once the class of persons to be benefited is conceptually certain it then becomes a question of fact to be determined on evidence whether any postulant has on inquiry been proved to be within it’</w:t>
      </w:r>
    </w:p>
    <w:p w14:paraId="1C79CE61" w14:textId="77777777" w:rsidR="004349C8" w:rsidRPr="00E54970" w:rsidRDefault="004349C8" w:rsidP="004349C8">
      <w:pPr>
        <w:pStyle w:val="ListParagraph"/>
        <w:tabs>
          <w:tab w:val="left" w:pos="5319"/>
        </w:tabs>
        <w:ind w:left="3600"/>
      </w:pPr>
    </w:p>
    <w:p w14:paraId="07EF1078" w14:textId="77777777" w:rsidR="00E54970" w:rsidRPr="008B03E5" w:rsidRDefault="00BD38B6" w:rsidP="00E71AA7">
      <w:pPr>
        <w:pStyle w:val="ListParagraph"/>
        <w:numPr>
          <w:ilvl w:val="1"/>
          <w:numId w:val="26"/>
        </w:numPr>
        <w:tabs>
          <w:tab w:val="left" w:pos="5319"/>
        </w:tabs>
        <w:rPr>
          <w:u w:val="single"/>
        </w:rPr>
      </w:pPr>
      <w:r w:rsidRPr="008B03E5">
        <w:rPr>
          <w:i/>
          <w:u w:val="single"/>
        </w:rPr>
        <w:t>Administrative Uncertainty</w:t>
      </w:r>
    </w:p>
    <w:p w14:paraId="79578C07" w14:textId="77777777" w:rsidR="00CF495A" w:rsidRPr="00CF495A" w:rsidRDefault="00CF495A" w:rsidP="00CF495A">
      <w:pPr>
        <w:pStyle w:val="ListParagraph"/>
        <w:tabs>
          <w:tab w:val="left" w:pos="5319"/>
        </w:tabs>
        <w:ind w:left="2160"/>
      </w:pPr>
    </w:p>
    <w:p w14:paraId="2EA3F0D7" w14:textId="77777777" w:rsidR="00BD38B6" w:rsidRDefault="00CF495A" w:rsidP="00E71AA7">
      <w:pPr>
        <w:pStyle w:val="ListParagraph"/>
        <w:numPr>
          <w:ilvl w:val="2"/>
          <w:numId w:val="26"/>
        </w:numPr>
        <w:tabs>
          <w:tab w:val="left" w:pos="5319"/>
        </w:tabs>
        <w:rPr>
          <w:rStyle w:val="tightinline"/>
        </w:rPr>
      </w:pPr>
      <w:r>
        <w:rPr>
          <w:i/>
        </w:rPr>
        <w:t xml:space="preserve">Sufficient Semantic certainty but too wide? - </w:t>
      </w:r>
      <w:r w:rsidR="009334B5">
        <w:t xml:space="preserve">Even if a conceptually certain class of beneficiaries is specified in the trust instrument, the trust is void if the </w:t>
      </w:r>
      <w:r w:rsidR="009334B5" w:rsidRPr="0067060F">
        <w:rPr>
          <w:b/>
        </w:rPr>
        <w:t xml:space="preserve">definition of the beneficiaries is so wide that it is </w:t>
      </w:r>
      <w:r w:rsidR="009334B5" w:rsidRPr="0067060F">
        <w:rPr>
          <w:b/>
          <w:i/>
        </w:rPr>
        <w:t>administratively unworkable</w:t>
      </w:r>
      <w:r w:rsidR="009334B5" w:rsidRPr="0067060F">
        <w:rPr>
          <w:b/>
        </w:rPr>
        <w:t xml:space="preserve"> or simply that it cannot be </w:t>
      </w:r>
      <w:r w:rsidR="009334B5" w:rsidRPr="0067060F">
        <w:rPr>
          <w:b/>
          <w:u w:val="single"/>
        </w:rPr>
        <w:t>executed</w:t>
      </w:r>
      <w:r w:rsidR="0067060F" w:rsidRPr="0067060F">
        <w:rPr>
          <w:b/>
          <w:u w:val="single"/>
        </w:rPr>
        <w:t xml:space="preserve"> OR enforced</w:t>
      </w:r>
      <w:r w:rsidR="009334B5">
        <w:t xml:space="preserve"> per </w:t>
      </w:r>
      <w:proofErr w:type="spellStart"/>
      <w:r w:rsidR="009334B5" w:rsidRPr="0067060F">
        <w:rPr>
          <w:rStyle w:val="italic"/>
          <w:b/>
          <w:i/>
        </w:rPr>
        <w:t>McPhail</w:t>
      </w:r>
      <w:proofErr w:type="spellEnd"/>
      <w:r w:rsidR="009334B5" w:rsidRPr="0067060F">
        <w:rPr>
          <w:rStyle w:val="italic"/>
          <w:b/>
          <w:i/>
        </w:rPr>
        <w:t xml:space="preserve"> v </w:t>
      </w:r>
      <w:proofErr w:type="spellStart"/>
      <w:r w:rsidR="009334B5" w:rsidRPr="0067060F">
        <w:rPr>
          <w:rStyle w:val="italic"/>
          <w:b/>
          <w:i/>
        </w:rPr>
        <w:t>Doulton</w:t>
      </w:r>
      <w:proofErr w:type="spellEnd"/>
      <w:r w:rsidR="009334B5">
        <w:rPr>
          <w:rStyle w:val="tightinline"/>
        </w:rPr>
        <w:t xml:space="preserve"> </w:t>
      </w:r>
      <w:r w:rsidR="009334B5" w:rsidRPr="009334B5">
        <w:rPr>
          <w:rStyle w:val="tightinline"/>
        </w:rPr>
        <w:t>[1971] AC 424</w:t>
      </w:r>
      <w:r w:rsidR="009334B5">
        <w:rPr>
          <w:rStyle w:val="tightinline"/>
        </w:rPr>
        <w:t>.</w:t>
      </w:r>
    </w:p>
    <w:p w14:paraId="625B2B2A" w14:textId="77777777" w:rsidR="00E72474" w:rsidRPr="00E72474" w:rsidRDefault="00E72474" w:rsidP="00E72474">
      <w:pPr>
        <w:pStyle w:val="ListParagraph"/>
        <w:numPr>
          <w:ilvl w:val="3"/>
          <w:numId w:val="26"/>
        </w:numPr>
        <w:tabs>
          <w:tab w:val="left" w:pos="5319"/>
        </w:tabs>
        <w:rPr>
          <w:rStyle w:val="tightinline"/>
          <w:b/>
        </w:rPr>
      </w:pPr>
      <w:r w:rsidRPr="00E72474">
        <w:rPr>
          <w:b/>
          <w:i/>
        </w:rPr>
        <w:t>Can a beneficiary enforce the trust?</w:t>
      </w:r>
      <w:r w:rsidRPr="00E72474">
        <w:rPr>
          <w:rStyle w:val="tightinline"/>
          <w:b/>
        </w:rPr>
        <w:t xml:space="preserve"> If no, then it’s not valid.</w:t>
      </w:r>
    </w:p>
    <w:p w14:paraId="5E93D9E6" w14:textId="77777777" w:rsidR="00CF495A" w:rsidRDefault="00CF495A" w:rsidP="00CF495A">
      <w:pPr>
        <w:pStyle w:val="ListParagraph"/>
        <w:tabs>
          <w:tab w:val="left" w:pos="5319"/>
        </w:tabs>
        <w:ind w:left="2160"/>
        <w:rPr>
          <w:rStyle w:val="tightinline"/>
        </w:rPr>
      </w:pPr>
    </w:p>
    <w:p w14:paraId="691B3F1E" w14:textId="77777777" w:rsidR="009334B5" w:rsidRDefault="00780EEF" w:rsidP="00E71AA7">
      <w:pPr>
        <w:pStyle w:val="ListParagraph"/>
        <w:numPr>
          <w:ilvl w:val="3"/>
          <w:numId w:val="26"/>
        </w:numPr>
        <w:tabs>
          <w:tab w:val="left" w:pos="5319"/>
        </w:tabs>
        <w:rPr>
          <w:rStyle w:val="tightinline"/>
        </w:rPr>
      </w:pPr>
      <w:r>
        <w:rPr>
          <w:i/>
        </w:rPr>
        <w:t>‘Hopelessly wide’</w:t>
      </w:r>
      <w:r>
        <w:t xml:space="preserve"> </w:t>
      </w:r>
      <w:r w:rsidR="000D0BA1">
        <w:t>–</w:t>
      </w:r>
      <w:r>
        <w:t xml:space="preserve"> </w:t>
      </w:r>
      <w:r w:rsidR="000D0BA1">
        <w:t xml:space="preserve">A discretionary trust for </w:t>
      </w:r>
      <w:r w:rsidR="000D0BA1" w:rsidRPr="003D5A48">
        <w:rPr>
          <w:i/>
        </w:rPr>
        <w:t xml:space="preserve">‘all the residents of greater </w:t>
      </w:r>
      <w:proofErr w:type="spellStart"/>
      <w:r w:rsidR="000D0BA1" w:rsidRPr="003D5A48">
        <w:rPr>
          <w:i/>
        </w:rPr>
        <w:t>london</w:t>
      </w:r>
      <w:proofErr w:type="spellEnd"/>
      <w:r w:rsidR="000D0BA1" w:rsidRPr="003D5A48">
        <w:rPr>
          <w:i/>
        </w:rPr>
        <w:t>’</w:t>
      </w:r>
      <w:r w:rsidR="000D0BA1">
        <w:t xml:space="preserve"> would be void - as stated in </w:t>
      </w:r>
      <w:proofErr w:type="spellStart"/>
      <w:r w:rsidR="000D0BA1" w:rsidRPr="009334B5">
        <w:rPr>
          <w:rStyle w:val="italic"/>
          <w:i/>
        </w:rPr>
        <w:t>McPhail</w:t>
      </w:r>
      <w:proofErr w:type="spellEnd"/>
      <w:r w:rsidR="000D0BA1" w:rsidRPr="009334B5">
        <w:rPr>
          <w:rStyle w:val="italic"/>
          <w:i/>
        </w:rPr>
        <w:t xml:space="preserve"> v </w:t>
      </w:r>
      <w:proofErr w:type="spellStart"/>
      <w:r w:rsidR="000D0BA1" w:rsidRPr="009334B5">
        <w:rPr>
          <w:rStyle w:val="italic"/>
          <w:i/>
        </w:rPr>
        <w:t>Doulton</w:t>
      </w:r>
      <w:proofErr w:type="spellEnd"/>
      <w:r w:rsidR="000D0BA1">
        <w:rPr>
          <w:rStyle w:val="tightinline"/>
        </w:rPr>
        <w:t xml:space="preserve"> </w:t>
      </w:r>
      <w:r w:rsidR="000D0BA1" w:rsidRPr="009334B5">
        <w:rPr>
          <w:rStyle w:val="tightinline"/>
        </w:rPr>
        <w:t>[1971] AC 424</w:t>
      </w:r>
      <w:r w:rsidR="000D0BA1">
        <w:rPr>
          <w:rStyle w:val="tightinline"/>
        </w:rPr>
        <w:t xml:space="preserve"> – as the class of beneficiaries is ‘hopelessly wide’</w:t>
      </w:r>
      <w:r w:rsidR="003D5A48">
        <w:rPr>
          <w:rStyle w:val="tightinline"/>
        </w:rPr>
        <w:t xml:space="preserve"> and infers that there are simply too many members in the class.</w:t>
      </w:r>
    </w:p>
    <w:p w14:paraId="555157AF" w14:textId="77777777" w:rsidR="003D5A48" w:rsidRDefault="003D5A48" w:rsidP="003D5A48">
      <w:pPr>
        <w:pStyle w:val="ListParagraph"/>
        <w:tabs>
          <w:tab w:val="left" w:pos="5319"/>
        </w:tabs>
        <w:ind w:left="2880"/>
        <w:rPr>
          <w:rStyle w:val="tightinline"/>
        </w:rPr>
      </w:pPr>
    </w:p>
    <w:p w14:paraId="2C9DC318" w14:textId="77777777" w:rsidR="000D0BA1" w:rsidRDefault="005F18D8" w:rsidP="00E71AA7">
      <w:pPr>
        <w:pStyle w:val="ListParagraph"/>
        <w:numPr>
          <w:ilvl w:val="4"/>
          <w:numId w:val="26"/>
        </w:numPr>
        <w:tabs>
          <w:tab w:val="left" w:pos="5319"/>
        </w:tabs>
      </w:pPr>
      <w:r w:rsidRPr="009B4A56">
        <w:rPr>
          <w:i/>
        </w:rPr>
        <w:t>R v District Auditor</w:t>
      </w:r>
      <w:r>
        <w:t xml:space="preserve"> [1986] RVR 24 </w:t>
      </w:r>
      <w:r w:rsidR="00520672">
        <w:t xml:space="preserve">&amp; </w:t>
      </w:r>
      <w:r w:rsidR="00520672">
        <w:rPr>
          <w:i/>
        </w:rPr>
        <w:t>Re Hay Settlement</w:t>
      </w:r>
      <w:r w:rsidR="00520672">
        <w:t xml:space="preserve"> </w:t>
      </w:r>
      <w:r w:rsidR="009B4A56">
        <w:t>–</w:t>
      </w:r>
      <w:r>
        <w:t xml:space="preserve"> </w:t>
      </w:r>
      <w:r w:rsidR="009B4A56">
        <w:t xml:space="preserve">The trust was declared </w:t>
      </w:r>
      <w:r w:rsidR="009B4A56" w:rsidRPr="009B4A56">
        <w:rPr>
          <w:i/>
        </w:rPr>
        <w:t>‘administratively unworkable’</w:t>
      </w:r>
      <w:r w:rsidR="009B4A56">
        <w:t xml:space="preserve"> since there were 2.5 million residents in the class </w:t>
      </w:r>
      <w:r w:rsidR="00C4024D">
        <w:t>and it was ‘hopelessly wide’</w:t>
      </w:r>
      <w:r w:rsidR="00055728">
        <w:t xml:space="preserve"> </w:t>
      </w:r>
    </w:p>
    <w:p w14:paraId="3B52467C" w14:textId="77777777" w:rsidR="001B4475" w:rsidRDefault="001B4475" w:rsidP="001B4475">
      <w:pPr>
        <w:tabs>
          <w:tab w:val="left" w:pos="5319"/>
        </w:tabs>
      </w:pPr>
    </w:p>
    <w:p w14:paraId="5E66E9EC" w14:textId="77777777" w:rsidR="00F73CDD" w:rsidRDefault="00F73CDD" w:rsidP="001B4475">
      <w:pPr>
        <w:tabs>
          <w:tab w:val="left" w:pos="5319"/>
        </w:tabs>
      </w:pPr>
    </w:p>
    <w:p w14:paraId="2D28EBA3" w14:textId="77777777" w:rsidR="00F73CDD" w:rsidRDefault="00F73CDD" w:rsidP="001B4475">
      <w:pPr>
        <w:tabs>
          <w:tab w:val="left" w:pos="5319"/>
        </w:tabs>
      </w:pPr>
    </w:p>
    <w:p w14:paraId="15E48B15" w14:textId="77777777" w:rsidR="00F73CDD" w:rsidRDefault="00F73CDD" w:rsidP="001B4475">
      <w:pPr>
        <w:tabs>
          <w:tab w:val="left" w:pos="5319"/>
        </w:tabs>
      </w:pPr>
    </w:p>
    <w:p w14:paraId="7BB86750" w14:textId="77777777" w:rsidR="00F73CDD" w:rsidRDefault="00F73CDD" w:rsidP="001B4475">
      <w:pPr>
        <w:tabs>
          <w:tab w:val="left" w:pos="5319"/>
        </w:tabs>
      </w:pPr>
    </w:p>
    <w:p w14:paraId="6C605B3A" w14:textId="77777777" w:rsidR="00C90417" w:rsidRPr="006F3F37" w:rsidRDefault="006F3F37" w:rsidP="00C82C93">
      <w:pPr>
        <w:tabs>
          <w:tab w:val="left" w:pos="5319"/>
        </w:tabs>
        <w:rPr>
          <w:b/>
          <w:sz w:val="32"/>
          <w:szCs w:val="32"/>
          <w:u w:val="single"/>
        </w:rPr>
      </w:pPr>
      <w:r w:rsidRPr="006F3F37">
        <w:rPr>
          <w:b/>
          <w:sz w:val="32"/>
          <w:szCs w:val="32"/>
          <w:u w:val="single"/>
        </w:rPr>
        <w:lastRenderedPageBreak/>
        <w:t>Charitable Trusts</w:t>
      </w:r>
    </w:p>
    <w:p w14:paraId="4798A0F4" w14:textId="77777777" w:rsidR="00C90417" w:rsidRDefault="00542F15" w:rsidP="00C82C93">
      <w:pPr>
        <w:tabs>
          <w:tab w:val="left" w:pos="5319"/>
        </w:tabs>
      </w:pPr>
      <w:r>
        <w:t>Trusts that have purposes as their object, rather than identifiable beneficiaries are void. If the trust is not for identifiable beneficiaries then there is no one who has standing to enforce the trust.</w:t>
      </w:r>
    </w:p>
    <w:p w14:paraId="4563853C" w14:textId="77777777" w:rsidR="008B5BB4" w:rsidRPr="00C24C97" w:rsidRDefault="000E0340" w:rsidP="00C24C97">
      <w:pPr>
        <w:pStyle w:val="NoSpacing"/>
        <w:rPr>
          <w:b/>
        </w:rPr>
      </w:pPr>
      <w:r w:rsidRPr="00C24C97">
        <w:rPr>
          <w:b/>
        </w:rPr>
        <w:t>***</w:t>
      </w:r>
      <w:r w:rsidR="008B5BB4" w:rsidRPr="00C24C97">
        <w:rPr>
          <w:b/>
        </w:rPr>
        <w:t>It is a trust for per</w:t>
      </w:r>
      <w:r w:rsidR="00C24C97">
        <w:rPr>
          <w:b/>
        </w:rPr>
        <w:t>s</w:t>
      </w:r>
      <w:r w:rsidR="008B5BB4" w:rsidRPr="00C24C97">
        <w:rPr>
          <w:b/>
        </w:rPr>
        <w:t>ons or purposes</w:t>
      </w:r>
      <w:proofErr w:type="gramStart"/>
      <w:r w:rsidR="008B5BB4" w:rsidRPr="00C24C97">
        <w:rPr>
          <w:b/>
        </w:rPr>
        <w:t>?</w:t>
      </w:r>
      <w:r w:rsidRPr="00C24C97">
        <w:rPr>
          <w:b/>
        </w:rPr>
        <w:t>*</w:t>
      </w:r>
      <w:proofErr w:type="gramEnd"/>
      <w:r w:rsidRPr="00C24C97">
        <w:rPr>
          <w:b/>
        </w:rPr>
        <w:t>**</w:t>
      </w:r>
    </w:p>
    <w:p w14:paraId="15FB2B69" w14:textId="77777777" w:rsidR="00C24C97" w:rsidRPr="00C24C97" w:rsidRDefault="009D020F" w:rsidP="00C24C97">
      <w:pPr>
        <w:pStyle w:val="ListParagraph"/>
        <w:numPr>
          <w:ilvl w:val="0"/>
          <w:numId w:val="55"/>
        </w:numPr>
        <w:tabs>
          <w:tab w:val="left" w:pos="5319"/>
        </w:tabs>
      </w:pPr>
      <w:r w:rsidRPr="009D020F">
        <w:t>promotion or advancement of social purposes rather than a trust for individual beneficiaries</w:t>
      </w:r>
    </w:p>
    <w:p w14:paraId="5FBD221A" w14:textId="77777777" w:rsidR="00E54856" w:rsidRPr="003656BF" w:rsidRDefault="003656BF" w:rsidP="00C82C93">
      <w:pPr>
        <w:tabs>
          <w:tab w:val="left" w:pos="5319"/>
        </w:tabs>
        <w:rPr>
          <w:b/>
          <w:u w:val="single"/>
        </w:rPr>
      </w:pPr>
      <w:r>
        <w:rPr>
          <w:b/>
          <w:u w:val="single"/>
        </w:rPr>
        <w:t>The Beneficiary Principle</w:t>
      </w:r>
    </w:p>
    <w:p w14:paraId="75D219CE" w14:textId="77777777" w:rsidR="00E54856" w:rsidRDefault="00E54856" w:rsidP="00C82C93">
      <w:pPr>
        <w:tabs>
          <w:tab w:val="left" w:pos="5319"/>
        </w:tabs>
      </w:pPr>
      <w:r>
        <w:t>I</w:t>
      </w:r>
      <w:r w:rsidR="003656BF">
        <w:t>n</w:t>
      </w:r>
      <w:r>
        <w:t xml:space="preserve"> </w:t>
      </w:r>
      <w:proofErr w:type="spellStart"/>
      <w:r>
        <w:rPr>
          <w:i/>
        </w:rPr>
        <w:t>Morice</w:t>
      </w:r>
      <w:proofErr w:type="spellEnd"/>
      <w:r>
        <w:rPr>
          <w:i/>
        </w:rPr>
        <w:t xml:space="preserve"> v Bishop of Durham </w:t>
      </w:r>
      <w:r>
        <w:t xml:space="preserve">(1804) 9 </w:t>
      </w:r>
      <w:proofErr w:type="spellStart"/>
      <w:r>
        <w:t>Ves</w:t>
      </w:r>
      <w:proofErr w:type="spellEnd"/>
      <w:r>
        <w:t xml:space="preserve"> 399 –</w:t>
      </w:r>
      <w:r w:rsidR="003656BF">
        <w:t xml:space="preserve"> the </w:t>
      </w:r>
      <w:r w:rsidR="003656BF">
        <w:rPr>
          <w:i/>
        </w:rPr>
        <w:t xml:space="preserve">‘beneficiary principle’ </w:t>
      </w:r>
      <w:r w:rsidR="003656BF">
        <w:t xml:space="preserve">was first </w:t>
      </w:r>
      <w:r>
        <w:t xml:space="preserve">stated that </w:t>
      </w:r>
    </w:p>
    <w:p w14:paraId="1834F64A" w14:textId="77777777" w:rsidR="00E54856" w:rsidRPr="00E54856" w:rsidRDefault="00E54856" w:rsidP="00E54856">
      <w:pPr>
        <w:tabs>
          <w:tab w:val="left" w:pos="993"/>
        </w:tabs>
        <w:ind w:left="720"/>
        <w:rPr>
          <w:i/>
        </w:rPr>
      </w:pPr>
      <w:r>
        <w:rPr>
          <w:i/>
        </w:rPr>
        <w:t>‘</w:t>
      </w:r>
      <w:proofErr w:type="gramStart"/>
      <w:r>
        <w:rPr>
          <w:i/>
        </w:rPr>
        <w:t>every</w:t>
      </w:r>
      <w:proofErr w:type="gramEnd"/>
      <w:r>
        <w:rPr>
          <w:i/>
        </w:rPr>
        <w:t xml:space="preserve"> other (non-char</w:t>
      </w:r>
      <w:r w:rsidR="002D2F61">
        <w:rPr>
          <w:i/>
        </w:rPr>
        <w:t>ita</w:t>
      </w:r>
      <w:r>
        <w:rPr>
          <w:i/>
        </w:rPr>
        <w:t>ble) trust must have a definite object. There must be somebody, in whose favour the Court can decree performance’</w:t>
      </w:r>
    </w:p>
    <w:p w14:paraId="42D93180" w14:textId="77777777" w:rsidR="00852989" w:rsidRPr="00164A65" w:rsidRDefault="00852989" w:rsidP="00C82C93">
      <w:pPr>
        <w:tabs>
          <w:tab w:val="left" w:pos="5319"/>
        </w:tabs>
        <w:rPr>
          <w:b/>
        </w:rPr>
      </w:pPr>
      <w:r w:rsidRPr="00164A65">
        <w:rPr>
          <w:b/>
        </w:rPr>
        <w:t xml:space="preserve">A Charitable Trust will be valid if </w:t>
      </w:r>
    </w:p>
    <w:p w14:paraId="214CD351" w14:textId="77777777" w:rsidR="00852989" w:rsidRPr="00164A65" w:rsidRDefault="00852989" w:rsidP="00527418">
      <w:pPr>
        <w:pStyle w:val="ListParagraph"/>
        <w:numPr>
          <w:ilvl w:val="0"/>
          <w:numId w:val="54"/>
        </w:numPr>
        <w:tabs>
          <w:tab w:val="left" w:pos="5319"/>
        </w:tabs>
        <w:rPr>
          <w:b/>
        </w:rPr>
      </w:pPr>
      <w:r w:rsidRPr="00164A65">
        <w:rPr>
          <w:b/>
        </w:rPr>
        <w:t xml:space="preserve">its object is a valid charitable purpose; and </w:t>
      </w:r>
    </w:p>
    <w:p w14:paraId="1B539FC6" w14:textId="77777777" w:rsidR="00C90417" w:rsidRPr="00164A65" w:rsidRDefault="00262C6B" w:rsidP="00527418">
      <w:pPr>
        <w:pStyle w:val="ListParagraph"/>
        <w:numPr>
          <w:ilvl w:val="0"/>
          <w:numId w:val="54"/>
        </w:numPr>
        <w:tabs>
          <w:tab w:val="left" w:pos="5319"/>
        </w:tabs>
        <w:rPr>
          <w:b/>
        </w:rPr>
      </w:pPr>
      <w:proofErr w:type="spellStart"/>
      <w:proofErr w:type="gramStart"/>
      <w:r>
        <w:rPr>
          <w:b/>
        </w:rPr>
        <w:t>it</w:t>
      </w:r>
      <w:r w:rsidR="00852989" w:rsidRPr="00164A65">
        <w:rPr>
          <w:b/>
        </w:rPr>
        <w:t>s</w:t>
      </w:r>
      <w:proofErr w:type="spellEnd"/>
      <w:proofErr w:type="gramEnd"/>
      <w:r w:rsidR="00852989" w:rsidRPr="00164A65">
        <w:rPr>
          <w:b/>
        </w:rPr>
        <w:t xml:space="preserve"> for the public benefit. </w:t>
      </w:r>
    </w:p>
    <w:p w14:paraId="72251E22" w14:textId="77777777" w:rsidR="00852989" w:rsidRDefault="00852989" w:rsidP="00852989">
      <w:pPr>
        <w:tabs>
          <w:tab w:val="left" w:pos="5319"/>
        </w:tabs>
      </w:pPr>
      <w:r>
        <w:t xml:space="preserve">The general requirements for charitable trusts are from </w:t>
      </w:r>
      <w:r>
        <w:rPr>
          <w:i/>
        </w:rPr>
        <w:t xml:space="preserve">Latimer v Inland Revenue (New </w:t>
      </w:r>
      <w:r w:rsidR="00B730C1">
        <w:rPr>
          <w:i/>
        </w:rPr>
        <w:t>Zealand</w:t>
      </w:r>
      <w:r>
        <w:rPr>
          <w:i/>
        </w:rPr>
        <w:t>)</w:t>
      </w:r>
      <w:r w:rsidR="001C6513">
        <w:t xml:space="preserve"> [2004] 1 WLR 1466:</w:t>
      </w:r>
    </w:p>
    <w:p w14:paraId="1501E8D4" w14:textId="77777777" w:rsidR="00852989" w:rsidRPr="009D020F" w:rsidRDefault="001C6513" w:rsidP="00527418">
      <w:pPr>
        <w:pStyle w:val="ListParagraph"/>
        <w:numPr>
          <w:ilvl w:val="0"/>
          <w:numId w:val="55"/>
        </w:numPr>
        <w:tabs>
          <w:tab w:val="left" w:pos="5319"/>
        </w:tabs>
        <w:rPr>
          <w:b/>
        </w:rPr>
      </w:pPr>
      <w:r w:rsidRPr="009C58FD">
        <w:rPr>
          <w:b/>
          <w:i/>
        </w:rPr>
        <w:t>Promotion or Advancement of Social Purposes</w:t>
      </w:r>
      <w:r>
        <w:rPr>
          <w:i/>
        </w:rPr>
        <w:t xml:space="preserve"> - </w:t>
      </w:r>
      <w:r>
        <w:t xml:space="preserve">It is of the essence of a charitable trust that it is a trust for the </w:t>
      </w:r>
      <w:r w:rsidRPr="009D020F">
        <w:rPr>
          <w:b/>
        </w:rPr>
        <w:t>promotion or advancement of social purposes rather than a trust for individual beneficiaries</w:t>
      </w:r>
    </w:p>
    <w:p w14:paraId="054DC4D7" w14:textId="77777777" w:rsidR="001C6513" w:rsidRDefault="001C6513" w:rsidP="001C6513">
      <w:pPr>
        <w:pStyle w:val="ListParagraph"/>
        <w:tabs>
          <w:tab w:val="left" w:pos="5319"/>
        </w:tabs>
      </w:pPr>
    </w:p>
    <w:p w14:paraId="13852BF3" w14:textId="77777777" w:rsidR="001C6513" w:rsidRDefault="001D7A1B" w:rsidP="00527418">
      <w:pPr>
        <w:pStyle w:val="ListParagraph"/>
        <w:numPr>
          <w:ilvl w:val="0"/>
          <w:numId w:val="55"/>
        </w:numPr>
        <w:tabs>
          <w:tab w:val="left" w:pos="5319"/>
        </w:tabs>
      </w:pPr>
      <w:r w:rsidRPr="009C58FD">
        <w:rPr>
          <w:b/>
          <w:i/>
        </w:rPr>
        <w:t>Individuals cannot be beneficiaries</w:t>
      </w:r>
      <w:r>
        <w:rPr>
          <w:i/>
        </w:rPr>
        <w:t xml:space="preserve"> - </w:t>
      </w:r>
      <w:r w:rsidR="001C6513">
        <w:t>Individual may benefit from the application of trust moneys, but they are not, as individuals, the beneficiaries of the trust and may not enforce its terms</w:t>
      </w:r>
    </w:p>
    <w:p w14:paraId="76F3B375" w14:textId="77777777" w:rsidR="001C6513" w:rsidRDefault="001C6513" w:rsidP="001C6513">
      <w:pPr>
        <w:pStyle w:val="ListParagraph"/>
      </w:pPr>
    </w:p>
    <w:p w14:paraId="7E3899D1" w14:textId="77777777" w:rsidR="001C6513" w:rsidRDefault="009C053A" w:rsidP="00527418">
      <w:pPr>
        <w:pStyle w:val="ListParagraph"/>
        <w:numPr>
          <w:ilvl w:val="0"/>
          <w:numId w:val="55"/>
        </w:numPr>
        <w:tabs>
          <w:tab w:val="left" w:pos="5319"/>
        </w:tabs>
      </w:pPr>
      <w:r w:rsidRPr="009C58FD">
        <w:rPr>
          <w:b/>
          <w:i/>
        </w:rPr>
        <w:t xml:space="preserve">Purpose must be </w:t>
      </w:r>
      <w:r w:rsidR="008F72E4" w:rsidRPr="009C58FD">
        <w:rPr>
          <w:b/>
          <w:i/>
        </w:rPr>
        <w:t>Charitable</w:t>
      </w:r>
      <w:r>
        <w:rPr>
          <w:i/>
        </w:rPr>
        <w:t xml:space="preserve"> - </w:t>
      </w:r>
      <w:r w:rsidR="001C6513">
        <w:t>If the purposes of the trust are charitable, they may be enforced by the Attorney-General. If they are not charitable, then, with certain exceptions they are not enforceable and the trust is not valid</w:t>
      </w:r>
    </w:p>
    <w:p w14:paraId="5C71F2F7" w14:textId="77777777" w:rsidR="001C6513" w:rsidRPr="00272244" w:rsidRDefault="001C6513" w:rsidP="001C6513">
      <w:pPr>
        <w:pStyle w:val="ListParagraph"/>
        <w:tabs>
          <w:tab w:val="left" w:pos="5319"/>
        </w:tabs>
        <w:rPr>
          <w:i/>
        </w:rPr>
      </w:pPr>
    </w:p>
    <w:p w14:paraId="1A82DA4E" w14:textId="77777777" w:rsidR="001C6513" w:rsidRDefault="00272244" w:rsidP="00527418">
      <w:pPr>
        <w:pStyle w:val="ListParagraph"/>
        <w:numPr>
          <w:ilvl w:val="0"/>
          <w:numId w:val="55"/>
        </w:numPr>
        <w:tabs>
          <w:tab w:val="left" w:pos="5319"/>
        </w:tabs>
      </w:pPr>
      <w:r w:rsidRPr="009C58FD">
        <w:rPr>
          <w:b/>
          <w:i/>
        </w:rPr>
        <w:t>What is the Purpose of the Trust Monies?</w:t>
      </w:r>
      <w:r w:rsidRPr="00272244">
        <w:rPr>
          <w:i/>
        </w:rPr>
        <w:t xml:space="preserve"> </w:t>
      </w:r>
      <w:r>
        <w:t xml:space="preserve">– doesn’t </w:t>
      </w:r>
      <w:r w:rsidR="001C6513">
        <w:t xml:space="preserve">depend on the subjective intentions or motives of the settlor, but on the legal effect of the language he has used. The question is not: what was the </w:t>
      </w:r>
      <w:r>
        <w:t>settlor</w:t>
      </w:r>
      <w:r w:rsidR="001C6513">
        <w:t xml:space="preserve"> intention in establishing the trust? But: what are the purpose for which the trust money may be applied</w:t>
      </w:r>
    </w:p>
    <w:p w14:paraId="28FD9D62" w14:textId="77777777" w:rsidR="00272244" w:rsidRDefault="00272244" w:rsidP="00272244">
      <w:pPr>
        <w:pStyle w:val="ListParagraph"/>
      </w:pPr>
    </w:p>
    <w:p w14:paraId="248B712D" w14:textId="77777777" w:rsidR="00297671" w:rsidRDefault="00297671" w:rsidP="00272244">
      <w:pPr>
        <w:pStyle w:val="ListParagraph"/>
      </w:pPr>
    </w:p>
    <w:p w14:paraId="14818425" w14:textId="77777777" w:rsidR="00297671" w:rsidRDefault="00297671" w:rsidP="00272244">
      <w:pPr>
        <w:pStyle w:val="ListParagraph"/>
      </w:pPr>
    </w:p>
    <w:p w14:paraId="47B74D24" w14:textId="77777777" w:rsidR="00297671" w:rsidRDefault="00297671" w:rsidP="00272244">
      <w:pPr>
        <w:pStyle w:val="ListParagraph"/>
      </w:pPr>
    </w:p>
    <w:p w14:paraId="5E1745C7" w14:textId="77777777" w:rsidR="00297671" w:rsidRDefault="00297671" w:rsidP="00272244">
      <w:pPr>
        <w:pStyle w:val="ListParagraph"/>
      </w:pPr>
    </w:p>
    <w:p w14:paraId="3DDCCC1E" w14:textId="77777777" w:rsidR="00297671" w:rsidRDefault="00297671" w:rsidP="00272244">
      <w:pPr>
        <w:pStyle w:val="ListParagraph"/>
      </w:pPr>
    </w:p>
    <w:p w14:paraId="5A8F7928" w14:textId="77777777" w:rsidR="00297671" w:rsidRDefault="00297671" w:rsidP="00272244">
      <w:pPr>
        <w:pStyle w:val="ListParagraph"/>
      </w:pPr>
    </w:p>
    <w:p w14:paraId="4D27E0B4" w14:textId="77777777" w:rsidR="00272244" w:rsidRDefault="00272244" w:rsidP="00272244">
      <w:pPr>
        <w:tabs>
          <w:tab w:val="left" w:pos="5319"/>
        </w:tabs>
        <w:rPr>
          <w:b/>
          <w:u w:val="single"/>
        </w:rPr>
      </w:pPr>
      <w:r>
        <w:rPr>
          <w:b/>
          <w:u w:val="single"/>
        </w:rPr>
        <w:lastRenderedPageBreak/>
        <w:t>Differences between private trusts and charitable trusts</w:t>
      </w:r>
    </w:p>
    <w:p w14:paraId="0DE425D2" w14:textId="77777777" w:rsidR="00272244" w:rsidRDefault="00D9094F" w:rsidP="00272244">
      <w:pPr>
        <w:tabs>
          <w:tab w:val="left" w:pos="5319"/>
        </w:tabs>
      </w:pPr>
      <w:r>
        <w:t>The differences include:</w:t>
      </w:r>
    </w:p>
    <w:p w14:paraId="048BA742" w14:textId="77777777" w:rsidR="00D9094F" w:rsidRDefault="00D9094F" w:rsidP="00527418">
      <w:pPr>
        <w:pStyle w:val="ListParagraph"/>
        <w:numPr>
          <w:ilvl w:val="0"/>
          <w:numId w:val="56"/>
        </w:numPr>
        <w:tabs>
          <w:tab w:val="left" w:pos="5319"/>
        </w:tabs>
      </w:pPr>
      <w:r w:rsidRPr="00B75AE7">
        <w:rPr>
          <w:b/>
          <w:i/>
        </w:rPr>
        <w:t>Beneficiaries enforcing the trust</w:t>
      </w:r>
      <w:r>
        <w:rPr>
          <w:i/>
        </w:rPr>
        <w:t xml:space="preserve"> - </w:t>
      </w:r>
      <w:r>
        <w:t>Private trusts can be enforced by their beneficiaries. Charitable trusts have no identifiable beneficiaries to enforce the trust.</w:t>
      </w:r>
    </w:p>
    <w:p w14:paraId="7C9C4AC4" w14:textId="77777777" w:rsidR="00D9094F" w:rsidRDefault="00A536E2" w:rsidP="00527418">
      <w:pPr>
        <w:pStyle w:val="ListParagraph"/>
        <w:numPr>
          <w:ilvl w:val="0"/>
          <w:numId w:val="56"/>
        </w:numPr>
        <w:tabs>
          <w:tab w:val="left" w:pos="5319"/>
        </w:tabs>
      </w:pPr>
      <w:r w:rsidRPr="00B75AE7">
        <w:rPr>
          <w:b/>
          <w:i/>
        </w:rPr>
        <w:t>Certainty Tests</w:t>
      </w:r>
      <w:r>
        <w:rPr>
          <w:i/>
        </w:rPr>
        <w:t xml:space="preserve"> </w:t>
      </w:r>
      <w:r>
        <w:t>– In express trusts, the certainty tests apply. In charitable trusts, the test for validity is whether the trust is for a charitable purpose and for public benefit.</w:t>
      </w:r>
    </w:p>
    <w:p w14:paraId="12ED3F76" w14:textId="77777777" w:rsidR="00A536E2" w:rsidRDefault="00A536E2" w:rsidP="00527418">
      <w:pPr>
        <w:pStyle w:val="ListParagraph"/>
        <w:numPr>
          <w:ilvl w:val="0"/>
          <w:numId w:val="56"/>
        </w:numPr>
        <w:tabs>
          <w:tab w:val="left" w:pos="5319"/>
        </w:tabs>
      </w:pPr>
      <w:r w:rsidRPr="00B75AE7">
        <w:rPr>
          <w:b/>
          <w:i/>
        </w:rPr>
        <w:t>Trusts cannot be changed</w:t>
      </w:r>
      <w:r>
        <w:rPr>
          <w:i/>
        </w:rPr>
        <w:t xml:space="preserve"> </w:t>
      </w:r>
      <w:r>
        <w:t xml:space="preserve">– Unless the trust instrument directs, beneficiaries of private trusts cannot be changed. </w:t>
      </w:r>
      <w:r w:rsidR="00307E23">
        <w:t xml:space="preserve">The doctrine of </w:t>
      </w:r>
      <w:proofErr w:type="gramStart"/>
      <w:r w:rsidR="00307E23">
        <w:t>The</w:t>
      </w:r>
      <w:proofErr w:type="gramEnd"/>
      <w:r w:rsidR="00307E23">
        <w:t xml:space="preserve"> doctrine of </w:t>
      </w:r>
      <w:r w:rsidR="00307E23">
        <w:rPr>
          <w:i/>
        </w:rPr>
        <w:t>cy-</w:t>
      </w:r>
      <w:proofErr w:type="spellStart"/>
      <w:r w:rsidR="00307E23">
        <w:rPr>
          <w:i/>
        </w:rPr>
        <w:t>pres</w:t>
      </w:r>
      <w:proofErr w:type="spellEnd"/>
      <w:r w:rsidR="00307E23">
        <w:t xml:space="preserve"> allows the Court to vary charitable trusts.</w:t>
      </w:r>
    </w:p>
    <w:p w14:paraId="32A847E4" w14:textId="77777777" w:rsidR="00307E23" w:rsidRDefault="00307E23" w:rsidP="00527418">
      <w:pPr>
        <w:pStyle w:val="ListParagraph"/>
        <w:numPr>
          <w:ilvl w:val="0"/>
          <w:numId w:val="56"/>
        </w:numPr>
        <w:tabs>
          <w:tab w:val="left" w:pos="5319"/>
        </w:tabs>
      </w:pPr>
      <w:r w:rsidRPr="00B75AE7">
        <w:rPr>
          <w:b/>
          <w:i/>
        </w:rPr>
        <w:t>Rule against perpetuities</w:t>
      </w:r>
      <w:r>
        <w:rPr>
          <w:i/>
        </w:rPr>
        <w:t xml:space="preserve"> </w:t>
      </w:r>
      <w:r>
        <w:t>– Private trusts cannot extend to perpetuity. Charitable Trusts are not subject to this rule.</w:t>
      </w:r>
    </w:p>
    <w:p w14:paraId="7CDACE3D" w14:textId="77777777" w:rsidR="00307E23" w:rsidRDefault="006E70CF" w:rsidP="00527418">
      <w:pPr>
        <w:pStyle w:val="ListParagraph"/>
        <w:numPr>
          <w:ilvl w:val="0"/>
          <w:numId w:val="56"/>
        </w:numPr>
        <w:tabs>
          <w:tab w:val="left" w:pos="5319"/>
        </w:tabs>
      </w:pPr>
      <w:r w:rsidRPr="00B75AE7">
        <w:rPr>
          <w:b/>
          <w:i/>
        </w:rPr>
        <w:t>Taxation</w:t>
      </w:r>
      <w:r>
        <w:t xml:space="preserve"> – Private trusts and </w:t>
      </w:r>
      <w:r w:rsidR="00F87C3D">
        <w:t>charitable</w:t>
      </w:r>
      <w:r>
        <w:t xml:space="preserve"> trusts have different taxation implications.</w:t>
      </w:r>
    </w:p>
    <w:p w14:paraId="7127073F" w14:textId="77777777" w:rsidR="006E70CF" w:rsidRPr="00F87C3D" w:rsidRDefault="00E51DCE" w:rsidP="00DD3393">
      <w:pPr>
        <w:pStyle w:val="NoSpacing"/>
        <w:rPr>
          <w:b/>
          <w:u w:val="single"/>
        </w:rPr>
      </w:pPr>
      <w:r>
        <w:rPr>
          <w:b/>
          <w:u w:val="single"/>
        </w:rPr>
        <w:t>Requirements:</w:t>
      </w:r>
    </w:p>
    <w:p w14:paraId="014DFD4B" w14:textId="77777777" w:rsidR="00DD3393" w:rsidRPr="00272244" w:rsidRDefault="00DD3393" w:rsidP="00DD3393">
      <w:pPr>
        <w:pStyle w:val="NoSpacing"/>
      </w:pPr>
    </w:p>
    <w:p w14:paraId="27FACE09" w14:textId="77777777" w:rsidR="00852989" w:rsidRDefault="004F22B8" w:rsidP="00DD3393">
      <w:pPr>
        <w:pStyle w:val="NoSpacing"/>
      </w:pPr>
      <w:r>
        <w:rPr>
          <w:i/>
        </w:rPr>
        <w:t xml:space="preserve">Purpose - </w:t>
      </w:r>
      <w:r>
        <w:t>The charitable pur</w:t>
      </w:r>
      <w:r w:rsidR="007D6921">
        <w:t>pose must be for public benefit and this must be positively established.</w:t>
      </w:r>
      <w:r w:rsidR="00C536CC">
        <w:t xml:space="preserve"> These are two distinct elements:</w:t>
      </w:r>
    </w:p>
    <w:p w14:paraId="5BBEF40E" w14:textId="77777777" w:rsidR="00C536CC" w:rsidRDefault="00C536CC" w:rsidP="00DD3393">
      <w:pPr>
        <w:pStyle w:val="NoSpacing"/>
      </w:pPr>
    </w:p>
    <w:p w14:paraId="47A598B0" w14:textId="77777777" w:rsidR="00C3501A" w:rsidRPr="003049B5" w:rsidRDefault="00C3501A" w:rsidP="00527418">
      <w:pPr>
        <w:pStyle w:val="NoSpacing"/>
        <w:numPr>
          <w:ilvl w:val="0"/>
          <w:numId w:val="57"/>
        </w:numPr>
      </w:pPr>
      <w:r>
        <w:rPr>
          <w:b/>
          <w:i/>
        </w:rPr>
        <w:t>‘A Charitable Purpose’</w:t>
      </w:r>
    </w:p>
    <w:p w14:paraId="36DF60C5" w14:textId="77777777" w:rsidR="00C3501A" w:rsidRDefault="00C3501A" w:rsidP="00527418">
      <w:pPr>
        <w:pStyle w:val="NoSpacing"/>
        <w:numPr>
          <w:ilvl w:val="1"/>
          <w:numId w:val="57"/>
        </w:numPr>
      </w:pPr>
      <w:r>
        <w:t xml:space="preserve">The </w:t>
      </w:r>
      <w:r w:rsidRPr="00A07B3E">
        <w:rPr>
          <w:i/>
        </w:rPr>
        <w:t>Statute of Charitable Uses 1601</w:t>
      </w:r>
      <w:r>
        <w:t xml:space="preserve"> has been accepted as law in Australia in addition to the generals head </w:t>
      </w:r>
      <w:proofErr w:type="spellStart"/>
      <w:r>
        <w:t>unders</w:t>
      </w:r>
      <w:proofErr w:type="spellEnd"/>
      <w:r>
        <w:t xml:space="preserve"> </w:t>
      </w:r>
      <w:r>
        <w:rPr>
          <w:i/>
        </w:rPr>
        <w:t xml:space="preserve">Income Tax Special Purposes </w:t>
      </w:r>
      <w:proofErr w:type="spellStart"/>
      <w:r>
        <w:rPr>
          <w:i/>
        </w:rPr>
        <w:t>Commissioenrs</w:t>
      </w:r>
      <w:proofErr w:type="spellEnd"/>
      <w:r>
        <w:rPr>
          <w:i/>
        </w:rPr>
        <w:t xml:space="preserve"> v </w:t>
      </w:r>
      <w:proofErr w:type="spellStart"/>
      <w:r>
        <w:rPr>
          <w:i/>
        </w:rPr>
        <w:t>Pemsel</w:t>
      </w:r>
      <w:proofErr w:type="spellEnd"/>
      <w:r>
        <w:rPr>
          <w:i/>
        </w:rPr>
        <w:t xml:space="preserve"> </w:t>
      </w:r>
      <w:r>
        <w:t>[1891] AC 5531 –</w:t>
      </w:r>
    </w:p>
    <w:p w14:paraId="32902E53" w14:textId="77777777" w:rsidR="00C3501A" w:rsidRDefault="00C3501A" w:rsidP="00C3501A">
      <w:pPr>
        <w:pStyle w:val="NoSpacing"/>
        <w:ind w:left="2160"/>
      </w:pPr>
    </w:p>
    <w:p w14:paraId="604DE7F0" w14:textId="77777777" w:rsidR="00C3501A" w:rsidRPr="00CD1811" w:rsidRDefault="00C3501A" w:rsidP="00527418">
      <w:pPr>
        <w:pStyle w:val="NoSpacing"/>
        <w:numPr>
          <w:ilvl w:val="2"/>
          <w:numId w:val="57"/>
        </w:numPr>
        <w:rPr>
          <w:b/>
          <w:u w:val="single"/>
        </w:rPr>
      </w:pPr>
      <w:r w:rsidRPr="00CD1811">
        <w:rPr>
          <w:b/>
          <w:u w:val="single"/>
        </w:rPr>
        <w:t>The relief of Poverty</w:t>
      </w:r>
    </w:p>
    <w:p w14:paraId="27C7CE76" w14:textId="77777777" w:rsidR="00C3501A" w:rsidRPr="00CD1811" w:rsidRDefault="00C3501A" w:rsidP="00527418">
      <w:pPr>
        <w:pStyle w:val="NoSpacing"/>
        <w:numPr>
          <w:ilvl w:val="2"/>
          <w:numId w:val="57"/>
        </w:numPr>
        <w:rPr>
          <w:b/>
          <w:u w:val="single"/>
        </w:rPr>
      </w:pPr>
      <w:r w:rsidRPr="00CD1811">
        <w:rPr>
          <w:b/>
          <w:u w:val="single"/>
        </w:rPr>
        <w:t>The advancement of education;</w:t>
      </w:r>
    </w:p>
    <w:p w14:paraId="37484A67" w14:textId="77777777" w:rsidR="00C3501A" w:rsidRPr="00CD1811" w:rsidRDefault="00C3501A" w:rsidP="00527418">
      <w:pPr>
        <w:pStyle w:val="NoSpacing"/>
        <w:numPr>
          <w:ilvl w:val="2"/>
          <w:numId w:val="57"/>
        </w:numPr>
        <w:rPr>
          <w:b/>
          <w:u w:val="single"/>
        </w:rPr>
      </w:pPr>
      <w:r w:rsidRPr="00CD1811">
        <w:rPr>
          <w:b/>
          <w:u w:val="single"/>
        </w:rPr>
        <w:t>The advancement of religion; and</w:t>
      </w:r>
    </w:p>
    <w:p w14:paraId="6B5B1A79" w14:textId="77777777" w:rsidR="00C3501A" w:rsidRPr="00CD1811" w:rsidRDefault="00C3501A" w:rsidP="00527418">
      <w:pPr>
        <w:pStyle w:val="NoSpacing"/>
        <w:numPr>
          <w:ilvl w:val="2"/>
          <w:numId w:val="57"/>
        </w:numPr>
        <w:rPr>
          <w:b/>
          <w:u w:val="single"/>
        </w:rPr>
      </w:pPr>
      <w:r w:rsidRPr="00CD1811">
        <w:rPr>
          <w:b/>
          <w:u w:val="single"/>
        </w:rPr>
        <w:t>Other purposes beneficial to the community</w:t>
      </w:r>
    </w:p>
    <w:p w14:paraId="2113719F" w14:textId="77777777" w:rsidR="00C3501A" w:rsidRPr="00C3501A" w:rsidRDefault="00C3501A" w:rsidP="00C3501A">
      <w:pPr>
        <w:pStyle w:val="NoSpacing"/>
        <w:ind w:left="720"/>
        <w:rPr>
          <w:b/>
        </w:rPr>
      </w:pPr>
    </w:p>
    <w:p w14:paraId="01FA9631" w14:textId="77777777" w:rsidR="00C536CC" w:rsidRPr="003049B5" w:rsidRDefault="00FE333C" w:rsidP="00527418">
      <w:pPr>
        <w:pStyle w:val="NoSpacing"/>
        <w:numPr>
          <w:ilvl w:val="0"/>
          <w:numId w:val="57"/>
        </w:numPr>
        <w:rPr>
          <w:b/>
        </w:rPr>
      </w:pPr>
      <w:r w:rsidRPr="003049B5">
        <w:rPr>
          <w:b/>
          <w:i/>
        </w:rPr>
        <w:t>‘A Section of the Public’</w:t>
      </w:r>
    </w:p>
    <w:p w14:paraId="05607679" w14:textId="77777777" w:rsidR="00FE333C" w:rsidRDefault="00FE333C" w:rsidP="00FE333C">
      <w:pPr>
        <w:pStyle w:val="NoSpacing"/>
        <w:rPr>
          <w:i/>
        </w:rPr>
      </w:pPr>
    </w:p>
    <w:p w14:paraId="60ADBAED" w14:textId="77777777" w:rsidR="00FE333C" w:rsidRDefault="00F072EF" w:rsidP="00527418">
      <w:pPr>
        <w:pStyle w:val="NoSpacing"/>
        <w:numPr>
          <w:ilvl w:val="0"/>
          <w:numId w:val="58"/>
        </w:numPr>
      </w:pPr>
      <w:r>
        <w:rPr>
          <w:i/>
        </w:rPr>
        <w:t>Re Income Tax Acts (</w:t>
      </w:r>
      <w:r w:rsidR="000E0883">
        <w:rPr>
          <w:i/>
        </w:rPr>
        <w:t xml:space="preserve">No 1) </w:t>
      </w:r>
      <w:r w:rsidR="000E0883">
        <w:t>[1930] VLR 211</w:t>
      </w:r>
    </w:p>
    <w:p w14:paraId="03E90511" w14:textId="77777777" w:rsidR="001723FD" w:rsidRPr="00127C54" w:rsidRDefault="001723FD" w:rsidP="00127C54">
      <w:pPr>
        <w:pStyle w:val="NoSpacing"/>
        <w:ind w:left="1440"/>
      </w:pPr>
    </w:p>
    <w:p w14:paraId="1D740963" w14:textId="77777777" w:rsidR="001723FD" w:rsidRDefault="00E41F41" w:rsidP="001723FD">
      <w:pPr>
        <w:pStyle w:val="NoSpacing"/>
        <w:numPr>
          <w:ilvl w:val="1"/>
          <w:numId w:val="58"/>
        </w:numPr>
      </w:pPr>
      <w:r>
        <w:rPr>
          <w:b/>
          <w:i/>
        </w:rPr>
        <w:t xml:space="preserve">YES - </w:t>
      </w:r>
      <w:r w:rsidR="001723FD" w:rsidRPr="001723FD">
        <w:rPr>
          <w:b/>
          <w:i/>
        </w:rPr>
        <w:t>Large groups of persons</w:t>
      </w:r>
      <w:r w:rsidR="001723FD">
        <w:rPr>
          <w:i/>
        </w:rPr>
        <w:t xml:space="preserve"> </w:t>
      </w:r>
      <w:r w:rsidR="001723FD">
        <w:t xml:space="preserve">– Typically called a ‘section of the public’ because of the size of the group </w:t>
      </w:r>
    </w:p>
    <w:p w14:paraId="0798D4E3" w14:textId="77777777" w:rsidR="001723FD" w:rsidRPr="001723FD" w:rsidRDefault="001723FD" w:rsidP="001723FD">
      <w:pPr>
        <w:pStyle w:val="NoSpacing"/>
        <w:ind w:left="1440"/>
      </w:pPr>
    </w:p>
    <w:p w14:paraId="0D2BCB9B" w14:textId="77777777" w:rsidR="000E0883" w:rsidRDefault="00E41F41" w:rsidP="00527418">
      <w:pPr>
        <w:pStyle w:val="NoSpacing"/>
        <w:numPr>
          <w:ilvl w:val="1"/>
          <w:numId w:val="58"/>
        </w:numPr>
      </w:pPr>
      <w:r>
        <w:rPr>
          <w:b/>
          <w:i/>
        </w:rPr>
        <w:t xml:space="preserve">NO - </w:t>
      </w:r>
      <w:r w:rsidR="000E0883" w:rsidRPr="001723FD">
        <w:rPr>
          <w:b/>
          <w:i/>
        </w:rPr>
        <w:t>Very Small Groups of People</w:t>
      </w:r>
      <w:r w:rsidR="000E0883">
        <w:rPr>
          <w:i/>
        </w:rPr>
        <w:t xml:space="preserve"> </w:t>
      </w:r>
      <w:r w:rsidR="000E0883">
        <w:t>– Unlikely to be held as ‘section of the public’</w:t>
      </w:r>
      <w:r w:rsidR="00127C54">
        <w:t xml:space="preserve"> per </w:t>
      </w:r>
      <w:r w:rsidR="00127C54">
        <w:rPr>
          <w:i/>
        </w:rPr>
        <w:t xml:space="preserve">Re Compton; Powell v Compton </w:t>
      </w:r>
      <w:r w:rsidR="00127C54">
        <w:t xml:space="preserve">[1945] </w:t>
      </w:r>
      <w:proofErr w:type="spellStart"/>
      <w:r w:rsidR="00127C54">
        <w:t>Ch</w:t>
      </w:r>
      <w:proofErr w:type="spellEnd"/>
      <w:r w:rsidR="00127C54">
        <w:t xml:space="preserve"> 123</w:t>
      </w:r>
    </w:p>
    <w:p w14:paraId="642EA331" w14:textId="77777777" w:rsidR="000E0883" w:rsidRPr="000E0883" w:rsidRDefault="000E0883" w:rsidP="000E0883">
      <w:pPr>
        <w:pStyle w:val="NoSpacing"/>
        <w:ind w:left="1440"/>
      </w:pPr>
    </w:p>
    <w:p w14:paraId="6C377D3E" w14:textId="77777777" w:rsidR="000E0883" w:rsidRDefault="00E41F41" w:rsidP="00527418">
      <w:pPr>
        <w:pStyle w:val="NoSpacing"/>
        <w:numPr>
          <w:ilvl w:val="1"/>
          <w:numId w:val="58"/>
        </w:numPr>
      </w:pPr>
      <w:r>
        <w:rPr>
          <w:b/>
          <w:i/>
        </w:rPr>
        <w:t xml:space="preserve">NO - </w:t>
      </w:r>
      <w:r w:rsidR="000E0883" w:rsidRPr="001723FD">
        <w:rPr>
          <w:b/>
          <w:i/>
        </w:rPr>
        <w:t xml:space="preserve">Members of groups such a clubs </w:t>
      </w:r>
      <w:proofErr w:type="spellStart"/>
      <w:r w:rsidR="000E0883" w:rsidRPr="001723FD">
        <w:rPr>
          <w:b/>
          <w:i/>
        </w:rPr>
        <w:t>etc</w:t>
      </w:r>
      <w:proofErr w:type="spellEnd"/>
      <w:r w:rsidR="000E0883">
        <w:rPr>
          <w:i/>
        </w:rPr>
        <w:t xml:space="preserve"> </w:t>
      </w:r>
      <w:r w:rsidR="000E0883">
        <w:t xml:space="preserve">– Not a section of the public because their group </w:t>
      </w:r>
      <w:r w:rsidR="00DE5730">
        <w:t>is</w:t>
      </w:r>
      <w:r w:rsidR="000E0883">
        <w:t xml:space="preserve"> defined by memberships which place a bar on membership.</w:t>
      </w:r>
    </w:p>
    <w:p w14:paraId="27CCA9B0" w14:textId="77777777" w:rsidR="00127C54" w:rsidRDefault="00127C54" w:rsidP="001723FD">
      <w:pPr>
        <w:pStyle w:val="NoSpacing"/>
      </w:pPr>
    </w:p>
    <w:p w14:paraId="719689A5" w14:textId="77777777" w:rsidR="00127C54" w:rsidRDefault="00E41F41" w:rsidP="00527418">
      <w:pPr>
        <w:pStyle w:val="NoSpacing"/>
        <w:numPr>
          <w:ilvl w:val="1"/>
          <w:numId w:val="58"/>
        </w:numPr>
      </w:pPr>
      <w:r>
        <w:rPr>
          <w:b/>
          <w:i/>
        </w:rPr>
        <w:t xml:space="preserve">NO - </w:t>
      </w:r>
      <w:r w:rsidR="00127C54" w:rsidRPr="001723FD">
        <w:rPr>
          <w:b/>
          <w:i/>
        </w:rPr>
        <w:t>Personal relationships</w:t>
      </w:r>
      <w:r w:rsidR="00127C54">
        <w:rPr>
          <w:i/>
        </w:rPr>
        <w:t xml:space="preserve"> </w:t>
      </w:r>
      <w:r w:rsidR="00127C54">
        <w:t>– Not sections of a public, regardless if its relationship with charity as the scope is not sufficiently ‘public’ enough.</w:t>
      </w:r>
    </w:p>
    <w:p w14:paraId="372B6E70" w14:textId="77777777" w:rsidR="00127C54" w:rsidRDefault="00127C54" w:rsidP="00127C54">
      <w:pPr>
        <w:pStyle w:val="NoSpacing"/>
        <w:ind w:left="720"/>
      </w:pPr>
    </w:p>
    <w:p w14:paraId="18387CF5" w14:textId="77777777" w:rsidR="00127C54" w:rsidRDefault="00AA05B2" w:rsidP="00527418">
      <w:pPr>
        <w:pStyle w:val="NoSpacing"/>
        <w:numPr>
          <w:ilvl w:val="0"/>
          <w:numId w:val="58"/>
        </w:numPr>
      </w:pPr>
      <w:r>
        <w:rPr>
          <w:i/>
        </w:rPr>
        <w:t>Oppenheim</w:t>
      </w:r>
      <w:r w:rsidR="00127C54">
        <w:rPr>
          <w:i/>
        </w:rPr>
        <w:t xml:space="preserve"> v </w:t>
      </w:r>
      <w:r>
        <w:rPr>
          <w:i/>
        </w:rPr>
        <w:t xml:space="preserve">Tobacco Securities Trust Co Ltd </w:t>
      </w:r>
      <w:r>
        <w:t>[1951] AC 297</w:t>
      </w:r>
    </w:p>
    <w:p w14:paraId="4A1E744E" w14:textId="77777777" w:rsidR="00F94E7B" w:rsidRDefault="00E71AA7" w:rsidP="00527418">
      <w:pPr>
        <w:pStyle w:val="NoSpacing"/>
        <w:numPr>
          <w:ilvl w:val="1"/>
          <w:numId w:val="58"/>
        </w:numPr>
      </w:pPr>
      <w:r>
        <w:t>Lord Simonds described ‘section of a trust as’</w:t>
      </w:r>
    </w:p>
    <w:p w14:paraId="0D60C21C" w14:textId="77777777" w:rsidR="00E71AA7" w:rsidRDefault="00E71AA7" w:rsidP="00527418">
      <w:pPr>
        <w:pStyle w:val="NoSpacing"/>
        <w:numPr>
          <w:ilvl w:val="2"/>
          <w:numId w:val="58"/>
        </w:numPr>
      </w:pPr>
      <w:r>
        <w:t>The potential beneficiaries must not be numerically negligible</w:t>
      </w:r>
    </w:p>
    <w:p w14:paraId="5403639E" w14:textId="77777777" w:rsidR="00E71AA7" w:rsidRDefault="00E71AA7" w:rsidP="00527418">
      <w:pPr>
        <w:pStyle w:val="NoSpacing"/>
        <w:numPr>
          <w:ilvl w:val="2"/>
          <w:numId w:val="58"/>
        </w:numPr>
      </w:pPr>
      <w:r>
        <w:lastRenderedPageBreak/>
        <w:t>The point of distinction between the potential beneficiaries and the rest of the community must not be their relationship to a particular individual.</w:t>
      </w:r>
    </w:p>
    <w:p w14:paraId="21118E20" w14:textId="77777777" w:rsidR="00E71AA7" w:rsidRDefault="00772C16" w:rsidP="00527418">
      <w:pPr>
        <w:pStyle w:val="NoSpacing"/>
        <w:numPr>
          <w:ilvl w:val="2"/>
          <w:numId w:val="58"/>
        </w:numPr>
      </w:pPr>
      <w:r>
        <w:t>There must be a nexus between a group of potential beneficiaries and a section of the public. No nexus, no ‘section of the public’</w:t>
      </w:r>
    </w:p>
    <w:p w14:paraId="3986206A" w14:textId="77777777" w:rsidR="00AC7F1F" w:rsidRDefault="00AC7F1F" w:rsidP="00527418">
      <w:pPr>
        <w:pStyle w:val="NoSpacing"/>
        <w:numPr>
          <w:ilvl w:val="0"/>
          <w:numId w:val="153"/>
        </w:numPr>
        <w:rPr>
          <w:b/>
          <w:i/>
        </w:rPr>
      </w:pPr>
      <w:r>
        <w:rPr>
          <w:b/>
          <w:i/>
        </w:rPr>
        <w:t>The Relief of Poverty</w:t>
      </w:r>
    </w:p>
    <w:p w14:paraId="69966496" w14:textId="77777777" w:rsidR="00AC7F1F" w:rsidRDefault="00AC7F1F" w:rsidP="00AC7F1F">
      <w:pPr>
        <w:pStyle w:val="NoSpacing"/>
        <w:rPr>
          <w:b/>
        </w:rPr>
      </w:pPr>
    </w:p>
    <w:p w14:paraId="499DC5C7" w14:textId="77777777" w:rsidR="00335CEB" w:rsidRDefault="00FB5C2C" w:rsidP="00AC7F1F">
      <w:pPr>
        <w:pStyle w:val="NoSpacing"/>
      </w:pPr>
      <w:r>
        <w:t xml:space="preserve">Trusts </w:t>
      </w:r>
      <w:r w:rsidR="00335CEB">
        <w:t xml:space="preserve">for the relief of poverty must </w:t>
      </w:r>
      <w:r>
        <w:t xml:space="preserve">typically support </w:t>
      </w:r>
      <w:r w:rsidR="00335CEB">
        <w:t>the</w:t>
      </w:r>
    </w:p>
    <w:p w14:paraId="44B943BA" w14:textId="77777777" w:rsidR="00335CEB" w:rsidRDefault="00335CEB" w:rsidP="00AC7F1F">
      <w:pPr>
        <w:pStyle w:val="NoSpacing"/>
      </w:pPr>
    </w:p>
    <w:p w14:paraId="126807A5" w14:textId="77777777" w:rsidR="00FB5C2C" w:rsidRDefault="00FB5C2C" w:rsidP="00527418">
      <w:pPr>
        <w:pStyle w:val="NoSpacing"/>
        <w:numPr>
          <w:ilvl w:val="0"/>
          <w:numId w:val="59"/>
        </w:numPr>
      </w:pPr>
      <w:r>
        <w:t>Aged</w:t>
      </w:r>
    </w:p>
    <w:p w14:paraId="3BFA0CF3" w14:textId="77777777" w:rsidR="00FB5C2C" w:rsidRDefault="00FB5C2C" w:rsidP="00527418">
      <w:pPr>
        <w:pStyle w:val="NoSpacing"/>
        <w:numPr>
          <w:ilvl w:val="0"/>
          <w:numId w:val="59"/>
        </w:numPr>
      </w:pPr>
      <w:r>
        <w:t>Disabled</w:t>
      </w:r>
    </w:p>
    <w:p w14:paraId="02CF8F1D" w14:textId="77777777" w:rsidR="00FB5C2C" w:rsidRDefault="00FB5C2C" w:rsidP="00527418">
      <w:pPr>
        <w:pStyle w:val="NoSpacing"/>
        <w:numPr>
          <w:ilvl w:val="0"/>
          <w:numId w:val="59"/>
        </w:numPr>
      </w:pPr>
      <w:r>
        <w:t>Unemployed</w:t>
      </w:r>
    </w:p>
    <w:p w14:paraId="6FB1EDED" w14:textId="77777777" w:rsidR="00FB5C2C" w:rsidRDefault="00FB5C2C" w:rsidP="00527418">
      <w:pPr>
        <w:pStyle w:val="NoSpacing"/>
        <w:numPr>
          <w:ilvl w:val="0"/>
          <w:numId w:val="59"/>
        </w:numPr>
      </w:pPr>
      <w:r>
        <w:t>Refugees</w:t>
      </w:r>
    </w:p>
    <w:p w14:paraId="18018541" w14:textId="77777777" w:rsidR="00FB5C2C" w:rsidRDefault="00FB5C2C" w:rsidP="00527418">
      <w:pPr>
        <w:pStyle w:val="NoSpacing"/>
        <w:numPr>
          <w:ilvl w:val="0"/>
          <w:numId w:val="59"/>
        </w:numPr>
      </w:pPr>
      <w:r>
        <w:t>Indigenous Australia</w:t>
      </w:r>
    </w:p>
    <w:p w14:paraId="0D61C517" w14:textId="77777777" w:rsidR="00FB5C2C" w:rsidRDefault="00FB5C2C" w:rsidP="00527418">
      <w:pPr>
        <w:pStyle w:val="NoSpacing"/>
        <w:numPr>
          <w:ilvl w:val="0"/>
          <w:numId w:val="59"/>
        </w:numPr>
      </w:pPr>
      <w:r>
        <w:t>Defence Force Families</w:t>
      </w:r>
    </w:p>
    <w:p w14:paraId="7AD2B8DA" w14:textId="77777777" w:rsidR="00F6289C" w:rsidRDefault="00F6289C" w:rsidP="00527418">
      <w:pPr>
        <w:pStyle w:val="NoSpacing"/>
        <w:numPr>
          <w:ilvl w:val="0"/>
          <w:numId w:val="59"/>
        </w:numPr>
      </w:pPr>
      <w:r>
        <w:t>Child Care</w:t>
      </w:r>
    </w:p>
    <w:p w14:paraId="010A7790" w14:textId="77777777" w:rsidR="00F6289C" w:rsidRDefault="00F6289C" w:rsidP="00527418">
      <w:pPr>
        <w:pStyle w:val="NoSpacing"/>
        <w:numPr>
          <w:ilvl w:val="0"/>
          <w:numId w:val="59"/>
        </w:numPr>
      </w:pPr>
      <w:r>
        <w:t>Natural Disaster Relief</w:t>
      </w:r>
    </w:p>
    <w:p w14:paraId="0999863D" w14:textId="77777777" w:rsidR="00F6289C" w:rsidRDefault="00F6289C" w:rsidP="00F6289C">
      <w:pPr>
        <w:pStyle w:val="NoSpacing"/>
      </w:pPr>
    </w:p>
    <w:p w14:paraId="61BF8B1B" w14:textId="77777777" w:rsidR="00F6289C" w:rsidRDefault="00093C17" w:rsidP="0090258C">
      <w:pPr>
        <w:pStyle w:val="NoSpacing"/>
      </w:pPr>
      <w:r>
        <w:rPr>
          <w:i/>
        </w:rPr>
        <w:t xml:space="preserve">Re </w:t>
      </w:r>
      <w:proofErr w:type="spellStart"/>
      <w:r>
        <w:rPr>
          <w:i/>
        </w:rPr>
        <w:t>Segelman</w:t>
      </w:r>
      <w:proofErr w:type="spellEnd"/>
      <w:r>
        <w:rPr>
          <w:i/>
        </w:rPr>
        <w:t xml:space="preserve"> </w:t>
      </w:r>
      <w:r>
        <w:t xml:space="preserve">(DECD) [1996] </w:t>
      </w:r>
      <w:proofErr w:type="spellStart"/>
      <w:r>
        <w:t>Ch</w:t>
      </w:r>
      <w:proofErr w:type="spellEnd"/>
      <w:r>
        <w:t xml:space="preserve"> 171</w:t>
      </w:r>
    </w:p>
    <w:p w14:paraId="0C4871F3" w14:textId="77777777" w:rsidR="008405E3" w:rsidRDefault="00523060" w:rsidP="00527418">
      <w:pPr>
        <w:pStyle w:val="NoSpacing"/>
        <w:numPr>
          <w:ilvl w:val="0"/>
          <w:numId w:val="59"/>
        </w:numPr>
      </w:pPr>
      <w:r>
        <w:t>Will established discretionary trust for ‘21 years for the poor and needy of the persons set out in the Second Schedule still living’</w:t>
      </w:r>
      <w:r w:rsidR="00D108E3">
        <w:t>. Second Schedule was members of the testators own family.</w:t>
      </w:r>
    </w:p>
    <w:p w14:paraId="52483F0F" w14:textId="77777777" w:rsidR="00523060" w:rsidRDefault="00D108E3" w:rsidP="00527418">
      <w:pPr>
        <w:pStyle w:val="NoSpacing"/>
        <w:numPr>
          <w:ilvl w:val="1"/>
          <w:numId w:val="59"/>
        </w:numPr>
      </w:pPr>
      <w:r>
        <w:t>It was a valid charita</w:t>
      </w:r>
      <w:r w:rsidR="0090258C">
        <w:t>ble trust for relief of poverty.</w:t>
      </w:r>
    </w:p>
    <w:p w14:paraId="38A7FCBD" w14:textId="77777777" w:rsidR="0090258C" w:rsidRDefault="0090258C" w:rsidP="00527418">
      <w:pPr>
        <w:pStyle w:val="NoSpacing"/>
        <w:numPr>
          <w:ilvl w:val="1"/>
          <w:numId w:val="59"/>
        </w:numPr>
      </w:pPr>
      <w:r>
        <w:rPr>
          <w:i/>
        </w:rPr>
        <w:t>‘basis for disqualification as a charitable gift must be that the restricted nature of the class leads to the conclusion that the gift is really a gift to the individual members of the class ... not the case here’</w:t>
      </w:r>
    </w:p>
    <w:p w14:paraId="1F97B3C8" w14:textId="77777777" w:rsidR="00D108E3" w:rsidRDefault="00D108E3" w:rsidP="0090258C">
      <w:pPr>
        <w:pStyle w:val="NoSpacing"/>
      </w:pPr>
    </w:p>
    <w:p w14:paraId="19D8C052" w14:textId="77777777" w:rsidR="00E15757" w:rsidRPr="00E15757" w:rsidRDefault="00E15757" w:rsidP="0090258C">
      <w:pPr>
        <w:pStyle w:val="NoSpacing"/>
        <w:rPr>
          <w:i/>
        </w:rPr>
      </w:pPr>
      <w:r>
        <w:rPr>
          <w:i/>
        </w:rPr>
        <w:t>Trust Aim must be Apparent</w:t>
      </w:r>
    </w:p>
    <w:p w14:paraId="2B56DA43" w14:textId="77777777" w:rsidR="00E15757" w:rsidRDefault="00E15757" w:rsidP="0090258C">
      <w:pPr>
        <w:pStyle w:val="NoSpacing"/>
      </w:pPr>
    </w:p>
    <w:p w14:paraId="3E001954" w14:textId="77777777" w:rsidR="00FB5C2C" w:rsidRDefault="00E15757" w:rsidP="00FB5C2C">
      <w:pPr>
        <w:pStyle w:val="NoSpacing"/>
      </w:pPr>
      <w:r>
        <w:t>The aim of reliving poverty need not be spelled out in the trust instrument but must be clearly apparent.</w:t>
      </w:r>
    </w:p>
    <w:p w14:paraId="24D86EF4" w14:textId="77777777" w:rsidR="00E15757" w:rsidRDefault="00E15757" w:rsidP="00FB5C2C">
      <w:pPr>
        <w:pStyle w:val="NoSpacing"/>
      </w:pPr>
    </w:p>
    <w:p w14:paraId="1E254C67" w14:textId="77777777" w:rsidR="00645E01" w:rsidRDefault="002345C0" w:rsidP="00527418">
      <w:pPr>
        <w:pStyle w:val="NoSpacing"/>
        <w:numPr>
          <w:ilvl w:val="0"/>
          <w:numId w:val="59"/>
        </w:numPr>
      </w:pPr>
      <w:r>
        <w:rPr>
          <w:i/>
        </w:rPr>
        <w:t xml:space="preserve">‘for amelioration of the conditions the dependants’ </w:t>
      </w:r>
      <w:r w:rsidR="004134D0">
        <w:t>–</w:t>
      </w:r>
      <w:r w:rsidR="002F443A">
        <w:t xml:space="preserve"> </w:t>
      </w:r>
      <w:r w:rsidR="00645E01">
        <w:t xml:space="preserve">Was held to be sufficient language to state the intention of the trust per </w:t>
      </w:r>
      <w:r w:rsidR="004134D0">
        <w:rPr>
          <w:i/>
        </w:rPr>
        <w:t xml:space="preserve">Downing v Federal </w:t>
      </w:r>
      <w:r w:rsidR="00A967CF">
        <w:rPr>
          <w:i/>
        </w:rPr>
        <w:t>Commissioner</w:t>
      </w:r>
      <w:r w:rsidR="004134D0">
        <w:rPr>
          <w:i/>
        </w:rPr>
        <w:t xml:space="preserve"> of Taxation </w:t>
      </w:r>
      <w:r w:rsidR="004134D0">
        <w:t xml:space="preserve">(1971) 125 CLR 185 </w:t>
      </w:r>
    </w:p>
    <w:p w14:paraId="17F0C304" w14:textId="77777777" w:rsidR="00645E01" w:rsidRDefault="00645E01" w:rsidP="00645E01">
      <w:pPr>
        <w:pStyle w:val="NoSpacing"/>
      </w:pPr>
    </w:p>
    <w:p w14:paraId="0A7641C1" w14:textId="77777777" w:rsidR="00B277B6" w:rsidRDefault="00B277B6" w:rsidP="00645E01">
      <w:pPr>
        <w:pStyle w:val="NoSpacing"/>
        <w:rPr>
          <w:b/>
          <w:i/>
        </w:rPr>
      </w:pPr>
    </w:p>
    <w:p w14:paraId="75C53FA8" w14:textId="77777777" w:rsidR="00B277B6" w:rsidRDefault="00B277B6" w:rsidP="00645E01">
      <w:pPr>
        <w:pStyle w:val="NoSpacing"/>
        <w:rPr>
          <w:b/>
          <w:i/>
        </w:rPr>
      </w:pPr>
    </w:p>
    <w:p w14:paraId="2B28193A" w14:textId="77777777" w:rsidR="00B277B6" w:rsidRDefault="00B277B6" w:rsidP="00645E01">
      <w:pPr>
        <w:pStyle w:val="NoSpacing"/>
        <w:rPr>
          <w:b/>
          <w:i/>
        </w:rPr>
      </w:pPr>
    </w:p>
    <w:p w14:paraId="3C5C9006" w14:textId="77777777" w:rsidR="00B277B6" w:rsidRDefault="00B277B6" w:rsidP="00645E01">
      <w:pPr>
        <w:pStyle w:val="NoSpacing"/>
        <w:rPr>
          <w:b/>
          <w:i/>
        </w:rPr>
      </w:pPr>
    </w:p>
    <w:p w14:paraId="460E1ABC" w14:textId="77777777" w:rsidR="00B277B6" w:rsidRDefault="00B277B6" w:rsidP="00645E01">
      <w:pPr>
        <w:pStyle w:val="NoSpacing"/>
        <w:rPr>
          <w:b/>
          <w:i/>
        </w:rPr>
      </w:pPr>
    </w:p>
    <w:p w14:paraId="26246EFF" w14:textId="77777777" w:rsidR="00B277B6" w:rsidRDefault="00B277B6" w:rsidP="00645E01">
      <w:pPr>
        <w:pStyle w:val="NoSpacing"/>
        <w:rPr>
          <w:b/>
          <w:i/>
        </w:rPr>
      </w:pPr>
    </w:p>
    <w:p w14:paraId="5EC2F82A" w14:textId="77777777" w:rsidR="00B277B6" w:rsidRDefault="00B277B6" w:rsidP="00645E01">
      <w:pPr>
        <w:pStyle w:val="NoSpacing"/>
        <w:rPr>
          <w:b/>
          <w:i/>
        </w:rPr>
      </w:pPr>
    </w:p>
    <w:p w14:paraId="78B740B1" w14:textId="77777777" w:rsidR="00B277B6" w:rsidRDefault="00B277B6" w:rsidP="00645E01">
      <w:pPr>
        <w:pStyle w:val="NoSpacing"/>
        <w:rPr>
          <w:b/>
          <w:i/>
        </w:rPr>
      </w:pPr>
    </w:p>
    <w:p w14:paraId="2939B38C" w14:textId="77777777" w:rsidR="00B277B6" w:rsidRDefault="00B277B6" w:rsidP="00645E01">
      <w:pPr>
        <w:pStyle w:val="NoSpacing"/>
        <w:rPr>
          <w:b/>
          <w:i/>
        </w:rPr>
      </w:pPr>
    </w:p>
    <w:p w14:paraId="25A9D542" w14:textId="77777777" w:rsidR="00B277B6" w:rsidRDefault="00B277B6" w:rsidP="00645E01">
      <w:pPr>
        <w:pStyle w:val="NoSpacing"/>
        <w:rPr>
          <w:b/>
          <w:i/>
        </w:rPr>
      </w:pPr>
    </w:p>
    <w:p w14:paraId="7F66FED1" w14:textId="77777777" w:rsidR="00B277B6" w:rsidRDefault="00B277B6" w:rsidP="00645E01">
      <w:pPr>
        <w:pStyle w:val="NoSpacing"/>
        <w:rPr>
          <w:b/>
          <w:i/>
        </w:rPr>
      </w:pPr>
    </w:p>
    <w:p w14:paraId="2D4AA0D2" w14:textId="77777777" w:rsidR="00B277B6" w:rsidRDefault="00B277B6" w:rsidP="00645E01">
      <w:pPr>
        <w:pStyle w:val="NoSpacing"/>
        <w:rPr>
          <w:b/>
          <w:i/>
        </w:rPr>
      </w:pPr>
    </w:p>
    <w:p w14:paraId="23086CBC" w14:textId="77777777" w:rsidR="00B277B6" w:rsidRDefault="00B277B6" w:rsidP="00645E01">
      <w:pPr>
        <w:pStyle w:val="NoSpacing"/>
        <w:rPr>
          <w:b/>
          <w:i/>
        </w:rPr>
      </w:pPr>
    </w:p>
    <w:p w14:paraId="154036F9" w14:textId="77777777" w:rsidR="00B277B6" w:rsidRDefault="00B277B6" w:rsidP="00645E01">
      <w:pPr>
        <w:pStyle w:val="NoSpacing"/>
        <w:rPr>
          <w:b/>
          <w:i/>
        </w:rPr>
      </w:pPr>
    </w:p>
    <w:p w14:paraId="5B89BDA8" w14:textId="77777777" w:rsidR="00B277B6" w:rsidRDefault="00B277B6" w:rsidP="00645E01">
      <w:pPr>
        <w:pStyle w:val="NoSpacing"/>
        <w:rPr>
          <w:b/>
          <w:i/>
        </w:rPr>
      </w:pPr>
    </w:p>
    <w:p w14:paraId="4E3DAFA5" w14:textId="77777777" w:rsidR="00B277B6" w:rsidRDefault="00B277B6" w:rsidP="00645E01">
      <w:pPr>
        <w:pStyle w:val="NoSpacing"/>
        <w:rPr>
          <w:b/>
          <w:i/>
        </w:rPr>
      </w:pPr>
    </w:p>
    <w:p w14:paraId="2F883013" w14:textId="77777777" w:rsidR="00B277B6" w:rsidRDefault="00B277B6" w:rsidP="00645E01">
      <w:pPr>
        <w:pStyle w:val="NoSpacing"/>
        <w:rPr>
          <w:b/>
          <w:i/>
        </w:rPr>
      </w:pPr>
    </w:p>
    <w:p w14:paraId="16A9084B" w14:textId="77777777" w:rsidR="00645E01" w:rsidRDefault="00645E01" w:rsidP="00527418">
      <w:pPr>
        <w:pStyle w:val="NoSpacing"/>
        <w:numPr>
          <w:ilvl w:val="0"/>
          <w:numId w:val="153"/>
        </w:numPr>
        <w:rPr>
          <w:b/>
          <w:i/>
        </w:rPr>
      </w:pPr>
      <w:r>
        <w:rPr>
          <w:b/>
          <w:i/>
        </w:rPr>
        <w:t>Trusts for the advancement of education</w:t>
      </w:r>
    </w:p>
    <w:p w14:paraId="6DAFF258" w14:textId="77777777" w:rsidR="00645E01" w:rsidRDefault="00645E01" w:rsidP="00645E01">
      <w:pPr>
        <w:pStyle w:val="NoSpacing"/>
      </w:pPr>
    </w:p>
    <w:p w14:paraId="11F116A7" w14:textId="77777777" w:rsidR="00335CEB" w:rsidRDefault="00335CEB" w:rsidP="00645E01">
      <w:pPr>
        <w:pStyle w:val="NoSpacing"/>
      </w:pPr>
      <w:r>
        <w:t>The purposes must be for advancing learning and the dissemination of knowledge.</w:t>
      </w:r>
      <w:r w:rsidR="00B951E1">
        <w:t xml:space="preserve"> </w:t>
      </w:r>
      <w:r w:rsidR="00E95224">
        <w:t xml:space="preserve">The dissemination of the knowledge is important knowledge for its own sake is not enough. </w:t>
      </w:r>
      <w:r w:rsidR="00B951E1">
        <w:t xml:space="preserve">This includes </w:t>
      </w:r>
    </w:p>
    <w:p w14:paraId="68FEC1BB" w14:textId="77777777" w:rsidR="00B951E1" w:rsidRDefault="00B951E1" w:rsidP="00645E01">
      <w:pPr>
        <w:pStyle w:val="NoSpacing"/>
      </w:pPr>
    </w:p>
    <w:p w14:paraId="105B2490" w14:textId="77777777" w:rsidR="00B951E1" w:rsidRDefault="00B951E1" w:rsidP="00527418">
      <w:pPr>
        <w:pStyle w:val="NoSpacing"/>
        <w:numPr>
          <w:ilvl w:val="0"/>
          <w:numId w:val="59"/>
        </w:numPr>
      </w:pPr>
      <w:r>
        <w:t>Formal and informal education</w:t>
      </w:r>
    </w:p>
    <w:p w14:paraId="139664EF" w14:textId="77777777" w:rsidR="00B951E1" w:rsidRDefault="00B951E1" w:rsidP="00527418">
      <w:pPr>
        <w:pStyle w:val="NoSpacing"/>
        <w:numPr>
          <w:ilvl w:val="0"/>
          <w:numId w:val="59"/>
        </w:numPr>
      </w:pPr>
      <w:r>
        <w:t>Scholarships and prizes</w:t>
      </w:r>
    </w:p>
    <w:p w14:paraId="0BAAD648" w14:textId="77777777" w:rsidR="00B951E1" w:rsidRDefault="00E95224" w:rsidP="00527418">
      <w:pPr>
        <w:pStyle w:val="NoSpacing"/>
        <w:numPr>
          <w:ilvl w:val="0"/>
          <w:numId w:val="59"/>
        </w:numPr>
      </w:pPr>
      <w:r>
        <w:t>Educational facilities</w:t>
      </w:r>
    </w:p>
    <w:p w14:paraId="33EB3723" w14:textId="77777777" w:rsidR="00E95224" w:rsidRDefault="00E95224" w:rsidP="00527418">
      <w:pPr>
        <w:pStyle w:val="NoSpacing"/>
        <w:numPr>
          <w:ilvl w:val="0"/>
          <w:numId w:val="59"/>
        </w:numPr>
      </w:pPr>
      <w:r>
        <w:t>Drama</w:t>
      </w:r>
    </w:p>
    <w:p w14:paraId="61AF0F48" w14:textId="77777777" w:rsidR="00E95224" w:rsidRDefault="00E95224" w:rsidP="00527418">
      <w:pPr>
        <w:pStyle w:val="NoSpacing"/>
        <w:numPr>
          <w:ilvl w:val="0"/>
          <w:numId w:val="59"/>
        </w:numPr>
      </w:pPr>
      <w:r>
        <w:t>Fine Arts</w:t>
      </w:r>
    </w:p>
    <w:p w14:paraId="13EA27A2" w14:textId="77777777" w:rsidR="00E95224" w:rsidRDefault="00E95224" w:rsidP="00527418">
      <w:pPr>
        <w:pStyle w:val="NoSpacing"/>
        <w:numPr>
          <w:ilvl w:val="0"/>
          <w:numId w:val="59"/>
        </w:numPr>
      </w:pPr>
      <w:r>
        <w:t>Moneys for Research</w:t>
      </w:r>
      <w:r>
        <w:tab/>
      </w:r>
    </w:p>
    <w:p w14:paraId="18FF299A" w14:textId="77777777" w:rsidR="00E95224" w:rsidRDefault="00E95224" w:rsidP="00E95224">
      <w:pPr>
        <w:pStyle w:val="NoSpacing"/>
      </w:pPr>
    </w:p>
    <w:p w14:paraId="0FEBB1D2" w14:textId="77777777" w:rsidR="00A31A5C" w:rsidRPr="00A31A5C" w:rsidRDefault="00A31A5C" w:rsidP="00E95224">
      <w:pPr>
        <w:pStyle w:val="NoSpacing"/>
        <w:rPr>
          <w:i/>
        </w:rPr>
      </w:pPr>
      <w:r>
        <w:rPr>
          <w:i/>
        </w:rPr>
        <w:t>Not Charitable</w:t>
      </w:r>
    </w:p>
    <w:p w14:paraId="60117398" w14:textId="77777777" w:rsidR="00A31A5C" w:rsidRPr="002A4B1C" w:rsidRDefault="00A31A5C" w:rsidP="00E95224">
      <w:pPr>
        <w:pStyle w:val="NoSpacing"/>
      </w:pPr>
    </w:p>
    <w:p w14:paraId="188C71CD" w14:textId="77777777" w:rsidR="00645E01" w:rsidRDefault="00286B52" w:rsidP="00645E01">
      <w:pPr>
        <w:pStyle w:val="NoSpacing"/>
      </w:pPr>
      <w:r>
        <w:t xml:space="preserve">In </w:t>
      </w:r>
      <w:r>
        <w:rPr>
          <w:i/>
        </w:rPr>
        <w:t xml:space="preserve">Re Pinion </w:t>
      </w:r>
      <w:r>
        <w:t xml:space="preserve">[1965] </w:t>
      </w:r>
      <w:proofErr w:type="spellStart"/>
      <w:r>
        <w:t>Ch</w:t>
      </w:r>
      <w:proofErr w:type="spellEnd"/>
      <w:r>
        <w:t xml:space="preserve"> 85 </w:t>
      </w:r>
      <w:r w:rsidR="00860479">
        <w:t>–</w:t>
      </w:r>
      <w:r>
        <w:t xml:space="preserve"> </w:t>
      </w:r>
      <w:r w:rsidR="00860479">
        <w:t xml:space="preserve">a painter left his studio and contents to the National Trust to be kept as a museum but the contents were worthless. </w:t>
      </w:r>
      <w:r w:rsidR="00A31A5C">
        <w:t xml:space="preserve">The Court held it was not a charitable stated that </w:t>
      </w:r>
    </w:p>
    <w:p w14:paraId="5EF6884F" w14:textId="77777777" w:rsidR="00A31A5C" w:rsidRDefault="00A31A5C" w:rsidP="00645E01">
      <w:pPr>
        <w:pStyle w:val="NoSpacing"/>
        <w:rPr>
          <w:i/>
        </w:rPr>
      </w:pPr>
    </w:p>
    <w:p w14:paraId="32D81970" w14:textId="77777777" w:rsidR="00A31A5C" w:rsidRDefault="00A31A5C" w:rsidP="00645E01">
      <w:pPr>
        <w:pStyle w:val="NoSpacing"/>
      </w:pPr>
      <w:r>
        <w:rPr>
          <w:i/>
        </w:rPr>
        <w:tab/>
        <w:t>‘</w:t>
      </w:r>
      <w:proofErr w:type="gramStart"/>
      <w:r>
        <w:rPr>
          <w:i/>
        </w:rPr>
        <w:t>no</w:t>
      </w:r>
      <w:proofErr w:type="gramEnd"/>
      <w:r>
        <w:rPr>
          <w:i/>
        </w:rPr>
        <w:t xml:space="preserve"> member of the public will ever extract one iota of education from the disposition’</w:t>
      </w:r>
    </w:p>
    <w:p w14:paraId="2754B641" w14:textId="77777777" w:rsidR="0014280D" w:rsidRPr="00A31A5C" w:rsidRDefault="0014280D" w:rsidP="00645E01">
      <w:pPr>
        <w:pStyle w:val="NoSpacing"/>
      </w:pPr>
    </w:p>
    <w:p w14:paraId="77E0A9E9" w14:textId="77777777" w:rsidR="00FB5C2C" w:rsidRDefault="0014280D" w:rsidP="00FB5C2C">
      <w:pPr>
        <w:pStyle w:val="NoSpacing"/>
      </w:pPr>
      <w:r>
        <w:rPr>
          <w:i/>
        </w:rPr>
        <w:t>‘A section of the public’</w:t>
      </w:r>
    </w:p>
    <w:p w14:paraId="00E348BC" w14:textId="77777777" w:rsidR="0014280D" w:rsidRDefault="0014280D" w:rsidP="00FB5C2C">
      <w:pPr>
        <w:pStyle w:val="NoSpacing"/>
      </w:pPr>
    </w:p>
    <w:p w14:paraId="2A69F5CB" w14:textId="77777777" w:rsidR="0014280D" w:rsidRDefault="0014280D" w:rsidP="00FB5C2C">
      <w:pPr>
        <w:pStyle w:val="NoSpacing"/>
      </w:pPr>
      <w:r>
        <w:t xml:space="preserve">Education trusts must be for the public or a section of the public. In </w:t>
      </w:r>
      <w:r>
        <w:rPr>
          <w:i/>
        </w:rPr>
        <w:t xml:space="preserve">Oppenheim v Tobacco Securities Trust Co Ltd </w:t>
      </w:r>
      <w:r>
        <w:t>[1951] AC 297 – a trust for the children of employees and former employees of British-American Tobacco was held to be invalid as it was not for a section of the public.</w:t>
      </w:r>
    </w:p>
    <w:p w14:paraId="3E0727A4" w14:textId="77777777" w:rsidR="0014280D" w:rsidRDefault="0014280D" w:rsidP="00FB5C2C">
      <w:pPr>
        <w:pStyle w:val="NoSpacing"/>
      </w:pPr>
    </w:p>
    <w:p w14:paraId="33889B14" w14:textId="77777777" w:rsidR="0014280D" w:rsidRPr="0014280D" w:rsidRDefault="0014280D" w:rsidP="00FB5C2C">
      <w:pPr>
        <w:pStyle w:val="NoSpacing"/>
      </w:pPr>
    </w:p>
    <w:p w14:paraId="1AB21DFE" w14:textId="77777777" w:rsidR="00FB5C2C" w:rsidRPr="00FB5C2C" w:rsidRDefault="00FB5C2C" w:rsidP="00FB5C2C">
      <w:pPr>
        <w:pStyle w:val="NoSpacing"/>
      </w:pPr>
    </w:p>
    <w:p w14:paraId="3E3556F1" w14:textId="77777777" w:rsidR="00AC7F1F" w:rsidRPr="00FE333C" w:rsidRDefault="00AC7F1F" w:rsidP="00AC7F1F">
      <w:pPr>
        <w:pStyle w:val="NoSpacing"/>
      </w:pPr>
    </w:p>
    <w:p w14:paraId="1F5521D6" w14:textId="77777777" w:rsidR="00FE333C" w:rsidRDefault="00FE333C" w:rsidP="00FE333C">
      <w:pPr>
        <w:pStyle w:val="NoSpacing"/>
      </w:pPr>
    </w:p>
    <w:p w14:paraId="1FFFD0C2" w14:textId="77777777" w:rsidR="007D6921" w:rsidRDefault="007D6921" w:rsidP="00DD3393">
      <w:pPr>
        <w:pStyle w:val="NoSpacing"/>
      </w:pPr>
    </w:p>
    <w:p w14:paraId="33F856ED" w14:textId="77777777" w:rsidR="007D6921" w:rsidRDefault="007D6921" w:rsidP="00DD3393">
      <w:pPr>
        <w:pStyle w:val="NoSpacing"/>
      </w:pPr>
    </w:p>
    <w:p w14:paraId="592BA1A1" w14:textId="77777777" w:rsidR="004F22B8" w:rsidRDefault="004F22B8" w:rsidP="00DD3393">
      <w:pPr>
        <w:pStyle w:val="NoSpacing"/>
      </w:pPr>
    </w:p>
    <w:p w14:paraId="79E48E07" w14:textId="77777777" w:rsidR="00C90417" w:rsidRDefault="00C90417" w:rsidP="00DD3393">
      <w:pPr>
        <w:pStyle w:val="NoSpacing"/>
      </w:pPr>
    </w:p>
    <w:p w14:paraId="50299C00" w14:textId="77777777" w:rsidR="00C90417" w:rsidRDefault="00C90417" w:rsidP="00DD3393">
      <w:pPr>
        <w:pStyle w:val="NoSpacing"/>
      </w:pPr>
    </w:p>
    <w:p w14:paraId="675296C5" w14:textId="77777777" w:rsidR="00C90417" w:rsidRDefault="00C90417" w:rsidP="00DD3393">
      <w:pPr>
        <w:pStyle w:val="NoSpacing"/>
      </w:pPr>
    </w:p>
    <w:p w14:paraId="666EFD8C" w14:textId="77777777" w:rsidR="00C90417" w:rsidRDefault="00C90417" w:rsidP="00DD3393">
      <w:pPr>
        <w:pStyle w:val="NoSpacing"/>
      </w:pPr>
    </w:p>
    <w:p w14:paraId="4B01D8F9" w14:textId="77777777" w:rsidR="00C90417" w:rsidRDefault="00C90417" w:rsidP="00DD3393">
      <w:pPr>
        <w:pStyle w:val="NoSpacing"/>
      </w:pPr>
    </w:p>
    <w:p w14:paraId="20ED9EA0" w14:textId="77777777" w:rsidR="00C90417" w:rsidRDefault="00C90417" w:rsidP="00DD3393">
      <w:pPr>
        <w:pStyle w:val="NoSpacing"/>
      </w:pPr>
    </w:p>
    <w:p w14:paraId="56EB359E" w14:textId="77777777" w:rsidR="00C90417" w:rsidRDefault="00C90417" w:rsidP="00DD3393">
      <w:pPr>
        <w:pStyle w:val="NoSpacing"/>
      </w:pPr>
    </w:p>
    <w:p w14:paraId="1874D1E8" w14:textId="77777777" w:rsidR="00C90417" w:rsidRDefault="00C90417" w:rsidP="00DD3393">
      <w:pPr>
        <w:pStyle w:val="NoSpacing"/>
      </w:pPr>
    </w:p>
    <w:p w14:paraId="54A56D26" w14:textId="77777777" w:rsidR="00DF37B1" w:rsidRDefault="00DF37B1" w:rsidP="00DD3393">
      <w:pPr>
        <w:pStyle w:val="NoSpacing"/>
      </w:pPr>
    </w:p>
    <w:p w14:paraId="695929A9" w14:textId="77777777" w:rsidR="00B277B6" w:rsidRDefault="00B277B6" w:rsidP="00DD3393">
      <w:pPr>
        <w:pStyle w:val="NoSpacing"/>
      </w:pPr>
    </w:p>
    <w:p w14:paraId="1CA036F3" w14:textId="77777777" w:rsidR="00B277B6" w:rsidRDefault="00B277B6" w:rsidP="00DD3393">
      <w:pPr>
        <w:pStyle w:val="NoSpacing"/>
      </w:pPr>
    </w:p>
    <w:p w14:paraId="4968DA19" w14:textId="77777777" w:rsidR="00B277B6" w:rsidRDefault="00B277B6" w:rsidP="00DD3393">
      <w:pPr>
        <w:pStyle w:val="NoSpacing"/>
      </w:pPr>
    </w:p>
    <w:p w14:paraId="5683D868" w14:textId="77777777" w:rsidR="00B277B6" w:rsidRDefault="00B277B6" w:rsidP="00DD3393">
      <w:pPr>
        <w:pStyle w:val="NoSpacing"/>
      </w:pPr>
    </w:p>
    <w:p w14:paraId="1B11FA21" w14:textId="77777777" w:rsidR="00B277B6" w:rsidRDefault="00B277B6" w:rsidP="00DD3393">
      <w:pPr>
        <w:pStyle w:val="NoSpacing"/>
      </w:pPr>
    </w:p>
    <w:p w14:paraId="1BB5907E" w14:textId="77777777" w:rsidR="00B277B6" w:rsidRDefault="00B277B6" w:rsidP="00DD3393">
      <w:pPr>
        <w:pStyle w:val="NoSpacing"/>
      </w:pPr>
    </w:p>
    <w:p w14:paraId="1F74F6B6" w14:textId="77777777" w:rsidR="00B277B6" w:rsidRDefault="00B277B6" w:rsidP="00DD3393">
      <w:pPr>
        <w:pStyle w:val="NoSpacing"/>
      </w:pPr>
    </w:p>
    <w:p w14:paraId="65295BC9" w14:textId="77777777" w:rsidR="00B277B6" w:rsidRDefault="00B277B6" w:rsidP="00527418">
      <w:pPr>
        <w:pStyle w:val="NoSpacing"/>
        <w:numPr>
          <w:ilvl w:val="0"/>
          <w:numId w:val="153"/>
        </w:numPr>
        <w:rPr>
          <w:b/>
          <w:i/>
        </w:rPr>
      </w:pPr>
      <w:r>
        <w:rPr>
          <w:b/>
          <w:i/>
        </w:rPr>
        <w:lastRenderedPageBreak/>
        <w:t>Trusts for the advancement of religion</w:t>
      </w:r>
    </w:p>
    <w:p w14:paraId="7EB32CA5" w14:textId="77777777" w:rsidR="00B277B6" w:rsidRDefault="00B277B6" w:rsidP="00B277B6">
      <w:pPr>
        <w:pStyle w:val="NoSpacing"/>
        <w:rPr>
          <w:b/>
          <w:i/>
        </w:rPr>
      </w:pPr>
    </w:p>
    <w:p w14:paraId="3AC4B518" w14:textId="77777777" w:rsidR="00B277B6" w:rsidRDefault="00B342D4" w:rsidP="00B277B6">
      <w:pPr>
        <w:pStyle w:val="NoSpacing"/>
      </w:pPr>
      <w:r>
        <w:t>The object of the trust must concern a ‘religion’.</w:t>
      </w:r>
    </w:p>
    <w:p w14:paraId="27643D00" w14:textId="77777777" w:rsidR="00B342D4" w:rsidRDefault="00B342D4" w:rsidP="00B277B6">
      <w:pPr>
        <w:pStyle w:val="NoSpacing"/>
      </w:pPr>
    </w:p>
    <w:p w14:paraId="4B84F653" w14:textId="77777777" w:rsidR="00B342D4" w:rsidRDefault="007741EC" w:rsidP="00B277B6">
      <w:pPr>
        <w:pStyle w:val="NoSpacing"/>
      </w:pPr>
      <w:r>
        <w:rPr>
          <w:i/>
        </w:rPr>
        <w:t xml:space="preserve">The Church of the New Faith v The </w:t>
      </w:r>
      <w:proofErr w:type="spellStart"/>
      <w:r>
        <w:rPr>
          <w:i/>
        </w:rPr>
        <w:t>Comissioner</w:t>
      </w:r>
      <w:proofErr w:type="spellEnd"/>
      <w:r>
        <w:rPr>
          <w:i/>
        </w:rPr>
        <w:t xml:space="preserve"> for Pay-Roll Tax (Vic) </w:t>
      </w:r>
      <w:r w:rsidRPr="007741EC">
        <w:t>(1983) 154 CLR 210</w:t>
      </w:r>
      <w:r>
        <w:t>, the High Court adopted an expansive view of the concept of religion, albeit in a taxation context.</w:t>
      </w:r>
      <w:r w:rsidR="00DD34B5">
        <w:t xml:space="preserve"> </w:t>
      </w:r>
    </w:p>
    <w:p w14:paraId="46EAB960" w14:textId="77777777" w:rsidR="00DD34B5" w:rsidRDefault="00DD34B5" w:rsidP="00B277B6">
      <w:pPr>
        <w:pStyle w:val="NoSpacing"/>
      </w:pPr>
    </w:p>
    <w:p w14:paraId="35D66EF1" w14:textId="77777777" w:rsidR="00DD34B5" w:rsidRDefault="00DD34B5" w:rsidP="00B277B6">
      <w:pPr>
        <w:pStyle w:val="NoSpacing"/>
        <w:rPr>
          <w:i/>
        </w:rPr>
      </w:pPr>
      <w:r>
        <w:rPr>
          <w:i/>
        </w:rPr>
        <w:t>Definition of Religion</w:t>
      </w:r>
    </w:p>
    <w:p w14:paraId="7E6AEFEF" w14:textId="77777777" w:rsidR="00DD34B5" w:rsidRDefault="00DD34B5" w:rsidP="00B277B6">
      <w:pPr>
        <w:pStyle w:val="NoSpacing"/>
        <w:rPr>
          <w:i/>
        </w:rPr>
      </w:pPr>
    </w:p>
    <w:p w14:paraId="6783A29A" w14:textId="77777777" w:rsidR="00DD34B5" w:rsidRDefault="003C5341" w:rsidP="00B277B6">
      <w:pPr>
        <w:pStyle w:val="NoSpacing"/>
      </w:pPr>
      <w:r>
        <w:t xml:space="preserve">The High Court in, </w:t>
      </w:r>
      <w:r>
        <w:rPr>
          <w:i/>
        </w:rPr>
        <w:t xml:space="preserve">The Church of the New Faith v The </w:t>
      </w:r>
      <w:proofErr w:type="spellStart"/>
      <w:r>
        <w:rPr>
          <w:i/>
        </w:rPr>
        <w:t>Comissioner</w:t>
      </w:r>
      <w:proofErr w:type="spellEnd"/>
      <w:r>
        <w:rPr>
          <w:i/>
        </w:rPr>
        <w:t xml:space="preserve"> for Pay-Roll Tax (Vic) </w:t>
      </w:r>
      <w:r w:rsidRPr="007741EC">
        <w:t>(1983) 154 CLR 210</w:t>
      </w:r>
      <w:r>
        <w:t xml:space="preserve"> at 173-5, defined religion such that it must satisfy</w:t>
      </w:r>
    </w:p>
    <w:p w14:paraId="4001D4AC" w14:textId="77777777" w:rsidR="003C5341" w:rsidRDefault="003C5341" w:rsidP="00B277B6">
      <w:pPr>
        <w:pStyle w:val="NoSpacing"/>
      </w:pPr>
    </w:p>
    <w:p w14:paraId="2148A573" w14:textId="77777777" w:rsidR="003C5341" w:rsidRPr="003C5341" w:rsidRDefault="003C5341" w:rsidP="00527418">
      <w:pPr>
        <w:pStyle w:val="NoSpacing"/>
        <w:numPr>
          <w:ilvl w:val="0"/>
          <w:numId w:val="60"/>
        </w:numPr>
        <w:rPr>
          <w:i/>
        </w:rPr>
      </w:pPr>
      <w:r w:rsidRPr="003C5341">
        <w:rPr>
          <w:i/>
        </w:rPr>
        <w:t>The collection of ideas and practices involve beliefs in the supernatural</w:t>
      </w:r>
    </w:p>
    <w:p w14:paraId="7AFFF3E2" w14:textId="77777777" w:rsidR="003C5341" w:rsidRPr="003C5341" w:rsidRDefault="003C5341" w:rsidP="00527418">
      <w:pPr>
        <w:pStyle w:val="NoSpacing"/>
        <w:numPr>
          <w:ilvl w:val="0"/>
          <w:numId w:val="60"/>
        </w:numPr>
        <w:rPr>
          <w:i/>
        </w:rPr>
      </w:pPr>
      <w:r w:rsidRPr="003C5341">
        <w:rPr>
          <w:i/>
        </w:rPr>
        <w:t xml:space="preserve">The ideas related to </w:t>
      </w:r>
      <w:proofErr w:type="spellStart"/>
      <w:r w:rsidRPr="003C5341">
        <w:rPr>
          <w:i/>
        </w:rPr>
        <w:t>mans</w:t>
      </w:r>
      <w:proofErr w:type="spellEnd"/>
      <w:r w:rsidRPr="003C5341">
        <w:rPr>
          <w:i/>
        </w:rPr>
        <w:t xml:space="preserve"> nature and place in the universe and his relation to things supernatural</w:t>
      </w:r>
    </w:p>
    <w:p w14:paraId="483C0D67" w14:textId="77777777" w:rsidR="003C5341" w:rsidRPr="003C5341" w:rsidRDefault="003C5341" w:rsidP="00527418">
      <w:pPr>
        <w:pStyle w:val="NoSpacing"/>
        <w:numPr>
          <w:ilvl w:val="0"/>
          <w:numId w:val="60"/>
        </w:numPr>
        <w:rPr>
          <w:i/>
        </w:rPr>
      </w:pPr>
      <w:r w:rsidRPr="003C5341">
        <w:rPr>
          <w:i/>
        </w:rPr>
        <w:t>The ideas are accepted by adherents as requiring or encouraging them to observe particular standards of conduct or to participate in specific practices having supernatural significant</w:t>
      </w:r>
    </w:p>
    <w:p w14:paraId="42DAFC43" w14:textId="77777777" w:rsidR="003C5341" w:rsidRPr="003C5341" w:rsidRDefault="003C5341" w:rsidP="00527418">
      <w:pPr>
        <w:pStyle w:val="NoSpacing"/>
        <w:numPr>
          <w:ilvl w:val="0"/>
          <w:numId w:val="60"/>
        </w:numPr>
        <w:rPr>
          <w:i/>
        </w:rPr>
      </w:pPr>
      <w:r w:rsidRPr="003C5341">
        <w:rPr>
          <w:i/>
        </w:rPr>
        <w:t>The adherents constitute an identify group or groups</w:t>
      </w:r>
    </w:p>
    <w:p w14:paraId="660C79FE" w14:textId="77777777" w:rsidR="003C5341" w:rsidRPr="003C5341" w:rsidRDefault="003C5341" w:rsidP="00527418">
      <w:pPr>
        <w:pStyle w:val="NoSpacing"/>
        <w:numPr>
          <w:ilvl w:val="0"/>
          <w:numId w:val="60"/>
        </w:numPr>
        <w:rPr>
          <w:i/>
        </w:rPr>
      </w:pPr>
      <w:r w:rsidRPr="003C5341">
        <w:rPr>
          <w:i/>
        </w:rPr>
        <w:t>The adherents see the collection of ideas/practices as constituting a religion.</w:t>
      </w:r>
    </w:p>
    <w:p w14:paraId="07B0F572" w14:textId="77777777" w:rsidR="007741EC" w:rsidRDefault="007741EC" w:rsidP="00B277B6">
      <w:pPr>
        <w:pStyle w:val="NoSpacing"/>
      </w:pPr>
    </w:p>
    <w:p w14:paraId="2AC4C6AB" w14:textId="77777777" w:rsidR="007741EC" w:rsidRDefault="003C5341" w:rsidP="00B277B6">
      <w:pPr>
        <w:pStyle w:val="NoSpacing"/>
        <w:rPr>
          <w:i/>
        </w:rPr>
      </w:pPr>
      <w:r>
        <w:rPr>
          <w:i/>
        </w:rPr>
        <w:t>‘Advancement of Religion’</w:t>
      </w:r>
    </w:p>
    <w:p w14:paraId="5A06670F" w14:textId="77777777" w:rsidR="003C5341" w:rsidRDefault="003C5341" w:rsidP="00B277B6">
      <w:pPr>
        <w:pStyle w:val="NoSpacing"/>
        <w:rPr>
          <w:i/>
        </w:rPr>
      </w:pPr>
    </w:p>
    <w:p w14:paraId="42AC9B97" w14:textId="77777777" w:rsidR="00E24AB7" w:rsidRDefault="00197F06" w:rsidP="00B277B6">
      <w:pPr>
        <w:pStyle w:val="NoSpacing"/>
      </w:pPr>
      <w:r>
        <w:t xml:space="preserve">For a trust to be a </w:t>
      </w:r>
      <w:r w:rsidR="00404FB5">
        <w:t>charitable</w:t>
      </w:r>
      <w:r>
        <w:t xml:space="preserve"> trust, it must be for the advancement of religion</w:t>
      </w:r>
      <w:r w:rsidR="00E24AB7">
        <w:t xml:space="preserve"> otherwise it will fail. </w:t>
      </w:r>
      <w:proofErr w:type="gramStart"/>
      <w:r w:rsidR="00E24AB7">
        <w:t>The is</w:t>
      </w:r>
      <w:proofErr w:type="gramEnd"/>
      <w:r w:rsidR="00E24AB7">
        <w:t xml:space="preserve"> demonstrated in </w:t>
      </w:r>
      <w:r w:rsidR="00E24AB7">
        <w:rPr>
          <w:i/>
        </w:rPr>
        <w:t xml:space="preserve">The Roman Catholic Archbishop of Melbourne v </w:t>
      </w:r>
      <w:proofErr w:type="spellStart"/>
      <w:r w:rsidR="00E24AB7">
        <w:rPr>
          <w:i/>
        </w:rPr>
        <w:t>Lawlor</w:t>
      </w:r>
      <w:proofErr w:type="spellEnd"/>
      <w:r w:rsidR="00E24AB7">
        <w:rPr>
          <w:i/>
        </w:rPr>
        <w:t xml:space="preserve"> </w:t>
      </w:r>
      <w:r w:rsidR="00E24AB7">
        <w:t>(1934) 51 CLR 1</w:t>
      </w:r>
      <w:r w:rsidR="00AC6E96">
        <w:t>:</w:t>
      </w:r>
    </w:p>
    <w:p w14:paraId="72D9D455" w14:textId="77777777" w:rsidR="00E24AB7" w:rsidRDefault="00E24AB7" w:rsidP="00B277B6">
      <w:pPr>
        <w:pStyle w:val="NoSpacing"/>
      </w:pPr>
    </w:p>
    <w:p w14:paraId="29B3B0F9" w14:textId="77777777" w:rsidR="003C5341" w:rsidRDefault="00AC6E96" w:rsidP="00527418">
      <w:pPr>
        <w:pStyle w:val="NoSpacing"/>
        <w:numPr>
          <w:ilvl w:val="0"/>
          <w:numId w:val="61"/>
        </w:numPr>
      </w:pPr>
      <w:r>
        <w:t xml:space="preserve">Testator purported to establish a trust to ‘found a Catholic daily newspaper’ – the trust was ruled not be for the ‘advancement of religion’ </w:t>
      </w:r>
    </w:p>
    <w:p w14:paraId="6D99101A" w14:textId="77777777" w:rsidR="00AC6E96" w:rsidRDefault="00AC6E96" w:rsidP="00AC6E96">
      <w:pPr>
        <w:pStyle w:val="NoSpacing"/>
        <w:ind w:left="1494"/>
      </w:pPr>
    </w:p>
    <w:p w14:paraId="240BB8DF" w14:textId="77777777" w:rsidR="00AC6E96" w:rsidRDefault="00AC6E96" w:rsidP="00AC6E96">
      <w:pPr>
        <w:pStyle w:val="NoSpacing"/>
        <w:ind w:left="1494"/>
        <w:rPr>
          <w:i/>
        </w:rPr>
      </w:pPr>
      <w:r w:rsidRPr="00AC6E96">
        <w:rPr>
          <w:i/>
        </w:rPr>
        <w:t xml:space="preserve">‘The charitable purpose has to be directly and immediately religious, involving the spreading or strength of spiritual teaching’ </w:t>
      </w:r>
    </w:p>
    <w:p w14:paraId="70C00D6A" w14:textId="77777777" w:rsidR="00AC6E96" w:rsidRPr="00AC6E96" w:rsidRDefault="00AC6E96" w:rsidP="00AC6E96">
      <w:pPr>
        <w:pStyle w:val="NoSpacing"/>
        <w:ind w:left="774"/>
        <w:rPr>
          <w:i/>
        </w:rPr>
      </w:pPr>
    </w:p>
    <w:p w14:paraId="12CF8383" w14:textId="77777777" w:rsidR="00AC6E96" w:rsidRDefault="00AC6E96" w:rsidP="00AC6E96">
      <w:pPr>
        <w:pStyle w:val="NoSpacing"/>
      </w:pPr>
      <w:r>
        <w:t xml:space="preserve">This was upheld in </w:t>
      </w:r>
      <w:r>
        <w:rPr>
          <w:i/>
        </w:rPr>
        <w:t xml:space="preserve">McCracken v Attorney-General for Victoria </w:t>
      </w:r>
      <w:r>
        <w:t>[1995] 1 VR 67 where the Court stated</w:t>
      </w:r>
    </w:p>
    <w:p w14:paraId="3DF4F090" w14:textId="77777777" w:rsidR="00AC6E96" w:rsidRDefault="00AC6E96" w:rsidP="00AC6E96">
      <w:pPr>
        <w:pStyle w:val="NoSpacing"/>
      </w:pPr>
    </w:p>
    <w:p w14:paraId="78BD9216" w14:textId="77777777" w:rsidR="00AC6E96" w:rsidRPr="00AC6E96" w:rsidRDefault="00AC6E96" w:rsidP="00527418">
      <w:pPr>
        <w:pStyle w:val="NoSpacing"/>
        <w:numPr>
          <w:ilvl w:val="0"/>
          <w:numId w:val="61"/>
        </w:numPr>
        <w:rPr>
          <w:i/>
        </w:rPr>
      </w:pPr>
      <w:r w:rsidRPr="00AC6E96">
        <w:rPr>
          <w:i/>
        </w:rPr>
        <w:t>‘the trust must be for the advancement of religion, rather than the religious institutions that advance the religion’</w:t>
      </w:r>
    </w:p>
    <w:p w14:paraId="1B9A44AA" w14:textId="77777777" w:rsidR="00AC6E96" w:rsidRDefault="00AC6E96" w:rsidP="00AC6E96">
      <w:pPr>
        <w:pStyle w:val="NoSpacing"/>
      </w:pPr>
    </w:p>
    <w:p w14:paraId="0848EC2D" w14:textId="77777777" w:rsidR="00AC6E96" w:rsidRDefault="00FE1DB0" w:rsidP="00AC6E96">
      <w:pPr>
        <w:pStyle w:val="NoSpacing"/>
      </w:pPr>
      <w:r>
        <w:rPr>
          <w:i/>
        </w:rPr>
        <w:t>‘Public Benefit’</w:t>
      </w:r>
    </w:p>
    <w:p w14:paraId="70993996" w14:textId="77777777" w:rsidR="00FE1DB0" w:rsidRDefault="00FE1DB0" w:rsidP="00AC6E96">
      <w:pPr>
        <w:pStyle w:val="NoSpacing"/>
      </w:pPr>
    </w:p>
    <w:p w14:paraId="41431505" w14:textId="77777777" w:rsidR="00FE1DB0" w:rsidRDefault="00D33B5E" w:rsidP="00AC6E96">
      <w:pPr>
        <w:pStyle w:val="NoSpacing"/>
      </w:pPr>
      <w:r>
        <w:t xml:space="preserve">The public benefit element of trusts for the advance of religion is usually taken to be a positive influence on human conduct per </w:t>
      </w:r>
      <w:r>
        <w:rPr>
          <w:i/>
        </w:rPr>
        <w:t xml:space="preserve">The Roman Catholic Archbishop of Melbourne v </w:t>
      </w:r>
      <w:proofErr w:type="spellStart"/>
      <w:r>
        <w:rPr>
          <w:i/>
        </w:rPr>
        <w:t>Lawlor</w:t>
      </w:r>
      <w:proofErr w:type="spellEnd"/>
      <w:r>
        <w:rPr>
          <w:i/>
        </w:rPr>
        <w:t xml:space="preserve"> </w:t>
      </w:r>
      <w:r>
        <w:t>(1934) 51 CLR 1.</w:t>
      </w:r>
    </w:p>
    <w:p w14:paraId="458A3F73" w14:textId="77777777" w:rsidR="00D33B5E" w:rsidRDefault="00D33B5E" w:rsidP="00AC6E96">
      <w:pPr>
        <w:pStyle w:val="NoSpacing"/>
      </w:pPr>
    </w:p>
    <w:p w14:paraId="63B1086D" w14:textId="77777777" w:rsidR="00D33B5E" w:rsidRDefault="00161789" w:rsidP="00AC6E96">
      <w:pPr>
        <w:pStyle w:val="NoSpacing"/>
      </w:pPr>
      <w:r>
        <w:t xml:space="preserve">Trusts for groups linked by religion are taken to be for a ‘section of the public’ per </w:t>
      </w:r>
      <w:r>
        <w:rPr>
          <w:i/>
        </w:rPr>
        <w:t xml:space="preserve">Re Income Tax Acts </w:t>
      </w:r>
      <w:r>
        <w:t>(No 1) [1930] VLR 211.</w:t>
      </w:r>
    </w:p>
    <w:p w14:paraId="199D1BC9" w14:textId="77777777" w:rsidR="00161789" w:rsidRDefault="00161789" w:rsidP="00AC6E96">
      <w:pPr>
        <w:pStyle w:val="NoSpacing"/>
      </w:pPr>
    </w:p>
    <w:p w14:paraId="3B3FADDC" w14:textId="77777777" w:rsidR="00161789" w:rsidRDefault="00161789" w:rsidP="00AC6E96">
      <w:pPr>
        <w:pStyle w:val="NoSpacing"/>
      </w:pPr>
    </w:p>
    <w:p w14:paraId="14FDA179" w14:textId="77777777" w:rsidR="00161789" w:rsidRDefault="00161789" w:rsidP="00AC6E96">
      <w:pPr>
        <w:pStyle w:val="NoSpacing"/>
      </w:pPr>
    </w:p>
    <w:p w14:paraId="61285C8C" w14:textId="77777777" w:rsidR="00161789" w:rsidRDefault="00161789" w:rsidP="00AC6E96">
      <w:pPr>
        <w:pStyle w:val="NoSpacing"/>
      </w:pPr>
    </w:p>
    <w:p w14:paraId="64734C89" w14:textId="77777777" w:rsidR="00161789" w:rsidRDefault="0066208A" w:rsidP="00527418">
      <w:pPr>
        <w:pStyle w:val="NoSpacing"/>
        <w:numPr>
          <w:ilvl w:val="0"/>
          <w:numId w:val="153"/>
        </w:numPr>
        <w:rPr>
          <w:b/>
          <w:i/>
        </w:rPr>
      </w:pPr>
      <w:r>
        <w:rPr>
          <w:b/>
          <w:i/>
        </w:rPr>
        <w:lastRenderedPageBreak/>
        <w:t>Trusts for the advancement of other purposes beneficial to the public</w:t>
      </w:r>
    </w:p>
    <w:p w14:paraId="364C1044" w14:textId="77777777" w:rsidR="0066208A" w:rsidRDefault="0066208A" w:rsidP="00AC6E96">
      <w:pPr>
        <w:pStyle w:val="NoSpacing"/>
        <w:rPr>
          <w:b/>
          <w:i/>
        </w:rPr>
      </w:pPr>
    </w:p>
    <w:p w14:paraId="1F18DB25" w14:textId="77777777" w:rsidR="0066208A" w:rsidRDefault="00FE2133" w:rsidP="00AC6E96">
      <w:pPr>
        <w:pStyle w:val="NoSpacing"/>
      </w:pPr>
      <w:r>
        <w:t>Types of trusts valid under this arm include</w:t>
      </w:r>
    </w:p>
    <w:p w14:paraId="179BD723" w14:textId="77777777" w:rsidR="00FE2133" w:rsidRDefault="00FE2133" w:rsidP="00AC6E96">
      <w:pPr>
        <w:pStyle w:val="NoSpacing"/>
      </w:pPr>
    </w:p>
    <w:p w14:paraId="50991223" w14:textId="77777777" w:rsidR="00FE2133" w:rsidRDefault="00FE2133" w:rsidP="00527418">
      <w:pPr>
        <w:pStyle w:val="NoSpacing"/>
        <w:numPr>
          <w:ilvl w:val="0"/>
          <w:numId w:val="61"/>
        </w:numPr>
      </w:pPr>
      <w:r>
        <w:t>Trusts for public works such as bridges and libraries</w:t>
      </w:r>
    </w:p>
    <w:p w14:paraId="1B5999F1" w14:textId="77777777" w:rsidR="00FE2133" w:rsidRDefault="00FE2133" w:rsidP="00527418">
      <w:pPr>
        <w:pStyle w:val="NoSpacing"/>
        <w:numPr>
          <w:ilvl w:val="0"/>
          <w:numId w:val="61"/>
        </w:numPr>
      </w:pPr>
      <w:r>
        <w:t>Disaster relief</w:t>
      </w:r>
    </w:p>
    <w:p w14:paraId="57736221" w14:textId="77777777" w:rsidR="00FE2133" w:rsidRDefault="00FE2133" w:rsidP="00527418">
      <w:pPr>
        <w:pStyle w:val="NoSpacing"/>
        <w:numPr>
          <w:ilvl w:val="0"/>
          <w:numId w:val="61"/>
        </w:numPr>
      </w:pPr>
      <w:r>
        <w:t>Animal welfare</w:t>
      </w:r>
    </w:p>
    <w:p w14:paraId="008872F2" w14:textId="77777777" w:rsidR="00FE2133" w:rsidRDefault="00FE2133" w:rsidP="00FE2133">
      <w:pPr>
        <w:pStyle w:val="NoSpacing"/>
      </w:pPr>
    </w:p>
    <w:p w14:paraId="0DAE510F" w14:textId="77777777" w:rsidR="00882247" w:rsidRDefault="00384030" w:rsidP="00FE2133">
      <w:pPr>
        <w:pStyle w:val="NoSpacing"/>
      </w:pPr>
      <w:r>
        <w:t xml:space="preserve">In </w:t>
      </w:r>
      <w:r w:rsidRPr="00384030">
        <w:rPr>
          <w:i/>
        </w:rPr>
        <w:t>Incorporated Council of Law Reporting of the State of Queensland v Federal Commissioner of Taxation (1971) 125 CLR 659 HCA</w:t>
      </w:r>
      <w:r>
        <w:t xml:space="preserve"> – the Court </w:t>
      </w:r>
      <w:r w:rsidR="00882247">
        <w:t>stated that the Trust was for the production of law reports</w:t>
      </w:r>
    </w:p>
    <w:p w14:paraId="73686731" w14:textId="77777777" w:rsidR="00882247" w:rsidRDefault="00882247" w:rsidP="00FE2133">
      <w:pPr>
        <w:pStyle w:val="NoSpacing"/>
      </w:pPr>
    </w:p>
    <w:p w14:paraId="074BB7BB" w14:textId="77777777" w:rsidR="00882247" w:rsidRPr="00882247" w:rsidRDefault="00882247" w:rsidP="00882247">
      <w:pPr>
        <w:pStyle w:val="NoSpacing"/>
        <w:ind w:left="720"/>
        <w:rPr>
          <w:i/>
        </w:rPr>
      </w:pPr>
      <w:r>
        <w:rPr>
          <w:i/>
        </w:rPr>
        <w:t>‘</w:t>
      </w:r>
      <w:proofErr w:type="gramStart"/>
      <w:r>
        <w:rPr>
          <w:i/>
        </w:rPr>
        <w:t>the</w:t>
      </w:r>
      <w:proofErr w:type="gramEnd"/>
      <w:r>
        <w:rPr>
          <w:i/>
        </w:rPr>
        <w:t xml:space="preserve"> law could not be administered properly without the availability of reported decisions. The sound administration of justice is therefore a valid purpose under the fourth charitable head’</w:t>
      </w:r>
    </w:p>
    <w:p w14:paraId="7ED43275" w14:textId="77777777" w:rsidR="00AC6E96" w:rsidRDefault="00AC6E96" w:rsidP="00AC6E96">
      <w:pPr>
        <w:pStyle w:val="NoSpacing"/>
      </w:pPr>
    </w:p>
    <w:p w14:paraId="2DA0B52E" w14:textId="77777777" w:rsidR="00AC6E96" w:rsidRDefault="00AC6E96" w:rsidP="00AC6E96">
      <w:pPr>
        <w:pStyle w:val="NoSpacing"/>
      </w:pPr>
    </w:p>
    <w:p w14:paraId="09537729" w14:textId="77777777" w:rsidR="00467E4A" w:rsidRDefault="00467E4A" w:rsidP="00AC6E96">
      <w:pPr>
        <w:pStyle w:val="NoSpacing"/>
      </w:pPr>
    </w:p>
    <w:p w14:paraId="620F2461" w14:textId="77777777" w:rsidR="00467E4A" w:rsidRDefault="00467E4A" w:rsidP="00AC6E96">
      <w:pPr>
        <w:pStyle w:val="NoSpacing"/>
      </w:pPr>
    </w:p>
    <w:p w14:paraId="79F377D3" w14:textId="77777777" w:rsidR="00467E4A" w:rsidRDefault="00467E4A" w:rsidP="00AC6E96">
      <w:pPr>
        <w:pStyle w:val="NoSpacing"/>
      </w:pPr>
    </w:p>
    <w:p w14:paraId="0C48CAA6" w14:textId="77777777" w:rsidR="00467E4A" w:rsidRDefault="00467E4A" w:rsidP="00AC6E96">
      <w:pPr>
        <w:pStyle w:val="NoSpacing"/>
      </w:pPr>
    </w:p>
    <w:p w14:paraId="5F92F27B" w14:textId="77777777" w:rsidR="00467E4A" w:rsidRDefault="00467E4A" w:rsidP="00AC6E96">
      <w:pPr>
        <w:pStyle w:val="NoSpacing"/>
      </w:pPr>
    </w:p>
    <w:p w14:paraId="236D5105" w14:textId="77777777" w:rsidR="00467E4A" w:rsidRDefault="00467E4A" w:rsidP="00AC6E96">
      <w:pPr>
        <w:pStyle w:val="NoSpacing"/>
      </w:pPr>
    </w:p>
    <w:p w14:paraId="33C9FBB8" w14:textId="77777777" w:rsidR="00467E4A" w:rsidRDefault="00467E4A" w:rsidP="00AC6E96">
      <w:pPr>
        <w:pStyle w:val="NoSpacing"/>
      </w:pPr>
    </w:p>
    <w:p w14:paraId="66CA7F95" w14:textId="77777777" w:rsidR="00467E4A" w:rsidRDefault="00467E4A" w:rsidP="00AC6E96">
      <w:pPr>
        <w:pStyle w:val="NoSpacing"/>
      </w:pPr>
    </w:p>
    <w:p w14:paraId="018D6ABF" w14:textId="77777777" w:rsidR="00467E4A" w:rsidRDefault="00467E4A" w:rsidP="00AC6E96">
      <w:pPr>
        <w:pStyle w:val="NoSpacing"/>
      </w:pPr>
    </w:p>
    <w:p w14:paraId="2944DF47" w14:textId="77777777" w:rsidR="00467E4A" w:rsidRDefault="00467E4A" w:rsidP="00AC6E96">
      <w:pPr>
        <w:pStyle w:val="NoSpacing"/>
      </w:pPr>
    </w:p>
    <w:p w14:paraId="523681FB" w14:textId="77777777" w:rsidR="00467E4A" w:rsidRDefault="00467E4A" w:rsidP="00AC6E96">
      <w:pPr>
        <w:pStyle w:val="NoSpacing"/>
      </w:pPr>
    </w:p>
    <w:p w14:paraId="102561B3" w14:textId="77777777" w:rsidR="00467E4A" w:rsidRDefault="00467E4A" w:rsidP="00AC6E96">
      <w:pPr>
        <w:pStyle w:val="NoSpacing"/>
      </w:pPr>
    </w:p>
    <w:p w14:paraId="0521D44A" w14:textId="77777777" w:rsidR="00467E4A" w:rsidRDefault="00467E4A" w:rsidP="00AC6E96">
      <w:pPr>
        <w:pStyle w:val="NoSpacing"/>
      </w:pPr>
    </w:p>
    <w:p w14:paraId="7DD9E090" w14:textId="77777777" w:rsidR="00467E4A" w:rsidRDefault="00467E4A" w:rsidP="00AC6E96">
      <w:pPr>
        <w:pStyle w:val="NoSpacing"/>
      </w:pPr>
    </w:p>
    <w:p w14:paraId="2A88F1AB" w14:textId="77777777" w:rsidR="00467E4A" w:rsidRDefault="00467E4A" w:rsidP="00AC6E96">
      <w:pPr>
        <w:pStyle w:val="NoSpacing"/>
      </w:pPr>
    </w:p>
    <w:p w14:paraId="62AC029D" w14:textId="77777777" w:rsidR="00467E4A" w:rsidRDefault="00467E4A" w:rsidP="00AC6E96">
      <w:pPr>
        <w:pStyle w:val="NoSpacing"/>
      </w:pPr>
    </w:p>
    <w:p w14:paraId="7BED2489" w14:textId="77777777" w:rsidR="00467E4A" w:rsidRDefault="00467E4A" w:rsidP="00AC6E96">
      <w:pPr>
        <w:pStyle w:val="NoSpacing"/>
      </w:pPr>
    </w:p>
    <w:p w14:paraId="539FA45D" w14:textId="77777777" w:rsidR="00467E4A" w:rsidRDefault="00467E4A" w:rsidP="00AC6E96">
      <w:pPr>
        <w:pStyle w:val="NoSpacing"/>
      </w:pPr>
    </w:p>
    <w:p w14:paraId="2E7162B8" w14:textId="77777777" w:rsidR="00467E4A" w:rsidRDefault="00467E4A" w:rsidP="00AC6E96">
      <w:pPr>
        <w:pStyle w:val="NoSpacing"/>
      </w:pPr>
    </w:p>
    <w:p w14:paraId="4EE50C01" w14:textId="77777777" w:rsidR="00467E4A" w:rsidRDefault="00467E4A" w:rsidP="00AC6E96">
      <w:pPr>
        <w:pStyle w:val="NoSpacing"/>
      </w:pPr>
    </w:p>
    <w:p w14:paraId="440A5010" w14:textId="77777777" w:rsidR="00467E4A" w:rsidRDefault="00467E4A" w:rsidP="00AC6E96">
      <w:pPr>
        <w:pStyle w:val="NoSpacing"/>
      </w:pPr>
    </w:p>
    <w:p w14:paraId="5AAE5D83" w14:textId="77777777" w:rsidR="00467E4A" w:rsidRDefault="00467E4A" w:rsidP="00AC6E96">
      <w:pPr>
        <w:pStyle w:val="NoSpacing"/>
      </w:pPr>
    </w:p>
    <w:p w14:paraId="6E465369" w14:textId="77777777" w:rsidR="00467E4A" w:rsidRDefault="00467E4A" w:rsidP="00AC6E96">
      <w:pPr>
        <w:pStyle w:val="NoSpacing"/>
      </w:pPr>
    </w:p>
    <w:p w14:paraId="1AFAE7C5" w14:textId="77777777" w:rsidR="00467E4A" w:rsidRDefault="00467E4A" w:rsidP="00AC6E96">
      <w:pPr>
        <w:pStyle w:val="NoSpacing"/>
      </w:pPr>
    </w:p>
    <w:p w14:paraId="269A3760" w14:textId="77777777" w:rsidR="00467E4A" w:rsidRDefault="00467E4A" w:rsidP="00AC6E96">
      <w:pPr>
        <w:pStyle w:val="NoSpacing"/>
      </w:pPr>
    </w:p>
    <w:p w14:paraId="054B2A4E" w14:textId="77777777" w:rsidR="00467E4A" w:rsidRDefault="00467E4A" w:rsidP="00AC6E96">
      <w:pPr>
        <w:pStyle w:val="NoSpacing"/>
      </w:pPr>
    </w:p>
    <w:p w14:paraId="2FA2B04E" w14:textId="77777777" w:rsidR="00467E4A" w:rsidRDefault="00467E4A" w:rsidP="00AC6E96">
      <w:pPr>
        <w:pStyle w:val="NoSpacing"/>
      </w:pPr>
    </w:p>
    <w:p w14:paraId="0F525C22" w14:textId="77777777" w:rsidR="00467E4A" w:rsidRDefault="00467E4A" w:rsidP="00AC6E96">
      <w:pPr>
        <w:pStyle w:val="NoSpacing"/>
      </w:pPr>
    </w:p>
    <w:p w14:paraId="65A535E1" w14:textId="77777777" w:rsidR="00467E4A" w:rsidRDefault="00467E4A" w:rsidP="00AC6E96">
      <w:pPr>
        <w:pStyle w:val="NoSpacing"/>
      </w:pPr>
    </w:p>
    <w:p w14:paraId="0E10D50E" w14:textId="77777777" w:rsidR="00467E4A" w:rsidRDefault="00467E4A" w:rsidP="00AC6E96">
      <w:pPr>
        <w:pStyle w:val="NoSpacing"/>
      </w:pPr>
    </w:p>
    <w:p w14:paraId="36CA252C" w14:textId="77777777" w:rsidR="00467E4A" w:rsidRDefault="00467E4A" w:rsidP="00AC6E96">
      <w:pPr>
        <w:pStyle w:val="NoSpacing"/>
      </w:pPr>
    </w:p>
    <w:p w14:paraId="0400CD79" w14:textId="77777777" w:rsidR="00467E4A" w:rsidRDefault="00467E4A" w:rsidP="00AC6E96">
      <w:pPr>
        <w:pStyle w:val="NoSpacing"/>
      </w:pPr>
    </w:p>
    <w:p w14:paraId="2DD74F2F" w14:textId="77777777" w:rsidR="00467E4A" w:rsidRDefault="00467E4A" w:rsidP="00AC6E96">
      <w:pPr>
        <w:pStyle w:val="NoSpacing"/>
      </w:pPr>
    </w:p>
    <w:p w14:paraId="380588B4" w14:textId="77777777" w:rsidR="00467E4A" w:rsidRDefault="00467E4A" w:rsidP="00AC6E96">
      <w:pPr>
        <w:pStyle w:val="NoSpacing"/>
      </w:pPr>
    </w:p>
    <w:p w14:paraId="475A37EF" w14:textId="77777777" w:rsidR="00467E4A" w:rsidRDefault="00467E4A" w:rsidP="00AC6E96">
      <w:pPr>
        <w:pStyle w:val="NoSpacing"/>
      </w:pPr>
    </w:p>
    <w:p w14:paraId="6B209DCB" w14:textId="77777777" w:rsidR="00467E4A" w:rsidRPr="00F87C3D" w:rsidRDefault="00467E4A" w:rsidP="00467E4A">
      <w:pPr>
        <w:pStyle w:val="NoSpacing"/>
        <w:rPr>
          <w:b/>
          <w:u w:val="single"/>
        </w:rPr>
      </w:pPr>
      <w:r>
        <w:rPr>
          <w:b/>
          <w:u w:val="single"/>
        </w:rPr>
        <w:lastRenderedPageBreak/>
        <w:t>Not a Charitable Purpose</w:t>
      </w:r>
    </w:p>
    <w:p w14:paraId="5D526A02" w14:textId="77777777" w:rsidR="00467E4A" w:rsidRDefault="00467E4A" w:rsidP="00DD3393">
      <w:pPr>
        <w:pStyle w:val="NoSpacing"/>
        <w:rPr>
          <w:b/>
          <w:u w:val="single"/>
        </w:rPr>
      </w:pPr>
    </w:p>
    <w:p w14:paraId="3DB9B2E8" w14:textId="77777777" w:rsidR="00EC019E" w:rsidRDefault="00EC019E" w:rsidP="00DD3393">
      <w:pPr>
        <w:pStyle w:val="NoSpacing"/>
        <w:rPr>
          <w:b/>
          <w:i/>
        </w:rPr>
      </w:pPr>
      <w:r>
        <w:rPr>
          <w:b/>
          <w:i/>
        </w:rPr>
        <w:t>Trusts for Political Purposes</w:t>
      </w:r>
    </w:p>
    <w:p w14:paraId="18114281" w14:textId="77777777" w:rsidR="00EC019E" w:rsidRDefault="00EC019E" w:rsidP="00DD3393">
      <w:pPr>
        <w:pStyle w:val="NoSpacing"/>
        <w:rPr>
          <w:b/>
          <w:i/>
        </w:rPr>
      </w:pPr>
    </w:p>
    <w:p w14:paraId="693108A1" w14:textId="77777777" w:rsidR="00EC019E" w:rsidRDefault="00187549" w:rsidP="00DD3393">
      <w:pPr>
        <w:pStyle w:val="NoSpacing"/>
      </w:pPr>
      <w:r>
        <w:t xml:space="preserve">In </w:t>
      </w:r>
      <w:r>
        <w:rPr>
          <w:i/>
        </w:rPr>
        <w:t>McGovern v Attorney-General</w:t>
      </w:r>
      <w:r>
        <w:t xml:space="preserve"> [1981] 3 All ER 493 – the High Court (UK) stated</w:t>
      </w:r>
    </w:p>
    <w:p w14:paraId="19250A6B" w14:textId="77777777" w:rsidR="00187549" w:rsidRDefault="00187549" w:rsidP="00DD3393">
      <w:pPr>
        <w:pStyle w:val="NoSpacing"/>
      </w:pPr>
    </w:p>
    <w:p w14:paraId="3D0D5D00" w14:textId="77777777" w:rsidR="00187549" w:rsidRDefault="00187549" w:rsidP="00187549">
      <w:pPr>
        <w:pStyle w:val="NoSpacing"/>
        <w:ind w:left="720"/>
        <w:rPr>
          <w:i/>
        </w:rPr>
      </w:pPr>
      <w:r>
        <w:rPr>
          <w:i/>
        </w:rPr>
        <w:t>Trusts for political purposes which are not charitable purposes are trusts of which a direct and principal purpose is either:</w:t>
      </w:r>
    </w:p>
    <w:p w14:paraId="44B59055" w14:textId="77777777" w:rsidR="00187549" w:rsidRDefault="00187549" w:rsidP="00187549">
      <w:pPr>
        <w:pStyle w:val="NoSpacing"/>
        <w:ind w:left="720"/>
        <w:rPr>
          <w:i/>
        </w:rPr>
      </w:pPr>
    </w:p>
    <w:p w14:paraId="046EE3BA" w14:textId="77777777" w:rsidR="00187549" w:rsidRDefault="00187549" w:rsidP="00527418">
      <w:pPr>
        <w:pStyle w:val="NoSpacing"/>
        <w:numPr>
          <w:ilvl w:val="0"/>
          <w:numId w:val="62"/>
        </w:numPr>
        <w:rPr>
          <w:i/>
        </w:rPr>
      </w:pPr>
      <w:r>
        <w:rPr>
          <w:i/>
        </w:rPr>
        <w:t>To further the interests of a particular political party; or</w:t>
      </w:r>
    </w:p>
    <w:p w14:paraId="2D22F7B1" w14:textId="77777777" w:rsidR="00187549" w:rsidRDefault="00187549" w:rsidP="00527418">
      <w:pPr>
        <w:pStyle w:val="NoSpacing"/>
        <w:numPr>
          <w:ilvl w:val="0"/>
          <w:numId w:val="62"/>
        </w:numPr>
        <w:rPr>
          <w:i/>
        </w:rPr>
      </w:pPr>
      <w:r>
        <w:rPr>
          <w:i/>
        </w:rPr>
        <w:t>To procure changes in the law of this country; or</w:t>
      </w:r>
    </w:p>
    <w:p w14:paraId="3184FFB8" w14:textId="77777777" w:rsidR="00187549" w:rsidRDefault="00187549" w:rsidP="00527418">
      <w:pPr>
        <w:pStyle w:val="NoSpacing"/>
        <w:numPr>
          <w:ilvl w:val="0"/>
          <w:numId w:val="62"/>
        </w:numPr>
        <w:rPr>
          <w:i/>
        </w:rPr>
      </w:pPr>
      <w:r>
        <w:rPr>
          <w:i/>
        </w:rPr>
        <w:t>To procure changes in the law of a foreign country; or</w:t>
      </w:r>
    </w:p>
    <w:p w14:paraId="5652F515" w14:textId="77777777" w:rsidR="00187549" w:rsidRDefault="00187549" w:rsidP="00527418">
      <w:pPr>
        <w:pStyle w:val="NoSpacing"/>
        <w:numPr>
          <w:ilvl w:val="0"/>
          <w:numId w:val="62"/>
        </w:numPr>
        <w:rPr>
          <w:i/>
        </w:rPr>
      </w:pPr>
      <w:r>
        <w:rPr>
          <w:i/>
        </w:rPr>
        <w:t>To procure a reversal of government policy or of particular decisions of governmental authorities in this country; or</w:t>
      </w:r>
    </w:p>
    <w:p w14:paraId="47910C28" w14:textId="77777777" w:rsidR="00187549" w:rsidRDefault="00187549" w:rsidP="00527418">
      <w:pPr>
        <w:pStyle w:val="NoSpacing"/>
        <w:numPr>
          <w:ilvl w:val="0"/>
          <w:numId w:val="62"/>
        </w:numPr>
        <w:rPr>
          <w:i/>
        </w:rPr>
      </w:pPr>
      <w:r>
        <w:rPr>
          <w:i/>
        </w:rPr>
        <w:t>To procure a reversal of government policy or of particular decisions of governmental authorities in</w:t>
      </w:r>
      <w:r w:rsidR="0066446C">
        <w:rPr>
          <w:i/>
        </w:rPr>
        <w:t xml:space="preserve"> </w:t>
      </w:r>
      <w:r>
        <w:rPr>
          <w:i/>
        </w:rPr>
        <w:t xml:space="preserve">a </w:t>
      </w:r>
      <w:r w:rsidR="0066446C">
        <w:rPr>
          <w:i/>
        </w:rPr>
        <w:t>foreign</w:t>
      </w:r>
      <w:r>
        <w:rPr>
          <w:i/>
        </w:rPr>
        <w:t xml:space="preserve"> country.</w:t>
      </w:r>
    </w:p>
    <w:p w14:paraId="228C3918" w14:textId="77777777" w:rsidR="00187549" w:rsidRDefault="00187549" w:rsidP="00187549">
      <w:pPr>
        <w:pStyle w:val="NoSpacing"/>
      </w:pPr>
    </w:p>
    <w:p w14:paraId="78770A08" w14:textId="77777777" w:rsidR="00747B89" w:rsidRDefault="00804646" w:rsidP="00187549">
      <w:pPr>
        <w:pStyle w:val="NoSpacing"/>
      </w:pPr>
      <w:r>
        <w:t xml:space="preserve">Political trusts are not valid because there is a lack of public benefit. In </w:t>
      </w:r>
      <w:r>
        <w:rPr>
          <w:i/>
        </w:rPr>
        <w:t xml:space="preserve">Royal North Shore Hospital of Sydney v Attorney-General (NSW) </w:t>
      </w:r>
      <w:r>
        <w:t>(1938) 60 CLR 396 at 426 – Dixon J stated</w:t>
      </w:r>
    </w:p>
    <w:p w14:paraId="09C8DD94" w14:textId="77777777" w:rsidR="00804646" w:rsidRDefault="00804646" w:rsidP="00187549">
      <w:pPr>
        <w:pStyle w:val="NoSpacing"/>
      </w:pPr>
    </w:p>
    <w:p w14:paraId="79E9363A" w14:textId="77777777" w:rsidR="00804646" w:rsidRDefault="00804646" w:rsidP="00804646">
      <w:pPr>
        <w:pStyle w:val="NoSpacing"/>
        <w:ind w:left="720"/>
      </w:pPr>
      <w:r>
        <w:rPr>
          <w:i/>
        </w:rPr>
        <w:t>‘when the main purpose of the trust is agitation for legislative or political changes, it is difficult for the law to find the necessary tendency to the public welfare, notwithstanding that the subject of the change may be religion, poor relief or education’</w:t>
      </w:r>
    </w:p>
    <w:p w14:paraId="02D24982" w14:textId="77777777" w:rsidR="00804646" w:rsidRDefault="00804646" w:rsidP="00804646">
      <w:pPr>
        <w:pStyle w:val="NoSpacing"/>
      </w:pPr>
    </w:p>
    <w:p w14:paraId="585AAC0F" w14:textId="77777777" w:rsidR="00804646" w:rsidRDefault="00400AB9" w:rsidP="00804646">
      <w:pPr>
        <w:pStyle w:val="NoSpacing"/>
      </w:pPr>
      <w:r>
        <w:t xml:space="preserve">In </w:t>
      </w:r>
      <w:r>
        <w:rPr>
          <w:i/>
        </w:rPr>
        <w:t xml:space="preserve">Bowman v Secular Society Ltd </w:t>
      </w:r>
      <w:r>
        <w:t>[1917] AC 406 at 442 it was stated that</w:t>
      </w:r>
    </w:p>
    <w:p w14:paraId="29879F42" w14:textId="77777777" w:rsidR="00400AB9" w:rsidRDefault="00400AB9" w:rsidP="00804646">
      <w:pPr>
        <w:pStyle w:val="NoSpacing"/>
      </w:pPr>
    </w:p>
    <w:p w14:paraId="52F56F5B" w14:textId="77777777" w:rsidR="00400AB9" w:rsidRDefault="00400AB9" w:rsidP="00400AB9">
      <w:pPr>
        <w:pStyle w:val="NoSpacing"/>
        <w:ind w:left="720"/>
      </w:pPr>
      <w:r>
        <w:rPr>
          <w:i/>
        </w:rPr>
        <w:t>‘</w:t>
      </w:r>
      <w:proofErr w:type="gramStart"/>
      <w:r>
        <w:rPr>
          <w:i/>
        </w:rPr>
        <w:t>the</w:t>
      </w:r>
      <w:proofErr w:type="gramEnd"/>
      <w:r>
        <w:rPr>
          <w:i/>
        </w:rPr>
        <w:t xml:space="preserve"> court has no means of judging whether a proposed change in the law will or will not be for the public benefit and therefore cannot say that a gift to secure the change is a charitable gift’</w:t>
      </w:r>
    </w:p>
    <w:p w14:paraId="2CBDE1BB" w14:textId="77777777" w:rsidR="00400AB9" w:rsidRDefault="00400AB9" w:rsidP="00400AB9">
      <w:pPr>
        <w:pStyle w:val="NoSpacing"/>
      </w:pPr>
    </w:p>
    <w:p w14:paraId="0B899D73" w14:textId="77777777" w:rsidR="00400AB9" w:rsidRDefault="00400AB9" w:rsidP="00400AB9">
      <w:pPr>
        <w:pStyle w:val="NoSpacing"/>
        <w:rPr>
          <w:i/>
        </w:rPr>
      </w:pPr>
      <w:r>
        <w:rPr>
          <w:i/>
        </w:rPr>
        <w:t>Political Parties</w:t>
      </w:r>
    </w:p>
    <w:p w14:paraId="396A0870" w14:textId="77777777" w:rsidR="00400AB9" w:rsidRDefault="00400AB9" w:rsidP="00400AB9">
      <w:pPr>
        <w:pStyle w:val="NoSpacing"/>
        <w:rPr>
          <w:i/>
        </w:rPr>
      </w:pPr>
    </w:p>
    <w:p w14:paraId="33D28B5A" w14:textId="77777777" w:rsidR="00400AB9" w:rsidRDefault="00400AB9" w:rsidP="00400AB9">
      <w:pPr>
        <w:pStyle w:val="NoSpacing"/>
      </w:pPr>
      <w:r>
        <w:t xml:space="preserve">In </w:t>
      </w:r>
      <w:r>
        <w:rPr>
          <w:i/>
        </w:rPr>
        <w:t xml:space="preserve">Bonar Law Memorial Trust v Inland Revenue Commissioners </w:t>
      </w:r>
      <w:r w:rsidR="002158BB">
        <w:t>(1933) 49 TLR 220 it was stated that</w:t>
      </w:r>
    </w:p>
    <w:p w14:paraId="2F38CD4B" w14:textId="77777777" w:rsidR="002158BB" w:rsidRDefault="002158BB" w:rsidP="00400AB9">
      <w:pPr>
        <w:pStyle w:val="NoSpacing"/>
      </w:pPr>
    </w:p>
    <w:p w14:paraId="312888AB" w14:textId="77777777" w:rsidR="002158BB" w:rsidRDefault="002158BB" w:rsidP="00400AB9">
      <w:pPr>
        <w:pStyle w:val="NoSpacing"/>
        <w:rPr>
          <w:b/>
        </w:rPr>
      </w:pPr>
      <w:r>
        <w:tab/>
        <w:t>‘</w:t>
      </w:r>
      <w:proofErr w:type="gramStart"/>
      <w:r w:rsidRPr="002158BB">
        <w:rPr>
          <w:i/>
        </w:rPr>
        <w:t>p</w:t>
      </w:r>
      <w:r>
        <w:rPr>
          <w:i/>
        </w:rPr>
        <w:t>urported</w:t>
      </w:r>
      <w:proofErr w:type="gramEnd"/>
      <w:r>
        <w:rPr>
          <w:i/>
        </w:rPr>
        <w:t xml:space="preserve"> trusts for political parties are usually invalid’</w:t>
      </w:r>
    </w:p>
    <w:p w14:paraId="7B0FDA77" w14:textId="77777777" w:rsidR="002158BB" w:rsidRDefault="002158BB" w:rsidP="00400AB9">
      <w:pPr>
        <w:pStyle w:val="NoSpacing"/>
        <w:rPr>
          <w:b/>
        </w:rPr>
      </w:pPr>
    </w:p>
    <w:p w14:paraId="2A3CF8F9" w14:textId="77777777" w:rsidR="002158BB" w:rsidRDefault="002158BB" w:rsidP="002158BB">
      <w:pPr>
        <w:pStyle w:val="NoSpacing"/>
        <w:rPr>
          <w:b/>
          <w:i/>
        </w:rPr>
      </w:pPr>
      <w:r>
        <w:rPr>
          <w:b/>
          <w:i/>
        </w:rPr>
        <w:t>Trusts for Sporting and Recreation Purposes</w:t>
      </w:r>
    </w:p>
    <w:p w14:paraId="002837F6" w14:textId="77777777" w:rsidR="002158BB" w:rsidRDefault="002158BB" w:rsidP="00400AB9">
      <w:pPr>
        <w:pStyle w:val="NoSpacing"/>
        <w:rPr>
          <w:b/>
        </w:rPr>
      </w:pPr>
    </w:p>
    <w:p w14:paraId="21F78121" w14:textId="77777777" w:rsidR="002158BB" w:rsidRDefault="00350844" w:rsidP="00400AB9">
      <w:pPr>
        <w:pStyle w:val="NoSpacing"/>
      </w:pPr>
      <w:r w:rsidRPr="00350844">
        <w:t xml:space="preserve">Trusts that are only for the purpose of sport or recreation are traditionally not to be for valid charitable purposes. </w:t>
      </w:r>
    </w:p>
    <w:p w14:paraId="2F21A1A3" w14:textId="77777777" w:rsidR="00350844" w:rsidRDefault="00350844" w:rsidP="00400AB9">
      <w:pPr>
        <w:pStyle w:val="NoSpacing"/>
      </w:pPr>
    </w:p>
    <w:p w14:paraId="3842B97D" w14:textId="77777777" w:rsidR="000A38DB" w:rsidRDefault="000A38DB" w:rsidP="00400AB9">
      <w:pPr>
        <w:pStyle w:val="NoSpacing"/>
        <w:rPr>
          <w:i/>
        </w:rPr>
      </w:pPr>
      <w:r>
        <w:rPr>
          <w:i/>
        </w:rPr>
        <w:t>Valid Sporting Trusts</w:t>
      </w:r>
    </w:p>
    <w:p w14:paraId="72D2D0FD" w14:textId="77777777" w:rsidR="000A38DB" w:rsidRDefault="000A38DB" w:rsidP="00400AB9">
      <w:pPr>
        <w:pStyle w:val="NoSpacing"/>
        <w:rPr>
          <w:i/>
        </w:rPr>
      </w:pPr>
    </w:p>
    <w:p w14:paraId="1CA87F49" w14:textId="77777777" w:rsidR="000A38DB" w:rsidRPr="00DD2AD7" w:rsidRDefault="00DD2AD7" w:rsidP="00400AB9">
      <w:pPr>
        <w:pStyle w:val="NoSpacing"/>
      </w:pPr>
      <w:r>
        <w:t xml:space="preserve">In </w:t>
      </w:r>
      <w:proofErr w:type="spellStart"/>
      <w:r>
        <w:rPr>
          <w:i/>
        </w:rPr>
        <w:t>Kearins</w:t>
      </w:r>
      <w:proofErr w:type="spellEnd"/>
      <w:r>
        <w:rPr>
          <w:i/>
        </w:rPr>
        <w:t xml:space="preserve"> v </w:t>
      </w:r>
      <w:proofErr w:type="spellStart"/>
      <w:r>
        <w:rPr>
          <w:i/>
        </w:rPr>
        <w:t>Kearins</w:t>
      </w:r>
      <w:proofErr w:type="spellEnd"/>
      <w:r>
        <w:rPr>
          <w:i/>
        </w:rPr>
        <w:t xml:space="preserve"> </w:t>
      </w:r>
      <w:r>
        <w:t xml:space="preserve">(1956) 57 (NSW) 286 – it was held that a testatrix providing a benefit to a </w:t>
      </w:r>
      <w:proofErr w:type="spellStart"/>
      <w:r>
        <w:t>Uniserty</w:t>
      </w:r>
      <w:proofErr w:type="spellEnd"/>
      <w:r>
        <w:t xml:space="preserve"> Rugby team was a charitable gift since the participation in sporting activities of the </w:t>
      </w:r>
      <w:proofErr w:type="spellStart"/>
      <w:r>
        <w:t>uniserity</w:t>
      </w:r>
      <w:proofErr w:type="spellEnd"/>
      <w:r>
        <w:t xml:space="preserve"> was an important element in students development.</w:t>
      </w:r>
    </w:p>
    <w:p w14:paraId="0727D34A" w14:textId="77777777" w:rsidR="000A38DB" w:rsidRDefault="000A38DB" w:rsidP="00400AB9">
      <w:pPr>
        <w:pStyle w:val="NoSpacing"/>
      </w:pPr>
    </w:p>
    <w:p w14:paraId="1DE1611A" w14:textId="77777777" w:rsidR="000A38DB" w:rsidRPr="000A38DB" w:rsidRDefault="00DD2AD7" w:rsidP="00400AB9">
      <w:pPr>
        <w:pStyle w:val="NoSpacing"/>
        <w:rPr>
          <w:i/>
        </w:rPr>
      </w:pPr>
      <w:r>
        <w:rPr>
          <w:i/>
        </w:rPr>
        <w:t>Inv</w:t>
      </w:r>
      <w:r w:rsidR="000A38DB">
        <w:rPr>
          <w:i/>
        </w:rPr>
        <w:t>alid Sporting Trusts</w:t>
      </w:r>
    </w:p>
    <w:p w14:paraId="6A56E428" w14:textId="77777777" w:rsidR="000A38DB" w:rsidRDefault="000A38DB" w:rsidP="00400AB9">
      <w:pPr>
        <w:pStyle w:val="NoSpacing"/>
      </w:pPr>
    </w:p>
    <w:p w14:paraId="227BB7D6" w14:textId="77777777" w:rsidR="00350844" w:rsidRDefault="008B3773" w:rsidP="00400AB9">
      <w:pPr>
        <w:pStyle w:val="NoSpacing"/>
      </w:pPr>
      <w:r>
        <w:lastRenderedPageBreak/>
        <w:t xml:space="preserve">In </w:t>
      </w:r>
      <w:r>
        <w:rPr>
          <w:i/>
        </w:rPr>
        <w:t xml:space="preserve">Royal National Agricultural and Industrial Association v Chester </w:t>
      </w:r>
      <w:r>
        <w:t>(1974) 48 ALJR 304, it was held that a trust for improving the breeding and racing of homing pigeons was not within the spirit and intendment of the Statute of Elizabeth.</w:t>
      </w:r>
    </w:p>
    <w:p w14:paraId="7F485665" w14:textId="77777777" w:rsidR="008B3773" w:rsidRDefault="008B3773" w:rsidP="00400AB9">
      <w:pPr>
        <w:pStyle w:val="NoSpacing"/>
      </w:pPr>
    </w:p>
    <w:p w14:paraId="15274FBD" w14:textId="77777777" w:rsidR="008B3773" w:rsidRDefault="008B3773" w:rsidP="00400AB9">
      <w:pPr>
        <w:pStyle w:val="NoSpacing"/>
      </w:pPr>
    </w:p>
    <w:p w14:paraId="202AC07B" w14:textId="77777777" w:rsidR="00DD2AD7" w:rsidRDefault="00DD2AD7" w:rsidP="00DD2AD7">
      <w:pPr>
        <w:pStyle w:val="NoSpacing"/>
        <w:rPr>
          <w:b/>
          <w:u w:val="single"/>
        </w:rPr>
      </w:pPr>
      <w:r>
        <w:rPr>
          <w:b/>
          <w:u w:val="single"/>
        </w:rPr>
        <w:t>Mixed Charitable Purposes</w:t>
      </w:r>
    </w:p>
    <w:p w14:paraId="2326F8B7" w14:textId="77777777" w:rsidR="00DD2AD7" w:rsidRDefault="00DD2AD7" w:rsidP="00DD2AD7">
      <w:pPr>
        <w:pStyle w:val="NoSpacing"/>
        <w:rPr>
          <w:b/>
          <w:u w:val="single"/>
        </w:rPr>
      </w:pPr>
    </w:p>
    <w:p w14:paraId="292049A4" w14:textId="77777777" w:rsidR="00227E2B" w:rsidRDefault="00882526" w:rsidP="00DD2AD7">
      <w:pPr>
        <w:pStyle w:val="NoSpacing"/>
      </w:pPr>
      <w:r>
        <w:t xml:space="preserve">Trusts for mixed charitable and non-charitable purposes are invalid. </w:t>
      </w:r>
      <w:r w:rsidR="00227E2B">
        <w:t xml:space="preserve">Inclusion of a non-charitable purpose invalidates the entire trust </w:t>
      </w:r>
      <w:proofErr w:type="spellStart"/>
      <w:r w:rsidR="00227E2B">
        <w:t>pero</w:t>
      </w:r>
      <w:proofErr w:type="spellEnd"/>
      <w:r w:rsidR="00227E2B">
        <w:t xml:space="preserve"> </w:t>
      </w:r>
      <w:r w:rsidR="00227E2B">
        <w:rPr>
          <w:i/>
        </w:rPr>
        <w:t xml:space="preserve">McGovern v Attorney-General </w:t>
      </w:r>
      <w:r w:rsidR="00227E2B">
        <w:t>[1981] 3 All ER 493.</w:t>
      </w:r>
    </w:p>
    <w:p w14:paraId="56B5E527" w14:textId="77777777" w:rsidR="00227E2B" w:rsidRDefault="00227E2B" w:rsidP="00DD2AD7">
      <w:pPr>
        <w:pStyle w:val="NoSpacing"/>
      </w:pPr>
    </w:p>
    <w:p w14:paraId="1B24FB70" w14:textId="77777777" w:rsidR="00DE39FD" w:rsidRDefault="00DE39FD" w:rsidP="00DD2AD7">
      <w:pPr>
        <w:pStyle w:val="NoSpacing"/>
        <w:rPr>
          <w:i/>
        </w:rPr>
      </w:pPr>
      <w:r>
        <w:rPr>
          <w:i/>
        </w:rPr>
        <w:t>Charities Act s1978 (Vic) s7M</w:t>
      </w:r>
    </w:p>
    <w:p w14:paraId="74CEAB3C" w14:textId="77777777" w:rsidR="00DE39FD" w:rsidRDefault="00DE39FD" w:rsidP="00DD2AD7">
      <w:pPr>
        <w:pStyle w:val="NoSpacing"/>
        <w:rPr>
          <w:i/>
        </w:rPr>
      </w:pPr>
    </w:p>
    <w:p w14:paraId="378C1BCD" w14:textId="77777777" w:rsidR="00DE39FD" w:rsidRPr="00DE39FD" w:rsidRDefault="00DE39FD" w:rsidP="00DE39FD">
      <w:pPr>
        <w:pStyle w:val="NoSpacing"/>
        <w:ind w:left="720"/>
        <w:rPr>
          <w:i/>
        </w:rPr>
      </w:pPr>
      <w:r w:rsidRPr="00DE39FD">
        <w:rPr>
          <w:i/>
        </w:rPr>
        <w:t>(1) A trust is not to be held to be invalid by reason that some non-charitable and invalid as well as some charitable purpose or purposes is or are or could be deemed to be included in any of the purposes to or for which that trust directs or allows the trust funds or any part of the trust funds to be applied.</w:t>
      </w:r>
    </w:p>
    <w:p w14:paraId="15135CD2" w14:textId="77777777" w:rsidR="00DE39FD" w:rsidRPr="00DE39FD" w:rsidRDefault="00DE39FD" w:rsidP="00DE39FD">
      <w:pPr>
        <w:pStyle w:val="NoSpacing"/>
        <w:ind w:left="720"/>
        <w:rPr>
          <w:i/>
        </w:rPr>
      </w:pPr>
    </w:p>
    <w:p w14:paraId="22DC937F" w14:textId="77777777" w:rsidR="00DE39FD" w:rsidRDefault="00DE39FD" w:rsidP="00DE39FD">
      <w:pPr>
        <w:pStyle w:val="NoSpacing"/>
        <w:ind w:left="720"/>
      </w:pPr>
      <w:r w:rsidRPr="00DE39FD">
        <w:rPr>
          <w:i/>
        </w:rPr>
        <w:t>(2) A trust referred to in subsection (1) is to be construed and given effect to in the same manner in all respects as if no application of the trust funds or of any part of the trust funds to or for the non-charitable and invalid purpose had been or should be deemed to have been so directed or allowed.</w:t>
      </w:r>
    </w:p>
    <w:p w14:paraId="03133340" w14:textId="77777777" w:rsidR="00DD2AD7" w:rsidRPr="00227E2B" w:rsidRDefault="00DD2AD7" w:rsidP="00DD2AD7">
      <w:pPr>
        <w:pStyle w:val="NoSpacing"/>
      </w:pPr>
    </w:p>
    <w:p w14:paraId="12A1D600" w14:textId="77777777" w:rsidR="00DD2AD7" w:rsidRDefault="00DE39FD" w:rsidP="00400AB9">
      <w:pPr>
        <w:pStyle w:val="NoSpacing"/>
      </w:pPr>
      <w:r>
        <w:rPr>
          <w:i/>
        </w:rPr>
        <w:t xml:space="preserve">Attorney-General (NSW) v Henry George Foundation Ltd </w:t>
      </w:r>
      <w:r>
        <w:t>[2002] NSWSC 1128</w:t>
      </w:r>
    </w:p>
    <w:p w14:paraId="659B76DF" w14:textId="77777777" w:rsidR="00DE39FD" w:rsidRDefault="00DE39FD" w:rsidP="00400AB9">
      <w:pPr>
        <w:pStyle w:val="NoSpacing"/>
      </w:pPr>
    </w:p>
    <w:p w14:paraId="182C34B0" w14:textId="77777777" w:rsidR="00DE39FD" w:rsidRPr="00B12BF6" w:rsidRDefault="00B12BF6" w:rsidP="00527418">
      <w:pPr>
        <w:pStyle w:val="NoSpacing"/>
        <w:numPr>
          <w:ilvl w:val="0"/>
          <w:numId w:val="63"/>
        </w:numPr>
      </w:pPr>
      <w:r>
        <w:t xml:space="preserve">Trust was established </w:t>
      </w:r>
      <w:r w:rsidRPr="00B12BF6">
        <w:rPr>
          <w:i/>
        </w:rPr>
        <w:t>‘for the purposes of promulgating and spreading knowledge of the teachings and economic principles elaborated by Henry George’</w:t>
      </w:r>
      <w:r w:rsidR="00AE4DAB">
        <w:t xml:space="preserve"> – some of which were to change the current taxation system</w:t>
      </w:r>
    </w:p>
    <w:p w14:paraId="72EDF816" w14:textId="77777777" w:rsidR="00AE4DAB" w:rsidRDefault="00AE4DAB" w:rsidP="00AE4DAB">
      <w:pPr>
        <w:pStyle w:val="NoSpacing"/>
        <w:ind w:left="1440"/>
      </w:pPr>
    </w:p>
    <w:p w14:paraId="2E534E04" w14:textId="77777777" w:rsidR="00AE4DAB" w:rsidRDefault="00AE4DAB" w:rsidP="00527418">
      <w:pPr>
        <w:pStyle w:val="NoSpacing"/>
        <w:numPr>
          <w:ilvl w:val="1"/>
          <w:numId w:val="63"/>
        </w:numPr>
      </w:pPr>
      <w:r>
        <w:t xml:space="preserve">Court Held – </w:t>
      </w:r>
    </w:p>
    <w:p w14:paraId="4CE4CA31" w14:textId="77777777" w:rsidR="00B12BF6" w:rsidRDefault="00AE4DAB" w:rsidP="00527418">
      <w:pPr>
        <w:pStyle w:val="NoSpacing"/>
        <w:numPr>
          <w:ilvl w:val="2"/>
          <w:numId w:val="63"/>
        </w:numPr>
      </w:pPr>
      <w:r>
        <w:t>The trust was one in which the dominant purpose is education, although the ultimate purpose of the education may only be fully realised by legislation. Therefore, there is a valid charitable trust.</w:t>
      </w:r>
    </w:p>
    <w:p w14:paraId="002D925F" w14:textId="77777777" w:rsidR="00AE4DAB" w:rsidRDefault="00AE4DAB" w:rsidP="00527418">
      <w:pPr>
        <w:pStyle w:val="NoSpacing"/>
        <w:numPr>
          <w:ilvl w:val="2"/>
          <w:numId w:val="63"/>
        </w:numPr>
      </w:pPr>
      <w:r>
        <w:rPr>
          <w:i/>
        </w:rPr>
        <w:t xml:space="preserve">Could have severed the trust - </w:t>
      </w:r>
      <w:r>
        <w:t>Had the trust not been for a charitable purpose, it would have been possible to sever the political aspects of the trust, leaving in force the educational aspects.</w:t>
      </w:r>
    </w:p>
    <w:p w14:paraId="6F54EE72" w14:textId="77777777" w:rsidR="00AE4DAB" w:rsidRDefault="00AE4DAB" w:rsidP="00AE4DAB">
      <w:pPr>
        <w:pStyle w:val="NoSpacing"/>
      </w:pPr>
    </w:p>
    <w:p w14:paraId="284C8480" w14:textId="77777777" w:rsidR="003E2635" w:rsidRDefault="003E2635" w:rsidP="0025159F">
      <w:pPr>
        <w:pStyle w:val="NoSpacing"/>
        <w:rPr>
          <w:b/>
          <w:u w:val="single"/>
        </w:rPr>
      </w:pPr>
    </w:p>
    <w:p w14:paraId="1A83F8BF" w14:textId="77777777" w:rsidR="003E2635" w:rsidRDefault="003E2635" w:rsidP="0025159F">
      <w:pPr>
        <w:pStyle w:val="NoSpacing"/>
        <w:rPr>
          <w:b/>
          <w:u w:val="single"/>
        </w:rPr>
      </w:pPr>
    </w:p>
    <w:p w14:paraId="53EA6D7C" w14:textId="77777777" w:rsidR="003E2635" w:rsidRDefault="003E2635" w:rsidP="0025159F">
      <w:pPr>
        <w:pStyle w:val="NoSpacing"/>
        <w:rPr>
          <w:b/>
          <w:u w:val="single"/>
        </w:rPr>
      </w:pPr>
    </w:p>
    <w:p w14:paraId="63770D6E" w14:textId="77777777" w:rsidR="003E2635" w:rsidRDefault="003E2635" w:rsidP="0025159F">
      <w:pPr>
        <w:pStyle w:val="NoSpacing"/>
        <w:rPr>
          <w:b/>
          <w:u w:val="single"/>
        </w:rPr>
      </w:pPr>
    </w:p>
    <w:p w14:paraId="694B1790" w14:textId="77777777" w:rsidR="003E2635" w:rsidRDefault="003E2635" w:rsidP="0025159F">
      <w:pPr>
        <w:pStyle w:val="NoSpacing"/>
        <w:rPr>
          <w:b/>
          <w:u w:val="single"/>
        </w:rPr>
      </w:pPr>
    </w:p>
    <w:p w14:paraId="00D3F104" w14:textId="77777777" w:rsidR="003E2635" w:rsidRDefault="003E2635" w:rsidP="0025159F">
      <w:pPr>
        <w:pStyle w:val="NoSpacing"/>
        <w:rPr>
          <w:b/>
          <w:u w:val="single"/>
        </w:rPr>
      </w:pPr>
    </w:p>
    <w:p w14:paraId="5DD1EA09" w14:textId="77777777" w:rsidR="003E2635" w:rsidRDefault="003E2635" w:rsidP="0025159F">
      <w:pPr>
        <w:pStyle w:val="NoSpacing"/>
        <w:rPr>
          <w:b/>
          <w:u w:val="single"/>
        </w:rPr>
      </w:pPr>
    </w:p>
    <w:p w14:paraId="590C5554" w14:textId="77777777" w:rsidR="003E2635" w:rsidRDefault="003E2635" w:rsidP="0025159F">
      <w:pPr>
        <w:pStyle w:val="NoSpacing"/>
        <w:rPr>
          <w:b/>
          <w:u w:val="single"/>
        </w:rPr>
      </w:pPr>
    </w:p>
    <w:p w14:paraId="493258B3" w14:textId="77777777" w:rsidR="003E2635" w:rsidRDefault="003E2635" w:rsidP="0025159F">
      <w:pPr>
        <w:pStyle w:val="NoSpacing"/>
        <w:rPr>
          <w:b/>
          <w:u w:val="single"/>
        </w:rPr>
      </w:pPr>
    </w:p>
    <w:p w14:paraId="2B81950F" w14:textId="77777777" w:rsidR="003E2635" w:rsidRDefault="003E2635" w:rsidP="0025159F">
      <w:pPr>
        <w:pStyle w:val="NoSpacing"/>
        <w:rPr>
          <w:b/>
          <w:u w:val="single"/>
        </w:rPr>
      </w:pPr>
    </w:p>
    <w:p w14:paraId="2540259C" w14:textId="77777777" w:rsidR="003E2635" w:rsidRDefault="003E2635" w:rsidP="0025159F">
      <w:pPr>
        <w:pStyle w:val="NoSpacing"/>
        <w:rPr>
          <w:b/>
          <w:u w:val="single"/>
        </w:rPr>
      </w:pPr>
    </w:p>
    <w:p w14:paraId="28EF9E40" w14:textId="77777777" w:rsidR="003E2635" w:rsidRDefault="003E2635" w:rsidP="0025159F">
      <w:pPr>
        <w:pStyle w:val="NoSpacing"/>
        <w:rPr>
          <w:b/>
          <w:u w:val="single"/>
        </w:rPr>
      </w:pPr>
    </w:p>
    <w:p w14:paraId="0B96C928" w14:textId="77777777" w:rsidR="003E2635" w:rsidRDefault="003E2635" w:rsidP="0025159F">
      <w:pPr>
        <w:pStyle w:val="NoSpacing"/>
        <w:rPr>
          <w:b/>
          <w:u w:val="single"/>
        </w:rPr>
      </w:pPr>
    </w:p>
    <w:p w14:paraId="32AFB715" w14:textId="77777777" w:rsidR="003E2635" w:rsidRDefault="003E2635" w:rsidP="0025159F">
      <w:pPr>
        <w:pStyle w:val="NoSpacing"/>
        <w:rPr>
          <w:b/>
          <w:u w:val="single"/>
        </w:rPr>
      </w:pPr>
    </w:p>
    <w:p w14:paraId="1A0F7946" w14:textId="77777777" w:rsidR="003E2635" w:rsidRDefault="003E2635" w:rsidP="0025159F">
      <w:pPr>
        <w:pStyle w:val="NoSpacing"/>
        <w:rPr>
          <w:b/>
          <w:u w:val="single"/>
        </w:rPr>
      </w:pPr>
    </w:p>
    <w:p w14:paraId="5EAC2155" w14:textId="77777777" w:rsidR="0025159F" w:rsidRDefault="0025159F" w:rsidP="0025159F">
      <w:pPr>
        <w:pStyle w:val="NoSpacing"/>
        <w:rPr>
          <w:b/>
          <w:u w:val="single"/>
        </w:rPr>
      </w:pPr>
      <w:r>
        <w:rPr>
          <w:b/>
          <w:u w:val="single"/>
        </w:rPr>
        <w:lastRenderedPageBreak/>
        <w:t>Schemes and Charitable Purposes</w:t>
      </w:r>
    </w:p>
    <w:p w14:paraId="0C87AED8" w14:textId="77777777" w:rsidR="0025159F" w:rsidRDefault="0025159F" w:rsidP="00AE4DAB">
      <w:pPr>
        <w:pStyle w:val="NoSpacing"/>
      </w:pPr>
    </w:p>
    <w:p w14:paraId="4C4B5CB3" w14:textId="77777777" w:rsidR="003552C4" w:rsidRPr="00D20547" w:rsidRDefault="003552C4" w:rsidP="00AE4DAB">
      <w:pPr>
        <w:pStyle w:val="NoSpacing"/>
        <w:rPr>
          <w:b/>
          <w:i/>
        </w:rPr>
      </w:pPr>
      <w:r w:rsidRPr="00D20547">
        <w:rPr>
          <w:b/>
          <w:i/>
        </w:rPr>
        <w:t>Doctrine of Cy-</w:t>
      </w:r>
      <w:proofErr w:type="spellStart"/>
      <w:r w:rsidRPr="00D20547">
        <w:rPr>
          <w:b/>
          <w:i/>
        </w:rPr>
        <w:t>Pres</w:t>
      </w:r>
      <w:proofErr w:type="spellEnd"/>
    </w:p>
    <w:p w14:paraId="02301CC4" w14:textId="77777777" w:rsidR="003552C4" w:rsidRDefault="003552C4" w:rsidP="00AE4DAB">
      <w:pPr>
        <w:pStyle w:val="NoSpacing"/>
      </w:pPr>
    </w:p>
    <w:p w14:paraId="0ACC4799" w14:textId="77777777" w:rsidR="003552C4" w:rsidRDefault="003552C4" w:rsidP="00AE4DAB">
      <w:pPr>
        <w:pStyle w:val="NoSpacing"/>
      </w:pPr>
      <w:r>
        <w:t xml:space="preserve">If the charitable purpose has failed in totality, a </w:t>
      </w:r>
      <w:r>
        <w:rPr>
          <w:i/>
        </w:rPr>
        <w:t>cy-</w:t>
      </w:r>
      <w:proofErr w:type="spellStart"/>
      <w:r>
        <w:rPr>
          <w:i/>
        </w:rPr>
        <w:t>pres</w:t>
      </w:r>
      <w:proofErr w:type="spellEnd"/>
      <w:r>
        <w:t xml:space="preserve"> – ‘as near as possible’ - scheme can be appropriate. </w:t>
      </w:r>
    </w:p>
    <w:p w14:paraId="59E37B7E" w14:textId="77777777" w:rsidR="003552C4" w:rsidRDefault="003552C4" w:rsidP="00AE4DAB">
      <w:pPr>
        <w:pStyle w:val="NoSpacing"/>
      </w:pPr>
    </w:p>
    <w:p w14:paraId="0705897A" w14:textId="77777777" w:rsidR="00ED4028" w:rsidRDefault="003552C4" w:rsidP="00527418">
      <w:pPr>
        <w:pStyle w:val="NoSpacing"/>
        <w:numPr>
          <w:ilvl w:val="0"/>
          <w:numId w:val="64"/>
        </w:numPr>
      </w:pPr>
      <w:r>
        <w:t xml:space="preserve">If the purpose has not failed in </w:t>
      </w:r>
      <w:proofErr w:type="spellStart"/>
      <w:r w:rsidR="00E60C86">
        <w:t>it’s</w:t>
      </w:r>
      <w:proofErr w:type="spellEnd"/>
      <w:r>
        <w:t xml:space="preserve"> totally, but insufficient instructions have been given as to carrying out the purpose, the Court might need to order an administrative scheme.</w:t>
      </w:r>
    </w:p>
    <w:p w14:paraId="7A77C969" w14:textId="77777777" w:rsidR="00A06584" w:rsidRDefault="00A06584" w:rsidP="00527418">
      <w:pPr>
        <w:pStyle w:val="NoSpacing"/>
        <w:numPr>
          <w:ilvl w:val="1"/>
          <w:numId w:val="64"/>
        </w:numPr>
      </w:pPr>
      <w:r>
        <w:t xml:space="preserve">In </w:t>
      </w:r>
      <w:r>
        <w:rPr>
          <w:i/>
        </w:rPr>
        <w:t xml:space="preserve">Re </w:t>
      </w:r>
      <w:proofErr w:type="spellStart"/>
      <w:r>
        <w:rPr>
          <w:i/>
        </w:rPr>
        <w:t>Slatters</w:t>
      </w:r>
      <w:proofErr w:type="spellEnd"/>
      <w:r>
        <w:rPr>
          <w:i/>
        </w:rPr>
        <w:t xml:space="preserve"> Will Trust </w:t>
      </w:r>
      <w:r>
        <w:t xml:space="preserve">[1964] </w:t>
      </w:r>
      <w:proofErr w:type="spellStart"/>
      <w:r>
        <w:t>Ch</w:t>
      </w:r>
      <w:proofErr w:type="spellEnd"/>
      <w:r>
        <w:t xml:space="preserve"> 512 – the residual of an estate was left to a tuberculosis hospital which, prior to the </w:t>
      </w:r>
      <w:proofErr w:type="spellStart"/>
      <w:r>
        <w:t>textatrix</w:t>
      </w:r>
      <w:proofErr w:type="spellEnd"/>
      <w:r>
        <w:t xml:space="preserve"> death, had closed due to a lack of demand for a dedicated facility.</w:t>
      </w:r>
    </w:p>
    <w:p w14:paraId="6076B4E8" w14:textId="77777777" w:rsidR="00A06584" w:rsidRDefault="00A06584" w:rsidP="00E60C86">
      <w:pPr>
        <w:pStyle w:val="NoSpacing"/>
      </w:pPr>
    </w:p>
    <w:p w14:paraId="45071A8C" w14:textId="77777777" w:rsidR="00E60C86" w:rsidRDefault="00E60C86" w:rsidP="00E60C86">
      <w:pPr>
        <w:pStyle w:val="NoSpacing"/>
        <w:rPr>
          <w:i/>
        </w:rPr>
      </w:pPr>
      <w:r>
        <w:rPr>
          <w:i/>
        </w:rPr>
        <w:t>Charitable trusts can continue to perpetuity – so requirements can change over time</w:t>
      </w:r>
    </w:p>
    <w:p w14:paraId="3C9246C6" w14:textId="77777777" w:rsidR="00E60C86" w:rsidRDefault="00E60C86" w:rsidP="00E60C86">
      <w:pPr>
        <w:pStyle w:val="NoSpacing"/>
        <w:rPr>
          <w:i/>
        </w:rPr>
      </w:pPr>
    </w:p>
    <w:p w14:paraId="52B1F292" w14:textId="77777777" w:rsidR="00E60C86" w:rsidRPr="00D20547" w:rsidRDefault="00D20547" w:rsidP="00E60C86">
      <w:pPr>
        <w:pStyle w:val="NoSpacing"/>
      </w:pPr>
      <w:r>
        <w:t xml:space="preserve">In </w:t>
      </w:r>
      <w:r>
        <w:rPr>
          <w:i/>
        </w:rPr>
        <w:t xml:space="preserve">Re Anzac Cottages Trust </w:t>
      </w:r>
      <w:r>
        <w:t xml:space="preserve">[2000] QSC 175 – a trust established in 1918 became impractical after the war as the trust sought to protect Anzac cottages but these became part of the National Trust as a historical building. </w:t>
      </w:r>
    </w:p>
    <w:p w14:paraId="0FB3A050" w14:textId="77777777" w:rsidR="003552C4" w:rsidRDefault="003552C4" w:rsidP="003552C4">
      <w:pPr>
        <w:pStyle w:val="NoSpacing"/>
      </w:pPr>
    </w:p>
    <w:p w14:paraId="7919C54C" w14:textId="77777777" w:rsidR="003E2635" w:rsidRDefault="003E2635" w:rsidP="003552C4">
      <w:pPr>
        <w:pStyle w:val="NoSpacing"/>
      </w:pPr>
      <w:r>
        <w:rPr>
          <w:i/>
        </w:rPr>
        <w:t>Statute – Charities Act 1978 (Vic) Part 1</w:t>
      </w:r>
    </w:p>
    <w:p w14:paraId="6CB2E333" w14:textId="77777777" w:rsidR="003E2635" w:rsidRDefault="003E2635" w:rsidP="003552C4">
      <w:pPr>
        <w:pStyle w:val="NoSpacing"/>
      </w:pPr>
    </w:p>
    <w:p w14:paraId="25C31FA1" w14:textId="77777777" w:rsidR="00452FC0" w:rsidRDefault="00452FC0" w:rsidP="003552C4">
      <w:pPr>
        <w:pStyle w:val="NoSpacing"/>
      </w:pPr>
      <w:r>
        <w:t xml:space="preserve">Allows for a </w:t>
      </w:r>
      <w:r>
        <w:rPr>
          <w:i/>
        </w:rPr>
        <w:t>cy-</w:t>
      </w:r>
      <w:proofErr w:type="spellStart"/>
      <w:r>
        <w:rPr>
          <w:i/>
        </w:rPr>
        <w:t>pres</w:t>
      </w:r>
      <w:proofErr w:type="spellEnd"/>
      <w:r>
        <w:t xml:space="preserve"> scheme to overcome these difficulties, if at all possible, so that the charitable trust can either take effect or continue. The general policy is to replace the original charitable purpose with one that is broadly similar in nature.</w:t>
      </w:r>
    </w:p>
    <w:p w14:paraId="49A11FF5" w14:textId="77777777" w:rsidR="00452FC0" w:rsidRDefault="00452FC0" w:rsidP="003552C4">
      <w:pPr>
        <w:pStyle w:val="NoSpacing"/>
      </w:pPr>
    </w:p>
    <w:p w14:paraId="4553C3E2" w14:textId="77777777" w:rsidR="00452FC0" w:rsidRDefault="00667319" w:rsidP="003552C4">
      <w:pPr>
        <w:pStyle w:val="NoSpacing"/>
      </w:pPr>
      <w:r>
        <w:t xml:space="preserve">Before a court can order a </w:t>
      </w:r>
      <w:r>
        <w:rPr>
          <w:i/>
        </w:rPr>
        <w:t>cy-</w:t>
      </w:r>
      <w:proofErr w:type="spellStart"/>
      <w:r>
        <w:rPr>
          <w:i/>
        </w:rPr>
        <w:t>pres</w:t>
      </w:r>
      <w:proofErr w:type="spellEnd"/>
      <w:r>
        <w:t xml:space="preserve"> scheme – it must</w:t>
      </w:r>
    </w:p>
    <w:p w14:paraId="398E92B0" w14:textId="77777777" w:rsidR="00667319" w:rsidRDefault="00667319" w:rsidP="003552C4">
      <w:pPr>
        <w:pStyle w:val="NoSpacing"/>
      </w:pPr>
    </w:p>
    <w:p w14:paraId="2D9E3EC2" w14:textId="77777777" w:rsidR="00667319" w:rsidRDefault="00667319" w:rsidP="00527418">
      <w:pPr>
        <w:pStyle w:val="NoSpacing"/>
        <w:numPr>
          <w:ilvl w:val="0"/>
          <w:numId w:val="65"/>
        </w:numPr>
      </w:pPr>
      <w:r>
        <w:t>It must be able to find a reason why the trust will fail in totality</w:t>
      </w:r>
    </w:p>
    <w:p w14:paraId="2ADA63A2" w14:textId="77777777" w:rsidR="00667319" w:rsidRDefault="00667319" w:rsidP="00527418">
      <w:pPr>
        <w:pStyle w:val="NoSpacing"/>
        <w:numPr>
          <w:ilvl w:val="0"/>
          <w:numId w:val="65"/>
        </w:numPr>
      </w:pPr>
      <w:r>
        <w:t>It must be able to find that the settlor had a general charitable intention.</w:t>
      </w:r>
    </w:p>
    <w:p w14:paraId="172CF873" w14:textId="77777777" w:rsidR="00C16683" w:rsidRDefault="00C16683" w:rsidP="00527418">
      <w:pPr>
        <w:pStyle w:val="NoSpacing"/>
        <w:numPr>
          <w:ilvl w:val="1"/>
          <w:numId w:val="65"/>
        </w:numPr>
      </w:pPr>
      <w:r>
        <w:t xml:space="preserve">The focus must be on the general nature of the settlors or testators charitable intention, rather than on its charitable aspects – </w:t>
      </w:r>
      <w:r>
        <w:rPr>
          <w:i/>
        </w:rPr>
        <w:t xml:space="preserve">Public Trustee v Attorney-General (NSW) </w:t>
      </w:r>
      <w:r>
        <w:t>(1997) 42 NSWLR 600.</w:t>
      </w:r>
    </w:p>
    <w:p w14:paraId="334408E7" w14:textId="77777777" w:rsidR="00BC3B99" w:rsidRDefault="00BC3B99" w:rsidP="00BC3B99">
      <w:pPr>
        <w:pStyle w:val="NoSpacing"/>
        <w:ind w:left="1440"/>
      </w:pPr>
    </w:p>
    <w:p w14:paraId="54165770" w14:textId="77777777" w:rsidR="00BC3B99" w:rsidRDefault="00BC3B99" w:rsidP="00BC3B99">
      <w:pPr>
        <w:pStyle w:val="NoSpacing"/>
      </w:pPr>
      <w:r>
        <w:rPr>
          <w:i/>
        </w:rPr>
        <w:t xml:space="preserve">Re </w:t>
      </w:r>
      <w:proofErr w:type="spellStart"/>
      <w:r>
        <w:rPr>
          <w:i/>
        </w:rPr>
        <w:t>Lysaght</w:t>
      </w:r>
      <w:proofErr w:type="spellEnd"/>
      <w:r>
        <w:rPr>
          <w:i/>
        </w:rPr>
        <w:t xml:space="preserve"> </w:t>
      </w:r>
      <w:r>
        <w:t xml:space="preserve">[1966] </w:t>
      </w:r>
      <w:proofErr w:type="spellStart"/>
      <w:r>
        <w:t>Ch</w:t>
      </w:r>
      <w:proofErr w:type="spellEnd"/>
      <w:r>
        <w:t xml:space="preserve"> 191 – a testator left money for a scholarship to the Royal College of Surgeons as trustees must stipulated the scholarships could not go to Jewish or Catholic applicants. College rejected the gift due to the exclusion but would accept without exclusion.</w:t>
      </w:r>
    </w:p>
    <w:p w14:paraId="78255580" w14:textId="77777777" w:rsidR="00BC3B99" w:rsidRDefault="00BC3B99" w:rsidP="00BC3B99">
      <w:pPr>
        <w:pStyle w:val="NoSpacing"/>
      </w:pPr>
    </w:p>
    <w:p w14:paraId="4B4E0C55" w14:textId="77777777" w:rsidR="00BC3B99" w:rsidRDefault="00BC3B99" w:rsidP="00527418">
      <w:pPr>
        <w:pStyle w:val="NoSpacing"/>
        <w:numPr>
          <w:ilvl w:val="0"/>
          <w:numId w:val="64"/>
        </w:numPr>
      </w:pPr>
      <w:r>
        <w:t xml:space="preserve">Court held that a </w:t>
      </w:r>
      <w:r>
        <w:rPr>
          <w:i/>
        </w:rPr>
        <w:t>cy-</w:t>
      </w:r>
      <w:proofErr w:type="spellStart"/>
      <w:r>
        <w:rPr>
          <w:i/>
        </w:rPr>
        <w:t>pres</w:t>
      </w:r>
      <w:proofErr w:type="spellEnd"/>
      <w:r>
        <w:t xml:space="preserve"> scheme be order otherwise the intention of the testator would not be fulfilled and the trust would fail.</w:t>
      </w:r>
    </w:p>
    <w:p w14:paraId="0C3BE3E3" w14:textId="77777777" w:rsidR="00C4570A" w:rsidRDefault="00C4570A" w:rsidP="00527418">
      <w:pPr>
        <w:pStyle w:val="NoSpacing"/>
        <w:numPr>
          <w:ilvl w:val="1"/>
          <w:numId w:val="64"/>
        </w:numPr>
      </w:pPr>
      <w:r>
        <w:t>Paramount intention was to provide a scholarship, thus a general charitable intention was able to be found.</w:t>
      </w:r>
    </w:p>
    <w:p w14:paraId="70A2281F" w14:textId="77777777" w:rsidR="00C4570A" w:rsidRDefault="00C4570A" w:rsidP="00C4570A">
      <w:pPr>
        <w:pStyle w:val="NoSpacing"/>
      </w:pPr>
    </w:p>
    <w:p w14:paraId="17EA10FE" w14:textId="77777777" w:rsidR="00BC3B99" w:rsidRDefault="00C4570A" w:rsidP="00BC3B99">
      <w:pPr>
        <w:pStyle w:val="NoSpacing"/>
        <w:rPr>
          <w:i/>
        </w:rPr>
      </w:pPr>
      <w:r>
        <w:rPr>
          <w:i/>
        </w:rPr>
        <w:t>Practical Considerations</w:t>
      </w:r>
    </w:p>
    <w:p w14:paraId="099AB120" w14:textId="77777777" w:rsidR="00C4570A" w:rsidRDefault="00C4570A" w:rsidP="00BC3B99">
      <w:pPr>
        <w:pStyle w:val="NoSpacing"/>
        <w:rPr>
          <w:i/>
        </w:rPr>
      </w:pPr>
    </w:p>
    <w:p w14:paraId="0E89CBBB" w14:textId="77777777" w:rsidR="00C4570A" w:rsidRDefault="00B16D6B" w:rsidP="00BC3B99">
      <w:pPr>
        <w:pStyle w:val="NoSpacing"/>
        <w:rPr>
          <w:i/>
        </w:rPr>
      </w:pPr>
      <w:r>
        <w:t xml:space="preserve">The Court will take into account the practical considers of the settlor or testator when considering a scheme of </w:t>
      </w:r>
      <w:r>
        <w:rPr>
          <w:i/>
        </w:rPr>
        <w:t>cy-pres.</w:t>
      </w:r>
    </w:p>
    <w:p w14:paraId="575973C3" w14:textId="77777777" w:rsidR="00B16D6B" w:rsidRDefault="00B16D6B" w:rsidP="00BC3B99">
      <w:pPr>
        <w:pStyle w:val="NoSpacing"/>
        <w:rPr>
          <w:i/>
        </w:rPr>
      </w:pPr>
    </w:p>
    <w:p w14:paraId="1DBAEDD6" w14:textId="77777777" w:rsidR="00B16D6B" w:rsidRDefault="00B16D6B" w:rsidP="00BC3B99">
      <w:pPr>
        <w:pStyle w:val="NoSpacing"/>
      </w:pPr>
      <w:r>
        <w:t xml:space="preserve">In </w:t>
      </w:r>
      <w:r w:rsidR="00D4020D">
        <w:rPr>
          <w:i/>
        </w:rPr>
        <w:t xml:space="preserve">Attorney General NSW v Fred Fulham </w:t>
      </w:r>
      <w:r w:rsidR="00D4020D">
        <w:t xml:space="preserve">[2002] NSWSC 629 – the original trust had been for a soldiers memorial hall, the Court took into account the views of the war veterans association and considered a </w:t>
      </w:r>
      <w:r w:rsidR="00D4020D">
        <w:rPr>
          <w:i/>
        </w:rPr>
        <w:t>cy-</w:t>
      </w:r>
      <w:proofErr w:type="spellStart"/>
      <w:r w:rsidR="00D4020D">
        <w:rPr>
          <w:i/>
        </w:rPr>
        <w:t>pres</w:t>
      </w:r>
      <w:proofErr w:type="spellEnd"/>
      <w:r w:rsidR="00B871E9">
        <w:t xml:space="preserve"> scheme in this regard for ‘war veterans generally’.</w:t>
      </w:r>
    </w:p>
    <w:p w14:paraId="2742F719" w14:textId="77777777" w:rsidR="00B871E9" w:rsidRDefault="00B871E9" w:rsidP="00BC3B99">
      <w:pPr>
        <w:pStyle w:val="NoSpacing"/>
      </w:pPr>
    </w:p>
    <w:p w14:paraId="4F0E3114" w14:textId="77777777" w:rsidR="00230572" w:rsidRDefault="00230572" w:rsidP="00230572">
      <w:pPr>
        <w:pStyle w:val="NoSpacing"/>
        <w:rPr>
          <w:b/>
          <w:i/>
        </w:rPr>
      </w:pPr>
      <w:r>
        <w:rPr>
          <w:b/>
          <w:i/>
        </w:rPr>
        <w:lastRenderedPageBreak/>
        <w:t>Administrative Scheme</w:t>
      </w:r>
    </w:p>
    <w:p w14:paraId="6E7DB28A" w14:textId="77777777" w:rsidR="00230572" w:rsidRDefault="00230572" w:rsidP="00230572">
      <w:pPr>
        <w:pStyle w:val="NoSpacing"/>
        <w:rPr>
          <w:b/>
          <w:i/>
        </w:rPr>
      </w:pPr>
    </w:p>
    <w:p w14:paraId="67375603" w14:textId="77777777" w:rsidR="00DA307A" w:rsidRDefault="00DA307A" w:rsidP="00230572">
      <w:pPr>
        <w:pStyle w:val="NoSpacing"/>
      </w:pPr>
      <w:r>
        <w:t xml:space="preserve">An administrative scheme may be called for where the settlor or testator has not sufficiently specified the means of administering the charitable gift. </w:t>
      </w:r>
    </w:p>
    <w:p w14:paraId="50EB90EC" w14:textId="77777777" w:rsidR="00DA307A" w:rsidRDefault="00DA307A" w:rsidP="00230572">
      <w:pPr>
        <w:pStyle w:val="NoSpacing"/>
      </w:pPr>
    </w:p>
    <w:p w14:paraId="782393C9" w14:textId="77777777" w:rsidR="00230572" w:rsidRDefault="00DA307A" w:rsidP="00527418">
      <w:pPr>
        <w:pStyle w:val="NoSpacing"/>
        <w:numPr>
          <w:ilvl w:val="0"/>
          <w:numId w:val="64"/>
        </w:numPr>
      </w:pPr>
      <w:r>
        <w:rPr>
          <w:i/>
        </w:rPr>
        <w:t xml:space="preserve">Purpose - </w:t>
      </w:r>
      <w:r>
        <w:t>An administrative scheme ‘fills in the gaps’ so that the charitable purpose can be achieved.</w:t>
      </w:r>
    </w:p>
    <w:p w14:paraId="07E96EFF" w14:textId="77777777" w:rsidR="00DA307A" w:rsidRDefault="00DA307A" w:rsidP="00DA307A">
      <w:pPr>
        <w:pStyle w:val="NoSpacing"/>
        <w:ind w:left="720"/>
      </w:pPr>
    </w:p>
    <w:p w14:paraId="2153F28C" w14:textId="77777777" w:rsidR="00DA307A" w:rsidRDefault="00B61F9D" w:rsidP="00527418">
      <w:pPr>
        <w:pStyle w:val="NoSpacing"/>
        <w:numPr>
          <w:ilvl w:val="0"/>
          <w:numId w:val="64"/>
        </w:numPr>
      </w:pPr>
      <w:r>
        <w:t xml:space="preserve">In </w:t>
      </w:r>
      <w:r>
        <w:rPr>
          <w:i/>
        </w:rPr>
        <w:t xml:space="preserve">Re Simpson </w:t>
      </w:r>
      <w:r>
        <w:t xml:space="preserve">[1961] QWN 50, </w:t>
      </w:r>
      <w:r w:rsidR="00AA6911">
        <w:t>the residue of an estate was left to three named institutions for ‘cancer research’. The gift was in favour of cancer research and was therefore for charitable purposes.</w:t>
      </w:r>
    </w:p>
    <w:p w14:paraId="2C8CAA65" w14:textId="77777777" w:rsidR="00AA6911" w:rsidRDefault="00AA6911" w:rsidP="00AA6911">
      <w:pPr>
        <w:pStyle w:val="ListParagraph"/>
      </w:pPr>
    </w:p>
    <w:p w14:paraId="2B71ADC0" w14:textId="77777777" w:rsidR="00AA6911" w:rsidRPr="00230572" w:rsidRDefault="00AA6911" w:rsidP="00AA6911">
      <w:pPr>
        <w:pStyle w:val="NoSpacing"/>
      </w:pPr>
    </w:p>
    <w:p w14:paraId="4323560C" w14:textId="77777777" w:rsidR="00B871E9" w:rsidRDefault="00B871E9" w:rsidP="00BC3B99">
      <w:pPr>
        <w:pStyle w:val="NoSpacing"/>
      </w:pPr>
    </w:p>
    <w:p w14:paraId="3DA8E626" w14:textId="77777777" w:rsidR="00D4020D" w:rsidRDefault="00D4020D" w:rsidP="00BC3B99">
      <w:pPr>
        <w:pStyle w:val="NoSpacing"/>
      </w:pPr>
    </w:p>
    <w:p w14:paraId="139206D7" w14:textId="77777777" w:rsidR="00667319" w:rsidRDefault="00667319" w:rsidP="00667319">
      <w:pPr>
        <w:pStyle w:val="NoSpacing"/>
      </w:pPr>
    </w:p>
    <w:p w14:paraId="641D2112" w14:textId="77777777" w:rsidR="001B7F72" w:rsidRPr="00667319" w:rsidRDefault="001B7F72" w:rsidP="00667319">
      <w:pPr>
        <w:pStyle w:val="NoSpacing"/>
      </w:pPr>
    </w:p>
    <w:p w14:paraId="4C8AADDE" w14:textId="77777777" w:rsidR="003552C4" w:rsidRDefault="003552C4" w:rsidP="003552C4">
      <w:pPr>
        <w:pStyle w:val="NoSpacing"/>
      </w:pPr>
    </w:p>
    <w:p w14:paraId="7F3D00ED" w14:textId="77777777" w:rsidR="00C8585B" w:rsidRDefault="00C8585B" w:rsidP="003552C4">
      <w:pPr>
        <w:pStyle w:val="NoSpacing"/>
      </w:pPr>
    </w:p>
    <w:p w14:paraId="625977C9" w14:textId="77777777" w:rsidR="00C8585B" w:rsidRDefault="00C8585B" w:rsidP="003552C4">
      <w:pPr>
        <w:pStyle w:val="NoSpacing"/>
      </w:pPr>
    </w:p>
    <w:p w14:paraId="1D55453F" w14:textId="77777777" w:rsidR="00C8585B" w:rsidRDefault="00C8585B" w:rsidP="003552C4">
      <w:pPr>
        <w:pStyle w:val="NoSpacing"/>
      </w:pPr>
    </w:p>
    <w:p w14:paraId="6B4E3296" w14:textId="77777777" w:rsidR="00C8585B" w:rsidRDefault="00C8585B" w:rsidP="003552C4">
      <w:pPr>
        <w:pStyle w:val="NoSpacing"/>
      </w:pPr>
    </w:p>
    <w:p w14:paraId="31F7A73E" w14:textId="77777777" w:rsidR="00C8585B" w:rsidRDefault="00C8585B" w:rsidP="003552C4">
      <w:pPr>
        <w:pStyle w:val="NoSpacing"/>
      </w:pPr>
    </w:p>
    <w:p w14:paraId="04D7CE05" w14:textId="77777777" w:rsidR="00C8585B" w:rsidRDefault="00C8585B" w:rsidP="003552C4">
      <w:pPr>
        <w:pStyle w:val="NoSpacing"/>
      </w:pPr>
    </w:p>
    <w:p w14:paraId="660736C8" w14:textId="77777777" w:rsidR="00C8585B" w:rsidRDefault="00C8585B" w:rsidP="003552C4">
      <w:pPr>
        <w:pStyle w:val="NoSpacing"/>
      </w:pPr>
    </w:p>
    <w:p w14:paraId="3DCD93DD" w14:textId="77777777" w:rsidR="00C8585B" w:rsidRDefault="00C8585B" w:rsidP="003552C4">
      <w:pPr>
        <w:pStyle w:val="NoSpacing"/>
      </w:pPr>
    </w:p>
    <w:p w14:paraId="12AE4CC5" w14:textId="77777777" w:rsidR="00C8585B" w:rsidRDefault="00C8585B" w:rsidP="003552C4">
      <w:pPr>
        <w:pStyle w:val="NoSpacing"/>
      </w:pPr>
    </w:p>
    <w:p w14:paraId="43C3DFFB" w14:textId="77777777" w:rsidR="00C8585B" w:rsidRDefault="00C8585B" w:rsidP="003552C4">
      <w:pPr>
        <w:pStyle w:val="NoSpacing"/>
      </w:pPr>
    </w:p>
    <w:p w14:paraId="4C7485C9" w14:textId="77777777" w:rsidR="00C8585B" w:rsidRDefault="00C8585B" w:rsidP="003552C4">
      <w:pPr>
        <w:pStyle w:val="NoSpacing"/>
      </w:pPr>
    </w:p>
    <w:p w14:paraId="2D3D558D" w14:textId="77777777" w:rsidR="00C8585B" w:rsidRDefault="00C8585B" w:rsidP="003552C4">
      <w:pPr>
        <w:pStyle w:val="NoSpacing"/>
      </w:pPr>
    </w:p>
    <w:p w14:paraId="2507BA6C" w14:textId="77777777" w:rsidR="00C8585B" w:rsidRDefault="00C8585B" w:rsidP="003552C4">
      <w:pPr>
        <w:pStyle w:val="NoSpacing"/>
      </w:pPr>
    </w:p>
    <w:p w14:paraId="34877D8D" w14:textId="77777777" w:rsidR="00C8585B" w:rsidRDefault="00C8585B" w:rsidP="003552C4">
      <w:pPr>
        <w:pStyle w:val="NoSpacing"/>
      </w:pPr>
    </w:p>
    <w:p w14:paraId="4CE86C87" w14:textId="77777777" w:rsidR="00C8585B" w:rsidRDefault="00C8585B" w:rsidP="003552C4">
      <w:pPr>
        <w:pStyle w:val="NoSpacing"/>
      </w:pPr>
    </w:p>
    <w:p w14:paraId="0B985CE0" w14:textId="77777777" w:rsidR="00C8585B" w:rsidRDefault="00C8585B" w:rsidP="003552C4">
      <w:pPr>
        <w:pStyle w:val="NoSpacing"/>
      </w:pPr>
    </w:p>
    <w:p w14:paraId="6F2FAB14" w14:textId="77777777" w:rsidR="00C8585B" w:rsidRDefault="00C8585B" w:rsidP="003552C4">
      <w:pPr>
        <w:pStyle w:val="NoSpacing"/>
      </w:pPr>
    </w:p>
    <w:p w14:paraId="12C316D4" w14:textId="77777777" w:rsidR="00C8585B" w:rsidRDefault="00C8585B" w:rsidP="003552C4">
      <w:pPr>
        <w:pStyle w:val="NoSpacing"/>
      </w:pPr>
    </w:p>
    <w:p w14:paraId="614F8088" w14:textId="77777777" w:rsidR="00C8585B" w:rsidRDefault="00C8585B" w:rsidP="003552C4">
      <w:pPr>
        <w:pStyle w:val="NoSpacing"/>
      </w:pPr>
    </w:p>
    <w:p w14:paraId="4202C01E" w14:textId="77777777" w:rsidR="00C8585B" w:rsidRDefault="00C8585B" w:rsidP="003552C4">
      <w:pPr>
        <w:pStyle w:val="NoSpacing"/>
      </w:pPr>
    </w:p>
    <w:p w14:paraId="7E910926" w14:textId="77777777" w:rsidR="00C8585B" w:rsidRDefault="00C8585B" w:rsidP="003552C4">
      <w:pPr>
        <w:pStyle w:val="NoSpacing"/>
      </w:pPr>
    </w:p>
    <w:p w14:paraId="1D18F73C" w14:textId="77777777" w:rsidR="00C8585B" w:rsidRDefault="00C8585B" w:rsidP="003552C4">
      <w:pPr>
        <w:pStyle w:val="NoSpacing"/>
      </w:pPr>
    </w:p>
    <w:p w14:paraId="61D17902" w14:textId="77777777" w:rsidR="00C8585B" w:rsidRDefault="00C8585B" w:rsidP="003552C4">
      <w:pPr>
        <w:pStyle w:val="NoSpacing"/>
      </w:pPr>
    </w:p>
    <w:p w14:paraId="3C1C351E" w14:textId="77777777" w:rsidR="00C8585B" w:rsidRDefault="00C8585B" w:rsidP="003552C4">
      <w:pPr>
        <w:pStyle w:val="NoSpacing"/>
      </w:pPr>
    </w:p>
    <w:p w14:paraId="212E8F40" w14:textId="77777777" w:rsidR="00C8585B" w:rsidRDefault="00C8585B" w:rsidP="003552C4">
      <w:pPr>
        <w:pStyle w:val="NoSpacing"/>
      </w:pPr>
    </w:p>
    <w:p w14:paraId="123A4B71" w14:textId="77777777" w:rsidR="00C8585B" w:rsidRDefault="00C8585B" w:rsidP="003552C4">
      <w:pPr>
        <w:pStyle w:val="NoSpacing"/>
      </w:pPr>
    </w:p>
    <w:p w14:paraId="616CE293" w14:textId="77777777" w:rsidR="00C8585B" w:rsidRDefault="00C8585B" w:rsidP="003552C4">
      <w:pPr>
        <w:pStyle w:val="NoSpacing"/>
      </w:pPr>
    </w:p>
    <w:p w14:paraId="293D07E8" w14:textId="77777777" w:rsidR="00C8585B" w:rsidRDefault="00C8585B" w:rsidP="003552C4">
      <w:pPr>
        <w:pStyle w:val="NoSpacing"/>
      </w:pPr>
    </w:p>
    <w:p w14:paraId="25651557" w14:textId="77777777" w:rsidR="00C8585B" w:rsidRDefault="00C8585B" w:rsidP="003552C4">
      <w:pPr>
        <w:pStyle w:val="NoSpacing"/>
      </w:pPr>
    </w:p>
    <w:p w14:paraId="31F07E14" w14:textId="77777777" w:rsidR="00C8585B" w:rsidRDefault="00C8585B" w:rsidP="003552C4">
      <w:pPr>
        <w:pStyle w:val="NoSpacing"/>
      </w:pPr>
    </w:p>
    <w:p w14:paraId="72218613" w14:textId="77777777" w:rsidR="00C8585B" w:rsidRDefault="00C8585B" w:rsidP="003552C4">
      <w:pPr>
        <w:pStyle w:val="NoSpacing"/>
      </w:pPr>
    </w:p>
    <w:p w14:paraId="0B218BAE" w14:textId="77777777" w:rsidR="00C8585B" w:rsidRDefault="00C8585B" w:rsidP="003552C4">
      <w:pPr>
        <w:pStyle w:val="NoSpacing"/>
      </w:pPr>
    </w:p>
    <w:p w14:paraId="20F84098" w14:textId="77777777" w:rsidR="00C8585B" w:rsidRDefault="00C8585B" w:rsidP="003552C4">
      <w:pPr>
        <w:pStyle w:val="NoSpacing"/>
      </w:pPr>
    </w:p>
    <w:p w14:paraId="6ED2CB67" w14:textId="77777777" w:rsidR="00C8585B" w:rsidRDefault="00C8585B" w:rsidP="00C8585B">
      <w:pPr>
        <w:tabs>
          <w:tab w:val="left" w:pos="5319"/>
        </w:tabs>
        <w:rPr>
          <w:b/>
          <w:sz w:val="32"/>
          <w:szCs w:val="32"/>
          <w:u w:val="single"/>
        </w:rPr>
      </w:pPr>
      <w:r>
        <w:rPr>
          <w:b/>
          <w:sz w:val="32"/>
          <w:szCs w:val="32"/>
          <w:u w:val="single"/>
        </w:rPr>
        <w:lastRenderedPageBreak/>
        <w:t>Trustee Powers</w:t>
      </w:r>
    </w:p>
    <w:p w14:paraId="27D2137F" w14:textId="77777777" w:rsidR="00641B39" w:rsidRPr="00F97A11" w:rsidRDefault="00641B39" w:rsidP="00641B39">
      <w:pPr>
        <w:pStyle w:val="NoSpacing"/>
        <w:rPr>
          <w:b/>
        </w:rPr>
      </w:pPr>
      <w:r w:rsidRPr="00F97A11">
        <w:rPr>
          <w:b/>
        </w:rPr>
        <w:t xml:space="preserve">Appointment, removal </w:t>
      </w:r>
      <w:proofErr w:type="spellStart"/>
      <w:r w:rsidRPr="00F97A11">
        <w:rPr>
          <w:b/>
        </w:rPr>
        <w:t>etc</w:t>
      </w:r>
      <w:proofErr w:type="spellEnd"/>
      <w:r w:rsidRPr="00F97A11">
        <w:rPr>
          <w:b/>
        </w:rPr>
        <w:t xml:space="preserve"> of trustees – refer “variation of trusts”</w:t>
      </w:r>
    </w:p>
    <w:p w14:paraId="4142CA53" w14:textId="77777777" w:rsidR="00641B39" w:rsidRPr="00641B39" w:rsidRDefault="00641B39" w:rsidP="00641B39">
      <w:pPr>
        <w:pStyle w:val="NoSpacing"/>
      </w:pPr>
    </w:p>
    <w:p w14:paraId="3A58AE2A" w14:textId="77777777" w:rsidR="00C8585B" w:rsidRPr="00C8585B" w:rsidRDefault="00C8585B" w:rsidP="00C8585B">
      <w:pPr>
        <w:rPr>
          <w:b/>
          <w:u w:val="single"/>
        </w:rPr>
      </w:pPr>
      <w:r w:rsidRPr="00C8585B">
        <w:rPr>
          <w:b/>
          <w:u w:val="single"/>
        </w:rPr>
        <w:t>Trustees Powers</w:t>
      </w:r>
    </w:p>
    <w:p w14:paraId="771E5D31" w14:textId="77777777" w:rsidR="00C8585B" w:rsidRDefault="00C8585B" w:rsidP="00C8585B">
      <w:proofErr w:type="gramStart"/>
      <w:r>
        <w:t>Trustees</w:t>
      </w:r>
      <w:proofErr w:type="gramEnd"/>
      <w:r>
        <w:t xml:space="preserve"> powers are sourced in </w:t>
      </w:r>
    </w:p>
    <w:p w14:paraId="62EA1C22" w14:textId="77777777" w:rsidR="00C8585B" w:rsidRDefault="00C8585B" w:rsidP="00527418">
      <w:pPr>
        <w:pStyle w:val="ListParagraph"/>
        <w:numPr>
          <w:ilvl w:val="0"/>
          <w:numId w:val="66"/>
        </w:numPr>
      </w:pPr>
      <w:r>
        <w:t>The trust instrument, if any;</w:t>
      </w:r>
    </w:p>
    <w:p w14:paraId="4A461D71" w14:textId="77777777" w:rsidR="00C8585B" w:rsidRDefault="00C8585B" w:rsidP="00527418">
      <w:pPr>
        <w:pStyle w:val="ListParagraph"/>
        <w:numPr>
          <w:ilvl w:val="0"/>
          <w:numId w:val="66"/>
        </w:numPr>
      </w:pPr>
      <w:r>
        <w:t>Statute; and</w:t>
      </w:r>
    </w:p>
    <w:p w14:paraId="7EE450C3" w14:textId="77777777" w:rsidR="00C8585B" w:rsidRDefault="00C8585B" w:rsidP="00527418">
      <w:pPr>
        <w:pStyle w:val="ListParagraph"/>
        <w:numPr>
          <w:ilvl w:val="0"/>
          <w:numId w:val="66"/>
        </w:numPr>
      </w:pPr>
      <w:r>
        <w:t>Order of the court if any.</w:t>
      </w:r>
    </w:p>
    <w:p w14:paraId="17FB4B71" w14:textId="77777777" w:rsidR="00C8585B" w:rsidRDefault="00296FCD" w:rsidP="00C8585B">
      <w:r>
        <w:rPr>
          <w:b/>
          <w:noProof/>
          <w:lang w:val="en-US" w:eastAsia="zh-TW"/>
        </w:rPr>
        <w:pict>
          <v:shapetype id="_x0000_t202" coordsize="21600,21600" o:spt="202" path="m,l,21600r21600,l21600,xe">
            <v:stroke joinstyle="miter"/>
            <v:path gradientshapeok="t" o:connecttype="rect"/>
          </v:shapetype>
          <v:shape id="_x0000_s1027" type="#_x0000_t202" style="position:absolute;margin-left:-1.2pt;margin-top:33.6pt;width:454.15pt;height:169.15pt;z-index:251658240;mso-width-relative:margin;mso-height-relative:margin">
            <v:textbox>
              <w:txbxContent>
                <w:p w14:paraId="124C19A7" w14:textId="77777777" w:rsidR="00515DDB" w:rsidRDefault="00515DDB" w:rsidP="00C8585B">
                  <w:r w:rsidRPr="00645EBB">
                    <w:rPr>
                      <w:i/>
                    </w:rPr>
                    <w:t xml:space="preserve">Re Hays Settlement Trust </w:t>
                  </w:r>
                  <w:r>
                    <w:t>[1982] 1 WLR 202 –</w:t>
                  </w:r>
                </w:p>
                <w:p w14:paraId="0C80D37E" w14:textId="77777777" w:rsidR="00515DDB" w:rsidRDefault="00515DDB" w:rsidP="00C8585B">
                  <w:r>
                    <w:t>Settlor gave a power of appointment to her trustees for such ‘persons or purposes’ as the trustees in their discretion should appoint, with a gift over in default to her nieces and nephews if the power was not exercised within 21 years. Trustees exercised the power 11 years later and appointed themselves as trustees of a new trust.</w:t>
                  </w:r>
                </w:p>
                <w:p w14:paraId="453E489D" w14:textId="77777777" w:rsidR="00515DDB" w:rsidRDefault="00515DDB" w:rsidP="00C8585B">
                  <w:pPr>
                    <w:pStyle w:val="ListParagraph"/>
                  </w:pPr>
                  <w:r>
                    <w:t xml:space="preserve">Court stated that this was improper exercise of the power. The original power had been to appoint the fund for ‘persons or purposes’. </w:t>
                  </w:r>
                </w:p>
                <w:p w14:paraId="01747F96" w14:textId="77777777" w:rsidR="00515DDB" w:rsidRPr="0029760A" w:rsidRDefault="00515DDB" w:rsidP="00C8585B">
                  <w:pPr>
                    <w:pStyle w:val="ListParagraph"/>
                    <w:numPr>
                      <w:ilvl w:val="1"/>
                      <w:numId w:val="19"/>
                    </w:numPr>
                    <w:rPr>
                      <w:b/>
                    </w:rPr>
                  </w:pPr>
                  <w:r w:rsidRPr="0029760A">
                    <w:rPr>
                      <w:b/>
                      <w:i/>
                    </w:rPr>
                    <w:t>The Power in the Settlement is a power to appoint to persons and not to nominate those who will select person who benefit.</w:t>
                  </w:r>
                </w:p>
                <w:p w14:paraId="6D4F5B15" w14:textId="77777777" w:rsidR="00515DDB" w:rsidRPr="00645EBB" w:rsidRDefault="00515DDB" w:rsidP="00C8585B"/>
              </w:txbxContent>
            </v:textbox>
          </v:shape>
        </w:pict>
      </w:r>
      <w:r w:rsidR="00C8585B">
        <w:t xml:space="preserve">A Court can </w:t>
      </w:r>
      <w:proofErr w:type="gramStart"/>
      <w:r w:rsidR="00C8585B">
        <w:t>enforced</w:t>
      </w:r>
      <w:proofErr w:type="gramEnd"/>
      <w:r w:rsidR="00C8585B">
        <w:t xml:space="preserve"> the performance of a trust obligation, but will not enforce the exercise of a discretion that is given to a trustee.</w:t>
      </w:r>
    </w:p>
    <w:p w14:paraId="1E89F89B" w14:textId="77777777" w:rsidR="00C8585B" w:rsidRDefault="00C8585B" w:rsidP="00C8585B">
      <w:pPr>
        <w:rPr>
          <w:b/>
        </w:rPr>
      </w:pPr>
    </w:p>
    <w:p w14:paraId="2E1321E2" w14:textId="77777777" w:rsidR="00C8585B" w:rsidRDefault="00C8585B" w:rsidP="00C8585B">
      <w:pPr>
        <w:rPr>
          <w:b/>
        </w:rPr>
      </w:pPr>
    </w:p>
    <w:p w14:paraId="2F07B132" w14:textId="77777777" w:rsidR="00C8585B" w:rsidRDefault="00C8585B" w:rsidP="00C8585B">
      <w:pPr>
        <w:rPr>
          <w:b/>
        </w:rPr>
      </w:pPr>
    </w:p>
    <w:p w14:paraId="552599B0" w14:textId="77777777" w:rsidR="00C8585B" w:rsidRDefault="00C8585B" w:rsidP="00C8585B">
      <w:pPr>
        <w:rPr>
          <w:b/>
        </w:rPr>
      </w:pPr>
    </w:p>
    <w:p w14:paraId="1E85DC91" w14:textId="77777777" w:rsidR="00C8585B" w:rsidRDefault="00C8585B" w:rsidP="00C8585B">
      <w:pPr>
        <w:rPr>
          <w:b/>
        </w:rPr>
      </w:pPr>
    </w:p>
    <w:p w14:paraId="106B622C" w14:textId="77777777" w:rsidR="00C8585B" w:rsidRDefault="00C8585B" w:rsidP="00C8585B">
      <w:pPr>
        <w:rPr>
          <w:b/>
        </w:rPr>
      </w:pPr>
    </w:p>
    <w:p w14:paraId="02A1EE02" w14:textId="77777777" w:rsidR="00A5059F" w:rsidRDefault="00A5059F" w:rsidP="00C8585B">
      <w:pPr>
        <w:pStyle w:val="NoSpacing"/>
      </w:pPr>
    </w:p>
    <w:p w14:paraId="193462CC" w14:textId="77777777" w:rsidR="00C8585B" w:rsidRPr="00F233D4" w:rsidRDefault="00C8585B" w:rsidP="00C8585B">
      <w:pPr>
        <w:pStyle w:val="NoSpacing"/>
      </w:pPr>
      <w:r w:rsidRPr="00F233D4">
        <w:t xml:space="preserve">A Trustee must consider - </w:t>
      </w:r>
    </w:p>
    <w:p w14:paraId="09BEFC10" w14:textId="77777777" w:rsidR="00C8585B" w:rsidRDefault="00C8585B" w:rsidP="00C8585B">
      <w:pPr>
        <w:pStyle w:val="NoSpacing"/>
        <w:rPr>
          <w:b/>
        </w:rPr>
      </w:pPr>
    </w:p>
    <w:p w14:paraId="7ED8B505" w14:textId="77777777" w:rsidR="00C8585B" w:rsidRDefault="00C8585B" w:rsidP="00527418">
      <w:pPr>
        <w:pStyle w:val="NoSpacing"/>
        <w:numPr>
          <w:ilvl w:val="0"/>
          <w:numId w:val="67"/>
        </w:numPr>
        <w:rPr>
          <w:b/>
        </w:rPr>
      </w:pPr>
      <w:r>
        <w:rPr>
          <w:b/>
        </w:rPr>
        <w:t>Whether or not to exercise the power;</w:t>
      </w:r>
    </w:p>
    <w:p w14:paraId="5AA57E65" w14:textId="77777777" w:rsidR="00C8585B" w:rsidRDefault="00C8585B" w:rsidP="00527418">
      <w:pPr>
        <w:pStyle w:val="NoSpacing"/>
        <w:numPr>
          <w:ilvl w:val="0"/>
          <w:numId w:val="67"/>
        </w:numPr>
        <w:rPr>
          <w:b/>
        </w:rPr>
      </w:pPr>
      <w:r>
        <w:rPr>
          <w:b/>
        </w:rPr>
        <w:t>The range of objects of the power; and</w:t>
      </w:r>
    </w:p>
    <w:p w14:paraId="19EED304" w14:textId="77777777" w:rsidR="00C8585B" w:rsidRDefault="00C8585B" w:rsidP="00527418">
      <w:pPr>
        <w:pStyle w:val="NoSpacing"/>
        <w:numPr>
          <w:ilvl w:val="0"/>
          <w:numId w:val="67"/>
        </w:numPr>
        <w:rPr>
          <w:b/>
        </w:rPr>
      </w:pPr>
      <w:r>
        <w:rPr>
          <w:b/>
        </w:rPr>
        <w:t>The appropriateness of individual appointments.</w:t>
      </w:r>
    </w:p>
    <w:p w14:paraId="7A2210A0" w14:textId="77777777" w:rsidR="00C8585B" w:rsidRPr="00AA3345" w:rsidRDefault="00C8585B" w:rsidP="00527418">
      <w:pPr>
        <w:pStyle w:val="NoSpacing"/>
        <w:numPr>
          <w:ilvl w:val="1"/>
          <w:numId w:val="67"/>
        </w:numPr>
      </w:pPr>
      <w:r w:rsidRPr="00AA3345">
        <w:t>A trustee</w:t>
      </w:r>
      <w:r>
        <w:t xml:space="preserve"> who does not turn his or her mind to the exercise of the power will have failed in that duty per </w:t>
      </w:r>
      <w:proofErr w:type="spellStart"/>
      <w:r>
        <w:rPr>
          <w:i/>
        </w:rPr>
        <w:t>Turnver</w:t>
      </w:r>
      <w:proofErr w:type="spellEnd"/>
      <w:r>
        <w:rPr>
          <w:i/>
        </w:rPr>
        <w:t xml:space="preserve"> v Turner </w:t>
      </w:r>
      <w:r>
        <w:t xml:space="preserve">[1984] </w:t>
      </w:r>
      <w:proofErr w:type="spellStart"/>
      <w:r>
        <w:t>Ch</w:t>
      </w:r>
      <w:proofErr w:type="spellEnd"/>
      <w:r>
        <w:t xml:space="preserve"> 100 – where trustees were selected without knowledge of their duties and they made 3 appointments which were ruled in valid.</w:t>
      </w:r>
    </w:p>
    <w:p w14:paraId="07E4B19B" w14:textId="77777777" w:rsidR="00C8585B" w:rsidRDefault="00C8585B" w:rsidP="00C8585B">
      <w:pPr>
        <w:pStyle w:val="NoSpacing"/>
        <w:rPr>
          <w:b/>
        </w:rPr>
      </w:pPr>
    </w:p>
    <w:p w14:paraId="6B7E34F0" w14:textId="77777777" w:rsidR="00C8585B" w:rsidRPr="00FA01CB" w:rsidRDefault="00FA01CB" w:rsidP="00C8585B">
      <w:pPr>
        <w:pStyle w:val="NoSpacing"/>
        <w:rPr>
          <w:b/>
        </w:rPr>
      </w:pPr>
      <w:r>
        <w:rPr>
          <w:b/>
        </w:rPr>
        <w:t>***</w:t>
      </w:r>
      <w:r w:rsidR="00C8585B" w:rsidRPr="00FA01CB">
        <w:rPr>
          <w:b/>
        </w:rPr>
        <w:t>The trustees powers must be exercised in -</w:t>
      </w:r>
      <w:r>
        <w:rPr>
          <w:b/>
        </w:rPr>
        <w:t>***</w:t>
      </w:r>
    </w:p>
    <w:p w14:paraId="63C1CCC7" w14:textId="77777777" w:rsidR="00C8585B" w:rsidRPr="00FA01CB" w:rsidRDefault="00C8585B" w:rsidP="00C8585B">
      <w:pPr>
        <w:pStyle w:val="NoSpacing"/>
        <w:rPr>
          <w:b/>
        </w:rPr>
      </w:pPr>
    </w:p>
    <w:p w14:paraId="1CD9D639" w14:textId="77777777" w:rsidR="00C8585B" w:rsidRPr="00FA01CB" w:rsidRDefault="00C8585B" w:rsidP="00527418">
      <w:pPr>
        <w:pStyle w:val="NoSpacing"/>
        <w:numPr>
          <w:ilvl w:val="0"/>
          <w:numId w:val="68"/>
        </w:numPr>
        <w:rPr>
          <w:b/>
        </w:rPr>
      </w:pPr>
      <w:r w:rsidRPr="00FA01CB">
        <w:rPr>
          <w:b/>
        </w:rPr>
        <w:t>Good faith;</w:t>
      </w:r>
    </w:p>
    <w:p w14:paraId="6BFBF9B5" w14:textId="77777777" w:rsidR="00C8585B" w:rsidRPr="00FA01CB" w:rsidRDefault="00C8585B" w:rsidP="00527418">
      <w:pPr>
        <w:pStyle w:val="NoSpacing"/>
        <w:numPr>
          <w:ilvl w:val="0"/>
          <w:numId w:val="68"/>
        </w:numPr>
        <w:rPr>
          <w:b/>
        </w:rPr>
      </w:pPr>
      <w:r w:rsidRPr="00FA01CB">
        <w:rPr>
          <w:b/>
        </w:rPr>
        <w:t>For the purpose for which they were given; and</w:t>
      </w:r>
    </w:p>
    <w:p w14:paraId="3CA78D04" w14:textId="77777777" w:rsidR="00C8585B" w:rsidRPr="00FA01CB" w:rsidRDefault="00C8585B" w:rsidP="00527418">
      <w:pPr>
        <w:pStyle w:val="NoSpacing"/>
        <w:numPr>
          <w:ilvl w:val="0"/>
          <w:numId w:val="68"/>
        </w:numPr>
        <w:rPr>
          <w:b/>
        </w:rPr>
      </w:pPr>
      <w:r w:rsidRPr="00FA01CB">
        <w:rPr>
          <w:b/>
        </w:rPr>
        <w:t>Not for an ulterior purpose.</w:t>
      </w:r>
    </w:p>
    <w:p w14:paraId="02D99A77" w14:textId="77777777" w:rsidR="00C8585B" w:rsidRPr="00FA01CB" w:rsidRDefault="00C8585B" w:rsidP="00C8585B">
      <w:pPr>
        <w:pStyle w:val="NoSpacing"/>
        <w:rPr>
          <w:b/>
          <w:i/>
        </w:rPr>
      </w:pPr>
    </w:p>
    <w:p w14:paraId="710769B2" w14:textId="77777777" w:rsidR="00442EAF" w:rsidRPr="00FA01CB" w:rsidRDefault="00442EAF" w:rsidP="00C8585B">
      <w:pPr>
        <w:pStyle w:val="NoSpacing"/>
        <w:rPr>
          <w:b/>
          <w:i/>
        </w:rPr>
      </w:pPr>
    </w:p>
    <w:p w14:paraId="446EC0C9" w14:textId="77777777" w:rsidR="00442EAF" w:rsidRPr="00FA01CB" w:rsidRDefault="00442EAF" w:rsidP="00C8585B">
      <w:pPr>
        <w:pStyle w:val="NoSpacing"/>
        <w:rPr>
          <w:b/>
          <w:i/>
        </w:rPr>
      </w:pPr>
    </w:p>
    <w:p w14:paraId="67E6B7CF" w14:textId="77777777" w:rsidR="00442EAF" w:rsidRPr="00FA01CB" w:rsidRDefault="00442EAF" w:rsidP="00C8585B">
      <w:pPr>
        <w:pStyle w:val="NoSpacing"/>
        <w:rPr>
          <w:b/>
          <w:i/>
        </w:rPr>
      </w:pPr>
    </w:p>
    <w:p w14:paraId="19266368" w14:textId="77777777" w:rsidR="00442EAF" w:rsidRPr="00FA01CB" w:rsidRDefault="00442EAF" w:rsidP="00C8585B">
      <w:pPr>
        <w:pStyle w:val="NoSpacing"/>
        <w:rPr>
          <w:b/>
          <w:i/>
        </w:rPr>
      </w:pPr>
    </w:p>
    <w:p w14:paraId="70C05323" w14:textId="77777777" w:rsidR="00442EAF" w:rsidRPr="00FA01CB" w:rsidRDefault="00442EAF" w:rsidP="00C8585B">
      <w:pPr>
        <w:pStyle w:val="NoSpacing"/>
        <w:rPr>
          <w:b/>
          <w:i/>
        </w:rPr>
      </w:pPr>
    </w:p>
    <w:p w14:paraId="1D425510" w14:textId="77777777" w:rsidR="00442EAF" w:rsidRPr="00FA01CB" w:rsidRDefault="00442EAF" w:rsidP="00C8585B">
      <w:pPr>
        <w:pStyle w:val="NoSpacing"/>
        <w:rPr>
          <w:b/>
          <w:i/>
        </w:rPr>
      </w:pPr>
    </w:p>
    <w:p w14:paraId="14C5F725" w14:textId="77777777" w:rsidR="00442EAF" w:rsidRPr="00FA01CB" w:rsidRDefault="00442EAF" w:rsidP="00C8585B">
      <w:pPr>
        <w:pStyle w:val="NoSpacing"/>
        <w:rPr>
          <w:b/>
          <w:i/>
        </w:rPr>
      </w:pPr>
    </w:p>
    <w:p w14:paraId="09A6FFFD" w14:textId="77777777" w:rsidR="00442EAF" w:rsidRDefault="00442EAF" w:rsidP="00C8585B">
      <w:pPr>
        <w:pStyle w:val="NoSpacing"/>
        <w:rPr>
          <w:b/>
          <w:i/>
        </w:rPr>
      </w:pPr>
    </w:p>
    <w:p w14:paraId="66B75391" w14:textId="77777777" w:rsidR="00C8585B" w:rsidRPr="00442EAF" w:rsidRDefault="007A0BF8" w:rsidP="00C8585B">
      <w:pPr>
        <w:pStyle w:val="NoSpacing"/>
        <w:rPr>
          <w:b/>
          <w:i/>
        </w:rPr>
      </w:pPr>
      <w:r w:rsidRPr="00442EAF">
        <w:rPr>
          <w:b/>
          <w:i/>
        </w:rPr>
        <w:lastRenderedPageBreak/>
        <w:t>Court’s</w:t>
      </w:r>
      <w:r w:rsidR="00C8585B" w:rsidRPr="00442EAF">
        <w:rPr>
          <w:b/>
          <w:i/>
        </w:rPr>
        <w:t xml:space="preserve"> jurisdiction as to</w:t>
      </w:r>
      <w:r w:rsidR="00BF289E" w:rsidRPr="00442EAF">
        <w:rPr>
          <w:b/>
          <w:i/>
        </w:rPr>
        <w:t xml:space="preserve"> examine exercise of</w:t>
      </w:r>
      <w:r w:rsidR="00C8585B" w:rsidRPr="00442EAF">
        <w:rPr>
          <w:b/>
          <w:i/>
        </w:rPr>
        <w:t xml:space="preserve"> discretion</w:t>
      </w:r>
    </w:p>
    <w:p w14:paraId="220DC688" w14:textId="77777777" w:rsidR="00C8585B" w:rsidRDefault="00C8585B" w:rsidP="00C8585B">
      <w:pPr>
        <w:pStyle w:val="NoSpacing"/>
      </w:pPr>
    </w:p>
    <w:p w14:paraId="0586159E" w14:textId="77777777" w:rsidR="00442EAF" w:rsidRDefault="00BF289E" w:rsidP="00C8585B">
      <w:pPr>
        <w:pStyle w:val="NoSpacing"/>
      </w:pPr>
      <w:r>
        <w:t>The Courts inherent jurisdiction examine</w:t>
      </w:r>
      <w:r w:rsidR="00F00815">
        <w:t>s</w:t>
      </w:r>
      <w:r>
        <w:t xml:space="preserve"> the trustees exercise of discretion is limited to cases in which </w:t>
      </w:r>
    </w:p>
    <w:p w14:paraId="03F80972" w14:textId="77777777" w:rsidR="00442EAF" w:rsidRDefault="00442EAF" w:rsidP="00C8585B">
      <w:pPr>
        <w:pStyle w:val="NoSpacing"/>
      </w:pPr>
    </w:p>
    <w:p w14:paraId="5D8F12FC" w14:textId="77777777" w:rsidR="00442EAF" w:rsidRPr="004B74A2" w:rsidRDefault="003769CB" w:rsidP="00527418">
      <w:pPr>
        <w:pStyle w:val="NoSpacing"/>
        <w:numPr>
          <w:ilvl w:val="0"/>
          <w:numId w:val="166"/>
        </w:numPr>
        <w:rPr>
          <w:b/>
        </w:rPr>
      </w:pPr>
      <w:r w:rsidRPr="004B74A2">
        <w:rPr>
          <w:b/>
        </w:rPr>
        <w:t>T</w:t>
      </w:r>
      <w:r w:rsidR="00BF289E" w:rsidRPr="004B74A2">
        <w:rPr>
          <w:b/>
        </w:rPr>
        <w:t>he trustees have given reasons for the exercise</w:t>
      </w:r>
      <w:r w:rsidR="00442EAF" w:rsidRPr="004B74A2">
        <w:rPr>
          <w:b/>
        </w:rPr>
        <w:t>;</w:t>
      </w:r>
      <w:r w:rsidR="00BF289E" w:rsidRPr="004B74A2">
        <w:rPr>
          <w:b/>
        </w:rPr>
        <w:t xml:space="preserve"> or </w:t>
      </w:r>
    </w:p>
    <w:p w14:paraId="54D82CB4" w14:textId="77777777" w:rsidR="003769CB" w:rsidRDefault="003769CB" w:rsidP="003769CB">
      <w:pPr>
        <w:pStyle w:val="NoSpacing"/>
        <w:ind w:left="720"/>
      </w:pPr>
    </w:p>
    <w:p w14:paraId="0437E975" w14:textId="77777777" w:rsidR="00BF289E" w:rsidRPr="004B74A2" w:rsidRDefault="003769CB" w:rsidP="00527418">
      <w:pPr>
        <w:pStyle w:val="NoSpacing"/>
        <w:numPr>
          <w:ilvl w:val="0"/>
          <w:numId w:val="166"/>
        </w:numPr>
        <w:rPr>
          <w:b/>
        </w:rPr>
      </w:pPr>
      <w:r w:rsidRPr="004B74A2">
        <w:rPr>
          <w:b/>
        </w:rPr>
        <w:t>W</w:t>
      </w:r>
      <w:r w:rsidR="00BF289E" w:rsidRPr="004B74A2">
        <w:rPr>
          <w:b/>
        </w:rPr>
        <w:t xml:space="preserve">here the beneficiary can </w:t>
      </w:r>
      <w:r w:rsidR="00442EAF" w:rsidRPr="004B74A2">
        <w:rPr>
          <w:b/>
        </w:rPr>
        <w:t>assert</w:t>
      </w:r>
      <w:r w:rsidR="00BF289E" w:rsidRPr="004B74A2">
        <w:rPr>
          <w:b/>
        </w:rPr>
        <w:t xml:space="preserve"> an exercise of discretion in bad f</w:t>
      </w:r>
      <w:r w:rsidR="00442EAF" w:rsidRPr="004B74A2">
        <w:rPr>
          <w:b/>
        </w:rPr>
        <w:t>aith or for an improper purpose; or</w:t>
      </w:r>
    </w:p>
    <w:p w14:paraId="7003EED7" w14:textId="77777777" w:rsidR="003769CB" w:rsidRDefault="003769CB" w:rsidP="003769CB">
      <w:pPr>
        <w:pStyle w:val="NoSpacing"/>
        <w:ind w:left="720"/>
      </w:pPr>
    </w:p>
    <w:p w14:paraId="61EE96EE" w14:textId="77777777" w:rsidR="00442EAF" w:rsidRPr="004B74A2" w:rsidRDefault="003769CB" w:rsidP="00527418">
      <w:pPr>
        <w:pStyle w:val="NoSpacing"/>
        <w:numPr>
          <w:ilvl w:val="0"/>
          <w:numId w:val="166"/>
        </w:numPr>
        <w:rPr>
          <w:b/>
        </w:rPr>
      </w:pPr>
      <w:r w:rsidRPr="004B74A2">
        <w:rPr>
          <w:b/>
        </w:rPr>
        <w:t>Where</w:t>
      </w:r>
      <w:r w:rsidR="00442EAF" w:rsidRPr="004B74A2">
        <w:rPr>
          <w:b/>
        </w:rPr>
        <w:t xml:space="preserve"> the beneficiary can attack the exercise as not having been a real and genuine consideration of the exercise.</w:t>
      </w:r>
    </w:p>
    <w:p w14:paraId="192106CC" w14:textId="77777777" w:rsidR="00BF289E" w:rsidRDefault="00BF289E" w:rsidP="00C8585B">
      <w:pPr>
        <w:pStyle w:val="NoSpacing"/>
      </w:pPr>
    </w:p>
    <w:p w14:paraId="230E8DE3" w14:textId="77777777" w:rsidR="00C8585B" w:rsidRDefault="00C8585B" w:rsidP="00C8585B">
      <w:pPr>
        <w:pStyle w:val="NoSpacing"/>
      </w:pPr>
      <w:proofErr w:type="spellStart"/>
      <w:r>
        <w:rPr>
          <w:i/>
        </w:rPr>
        <w:t>Karger</w:t>
      </w:r>
      <w:proofErr w:type="spellEnd"/>
      <w:r>
        <w:rPr>
          <w:i/>
        </w:rPr>
        <w:t xml:space="preserve"> v Paul </w:t>
      </w:r>
      <w:r>
        <w:t>[1984] VR 161 –</w:t>
      </w:r>
    </w:p>
    <w:p w14:paraId="006605C6" w14:textId="77777777" w:rsidR="00F259B8" w:rsidRPr="00F259B8" w:rsidRDefault="00C8585B" w:rsidP="00527418">
      <w:pPr>
        <w:pStyle w:val="NoSpacing"/>
        <w:numPr>
          <w:ilvl w:val="0"/>
          <w:numId w:val="69"/>
        </w:numPr>
        <w:rPr>
          <w:i/>
        </w:rPr>
      </w:pPr>
      <w:r>
        <w:t xml:space="preserve">The </w:t>
      </w:r>
      <w:r w:rsidR="00F259B8">
        <w:rPr>
          <w:szCs w:val="24"/>
        </w:rPr>
        <w:t xml:space="preserve">exercise of discretion will not be examined by the Court if the discretion is exercised in good faith upon real and genuine consideration and in accordance with the purpose for which the discretion was conferred </w:t>
      </w:r>
    </w:p>
    <w:p w14:paraId="64F83B45" w14:textId="77777777" w:rsidR="00F259B8" w:rsidRPr="00F259B8" w:rsidRDefault="00F259B8" w:rsidP="00F259B8">
      <w:pPr>
        <w:pStyle w:val="NoSpacing"/>
        <w:ind w:left="1440"/>
        <w:rPr>
          <w:i/>
        </w:rPr>
      </w:pPr>
    </w:p>
    <w:p w14:paraId="2206A4B4" w14:textId="77777777" w:rsidR="00C8585B" w:rsidRPr="00F259B8" w:rsidRDefault="00C8585B" w:rsidP="00527418">
      <w:pPr>
        <w:pStyle w:val="NoSpacing"/>
        <w:numPr>
          <w:ilvl w:val="0"/>
          <w:numId w:val="69"/>
        </w:numPr>
        <w:rPr>
          <w:i/>
        </w:rPr>
      </w:pPr>
      <w:r w:rsidRPr="00F259B8">
        <w:rPr>
          <w:i/>
        </w:rPr>
        <w:t xml:space="preserve">The Court will only look to </w:t>
      </w:r>
    </w:p>
    <w:p w14:paraId="73E95F0F" w14:textId="77777777" w:rsidR="00C8585B" w:rsidRDefault="00C8585B" w:rsidP="00527418">
      <w:pPr>
        <w:pStyle w:val="NoSpacing"/>
        <w:numPr>
          <w:ilvl w:val="1"/>
          <w:numId w:val="69"/>
        </w:numPr>
        <w:rPr>
          <w:i/>
        </w:rPr>
      </w:pPr>
      <w:r w:rsidRPr="00B10D22">
        <w:rPr>
          <w:i/>
        </w:rPr>
        <w:t xml:space="preserve">evidence of the inquiries made by the trustees, </w:t>
      </w:r>
    </w:p>
    <w:p w14:paraId="5AF0C233" w14:textId="77777777" w:rsidR="00C8585B" w:rsidRDefault="00C8585B" w:rsidP="00527418">
      <w:pPr>
        <w:pStyle w:val="NoSpacing"/>
        <w:numPr>
          <w:ilvl w:val="1"/>
          <w:numId w:val="69"/>
        </w:numPr>
        <w:rPr>
          <w:i/>
        </w:rPr>
      </w:pPr>
      <w:r w:rsidRPr="00B10D22">
        <w:rPr>
          <w:i/>
        </w:rPr>
        <w:t xml:space="preserve">the information they had, and </w:t>
      </w:r>
    </w:p>
    <w:p w14:paraId="61571330" w14:textId="77777777" w:rsidR="00C8585B" w:rsidRPr="003769CB" w:rsidRDefault="00C8585B" w:rsidP="00527418">
      <w:pPr>
        <w:pStyle w:val="NoSpacing"/>
        <w:numPr>
          <w:ilvl w:val="1"/>
          <w:numId w:val="69"/>
        </w:numPr>
        <w:rPr>
          <w:i/>
        </w:rPr>
      </w:pPr>
      <w:r w:rsidRPr="003769CB">
        <w:rPr>
          <w:i/>
        </w:rPr>
        <w:t>the reason for, and manner of, exercising their discretion ensuring that these three essential components are present’</w:t>
      </w:r>
    </w:p>
    <w:p w14:paraId="64881185" w14:textId="77777777" w:rsidR="00C8585B" w:rsidRPr="00F00815" w:rsidRDefault="00C8585B" w:rsidP="00F00815">
      <w:pPr>
        <w:pStyle w:val="NoSpacing"/>
      </w:pPr>
    </w:p>
    <w:p w14:paraId="53150989" w14:textId="77777777" w:rsidR="00A5059F" w:rsidRDefault="00442EAF" w:rsidP="003552C4">
      <w:pPr>
        <w:pStyle w:val="NoSpacing"/>
      </w:pPr>
      <w:r>
        <w:rPr>
          <w:i/>
        </w:rPr>
        <w:t xml:space="preserve">Meat Industry Superannuation Fund Pty Ltd v </w:t>
      </w:r>
      <w:proofErr w:type="spellStart"/>
      <w:r>
        <w:rPr>
          <w:i/>
        </w:rPr>
        <w:t>Pertrucelli</w:t>
      </w:r>
      <w:proofErr w:type="spellEnd"/>
      <w:r>
        <w:t xml:space="preserve"> [1992] MC 148 – </w:t>
      </w:r>
    </w:p>
    <w:p w14:paraId="691BAE06" w14:textId="77777777" w:rsidR="00442EAF" w:rsidRDefault="00442EAF" w:rsidP="003552C4">
      <w:pPr>
        <w:pStyle w:val="NoSpacing"/>
      </w:pPr>
    </w:p>
    <w:p w14:paraId="65F0138A" w14:textId="77777777" w:rsidR="00442EAF" w:rsidRDefault="00442EAF" w:rsidP="003552C4">
      <w:pPr>
        <w:pStyle w:val="NoSpacing"/>
      </w:pPr>
      <w:r>
        <w:t>The limits of the Courts review function are:</w:t>
      </w:r>
    </w:p>
    <w:p w14:paraId="462A7C89" w14:textId="77777777" w:rsidR="00442EAF" w:rsidRDefault="00442EAF" w:rsidP="003552C4">
      <w:pPr>
        <w:pStyle w:val="NoSpacing"/>
      </w:pPr>
    </w:p>
    <w:p w14:paraId="66F860B8" w14:textId="77777777" w:rsidR="00442EAF" w:rsidRDefault="00442EAF" w:rsidP="00527418">
      <w:pPr>
        <w:pStyle w:val="NoSpacing"/>
        <w:numPr>
          <w:ilvl w:val="0"/>
          <w:numId w:val="70"/>
        </w:numPr>
      </w:pPr>
      <w:r w:rsidRPr="003769CB">
        <w:rPr>
          <w:b/>
          <w:i/>
        </w:rPr>
        <w:t>Relate to Discretion being exercised</w:t>
      </w:r>
      <w:r>
        <w:rPr>
          <w:i/>
        </w:rPr>
        <w:t xml:space="preserve"> - </w:t>
      </w:r>
      <w:r>
        <w:t>Whether the reasons relate to or are relevant to the discretion being exercised.</w:t>
      </w:r>
    </w:p>
    <w:p w14:paraId="61A36196" w14:textId="77777777" w:rsidR="005A21F0" w:rsidRDefault="005A21F0" w:rsidP="005A21F0">
      <w:pPr>
        <w:pStyle w:val="NoSpacing"/>
        <w:ind w:left="720"/>
      </w:pPr>
    </w:p>
    <w:p w14:paraId="53E3A32A" w14:textId="77777777" w:rsidR="00442EAF" w:rsidRDefault="00442EAF" w:rsidP="00527418">
      <w:pPr>
        <w:pStyle w:val="NoSpacing"/>
        <w:numPr>
          <w:ilvl w:val="0"/>
          <w:numId w:val="70"/>
        </w:numPr>
      </w:pPr>
      <w:r w:rsidRPr="003769CB">
        <w:rPr>
          <w:b/>
          <w:i/>
        </w:rPr>
        <w:t>Arrived at in Good Faith</w:t>
      </w:r>
      <w:r>
        <w:rPr>
          <w:i/>
        </w:rPr>
        <w:t xml:space="preserve"> - </w:t>
      </w:r>
      <w:r>
        <w:t>Whether the reasons were arrived at in good faith and without ulterior purpose</w:t>
      </w:r>
    </w:p>
    <w:p w14:paraId="5EF75CC5" w14:textId="77777777" w:rsidR="005A21F0" w:rsidRPr="005A21F0" w:rsidRDefault="005A21F0" w:rsidP="005A21F0">
      <w:pPr>
        <w:pStyle w:val="NoSpacing"/>
        <w:ind w:left="720"/>
      </w:pPr>
    </w:p>
    <w:p w14:paraId="52AEDB97" w14:textId="77777777" w:rsidR="00442EAF" w:rsidRDefault="00442EAF" w:rsidP="00527418">
      <w:pPr>
        <w:pStyle w:val="NoSpacing"/>
        <w:numPr>
          <w:ilvl w:val="0"/>
          <w:numId w:val="70"/>
        </w:numPr>
      </w:pPr>
      <w:r w:rsidRPr="003769CB">
        <w:rPr>
          <w:b/>
          <w:i/>
        </w:rPr>
        <w:t>Reasons support conclusion</w:t>
      </w:r>
      <w:r>
        <w:rPr>
          <w:i/>
        </w:rPr>
        <w:t xml:space="preserve"> - </w:t>
      </w:r>
      <w:r>
        <w:t>Whether the reasons reasonably support the conclusion</w:t>
      </w:r>
    </w:p>
    <w:p w14:paraId="192B0A85" w14:textId="77777777" w:rsidR="005A21F0" w:rsidRPr="005A21F0" w:rsidRDefault="005A21F0" w:rsidP="005A21F0">
      <w:pPr>
        <w:pStyle w:val="NoSpacing"/>
        <w:ind w:left="720"/>
      </w:pPr>
    </w:p>
    <w:p w14:paraId="233F61EA" w14:textId="77777777" w:rsidR="00442EAF" w:rsidRDefault="00442EAF" w:rsidP="00527418">
      <w:pPr>
        <w:pStyle w:val="NoSpacing"/>
        <w:numPr>
          <w:ilvl w:val="0"/>
          <w:numId w:val="70"/>
        </w:numPr>
      </w:pPr>
      <w:r w:rsidRPr="003769CB">
        <w:rPr>
          <w:b/>
          <w:i/>
        </w:rPr>
        <w:t>Information available to the Trustee</w:t>
      </w:r>
      <w:r>
        <w:rPr>
          <w:i/>
        </w:rPr>
        <w:t xml:space="preserve"> - </w:t>
      </w:r>
      <w:r>
        <w:t>It is open to the Court to look at evidence of the inquires made by trustees and the information they had and the manner of the exercise of their discretion, but only so far as to assess the viability of the exercise, not to impugn or replace it.</w:t>
      </w:r>
    </w:p>
    <w:p w14:paraId="519C206E" w14:textId="77777777" w:rsidR="005A21F0" w:rsidRPr="005A21F0" w:rsidRDefault="005A21F0" w:rsidP="005A21F0">
      <w:pPr>
        <w:pStyle w:val="NoSpacing"/>
        <w:ind w:left="720"/>
      </w:pPr>
    </w:p>
    <w:p w14:paraId="6D94EE4E" w14:textId="77777777" w:rsidR="00442EAF" w:rsidRDefault="00442EAF" w:rsidP="00527418">
      <w:pPr>
        <w:pStyle w:val="NoSpacing"/>
        <w:numPr>
          <w:ilvl w:val="0"/>
          <w:numId w:val="70"/>
        </w:numPr>
      </w:pPr>
      <w:r w:rsidRPr="003769CB">
        <w:rPr>
          <w:b/>
          <w:i/>
        </w:rPr>
        <w:t>Cannot examine reasons for exercising discretion</w:t>
      </w:r>
      <w:r>
        <w:rPr>
          <w:i/>
        </w:rPr>
        <w:t xml:space="preserve"> - </w:t>
      </w:r>
      <w:r>
        <w:t>It is not open to the Court to examine the reasons for the purpose of exercising its own discretion. It is not open to the Court to examine the factual situation for the purposes of substituting its own discretion for that of the trustee because the Court might consider the trustee unwise or imprudent.</w:t>
      </w:r>
    </w:p>
    <w:p w14:paraId="05871815" w14:textId="77777777" w:rsidR="005A21F0" w:rsidRPr="005A21F0" w:rsidRDefault="005A21F0" w:rsidP="005A21F0">
      <w:pPr>
        <w:pStyle w:val="NoSpacing"/>
        <w:ind w:left="720"/>
      </w:pPr>
    </w:p>
    <w:p w14:paraId="2AB386C4" w14:textId="77777777" w:rsidR="00442EAF" w:rsidRPr="00442EAF" w:rsidRDefault="00442EAF" w:rsidP="00527418">
      <w:pPr>
        <w:pStyle w:val="NoSpacing"/>
        <w:numPr>
          <w:ilvl w:val="0"/>
          <w:numId w:val="70"/>
        </w:numPr>
      </w:pPr>
      <w:r w:rsidRPr="003769CB">
        <w:rPr>
          <w:b/>
          <w:i/>
        </w:rPr>
        <w:t xml:space="preserve">Can only review the exercised discretion </w:t>
      </w:r>
      <w:r>
        <w:rPr>
          <w:i/>
        </w:rPr>
        <w:t xml:space="preserve">- </w:t>
      </w:r>
      <w:r>
        <w:t xml:space="preserve">The reviewable </w:t>
      </w:r>
      <w:r w:rsidR="005A21F0">
        <w:t>discretions</w:t>
      </w:r>
      <w:r>
        <w:t xml:space="preserve"> that which was exercised the trustees at the time.</w:t>
      </w:r>
    </w:p>
    <w:p w14:paraId="4445DC54" w14:textId="77777777" w:rsidR="00A5059F" w:rsidRDefault="00A5059F" w:rsidP="003552C4">
      <w:pPr>
        <w:pStyle w:val="NoSpacing"/>
      </w:pPr>
    </w:p>
    <w:p w14:paraId="47225529" w14:textId="77777777" w:rsidR="00A5059F" w:rsidRDefault="00A5059F" w:rsidP="003552C4">
      <w:pPr>
        <w:pStyle w:val="NoSpacing"/>
      </w:pPr>
    </w:p>
    <w:p w14:paraId="0B29ED26" w14:textId="77777777" w:rsidR="00A5059F" w:rsidRDefault="00A5059F" w:rsidP="003552C4">
      <w:pPr>
        <w:pStyle w:val="NoSpacing"/>
      </w:pPr>
    </w:p>
    <w:p w14:paraId="627B89D1" w14:textId="77777777" w:rsidR="00377496" w:rsidRPr="00703B79" w:rsidRDefault="00377496" w:rsidP="00377496">
      <w:pPr>
        <w:pStyle w:val="NoSpacing"/>
        <w:rPr>
          <w:b/>
          <w:sz w:val="32"/>
          <w:szCs w:val="32"/>
          <w:u w:val="single"/>
        </w:rPr>
      </w:pPr>
      <w:r w:rsidRPr="00703B79">
        <w:rPr>
          <w:b/>
          <w:sz w:val="32"/>
          <w:szCs w:val="32"/>
          <w:u w:val="single"/>
        </w:rPr>
        <w:lastRenderedPageBreak/>
        <w:t>Trustees Duties</w:t>
      </w:r>
    </w:p>
    <w:p w14:paraId="38630DEA" w14:textId="77777777" w:rsidR="00377496" w:rsidRDefault="00377496" w:rsidP="00377496">
      <w:pPr>
        <w:pStyle w:val="NoSpacing"/>
        <w:rPr>
          <w:b/>
          <w:u w:val="single"/>
        </w:rPr>
      </w:pPr>
    </w:p>
    <w:p w14:paraId="4B198E91" w14:textId="77777777" w:rsidR="00377496" w:rsidRDefault="006F43D2" w:rsidP="00377496">
      <w:pPr>
        <w:pStyle w:val="NoSpacing"/>
      </w:pPr>
      <w:r>
        <w:t xml:space="preserve">The trustees duties are found in the </w:t>
      </w:r>
    </w:p>
    <w:p w14:paraId="2E7F323C" w14:textId="77777777" w:rsidR="006F43D2" w:rsidRDefault="006F43D2" w:rsidP="00377496">
      <w:pPr>
        <w:pStyle w:val="NoSpacing"/>
      </w:pPr>
    </w:p>
    <w:p w14:paraId="60B6EE4D" w14:textId="77777777" w:rsidR="006F43D2" w:rsidRPr="00F91298" w:rsidRDefault="006F43D2" w:rsidP="00527418">
      <w:pPr>
        <w:pStyle w:val="NoSpacing"/>
        <w:numPr>
          <w:ilvl w:val="0"/>
          <w:numId w:val="71"/>
        </w:numPr>
        <w:rPr>
          <w:b/>
        </w:rPr>
      </w:pPr>
      <w:r w:rsidRPr="00F91298">
        <w:rPr>
          <w:b/>
        </w:rPr>
        <w:t>The trust deed, if any;</w:t>
      </w:r>
    </w:p>
    <w:p w14:paraId="64E0FD40" w14:textId="77777777" w:rsidR="006F43D2" w:rsidRPr="00F91298" w:rsidRDefault="006F43D2" w:rsidP="00527418">
      <w:pPr>
        <w:pStyle w:val="NoSpacing"/>
        <w:numPr>
          <w:ilvl w:val="0"/>
          <w:numId w:val="71"/>
        </w:numPr>
        <w:rPr>
          <w:b/>
        </w:rPr>
      </w:pPr>
      <w:r w:rsidRPr="00F91298">
        <w:rPr>
          <w:b/>
        </w:rPr>
        <w:t>Equity; and</w:t>
      </w:r>
    </w:p>
    <w:p w14:paraId="26607511" w14:textId="77777777" w:rsidR="00AA3C33" w:rsidRPr="00AA3C33" w:rsidRDefault="00AA3C33" w:rsidP="00527418">
      <w:pPr>
        <w:pStyle w:val="NoSpacing"/>
        <w:numPr>
          <w:ilvl w:val="1"/>
          <w:numId w:val="71"/>
        </w:numPr>
        <w:rPr>
          <w:i/>
        </w:rPr>
      </w:pPr>
      <w:r w:rsidRPr="00AA3C33">
        <w:rPr>
          <w:i/>
        </w:rPr>
        <w:t xml:space="preserve">A trustee is a fiduciary and there is subject to the ‘conflicts’ and ‘profits’ rules – Chan v </w:t>
      </w:r>
      <w:proofErr w:type="spellStart"/>
      <w:r w:rsidRPr="00AA3C33">
        <w:rPr>
          <w:i/>
        </w:rPr>
        <w:t>Zacharia</w:t>
      </w:r>
      <w:proofErr w:type="spellEnd"/>
      <w:r w:rsidRPr="00AA3C33">
        <w:rPr>
          <w:i/>
        </w:rPr>
        <w:t xml:space="preserve"> (1984) 154 CLR 178</w:t>
      </w:r>
    </w:p>
    <w:p w14:paraId="5D77C778" w14:textId="77777777" w:rsidR="006F43D2" w:rsidRPr="00F91298" w:rsidRDefault="006F43D2" w:rsidP="00527418">
      <w:pPr>
        <w:pStyle w:val="NoSpacing"/>
        <w:numPr>
          <w:ilvl w:val="0"/>
          <w:numId w:val="71"/>
        </w:numPr>
        <w:rPr>
          <w:b/>
        </w:rPr>
      </w:pPr>
      <w:r w:rsidRPr="00F91298">
        <w:rPr>
          <w:b/>
        </w:rPr>
        <w:t>Statute.</w:t>
      </w:r>
    </w:p>
    <w:p w14:paraId="572C2C92" w14:textId="77777777" w:rsidR="006F43D2" w:rsidRDefault="006F43D2" w:rsidP="006F43D2">
      <w:pPr>
        <w:pStyle w:val="NoSpacing"/>
      </w:pPr>
    </w:p>
    <w:p w14:paraId="54B6BF0B" w14:textId="77777777" w:rsidR="006F43D2" w:rsidRDefault="00CB6761" w:rsidP="006F43D2">
      <w:pPr>
        <w:pStyle w:val="NoSpacing"/>
      </w:pPr>
      <w:r>
        <w:t>The most important duties can be subdivided into the following groups</w:t>
      </w:r>
    </w:p>
    <w:p w14:paraId="01CBF951" w14:textId="77777777" w:rsidR="00CB6761" w:rsidRDefault="00CB6761" w:rsidP="006F43D2">
      <w:pPr>
        <w:pStyle w:val="NoSpacing"/>
      </w:pPr>
    </w:p>
    <w:p w14:paraId="0928569F" w14:textId="77777777" w:rsidR="00CB6761" w:rsidRPr="00F91298" w:rsidRDefault="00AC2182" w:rsidP="00527418">
      <w:pPr>
        <w:pStyle w:val="NoSpacing"/>
        <w:numPr>
          <w:ilvl w:val="0"/>
          <w:numId w:val="72"/>
        </w:numPr>
        <w:rPr>
          <w:b/>
        </w:rPr>
      </w:pPr>
      <w:r w:rsidRPr="00F91298">
        <w:rPr>
          <w:b/>
        </w:rPr>
        <w:t>Duties relating to the trust and trust property; and</w:t>
      </w:r>
    </w:p>
    <w:p w14:paraId="6B8FBC19" w14:textId="77777777" w:rsidR="00AC2182" w:rsidRPr="00F91298" w:rsidRDefault="00AC2182" w:rsidP="00527418">
      <w:pPr>
        <w:pStyle w:val="NoSpacing"/>
        <w:numPr>
          <w:ilvl w:val="0"/>
          <w:numId w:val="72"/>
        </w:numPr>
        <w:rPr>
          <w:b/>
        </w:rPr>
      </w:pPr>
      <w:r w:rsidRPr="00F91298">
        <w:rPr>
          <w:b/>
        </w:rPr>
        <w:t>Duties relating to the nature of the office of the trustee.</w:t>
      </w:r>
    </w:p>
    <w:p w14:paraId="042FED9B" w14:textId="77777777" w:rsidR="00AC2182" w:rsidRDefault="00AC2182" w:rsidP="00AC2182">
      <w:pPr>
        <w:pStyle w:val="NoSpacing"/>
      </w:pPr>
    </w:p>
    <w:p w14:paraId="3DBB1878" w14:textId="77777777" w:rsidR="00AC2182" w:rsidRDefault="00434DF2" w:rsidP="00AC2182">
      <w:pPr>
        <w:pStyle w:val="NoSpacing"/>
      </w:pPr>
      <w:r>
        <w:t>These duties are designed to ensure that the trustee performs the trust properly and loyally, and that the property passes to the person who is entitled to it.</w:t>
      </w:r>
    </w:p>
    <w:p w14:paraId="4DA6802C" w14:textId="77777777" w:rsidR="00434DF2" w:rsidRDefault="00434DF2" w:rsidP="00AC2182">
      <w:pPr>
        <w:pStyle w:val="NoSpacing"/>
      </w:pPr>
    </w:p>
    <w:p w14:paraId="078FE3E4" w14:textId="77777777" w:rsidR="00EF13FF" w:rsidRPr="00521B7A" w:rsidRDefault="00EF13FF" w:rsidP="00EF13FF">
      <w:pPr>
        <w:pStyle w:val="NoSpacing"/>
        <w:numPr>
          <w:ilvl w:val="0"/>
          <w:numId w:val="176"/>
        </w:numPr>
        <w:rPr>
          <w:b/>
        </w:rPr>
      </w:pPr>
      <w:r w:rsidRPr="00521B7A">
        <w:rPr>
          <w:b/>
        </w:rPr>
        <w:t>Duties relating to the trust and trust property</w:t>
      </w:r>
    </w:p>
    <w:p w14:paraId="36265561" w14:textId="77777777" w:rsidR="00EF13FF" w:rsidRDefault="00EF13FF" w:rsidP="00EF13FF">
      <w:pPr>
        <w:pStyle w:val="NoSpacing"/>
        <w:ind w:left="720"/>
        <w:rPr>
          <w:b/>
        </w:rPr>
      </w:pPr>
    </w:p>
    <w:p w14:paraId="77A642E0" w14:textId="77777777" w:rsidR="00EF13FF" w:rsidRPr="00521B7A" w:rsidRDefault="00EF13FF" w:rsidP="00EF13FF">
      <w:pPr>
        <w:pStyle w:val="NoSpacing"/>
        <w:numPr>
          <w:ilvl w:val="0"/>
          <w:numId w:val="176"/>
        </w:numPr>
        <w:rPr>
          <w:b/>
        </w:rPr>
      </w:pPr>
      <w:r w:rsidRPr="00521B7A">
        <w:rPr>
          <w:b/>
        </w:rPr>
        <w:t>Duty to seek advice</w:t>
      </w:r>
    </w:p>
    <w:p w14:paraId="40608702" w14:textId="77777777" w:rsidR="00EF13FF" w:rsidRDefault="00EF13FF" w:rsidP="00EF13FF">
      <w:pPr>
        <w:pStyle w:val="NoSpacing"/>
        <w:ind w:left="720"/>
        <w:rPr>
          <w:b/>
        </w:rPr>
      </w:pPr>
    </w:p>
    <w:p w14:paraId="52282653" w14:textId="77777777" w:rsidR="00EF13FF" w:rsidRPr="00521B7A" w:rsidRDefault="00EF13FF" w:rsidP="00EF13FF">
      <w:pPr>
        <w:pStyle w:val="NoSpacing"/>
        <w:numPr>
          <w:ilvl w:val="0"/>
          <w:numId w:val="176"/>
        </w:numPr>
        <w:rPr>
          <w:b/>
        </w:rPr>
      </w:pPr>
      <w:r w:rsidRPr="00521B7A">
        <w:rPr>
          <w:b/>
        </w:rPr>
        <w:t>Duty to get in the assets</w:t>
      </w:r>
    </w:p>
    <w:p w14:paraId="69532CBF" w14:textId="77777777" w:rsidR="00EF13FF" w:rsidRDefault="00EF13FF" w:rsidP="00EF13FF">
      <w:pPr>
        <w:pStyle w:val="NoSpacing"/>
        <w:ind w:left="720"/>
        <w:rPr>
          <w:b/>
        </w:rPr>
      </w:pPr>
    </w:p>
    <w:p w14:paraId="36E8791F" w14:textId="77777777" w:rsidR="00EF13FF" w:rsidRPr="00521B7A" w:rsidRDefault="00EF13FF" w:rsidP="00EF13FF">
      <w:pPr>
        <w:pStyle w:val="NoSpacing"/>
        <w:numPr>
          <w:ilvl w:val="0"/>
          <w:numId w:val="176"/>
        </w:numPr>
        <w:rPr>
          <w:b/>
        </w:rPr>
      </w:pPr>
      <w:r w:rsidRPr="00521B7A">
        <w:rPr>
          <w:b/>
        </w:rPr>
        <w:t>Duty to keep and render accounts</w:t>
      </w:r>
    </w:p>
    <w:p w14:paraId="0F7B7D05" w14:textId="77777777" w:rsidR="00EF13FF" w:rsidRDefault="00EF13FF" w:rsidP="00EF13FF">
      <w:pPr>
        <w:pStyle w:val="NoSpacing"/>
        <w:ind w:left="720"/>
        <w:rPr>
          <w:b/>
        </w:rPr>
      </w:pPr>
    </w:p>
    <w:p w14:paraId="0F77EBBB" w14:textId="77777777" w:rsidR="00EF13FF" w:rsidRPr="00521B7A" w:rsidRDefault="00EF13FF" w:rsidP="00EF13FF">
      <w:pPr>
        <w:pStyle w:val="NoSpacing"/>
        <w:numPr>
          <w:ilvl w:val="0"/>
          <w:numId w:val="176"/>
        </w:numPr>
        <w:rPr>
          <w:b/>
        </w:rPr>
      </w:pPr>
      <w:r w:rsidRPr="00521B7A">
        <w:rPr>
          <w:b/>
        </w:rPr>
        <w:t>Duty to Transfer Trust Property to those entitled to it</w:t>
      </w:r>
    </w:p>
    <w:p w14:paraId="069B2048" w14:textId="77777777" w:rsidR="00EF13FF" w:rsidRDefault="00EF13FF" w:rsidP="00EF13FF">
      <w:pPr>
        <w:pStyle w:val="NoSpacing"/>
        <w:ind w:left="720"/>
        <w:rPr>
          <w:b/>
        </w:rPr>
      </w:pPr>
    </w:p>
    <w:p w14:paraId="0832183E" w14:textId="77777777" w:rsidR="00EF13FF" w:rsidRPr="00521B7A" w:rsidRDefault="00EF13FF" w:rsidP="00EF13FF">
      <w:pPr>
        <w:pStyle w:val="NoSpacing"/>
        <w:numPr>
          <w:ilvl w:val="0"/>
          <w:numId w:val="176"/>
        </w:numPr>
        <w:rPr>
          <w:b/>
        </w:rPr>
      </w:pPr>
      <w:r w:rsidRPr="00521B7A">
        <w:rPr>
          <w:b/>
        </w:rPr>
        <w:t>Duties relating to the office of trustee</w:t>
      </w:r>
    </w:p>
    <w:p w14:paraId="04D8AAD7" w14:textId="77777777" w:rsidR="00EF13FF" w:rsidRPr="00521B7A" w:rsidRDefault="00EF13FF" w:rsidP="00EF13FF">
      <w:pPr>
        <w:pStyle w:val="NoSpacing"/>
        <w:numPr>
          <w:ilvl w:val="1"/>
          <w:numId w:val="176"/>
        </w:numPr>
        <w:rPr>
          <w:b/>
          <w:i/>
        </w:rPr>
      </w:pPr>
      <w:r w:rsidRPr="00521B7A">
        <w:rPr>
          <w:b/>
          <w:i/>
        </w:rPr>
        <w:t>Duty of Care</w:t>
      </w:r>
    </w:p>
    <w:p w14:paraId="071EA2F2" w14:textId="77777777" w:rsidR="00EF13FF" w:rsidRPr="00521B7A" w:rsidRDefault="00EF13FF" w:rsidP="00EF13FF">
      <w:pPr>
        <w:pStyle w:val="NoSpacing"/>
        <w:numPr>
          <w:ilvl w:val="1"/>
          <w:numId w:val="176"/>
        </w:numPr>
        <w:rPr>
          <w:b/>
          <w:i/>
        </w:rPr>
      </w:pPr>
      <w:r w:rsidRPr="00521B7A">
        <w:rPr>
          <w:b/>
          <w:i/>
        </w:rPr>
        <w:t>Fiduciary Obligations</w:t>
      </w:r>
    </w:p>
    <w:p w14:paraId="3D5DD12A" w14:textId="77777777" w:rsidR="00EF13FF" w:rsidRDefault="00EF13FF" w:rsidP="00EF13FF">
      <w:pPr>
        <w:pStyle w:val="NoSpacing"/>
        <w:ind w:left="720"/>
        <w:rPr>
          <w:b/>
        </w:rPr>
      </w:pPr>
    </w:p>
    <w:p w14:paraId="532E1B63" w14:textId="77777777" w:rsidR="00EF13FF" w:rsidRPr="00521B7A" w:rsidRDefault="00EF13FF" w:rsidP="00EF13FF">
      <w:pPr>
        <w:pStyle w:val="NoSpacing"/>
        <w:numPr>
          <w:ilvl w:val="0"/>
          <w:numId w:val="176"/>
        </w:numPr>
        <w:rPr>
          <w:b/>
        </w:rPr>
      </w:pPr>
      <w:r w:rsidRPr="00521B7A">
        <w:rPr>
          <w:b/>
        </w:rPr>
        <w:t>Duty to act gratuitously</w:t>
      </w:r>
    </w:p>
    <w:p w14:paraId="2ADD8AB8" w14:textId="77777777" w:rsidR="00EF13FF" w:rsidRPr="00521B7A" w:rsidRDefault="00EF13FF" w:rsidP="00EF13FF">
      <w:pPr>
        <w:pStyle w:val="NoSpacing"/>
        <w:ind w:left="720"/>
        <w:rPr>
          <w:b/>
          <w:i/>
        </w:rPr>
      </w:pPr>
    </w:p>
    <w:p w14:paraId="101F81F3" w14:textId="77777777" w:rsidR="00EF13FF" w:rsidRPr="00521B7A" w:rsidRDefault="00EF13FF" w:rsidP="00EF13FF">
      <w:pPr>
        <w:pStyle w:val="NoSpacing"/>
        <w:numPr>
          <w:ilvl w:val="0"/>
          <w:numId w:val="176"/>
        </w:numPr>
        <w:rPr>
          <w:b/>
          <w:i/>
        </w:rPr>
      </w:pPr>
      <w:r w:rsidRPr="00521B7A">
        <w:rPr>
          <w:b/>
        </w:rPr>
        <w:t xml:space="preserve">Duty to act personally – </w:t>
      </w:r>
      <w:r w:rsidRPr="00521B7A">
        <w:rPr>
          <w:b/>
          <w:i/>
        </w:rPr>
        <w:t>‘cant delegate powers’</w:t>
      </w:r>
    </w:p>
    <w:p w14:paraId="23C8F73C" w14:textId="77777777" w:rsidR="00EF13FF" w:rsidRDefault="00EF13FF" w:rsidP="00EF13FF">
      <w:pPr>
        <w:pStyle w:val="NoSpacing"/>
        <w:ind w:left="720"/>
        <w:rPr>
          <w:b/>
        </w:rPr>
      </w:pPr>
    </w:p>
    <w:p w14:paraId="6FC175DC" w14:textId="77777777" w:rsidR="00EF13FF" w:rsidRPr="00521B7A" w:rsidRDefault="00EF13FF" w:rsidP="00EF13FF">
      <w:pPr>
        <w:pStyle w:val="NoSpacing"/>
        <w:numPr>
          <w:ilvl w:val="0"/>
          <w:numId w:val="176"/>
        </w:numPr>
        <w:rPr>
          <w:b/>
        </w:rPr>
      </w:pPr>
      <w:r w:rsidRPr="00521B7A">
        <w:rPr>
          <w:b/>
        </w:rPr>
        <w:t xml:space="preserve">Self-dealing Rule  - </w:t>
      </w:r>
      <w:r w:rsidRPr="00521B7A">
        <w:rPr>
          <w:b/>
          <w:i/>
        </w:rPr>
        <w:t>‘trustee cannot purchase trust property’</w:t>
      </w:r>
    </w:p>
    <w:p w14:paraId="6BD37A8C" w14:textId="77777777" w:rsidR="00EF13FF" w:rsidRDefault="00EF13FF" w:rsidP="00EF13FF">
      <w:pPr>
        <w:pStyle w:val="NoSpacing"/>
        <w:ind w:left="720"/>
        <w:rPr>
          <w:b/>
        </w:rPr>
      </w:pPr>
    </w:p>
    <w:p w14:paraId="2B112FD7" w14:textId="77777777" w:rsidR="00EF13FF" w:rsidRPr="00521B7A" w:rsidRDefault="00EF13FF" w:rsidP="00EF13FF">
      <w:pPr>
        <w:pStyle w:val="NoSpacing"/>
        <w:numPr>
          <w:ilvl w:val="0"/>
          <w:numId w:val="176"/>
        </w:numPr>
        <w:rPr>
          <w:b/>
        </w:rPr>
      </w:pPr>
      <w:r w:rsidRPr="00521B7A">
        <w:rPr>
          <w:b/>
        </w:rPr>
        <w:t>Duty to act impartially between beneficiaries</w:t>
      </w:r>
    </w:p>
    <w:p w14:paraId="4D6522FF" w14:textId="77777777" w:rsidR="00EF13FF" w:rsidRDefault="00EF13FF" w:rsidP="00EF13FF">
      <w:pPr>
        <w:pStyle w:val="NoSpacing"/>
        <w:ind w:left="720"/>
        <w:rPr>
          <w:b/>
        </w:rPr>
      </w:pPr>
    </w:p>
    <w:p w14:paraId="3BFC6CF3" w14:textId="77777777" w:rsidR="00EF13FF" w:rsidRPr="00521B7A" w:rsidRDefault="00EF13FF" w:rsidP="00EF13FF">
      <w:pPr>
        <w:pStyle w:val="NoSpacing"/>
        <w:numPr>
          <w:ilvl w:val="0"/>
          <w:numId w:val="176"/>
        </w:numPr>
        <w:rPr>
          <w:b/>
        </w:rPr>
      </w:pPr>
      <w:r w:rsidRPr="00521B7A">
        <w:rPr>
          <w:b/>
        </w:rPr>
        <w:t>Preservation of other duties</w:t>
      </w:r>
    </w:p>
    <w:p w14:paraId="5DEC77B9" w14:textId="77777777" w:rsidR="00EF13FF" w:rsidRPr="00521B7A" w:rsidRDefault="00EF13FF" w:rsidP="00EF13FF">
      <w:pPr>
        <w:pStyle w:val="NoSpacing"/>
        <w:numPr>
          <w:ilvl w:val="1"/>
          <w:numId w:val="176"/>
        </w:numPr>
        <w:rPr>
          <w:b/>
          <w:i/>
        </w:rPr>
      </w:pPr>
      <w:r w:rsidRPr="00521B7A">
        <w:rPr>
          <w:b/>
          <w:i/>
        </w:rPr>
        <w:t>Best Interests of present and future beneficiaries – ‘no moral duty’</w:t>
      </w:r>
    </w:p>
    <w:p w14:paraId="53B9DF0E" w14:textId="77777777" w:rsidR="00EF13FF" w:rsidRPr="00521B7A" w:rsidRDefault="00EF13FF" w:rsidP="00EF13FF">
      <w:pPr>
        <w:pStyle w:val="NoSpacing"/>
        <w:numPr>
          <w:ilvl w:val="1"/>
          <w:numId w:val="176"/>
        </w:numPr>
        <w:rPr>
          <w:b/>
          <w:i/>
        </w:rPr>
      </w:pPr>
      <w:r w:rsidRPr="00521B7A">
        <w:rPr>
          <w:b/>
          <w:i/>
        </w:rPr>
        <w:t>Duty to act impartially towards beneficiaries and between different classes of beneficiaries</w:t>
      </w:r>
    </w:p>
    <w:p w14:paraId="1CAEF6AD" w14:textId="77777777" w:rsidR="00EF13FF" w:rsidRDefault="00EF13FF" w:rsidP="00EF13FF">
      <w:pPr>
        <w:pStyle w:val="NoSpacing"/>
        <w:ind w:left="720"/>
        <w:rPr>
          <w:b/>
        </w:rPr>
      </w:pPr>
    </w:p>
    <w:p w14:paraId="7F3A1579" w14:textId="77777777" w:rsidR="00EF13FF" w:rsidRPr="00521B7A" w:rsidRDefault="00EF13FF" w:rsidP="00EF13FF">
      <w:pPr>
        <w:pStyle w:val="NoSpacing"/>
        <w:numPr>
          <w:ilvl w:val="0"/>
          <w:numId w:val="176"/>
        </w:numPr>
        <w:rPr>
          <w:b/>
        </w:rPr>
      </w:pPr>
      <w:r w:rsidRPr="00521B7A">
        <w:rPr>
          <w:b/>
        </w:rPr>
        <w:t>Duty to Invest Trust Funds</w:t>
      </w:r>
    </w:p>
    <w:p w14:paraId="7256BFDC" w14:textId="77777777" w:rsidR="00515DDB" w:rsidRDefault="00515DDB" w:rsidP="00AC2182">
      <w:pPr>
        <w:pStyle w:val="NoSpacing"/>
      </w:pPr>
    </w:p>
    <w:p w14:paraId="050B5356" w14:textId="77777777" w:rsidR="00515DDB" w:rsidRDefault="00515DDB" w:rsidP="00AC2182">
      <w:pPr>
        <w:pStyle w:val="NoSpacing"/>
      </w:pPr>
    </w:p>
    <w:p w14:paraId="1E88B9D3" w14:textId="77777777" w:rsidR="00515DDB" w:rsidRDefault="00515DDB" w:rsidP="00AC2182">
      <w:pPr>
        <w:pStyle w:val="NoSpacing"/>
      </w:pPr>
    </w:p>
    <w:p w14:paraId="7E4D943D" w14:textId="77777777" w:rsidR="00515DDB" w:rsidRDefault="00515DDB" w:rsidP="00AC2182">
      <w:pPr>
        <w:pStyle w:val="NoSpacing"/>
      </w:pPr>
    </w:p>
    <w:p w14:paraId="013CD808" w14:textId="77777777" w:rsidR="00515DDB" w:rsidRDefault="00515DDB" w:rsidP="00AC2182">
      <w:pPr>
        <w:pStyle w:val="NoSpacing"/>
      </w:pPr>
    </w:p>
    <w:p w14:paraId="163865BA" w14:textId="77777777" w:rsidR="00515DDB" w:rsidRDefault="00515DDB" w:rsidP="00AC2182">
      <w:pPr>
        <w:pStyle w:val="NoSpacing"/>
      </w:pPr>
    </w:p>
    <w:p w14:paraId="0CA35A9B" w14:textId="77777777" w:rsidR="00434DF2" w:rsidRPr="00703B79" w:rsidRDefault="00A12D48" w:rsidP="00AC2182">
      <w:pPr>
        <w:pStyle w:val="NoSpacing"/>
        <w:rPr>
          <w:b/>
          <w:u w:val="single"/>
        </w:rPr>
      </w:pPr>
      <w:r w:rsidRPr="00703B79">
        <w:rPr>
          <w:b/>
          <w:u w:val="single"/>
        </w:rPr>
        <w:lastRenderedPageBreak/>
        <w:t>Duties relating to the trust and trust property</w:t>
      </w:r>
    </w:p>
    <w:p w14:paraId="71D7969A" w14:textId="77777777" w:rsidR="00A12D48" w:rsidRDefault="00A12D48" w:rsidP="00AC2182">
      <w:pPr>
        <w:pStyle w:val="NoSpacing"/>
        <w:rPr>
          <w:b/>
        </w:rPr>
      </w:pPr>
    </w:p>
    <w:p w14:paraId="76B99388" w14:textId="77777777" w:rsidR="001A2BD3" w:rsidRPr="0000324E" w:rsidRDefault="00FA5ED4" w:rsidP="00AC2182">
      <w:pPr>
        <w:pStyle w:val="NoSpacing"/>
        <w:rPr>
          <w:u w:val="single"/>
        </w:rPr>
      </w:pPr>
      <w:r w:rsidRPr="0000324E">
        <w:rPr>
          <w:u w:val="single"/>
        </w:rPr>
        <w:t>The primary duty of a trustee is to adhere to the terms of the trust.</w:t>
      </w:r>
      <w:r w:rsidR="00441709">
        <w:rPr>
          <w:u w:val="single"/>
        </w:rPr>
        <w:t xml:space="preserve"> A trustee who fails to adhere to the terms of the trust will be in breach.</w:t>
      </w:r>
    </w:p>
    <w:p w14:paraId="485DBB1F" w14:textId="77777777" w:rsidR="00A12D48" w:rsidRPr="00A12D48" w:rsidRDefault="00A12D48" w:rsidP="00AC2182">
      <w:pPr>
        <w:pStyle w:val="NoSpacing"/>
      </w:pPr>
    </w:p>
    <w:p w14:paraId="4EE071B2" w14:textId="77777777" w:rsidR="00377496" w:rsidRDefault="005E4D88" w:rsidP="00527418">
      <w:pPr>
        <w:pStyle w:val="NoSpacing"/>
        <w:numPr>
          <w:ilvl w:val="0"/>
          <w:numId w:val="73"/>
        </w:numPr>
      </w:pPr>
      <w:r>
        <w:t xml:space="preserve">The trustee must abide by the terms of the trust instrument as well as the responsibilities imposed on the trustee by statute. </w:t>
      </w:r>
    </w:p>
    <w:p w14:paraId="1376A6EA" w14:textId="77777777" w:rsidR="00A90653" w:rsidRDefault="00A90653" w:rsidP="00A90653">
      <w:pPr>
        <w:pStyle w:val="NoSpacing"/>
        <w:ind w:left="720"/>
      </w:pPr>
    </w:p>
    <w:p w14:paraId="49EE0C0A" w14:textId="77777777" w:rsidR="005E4D88" w:rsidRDefault="005E4D88" w:rsidP="00527418">
      <w:pPr>
        <w:pStyle w:val="NoSpacing"/>
        <w:numPr>
          <w:ilvl w:val="0"/>
          <w:numId w:val="73"/>
        </w:numPr>
      </w:pPr>
      <w:proofErr w:type="spellStart"/>
      <w:r>
        <w:rPr>
          <w:i/>
        </w:rPr>
        <w:t>Pikos</w:t>
      </w:r>
      <w:proofErr w:type="spellEnd"/>
      <w:r>
        <w:rPr>
          <w:i/>
        </w:rPr>
        <w:t xml:space="preserve"> Holdings (NT) Pty Ltd v Territory Homes Pty Ltd </w:t>
      </w:r>
      <w:r>
        <w:t>[1997] NTSC 30 –</w:t>
      </w:r>
    </w:p>
    <w:p w14:paraId="4C50BBD7" w14:textId="77777777" w:rsidR="00A90653" w:rsidRPr="00A90653" w:rsidRDefault="00A90653" w:rsidP="00A90653">
      <w:pPr>
        <w:pStyle w:val="NoSpacing"/>
        <w:ind w:left="1440"/>
      </w:pPr>
    </w:p>
    <w:p w14:paraId="504309A3" w14:textId="77777777" w:rsidR="005E4D88" w:rsidRPr="00A90653" w:rsidRDefault="00A90653" w:rsidP="00527418">
      <w:pPr>
        <w:pStyle w:val="NoSpacing"/>
        <w:numPr>
          <w:ilvl w:val="1"/>
          <w:numId w:val="73"/>
        </w:numPr>
      </w:pPr>
      <w:r>
        <w:rPr>
          <w:i/>
        </w:rPr>
        <w:t xml:space="preserve">‘It is a </w:t>
      </w:r>
      <w:proofErr w:type="gramStart"/>
      <w:r>
        <w:rPr>
          <w:i/>
        </w:rPr>
        <w:t>trustees</w:t>
      </w:r>
      <w:proofErr w:type="gramEnd"/>
      <w:r>
        <w:rPr>
          <w:i/>
        </w:rPr>
        <w:t xml:space="preserve"> duty to adhere rigidly to the terms of the trust deed under which it was appointed, and that duty modifies all other duties. A trustee departs from the provisions of the trust deed at its peril of afterwards having to satisfy the court that its departure was necessary or beneficial’</w:t>
      </w:r>
    </w:p>
    <w:p w14:paraId="36D58696" w14:textId="77777777" w:rsidR="00A90653" w:rsidRPr="00A90653" w:rsidRDefault="00A90653" w:rsidP="00A90653">
      <w:pPr>
        <w:pStyle w:val="NoSpacing"/>
        <w:ind w:left="1440"/>
      </w:pPr>
    </w:p>
    <w:p w14:paraId="3898F033" w14:textId="77777777" w:rsidR="00A90653" w:rsidRDefault="0076539F" w:rsidP="00527418">
      <w:pPr>
        <w:pStyle w:val="NoSpacing"/>
        <w:numPr>
          <w:ilvl w:val="0"/>
          <w:numId w:val="73"/>
        </w:numPr>
      </w:pPr>
      <w:r>
        <w:t>Statute</w:t>
      </w:r>
    </w:p>
    <w:p w14:paraId="5E43A7D9" w14:textId="77777777" w:rsidR="0076539F" w:rsidRDefault="0076539F" w:rsidP="00527418">
      <w:pPr>
        <w:pStyle w:val="NoSpacing"/>
        <w:numPr>
          <w:ilvl w:val="1"/>
          <w:numId w:val="73"/>
        </w:numPr>
      </w:pPr>
      <w:r>
        <w:rPr>
          <w:i/>
        </w:rPr>
        <w:t xml:space="preserve">Trustees Act 1958 (Vic) s4 – 12F </w:t>
      </w:r>
      <w:r>
        <w:t>provides statutory authority that a trustees duty is of loyalty to adhere to and carryout the terms of the trust as set out in the trust instrument or otherwise authorised by the Court.</w:t>
      </w:r>
    </w:p>
    <w:p w14:paraId="648B0912" w14:textId="77777777" w:rsidR="0076539F" w:rsidRDefault="0076539F" w:rsidP="00FB3CC1">
      <w:pPr>
        <w:pStyle w:val="NoSpacing"/>
      </w:pPr>
    </w:p>
    <w:p w14:paraId="44E7DE31" w14:textId="77777777" w:rsidR="00F1681D" w:rsidRPr="00F1681D" w:rsidRDefault="00F1681D" w:rsidP="00F1681D">
      <w:pPr>
        <w:pStyle w:val="NoSpacing"/>
        <w:rPr>
          <w:b/>
          <w:u w:val="single"/>
        </w:rPr>
      </w:pPr>
      <w:r w:rsidRPr="00F1681D">
        <w:rPr>
          <w:b/>
          <w:u w:val="single"/>
        </w:rPr>
        <w:t>Duty to seek advice</w:t>
      </w:r>
    </w:p>
    <w:p w14:paraId="0E43D1CC" w14:textId="77777777" w:rsidR="00F1681D" w:rsidRDefault="00F1681D" w:rsidP="00F1681D">
      <w:pPr>
        <w:pStyle w:val="NoSpacing"/>
        <w:rPr>
          <w:b/>
          <w:i/>
        </w:rPr>
      </w:pPr>
    </w:p>
    <w:p w14:paraId="5AD44A56" w14:textId="77777777" w:rsidR="00F1681D" w:rsidRPr="001E3D88" w:rsidRDefault="00F1681D" w:rsidP="00F1681D">
      <w:pPr>
        <w:pStyle w:val="NoSpacing"/>
      </w:pPr>
      <w:r>
        <w:t xml:space="preserve">A trustee has a duty to seek advice on matters outside the </w:t>
      </w:r>
      <w:proofErr w:type="gramStart"/>
      <w:r>
        <w:t>trustees</w:t>
      </w:r>
      <w:proofErr w:type="gramEnd"/>
      <w:r>
        <w:t xml:space="preserve"> expertise, such as the making of investments – </w:t>
      </w:r>
      <w:r>
        <w:rPr>
          <w:i/>
        </w:rPr>
        <w:t>if the advice is needed</w:t>
      </w:r>
      <w:r>
        <w:t xml:space="preserve">. </w:t>
      </w:r>
      <w:proofErr w:type="gramStart"/>
      <w:r>
        <w:t>i.e</w:t>
      </w:r>
      <w:proofErr w:type="gramEnd"/>
      <w:r>
        <w:t xml:space="preserve">. a trustee who is a stockbroker might not need advice on stockbroking etc. </w:t>
      </w:r>
    </w:p>
    <w:p w14:paraId="1D34AD2C" w14:textId="77777777" w:rsidR="00F1681D" w:rsidRDefault="00F1681D" w:rsidP="00F1681D">
      <w:pPr>
        <w:pStyle w:val="NoSpacing"/>
      </w:pPr>
    </w:p>
    <w:p w14:paraId="08E421FE" w14:textId="77777777" w:rsidR="00F1681D" w:rsidRPr="00F87E91" w:rsidRDefault="00F1681D" w:rsidP="00F1681D">
      <w:pPr>
        <w:pStyle w:val="NoSpacing"/>
      </w:pPr>
      <w:r>
        <w:rPr>
          <w:i/>
        </w:rPr>
        <w:t xml:space="preserve">Trustee Act 1958 (Vic) </w:t>
      </w:r>
      <w:r>
        <w:t>– s 7(2</w:t>
      </w:r>
      <w:proofErr w:type="gramStart"/>
      <w:r>
        <w:t>)(</w:t>
      </w:r>
      <w:proofErr w:type="gramEnd"/>
      <w:r>
        <w:t>d), s 7(4)</w:t>
      </w:r>
    </w:p>
    <w:p w14:paraId="32F8B8CF" w14:textId="77777777" w:rsidR="00F1681D" w:rsidRDefault="00F1681D" w:rsidP="00F1681D">
      <w:pPr>
        <w:pStyle w:val="NoSpacing"/>
      </w:pPr>
    </w:p>
    <w:p w14:paraId="0AD6A522" w14:textId="77777777" w:rsidR="00F1681D" w:rsidRDefault="00F1681D" w:rsidP="00F1681D">
      <w:pPr>
        <w:pStyle w:val="NoSpacing"/>
      </w:pPr>
      <w:proofErr w:type="gramStart"/>
      <w:r>
        <w:t>S8(</w:t>
      </w:r>
      <w:proofErr w:type="gramEnd"/>
      <w:r>
        <w:t>2) – Allows trustees to take investment advice but does not direct it.</w:t>
      </w:r>
    </w:p>
    <w:p w14:paraId="6789CB36" w14:textId="77777777" w:rsidR="00D92ED2" w:rsidRDefault="00D92ED2" w:rsidP="00FB3CC1">
      <w:pPr>
        <w:pStyle w:val="NoSpacing"/>
        <w:rPr>
          <w:b/>
          <w:u w:val="single"/>
        </w:rPr>
      </w:pPr>
    </w:p>
    <w:p w14:paraId="2C45C9DC" w14:textId="77777777" w:rsidR="00FB3CC1" w:rsidRDefault="00FB3CC1" w:rsidP="00FB3CC1">
      <w:pPr>
        <w:pStyle w:val="NoSpacing"/>
        <w:rPr>
          <w:b/>
          <w:u w:val="single"/>
        </w:rPr>
      </w:pPr>
      <w:r>
        <w:rPr>
          <w:b/>
          <w:u w:val="single"/>
        </w:rPr>
        <w:t>Duty to get in the assets</w:t>
      </w:r>
    </w:p>
    <w:p w14:paraId="0C5DBE56" w14:textId="77777777" w:rsidR="00FB3CC1" w:rsidRDefault="00FB3CC1" w:rsidP="00FB3CC1">
      <w:pPr>
        <w:pStyle w:val="NoSpacing"/>
        <w:rPr>
          <w:b/>
          <w:u w:val="single"/>
        </w:rPr>
      </w:pPr>
    </w:p>
    <w:p w14:paraId="035BB2AD" w14:textId="77777777" w:rsidR="00FB3CC1" w:rsidRDefault="007E3A41" w:rsidP="00FB3CC1">
      <w:pPr>
        <w:pStyle w:val="NoSpacing"/>
      </w:pPr>
      <w:r>
        <w:t xml:space="preserve">All trusts have some subject matter as there can be no trust unless there is trust property. </w:t>
      </w:r>
    </w:p>
    <w:p w14:paraId="6FE24A9F" w14:textId="77777777" w:rsidR="00597801" w:rsidRDefault="00597801" w:rsidP="00FB3CC1">
      <w:pPr>
        <w:pStyle w:val="NoSpacing"/>
      </w:pPr>
    </w:p>
    <w:p w14:paraId="5755A34E" w14:textId="77777777" w:rsidR="00FB3CC1" w:rsidRPr="007B6641" w:rsidRDefault="00597801" w:rsidP="00527418">
      <w:pPr>
        <w:pStyle w:val="NoSpacing"/>
        <w:numPr>
          <w:ilvl w:val="0"/>
          <w:numId w:val="74"/>
        </w:numPr>
        <w:rPr>
          <w:b/>
        </w:rPr>
      </w:pPr>
      <w:r w:rsidRPr="007B6641">
        <w:rPr>
          <w:b/>
          <w:i/>
        </w:rPr>
        <w:t>Getting in the trust assets</w:t>
      </w:r>
      <w:r w:rsidRPr="007B6641">
        <w:rPr>
          <w:b/>
        </w:rPr>
        <w:t xml:space="preserve"> - A trustees first duty concerning the trust property is to take control of it </w:t>
      </w:r>
    </w:p>
    <w:p w14:paraId="0B66D69C" w14:textId="77777777" w:rsidR="00C35066" w:rsidRDefault="00953298" w:rsidP="00527418">
      <w:pPr>
        <w:pStyle w:val="NoSpacing"/>
        <w:numPr>
          <w:ilvl w:val="1"/>
          <w:numId w:val="74"/>
        </w:numPr>
      </w:pPr>
      <w:r>
        <w:t>Failure to do this is a breach of trust</w:t>
      </w:r>
      <w:r w:rsidR="00C35066">
        <w:t xml:space="preserve"> &amp; if there is a loss the trustee is liable to reconstitute the trust estate.</w:t>
      </w:r>
    </w:p>
    <w:p w14:paraId="0343C809" w14:textId="77777777" w:rsidR="00B5456A" w:rsidRDefault="00296FCD" w:rsidP="00B5456A">
      <w:pPr>
        <w:pStyle w:val="NoSpacing"/>
      </w:pPr>
      <w:r>
        <w:rPr>
          <w:noProof/>
          <w:lang w:val="en-US" w:eastAsia="zh-TW"/>
        </w:rPr>
        <w:pict>
          <v:shape id="_x0000_s1028" type="#_x0000_t202" style="position:absolute;margin-left:0;margin-top:4.35pt;width:434.5pt;height:122.9pt;z-index:251660288;mso-position-horizontal:center;mso-width-relative:margin;mso-height-relative:margin">
            <v:textbox>
              <w:txbxContent>
                <w:p w14:paraId="200C1A4C" w14:textId="77777777" w:rsidR="00515DDB" w:rsidRDefault="00515DDB" w:rsidP="00B5456A">
                  <w:pPr>
                    <w:pStyle w:val="NoSpacing"/>
                  </w:pPr>
                  <w:proofErr w:type="spellStart"/>
                  <w:r>
                    <w:rPr>
                      <w:i/>
                    </w:rPr>
                    <w:t>Caffrey</w:t>
                  </w:r>
                  <w:proofErr w:type="spellEnd"/>
                  <w:r>
                    <w:rPr>
                      <w:i/>
                    </w:rPr>
                    <w:t xml:space="preserve"> v Darby </w:t>
                  </w:r>
                  <w:r>
                    <w:t xml:space="preserve">(1801) 6 </w:t>
                  </w:r>
                  <w:proofErr w:type="spellStart"/>
                  <w:r>
                    <w:t>Ves</w:t>
                  </w:r>
                  <w:proofErr w:type="spellEnd"/>
                  <w:r>
                    <w:t xml:space="preserve"> 488</w:t>
                  </w:r>
                </w:p>
                <w:p w14:paraId="0B59A809" w14:textId="77777777" w:rsidR="00515DDB" w:rsidRDefault="00515DDB" w:rsidP="00527418">
                  <w:pPr>
                    <w:pStyle w:val="NoSpacing"/>
                    <w:numPr>
                      <w:ilvl w:val="0"/>
                      <w:numId w:val="75"/>
                    </w:numPr>
                  </w:pPr>
                  <w:proofErr w:type="spellStart"/>
                  <w:r>
                    <w:rPr>
                      <w:i/>
                    </w:rPr>
                    <w:t>Caffrey</w:t>
                  </w:r>
                  <w:proofErr w:type="spellEnd"/>
                  <w:r>
                    <w:t xml:space="preserve"> </w:t>
                  </w:r>
                  <w:proofErr w:type="spellStart"/>
                  <w:r>
                    <w:t>lessed</w:t>
                  </w:r>
                  <w:proofErr w:type="spellEnd"/>
                  <w:r>
                    <w:t xml:space="preserve"> a hotel and left it to his widow and their children. The widow settled the property on trust to herself, and then her children for $800 and then remarried. New husband leased hotel at $100 per year but became bankrupt and children sued for the $800. </w:t>
                  </w:r>
                </w:p>
                <w:p w14:paraId="09900D42" w14:textId="77777777" w:rsidR="00515DDB" w:rsidRDefault="00515DDB" w:rsidP="00D92ED2">
                  <w:pPr>
                    <w:pStyle w:val="NoSpacing"/>
                    <w:ind w:left="1440"/>
                  </w:pPr>
                </w:p>
                <w:p w14:paraId="765941FD" w14:textId="77777777" w:rsidR="00515DDB" w:rsidRPr="003552C4" w:rsidRDefault="00515DDB" w:rsidP="00527418">
                  <w:pPr>
                    <w:pStyle w:val="NoSpacing"/>
                    <w:numPr>
                      <w:ilvl w:val="1"/>
                      <w:numId w:val="75"/>
                    </w:numPr>
                  </w:pPr>
                  <w:r>
                    <w:t>Court held they were entitled to monies from trustees as they should have repossessed the building when the payments stopped.</w:t>
                  </w:r>
                </w:p>
                <w:p w14:paraId="59457CC5" w14:textId="77777777" w:rsidR="00515DDB" w:rsidRPr="00B5456A" w:rsidRDefault="00515DDB" w:rsidP="00B5456A"/>
              </w:txbxContent>
            </v:textbox>
          </v:shape>
        </w:pict>
      </w:r>
    </w:p>
    <w:p w14:paraId="5A5DBEEF" w14:textId="77777777" w:rsidR="00B5456A" w:rsidRDefault="00B5456A" w:rsidP="00B5456A">
      <w:pPr>
        <w:pStyle w:val="NoSpacing"/>
      </w:pPr>
    </w:p>
    <w:p w14:paraId="5972C379" w14:textId="77777777" w:rsidR="00B5456A" w:rsidRDefault="00B5456A" w:rsidP="00B5456A">
      <w:pPr>
        <w:pStyle w:val="NoSpacing"/>
      </w:pPr>
    </w:p>
    <w:p w14:paraId="22C1D1F9" w14:textId="77777777" w:rsidR="00B5456A" w:rsidRDefault="00B5456A" w:rsidP="00B5456A">
      <w:pPr>
        <w:pStyle w:val="NoSpacing"/>
      </w:pPr>
    </w:p>
    <w:p w14:paraId="00A10F35" w14:textId="77777777" w:rsidR="00B5456A" w:rsidRDefault="00B5456A" w:rsidP="00B5456A">
      <w:pPr>
        <w:pStyle w:val="NoSpacing"/>
      </w:pPr>
    </w:p>
    <w:p w14:paraId="3DD11E40" w14:textId="77777777" w:rsidR="00B5456A" w:rsidRDefault="00B5456A" w:rsidP="00B5456A">
      <w:pPr>
        <w:pStyle w:val="NoSpacing"/>
      </w:pPr>
    </w:p>
    <w:p w14:paraId="1A82475C" w14:textId="77777777" w:rsidR="00B5456A" w:rsidRDefault="00B5456A" w:rsidP="00B5456A">
      <w:pPr>
        <w:pStyle w:val="NoSpacing"/>
      </w:pPr>
    </w:p>
    <w:p w14:paraId="12F845A7" w14:textId="77777777" w:rsidR="00B5456A" w:rsidRDefault="00B5456A" w:rsidP="00B5456A">
      <w:pPr>
        <w:pStyle w:val="NoSpacing"/>
      </w:pPr>
    </w:p>
    <w:p w14:paraId="5994D81B" w14:textId="77777777" w:rsidR="00B5456A" w:rsidRDefault="00B5456A" w:rsidP="00B5456A">
      <w:pPr>
        <w:pStyle w:val="NoSpacing"/>
      </w:pPr>
    </w:p>
    <w:p w14:paraId="3E3365BE" w14:textId="77777777" w:rsidR="00B5456A" w:rsidRDefault="00B5456A" w:rsidP="00B5456A">
      <w:pPr>
        <w:pStyle w:val="NoSpacing"/>
      </w:pPr>
    </w:p>
    <w:p w14:paraId="54D2ED02" w14:textId="77777777" w:rsidR="00D92ED2" w:rsidRDefault="00D92ED2" w:rsidP="00527418">
      <w:pPr>
        <w:pStyle w:val="NoSpacing"/>
        <w:numPr>
          <w:ilvl w:val="0"/>
          <w:numId w:val="74"/>
        </w:numPr>
      </w:pPr>
      <w:r w:rsidRPr="00CB091A">
        <w:rPr>
          <w:b/>
          <w:i/>
        </w:rPr>
        <w:t>Responsibility</w:t>
      </w:r>
      <w:r>
        <w:rPr>
          <w:i/>
        </w:rPr>
        <w:t xml:space="preserve"> </w:t>
      </w:r>
      <w:r>
        <w:t xml:space="preserve">– The responsibility for getting in the assets includes taking control of any documents that are the property of the trust. This extends to a duty to retain possession of title deeds to the trust property per </w:t>
      </w:r>
      <w:proofErr w:type="spellStart"/>
      <w:r>
        <w:rPr>
          <w:i/>
        </w:rPr>
        <w:t>Platzer</w:t>
      </w:r>
      <w:proofErr w:type="spellEnd"/>
      <w:r>
        <w:rPr>
          <w:i/>
        </w:rPr>
        <w:t xml:space="preserve"> v CBA </w:t>
      </w:r>
      <w:r>
        <w:t>[1997] 1 QD R 266.</w:t>
      </w:r>
    </w:p>
    <w:p w14:paraId="3ADB4E67" w14:textId="77777777" w:rsidR="00D92ED2" w:rsidRDefault="00D92ED2" w:rsidP="00D92ED2">
      <w:pPr>
        <w:pStyle w:val="NoSpacing"/>
      </w:pPr>
    </w:p>
    <w:p w14:paraId="0A5B95BF" w14:textId="77777777" w:rsidR="00D92ED2" w:rsidRDefault="00D92ED2" w:rsidP="00D92ED2">
      <w:pPr>
        <w:pStyle w:val="NoSpacing"/>
        <w:rPr>
          <w:b/>
          <w:u w:val="single"/>
        </w:rPr>
      </w:pPr>
      <w:r>
        <w:rPr>
          <w:b/>
          <w:u w:val="single"/>
        </w:rPr>
        <w:lastRenderedPageBreak/>
        <w:t>Duty to keep and render accounts</w:t>
      </w:r>
    </w:p>
    <w:p w14:paraId="768C6912" w14:textId="77777777" w:rsidR="00D92ED2" w:rsidRDefault="00D92ED2" w:rsidP="00D92ED2">
      <w:pPr>
        <w:pStyle w:val="NoSpacing"/>
      </w:pPr>
    </w:p>
    <w:p w14:paraId="03A7C995" w14:textId="77777777" w:rsidR="00D92ED2" w:rsidRDefault="00D92ED2" w:rsidP="00D92ED2">
      <w:pPr>
        <w:pStyle w:val="NoSpacing"/>
      </w:pPr>
      <w:r>
        <w:t xml:space="preserve">Creation of a trust is a substantial investment of faith. </w:t>
      </w:r>
    </w:p>
    <w:p w14:paraId="56ED1E23" w14:textId="77777777" w:rsidR="00D92ED2" w:rsidRDefault="00D92ED2" w:rsidP="00D92ED2">
      <w:pPr>
        <w:pStyle w:val="NoSpacing"/>
      </w:pPr>
    </w:p>
    <w:p w14:paraId="61AA09B7" w14:textId="77777777" w:rsidR="00B507F8" w:rsidRDefault="00B507F8" w:rsidP="00527418">
      <w:pPr>
        <w:pStyle w:val="NoSpacing"/>
        <w:numPr>
          <w:ilvl w:val="0"/>
          <w:numId w:val="76"/>
        </w:numPr>
      </w:pPr>
      <w:r w:rsidRPr="00CB091A">
        <w:rPr>
          <w:b/>
          <w:i/>
        </w:rPr>
        <w:t>Duty to Keep Proper Accounts</w:t>
      </w:r>
      <w:r>
        <w:t xml:space="preserve"> – Duty to keep proper accounts at all times and be ready to render them to the beneficiaries </w:t>
      </w:r>
      <w:r w:rsidR="00CF32FC">
        <w:t>whenever</w:t>
      </w:r>
      <w:r>
        <w:t xml:space="preserve"> they call for them per </w:t>
      </w:r>
      <w:r>
        <w:rPr>
          <w:i/>
        </w:rPr>
        <w:t xml:space="preserve">Re Craig </w:t>
      </w:r>
      <w:r>
        <w:t>(1952) SR (NSW) 265.</w:t>
      </w:r>
    </w:p>
    <w:p w14:paraId="5343ABFD" w14:textId="77777777" w:rsidR="00B507F8" w:rsidRPr="006E66FA" w:rsidRDefault="00B507F8" w:rsidP="006E66FA">
      <w:pPr>
        <w:pStyle w:val="NoSpacing"/>
        <w:ind w:left="720"/>
      </w:pPr>
    </w:p>
    <w:p w14:paraId="6629E213" w14:textId="77777777" w:rsidR="006E66FA" w:rsidRDefault="00A62316" w:rsidP="00527418">
      <w:pPr>
        <w:pStyle w:val="NoSpacing"/>
        <w:numPr>
          <w:ilvl w:val="1"/>
          <w:numId w:val="76"/>
        </w:numPr>
      </w:pPr>
      <w:r>
        <w:rPr>
          <w:i/>
        </w:rPr>
        <w:t xml:space="preserve">Owed to all Beneficiaries </w:t>
      </w:r>
      <w:r>
        <w:t>– This duty is owed to all beneficiaries, regardless of their status.</w:t>
      </w:r>
      <w:r w:rsidR="008331B2">
        <w:t xml:space="preserve"> Including</w:t>
      </w:r>
      <w:r>
        <w:t xml:space="preserve"> </w:t>
      </w:r>
    </w:p>
    <w:p w14:paraId="6FD2D295" w14:textId="77777777" w:rsidR="00A62316" w:rsidRDefault="008331B2" w:rsidP="00527418">
      <w:pPr>
        <w:pStyle w:val="NoSpacing"/>
        <w:numPr>
          <w:ilvl w:val="2"/>
          <w:numId w:val="76"/>
        </w:numPr>
      </w:pPr>
      <w:r>
        <w:t>Beneficiaries with limited interests</w:t>
      </w:r>
    </w:p>
    <w:p w14:paraId="05E59C9D" w14:textId="77777777" w:rsidR="008331B2" w:rsidRDefault="008331B2" w:rsidP="00527418">
      <w:pPr>
        <w:pStyle w:val="NoSpacing"/>
        <w:numPr>
          <w:ilvl w:val="2"/>
          <w:numId w:val="76"/>
        </w:numPr>
      </w:pPr>
      <w:r>
        <w:t>Life Tenants</w:t>
      </w:r>
    </w:p>
    <w:p w14:paraId="54B5D786" w14:textId="77777777" w:rsidR="008331B2" w:rsidRDefault="008331B2" w:rsidP="00527418">
      <w:pPr>
        <w:pStyle w:val="NoSpacing"/>
        <w:numPr>
          <w:ilvl w:val="2"/>
          <w:numId w:val="76"/>
        </w:numPr>
      </w:pPr>
      <w:r>
        <w:t>Beneficiaries with Remainder Interests</w:t>
      </w:r>
    </w:p>
    <w:p w14:paraId="5F1A1B20" w14:textId="77777777" w:rsidR="008331B2" w:rsidRDefault="008331B2" w:rsidP="00527418">
      <w:pPr>
        <w:pStyle w:val="NoSpacing"/>
        <w:numPr>
          <w:ilvl w:val="2"/>
          <w:numId w:val="76"/>
        </w:numPr>
      </w:pPr>
      <w:r>
        <w:t>Objects of a discretionary trust</w:t>
      </w:r>
    </w:p>
    <w:p w14:paraId="078F869A" w14:textId="77777777" w:rsidR="00910685" w:rsidRPr="00910685" w:rsidRDefault="00910685" w:rsidP="00910685">
      <w:pPr>
        <w:pStyle w:val="NoSpacing"/>
        <w:ind w:left="1440"/>
      </w:pPr>
    </w:p>
    <w:p w14:paraId="282B6B9B" w14:textId="77777777" w:rsidR="0076245C" w:rsidRDefault="0076245C" w:rsidP="00527418">
      <w:pPr>
        <w:pStyle w:val="NoSpacing"/>
        <w:numPr>
          <w:ilvl w:val="1"/>
          <w:numId w:val="76"/>
        </w:numPr>
      </w:pPr>
      <w:proofErr w:type="spellStart"/>
      <w:r>
        <w:rPr>
          <w:i/>
        </w:rPr>
        <w:t>Beneficaries</w:t>
      </w:r>
      <w:proofErr w:type="spellEnd"/>
      <w:r>
        <w:rPr>
          <w:i/>
        </w:rPr>
        <w:t xml:space="preserve"> who are Sui </w:t>
      </w:r>
      <w:proofErr w:type="spellStart"/>
      <w:r>
        <w:rPr>
          <w:i/>
        </w:rPr>
        <w:t>Juris</w:t>
      </w:r>
      <w:proofErr w:type="spellEnd"/>
      <w:r>
        <w:rPr>
          <w:i/>
        </w:rPr>
        <w:t xml:space="preserve"> – </w:t>
      </w:r>
      <w:r w:rsidR="009847C6">
        <w:rPr>
          <w:i/>
        </w:rPr>
        <w:t>‘</w:t>
      </w:r>
      <w:r w:rsidR="000E6436">
        <w:rPr>
          <w:i/>
        </w:rPr>
        <w:t xml:space="preserve">able </w:t>
      </w:r>
      <w:r w:rsidR="009847C6">
        <w:rPr>
          <w:i/>
        </w:rPr>
        <w:t xml:space="preserve">to manage </w:t>
      </w:r>
      <w:proofErr w:type="spellStart"/>
      <w:r w:rsidR="009847C6">
        <w:rPr>
          <w:i/>
        </w:rPr>
        <w:t>ones</w:t>
      </w:r>
      <w:proofErr w:type="spellEnd"/>
      <w:r w:rsidR="009847C6">
        <w:rPr>
          <w:i/>
        </w:rPr>
        <w:t xml:space="preserve"> own affairs’ </w:t>
      </w:r>
      <w:r>
        <w:t xml:space="preserve">– the trustee is obliged to information a beneficiary who is </w:t>
      </w:r>
      <w:r>
        <w:rPr>
          <w:i/>
        </w:rPr>
        <w:t xml:space="preserve">sui </w:t>
      </w:r>
      <w:proofErr w:type="spellStart"/>
      <w:r>
        <w:rPr>
          <w:i/>
        </w:rPr>
        <w:t>juris</w:t>
      </w:r>
      <w:proofErr w:type="spellEnd"/>
      <w:r>
        <w:t xml:space="preserve"> of his or her interest in the trust per </w:t>
      </w:r>
      <w:proofErr w:type="spellStart"/>
      <w:r>
        <w:rPr>
          <w:i/>
        </w:rPr>
        <w:t>Hawkesley</w:t>
      </w:r>
      <w:proofErr w:type="spellEnd"/>
      <w:r>
        <w:rPr>
          <w:i/>
        </w:rPr>
        <w:t xml:space="preserve"> v May </w:t>
      </w:r>
      <w:r>
        <w:t>[1956] 1 QB 304.</w:t>
      </w:r>
    </w:p>
    <w:p w14:paraId="24CBF2DA" w14:textId="77777777" w:rsidR="00B507F8" w:rsidRPr="00B507F8" w:rsidRDefault="00B507F8" w:rsidP="00B507F8">
      <w:pPr>
        <w:pStyle w:val="NoSpacing"/>
        <w:ind w:left="720"/>
      </w:pPr>
    </w:p>
    <w:p w14:paraId="3F304AFF" w14:textId="77777777" w:rsidR="00D92ED2" w:rsidRDefault="00D92ED2" w:rsidP="00527418">
      <w:pPr>
        <w:pStyle w:val="NoSpacing"/>
        <w:numPr>
          <w:ilvl w:val="0"/>
          <w:numId w:val="76"/>
        </w:numPr>
      </w:pPr>
      <w:r w:rsidRPr="00CB091A">
        <w:rPr>
          <w:b/>
          <w:i/>
        </w:rPr>
        <w:t>Benefit of Third Parties</w:t>
      </w:r>
      <w:r>
        <w:rPr>
          <w:i/>
        </w:rPr>
        <w:t xml:space="preserve"> - </w:t>
      </w:r>
      <w:r>
        <w:t>A settlor may transfer title in property to a trustee for the benefit of third parties – as far as the common law is concerned the trustee is the legal owner of those assets and can deal with them at will.</w:t>
      </w:r>
    </w:p>
    <w:p w14:paraId="3AB9DC26" w14:textId="77777777" w:rsidR="004A0E78" w:rsidRDefault="004A0E78" w:rsidP="008331B2">
      <w:pPr>
        <w:pStyle w:val="NoSpacing"/>
        <w:rPr>
          <w:b/>
          <w:u w:val="single"/>
        </w:rPr>
      </w:pPr>
    </w:p>
    <w:p w14:paraId="073F6A89" w14:textId="77777777" w:rsidR="00910685" w:rsidRDefault="00910685" w:rsidP="00910685">
      <w:pPr>
        <w:pStyle w:val="NoSpacing"/>
        <w:rPr>
          <w:b/>
          <w:u w:val="single"/>
        </w:rPr>
      </w:pPr>
      <w:r>
        <w:rPr>
          <w:b/>
          <w:u w:val="single"/>
        </w:rPr>
        <w:t>Duty to Transfer Trust Property to those entitled to it</w:t>
      </w:r>
    </w:p>
    <w:p w14:paraId="26E6BD3F" w14:textId="77777777" w:rsidR="00390F5D" w:rsidRDefault="00390F5D" w:rsidP="00910685">
      <w:pPr>
        <w:pStyle w:val="NoSpacing"/>
        <w:rPr>
          <w:b/>
          <w:u w:val="single"/>
        </w:rPr>
      </w:pPr>
    </w:p>
    <w:p w14:paraId="7CF6EB8E" w14:textId="77777777" w:rsidR="00390F5D" w:rsidRPr="00390F5D" w:rsidRDefault="00390F5D" w:rsidP="00910685">
      <w:pPr>
        <w:pStyle w:val="NoSpacing"/>
      </w:pPr>
      <w:r w:rsidRPr="00390F5D">
        <w:t>The trustee has a number of duties to the trust property and those entitled to it. The primary two are</w:t>
      </w:r>
    </w:p>
    <w:p w14:paraId="27B7A657" w14:textId="77777777" w:rsidR="00910685" w:rsidRDefault="00910685" w:rsidP="00910685">
      <w:pPr>
        <w:pStyle w:val="NoSpacing"/>
        <w:rPr>
          <w:b/>
          <w:u w:val="single"/>
        </w:rPr>
      </w:pPr>
    </w:p>
    <w:p w14:paraId="4B7525E8" w14:textId="77777777" w:rsidR="00967060" w:rsidRDefault="00967060" w:rsidP="00527418">
      <w:pPr>
        <w:pStyle w:val="NoSpacing"/>
        <w:numPr>
          <w:ilvl w:val="0"/>
          <w:numId w:val="77"/>
        </w:numPr>
      </w:pPr>
      <w:r w:rsidRPr="00EC756B">
        <w:rPr>
          <w:b/>
          <w:i/>
        </w:rPr>
        <w:t xml:space="preserve">Benefit of </w:t>
      </w:r>
      <w:r w:rsidR="00390F5D" w:rsidRPr="00EC756B">
        <w:rPr>
          <w:b/>
          <w:i/>
        </w:rPr>
        <w:t>the Settlor or Testator</w:t>
      </w:r>
      <w:r>
        <w:rPr>
          <w:i/>
        </w:rPr>
        <w:t xml:space="preserve"> - </w:t>
      </w:r>
      <w:r w:rsidR="00D176C0">
        <w:t>The trustee holds the property for the benefit of another and must account for it to that person</w:t>
      </w:r>
    </w:p>
    <w:p w14:paraId="683C0800" w14:textId="77777777" w:rsidR="004A70A5" w:rsidRPr="007B09CA" w:rsidRDefault="004A70A5" w:rsidP="004A70A5">
      <w:pPr>
        <w:pStyle w:val="NoSpacing"/>
        <w:ind w:left="1440"/>
        <w:rPr>
          <w:i/>
        </w:rPr>
      </w:pPr>
    </w:p>
    <w:p w14:paraId="620BD638" w14:textId="77777777" w:rsidR="004A70A5" w:rsidRDefault="004A70A5" w:rsidP="00527418">
      <w:pPr>
        <w:pStyle w:val="NoSpacing"/>
        <w:numPr>
          <w:ilvl w:val="1"/>
          <w:numId w:val="77"/>
        </w:numPr>
      </w:pPr>
      <w:r w:rsidRPr="007B09CA">
        <w:rPr>
          <w:i/>
        </w:rPr>
        <w:t xml:space="preserve">Re </w:t>
      </w:r>
      <w:proofErr w:type="spellStart"/>
      <w:r w:rsidRPr="007B09CA">
        <w:rPr>
          <w:i/>
        </w:rPr>
        <w:t>Diplock</w:t>
      </w:r>
      <w:proofErr w:type="spellEnd"/>
      <w:r>
        <w:t xml:space="preserve"> </w:t>
      </w:r>
      <w:r w:rsidRPr="009627B1">
        <w:t>[1948]</w:t>
      </w:r>
      <w:r>
        <w:rPr>
          <w:i/>
        </w:rPr>
        <w:t xml:space="preserve"> </w:t>
      </w:r>
      <w:r>
        <w:t xml:space="preserve">1 </w:t>
      </w:r>
      <w:proofErr w:type="spellStart"/>
      <w:r>
        <w:t>Ch</w:t>
      </w:r>
      <w:proofErr w:type="spellEnd"/>
      <w:r>
        <w:t xml:space="preserve"> 465 – trustees distributed Caleb </w:t>
      </w:r>
      <w:proofErr w:type="spellStart"/>
      <w:r>
        <w:t>Diplocks</w:t>
      </w:r>
      <w:proofErr w:type="spellEnd"/>
      <w:r>
        <w:t xml:space="preserve"> estate and the beneficiaries successfully challenged the trust distribution. </w:t>
      </w:r>
    </w:p>
    <w:p w14:paraId="7B260399" w14:textId="77777777" w:rsidR="004A70A5" w:rsidRDefault="004A70A5" w:rsidP="00527418">
      <w:pPr>
        <w:pStyle w:val="NoSpacing"/>
        <w:numPr>
          <w:ilvl w:val="2"/>
          <w:numId w:val="77"/>
        </w:numPr>
      </w:pPr>
      <w:r>
        <w:t>Trustees were personally liable for all distributions made from the trust.</w:t>
      </w:r>
    </w:p>
    <w:p w14:paraId="7C64FBF0" w14:textId="77777777" w:rsidR="004A70A5" w:rsidRPr="004A70A5" w:rsidRDefault="004A70A5" w:rsidP="004A70A5">
      <w:pPr>
        <w:pStyle w:val="NoSpacing"/>
        <w:ind w:left="720"/>
      </w:pPr>
    </w:p>
    <w:p w14:paraId="49223407" w14:textId="77777777" w:rsidR="00910685" w:rsidRDefault="00967060" w:rsidP="00527418">
      <w:pPr>
        <w:pStyle w:val="NoSpacing"/>
        <w:numPr>
          <w:ilvl w:val="0"/>
          <w:numId w:val="77"/>
        </w:numPr>
      </w:pPr>
      <w:r w:rsidRPr="00EC756B">
        <w:rPr>
          <w:b/>
          <w:i/>
        </w:rPr>
        <w:t>Must Transfer to those entit</w:t>
      </w:r>
      <w:r w:rsidRPr="007B09CA">
        <w:rPr>
          <w:b/>
          <w:i/>
        </w:rPr>
        <w:t>led</w:t>
      </w:r>
      <w:r>
        <w:rPr>
          <w:i/>
        </w:rPr>
        <w:t xml:space="preserve"> - </w:t>
      </w:r>
      <w:r w:rsidR="00D24C2A" w:rsidRPr="00D24C2A">
        <w:t>T</w:t>
      </w:r>
      <w:r w:rsidR="00D176C0">
        <w:t>he trustee must transfer the trust property to those who are entitled to it and only to those entitled to it.</w:t>
      </w:r>
    </w:p>
    <w:p w14:paraId="4032C48A" w14:textId="77777777" w:rsidR="00CC1A28" w:rsidRDefault="00CC1A28" w:rsidP="00CC1A28">
      <w:pPr>
        <w:pStyle w:val="NoSpacing"/>
        <w:ind w:left="1440"/>
      </w:pPr>
    </w:p>
    <w:p w14:paraId="76AAAD5C" w14:textId="77777777" w:rsidR="00CC1A28" w:rsidRDefault="00CC1A28" w:rsidP="00527418">
      <w:pPr>
        <w:pStyle w:val="NoSpacing"/>
        <w:numPr>
          <w:ilvl w:val="1"/>
          <w:numId w:val="77"/>
        </w:numPr>
      </w:pPr>
      <w:r>
        <w:rPr>
          <w:i/>
        </w:rPr>
        <w:t xml:space="preserve">Must distribute to those entitled - </w:t>
      </w:r>
      <w:r>
        <w:t xml:space="preserve">The trustee must distribute the capital and income to the beneficiary entitled to it without demand. It is a breach of trust to fail to make the payment per </w:t>
      </w:r>
      <w:proofErr w:type="spellStart"/>
      <w:r>
        <w:rPr>
          <w:i/>
        </w:rPr>
        <w:t>Hawkesley</w:t>
      </w:r>
      <w:proofErr w:type="spellEnd"/>
      <w:r>
        <w:rPr>
          <w:i/>
        </w:rPr>
        <w:t xml:space="preserve"> v May </w:t>
      </w:r>
      <w:r>
        <w:t>[1956] 1 QB 304.</w:t>
      </w:r>
    </w:p>
    <w:p w14:paraId="0CC98A5A" w14:textId="77777777" w:rsidR="00FB2E74" w:rsidRDefault="00FB2E74" w:rsidP="00FB2E74">
      <w:pPr>
        <w:pStyle w:val="NoSpacing"/>
        <w:ind w:left="1440"/>
      </w:pPr>
    </w:p>
    <w:p w14:paraId="2ACD4FC6" w14:textId="77777777" w:rsidR="00FB2E74" w:rsidRDefault="00FB2E74" w:rsidP="00527418">
      <w:pPr>
        <w:pStyle w:val="NoSpacing"/>
        <w:numPr>
          <w:ilvl w:val="0"/>
          <w:numId w:val="77"/>
        </w:numPr>
      </w:pPr>
      <w:r w:rsidRPr="00EC756B">
        <w:rPr>
          <w:b/>
          <w:i/>
        </w:rPr>
        <w:t>Trustee Act 1958 (Vic) s32</w:t>
      </w:r>
      <w:r>
        <w:rPr>
          <w:i/>
        </w:rPr>
        <w:t xml:space="preserve"> - </w:t>
      </w:r>
      <w:r>
        <w:t>This is statutory duty and is absolute.</w:t>
      </w:r>
    </w:p>
    <w:p w14:paraId="217A37CC" w14:textId="77777777" w:rsidR="00FB2E74" w:rsidRDefault="00FB2E74" w:rsidP="00FB2E74">
      <w:pPr>
        <w:pStyle w:val="NoSpacing"/>
      </w:pPr>
    </w:p>
    <w:p w14:paraId="68BB50EB" w14:textId="77777777" w:rsidR="00515DDB" w:rsidRDefault="00515DDB" w:rsidP="00FB2E74">
      <w:pPr>
        <w:pStyle w:val="NoSpacing"/>
      </w:pPr>
    </w:p>
    <w:p w14:paraId="751C2FF8" w14:textId="77777777" w:rsidR="00515DDB" w:rsidRDefault="00515DDB" w:rsidP="00FB2E74">
      <w:pPr>
        <w:pStyle w:val="NoSpacing"/>
      </w:pPr>
    </w:p>
    <w:p w14:paraId="55692CD0" w14:textId="77777777" w:rsidR="00515DDB" w:rsidRDefault="00515DDB" w:rsidP="00FB2E74">
      <w:pPr>
        <w:pStyle w:val="NoSpacing"/>
      </w:pPr>
    </w:p>
    <w:p w14:paraId="3EE8FACF" w14:textId="77777777" w:rsidR="00515DDB" w:rsidRDefault="00515DDB" w:rsidP="00FB2E74">
      <w:pPr>
        <w:pStyle w:val="NoSpacing"/>
      </w:pPr>
    </w:p>
    <w:p w14:paraId="0AEAA979" w14:textId="77777777" w:rsidR="00515DDB" w:rsidRDefault="00515DDB" w:rsidP="00FB2E74">
      <w:pPr>
        <w:pStyle w:val="NoSpacing"/>
      </w:pPr>
    </w:p>
    <w:p w14:paraId="67744B5D" w14:textId="77777777" w:rsidR="00515DDB" w:rsidRDefault="00515DDB" w:rsidP="00FB2E74">
      <w:pPr>
        <w:pStyle w:val="NoSpacing"/>
      </w:pPr>
    </w:p>
    <w:p w14:paraId="737C28C4" w14:textId="77777777" w:rsidR="00515DDB" w:rsidRDefault="00515DDB" w:rsidP="00FB2E74">
      <w:pPr>
        <w:pStyle w:val="NoSpacing"/>
      </w:pPr>
    </w:p>
    <w:p w14:paraId="7D34DC50" w14:textId="77777777" w:rsidR="009D25AD" w:rsidRDefault="009D25AD" w:rsidP="009D25AD">
      <w:pPr>
        <w:pStyle w:val="NoSpacing"/>
        <w:rPr>
          <w:b/>
          <w:u w:val="single"/>
        </w:rPr>
      </w:pPr>
      <w:r>
        <w:rPr>
          <w:b/>
          <w:u w:val="single"/>
        </w:rPr>
        <w:lastRenderedPageBreak/>
        <w:t>Duties relating to the office of trustee</w:t>
      </w:r>
    </w:p>
    <w:p w14:paraId="6FF4E5AA" w14:textId="77777777" w:rsidR="009D25AD" w:rsidRDefault="009D25AD" w:rsidP="009D25AD">
      <w:pPr>
        <w:pStyle w:val="NoSpacing"/>
        <w:rPr>
          <w:b/>
          <w:u w:val="single"/>
        </w:rPr>
      </w:pPr>
    </w:p>
    <w:p w14:paraId="211BADA9" w14:textId="77777777" w:rsidR="009D25AD" w:rsidRPr="00F1681D" w:rsidRDefault="00855256" w:rsidP="00527418">
      <w:pPr>
        <w:pStyle w:val="NoSpacing"/>
        <w:numPr>
          <w:ilvl w:val="0"/>
          <w:numId w:val="167"/>
        </w:numPr>
        <w:rPr>
          <w:b/>
          <w:i/>
          <w:u w:val="single"/>
        </w:rPr>
      </w:pPr>
      <w:r w:rsidRPr="00F1681D">
        <w:rPr>
          <w:b/>
          <w:i/>
          <w:u w:val="single"/>
        </w:rPr>
        <w:t>Duty of Care</w:t>
      </w:r>
    </w:p>
    <w:p w14:paraId="3DE1EC75" w14:textId="77777777" w:rsidR="00855256" w:rsidRDefault="00855256" w:rsidP="009D25AD">
      <w:pPr>
        <w:pStyle w:val="NoSpacing"/>
        <w:rPr>
          <w:i/>
        </w:rPr>
      </w:pPr>
    </w:p>
    <w:p w14:paraId="1F3929F6" w14:textId="77777777" w:rsidR="00855256" w:rsidRPr="00A50B55" w:rsidRDefault="006745D5" w:rsidP="009D25AD">
      <w:pPr>
        <w:pStyle w:val="NoSpacing"/>
        <w:rPr>
          <w:b/>
        </w:rPr>
      </w:pPr>
      <w:r w:rsidRPr="00A50B55">
        <w:rPr>
          <w:b/>
        </w:rPr>
        <w:t>The trustee must act with an appropriate level of care in relation to the trust</w:t>
      </w:r>
      <w:r w:rsidR="00A50B55" w:rsidRPr="00A50B55">
        <w:rPr>
          <w:b/>
        </w:rPr>
        <w:t xml:space="preserve"> otherwise they will be in breach.</w:t>
      </w:r>
    </w:p>
    <w:p w14:paraId="6F0B7398" w14:textId="77777777" w:rsidR="006745D5" w:rsidRDefault="006745D5" w:rsidP="009D25AD">
      <w:pPr>
        <w:pStyle w:val="NoSpacing"/>
      </w:pPr>
    </w:p>
    <w:p w14:paraId="255E7506" w14:textId="77777777" w:rsidR="006745D5" w:rsidRDefault="00AA219B" w:rsidP="00527418">
      <w:pPr>
        <w:pStyle w:val="NoSpacing"/>
        <w:numPr>
          <w:ilvl w:val="0"/>
          <w:numId w:val="78"/>
        </w:numPr>
      </w:pPr>
      <w:r>
        <w:t xml:space="preserve">This obligation has both </w:t>
      </w:r>
      <w:r>
        <w:rPr>
          <w:u w:val="single"/>
        </w:rPr>
        <w:t xml:space="preserve">equitable </w:t>
      </w:r>
      <w:r>
        <w:t xml:space="preserve">and </w:t>
      </w:r>
      <w:r>
        <w:rPr>
          <w:u w:val="single"/>
        </w:rPr>
        <w:t>tort</w:t>
      </w:r>
      <w:r w:rsidR="000213B6">
        <w:rPr>
          <w:u w:val="single"/>
        </w:rPr>
        <w:t>i</w:t>
      </w:r>
      <w:r>
        <w:rPr>
          <w:u w:val="single"/>
        </w:rPr>
        <w:t>ous</w:t>
      </w:r>
      <w:r>
        <w:t xml:space="preserve"> obligations.</w:t>
      </w:r>
    </w:p>
    <w:p w14:paraId="33BC22C0" w14:textId="77777777" w:rsidR="000213B6" w:rsidRDefault="000213B6" w:rsidP="000213B6">
      <w:pPr>
        <w:pStyle w:val="NoSpacing"/>
        <w:ind w:left="720"/>
      </w:pPr>
    </w:p>
    <w:p w14:paraId="538DE2BC" w14:textId="77777777" w:rsidR="00AA219B" w:rsidRPr="007B09CA" w:rsidRDefault="000213B6" w:rsidP="00527418">
      <w:pPr>
        <w:pStyle w:val="NoSpacing"/>
        <w:numPr>
          <w:ilvl w:val="0"/>
          <w:numId w:val="78"/>
        </w:numPr>
        <w:rPr>
          <w:b/>
        </w:rPr>
      </w:pPr>
      <w:r w:rsidRPr="007B09CA">
        <w:rPr>
          <w:b/>
          <w:i/>
        </w:rPr>
        <w:t xml:space="preserve">Standard of Care of a reasonable trustee </w:t>
      </w:r>
      <w:r w:rsidRPr="007B09CA">
        <w:rPr>
          <w:b/>
        </w:rPr>
        <w:t>–</w:t>
      </w:r>
    </w:p>
    <w:p w14:paraId="05402EFA" w14:textId="77777777" w:rsidR="000213B6" w:rsidRDefault="000213B6" w:rsidP="000213B6">
      <w:pPr>
        <w:pStyle w:val="NoSpacing"/>
        <w:ind w:left="1440"/>
      </w:pPr>
    </w:p>
    <w:p w14:paraId="0A56D6C9" w14:textId="77777777" w:rsidR="000213B6" w:rsidRPr="00C11F36" w:rsidRDefault="000213B6" w:rsidP="00527418">
      <w:pPr>
        <w:pStyle w:val="NoSpacing"/>
        <w:numPr>
          <w:ilvl w:val="1"/>
          <w:numId w:val="78"/>
        </w:numPr>
      </w:pPr>
      <w:r w:rsidRPr="00C11F36">
        <w:rPr>
          <w:b/>
        </w:rPr>
        <w:t xml:space="preserve">The standard of care is not that of a reasonable person but rather of a </w:t>
      </w:r>
      <w:r w:rsidRPr="00C11F36">
        <w:rPr>
          <w:b/>
          <w:u w:val="single"/>
        </w:rPr>
        <w:t>‘standard of a reasonable person acting as a trustee’</w:t>
      </w:r>
      <w:r w:rsidR="003D334D" w:rsidRPr="00C11F36">
        <w:rPr>
          <w:b/>
          <w:u w:val="single"/>
        </w:rPr>
        <w:t>.</w:t>
      </w:r>
      <w:r w:rsidR="003D334D" w:rsidRPr="00C11F36">
        <w:rPr>
          <w:u w:val="single"/>
        </w:rPr>
        <w:t xml:space="preserve"> </w:t>
      </w:r>
    </w:p>
    <w:p w14:paraId="407A85B5" w14:textId="77777777" w:rsidR="003D334D" w:rsidRPr="003D334D" w:rsidRDefault="003D334D" w:rsidP="003D334D">
      <w:pPr>
        <w:pStyle w:val="NoSpacing"/>
        <w:ind w:left="2160"/>
      </w:pPr>
    </w:p>
    <w:p w14:paraId="37683C6F" w14:textId="77777777" w:rsidR="000213B6" w:rsidRDefault="00312ED5" w:rsidP="00527418">
      <w:pPr>
        <w:pStyle w:val="NoSpacing"/>
        <w:numPr>
          <w:ilvl w:val="2"/>
          <w:numId w:val="78"/>
        </w:numPr>
      </w:pPr>
      <w:r>
        <w:rPr>
          <w:i/>
        </w:rPr>
        <w:t xml:space="preserve">Speight v Gaunt </w:t>
      </w:r>
      <w:r>
        <w:t xml:space="preserve">(1883) 22 </w:t>
      </w:r>
      <w:proofErr w:type="spellStart"/>
      <w:r>
        <w:t>Ch</w:t>
      </w:r>
      <w:proofErr w:type="spellEnd"/>
      <w:r>
        <w:t xml:space="preserve"> D 727 – </w:t>
      </w:r>
    </w:p>
    <w:p w14:paraId="34E33356" w14:textId="77777777" w:rsidR="00312ED5" w:rsidRPr="001411CF" w:rsidRDefault="00312ED5" w:rsidP="00527418">
      <w:pPr>
        <w:pStyle w:val="NoSpacing"/>
        <w:numPr>
          <w:ilvl w:val="3"/>
          <w:numId w:val="78"/>
        </w:numPr>
      </w:pPr>
      <w:r w:rsidRPr="00312ED5">
        <w:rPr>
          <w:i/>
        </w:rPr>
        <w:t>‘ought to conduct the business of the trust in the same manner that an ordinary prudent man of business would conduct his own, and that beyond that there is no liability or obligation on the trustee’</w:t>
      </w:r>
    </w:p>
    <w:p w14:paraId="0B3528E3" w14:textId="77777777" w:rsidR="003D334D" w:rsidRDefault="003D334D" w:rsidP="003D334D">
      <w:pPr>
        <w:pStyle w:val="NoSpacing"/>
        <w:ind w:left="2160"/>
      </w:pPr>
    </w:p>
    <w:p w14:paraId="116E3A40" w14:textId="77777777" w:rsidR="001411CF" w:rsidRPr="007B09CA" w:rsidRDefault="003D334D" w:rsidP="00527418">
      <w:pPr>
        <w:pStyle w:val="NoSpacing"/>
        <w:numPr>
          <w:ilvl w:val="2"/>
          <w:numId w:val="78"/>
        </w:numPr>
        <w:rPr>
          <w:b/>
        </w:rPr>
      </w:pPr>
      <w:r w:rsidRPr="007B09CA">
        <w:rPr>
          <w:b/>
        </w:rPr>
        <w:t>This indicates a higher standard of care is owed.</w:t>
      </w:r>
    </w:p>
    <w:p w14:paraId="4CBD5C0D" w14:textId="77777777" w:rsidR="003D334D" w:rsidRDefault="008B5B66" w:rsidP="00527418">
      <w:pPr>
        <w:pStyle w:val="NoSpacing"/>
        <w:numPr>
          <w:ilvl w:val="3"/>
          <w:numId w:val="78"/>
        </w:numPr>
      </w:pPr>
      <w:r>
        <w:rPr>
          <w:i/>
        </w:rPr>
        <w:t xml:space="preserve">Standard of Care of a Person Investing - </w:t>
      </w:r>
      <w:r w:rsidR="008A5B5B">
        <w:t>When the trustee is investing, the standard of care is that prescribed by statute as being appropriate for that trustee; and</w:t>
      </w:r>
    </w:p>
    <w:p w14:paraId="17813E69" w14:textId="77777777" w:rsidR="00F94B22" w:rsidRDefault="00F94B22" w:rsidP="00F94B22">
      <w:pPr>
        <w:pStyle w:val="NoSpacing"/>
        <w:ind w:left="2880"/>
      </w:pPr>
    </w:p>
    <w:p w14:paraId="5443F3E5" w14:textId="77777777" w:rsidR="008A5B5B" w:rsidRDefault="008B5B66" w:rsidP="00527418">
      <w:pPr>
        <w:pStyle w:val="NoSpacing"/>
        <w:numPr>
          <w:ilvl w:val="3"/>
          <w:numId w:val="78"/>
        </w:numPr>
      </w:pPr>
      <w:r>
        <w:rPr>
          <w:i/>
        </w:rPr>
        <w:t xml:space="preserve">Standard of a Reasonable Business Person </w:t>
      </w:r>
      <w:r>
        <w:t xml:space="preserve">- </w:t>
      </w:r>
      <w:r w:rsidR="008A5B5B">
        <w:t>In relation to the management of the trust not concerning the investment of the trust fund, the trustee must take the care an ordinary prudent business person would take in managing his or her affairs.</w:t>
      </w:r>
    </w:p>
    <w:p w14:paraId="4DF08968" w14:textId="77777777" w:rsidR="007B1C66" w:rsidRPr="007B1C66" w:rsidRDefault="007B1C66" w:rsidP="007B1C66">
      <w:pPr>
        <w:pStyle w:val="NoSpacing"/>
        <w:ind w:left="2160"/>
      </w:pPr>
    </w:p>
    <w:p w14:paraId="1FD4463B" w14:textId="77777777" w:rsidR="00F94B22" w:rsidRDefault="00F94B22" w:rsidP="00527418">
      <w:pPr>
        <w:pStyle w:val="NoSpacing"/>
        <w:numPr>
          <w:ilvl w:val="2"/>
          <w:numId w:val="78"/>
        </w:numPr>
      </w:pPr>
      <w:r w:rsidRPr="007B09CA">
        <w:rPr>
          <w:b/>
          <w:i/>
        </w:rPr>
        <w:t>Negligent Breach</w:t>
      </w:r>
      <w:r>
        <w:rPr>
          <w:i/>
        </w:rPr>
        <w:t xml:space="preserve"> - </w:t>
      </w:r>
      <w:r>
        <w:t>A breach of the standard of care is not a fiduciary breach, but rather a negligent breach.</w:t>
      </w:r>
    </w:p>
    <w:p w14:paraId="2D970B0B" w14:textId="77777777" w:rsidR="00F94B22" w:rsidRPr="001411CF" w:rsidRDefault="00F94B22" w:rsidP="007B1C66">
      <w:pPr>
        <w:pStyle w:val="NoSpacing"/>
      </w:pPr>
    </w:p>
    <w:p w14:paraId="168F7506" w14:textId="77777777" w:rsidR="00FB2E74" w:rsidRDefault="00FB2E74" w:rsidP="00FB2E74">
      <w:pPr>
        <w:pStyle w:val="NoSpacing"/>
      </w:pPr>
    </w:p>
    <w:p w14:paraId="18891A5C" w14:textId="77777777" w:rsidR="005E5742" w:rsidRPr="00F1681D" w:rsidRDefault="005E5742" w:rsidP="00527418">
      <w:pPr>
        <w:pStyle w:val="NoSpacing"/>
        <w:numPr>
          <w:ilvl w:val="0"/>
          <w:numId w:val="167"/>
        </w:numPr>
        <w:rPr>
          <w:b/>
          <w:i/>
          <w:u w:val="single"/>
        </w:rPr>
      </w:pPr>
      <w:r w:rsidRPr="00F1681D">
        <w:rPr>
          <w:b/>
          <w:i/>
          <w:u w:val="single"/>
        </w:rPr>
        <w:t>Fiduciary Obligations</w:t>
      </w:r>
    </w:p>
    <w:p w14:paraId="5EC4F138" w14:textId="77777777" w:rsidR="005E5742" w:rsidRDefault="005E5742" w:rsidP="005E5742">
      <w:pPr>
        <w:pStyle w:val="NoSpacing"/>
        <w:rPr>
          <w:b/>
          <w:i/>
        </w:rPr>
      </w:pPr>
    </w:p>
    <w:p w14:paraId="4466DB38" w14:textId="77777777" w:rsidR="005E5742" w:rsidRDefault="00FE4733" w:rsidP="005E5742">
      <w:pPr>
        <w:pStyle w:val="NoSpacing"/>
      </w:pPr>
      <w:r>
        <w:t>The most important obligation a trustee has is their fiduciary obligation.</w:t>
      </w:r>
    </w:p>
    <w:p w14:paraId="38F4C012" w14:textId="77777777" w:rsidR="00FE4733" w:rsidRDefault="00FE4733" w:rsidP="005E5742">
      <w:pPr>
        <w:pStyle w:val="NoSpacing"/>
      </w:pPr>
    </w:p>
    <w:p w14:paraId="20794C61" w14:textId="77777777" w:rsidR="00FE4733" w:rsidRDefault="00311EA4" w:rsidP="00527418">
      <w:pPr>
        <w:pStyle w:val="NoSpacing"/>
        <w:numPr>
          <w:ilvl w:val="0"/>
          <w:numId w:val="79"/>
        </w:numPr>
      </w:pPr>
      <w:r w:rsidRPr="00C11F36">
        <w:rPr>
          <w:b/>
          <w:i/>
        </w:rPr>
        <w:t>Fiduciary Relationship</w:t>
      </w:r>
      <w:r>
        <w:rPr>
          <w:i/>
        </w:rPr>
        <w:t xml:space="preserve"> - </w:t>
      </w:r>
      <w:r>
        <w:t>The trustee-beneficiary relationship means that the trustee is subject to the profits and conflicts rule.</w:t>
      </w:r>
    </w:p>
    <w:p w14:paraId="6873F6E8" w14:textId="77777777" w:rsidR="003E5CA9" w:rsidRPr="003E5CA9" w:rsidRDefault="003E5CA9" w:rsidP="003E5CA9">
      <w:pPr>
        <w:pStyle w:val="NoSpacing"/>
        <w:ind w:left="1440"/>
      </w:pPr>
    </w:p>
    <w:p w14:paraId="43D42209" w14:textId="77777777" w:rsidR="00311EA4" w:rsidRDefault="00311EA4" w:rsidP="00527418">
      <w:pPr>
        <w:pStyle w:val="NoSpacing"/>
        <w:numPr>
          <w:ilvl w:val="1"/>
          <w:numId w:val="79"/>
        </w:numPr>
      </w:pPr>
      <w:r w:rsidRPr="00C11F36">
        <w:rPr>
          <w:b/>
          <w:i/>
        </w:rPr>
        <w:t>Profits Rule</w:t>
      </w:r>
      <w:r>
        <w:rPr>
          <w:i/>
        </w:rPr>
        <w:t xml:space="preserve"> –</w:t>
      </w:r>
      <w:r>
        <w:t xml:space="preserve"> The profits rule forbids the trustee making an undisclosed profit from the </w:t>
      </w:r>
      <w:proofErr w:type="gramStart"/>
      <w:r>
        <w:t>trustees</w:t>
      </w:r>
      <w:proofErr w:type="gramEnd"/>
      <w:r>
        <w:t xml:space="preserve"> position.</w:t>
      </w:r>
    </w:p>
    <w:p w14:paraId="3C2A817F" w14:textId="77777777" w:rsidR="00311EA4" w:rsidRDefault="00311EA4" w:rsidP="003E5CA9">
      <w:pPr>
        <w:pStyle w:val="NoSpacing"/>
        <w:ind w:left="2160"/>
      </w:pPr>
    </w:p>
    <w:p w14:paraId="45B6B0E4" w14:textId="77777777" w:rsidR="003E5CA9" w:rsidRDefault="003E5CA9" w:rsidP="00527418">
      <w:pPr>
        <w:pStyle w:val="NoSpacing"/>
        <w:numPr>
          <w:ilvl w:val="2"/>
          <w:numId w:val="79"/>
        </w:numPr>
      </w:pPr>
      <w:r>
        <w:rPr>
          <w:i/>
        </w:rPr>
        <w:t xml:space="preserve">Benefits gained from the trust - </w:t>
      </w:r>
      <w:r>
        <w:t>Trustee must account to the trust for any benefit gained in breach of the profits rule.</w:t>
      </w:r>
    </w:p>
    <w:p w14:paraId="0CACE6CF" w14:textId="77777777" w:rsidR="003E5CA9" w:rsidRPr="003E5CA9" w:rsidRDefault="003E5CA9" w:rsidP="003E5CA9">
      <w:pPr>
        <w:pStyle w:val="NoSpacing"/>
        <w:ind w:left="2880"/>
      </w:pPr>
    </w:p>
    <w:p w14:paraId="601F4DB7" w14:textId="77777777" w:rsidR="003E5CA9" w:rsidRDefault="003E5CA9" w:rsidP="00527418">
      <w:pPr>
        <w:pStyle w:val="NoSpacing"/>
        <w:numPr>
          <w:ilvl w:val="3"/>
          <w:numId w:val="79"/>
        </w:numPr>
      </w:pPr>
      <w:r>
        <w:rPr>
          <w:i/>
        </w:rPr>
        <w:t xml:space="preserve">Tasmanian </w:t>
      </w:r>
      <w:proofErr w:type="spellStart"/>
      <w:r>
        <w:rPr>
          <w:i/>
        </w:rPr>
        <w:t>Seafoods</w:t>
      </w:r>
      <w:proofErr w:type="spellEnd"/>
      <w:r>
        <w:rPr>
          <w:i/>
        </w:rPr>
        <w:t xml:space="preserve"> Pty Ltd v </w:t>
      </w:r>
      <w:proofErr w:type="spellStart"/>
      <w:r>
        <w:rPr>
          <w:i/>
        </w:rPr>
        <w:t>Kossman</w:t>
      </w:r>
      <w:proofErr w:type="spellEnd"/>
      <w:r>
        <w:rPr>
          <w:i/>
        </w:rPr>
        <w:t xml:space="preserve"> </w:t>
      </w:r>
      <w:r>
        <w:t>[2005] TASSSC 5</w:t>
      </w:r>
    </w:p>
    <w:p w14:paraId="2BF5605D" w14:textId="77777777" w:rsidR="003E5CA9" w:rsidRDefault="00E659A0" w:rsidP="00527418">
      <w:pPr>
        <w:pStyle w:val="NoSpacing"/>
        <w:numPr>
          <w:ilvl w:val="4"/>
          <w:numId w:val="79"/>
        </w:numPr>
      </w:pPr>
      <w:r>
        <w:t>Both parties held abalone licences together, the defendant was trustee of the licences for both parties and then subsequently went out on his own in breach of trust agreement</w:t>
      </w:r>
    </w:p>
    <w:p w14:paraId="7F7EA56D" w14:textId="77777777" w:rsidR="00E659A0" w:rsidRDefault="00E659A0" w:rsidP="00527418">
      <w:pPr>
        <w:pStyle w:val="NoSpacing"/>
        <w:numPr>
          <w:ilvl w:val="5"/>
          <w:numId w:val="79"/>
        </w:numPr>
      </w:pPr>
      <w:r>
        <w:lastRenderedPageBreak/>
        <w:t>Court ruled that the defendant held licences on trust for plaintiff and had to account for profits.</w:t>
      </w:r>
    </w:p>
    <w:p w14:paraId="389D380A" w14:textId="77777777" w:rsidR="008F187C" w:rsidRDefault="008F187C" w:rsidP="008F187C">
      <w:pPr>
        <w:pStyle w:val="NoSpacing"/>
        <w:ind w:left="4320"/>
      </w:pPr>
    </w:p>
    <w:p w14:paraId="027BB1A0" w14:textId="77777777" w:rsidR="00E659A0" w:rsidRPr="008F187C" w:rsidRDefault="008F187C" w:rsidP="00527418">
      <w:pPr>
        <w:pStyle w:val="NoSpacing"/>
        <w:numPr>
          <w:ilvl w:val="1"/>
          <w:numId w:val="79"/>
        </w:numPr>
      </w:pPr>
      <w:r w:rsidRPr="00C11F36">
        <w:rPr>
          <w:b/>
          <w:i/>
        </w:rPr>
        <w:t>Conflicts Rule</w:t>
      </w:r>
      <w:r>
        <w:rPr>
          <w:i/>
        </w:rPr>
        <w:t xml:space="preserve"> – </w:t>
      </w:r>
      <w:r w:rsidR="00AF53FD">
        <w:t xml:space="preserve">Conflicts rule forbids the trustee allowing a conflict of duty and interest or duty and duty to continue. </w:t>
      </w:r>
    </w:p>
    <w:p w14:paraId="5E5A005E" w14:textId="77777777" w:rsidR="008F187C" w:rsidRDefault="008F187C" w:rsidP="00AF53FD">
      <w:pPr>
        <w:pStyle w:val="NoSpacing"/>
        <w:ind w:left="2160"/>
      </w:pPr>
    </w:p>
    <w:p w14:paraId="3DCD0DA9" w14:textId="77777777" w:rsidR="00AF53FD" w:rsidRDefault="003444B0" w:rsidP="00527418">
      <w:pPr>
        <w:pStyle w:val="NoSpacing"/>
        <w:numPr>
          <w:ilvl w:val="2"/>
          <w:numId w:val="79"/>
        </w:numPr>
      </w:pPr>
      <w:r>
        <w:rPr>
          <w:i/>
        </w:rPr>
        <w:t xml:space="preserve">Breaches of Conflict </w:t>
      </w:r>
      <w:r>
        <w:t xml:space="preserve">– Breaches of the conflicts rule that result in loss to the trust expose the trustee to a claim for equitable compensation per </w:t>
      </w:r>
      <w:r>
        <w:rPr>
          <w:i/>
        </w:rPr>
        <w:t xml:space="preserve">Target Holdings Ltd v </w:t>
      </w:r>
      <w:proofErr w:type="spellStart"/>
      <w:r>
        <w:rPr>
          <w:i/>
        </w:rPr>
        <w:t>Referns</w:t>
      </w:r>
      <w:proofErr w:type="spellEnd"/>
      <w:r>
        <w:rPr>
          <w:i/>
        </w:rPr>
        <w:t xml:space="preserve"> </w:t>
      </w:r>
      <w:r>
        <w:t>[1996] 1 AC 421.</w:t>
      </w:r>
    </w:p>
    <w:p w14:paraId="7E91F25E" w14:textId="77777777" w:rsidR="003444B0" w:rsidRDefault="003444B0" w:rsidP="003444B0">
      <w:pPr>
        <w:pStyle w:val="NoSpacing"/>
        <w:ind w:left="2160"/>
      </w:pPr>
    </w:p>
    <w:p w14:paraId="400C0885" w14:textId="77777777" w:rsidR="009A62FC" w:rsidRDefault="009A62FC" w:rsidP="00527418">
      <w:pPr>
        <w:pStyle w:val="NoSpacing"/>
        <w:numPr>
          <w:ilvl w:val="3"/>
          <w:numId w:val="79"/>
        </w:numPr>
      </w:pPr>
      <w:r>
        <w:rPr>
          <w:i/>
        </w:rPr>
        <w:t xml:space="preserve">Boardman v Phipps </w:t>
      </w:r>
      <w:r>
        <w:t xml:space="preserve">[1967] 2 AC 46 – </w:t>
      </w:r>
    </w:p>
    <w:p w14:paraId="28AFA046" w14:textId="77777777" w:rsidR="00C46BDD" w:rsidRDefault="00C46BDD" w:rsidP="00527418">
      <w:pPr>
        <w:pStyle w:val="NoSpacing"/>
        <w:numPr>
          <w:ilvl w:val="4"/>
          <w:numId w:val="79"/>
        </w:numPr>
      </w:pPr>
      <w:r>
        <w:t>A</w:t>
      </w:r>
      <w:r w:rsidRPr="00C46BDD">
        <w:t xml:space="preserve"> solicitor and others acted for the trustees of a deceased estate and inappropriately purchased shares on behalf of the trustees which raised a profit. </w:t>
      </w:r>
    </w:p>
    <w:p w14:paraId="74A45B9E" w14:textId="77777777" w:rsidR="00C46BDD" w:rsidRDefault="00C46BDD" w:rsidP="00527418">
      <w:pPr>
        <w:pStyle w:val="NoSpacing"/>
        <w:numPr>
          <w:ilvl w:val="4"/>
          <w:numId w:val="79"/>
        </w:numPr>
      </w:pPr>
      <w:r w:rsidRPr="00C46BDD">
        <w:t xml:space="preserve">The plaintiffs were the trustees and claimed they had been inadequately informed and wanted an account for profits. </w:t>
      </w:r>
    </w:p>
    <w:p w14:paraId="605BB375" w14:textId="77777777" w:rsidR="00C46BDD" w:rsidRPr="00C46BDD" w:rsidRDefault="00C46BDD" w:rsidP="00527418">
      <w:pPr>
        <w:pStyle w:val="NoSpacing"/>
        <w:numPr>
          <w:ilvl w:val="4"/>
          <w:numId w:val="79"/>
        </w:numPr>
      </w:pPr>
      <w:r w:rsidRPr="00C46BDD">
        <w:t>The Court ruled in favour of the plaintiffs and found that while the defendants acted honestly they were in a fiduciary position and did not adequately disclose the nature of the transaction.</w:t>
      </w:r>
    </w:p>
    <w:p w14:paraId="39008178" w14:textId="77777777" w:rsidR="009A62FC" w:rsidRPr="009A62FC" w:rsidRDefault="009A62FC" w:rsidP="009A62FC">
      <w:pPr>
        <w:pStyle w:val="NoSpacing"/>
        <w:ind w:left="2880"/>
      </w:pPr>
    </w:p>
    <w:p w14:paraId="6373BCFF" w14:textId="77777777" w:rsidR="003444B0" w:rsidRDefault="00F259B8" w:rsidP="00527418">
      <w:pPr>
        <w:pStyle w:val="NoSpacing"/>
        <w:numPr>
          <w:ilvl w:val="3"/>
          <w:numId w:val="79"/>
        </w:numPr>
      </w:pPr>
      <w:r>
        <w:rPr>
          <w:i/>
        </w:rPr>
        <w:t xml:space="preserve">In the Will of Margaret MacPherson </w:t>
      </w:r>
      <w:r>
        <w:t xml:space="preserve">[1963] NSWR 268 – </w:t>
      </w:r>
    </w:p>
    <w:p w14:paraId="6A266BC2" w14:textId="77777777" w:rsidR="00F259B8" w:rsidRDefault="00F259B8" w:rsidP="00527418">
      <w:pPr>
        <w:pStyle w:val="NoSpacing"/>
        <w:numPr>
          <w:ilvl w:val="4"/>
          <w:numId w:val="79"/>
        </w:numPr>
      </w:pPr>
      <w:r>
        <w:t>Trustee mixed his personal funds with trust funds in order to secure a higher rate of interest.</w:t>
      </w:r>
    </w:p>
    <w:p w14:paraId="5F00EB9C" w14:textId="77777777" w:rsidR="00F259B8" w:rsidRDefault="00F259B8" w:rsidP="00527418">
      <w:pPr>
        <w:pStyle w:val="NoSpacing"/>
        <w:numPr>
          <w:ilvl w:val="5"/>
          <w:numId w:val="79"/>
        </w:numPr>
      </w:pPr>
      <w:r>
        <w:t>Court stated while this may have benefited the trust – Trustee was still in breach by mixing personal interests with trust interests.</w:t>
      </w:r>
    </w:p>
    <w:p w14:paraId="415B9C5C" w14:textId="77777777" w:rsidR="00C46BDD" w:rsidRDefault="00C46BDD" w:rsidP="004749E2">
      <w:pPr>
        <w:pStyle w:val="NoSpacing"/>
      </w:pPr>
    </w:p>
    <w:p w14:paraId="728A4358" w14:textId="77777777" w:rsidR="00F1681D" w:rsidRDefault="00F1681D" w:rsidP="004749E2">
      <w:pPr>
        <w:pStyle w:val="NoSpacing"/>
      </w:pPr>
    </w:p>
    <w:p w14:paraId="3D468393" w14:textId="77777777" w:rsidR="00EF13FF" w:rsidRDefault="00EF13FF" w:rsidP="00C45B0F">
      <w:pPr>
        <w:pStyle w:val="NoSpacing"/>
      </w:pPr>
    </w:p>
    <w:p w14:paraId="55327AF0" w14:textId="77777777" w:rsidR="00EF13FF" w:rsidRDefault="00EF13FF" w:rsidP="00C45B0F">
      <w:pPr>
        <w:pStyle w:val="NoSpacing"/>
      </w:pPr>
    </w:p>
    <w:p w14:paraId="0CA32F8B" w14:textId="77777777" w:rsidR="00EF13FF" w:rsidRDefault="00EF13FF" w:rsidP="00C45B0F">
      <w:pPr>
        <w:pStyle w:val="NoSpacing"/>
      </w:pPr>
    </w:p>
    <w:p w14:paraId="6B639F9D" w14:textId="77777777" w:rsidR="00EF13FF" w:rsidRDefault="00EF13FF" w:rsidP="00C45B0F">
      <w:pPr>
        <w:pStyle w:val="NoSpacing"/>
      </w:pPr>
    </w:p>
    <w:p w14:paraId="67EF4C1C" w14:textId="77777777" w:rsidR="00EF13FF" w:rsidRDefault="00EF13FF" w:rsidP="00C45B0F">
      <w:pPr>
        <w:pStyle w:val="NoSpacing"/>
      </w:pPr>
    </w:p>
    <w:p w14:paraId="6247B499" w14:textId="77777777" w:rsidR="00EF13FF" w:rsidRDefault="00EF13FF" w:rsidP="00C45B0F">
      <w:pPr>
        <w:pStyle w:val="NoSpacing"/>
      </w:pPr>
    </w:p>
    <w:p w14:paraId="73E83708" w14:textId="77777777" w:rsidR="00EF13FF" w:rsidRDefault="00EF13FF" w:rsidP="00C45B0F">
      <w:pPr>
        <w:pStyle w:val="NoSpacing"/>
      </w:pPr>
    </w:p>
    <w:p w14:paraId="2E942BDD" w14:textId="77777777" w:rsidR="00EF13FF" w:rsidRDefault="00EF13FF" w:rsidP="00C45B0F">
      <w:pPr>
        <w:pStyle w:val="NoSpacing"/>
      </w:pPr>
    </w:p>
    <w:p w14:paraId="05637DCD" w14:textId="77777777" w:rsidR="00EF13FF" w:rsidRDefault="00EF13FF" w:rsidP="00C45B0F">
      <w:pPr>
        <w:pStyle w:val="NoSpacing"/>
      </w:pPr>
    </w:p>
    <w:p w14:paraId="54DDE402" w14:textId="77777777" w:rsidR="00EF13FF" w:rsidRDefault="00EF13FF" w:rsidP="00C45B0F">
      <w:pPr>
        <w:pStyle w:val="NoSpacing"/>
      </w:pPr>
    </w:p>
    <w:p w14:paraId="5F8105F4" w14:textId="77777777" w:rsidR="00EF13FF" w:rsidRDefault="00EF13FF" w:rsidP="00C45B0F">
      <w:pPr>
        <w:pStyle w:val="NoSpacing"/>
      </w:pPr>
    </w:p>
    <w:p w14:paraId="73CE4AB0" w14:textId="77777777" w:rsidR="00EF13FF" w:rsidRDefault="00EF13FF" w:rsidP="00C45B0F">
      <w:pPr>
        <w:pStyle w:val="NoSpacing"/>
      </w:pPr>
    </w:p>
    <w:p w14:paraId="4C14351A" w14:textId="77777777" w:rsidR="00EF13FF" w:rsidRDefault="00EF13FF" w:rsidP="00C45B0F">
      <w:pPr>
        <w:pStyle w:val="NoSpacing"/>
      </w:pPr>
    </w:p>
    <w:p w14:paraId="3E460754" w14:textId="77777777" w:rsidR="00EF13FF" w:rsidRDefault="00EF13FF" w:rsidP="00C45B0F">
      <w:pPr>
        <w:pStyle w:val="NoSpacing"/>
      </w:pPr>
    </w:p>
    <w:p w14:paraId="1F93F609" w14:textId="77777777" w:rsidR="00EF13FF" w:rsidRDefault="00EF13FF" w:rsidP="00C45B0F">
      <w:pPr>
        <w:pStyle w:val="NoSpacing"/>
      </w:pPr>
    </w:p>
    <w:p w14:paraId="0A528CEB" w14:textId="77777777" w:rsidR="00EF13FF" w:rsidRDefault="00EF13FF" w:rsidP="00C45B0F">
      <w:pPr>
        <w:pStyle w:val="NoSpacing"/>
      </w:pPr>
    </w:p>
    <w:p w14:paraId="1BF4B817" w14:textId="77777777" w:rsidR="00EF13FF" w:rsidRDefault="00EF13FF" w:rsidP="00C45B0F">
      <w:pPr>
        <w:pStyle w:val="NoSpacing"/>
      </w:pPr>
    </w:p>
    <w:p w14:paraId="1646FDFC" w14:textId="77777777" w:rsidR="00EF13FF" w:rsidRDefault="00EF13FF" w:rsidP="00C45B0F">
      <w:pPr>
        <w:pStyle w:val="NoSpacing"/>
      </w:pPr>
    </w:p>
    <w:p w14:paraId="3C8A65CB" w14:textId="77777777" w:rsidR="00EF13FF" w:rsidRDefault="00EF13FF" w:rsidP="00C45B0F">
      <w:pPr>
        <w:pStyle w:val="NoSpacing"/>
      </w:pPr>
    </w:p>
    <w:p w14:paraId="246FEDE5" w14:textId="77777777" w:rsidR="00EF13FF" w:rsidRDefault="00EF13FF" w:rsidP="00C45B0F">
      <w:pPr>
        <w:pStyle w:val="NoSpacing"/>
      </w:pPr>
    </w:p>
    <w:p w14:paraId="7506392A" w14:textId="77777777" w:rsidR="00EF13FF" w:rsidRDefault="00EF13FF" w:rsidP="00C45B0F">
      <w:pPr>
        <w:pStyle w:val="NoSpacing"/>
      </w:pPr>
    </w:p>
    <w:p w14:paraId="0ACBEB55" w14:textId="77777777" w:rsidR="00EF13FF" w:rsidRDefault="00EF13FF" w:rsidP="00C45B0F">
      <w:pPr>
        <w:pStyle w:val="NoSpacing"/>
      </w:pPr>
    </w:p>
    <w:p w14:paraId="4C0FE515" w14:textId="77777777" w:rsidR="00C45B0F" w:rsidRPr="00F1681D" w:rsidRDefault="00C45B0F" w:rsidP="00C45B0F">
      <w:pPr>
        <w:pStyle w:val="NoSpacing"/>
        <w:rPr>
          <w:b/>
          <w:u w:val="single"/>
        </w:rPr>
      </w:pPr>
      <w:r w:rsidRPr="00F1681D">
        <w:rPr>
          <w:b/>
          <w:u w:val="single"/>
        </w:rPr>
        <w:lastRenderedPageBreak/>
        <w:t>Duty to act gratuitously</w:t>
      </w:r>
    </w:p>
    <w:p w14:paraId="18D4423B" w14:textId="77777777" w:rsidR="00C45B0F" w:rsidRPr="00147D7E" w:rsidRDefault="00C45B0F" w:rsidP="00C45B0F">
      <w:pPr>
        <w:pStyle w:val="NoSpacing"/>
        <w:rPr>
          <w:b/>
        </w:rPr>
      </w:pPr>
    </w:p>
    <w:p w14:paraId="21FD7E9E" w14:textId="77777777" w:rsidR="00C45B0F" w:rsidRPr="00A50B55" w:rsidRDefault="00E629D3" w:rsidP="00C45B0F">
      <w:pPr>
        <w:pStyle w:val="NoSpacing"/>
        <w:rPr>
          <w:b/>
        </w:rPr>
      </w:pPr>
      <w:r w:rsidRPr="00A50B55">
        <w:rPr>
          <w:b/>
        </w:rPr>
        <w:t>The fiduciary</w:t>
      </w:r>
      <w:r w:rsidR="00FD12EE" w:rsidRPr="00A50B55">
        <w:rPr>
          <w:b/>
        </w:rPr>
        <w:t>, if they act,</w:t>
      </w:r>
      <w:r w:rsidRPr="00A50B55">
        <w:rPr>
          <w:b/>
        </w:rPr>
        <w:t xml:space="preserve"> must act wholly for the benefit of the other person, and not for their own benefit</w:t>
      </w:r>
      <w:r w:rsidR="00A50B55" w:rsidRPr="00A50B55">
        <w:rPr>
          <w:b/>
        </w:rPr>
        <w:t xml:space="preserve"> otherwise they will be in breach.</w:t>
      </w:r>
    </w:p>
    <w:p w14:paraId="14EF3B2F" w14:textId="77777777" w:rsidR="00FD12EE" w:rsidRDefault="00FD12EE" w:rsidP="00C45B0F">
      <w:pPr>
        <w:pStyle w:val="NoSpacing"/>
      </w:pPr>
    </w:p>
    <w:p w14:paraId="38BE2E00" w14:textId="77777777" w:rsidR="00FD12EE" w:rsidRDefault="001F07F2" w:rsidP="00527418">
      <w:pPr>
        <w:pStyle w:val="NoSpacing"/>
        <w:numPr>
          <w:ilvl w:val="0"/>
          <w:numId w:val="80"/>
        </w:numPr>
      </w:pPr>
      <w:r w:rsidRPr="004F11EC">
        <w:rPr>
          <w:b/>
          <w:i/>
        </w:rPr>
        <w:t>Precludes any benefits</w:t>
      </w:r>
      <w:r>
        <w:rPr>
          <w:i/>
        </w:rPr>
        <w:t xml:space="preserve"> - </w:t>
      </w:r>
      <w:r w:rsidR="00FD12EE">
        <w:t>This precludes the trustee taking any benefit, unless that benefit is auth</w:t>
      </w:r>
      <w:r>
        <w:t>orised by the trust instrument.</w:t>
      </w:r>
    </w:p>
    <w:p w14:paraId="72F78B1E" w14:textId="77777777" w:rsidR="00845D1E" w:rsidRPr="00845D1E" w:rsidRDefault="00845D1E" w:rsidP="00845D1E">
      <w:pPr>
        <w:pStyle w:val="NoSpacing"/>
        <w:ind w:left="1440"/>
      </w:pPr>
    </w:p>
    <w:p w14:paraId="1DA0E4ED" w14:textId="77777777" w:rsidR="00845D1E" w:rsidRPr="004F11EC" w:rsidRDefault="00845D1E" w:rsidP="00527418">
      <w:pPr>
        <w:pStyle w:val="NoSpacing"/>
        <w:numPr>
          <w:ilvl w:val="0"/>
          <w:numId w:val="80"/>
        </w:numPr>
        <w:rPr>
          <w:b/>
        </w:rPr>
      </w:pPr>
      <w:r w:rsidRPr="004F11EC">
        <w:rPr>
          <w:b/>
          <w:i/>
        </w:rPr>
        <w:t xml:space="preserve">Court can awarded remuneration </w:t>
      </w:r>
      <w:r w:rsidRPr="004F11EC">
        <w:rPr>
          <w:b/>
        </w:rPr>
        <w:t xml:space="preserve">- </w:t>
      </w:r>
    </w:p>
    <w:p w14:paraId="407B28A5" w14:textId="77777777" w:rsidR="001F07F2" w:rsidRDefault="00EC4E93" w:rsidP="00527418">
      <w:pPr>
        <w:pStyle w:val="NoSpacing"/>
        <w:numPr>
          <w:ilvl w:val="1"/>
          <w:numId w:val="80"/>
        </w:numPr>
      </w:pPr>
      <w:r>
        <w:rPr>
          <w:i/>
        </w:rPr>
        <w:t xml:space="preserve">Re Moore </w:t>
      </w:r>
      <w:r>
        <w:t xml:space="preserve">[1956] VLR 132 </w:t>
      </w:r>
      <w:r w:rsidR="00845D1E">
        <w:t>–</w:t>
      </w:r>
      <w:r>
        <w:t xml:space="preserve"> </w:t>
      </w:r>
      <w:r w:rsidR="00845D1E">
        <w:t xml:space="preserve">A trustee devoted all his time to a trust. It made a profit of over $170K. He </w:t>
      </w:r>
      <w:r w:rsidR="00010024">
        <w:t>w</w:t>
      </w:r>
      <w:r w:rsidR="00845D1E">
        <w:t>anted remuneration.</w:t>
      </w:r>
    </w:p>
    <w:p w14:paraId="4FD325E5" w14:textId="77777777" w:rsidR="00845D1E" w:rsidRDefault="00A85218" w:rsidP="00527418">
      <w:pPr>
        <w:pStyle w:val="NoSpacing"/>
        <w:numPr>
          <w:ilvl w:val="2"/>
          <w:numId w:val="80"/>
        </w:numPr>
      </w:pPr>
      <w:r>
        <w:t>Court awarded remuneration but less than sought by the trustee.</w:t>
      </w:r>
    </w:p>
    <w:p w14:paraId="7261A7DE" w14:textId="77777777" w:rsidR="00F54EAA" w:rsidRDefault="00F54EAA" w:rsidP="00F54EAA">
      <w:pPr>
        <w:pStyle w:val="NoSpacing"/>
        <w:ind w:left="2160"/>
      </w:pPr>
    </w:p>
    <w:p w14:paraId="2771DC25" w14:textId="77777777" w:rsidR="00A85218" w:rsidRDefault="00F54EAA" w:rsidP="00527418">
      <w:pPr>
        <w:pStyle w:val="NoSpacing"/>
        <w:numPr>
          <w:ilvl w:val="0"/>
          <w:numId w:val="80"/>
        </w:numPr>
      </w:pPr>
      <w:r w:rsidRPr="004F11EC">
        <w:rPr>
          <w:b/>
          <w:i/>
        </w:rPr>
        <w:t>Trustee Act 1958 (Vic) s77</w:t>
      </w:r>
      <w:r>
        <w:rPr>
          <w:i/>
        </w:rPr>
        <w:t xml:space="preserve"> </w:t>
      </w:r>
      <w:r>
        <w:t>– Allows trustees to request remuneration for managing a trust.</w:t>
      </w:r>
    </w:p>
    <w:p w14:paraId="561751E1" w14:textId="77777777" w:rsidR="00F54EAA" w:rsidRDefault="00F54EAA" w:rsidP="00F54EAA">
      <w:pPr>
        <w:pStyle w:val="NoSpacing"/>
      </w:pPr>
    </w:p>
    <w:p w14:paraId="57AD07CB" w14:textId="77777777" w:rsidR="00ED25E1" w:rsidRPr="00A50B55" w:rsidRDefault="00ED25E1" w:rsidP="00ED25E1">
      <w:pPr>
        <w:pStyle w:val="NoSpacing"/>
        <w:rPr>
          <w:b/>
          <w:i/>
          <w:u w:val="single"/>
        </w:rPr>
      </w:pPr>
      <w:r w:rsidRPr="001F359B">
        <w:rPr>
          <w:b/>
          <w:u w:val="single"/>
        </w:rPr>
        <w:t>Duty to act personally</w:t>
      </w:r>
      <w:r>
        <w:rPr>
          <w:b/>
          <w:u w:val="single"/>
        </w:rPr>
        <w:t xml:space="preserve"> – </w:t>
      </w:r>
      <w:r>
        <w:rPr>
          <w:b/>
          <w:i/>
          <w:u w:val="single"/>
        </w:rPr>
        <w:t>‘cant delegate powers’</w:t>
      </w:r>
    </w:p>
    <w:p w14:paraId="2410D588" w14:textId="77777777" w:rsidR="00ED25E1" w:rsidRDefault="00ED25E1" w:rsidP="00ED25E1">
      <w:pPr>
        <w:pStyle w:val="NoSpacing"/>
        <w:rPr>
          <w:b/>
          <w:i/>
        </w:rPr>
      </w:pPr>
    </w:p>
    <w:p w14:paraId="34DC93A1" w14:textId="77777777" w:rsidR="00ED25E1" w:rsidRPr="001F359B" w:rsidRDefault="00ED25E1" w:rsidP="00ED25E1">
      <w:pPr>
        <w:pStyle w:val="NoSpacing"/>
        <w:rPr>
          <w:b/>
        </w:rPr>
      </w:pPr>
      <w:r w:rsidRPr="001F359B">
        <w:rPr>
          <w:b/>
        </w:rPr>
        <w:t xml:space="preserve">A trustee is required to act personally and is not able to delegate its powers and discretions without express authority, except in cases of necessity per </w:t>
      </w:r>
      <w:r w:rsidRPr="001F359B">
        <w:rPr>
          <w:b/>
          <w:i/>
        </w:rPr>
        <w:t>Trustees Act 1958 (Vic)</w:t>
      </w:r>
      <w:r w:rsidRPr="001F359B">
        <w:rPr>
          <w:b/>
        </w:rPr>
        <w:t xml:space="preserve"> – s 30</w:t>
      </w:r>
    </w:p>
    <w:p w14:paraId="0D185D6F" w14:textId="77777777" w:rsidR="00ED25E1" w:rsidRDefault="00ED25E1" w:rsidP="00ED25E1">
      <w:pPr>
        <w:pStyle w:val="NoSpacing"/>
      </w:pPr>
    </w:p>
    <w:p w14:paraId="7AC52BE9" w14:textId="77777777" w:rsidR="00ED25E1" w:rsidRDefault="00ED25E1" w:rsidP="00ED25E1">
      <w:pPr>
        <w:pStyle w:val="NoSpacing"/>
        <w:numPr>
          <w:ilvl w:val="0"/>
          <w:numId w:val="83"/>
        </w:numPr>
      </w:pPr>
      <w:r w:rsidRPr="001F359B">
        <w:rPr>
          <w:b/>
          <w:i/>
        </w:rPr>
        <w:t xml:space="preserve">Trustee must make all decisions </w:t>
      </w:r>
      <w:r>
        <w:t xml:space="preserve">– A trustee must make all decisions regarding the trust and must exercise any </w:t>
      </w:r>
      <w:proofErr w:type="gramStart"/>
      <w:r>
        <w:t>discretions</w:t>
      </w:r>
      <w:proofErr w:type="gramEnd"/>
      <w:r>
        <w:t xml:space="preserve"> given to them personally. </w:t>
      </w:r>
    </w:p>
    <w:p w14:paraId="79327982" w14:textId="77777777" w:rsidR="00ED25E1" w:rsidRPr="00632A55" w:rsidRDefault="00ED25E1" w:rsidP="00ED25E1">
      <w:pPr>
        <w:pStyle w:val="NoSpacing"/>
        <w:ind w:left="1440"/>
      </w:pPr>
    </w:p>
    <w:p w14:paraId="206C77C6" w14:textId="77777777" w:rsidR="00ED25E1" w:rsidRDefault="00ED25E1" w:rsidP="00ED25E1">
      <w:pPr>
        <w:pStyle w:val="NoSpacing"/>
        <w:numPr>
          <w:ilvl w:val="1"/>
          <w:numId w:val="83"/>
        </w:numPr>
      </w:pPr>
      <w:r w:rsidRPr="001F359B">
        <w:rPr>
          <w:b/>
          <w:i/>
        </w:rPr>
        <w:t>Implementations may be delegated</w:t>
      </w:r>
      <w:r>
        <w:rPr>
          <w:i/>
        </w:rPr>
        <w:t xml:space="preserve"> </w:t>
      </w:r>
      <w:r>
        <w:t>– The implementation of those decisions and exercise of discretions can be trusted to agents.</w:t>
      </w:r>
    </w:p>
    <w:p w14:paraId="7C3BB108" w14:textId="77777777" w:rsidR="00ED25E1" w:rsidRPr="00632A55" w:rsidRDefault="00ED25E1" w:rsidP="00ED25E1">
      <w:pPr>
        <w:pStyle w:val="NoSpacing"/>
        <w:ind w:left="2160"/>
      </w:pPr>
    </w:p>
    <w:p w14:paraId="19037266" w14:textId="77777777" w:rsidR="00ED25E1" w:rsidRDefault="00ED25E1" w:rsidP="00ED25E1">
      <w:pPr>
        <w:pStyle w:val="NoSpacing"/>
        <w:numPr>
          <w:ilvl w:val="2"/>
          <w:numId w:val="83"/>
        </w:numPr>
      </w:pPr>
      <w:r>
        <w:rPr>
          <w:i/>
        </w:rPr>
        <w:t xml:space="preserve">Statutory Delegate Authority </w:t>
      </w:r>
      <w:r>
        <w:t xml:space="preserve">– A trustee can delegate authority to appointed agents to implement the trustees decisions per </w:t>
      </w:r>
      <w:r>
        <w:rPr>
          <w:i/>
        </w:rPr>
        <w:t>Trustees Act 1958 (Vic)</w:t>
      </w:r>
      <w:r>
        <w:t xml:space="preserve"> – s 28</w:t>
      </w:r>
    </w:p>
    <w:p w14:paraId="34487B83" w14:textId="77777777" w:rsidR="00ED25E1" w:rsidRPr="00FF7E96" w:rsidRDefault="00ED25E1" w:rsidP="00ED25E1">
      <w:pPr>
        <w:pStyle w:val="NoSpacing"/>
        <w:ind w:left="2160"/>
      </w:pPr>
    </w:p>
    <w:p w14:paraId="5BB71CDE" w14:textId="77777777" w:rsidR="00ED25E1" w:rsidRDefault="00ED25E1" w:rsidP="00ED25E1">
      <w:pPr>
        <w:pStyle w:val="NoSpacing"/>
        <w:numPr>
          <w:ilvl w:val="2"/>
          <w:numId w:val="83"/>
        </w:numPr>
      </w:pPr>
      <w:r>
        <w:rPr>
          <w:i/>
        </w:rPr>
        <w:t xml:space="preserve">Trustee must take care to supervise </w:t>
      </w:r>
      <w:r>
        <w:t xml:space="preserve">– The trustee must take care to only select suitable persons as agents and to supervise the proper performance of their functions as far as possible per </w:t>
      </w:r>
      <w:r>
        <w:rPr>
          <w:i/>
        </w:rPr>
        <w:t xml:space="preserve">Dalrymple v Melville </w:t>
      </w:r>
      <w:r>
        <w:t>(1932) 32 SR (NSW)</w:t>
      </w:r>
    </w:p>
    <w:p w14:paraId="1ADB470B" w14:textId="77777777" w:rsidR="00ED25E1" w:rsidRDefault="00ED25E1" w:rsidP="00F54EAA">
      <w:pPr>
        <w:pStyle w:val="NoSpacing"/>
      </w:pPr>
    </w:p>
    <w:p w14:paraId="69413507" w14:textId="77777777" w:rsidR="00ED25E1" w:rsidRDefault="00ED25E1" w:rsidP="00F54EAA">
      <w:pPr>
        <w:pStyle w:val="NoSpacing"/>
      </w:pPr>
    </w:p>
    <w:p w14:paraId="059C4B0D" w14:textId="77777777" w:rsidR="00ED25E1" w:rsidRDefault="00ED25E1" w:rsidP="00F54EAA">
      <w:pPr>
        <w:pStyle w:val="NoSpacing"/>
      </w:pPr>
    </w:p>
    <w:p w14:paraId="57F7EEB7" w14:textId="77777777" w:rsidR="00ED25E1" w:rsidRDefault="00ED25E1" w:rsidP="00F54EAA">
      <w:pPr>
        <w:pStyle w:val="NoSpacing"/>
      </w:pPr>
    </w:p>
    <w:p w14:paraId="5D8DB6C6" w14:textId="77777777" w:rsidR="00ED25E1" w:rsidRDefault="00ED25E1" w:rsidP="00F54EAA">
      <w:pPr>
        <w:pStyle w:val="NoSpacing"/>
      </w:pPr>
    </w:p>
    <w:p w14:paraId="20A9B109" w14:textId="77777777" w:rsidR="00ED25E1" w:rsidRDefault="00ED25E1" w:rsidP="00F54EAA">
      <w:pPr>
        <w:pStyle w:val="NoSpacing"/>
      </w:pPr>
    </w:p>
    <w:p w14:paraId="28F95759" w14:textId="77777777" w:rsidR="00ED25E1" w:rsidRDefault="00ED25E1" w:rsidP="00F54EAA">
      <w:pPr>
        <w:pStyle w:val="NoSpacing"/>
      </w:pPr>
    </w:p>
    <w:p w14:paraId="0098CA34" w14:textId="77777777" w:rsidR="00ED25E1" w:rsidRDefault="00ED25E1" w:rsidP="00F54EAA">
      <w:pPr>
        <w:pStyle w:val="NoSpacing"/>
      </w:pPr>
    </w:p>
    <w:p w14:paraId="0091CA57" w14:textId="77777777" w:rsidR="00ED25E1" w:rsidRDefault="00ED25E1" w:rsidP="00F54EAA">
      <w:pPr>
        <w:pStyle w:val="NoSpacing"/>
      </w:pPr>
    </w:p>
    <w:p w14:paraId="740C2DD7" w14:textId="77777777" w:rsidR="00ED25E1" w:rsidRDefault="00ED25E1" w:rsidP="00F54EAA">
      <w:pPr>
        <w:pStyle w:val="NoSpacing"/>
      </w:pPr>
    </w:p>
    <w:p w14:paraId="12478C53" w14:textId="77777777" w:rsidR="00ED25E1" w:rsidRDefault="00ED25E1" w:rsidP="00F54EAA">
      <w:pPr>
        <w:pStyle w:val="NoSpacing"/>
      </w:pPr>
    </w:p>
    <w:p w14:paraId="5DDF1701" w14:textId="77777777" w:rsidR="00ED25E1" w:rsidRDefault="00ED25E1" w:rsidP="00F54EAA">
      <w:pPr>
        <w:pStyle w:val="NoSpacing"/>
      </w:pPr>
    </w:p>
    <w:p w14:paraId="52826CCF" w14:textId="77777777" w:rsidR="00ED25E1" w:rsidRDefault="00ED25E1" w:rsidP="00F54EAA">
      <w:pPr>
        <w:pStyle w:val="NoSpacing"/>
      </w:pPr>
    </w:p>
    <w:p w14:paraId="70952D2B" w14:textId="77777777" w:rsidR="00ED25E1" w:rsidRDefault="00ED25E1" w:rsidP="00F54EAA">
      <w:pPr>
        <w:pStyle w:val="NoSpacing"/>
      </w:pPr>
    </w:p>
    <w:p w14:paraId="25F2C102" w14:textId="77777777" w:rsidR="00ED25E1" w:rsidRDefault="00ED25E1" w:rsidP="00F54EAA">
      <w:pPr>
        <w:pStyle w:val="NoSpacing"/>
      </w:pPr>
    </w:p>
    <w:p w14:paraId="6CE34343" w14:textId="77777777" w:rsidR="00ED25E1" w:rsidRDefault="00ED25E1" w:rsidP="00F54EAA">
      <w:pPr>
        <w:pStyle w:val="NoSpacing"/>
      </w:pPr>
    </w:p>
    <w:p w14:paraId="659863DD" w14:textId="77777777" w:rsidR="00147D7E" w:rsidRPr="00F1681D" w:rsidRDefault="00147D7E" w:rsidP="00147D7E">
      <w:pPr>
        <w:pStyle w:val="NoSpacing"/>
        <w:rPr>
          <w:b/>
          <w:u w:val="single"/>
        </w:rPr>
      </w:pPr>
      <w:r w:rsidRPr="00F1681D">
        <w:rPr>
          <w:b/>
          <w:u w:val="single"/>
        </w:rPr>
        <w:lastRenderedPageBreak/>
        <w:t xml:space="preserve">Self-dealing </w:t>
      </w:r>
      <w:proofErr w:type="gramStart"/>
      <w:r w:rsidRPr="00F1681D">
        <w:rPr>
          <w:b/>
          <w:u w:val="single"/>
        </w:rPr>
        <w:t>Rule</w:t>
      </w:r>
      <w:r w:rsidR="00927CF8">
        <w:rPr>
          <w:b/>
          <w:u w:val="single"/>
        </w:rPr>
        <w:t xml:space="preserve">  -</w:t>
      </w:r>
      <w:proofErr w:type="gramEnd"/>
      <w:r w:rsidR="00927CF8">
        <w:rPr>
          <w:b/>
          <w:u w:val="single"/>
        </w:rPr>
        <w:t xml:space="preserve"> </w:t>
      </w:r>
      <w:r w:rsidR="00927CF8" w:rsidRPr="00927CF8">
        <w:rPr>
          <w:b/>
          <w:i/>
          <w:u w:val="single"/>
        </w:rPr>
        <w:t>‘trustee cannot purchase trust property’</w:t>
      </w:r>
    </w:p>
    <w:p w14:paraId="223BFF29" w14:textId="77777777" w:rsidR="00147D7E" w:rsidRPr="00147D7E" w:rsidRDefault="00147D7E" w:rsidP="00147D7E">
      <w:pPr>
        <w:pStyle w:val="NoSpacing"/>
        <w:rPr>
          <w:b/>
        </w:rPr>
      </w:pPr>
    </w:p>
    <w:p w14:paraId="72B8949E" w14:textId="77777777" w:rsidR="00F54EAA" w:rsidRPr="00D6279C" w:rsidRDefault="006D194A" w:rsidP="00147D7E">
      <w:pPr>
        <w:pStyle w:val="NoSpacing"/>
        <w:rPr>
          <w:b/>
        </w:rPr>
      </w:pPr>
      <w:r w:rsidRPr="00D6279C">
        <w:rPr>
          <w:b/>
        </w:rPr>
        <w:t>The self-dealing rule forbids a trus</w:t>
      </w:r>
      <w:r w:rsidR="00086866" w:rsidRPr="00D6279C">
        <w:rPr>
          <w:b/>
        </w:rPr>
        <w:t>tee to purchase trust property otherwise they are in breach of trust.</w:t>
      </w:r>
    </w:p>
    <w:p w14:paraId="2E2A719A" w14:textId="77777777" w:rsidR="006D194A" w:rsidRDefault="006D194A" w:rsidP="00147D7E">
      <w:pPr>
        <w:pStyle w:val="NoSpacing"/>
      </w:pPr>
    </w:p>
    <w:p w14:paraId="2D54F2B2" w14:textId="77777777" w:rsidR="006D194A" w:rsidRDefault="006D194A" w:rsidP="00527418">
      <w:pPr>
        <w:pStyle w:val="NoSpacing"/>
        <w:numPr>
          <w:ilvl w:val="0"/>
          <w:numId w:val="81"/>
        </w:numPr>
      </w:pPr>
      <w:r w:rsidRPr="004C7B64">
        <w:rPr>
          <w:b/>
          <w:i/>
        </w:rPr>
        <w:t>Legal Owner</w:t>
      </w:r>
      <w:r>
        <w:rPr>
          <w:i/>
        </w:rPr>
        <w:t xml:space="preserve"> </w:t>
      </w:r>
      <w:r>
        <w:t>– This is self-dealing as the trustee is the legal owner of the property and the trustee is effectively selling themselves.</w:t>
      </w:r>
    </w:p>
    <w:p w14:paraId="2EEF50A9" w14:textId="77777777" w:rsidR="006D194A" w:rsidRPr="006D194A" w:rsidRDefault="006D194A" w:rsidP="006D194A">
      <w:pPr>
        <w:pStyle w:val="NoSpacing"/>
        <w:ind w:left="720"/>
      </w:pPr>
    </w:p>
    <w:p w14:paraId="2DF62D80" w14:textId="77777777" w:rsidR="006D194A" w:rsidRDefault="006D194A" w:rsidP="00527418">
      <w:pPr>
        <w:pStyle w:val="NoSpacing"/>
        <w:numPr>
          <w:ilvl w:val="0"/>
          <w:numId w:val="81"/>
        </w:numPr>
      </w:pPr>
      <w:r w:rsidRPr="004C7B64">
        <w:rPr>
          <w:b/>
          <w:i/>
        </w:rPr>
        <w:t>Risk of Misuse</w:t>
      </w:r>
      <w:r>
        <w:rPr>
          <w:i/>
        </w:rPr>
        <w:t xml:space="preserve"> </w:t>
      </w:r>
      <w:r>
        <w:t>– The risk of the trustee using information concerning the property for personal advantage or being swayed by self-interest is too great.</w:t>
      </w:r>
    </w:p>
    <w:p w14:paraId="583C53A0" w14:textId="77777777" w:rsidR="00234F37" w:rsidRDefault="00234F37" w:rsidP="00234F37">
      <w:pPr>
        <w:pStyle w:val="NoSpacing"/>
        <w:ind w:left="1440"/>
      </w:pPr>
    </w:p>
    <w:p w14:paraId="1D610FF2" w14:textId="77777777" w:rsidR="006D194A" w:rsidRDefault="00234F37" w:rsidP="00527418">
      <w:pPr>
        <w:pStyle w:val="NoSpacing"/>
        <w:numPr>
          <w:ilvl w:val="1"/>
          <w:numId w:val="81"/>
        </w:numPr>
      </w:pPr>
      <w:r w:rsidRPr="00234F37">
        <w:rPr>
          <w:i/>
        </w:rPr>
        <w:t>Sale made in breach of the self-dealing rule</w:t>
      </w:r>
      <w:r>
        <w:t xml:space="preserve"> - is liable to be rescinded at the suit of a beneficiary even though the trustee has paid market value for the property </w:t>
      </w:r>
      <w:r w:rsidR="008F2B82">
        <w:t xml:space="preserve">&amp; beneficiaries can insist on an account of profits </w:t>
      </w:r>
      <w:r>
        <w:t xml:space="preserve">– </w:t>
      </w:r>
      <w:r>
        <w:rPr>
          <w:i/>
        </w:rPr>
        <w:t xml:space="preserve">Clay v Clay </w:t>
      </w:r>
      <w:r>
        <w:t>(2001) 202 CLR 410</w:t>
      </w:r>
    </w:p>
    <w:p w14:paraId="2FAD8331" w14:textId="77777777" w:rsidR="001F540F" w:rsidRDefault="001F540F" w:rsidP="001F540F">
      <w:pPr>
        <w:pStyle w:val="NoSpacing"/>
        <w:ind w:left="1440"/>
      </w:pPr>
    </w:p>
    <w:p w14:paraId="2E8EC532" w14:textId="77777777" w:rsidR="00824D58" w:rsidRDefault="001F540F" w:rsidP="00527418">
      <w:pPr>
        <w:pStyle w:val="NoSpacing"/>
        <w:numPr>
          <w:ilvl w:val="0"/>
          <w:numId w:val="81"/>
        </w:numPr>
      </w:pPr>
      <w:r w:rsidRPr="004C7B64">
        <w:rPr>
          <w:b/>
          <w:i/>
        </w:rPr>
        <w:t>Trustee cannot borrow</w:t>
      </w:r>
      <w:r w:rsidR="00817346" w:rsidRPr="004C7B64">
        <w:rPr>
          <w:b/>
          <w:i/>
        </w:rPr>
        <w:t xml:space="preserve"> or sell</w:t>
      </w:r>
      <w:r w:rsidRPr="004C7B64">
        <w:rPr>
          <w:b/>
          <w:i/>
        </w:rPr>
        <w:t xml:space="preserve"> from</w:t>
      </w:r>
      <w:r w:rsidR="00817346" w:rsidRPr="004C7B64">
        <w:rPr>
          <w:b/>
          <w:i/>
        </w:rPr>
        <w:t>/to</w:t>
      </w:r>
      <w:r w:rsidRPr="004C7B64">
        <w:rPr>
          <w:b/>
          <w:i/>
        </w:rPr>
        <w:t xml:space="preserve"> the Trust</w:t>
      </w:r>
      <w:r>
        <w:rPr>
          <w:i/>
        </w:rPr>
        <w:t xml:space="preserve"> </w:t>
      </w:r>
      <w:r w:rsidR="00841782">
        <w:t>–</w:t>
      </w:r>
      <w:r>
        <w:t xml:space="preserve"> </w:t>
      </w:r>
      <w:r w:rsidR="00841782">
        <w:t>The self-dealing rule also applies to prevent the trustee borrowing money from the trust, and to prevent the trustee selling property to the trust.</w:t>
      </w:r>
    </w:p>
    <w:p w14:paraId="362FD333" w14:textId="77777777" w:rsidR="00F87E91" w:rsidRDefault="00F87E91" w:rsidP="00F87E91">
      <w:pPr>
        <w:pStyle w:val="NoSpacing"/>
        <w:ind w:left="720"/>
      </w:pPr>
    </w:p>
    <w:p w14:paraId="63C622AB" w14:textId="77777777" w:rsidR="00841782" w:rsidRDefault="006268DB" w:rsidP="00527418">
      <w:pPr>
        <w:pStyle w:val="NoSpacing"/>
        <w:numPr>
          <w:ilvl w:val="1"/>
          <w:numId w:val="81"/>
        </w:numPr>
      </w:pPr>
      <w:r>
        <w:rPr>
          <w:i/>
        </w:rPr>
        <w:t xml:space="preserve">Tanti v Carlson </w:t>
      </w:r>
      <w:r>
        <w:t>[1948] VLR 401 –</w:t>
      </w:r>
    </w:p>
    <w:p w14:paraId="432CDD7A" w14:textId="77777777" w:rsidR="006268DB" w:rsidRPr="0073407D" w:rsidRDefault="006268DB" w:rsidP="00527418">
      <w:pPr>
        <w:pStyle w:val="NoSpacing"/>
        <w:numPr>
          <w:ilvl w:val="2"/>
          <w:numId w:val="81"/>
        </w:numPr>
      </w:pPr>
      <w:r>
        <w:rPr>
          <w:i/>
        </w:rPr>
        <w:t>‘The absolute bar against a trustee purchasing trust property is based on the fiduciary duty not to permit a conflict. It is so strict a rule that the question of fairness of the transaction is not allowed to be raised. Such a transaction is voidable at the instance of a beneficiary.’</w:t>
      </w:r>
    </w:p>
    <w:p w14:paraId="2B39659E" w14:textId="77777777" w:rsidR="0073407D" w:rsidRDefault="0073407D" w:rsidP="0073407D">
      <w:pPr>
        <w:pStyle w:val="NoSpacing"/>
        <w:ind w:left="720"/>
      </w:pPr>
    </w:p>
    <w:p w14:paraId="53FC1F23" w14:textId="77777777" w:rsidR="0073407D" w:rsidRPr="006268DB" w:rsidRDefault="0073407D" w:rsidP="00527418">
      <w:pPr>
        <w:pStyle w:val="NoSpacing"/>
        <w:numPr>
          <w:ilvl w:val="1"/>
          <w:numId w:val="81"/>
        </w:numPr>
      </w:pPr>
      <w:r w:rsidRPr="0073407D">
        <w:rPr>
          <w:i/>
        </w:rPr>
        <w:t>Defence</w:t>
      </w:r>
      <w:r>
        <w:t xml:space="preserve"> – If the trustee can establish that they were not acting </w:t>
      </w:r>
      <w:r w:rsidR="000708F4">
        <w:t xml:space="preserve">as a trustee then </w:t>
      </w:r>
      <w:r w:rsidR="0028603B">
        <w:t>they sold or borrowed then this is ok</w:t>
      </w:r>
    </w:p>
    <w:p w14:paraId="0A435929" w14:textId="77777777" w:rsidR="006268DB" w:rsidRDefault="006268DB" w:rsidP="006268DB">
      <w:pPr>
        <w:pStyle w:val="NoSpacing"/>
      </w:pPr>
    </w:p>
    <w:p w14:paraId="54C02C65" w14:textId="77777777" w:rsidR="00FD12EE" w:rsidRDefault="00FD73D2" w:rsidP="00C45B0F">
      <w:pPr>
        <w:pStyle w:val="NoSpacing"/>
        <w:rPr>
          <w:b/>
          <w:i/>
        </w:rPr>
      </w:pPr>
      <w:r>
        <w:rPr>
          <w:b/>
          <w:i/>
        </w:rPr>
        <w:t>Fair Dealing Rule</w:t>
      </w:r>
    </w:p>
    <w:p w14:paraId="6B7408DD" w14:textId="77777777" w:rsidR="00FD73D2" w:rsidRPr="00C52656" w:rsidRDefault="00FD73D2" w:rsidP="00C52656">
      <w:pPr>
        <w:pStyle w:val="NoSpacing"/>
      </w:pPr>
    </w:p>
    <w:p w14:paraId="5D84EEE2" w14:textId="77777777" w:rsidR="00C52656" w:rsidRPr="00D6279C" w:rsidRDefault="00F02009" w:rsidP="00C52656">
      <w:pPr>
        <w:pStyle w:val="NoSpacing"/>
        <w:rPr>
          <w:b/>
        </w:rPr>
      </w:pPr>
      <w:r w:rsidRPr="00D6279C">
        <w:rPr>
          <w:b/>
        </w:rPr>
        <w:t xml:space="preserve">The fair-dealing rule is concerned with the </w:t>
      </w:r>
      <w:proofErr w:type="gramStart"/>
      <w:r w:rsidRPr="00D6279C">
        <w:rPr>
          <w:b/>
        </w:rPr>
        <w:t>trustees</w:t>
      </w:r>
      <w:proofErr w:type="gramEnd"/>
      <w:r w:rsidRPr="00D6279C">
        <w:rPr>
          <w:b/>
        </w:rPr>
        <w:t xml:space="preserve"> purchase of the beneficial interest of the beneficiary, rather than the trust property itself</w:t>
      </w:r>
      <w:r w:rsidR="00A50B55">
        <w:rPr>
          <w:b/>
        </w:rPr>
        <w:t xml:space="preserve"> otherwise they will be in breach.</w:t>
      </w:r>
    </w:p>
    <w:p w14:paraId="4FCD43D2" w14:textId="77777777" w:rsidR="00F02009" w:rsidRDefault="00F02009" w:rsidP="00C52656">
      <w:pPr>
        <w:pStyle w:val="NoSpacing"/>
      </w:pPr>
    </w:p>
    <w:p w14:paraId="10AFA276" w14:textId="77777777" w:rsidR="00AB26F8" w:rsidRPr="00A92712" w:rsidRDefault="00242964" w:rsidP="00527418">
      <w:pPr>
        <w:pStyle w:val="NoSpacing"/>
        <w:numPr>
          <w:ilvl w:val="0"/>
          <w:numId w:val="82"/>
        </w:numPr>
        <w:rPr>
          <w:b/>
        </w:rPr>
      </w:pPr>
      <w:r w:rsidRPr="00A92712">
        <w:rPr>
          <w:b/>
          <w:i/>
        </w:rPr>
        <w:t>Difference between fair-dealing and self-dealing</w:t>
      </w:r>
      <w:r w:rsidRPr="00A92712">
        <w:rPr>
          <w:b/>
        </w:rPr>
        <w:t xml:space="preserve"> </w:t>
      </w:r>
      <w:r w:rsidR="00A82742" w:rsidRPr="00A92712">
        <w:rPr>
          <w:b/>
        </w:rPr>
        <w:t>–</w:t>
      </w:r>
      <w:r w:rsidRPr="00A92712">
        <w:rPr>
          <w:b/>
        </w:rPr>
        <w:t xml:space="preserve"> </w:t>
      </w:r>
    </w:p>
    <w:p w14:paraId="3CF8542C" w14:textId="77777777" w:rsidR="00AB26F8" w:rsidRDefault="00AB26F8" w:rsidP="00AB26F8">
      <w:pPr>
        <w:pStyle w:val="NoSpacing"/>
        <w:ind w:left="1440"/>
      </w:pPr>
    </w:p>
    <w:p w14:paraId="1DC1E484" w14:textId="77777777" w:rsidR="00B915BB" w:rsidRDefault="00AB26F8" w:rsidP="00527418">
      <w:pPr>
        <w:pStyle w:val="NoSpacing"/>
        <w:numPr>
          <w:ilvl w:val="1"/>
          <w:numId w:val="82"/>
        </w:numPr>
      </w:pPr>
      <w:proofErr w:type="gramStart"/>
      <w:r w:rsidRPr="00A92712">
        <w:rPr>
          <w:b/>
          <w:i/>
        </w:rPr>
        <w:t>Beneficiaries</w:t>
      </w:r>
      <w:proofErr w:type="gramEnd"/>
      <w:r w:rsidRPr="00A92712">
        <w:rPr>
          <w:b/>
          <w:i/>
        </w:rPr>
        <w:t xml:space="preserve"> interest can be sold</w:t>
      </w:r>
      <w:r w:rsidRPr="00AB26F8">
        <w:rPr>
          <w:i/>
        </w:rPr>
        <w:t xml:space="preserve"> - </w:t>
      </w:r>
      <w:r w:rsidR="00A82742">
        <w:t xml:space="preserve">The sale of the </w:t>
      </w:r>
      <w:r w:rsidR="00B915BB">
        <w:t>beneficiaries</w:t>
      </w:r>
      <w:r w:rsidR="00A82742">
        <w:t xml:space="preserve"> interest can be set aside if the trustee cannot show he dealt fairly with the beneficiary, but it is not automatically voidable. </w:t>
      </w:r>
      <w:r w:rsidR="002C2DA1">
        <w:t xml:space="preserve">The </w:t>
      </w:r>
      <w:proofErr w:type="gramStart"/>
      <w:r w:rsidR="002C2DA1">
        <w:t>beneficiaries</w:t>
      </w:r>
      <w:proofErr w:type="gramEnd"/>
      <w:r w:rsidR="002C2DA1">
        <w:t xml:space="preserve"> interest can be sold as long as the trustee deals fairly with them.</w:t>
      </w:r>
    </w:p>
    <w:p w14:paraId="32686F33" w14:textId="77777777" w:rsidR="002C2DA1" w:rsidRPr="00A92712" w:rsidRDefault="002C2DA1" w:rsidP="002C2DA1">
      <w:pPr>
        <w:pStyle w:val="NoSpacing"/>
        <w:ind w:left="720"/>
        <w:rPr>
          <w:b/>
        </w:rPr>
      </w:pPr>
    </w:p>
    <w:p w14:paraId="6B7EC9CC" w14:textId="77777777" w:rsidR="002C2DA1" w:rsidRDefault="00CE4E99" w:rsidP="00527418">
      <w:pPr>
        <w:pStyle w:val="NoSpacing"/>
        <w:numPr>
          <w:ilvl w:val="1"/>
          <w:numId w:val="82"/>
        </w:numPr>
      </w:pPr>
      <w:r w:rsidRPr="00A92712">
        <w:rPr>
          <w:b/>
          <w:i/>
        </w:rPr>
        <w:t xml:space="preserve">Set aside sale of </w:t>
      </w:r>
      <w:proofErr w:type="gramStart"/>
      <w:r w:rsidRPr="00A92712">
        <w:rPr>
          <w:b/>
          <w:i/>
        </w:rPr>
        <w:t>beneficiaries</w:t>
      </w:r>
      <w:proofErr w:type="gramEnd"/>
      <w:r w:rsidRPr="00A92712">
        <w:rPr>
          <w:b/>
          <w:i/>
        </w:rPr>
        <w:t xml:space="preserve"> interest</w:t>
      </w:r>
      <w:r>
        <w:rPr>
          <w:i/>
        </w:rPr>
        <w:t xml:space="preserve"> </w:t>
      </w:r>
      <w:r w:rsidR="00200216">
        <w:t>–</w:t>
      </w:r>
      <w:r>
        <w:t xml:space="preserve"> </w:t>
      </w:r>
      <w:r w:rsidR="00200216">
        <w:t xml:space="preserve">The sale of the beneficiary’s interest can be set aside if the trustee cannot show that he dealt fairly with the beneficiary, but it is not automatically voidable. </w:t>
      </w:r>
    </w:p>
    <w:p w14:paraId="7A1081E1" w14:textId="77777777" w:rsidR="00200216" w:rsidRPr="00200216" w:rsidRDefault="00200216" w:rsidP="00200216">
      <w:pPr>
        <w:pStyle w:val="NoSpacing"/>
        <w:ind w:left="2160"/>
      </w:pPr>
    </w:p>
    <w:p w14:paraId="66538ECB" w14:textId="77777777" w:rsidR="00200216" w:rsidRDefault="00200216" w:rsidP="00527418">
      <w:pPr>
        <w:pStyle w:val="NoSpacing"/>
        <w:numPr>
          <w:ilvl w:val="2"/>
          <w:numId w:val="82"/>
        </w:numPr>
      </w:pPr>
      <w:r>
        <w:rPr>
          <w:i/>
        </w:rPr>
        <w:t xml:space="preserve">Tito v Waddell (No 2) </w:t>
      </w:r>
      <w:r>
        <w:t xml:space="preserve">[1977] </w:t>
      </w:r>
      <w:proofErr w:type="spellStart"/>
      <w:r>
        <w:t>Ch</w:t>
      </w:r>
      <w:proofErr w:type="spellEnd"/>
      <w:r>
        <w:t xml:space="preserve"> 106 –</w:t>
      </w:r>
      <w:r w:rsidR="004C247D">
        <w:t xml:space="preserve"> trustee deals fairly with the beneficiary when the following conditions are met:</w:t>
      </w:r>
    </w:p>
    <w:p w14:paraId="2E99FDE7" w14:textId="77777777" w:rsidR="00200216" w:rsidRDefault="004C247D" w:rsidP="00527418">
      <w:pPr>
        <w:pStyle w:val="NoSpacing"/>
        <w:numPr>
          <w:ilvl w:val="3"/>
          <w:numId w:val="82"/>
        </w:numPr>
      </w:pPr>
      <w:r>
        <w:t>The trustee must have taken no advantage of the trustees position</w:t>
      </w:r>
    </w:p>
    <w:p w14:paraId="64AE5FEE" w14:textId="77777777" w:rsidR="004C247D" w:rsidRDefault="004C247D" w:rsidP="00527418">
      <w:pPr>
        <w:pStyle w:val="NoSpacing"/>
        <w:numPr>
          <w:ilvl w:val="3"/>
          <w:numId w:val="82"/>
        </w:numPr>
      </w:pPr>
      <w:r>
        <w:t xml:space="preserve">Full disclosure must have been made to the beneficiary </w:t>
      </w:r>
    </w:p>
    <w:p w14:paraId="10A32593" w14:textId="77777777" w:rsidR="004C247D" w:rsidRDefault="004C247D" w:rsidP="00527418">
      <w:pPr>
        <w:pStyle w:val="NoSpacing"/>
        <w:numPr>
          <w:ilvl w:val="3"/>
          <w:numId w:val="82"/>
        </w:numPr>
      </w:pPr>
      <w:r>
        <w:t>The transaction must have been fair and honest</w:t>
      </w:r>
    </w:p>
    <w:p w14:paraId="5DE53265" w14:textId="77777777" w:rsidR="004C247D" w:rsidRDefault="004C247D" w:rsidP="004C247D">
      <w:pPr>
        <w:pStyle w:val="NoSpacing"/>
      </w:pPr>
    </w:p>
    <w:p w14:paraId="3CCB3D29" w14:textId="77777777" w:rsidR="00FF7E96" w:rsidRPr="00A50B55" w:rsidRDefault="00DE4484" w:rsidP="00DE4484">
      <w:pPr>
        <w:pStyle w:val="NoSpacing"/>
        <w:rPr>
          <w:b/>
          <w:u w:val="single"/>
        </w:rPr>
      </w:pPr>
      <w:r w:rsidRPr="00A50B55">
        <w:rPr>
          <w:b/>
          <w:u w:val="single"/>
        </w:rPr>
        <w:lastRenderedPageBreak/>
        <w:t>Duty to act impartially between beneficiaries</w:t>
      </w:r>
    </w:p>
    <w:p w14:paraId="5BF61A05" w14:textId="77777777" w:rsidR="00DE4484" w:rsidRPr="00DE4484" w:rsidRDefault="00DE4484" w:rsidP="00DE4484">
      <w:pPr>
        <w:pStyle w:val="NoSpacing"/>
        <w:rPr>
          <w:b/>
          <w:i/>
        </w:rPr>
      </w:pPr>
    </w:p>
    <w:p w14:paraId="0B5120A4" w14:textId="77777777" w:rsidR="00077085" w:rsidRPr="00A50B55" w:rsidRDefault="00691394" w:rsidP="00077085">
      <w:pPr>
        <w:pStyle w:val="NoSpacing"/>
        <w:rPr>
          <w:b/>
        </w:rPr>
      </w:pPr>
      <w:r w:rsidRPr="00A50B55">
        <w:rPr>
          <w:b/>
        </w:rPr>
        <w:t xml:space="preserve">A trustee must act impartially between individual beneficiaries and fairly as </w:t>
      </w:r>
      <w:r w:rsidR="00A50B55">
        <w:rPr>
          <w:b/>
        </w:rPr>
        <w:t>between groups of beneficiaries otherwise they will be in breach.</w:t>
      </w:r>
    </w:p>
    <w:p w14:paraId="425DD97E" w14:textId="77777777" w:rsidR="00EE2231" w:rsidRDefault="00EE2231" w:rsidP="00E627C3">
      <w:pPr>
        <w:pStyle w:val="NoSpacing"/>
      </w:pPr>
    </w:p>
    <w:p w14:paraId="256D8D2B" w14:textId="77777777" w:rsidR="00691394" w:rsidRPr="00691394" w:rsidRDefault="00691394" w:rsidP="00527418">
      <w:pPr>
        <w:pStyle w:val="NoSpacing"/>
        <w:numPr>
          <w:ilvl w:val="0"/>
          <w:numId w:val="83"/>
        </w:numPr>
        <w:rPr>
          <w:i/>
        </w:rPr>
      </w:pPr>
      <w:r w:rsidRPr="00643827">
        <w:rPr>
          <w:b/>
          <w:i/>
        </w:rPr>
        <w:t xml:space="preserve">Duty to the Trust, not beneficiaries </w:t>
      </w:r>
      <w:r>
        <w:t>– The trustee has a duty to the trust first and foremost and t</w:t>
      </w:r>
      <w:r w:rsidR="003B1AA9">
        <w:t xml:space="preserve">hen a duty to the beneficiaries per </w:t>
      </w:r>
      <w:r w:rsidR="003B1AA9">
        <w:rPr>
          <w:i/>
        </w:rPr>
        <w:t xml:space="preserve">Trustee Act 1958 (Vic) </w:t>
      </w:r>
      <w:r w:rsidR="003B1AA9">
        <w:t>s7(2)(c)</w:t>
      </w:r>
    </w:p>
    <w:p w14:paraId="76CD6EA7" w14:textId="77777777" w:rsidR="00691394" w:rsidRPr="00691394" w:rsidRDefault="00691394" w:rsidP="00691394">
      <w:pPr>
        <w:pStyle w:val="NoSpacing"/>
        <w:ind w:left="1440"/>
        <w:rPr>
          <w:i/>
        </w:rPr>
      </w:pPr>
    </w:p>
    <w:p w14:paraId="421AFA2C" w14:textId="77777777" w:rsidR="00691394" w:rsidRPr="00691394" w:rsidRDefault="003B1AA9" w:rsidP="00527418">
      <w:pPr>
        <w:pStyle w:val="NoSpacing"/>
        <w:numPr>
          <w:ilvl w:val="1"/>
          <w:numId w:val="83"/>
        </w:numPr>
        <w:rPr>
          <w:i/>
        </w:rPr>
      </w:pPr>
      <w:r>
        <w:rPr>
          <w:i/>
        </w:rPr>
        <w:t xml:space="preserve">Total Beneficiary Benefit, not singular - </w:t>
      </w:r>
      <w:r w:rsidR="00691394">
        <w:t>It may be impossible to act in a way that is advantageous to each individual beneficiary, but the duty of impartiality will be performed if the trustee acts in the interests of all beneficiaries.</w:t>
      </w:r>
    </w:p>
    <w:p w14:paraId="1FFC4D6B" w14:textId="77777777" w:rsidR="00691394" w:rsidRDefault="00691394" w:rsidP="00691394">
      <w:pPr>
        <w:pStyle w:val="NoSpacing"/>
        <w:ind w:left="720"/>
        <w:rPr>
          <w:i/>
        </w:rPr>
      </w:pPr>
    </w:p>
    <w:p w14:paraId="2D32B6C6" w14:textId="77777777" w:rsidR="00691394" w:rsidRPr="007468B1" w:rsidRDefault="007468B1" w:rsidP="00527418">
      <w:pPr>
        <w:pStyle w:val="NoSpacing"/>
        <w:numPr>
          <w:ilvl w:val="0"/>
          <w:numId w:val="83"/>
        </w:numPr>
        <w:rPr>
          <w:i/>
        </w:rPr>
      </w:pPr>
      <w:r w:rsidRPr="00643827">
        <w:rPr>
          <w:b/>
          <w:i/>
        </w:rPr>
        <w:t>Different Classes of Beneficiaries</w:t>
      </w:r>
      <w:r>
        <w:rPr>
          <w:i/>
        </w:rPr>
        <w:t xml:space="preserve"> – </w:t>
      </w:r>
    </w:p>
    <w:p w14:paraId="0D9A868D" w14:textId="77777777" w:rsidR="007468B1" w:rsidRPr="00741B4F" w:rsidRDefault="007468B1" w:rsidP="00741B4F">
      <w:pPr>
        <w:pStyle w:val="NoSpacing"/>
        <w:ind w:left="1440"/>
        <w:rPr>
          <w:i/>
        </w:rPr>
      </w:pPr>
    </w:p>
    <w:p w14:paraId="7C2880AC" w14:textId="77777777" w:rsidR="00741B4F" w:rsidRPr="00FD0B6E" w:rsidRDefault="00FD0B6E" w:rsidP="00527418">
      <w:pPr>
        <w:pStyle w:val="NoSpacing"/>
        <w:numPr>
          <w:ilvl w:val="1"/>
          <w:numId w:val="83"/>
        </w:numPr>
        <w:rPr>
          <w:i/>
        </w:rPr>
      </w:pPr>
      <w:r>
        <w:rPr>
          <w:i/>
        </w:rPr>
        <w:t>All beneficiaries benefited equally</w:t>
      </w:r>
      <w:r>
        <w:t xml:space="preserve"> – A trustee must ensure that they exercise their trust powers in a way that is beneficial to all beneficiaries and not one particular class of beneficiaries.</w:t>
      </w:r>
    </w:p>
    <w:p w14:paraId="38DD4231" w14:textId="77777777" w:rsidR="004A0E78" w:rsidRDefault="004A0E78" w:rsidP="004A0E78">
      <w:pPr>
        <w:pStyle w:val="NoSpacing"/>
        <w:ind w:left="2160"/>
        <w:rPr>
          <w:i/>
        </w:rPr>
      </w:pPr>
    </w:p>
    <w:p w14:paraId="1B412772" w14:textId="77777777" w:rsidR="00FD0B6E" w:rsidRPr="0085110A" w:rsidRDefault="0085110A" w:rsidP="00527418">
      <w:pPr>
        <w:pStyle w:val="NoSpacing"/>
        <w:numPr>
          <w:ilvl w:val="2"/>
          <w:numId w:val="83"/>
        </w:numPr>
        <w:rPr>
          <w:i/>
        </w:rPr>
      </w:pPr>
      <w:r>
        <w:rPr>
          <w:i/>
        </w:rPr>
        <w:t xml:space="preserve">Re Mulligan </w:t>
      </w:r>
      <w:r>
        <w:t>[1998] 1 NZLR 481 –</w:t>
      </w:r>
    </w:p>
    <w:p w14:paraId="2D930B7E" w14:textId="77777777" w:rsidR="004A0E78" w:rsidRDefault="004A0E78" w:rsidP="004A0E78">
      <w:pPr>
        <w:pStyle w:val="NoSpacing"/>
        <w:ind w:left="2880"/>
      </w:pPr>
    </w:p>
    <w:p w14:paraId="7D2CBAC2" w14:textId="77777777" w:rsidR="0085110A" w:rsidRDefault="0085110A" w:rsidP="00527418">
      <w:pPr>
        <w:pStyle w:val="NoSpacing"/>
        <w:numPr>
          <w:ilvl w:val="3"/>
          <w:numId w:val="83"/>
        </w:numPr>
      </w:pPr>
      <w:r w:rsidRPr="0085110A">
        <w:t xml:space="preserve">Trust was worth $108K in 1965, </w:t>
      </w:r>
      <w:r w:rsidR="00BE7846">
        <w:t>life tenant</w:t>
      </w:r>
      <w:r w:rsidRPr="0085110A">
        <w:t xml:space="preserve"> wanted </w:t>
      </w:r>
      <w:r w:rsidR="00BE7846">
        <w:t xml:space="preserve">trust funds </w:t>
      </w:r>
      <w:r w:rsidRPr="0085110A">
        <w:t>invested in income-producing assets. Trustees didn’t do this</w:t>
      </w:r>
      <w:r w:rsidR="00BE7846">
        <w:t xml:space="preserve"> and </w:t>
      </w:r>
      <w:proofErr w:type="spellStart"/>
      <w:r w:rsidR="00BE7846">
        <w:t>remainderman</w:t>
      </w:r>
      <w:proofErr w:type="spellEnd"/>
      <w:r w:rsidR="00BE7846">
        <w:t xml:space="preserve"> sued</w:t>
      </w:r>
      <w:r w:rsidRPr="0085110A">
        <w:t xml:space="preserve">. In 1995, was only worth $102K. </w:t>
      </w:r>
    </w:p>
    <w:p w14:paraId="3805AA73" w14:textId="77777777" w:rsidR="004A0E78" w:rsidRDefault="004A0E78" w:rsidP="004A0E78">
      <w:pPr>
        <w:pStyle w:val="NoSpacing"/>
        <w:ind w:left="3600"/>
      </w:pPr>
    </w:p>
    <w:p w14:paraId="4C68CEED" w14:textId="77777777" w:rsidR="00BE7846" w:rsidRDefault="00BE7846" w:rsidP="00527418">
      <w:pPr>
        <w:pStyle w:val="NoSpacing"/>
        <w:numPr>
          <w:ilvl w:val="4"/>
          <w:numId w:val="83"/>
        </w:numPr>
      </w:pPr>
      <w:r>
        <w:t xml:space="preserve">Trustees were in breach – needed to balance all interests of life tenant and </w:t>
      </w:r>
      <w:proofErr w:type="spellStart"/>
      <w:r>
        <w:t>remainderman</w:t>
      </w:r>
      <w:proofErr w:type="spellEnd"/>
      <w:r>
        <w:t xml:space="preserve"> – Trustees only listened to life tenant.</w:t>
      </w:r>
    </w:p>
    <w:p w14:paraId="6BD72912" w14:textId="77777777" w:rsidR="009F749B" w:rsidRPr="00E627C3" w:rsidRDefault="009F749B" w:rsidP="00E627C3">
      <w:pPr>
        <w:pStyle w:val="NoSpacing"/>
      </w:pPr>
    </w:p>
    <w:p w14:paraId="384F829D" w14:textId="77777777" w:rsidR="00436264" w:rsidRPr="00436264" w:rsidRDefault="00436264" w:rsidP="00436264">
      <w:pPr>
        <w:pStyle w:val="NoSpacing"/>
        <w:ind w:left="1440"/>
      </w:pPr>
    </w:p>
    <w:p w14:paraId="5D528A3D" w14:textId="77777777" w:rsidR="00436264" w:rsidRDefault="00436264" w:rsidP="00527418">
      <w:pPr>
        <w:pStyle w:val="NoSpacing"/>
        <w:numPr>
          <w:ilvl w:val="1"/>
          <w:numId w:val="87"/>
        </w:numPr>
        <w:ind w:left="1800"/>
      </w:pPr>
      <w:r>
        <w:rPr>
          <w:i/>
        </w:rPr>
        <w:t xml:space="preserve">Tanti v Carlson </w:t>
      </w:r>
      <w:r>
        <w:t>[1948] VLR 401</w:t>
      </w:r>
    </w:p>
    <w:p w14:paraId="428E31C2" w14:textId="77777777" w:rsidR="00436264" w:rsidRDefault="00436264" w:rsidP="00527418">
      <w:pPr>
        <w:pStyle w:val="NoSpacing"/>
        <w:numPr>
          <w:ilvl w:val="2"/>
          <w:numId w:val="87"/>
        </w:numPr>
        <w:ind w:left="2520"/>
      </w:pPr>
      <w:proofErr w:type="gramStart"/>
      <w:r>
        <w:t>Testators</w:t>
      </w:r>
      <w:proofErr w:type="gramEnd"/>
      <w:r>
        <w:t xml:space="preserve"> daughter was married to the trustee and was permitted by the trustees to purchase a house from the estate at a bargain price. Other beneficiaries had offered the same price but were rejected.</w:t>
      </w:r>
    </w:p>
    <w:p w14:paraId="6417B305" w14:textId="77777777" w:rsidR="00436264" w:rsidRDefault="00436264" w:rsidP="00436264">
      <w:pPr>
        <w:pStyle w:val="NoSpacing"/>
        <w:ind w:left="2520"/>
      </w:pPr>
    </w:p>
    <w:p w14:paraId="7C3BB4F5" w14:textId="77777777" w:rsidR="00436264" w:rsidRDefault="00436264" w:rsidP="00527418">
      <w:pPr>
        <w:pStyle w:val="NoSpacing"/>
        <w:numPr>
          <w:ilvl w:val="2"/>
          <w:numId w:val="87"/>
        </w:numPr>
        <w:ind w:left="2520"/>
      </w:pPr>
      <w:r>
        <w:t xml:space="preserve">Court ruled that the purchase was void and that </w:t>
      </w:r>
    </w:p>
    <w:p w14:paraId="199A1BA9" w14:textId="77777777" w:rsidR="00436264" w:rsidRPr="00436264" w:rsidRDefault="00436264" w:rsidP="00436264">
      <w:pPr>
        <w:pStyle w:val="NoSpacing"/>
        <w:ind w:left="3240"/>
      </w:pPr>
    </w:p>
    <w:p w14:paraId="4823D139" w14:textId="77777777" w:rsidR="00436264" w:rsidRPr="006B5497" w:rsidRDefault="00436264" w:rsidP="00527418">
      <w:pPr>
        <w:pStyle w:val="NoSpacing"/>
        <w:numPr>
          <w:ilvl w:val="3"/>
          <w:numId w:val="87"/>
        </w:numPr>
        <w:ind w:left="3240"/>
      </w:pPr>
      <w:r>
        <w:rPr>
          <w:i/>
        </w:rPr>
        <w:t>‘the trustee is under a duty to act fairly in respect of these different classes and cannot prefer one group over another’</w:t>
      </w:r>
    </w:p>
    <w:p w14:paraId="211E65B4" w14:textId="77777777" w:rsidR="00436264" w:rsidRDefault="00436264" w:rsidP="00436264">
      <w:pPr>
        <w:pStyle w:val="NoSpacing"/>
      </w:pPr>
    </w:p>
    <w:p w14:paraId="263076BF" w14:textId="77777777" w:rsidR="00D176C0" w:rsidRDefault="00D176C0" w:rsidP="00E627C3">
      <w:pPr>
        <w:pStyle w:val="NoSpacing"/>
      </w:pPr>
    </w:p>
    <w:p w14:paraId="2C483463" w14:textId="77777777" w:rsidR="004A0E78" w:rsidRDefault="004A0E78" w:rsidP="00E627C3">
      <w:pPr>
        <w:pStyle w:val="NoSpacing"/>
      </w:pPr>
    </w:p>
    <w:p w14:paraId="690E79E0" w14:textId="77777777" w:rsidR="004A0E78" w:rsidRDefault="004A0E78" w:rsidP="00E627C3">
      <w:pPr>
        <w:pStyle w:val="NoSpacing"/>
      </w:pPr>
    </w:p>
    <w:p w14:paraId="6B668441" w14:textId="77777777" w:rsidR="004A0E78" w:rsidRDefault="004A0E78" w:rsidP="00E627C3">
      <w:pPr>
        <w:pStyle w:val="NoSpacing"/>
      </w:pPr>
    </w:p>
    <w:p w14:paraId="56EC9172" w14:textId="77777777" w:rsidR="004A0E78" w:rsidRDefault="004A0E78" w:rsidP="00E627C3">
      <w:pPr>
        <w:pStyle w:val="NoSpacing"/>
      </w:pPr>
    </w:p>
    <w:p w14:paraId="4C94A88A" w14:textId="77777777" w:rsidR="004A0E78" w:rsidRDefault="004A0E78" w:rsidP="00E627C3">
      <w:pPr>
        <w:pStyle w:val="NoSpacing"/>
      </w:pPr>
    </w:p>
    <w:p w14:paraId="7E12A612" w14:textId="77777777" w:rsidR="004A0E78" w:rsidRDefault="004A0E78" w:rsidP="00E627C3">
      <w:pPr>
        <w:pStyle w:val="NoSpacing"/>
      </w:pPr>
    </w:p>
    <w:p w14:paraId="2C7A0EFB" w14:textId="77777777" w:rsidR="004A0E78" w:rsidRDefault="004A0E78" w:rsidP="00E627C3">
      <w:pPr>
        <w:pStyle w:val="NoSpacing"/>
      </w:pPr>
    </w:p>
    <w:p w14:paraId="619D7232" w14:textId="77777777" w:rsidR="004A0E78" w:rsidRDefault="004A0E78" w:rsidP="00E627C3">
      <w:pPr>
        <w:pStyle w:val="NoSpacing"/>
      </w:pPr>
    </w:p>
    <w:p w14:paraId="7032DF26" w14:textId="77777777" w:rsidR="004A0E78" w:rsidRDefault="004A0E78" w:rsidP="00E627C3">
      <w:pPr>
        <w:pStyle w:val="NoSpacing"/>
      </w:pPr>
    </w:p>
    <w:p w14:paraId="6AA79FBA" w14:textId="77777777" w:rsidR="004A0E78" w:rsidRDefault="004A0E78" w:rsidP="00E627C3">
      <w:pPr>
        <w:pStyle w:val="NoSpacing"/>
      </w:pPr>
    </w:p>
    <w:p w14:paraId="3BA78434" w14:textId="77777777" w:rsidR="004A0E78" w:rsidRDefault="004A0E78" w:rsidP="00E627C3">
      <w:pPr>
        <w:pStyle w:val="NoSpacing"/>
      </w:pPr>
    </w:p>
    <w:p w14:paraId="24878C5E" w14:textId="77777777" w:rsidR="004A0E78" w:rsidRDefault="004A0E78" w:rsidP="00E627C3">
      <w:pPr>
        <w:pStyle w:val="NoSpacing"/>
      </w:pPr>
    </w:p>
    <w:p w14:paraId="7F20C4F1" w14:textId="77777777" w:rsidR="008E5658" w:rsidRPr="0034502E" w:rsidRDefault="008E5658" w:rsidP="008E5658">
      <w:pPr>
        <w:pStyle w:val="NoSpacing"/>
        <w:rPr>
          <w:b/>
          <w:u w:val="single"/>
        </w:rPr>
      </w:pPr>
      <w:r w:rsidRPr="0034502E">
        <w:rPr>
          <w:b/>
          <w:u w:val="single"/>
        </w:rPr>
        <w:lastRenderedPageBreak/>
        <w:t>Preservation of other duties</w:t>
      </w:r>
    </w:p>
    <w:p w14:paraId="273046BE" w14:textId="77777777" w:rsidR="008E5658" w:rsidRDefault="008E5658" w:rsidP="008E5658">
      <w:pPr>
        <w:pStyle w:val="NoSpacing"/>
        <w:rPr>
          <w:b/>
          <w:i/>
        </w:rPr>
      </w:pPr>
    </w:p>
    <w:p w14:paraId="02169DCD" w14:textId="77777777" w:rsidR="008E5658" w:rsidRDefault="008E5658" w:rsidP="008E5658">
      <w:pPr>
        <w:pStyle w:val="NoSpacing"/>
      </w:pPr>
      <w:r>
        <w:rPr>
          <w:i/>
        </w:rPr>
        <w:t xml:space="preserve">Trustee Act 1958 (Vic) s 7 </w:t>
      </w:r>
      <w:r>
        <w:t>– requires that rules and principles of law or equity that impose duties upon trustees exercising the power of investment continue to apply, except to the extent that they are inconsistent with the Act or are overridden by the trust instrument.</w:t>
      </w:r>
    </w:p>
    <w:p w14:paraId="38B06C7B" w14:textId="77777777" w:rsidR="008E5658" w:rsidRDefault="008E5658" w:rsidP="008E5658">
      <w:pPr>
        <w:pStyle w:val="NoSpacing"/>
      </w:pPr>
    </w:p>
    <w:p w14:paraId="633E8E90" w14:textId="77777777" w:rsidR="008E5658" w:rsidRPr="0034502E" w:rsidRDefault="008E5658" w:rsidP="008E5658">
      <w:pPr>
        <w:pStyle w:val="NoSpacing"/>
        <w:rPr>
          <w:b/>
          <w:i/>
        </w:rPr>
      </w:pPr>
      <w:r w:rsidRPr="0034502E">
        <w:rPr>
          <w:b/>
          <w:i/>
        </w:rPr>
        <w:t>Best Interests of present and future beneficiaries</w:t>
      </w:r>
      <w:r>
        <w:rPr>
          <w:b/>
          <w:i/>
        </w:rPr>
        <w:t xml:space="preserve"> – ‘no moral duty’</w:t>
      </w:r>
    </w:p>
    <w:p w14:paraId="71F02006" w14:textId="77777777" w:rsidR="008E5658" w:rsidRDefault="008E5658" w:rsidP="008E5658">
      <w:pPr>
        <w:pStyle w:val="NoSpacing"/>
        <w:rPr>
          <w:i/>
        </w:rPr>
      </w:pPr>
    </w:p>
    <w:p w14:paraId="24096DBC" w14:textId="77777777" w:rsidR="008E5658" w:rsidRDefault="008E5658" w:rsidP="008E5658">
      <w:pPr>
        <w:pStyle w:val="NoSpacing"/>
      </w:pPr>
      <w:r>
        <w:t xml:space="preserve">The term ‘best interests’ in the context of investment means ‘the best financial interests’ of the beneficiaries per </w:t>
      </w:r>
      <w:proofErr w:type="spellStart"/>
      <w:r>
        <w:rPr>
          <w:i/>
        </w:rPr>
        <w:t>Buttle</w:t>
      </w:r>
      <w:proofErr w:type="spellEnd"/>
      <w:r>
        <w:rPr>
          <w:i/>
        </w:rPr>
        <w:t xml:space="preserve"> v Saunders </w:t>
      </w:r>
      <w:r>
        <w:t>[1950] 2 All ER 93</w:t>
      </w:r>
    </w:p>
    <w:p w14:paraId="18C379D3" w14:textId="77777777" w:rsidR="008E5658" w:rsidRDefault="008E5658" w:rsidP="008E5658">
      <w:pPr>
        <w:pStyle w:val="NoSpacing"/>
      </w:pPr>
    </w:p>
    <w:p w14:paraId="1E2553CB" w14:textId="77777777" w:rsidR="008E5658" w:rsidRDefault="008E5658" w:rsidP="00527418">
      <w:pPr>
        <w:pStyle w:val="NoSpacing"/>
        <w:numPr>
          <w:ilvl w:val="0"/>
          <w:numId w:val="87"/>
        </w:numPr>
      </w:pPr>
      <w:proofErr w:type="spellStart"/>
      <w:r>
        <w:rPr>
          <w:i/>
        </w:rPr>
        <w:t>Buttle</w:t>
      </w:r>
      <w:proofErr w:type="spellEnd"/>
      <w:r>
        <w:rPr>
          <w:i/>
        </w:rPr>
        <w:t xml:space="preserve"> v Saunders – </w:t>
      </w:r>
      <w:r>
        <w:t>Trustees were selling a freehold to Mrs Simpson, and then another bidder made a higher bid. The trustees felt obliged to contract with Mrs Simpson.</w:t>
      </w:r>
    </w:p>
    <w:p w14:paraId="190C58CF" w14:textId="77777777" w:rsidR="008E5658" w:rsidRDefault="008E5658" w:rsidP="00527418">
      <w:pPr>
        <w:pStyle w:val="NoSpacing"/>
        <w:numPr>
          <w:ilvl w:val="1"/>
          <w:numId w:val="87"/>
        </w:numPr>
      </w:pPr>
      <w:r>
        <w:t xml:space="preserve">Court stated that </w:t>
      </w:r>
      <w:r>
        <w:rPr>
          <w:i/>
        </w:rPr>
        <w:t xml:space="preserve">‘the trustees overriding duty to obtain the best price they could for their beneficiaries’ </w:t>
      </w:r>
      <w:r>
        <w:t>and they owed no moral duty.</w:t>
      </w:r>
    </w:p>
    <w:p w14:paraId="09B7AA4F" w14:textId="77777777" w:rsidR="008E5658" w:rsidRDefault="008E5658" w:rsidP="008E5658">
      <w:pPr>
        <w:pStyle w:val="NoSpacing"/>
        <w:ind w:left="1080"/>
      </w:pPr>
    </w:p>
    <w:p w14:paraId="660D5983" w14:textId="77777777" w:rsidR="008E5658" w:rsidRDefault="008E5658" w:rsidP="00527418">
      <w:pPr>
        <w:pStyle w:val="NoSpacing"/>
        <w:numPr>
          <w:ilvl w:val="0"/>
          <w:numId w:val="87"/>
        </w:numPr>
      </w:pPr>
      <w:r>
        <w:rPr>
          <w:i/>
        </w:rPr>
        <w:t xml:space="preserve">Cowan v </w:t>
      </w:r>
      <w:proofErr w:type="spellStart"/>
      <w:r>
        <w:rPr>
          <w:i/>
        </w:rPr>
        <w:t>Scargill</w:t>
      </w:r>
      <w:proofErr w:type="spellEnd"/>
      <w:r>
        <w:rPr>
          <w:i/>
        </w:rPr>
        <w:t xml:space="preserve"> </w:t>
      </w:r>
      <w:r>
        <w:t>[1984] 2 All ER 750</w:t>
      </w:r>
    </w:p>
    <w:p w14:paraId="292FD500" w14:textId="77777777" w:rsidR="008E5658" w:rsidRDefault="008E5658" w:rsidP="00527418">
      <w:pPr>
        <w:pStyle w:val="NoSpacing"/>
        <w:numPr>
          <w:ilvl w:val="1"/>
          <w:numId w:val="87"/>
        </w:numPr>
      </w:pPr>
      <w:r>
        <w:rPr>
          <w:i/>
        </w:rPr>
        <w:t>‘The paramount duty of trustees under a trust to provide financial benefits was to provide the greatest financial benefits for the present and future beneficiaries’</w:t>
      </w:r>
    </w:p>
    <w:p w14:paraId="2B0B35BF" w14:textId="77777777" w:rsidR="008E5658" w:rsidRDefault="008E5658" w:rsidP="00527418">
      <w:pPr>
        <w:pStyle w:val="NoSpacing"/>
        <w:numPr>
          <w:ilvl w:val="2"/>
          <w:numId w:val="87"/>
        </w:numPr>
      </w:pPr>
      <w:r>
        <w:t xml:space="preserve">The Court was concerned with a trust for individual beneficiaries. Charitable trusts different from trusts for persons in that they are for particular charitable </w:t>
      </w:r>
    </w:p>
    <w:p w14:paraId="6819A492" w14:textId="77777777" w:rsidR="008E5658" w:rsidRDefault="008E5658" w:rsidP="008E5658">
      <w:pPr>
        <w:pStyle w:val="NoSpacing"/>
      </w:pPr>
    </w:p>
    <w:p w14:paraId="3ACB5A1E" w14:textId="77777777" w:rsidR="008E5658" w:rsidRDefault="008E5658" w:rsidP="008E5658">
      <w:pPr>
        <w:pStyle w:val="NoSpacing"/>
      </w:pPr>
      <w:r>
        <w:rPr>
          <w:i/>
        </w:rPr>
        <w:t xml:space="preserve">No Personal views or Preferences </w:t>
      </w:r>
      <w:r>
        <w:t>–</w:t>
      </w:r>
    </w:p>
    <w:p w14:paraId="264D0C03" w14:textId="77777777" w:rsidR="008E5658" w:rsidRDefault="008E5658" w:rsidP="008E5658">
      <w:pPr>
        <w:pStyle w:val="NoSpacing"/>
      </w:pPr>
    </w:p>
    <w:p w14:paraId="74D2A421" w14:textId="77777777" w:rsidR="008E5658" w:rsidRDefault="008E5658" w:rsidP="00527418">
      <w:pPr>
        <w:pStyle w:val="NoSpacing"/>
        <w:numPr>
          <w:ilvl w:val="0"/>
          <w:numId w:val="87"/>
        </w:numPr>
      </w:pPr>
      <w:r>
        <w:t>Trustees must not be swayed by their personal views and preferences if investments contrary to their own views return greater rewards for the trust.</w:t>
      </w:r>
    </w:p>
    <w:p w14:paraId="4FEF8C69" w14:textId="77777777" w:rsidR="008E5658" w:rsidRDefault="008E5658" w:rsidP="008E5658">
      <w:pPr>
        <w:pStyle w:val="NoSpacing"/>
        <w:ind w:left="1440"/>
      </w:pPr>
    </w:p>
    <w:p w14:paraId="33EA6CBD" w14:textId="77777777" w:rsidR="008E5658" w:rsidRPr="005416D1" w:rsidRDefault="008E5658" w:rsidP="008E5658">
      <w:pPr>
        <w:pStyle w:val="NoSpacing"/>
        <w:rPr>
          <w:b/>
          <w:i/>
        </w:rPr>
      </w:pPr>
      <w:r w:rsidRPr="005416D1">
        <w:rPr>
          <w:b/>
          <w:i/>
        </w:rPr>
        <w:t>Duty to act impartially towards beneficiaries and between different classes of beneficiaries</w:t>
      </w:r>
    </w:p>
    <w:p w14:paraId="435A6B46" w14:textId="77777777" w:rsidR="008E5658" w:rsidRPr="005416D1" w:rsidRDefault="008E5658" w:rsidP="008E5658">
      <w:pPr>
        <w:pStyle w:val="NoSpacing"/>
        <w:rPr>
          <w:i/>
        </w:rPr>
      </w:pPr>
    </w:p>
    <w:p w14:paraId="7ED22362" w14:textId="77777777" w:rsidR="008E5658" w:rsidRDefault="008E5658" w:rsidP="00527418">
      <w:pPr>
        <w:pStyle w:val="NoSpacing"/>
        <w:numPr>
          <w:ilvl w:val="0"/>
          <w:numId w:val="87"/>
        </w:numPr>
      </w:pPr>
      <w:r>
        <w:t>Where there is more than one beneficiary of a trust, the trust cannot show partiality to one of them at the expense of another.</w:t>
      </w:r>
    </w:p>
    <w:p w14:paraId="5EA46754" w14:textId="77777777" w:rsidR="008E5658" w:rsidRPr="00436264" w:rsidRDefault="008E5658" w:rsidP="008E5658">
      <w:pPr>
        <w:pStyle w:val="NoSpacing"/>
        <w:ind w:left="1440"/>
      </w:pPr>
    </w:p>
    <w:p w14:paraId="641CDD9A" w14:textId="77777777" w:rsidR="008E5658" w:rsidRDefault="008E5658" w:rsidP="00527418">
      <w:pPr>
        <w:pStyle w:val="NoSpacing"/>
        <w:numPr>
          <w:ilvl w:val="1"/>
          <w:numId w:val="87"/>
        </w:numPr>
      </w:pPr>
      <w:r>
        <w:rPr>
          <w:i/>
        </w:rPr>
        <w:t xml:space="preserve">Tanti v Carlson </w:t>
      </w:r>
      <w:r>
        <w:t>[1948] VLR 401</w:t>
      </w:r>
    </w:p>
    <w:p w14:paraId="426E3FDA" w14:textId="77777777" w:rsidR="008E5658" w:rsidRDefault="008E5658" w:rsidP="00527418">
      <w:pPr>
        <w:pStyle w:val="NoSpacing"/>
        <w:numPr>
          <w:ilvl w:val="2"/>
          <w:numId w:val="87"/>
        </w:numPr>
      </w:pPr>
      <w:proofErr w:type="gramStart"/>
      <w:r>
        <w:t>Testators</w:t>
      </w:r>
      <w:proofErr w:type="gramEnd"/>
      <w:r>
        <w:t xml:space="preserve"> daughter was married to the trustee and was permitted by the trustees to purchase a house from the estate at a bargain price. Other beneficiaries had offered the same price but were rejected.</w:t>
      </w:r>
    </w:p>
    <w:p w14:paraId="1A945F0C" w14:textId="77777777" w:rsidR="008E5658" w:rsidRDefault="008E5658" w:rsidP="008E5658">
      <w:pPr>
        <w:pStyle w:val="NoSpacing"/>
        <w:ind w:left="2160"/>
      </w:pPr>
    </w:p>
    <w:p w14:paraId="490F0276" w14:textId="77777777" w:rsidR="008E5658" w:rsidRDefault="008E5658" w:rsidP="00527418">
      <w:pPr>
        <w:pStyle w:val="NoSpacing"/>
        <w:numPr>
          <w:ilvl w:val="2"/>
          <w:numId w:val="87"/>
        </w:numPr>
      </w:pPr>
      <w:r>
        <w:t xml:space="preserve">Court ruled that the purchase was void and that </w:t>
      </w:r>
    </w:p>
    <w:p w14:paraId="5FDE3E0F" w14:textId="77777777" w:rsidR="008E5658" w:rsidRPr="00436264" w:rsidRDefault="008E5658" w:rsidP="008E5658">
      <w:pPr>
        <w:pStyle w:val="NoSpacing"/>
        <w:ind w:left="2880"/>
      </w:pPr>
    </w:p>
    <w:p w14:paraId="6BFFB371" w14:textId="77777777" w:rsidR="008E5658" w:rsidRPr="006B5497" w:rsidRDefault="008E5658" w:rsidP="00527418">
      <w:pPr>
        <w:pStyle w:val="NoSpacing"/>
        <w:numPr>
          <w:ilvl w:val="3"/>
          <w:numId w:val="87"/>
        </w:numPr>
      </w:pPr>
      <w:r>
        <w:rPr>
          <w:i/>
        </w:rPr>
        <w:t>‘the trustee is under a duty to act fairly in respect of these different classes and cannot prefer one group over another’</w:t>
      </w:r>
    </w:p>
    <w:p w14:paraId="4B93E8C4" w14:textId="77777777" w:rsidR="008E5658" w:rsidRDefault="008E5658" w:rsidP="00E627C3">
      <w:pPr>
        <w:pStyle w:val="NoSpacing"/>
      </w:pPr>
    </w:p>
    <w:p w14:paraId="045584A5" w14:textId="77777777" w:rsidR="008E5658" w:rsidRDefault="008E5658" w:rsidP="00E627C3">
      <w:pPr>
        <w:pStyle w:val="NoSpacing"/>
      </w:pPr>
    </w:p>
    <w:p w14:paraId="5FCE4E75" w14:textId="77777777" w:rsidR="008E5658" w:rsidRDefault="008E5658" w:rsidP="00E627C3">
      <w:pPr>
        <w:pStyle w:val="NoSpacing"/>
      </w:pPr>
    </w:p>
    <w:p w14:paraId="08A4D844" w14:textId="77777777" w:rsidR="008E5658" w:rsidRDefault="008E5658" w:rsidP="00E627C3">
      <w:pPr>
        <w:pStyle w:val="NoSpacing"/>
      </w:pPr>
    </w:p>
    <w:p w14:paraId="3709628C" w14:textId="77777777" w:rsidR="008E5658" w:rsidRDefault="008E5658" w:rsidP="00E627C3">
      <w:pPr>
        <w:pStyle w:val="NoSpacing"/>
      </w:pPr>
    </w:p>
    <w:p w14:paraId="7E167763" w14:textId="77777777" w:rsidR="008E5658" w:rsidRDefault="008E5658" w:rsidP="00E627C3">
      <w:pPr>
        <w:pStyle w:val="NoSpacing"/>
      </w:pPr>
    </w:p>
    <w:p w14:paraId="3EEF0BB3" w14:textId="77777777" w:rsidR="008E5658" w:rsidRDefault="008E5658" w:rsidP="00E627C3">
      <w:pPr>
        <w:pStyle w:val="NoSpacing"/>
      </w:pPr>
    </w:p>
    <w:p w14:paraId="73A099BB" w14:textId="77777777" w:rsidR="008E5658" w:rsidRDefault="008E5658" w:rsidP="00E627C3">
      <w:pPr>
        <w:pStyle w:val="NoSpacing"/>
      </w:pPr>
    </w:p>
    <w:p w14:paraId="7336949D" w14:textId="77777777" w:rsidR="004A0E78" w:rsidRDefault="004A0E78" w:rsidP="004A0E78">
      <w:pPr>
        <w:pStyle w:val="NoSpacing"/>
        <w:rPr>
          <w:b/>
          <w:u w:val="single"/>
        </w:rPr>
      </w:pPr>
      <w:r>
        <w:rPr>
          <w:b/>
          <w:u w:val="single"/>
        </w:rPr>
        <w:lastRenderedPageBreak/>
        <w:t>Duty to Invest Trust Funds</w:t>
      </w:r>
    </w:p>
    <w:p w14:paraId="0FF04AA4" w14:textId="77777777" w:rsidR="004A0E78" w:rsidRDefault="004A0E78" w:rsidP="004A0E78">
      <w:pPr>
        <w:pStyle w:val="NoSpacing"/>
        <w:rPr>
          <w:b/>
          <w:u w:val="single"/>
        </w:rPr>
      </w:pPr>
    </w:p>
    <w:p w14:paraId="106C35F2" w14:textId="77777777" w:rsidR="004A0E78" w:rsidRPr="002C007E" w:rsidRDefault="00FF5DD4" w:rsidP="00E627C3">
      <w:pPr>
        <w:pStyle w:val="NoSpacing"/>
        <w:rPr>
          <w:b/>
        </w:rPr>
      </w:pPr>
      <w:r w:rsidRPr="002C007E">
        <w:rPr>
          <w:b/>
        </w:rPr>
        <w:t>Trustees are under a duty to invest trust property – the trustee is expected to effectively manage the proper</w:t>
      </w:r>
      <w:r w:rsidR="002C007E" w:rsidRPr="002C007E">
        <w:rPr>
          <w:b/>
        </w:rPr>
        <w:t>ty on behalf of the beneficiary otherwise they may be in breach.</w:t>
      </w:r>
    </w:p>
    <w:p w14:paraId="225E3984" w14:textId="77777777" w:rsidR="00FF5DD4" w:rsidRDefault="00FF5DD4" w:rsidP="00E627C3">
      <w:pPr>
        <w:pStyle w:val="NoSpacing"/>
      </w:pPr>
    </w:p>
    <w:p w14:paraId="13D14410" w14:textId="77777777" w:rsidR="00FF5DD4" w:rsidRDefault="00DC5E55" w:rsidP="00527418">
      <w:pPr>
        <w:pStyle w:val="NoSpacing"/>
        <w:numPr>
          <w:ilvl w:val="0"/>
          <w:numId w:val="84"/>
        </w:numPr>
      </w:pPr>
      <w:r>
        <w:rPr>
          <w:i/>
        </w:rPr>
        <w:t xml:space="preserve">Trustee Act 1958 (Vic) s 5 – </w:t>
      </w:r>
    </w:p>
    <w:p w14:paraId="5E2CDBBF" w14:textId="77777777" w:rsidR="00DC5E55" w:rsidRDefault="00DC5E55" w:rsidP="00527418">
      <w:pPr>
        <w:pStyle w:val="NoSpacing"/>
        <w:numPr>
          <w:ilvl w:val="1"/>
          <w:numId w:val="84"/>
        </w:numPr>
      </w:pPr>
      <w:r>
        <w:t>Allows a trustee to investment trust funds in any form of investment and at any time.</w:t>
      </w:r>
    </w:p>
    <w:p w14:paraId="79F72897" w14:textId="77777777" w:rsidR="00C95B67" w:rsidRDefault="00C95B67" w:rsidP="00C95B67">
      <w:pPr>
        <w:pStyle w:val="NoSpacing"/>
        <w:ind w:left="1440"/>
      </w:pPr>
    </w:p>
    <w:p w14:paraId="19DD32E0" w14:textId="77777777" w:rsidR="00DC5E55" w:rsidRDefault="00B975A4" w:rsidP="00B975A4">
      <w:pPr>
        <w:pStyle w:val="NoSpacing"/>
        <w:rPr>
          <w:b/>
          <w:i/>
        </w:rPr>
      </w:pPr>
      <w:r>
        <w:rPr>
          <w:b/>
          <w:i/>
        </w:rPr>
        <w:t>Investment</w:t>
      </w:r>
    </w:p>
    <w:p w14:paraId="55F5852E" w14:textId="77777777" w:rsidR="00B975A4" w:rsidRDefault="00B975A4" w:rsidP="00B975A4">
      <w:pPr>
        <w:pStyle w:val="NoSpacing"/>
        <w:rPr>
          <w:b/>
          <w:i/>
        </w:rPr>
      </w:pPr>
    </w:p>
    <w:p w14:paraId="47030C54" w14:textId="77777777" w:rsidR="00B975A4" w:rsidRDefault="00650323" w:rsidP="00B975A4">
      <w:pPr>
        <w:pStyle w:val="NoSpacing"/>
      </w:pPr>
      <w:r>
        <w:t xml:space="preserve">The word investment is not defined in the legislation or in the general interpretative statutes such as the </w:t>
      </w:r>
      <w:r>
        <w:rPr>
          <w:i/>
        </w:rPr>
        <w:t>Interpretation of Legislation Act 1984 (Vic).</w:t>
      </w:r>
    </w:p>
    <w:p w14:paraId="5AFCCB74" w14:textId="77777777" w:rsidR="00650323" w:rsidRDefault="00650323" w:rsidP="00B975A4">
      <w:pPr>
        <w:pStyle w:val="NoSpacing"/>
      </w:pPr>
    </w:p>
    <w:p w14:paraId="2F161249" w14:textId="77777777" w:rsidR="008E6463" w:rsidRDefault="008E6463" w:rsidP="00650323">
      <w:pPr>
        <w:pStyle w:val="NoSpacing"/>
      </w:pPr>
      <w:r>
        <w:t>Investment has been accepted to mean ‘modern portfolio theory’ and this allows a range of investments to be adequately balanced in a portfolio.</w:t>
      </w:r>
    </w:p>
    <w:p w14:paraId="7CC838A2" w14:textId="77777777" w:rsidR="008E6463" w:rsidRDefault="008E6463" w:rsidP="00650323">
      <w:pPr>
        <w:pStyle w:val="NoSpacing"/>
      </w:pPr>
    </w:p>
    <w:p w14:paraId="28318EF2" w14:textId="77777777" w:rsidR="008E6463" w:rsidRDefault="008E6463" w:rsidP="00650323">
      <w:pPr>
        <w:pStyle w:val="NoSpacing"/>
        <w:rPr>
          <w:b/>
          <w:i/>
        </w:rPr>
      </w:pPr>
      <w:r>
        <w:rPr>
          <w:b/>
          <w:i/>
        </w:rPr>
        <w:t>Standard of Care when Investing</w:t>
      </w:r>
    </w:p>
    <w:p w14:paraId="1045A991" w14:textId="77777777" w:rsidR="008E6463" w:rsidRDefault="008E6463" w:rsidP="00650323">
      <w:pPr>
        <w:pStyle w:val="NoSpacing"/>
        <w:rPr>
          <w:b/>
          <w:i/>
        </w:rPr>
      </w:pPr>
    </w:p>
    <w:p w14:paraId="5B86D65F" w14:textId="77777777" w:rsidR="00823288" w:rsidRDefault="00823288" w:rsidP="00650323">
      <w:pPr>
        <w:pStyle w:val="NoSpacing"/>
      </w:pPr>
      <w:r>
        <w:t xml:space="preserve">The standard of prudence required of a trustee investing trust funds is </w:t>
      </w:r>
    </w:p>
    <w:p w14:paraId="5EDAEB47" w14:textId="77777777" w:rsidR="00823288" w:rsidRDefault="00823288" w:rsidP="00650323">
      <w:pPr>
        <w:pStyle w:val="NoSpacing"/>
      </w:pPr>
    </w:p>
    <w:p w14:paraId="0F80EACC" w14:textId="77777777" w:rsidR="00650323" w:rsidRDefault="002F4289" w:rsidP="00527418">
      <w:pPr>
        <w:pStyle w:val="NoSpacing"/>
        <w:numPr>
          <w:ilvl w:val="0"/>
          <w:numId w:val="85"/>
        </w:numPr>
      </w:pPr>
      <w:r w:rsidRPr="00D61BCE">
        <w:rPr>
          <w:b/>
          <w:i/>
        </w:rPr>
        <w:t>Reasonably Prudent Business Man</w:t>
      </w:r>
      <w:r>
        <w:rPr>
          <w:i/>
        </w:rPr>
        <w:t xml:space="preserve"> - </w:t>
      </w:r>
      <w:r w:rsidR="00823288">
        <w:t xml:space="preserve">That of a reasonably prudent business man investing for those whom he felt morally obliged to provide – </w:t>
      </w:r>
      <w:proofErr w:type="spellStart"/>
      <w:r w:rsidR="00823288">
        <w:rPr>
          <w:i/>
        </w:rPr>
        <w:t>Barlett</w:t>
      </w:r>
      <w:proofErr w:type="spellEnd"/>
      <w:r w:rsidR="00823288">
        <w:rPr>
          <w:i/>
        </w:rPr>
        <w:t xml:space="preserve"> v Barclays Bank Trust Co Ltd (No 1)</w:t>
      </w:r>
      <w:r w:rsidR="00823288">
        <w:t xml:space="preserve"> [1980] </w:t>
      </w:r>
      <w:proofErr w:type="spellStart"/>
      <w:r w:rsidR="00823288">
        <w:t>Ch</w:t>
      </w:r>
      <w:proofErr w:type="spellEnd"/>
      <w:r w:rsidR="00823288">
        <w:t xml:space="preserve"> 515.</w:t>
      </w:r>
    </w:p>
    <w:p w14:paraId="5FBC4C14" w14:textId="77777777" w:rsidR="002F4289" w:rsidRDefault="002F4289" w:rsidP="002F4289">
      <w:pPr>
        <w:pStyle w:val="NoSpacing"/>
        <w:ind w:left="774"/>
      </w:pPr>
    </w:p>
    <w:p w14:paraId="55BF8F67" w14:textId="77777777" w:rsidR="00823288" w:rsidRDefault="000C5E15" w:rsidP="00527418">
      <w:pPr>
        <w:pStyle w:val="NoSpacing"/>
        <w:numPr>
          <w:ilvl w:val="0"/>
          <w:numId w:val="85"/>
        </w:numPr>
      </w:pPr>
      <w:r w:rsidRPr="00D61BCE">
        <w:rPr>
          <w:b/>
          <w:i/>
        </w:rPr>
        <w:t>Professional Trustees have a higher standard</w:t>
      </w:r>
      <w:r>
        <w:t xml:space="preserve"> – In </w:t>
      </w:r>
      <w:r>
        <w:rPr>
          <w:i/>
        </w:rPr>
        <w:t xml:space="preserve">Bartlett v </w:t>
      </w:r>
      <w:proofErr w:type="spellStart"/>
      <w:r>
        <w:rPr>
          <w:i/>
        </w:rPr>
        <w:t>Barlcays</w:t>
      </w:r>
      <w:proofErr w:type="spellEnd"/>
      <w:r>
        <w:rPr>
          <w:i/>
        </w:rPr>
        <w:t xml:space="preserve"> Bank Trust Co Ltd (No 1) </w:t>
      </w:r>
      <w:r>
        <w:t xml:space="preserve">[1980] </w:t>
      </w:r>
      <w:proofErr w:type="spellStart"/>
      <w:r>
        <w:t>Ch</w:t>
      </w:r>
      <w:proofErr w:type="spellEnd"/>
      <w:r>
        <w:t xml:space="preserve"> 515</w:t>
      </w:r>
      <w:r w:rsidR="00E70FBB">
        <w:t>, it was stated that professional trustees have a higher standard of care than ‘amateur’ trustees.</w:t>
      </w:r>
    </w:p>
    <w:p w14:paraId="30ED5117" w14:textId="77777777" w:rsidR="00E70FBB" w:rsidRDefault="00E70FBB" w:rsidP="00E70FBB">
      <w:pPr>
        <w:pStyle w:val="NoSpacing"/>
      </w:pPr>
    </w:p>
    <w:p w14:paraId="1B4C9DB3" w14:textId="77777777" w:rsidR="00E70FBB" w:rsidRDefault="00F15CB5" w:rsidP="00E70FBB">
      <w:pPr>
        <w:pStyle w:val="NoSpacing"/>
      </w:pPr>
      <w:r>
        <w:rPr>
          <w:i/>
        </w:rPr>
        <w:t xml:space="preserve">Trustee Act 1958 (Vic) s 6 </w:t>
      </w:r>
      <w:r w:rsidR="002E2720">
        <w:rPr>
          <w:i/>
        </w:rPr>
        <w:t>–</w:t>
      </w:r>
      <w:r>
        <w:rPr>
          <w:i/>
        </w:rPr>
        <w:t xml:space="preserve"> </w:t>
      </w:r>
    </w:p>
    <w:p w14:paraId="654A944C" w14:textId="77777777" w:rsidR="002E2720" w:rsidRDefault="002E2720" w:rsidP="00E70FBB">
      <w:pPr>
        <w:pStyle w:val="NoSpacing"/>
      </w:pPr>
    </w:p>
    <w:p w14:paraId="79281141" w14:textId="77777777" w:rsidR="002E2720" w:rsidRDefault="002E2720" w:rsidP="00527418">
      <w:pPr>
        <w:pStyle w:val="NoSpacing"/>
        <w:numPr>
          <w:ilvl w:val="0"/>
          <w:numId w:val="86"/>
        </w:numPr>
      </w:pPr>
      <w:r>
        <w:t>States that a trustee must, under 6(a) and 6(b)</w:t>
      </w:r>
    </w:p>
    <w:p w14:paraId="112AEF2A" w14:textId="77777777" w:rsidR="002E2720" w:rsidRPr="005325DD" w:rsidRDefault="002E2720" w:rsidP="00527418">
      <w:pPr>
        <w:pStyle w:val="NoSpacing"/>
        <w:numPr>
          <w:ilvl w:val="1"/>
          <w:numId w:val="86"/>
        </w:numPr>
      </w:pPr>
      <w:r w:rsidRPr="005325DD">
        <w:rPr>
          <w:i/>
        </w:rPr>
        <w:t>‘</w:t>
      </w:r>
      <w:r w:rsidR="005325DD" w:rsidRPr="005325DD">
        <w:rPr>
          <w:i/>
        </w:rPr>
        <w:t xml:space="preserve">if the trustees profession, business or employment is or includes act as a trustee or investing money on behalf of other persons, </w:t>
      </w:r>
      <w:r w:rsidRPr="005325DD">
        <w:rPr>
          <w:i/>
        </w:rPr>
        <w:t>exercise the case, diligence and skill that a prudent person engaged in that professional, business or employment would exercise in managing the affairs of other persons’</w:t>
      </w:r>
    </w:p>
    <w:p w14:paraId="3725DE2C" w14:textId="77777777" w:rsidR="002E2720" w:rsidRPr="002E2720" w:rsidRDefault="002E2720" w:rsidP="00527418">
      <w:pPr>
        <w:pStyle w:val="NoSpacing"/>
        <w:numPr>
          <w:ilvl w:val="1"/>
          <w:numId w:val="86"/>
        </w:numPr>
      </w:pPr>
      <w:r>
        <w:rPr>
          <w:i/>
        </w:rPr>
        <w:t>‘</w:t>
      </w:r>
      <w:r w:rsidR="005325DD">
        <w:rPr>
          <w:i/>
        </w:rPr>
        <w:t>if the trustee is not engaged in such a profession,</w:t>
      </w:r>
      <w:r>
        <w:rPr>
          <w:i/>
        </w:rPr>
        <w:t xml:space="preserve"> business or employment, exercise the care, diligence and skill that a prudent person would exercise in managing the affairs of other persons’</w:t>
      </w:r>
    </w:p>
    <w:p w14:paraId="42C91580" w14:textId="77777777" w:rsidR="002E2720" w:rsidRPr="002E2720" w:rsidRDefault="002E2720" w:rsidP="002E2720">
      <w:pPr>
        <w:pStyle w:val="NoSpacing"/>
      </w:pPr>
    </w:p>
    <w:p w14:paraId="374AAF56" w14:textId="77777777" w:rsidR="005325DD" w:rsidRDefault="005325DD" w:rsidP="005325DD">
      <w:pPr>
        <w:pStyle w:val="NoSpacing"/>
      </w:pPr>
      <w:r>
        <w:t>Some important points exist under statute:</w:t>
      </w:r>
    </w:p>
    <w:p w14:paraId="473535EE" w14:textId="77777777" w:rsidR="005325DD" w:rsidRDefault="005325DD" w:rsidP="005325DD">
      <w:pPr>
        <w:pStyle w:val="NoSpacing"/>
      </w:pPr>
    </w:p>
    <w:p w14:paraId="5F62D46F" w14:textId="77777777" w:rsidR="002E2720" w:rsidRDefault="005325DD" w:rsidP="00527418">
      <w:pPr>
        <w:pStyle w:val="NoSpacing"/>
        <w:numPr>
          <w:ilvl w:val="0"/>
          <w:numId w:val="86"/>
        </w:numPr>
      </w:pPr>
      <w:r w:rsidRPr="00C251D4">
        <w:rPr>
          <w:b/>
          <w:i/>
        </w:rPr>
        <w:t>Standard of Care can be Altered</w:t>
      </w:r>
      <w:r>
        <w:rPr>
          <w:i/>
        </w:rPr>
        <w:t xml:space="preserve">- </w:t>
      </w:r>
      <w:r w:rsidR="002E2720">
        <w:t>Under statute, the standard of care expected of the trustee can be altered from the statutory default position by the trust instrument.</w:t>
      </w:r>
    </w:p>
    <w:p w14:paraId="6D7C9285" w14:textId="77777777" w:rsidR="002E08B2" w:rsidRPr="002E08B2" w:rsidRDefault="002E08B2" w:rsidP="002E08B2">
      <w:pPr>
        <w:pStyle w:val="NoSpacing"/>
        <w:ind w:left="720"/>
      </w:pPr>
    </w:p>
    <w:p w14:paraId="5F0DDD3E" w14:textId="77777777" w:rsidR="005325DD" w:rsidRDefault="002E08B2" w:rsidP="00527418">
      <w:pPr>
        <w:pStyle w:val="NoSpacing"/>
        <w:numPr>
          <w:ilvl w:val="0"/>
          <w:numId w:val="86"/>
        </w:numPr>
      </w:pPr>
      <w:r w:rsidRPr="00C251D4">
        <w:rPr>
          <w:b/>
          <w:i/>
        </w:rPr>
        <w:t>Standard lower 6(b) for non-professionals</w:t>
      </w:r>
      <w:r>
        <w:rPr>
          <w:i/>
        </w:rPr>
        <w:t xml:space="preserve"> - </w:t>
      </w:r>
      <w:r w:rsidR="005325DD">
        <w:t xml:space="preserve">The standard for non-professional trustee appears to be lower than was the case at common law. </w:t>
      </w:r>
    </w:p>
    <w:p w14:paraId="31ED8724" w14:textId="77777777" w:rsidR="002E08B2" w:rsidRDefault="002E08B2" w:rsidP="002E08B2">
      <w:pPr>
        <w:pStyle w:val="NoSpacing"/>
        <w:ind w:left="720"/>
      </w:pPr>
    </w:p>
    <w:p w14:paraId="00662DF9" w14:textId="77777777" w:rsidR="002E08B2" w:rsidRDefault="002E08B2" w:rsidP="00527418">
      <w:pPr>
        <w:pStyle w:val="NoSpacing"/>
        <w:numPr>
          <w:ilvl w:val="0"/>
          <w:numId w:val="86"/>
        </w:numPr>
      </w:pPr>
      <w:r w:rsidRPr="00C251D4">
        <w:rPr>
          <w:b/>
          <w:i/>
        </w:rPr>
        <w:t>Statute doesn’t consider professional and non-professional trustees</w:t>
      </w:r>
      <w:r>
        <w:rPr>
          <w:i/>
        </w:rPr>
        <w:t xml:space="preserve"> </w:t>
      </w:r>
      <w:r w:rsidR="00B92BCC">
        <w:t>–</w:t>
      </w:r>
      <w:r>
        <w:t xml:space="preserve"> </w:t>
      </w:r>
      <w:r w:rsidR="00B92BCC">
        <w:t xml:space="preserve">The statute doesn’t really consider this instance and in </w:t>
      </w:r>
      <w:r w:rsidR="00B92BCC">
        <w:rPr>
          <w:i/>
        </w:rPr>
        <w:t xml:space="preserve">Re Mulligan </w:t>
      </w:r>
      <w:r w:rsidR="00B92BCC">
        <w:t xml:space="preserve">[1998] 1 NZLR 481, it </w:t>
      </w:r>
      <w:r w:rsidR="00B92BCC">
        <w:lastRenderedPageBreak/>
        <w:t>seemed that a different standard was applied to each which was inconsistent with other trust duties.</w:t>
      </w:r>
    </w:p>
    <w:p w14:paraId="6AFE5E47" w14:textId="77777777" w:rsidR="001B7F72" w:rsidRDefault="001B7F72" w:rsidP="00B92BCC">
      <w:pPr>
        <w:pStyle w:val="NoSpacing"/>
        <w:rPr>
          <w:b/>
          <w:i/>
        </w:rPr>
      </w:pPr>
    </w:p>
    <w:p w14:paraId="3B73CC2C" w14:textId="77777777" w:rsidR="00C22652" w:rsidRPr="00C22652" w:rsidRDefault="00C22652" w:rsidP="00B92BCC">
      <w:pPr>
        <w:pStyle w:val="NoSpacing"/>
        <w:rPr>
          <w:b/>
          <w:i/>
        </w:rPr>
      </w:pPr>
      <w:r w:rsidRPr="00C22652">
        <w:rPr>
          <w:b/>
          <w:i/>
        </w:rPr>
        <w:t xml:space="preserve">Modern Portfolio Theory </w:t>
      </w:r>
    </w:p>
    <w:p w14:paraId="646C77F1" w14:textId="77777777" w:rsidR="00C22652" w:rsidRDefault="00C22652" w:rsidP="00B92BCC">
      <w:pPr>
        <w:pStyle w:val="NoSpacing"/>
      </w:pPr>
    </w:p>
    <w:p w14:paraId="30424F17" w14:textId="77777777" w:rsidR="00C22652" w:rsidRDefault="007F5CC8" w:rsidP="00B92BCC">
      <w:pPr>
        <w:pStyle w:val="NoSpacing"/>
      </w:pPr>
      <w:r>
        <w:rPr>
          <w:i/>
        </w:rPr>
        <w:t>List &amp; ‘Line-by-Line’ Investments</w:t>
      </w:r>
      <w:r>
        <w:t xml:space="preserve"> – Guaranteed a portfolio that was prudent and risk-averse, but they also resulted in a portfolio that might not keep pace with inflation and s</w:t>
      </w:r>
      <w:r w:rsidR="00284C1C">
        <w:t xml:space="preserve">o real value was eroded per </w:t>
      </w:r>
      <w:r w:rsidR="00284C1C">
        <w:rPr>
          <w:i/>
        </w:rPr>
        <w:t xml:space="preserve">Nestle v National Westminster Bank </w:t>
      </w:r>
      <w:r w:rsidR="00284C1C">
        <w:t>[1994] 1 All ER 118.</w:t>
      </w:r>
    </w:p>
    <w:p w14:paraId="7AE0E677" w14:textId="77777777" w:rsidR="00284C1C" w:rsidRDefault="00284C1C" w:rsidP="00B92BCC">
      <w:pPr>
        <w:pStyle w:val="NoSpacing"/>
      </w:pPr>
    </w:p>
    <w:p w14:paraId="20F65D84" w14:textId="77777777" w:rsidR="00284C1C" w:rsidRDefault="000454D2" w:rsidP="00B92BCC">
      <w:pPr>
        <w:pStyle w:val="NoSpacing"/>
      </w:pPr>
      <w:r>
        <w:rPr>
          <w:i/>
        </w:rPr>
        <w:t xml:space="preserve">Modern Portfolio Theory </w:t>
      </w:r>
      <w:r w:rsidR="00E80791">
        <w:t>–</w:t>
      </w:r>
      <w:r>
        <w:t xml:space="preserve"> </w:t>
      </w:r>
    </w:p>
    <w:p w14:paraId="266E5537" w14:textId="77777777" w:rsidR="00E80791" w:rsidRDefault="00E80791" w:rsidP="00E80791">
      <w:pPr>
        <w:pStyle w:val="NoSpacing"/>
        <w:ind w:left="720"/>
      </w:pPr>
    </w:p>
    <w:p w14:paraId="71C7E4A9" w14:textId="77777777" w:rsidR="00E80791" w:rsidRDefault="00E80791" w:rsidP="00527418">
      <w:pPr>
        <w:pStyle w:val="NoSpacing"/>
        <w:numPr>
          <w:ilvl w:val="0"/>
          <w:numId w:val="89"/>
        </w:numPr>
      </w:pPr>
      <w:r>
        <w:rPr>
          <w:i/>
        </w:rPr>
        <w:t xml:space="preserve">Aim </w:t>
      </w:r>
      <w:r>
        <w:rPr>
          <w:i/>
        </w:rPr>
        <w:softHyphen/>
      </w:r>
      <w:r>
        <w:t>– The aim of modern portfolio theory is to maximise growth while minimising risk through a diversification of investments.</w:t>
      </w:r>
    </w:p>
    <w:p w14:paraId="1C9C24C1" w14:textId="77777777" w:rsidR="00E80791" w:rsidRDefault="008560DD" w:rsidP="00527418">
      <w:pPr>
        <w:pStyle w:val="NoSpacing"/>
        <w:numPr>
          <w:ilvl w:val="1"/>
          <w:numId w:val="89"/>
        </w:numPr>
      </w:pPr>
      <w:r>
        <w:t>Investments should be spread between –</w:t>
      </w:r>
    </w:p>
    <w:p w14:paraId="2D3AAF3F" w14:textId="77777777" w:rsidR="008560DD" w:rsidRDefault="008560DD" w:rsidP="00527418">
      <w:pPr>
        <w:pStyle w:val="NoSpacing"/>
        <w:numPr>
          <w:ilvl w:val="2"/>
          <w:numId w:val="89"/>
        </w:numPr>
      </w:pPr>
      <w:r w:rsidRPr="008560DD">
        <w:rPr>
          <w:i/>
        </w:rPr>
        <w:t>A range of investments</w:t>
      </w:r>
      <w:r>
        <w:t xml:space="preserve"> - Land, shares, bonds and cash; and</w:t>
      </w:r>
    </w:p>
    <w:p w14:paraId="3F61C107" w14:textId="77777777" w:rsidR="008560DD" w:rsidRDefault="008560DD" w:rsidP="00527418">
      <w:pPr>
        <w:pStyle w:val="NoSpacing"/>
        <w:numPr>
          <w:ilvl w:val="2"/>
          <w:numId w:val="89"/>
        </w:numPr>
      </w:pPr>
      <w:r w:rsidRPr="008560DD">
        <w:rPr>
          <w:i/>
        </w:rPr>
        <w:t>A range of risk profiles</w:t>
      </w:r>
      <w:r>
        <w:t xml:space="preserve"> – higher and lower risks must be balanced.</w:t>
      </w:r>
    </w:p>
    <w:p w14:paraId="24370BC7" w14:textId="77777777" w:rsidR="00320E4D" w:rsidRDefault="00320E4D" w:rsidP="00320E4D">
      <w:pPr>
        <w:pStyle w:val="NoSpacing"/>
        <w:ind w:left="720"/>
      </w:pPr>
    </w:p>
    <w:p w14:paraId="6ECB89C9" w14:textId="77777777" w:rsidR="00320E4D" w:rsidRDefault="00320E4D" w:rsidP="00527418">
      <w:pPr>
        <w:pStyle w:val="NoSpacing"/>
        <w:numPr>
          <w:ilvl w:val="0"/>
          <w:numId w:val="89"/>
        </w:numPr>
      </w:pPr>
      <w:r>
        <w:rPr>
          <w:i/>
        </w:rPr>
        <w:t>Trustee Act 1958 (Vic)</w:t>
      </w:r>
      <w:r>
        <w:t xml:space="preserve"> </w:t>
      </w:r>
      <w:r w:rsidR="00B950EF">
        <w:t>–</w:t>
      </w:r>
      <w:r>
        <w:t xml:space="preserve"> </w:t>
      </w:r>
    </w:p>
    <w:p w14:paraId="1171E294" w14:textId="77777777" w:rsidR="00925C88" w:rsidRPr="00925C88" w:rsidRDefault="00925C88" w:rsidP="00527418">
      <w:pPr>
        <w:pStyle w:val="NoSpacing"/>
        <w:numPr>
          <w:ilvl w:val="1"/>
          <w:numId w:val="89"/>
        </w:numPr>
      </w:pPr>
      <w:proofErr w:type="gramStart"/>
      <w:r>
        <w:rPr>
          <w:i/>
        </w:rPr>
        <w:t>S7(</w:t>
      </w:r>
      <w:proofErr w:type="gramEnd"/>
      <w:r>
        <w:rPr>
          <w:i/>
        </w:rPr>
        <w:t xml:space="preserve">2) – </w:t>
      </w:r>
      <w:r>
        <w:t>Duty not to invest in speculative investments.</w:t>
      </w:r>
    </w:p>
    <w:p w14:paraId="590DF34C" w14:textId="77777777" w:rsidR="00925C88" w:rsidRPr="00925C88" w:rsidRDefault="00925C88" w:rsidP="00925C88">
      <w:pPr>
        <w:pStyle w:val="NoSpacing"/>
        <w:ind w:left="1440"/>
      </w:pPr>
    </w:p>
    <w:p w14:paraId="073B98E8" w14:textId="77777777" w:rsidR="00B950EF" w:rsidRPr="00B950EF" w:rsidRDefault="008725FC" w:rsidP="00527418">
      <w:pPr>
        <w:pStyle w:val="NoSpacing"/>
        <w:numPr>
          <w:ilvl w:val="1"/>
          <w:numId w:val="89"/>
        </w:numPr>
      </w:pPr>
      <w:proofErr w:type="gramStart"/>
      <w:r w:rsidRPr="008725FC">
        <w:rPr>
          <w:i/>
        </w:rPr>
        <w:t>s</w:t>
      </w:r>
      <w:proofErr w:type="gramEnd"/>
      <w:r w:rsidR="00B950EF" w:rsidRPr="008725FC">
        <w:rPr>
          <w:i/>
        </w:rPr>
        <w:t xml:space="preserve"> 8(1)</w:t>
      </w:r>
      <w:r w:rsidR="00B950EF">
        <w:t xml:space="preserve"> – Viewed in its entirety seems to encourage modern portfolio theory, however s7(2)(b)</w:t>
      </w:r>
      <w:r w:rsidR="008921CA">
        <w:t xml:space="preserve"> – </w:t>
      </w:r>
      <w:r w:rsidR="008921CA">
        <w:rPr>
          <w:i/>
        </w:rPr>
        <w:t>reviewing individual investments annually -</w:t>
      </w:r>
      <w:r w:rsidR="00B950EF">
        <w:t xml:space="preserve"> seems to favour line by line. </w:t>
      </w:r>
      <w:r w:rsidR="008921CA">
        <w:t xml:space="preserve">Implies that as long as trustee keeps portfolio balanced – can </w:t>
      </w:r>
      <w:proofErr w:type="gramStart"/>
      <w:r w:rsidR="008921CA">
        <w:t>used</w:t>
      </w:r>
      <w:proofErr w:type="gramEnd"/>
      <w:r w:rsidR="008921CA">
        <w:t xml:space="preserve"> either.</w:t>
      </w:r>
    </w:p>
    <w:p w14:paraId="1465BE25" w14:textId="77777777" w:rsidR="008921CA" w:rsidRPr="008921CA" w:rsidRDefault="008921CA" w:rsidP="008921CA">
      <w:pPr>
        <w:pStyle w:val="NoSpacing"/>
        <w:ind w:left="1440"/>
      </w:pPr>
    </w:p>
    <w:p w14:paraId="1E3C5E52" w14:textId="77777777" w:rsidR="00B950EF" w:rsidRDefault="00B950EF" w:rsidP="00527418">
      <w:pPr>
        <w:pStyle w:val="NoSpacing"/>
        <w:numPr>
          <w:ilvl w:val="1"/>
          <w:numId w:val="89"/>
        </w:numPr>
      </w:pPr>
      <w:r>
        <w:rPr>
          <w:i/>
        </w:rPr>
        <w:t xml:space="preserve">s 12C </w:t>
      </w:r>
      <w:r>
        <w:t>– Regular review and formulation of investment strategy encourage modern portfolio theory</w:t>
      </w:r>
    </w:p>
    <w:p w14:paraId="0CFB3134" w14:textId="77777777" w:rsidR="008921CA" w:rsidRPr="008921CA" w:rsidRDefault="008921CA" w:rsidP="008921CA">
      <w:pPr>
        <w:pStyle w:val="NoSpacing"/>
        <w:ind w:left="1440"/>
      </w:pPr>
    </w:p>
    <w:p w14:paraId="1B9B6153" w14:textId="77777777" w:rsidR="00B950EF" w:rsidRPr="00320E4D" w:rsidRDefault="00B950EF" w:rsidP="00527418">
      <w:pPr>
        <w:pStyle w:val="NoSpacing"/>
        <w:numPr>
          <w:ilvl w:val="1"/>
          <w:numId w:val="89"/>
        </w:numPr>
      </w:pPr>
      <w:proofErr w:type="gramStart"/>
      <w:r w:rsidRPr="00B950EF">
        <w:rPr>
          <w:i/>
        </w:rPr>
        <w:t>s</w:t>
      </w:r>
      <w:proofErr w:type="gramEnd"/>
      <w:r w:rsidRPr="00B950EF">
        <w:rPr>
          <w:i/>
        </w:rPr>
        <w:t xml:space="preserve"> 12D </w:t>
      </w:r>
      <w:r>
        <w:t>– The extended set-off jurisdiction also supports portfolio theory.</w:t>
      </w:r>
    </w:p>
    <w:p w14:paraId="32F160EE" w14:textId="77777777" w:rsidR="007F5CC8" w:rsidRDefault="007F5CC8" w:rsidP="00B92BCC">
      <w:pPr>
        <w:pStyle w:val="NoSpacing"/>
      </w:pPr>
    </w:p>
    <w:p w14:paraId="712051A4" w14:textId="77777777" w:rsidR="00B92BCC" w:rsidRDefault="005039BE" w:rsidP="00B92BCC">
      <w:pPr>
        <w:pStyle w:val="NoSpacing"/>
        <w:rPr>
          <w:b/>
          <w:i/>
        </w:rPr>
      </w:pPr>
      <w:r>
        <w:rPr>
          <w:b/>
          <w:i/>
        </w:rPr>
        <w:t xml:space="preserve">Review of </w:t>
      </w:r>
      <w:r w:rsidR="00C21C47">
        <w:rPr>
          <w:b/>
          <w:i/>
        </w:rPr>
        <w:t>Investments</w:t>
      </w:r>
    </w:p>
    <w:p w14:paraId="7FE8EFD8" w14:textId="77777777" w:rsidR="005039BE" w:rsidRDefault="005039BE" w:rsidP="00B92BCC">
      <w:pPr>
        <w:pStyle w:val="NoSpacing"/>
        <w:rPr>
          <w:b/>
          <w:i/>
        </w:rPr>
      </w:pPr>
    </w:p>
    <w:p w14:paraId="264627A2" w14:textId="77777777" w:rsidR="003A03D6" w:rsidRDefault="00C21C47" w:rsidP="003A03D6">
      <w:pPr>
        <w:pStyle w:val="NoSpacing"/>
      </w:pPr>
      <w:r>
        <w:rPr>
          <w:i/>
        </w:rPr>
        <w:t xml:space="preserve">Trustee Act 1958 (Vic) s 6(3) </w:t>
      </w:r>
      <w:r>
        <w:t>– There is a positive duty to make regular reviews of investments as imposed by Statute.</w:t>
      </w:r>
      <w:r w:rsidR="003A03D6" w:rsidRPr="003A03D6">
        <w:t xml:space="preserve"> </w:t>
      </w:r>
      <w:r w:rsidR="003A03D6">
        <w:t>This can be altered by the trust declaration.</w:t>
      </w:r>
    </w:p>
    <w:p w14:paraId="6C6B368F" w14:textId="77777777" w:rsidR="005039BE" w:rsidRDefault="005039BE" w:rsidP="00B92BCC">
      <w:pPr>
        <w:pStyle w:val="NoSpacing"/>
      </w:pPr>
    </w:p>
    <w:p w14:paraId="6818FB71" w14:textId="77777777" w:rsidR="003A03D6" w:rsidRDefault="003A03D6" w:rsidP="00527418">
      <w:pPr>
        <w:pStyle w:val="NoSpacing"/>
        <w:numPr>
          <w:ilvl w:val="0"/>
          <w:numId w:val="87"/>
        </w:numPr>
        <w:rPr>
          <w:i/>
        </w:rPr>
      </w:pPr>
      <w:r w:rsidRPr="003A03D6">
        <w:rPr>
          <w:i/>
        </w:rPr>
        <w:t>‘a trustee must, at least once in each year, review the performance of trust investments’</w:t>
      </w:r>
    </w:p>
    <w:p w14:paraId="217302AF" w14:textId="77777777" w:rsidR="003A03D6" w:rsidRDefault="003A03D6" w:rsidP="003A03D6">
      <w:pPr>
        <w:pStyle w:val="NoSpacing"/>
        <w:rPr>
          <w:i/>
        </w:rPr>
      </w:pPr>
    </w:p>
    <w:p w14:paraId="543AA4E0" w14:textId="77777777" w:rsidR="003A03D6" w:rsidRDefault="003A03D6" w:rsidP="003A03D6">
      <w:pPr>
        <w:pStyle w:val="NoSpacing"/>
      </w:pPr>
      <w:proofErr w:type="gramStart"/>
      <w:r w:rsidRPr="003A03D6">
        <w:rPr>
          <w:i/>
        </w:rPr>
        <w:t>S8(</w:t>
      </w:r>
      <w:proofErr w:type="gramEnd"/>
      <w:r w:rsidRPr="003A03D6">
        <w:rPr>
          <w:i/>
        </w:rPr>
        <w:t>1)(m)</w:t>
      </w:r>
      <w:r>
        <w:t xml:space="preserve"> – Requires a trustee, when investing, to take into account the results of a review of existing trust investments.</w:t>
      </w:r>
    </w:p>
    <w:p w14:paraId="68D41325" w14:textId="77777777" w:rsidR="003A03D6" w:rsidRDefault="003A03D6" w:rsidP="003A03D6">
      <w:pPr>
        <w:pStyle w:val="NoSpacing"/>
      </w:pPr>
    </w:p>
    <w:p w14:paraId="2AEF5041" w14:textId="77777777" w:rsidR="00AB1119" w:rsidRDefault="00AB1119" w:rsidP="003A03D6">
      <w:pPr>
        <w:pStyle w:val="NoSpacing"/>
        <w:rPr>
          <w:b/>
          <w:i/>
        </w:rPr>
      </w:pPr>
    </w:p>
    <w:p w14:paraId="39E690F9" w14:textId="77777777" w:rsidR="00AB1119" w:rsidRDefault="00AB1119" w:rsidP="003A03D6">
      <w:pPr>
        <w:pStyle w:val="NoSpacing"/>
        <w:rPr>
          <w:b/>
          <w:i/>
        </w:rPr>
      </w:pPr>
    </w:p>
    <w:p w14:paraId="5D54859C" w14:textId="77777777" w:rsidR="00AB1119" w:rsidRDefault="00AB1119" w:rsidP="003A03D6">
      <w:pPr>
        <w:pStyle w:val="NoSpacing"/>
        <w:rPr>
          <w:b/>
          <w:i/>
        </w:rPr>
      </w:pPr>
    </w:p>
    <w:p w14:paraId="0E9693C2" w14:textId="77777777" w:rsidR="00AB1119" w:rsidRDefault="00AB1119" w:rsidP="003A03D6">
      <w:pPr>
        <w:pStyle w:val="NoSpacing"/>
        <w:rPr>
          <w:b/>
          <w:i/>
        </w:rPr>
      </w:pPr>
    </w:p>
    <w:p w14:paraId="41AF2409" w14:textId="77777777" w:rsidR="00AB1119" w:rsidRDefault="00AB1119" w:rsidP="003A03D6">
      <w:pPr>
        <w:pStyle w:val="NoSpacing"/>
        <w:rPr>
          <w:b/>
          <w:i/>
        </w:rPr>
      </w:pPr>
    </w:p>
    <w:p w14:paraId="77064DB3" w14:textId="77777777" w:rsidR="00AB1119" w:rsidRDefault="00AB1119" w:rsidP="003A03D6">
      <w:pPr>
        <w:pStyle w:val="NoSpacing"/>
        <w:rPr>
          <w:b/>
          <w:i/>
        </w:rPr>
      </w:pPr>
    </w:p>
    <w:p w14:paraId="47DFC376" w14:textId="77777777" w:rsidR="00AB1119" w:rsidRDefault="00AB1119" w:rsidP="003A03D6">
      <w:pPr>
        <w:pStyle w:val="NoSpacing"/>
        <w:rPr>
          <w:b/>
          <w:i/>
        </w:rPr>
      </w:pPr>
    </w:p>
    <w:p w14:paraId="6E5A743C" w14:textId="77777777" w:rsidR="00AB1119" w:rsidRDefault="00AB1119" w:rsidP="003A03D6">
      <w:pPr>
        <w:pStyle w:val="NoSpacing"/>
        <w:rPr>
          <w:b/>
          <w:i/>
        </w:rPr>
      </w:pPr>
    </w:p>
    <w:p w14:paraId="1F2A10FE" w14:textId="77777777" w:rsidR="00AB1119" w:rsidRDefault="00AB1119" w:rsidP="003A03D6">
      <w:pPr>
        <w:pStyle w:val="NoSpacing"/>
        <w:rPr>
          <w:b/>
          <w:i/>
        </w:rPr>
      </w:pPr>
    </w:p>
    <w:p w14:paraId="2BDAA908" w14:textId="77777777" w:rsidR="00AB1119" w:rsidRDefault="00AB1119" w:rsidP="003A03D6">
      <w:pPr>
        <w:pStyle w:val="NoSpacing"/>
        <w:rPr>
          <w:b/>
          <w:i/>
        </w:rPr>
      </w:pPr>
    </w:p>
    <w:p w14:paraId="7E9359B1" w14:textId="77777777" w:rsidR="00AB1119" w:rsidRDefault="00AB1119" w:rsidP="003A03D6">
      <w:pPr>
        <w:pStyle w:val="NoSpacing"/>
        <w:rPr>
          <w:b/>
          <w:i/>
        </w:rPr>
      </w:pPr>
    </w:p>
    <w:p w14:paraId="75E4C792" w14:textId="77777777" w:rsidR="00AB1119" w:rsidRDefault="00AB1119" w:rsidP="003A03D6">
      <w:pPr>
        <w:pStyle w:val="NoSpacing"/>
        <w:rPr>
          <w:b/>
          <w:i/>
        </w:rPr>
      </w:pPr>
    </w:p>
    <w:p w14:paraId="64C91802" w14:textId="77777777" w:rsidR="009B5875" w:rsidRPr="009B5875" w:rsidRDefault="009B5875" w:rsidP="009B5875">
      <w:pPr>
        <w:pStyle w:val="NoSpacing"/>
        <w:rPr>
          <w:b/>
          <w:u w:val="single"/>
        </w:rPr>
      </w:pPr>
      <w:r w:rsidRPr="009B5875">
        <w:rPr>
          <w:b/>
          <w:u w:val="single"/>
        </w:rPr>
        <w:t>Matters to which a trustee must have regard when investing</w:t>
      </w:r>
    </w:p>
    <w:p w14:paraId="11AAFB31" w14:textId="77777777" w:rsidR="009B5875" w:rsidRPr="005416D1" w:rsidRDefault="009B5875" w:rsidP="009B5875">
      <w:pPr>
        <w:pStyle w:val="NoSpacing"/>
        <w:rPr>
          <w:i/>
        </w:rPr>
      </w:pPr>
    </w:p>
    <w:p w14:paraId="677340F1" w14:textId="77777777" w:rsidR="00E70FBB" w:rsidRPr="00186291" w:rsidRDefault="00ED5DC5" w:rsidP="009B5875">
      <w:pPr>
        <w:pStyle w:val="NoSpacing"/>
        <w:rPr>
          <w:b/>
        </w:rPr>
      </w:pPr>
      <w:r w:rsidRPr="00186291">
        <w:rPr>
          <w:b/>
          <w:i/>
        </w:rPr>
        <w:t>Trustee</w:t>
      </w:r>
      <w:r w:rsidR="009B5875" w:rsidRPr="00186291">
        <w:rPr>
          <w:b/>
          <w:i/>
        </w:rPr>
        <w:t xml:space="preserve"> Act 1958 (Vic) </w:t>
      </w:r>
      <w:proofErr w:type="gramStart"/>
      <w:r w:rsidR="009B5875" w:rsidRPr="00186291">
        <w:rPr>
          <w:b/>
          <w:i/>
        </w:rPr>
        <w:t>s8(</w:t>
      </w:r>
      <w:proofErr w:type="gramEnd"/>
      <w:r w:rsidR="009B5875" w:rsidRPr="00186291">
        <w:rPr>
          <w:b/>
          <w:i/>
        </w:rPr>
        <w:t xml:space="preserve">1) </w:t>
      </w:r>
      <w:r w:rsidR="009B5875" w:rsidRPr="00186291">
        <w:rPr>
          <w:b/>
        </w:rPr>
        <w:t xml:space="preserve">does not permit avoidance by the trust instrument </w:t>
      </w:r>
      <w:r w:rsidR="0092059F" w:rsidRPr="00186291">
        <w:rPr>
          <w:b/>
        </w:rPr>
        <w:t>and the s8(1) provides the minimum checklist of matters a trust must have regard to when investing.</w:t>
      </w:r>
    </w:p>
    <w:p w14:paraId="4B8F5BF4" w14:textId="77777777" w:rsidR="00B328A5" w:rsidRDefault="00B328A5" w:rsidP="009B5875">
      <w:pPr>
        <w:pStyle w:val="NoSpacing"/>
      </w:pPr>
    </w:p>
    <w:p w14:paraId="55C789E3" w14:textId="77777777" w:rsidR="00842B16" w:rsidRDefault="00842B16" w:rsidP="00527418">
      <w:pPr>
        <w:pStyle w:val="NoSpacing"/>
        <w:numPr>
          <w:ilvl w:val="0"/>
          <w:numId w:val="88"/>
        </w:numPr>
      </w:pPr>
      <w:proofErr w:type="gramStart"/>
      <w:r>
        <w:rPr>
          <w:i/>
        </w:rPr>
        <w:t>S8(</w:t>
      </w:r>
      <w:proofErr w:type="gramEnd"/>
      <w:r>
        <w:rPr>
          <w:i/>
        </w:rPr>
        <w:t xml:space="preserve">1)(a) - </w:t>
      </w:r>
      <w:r>
        <w:t>Primarily the most important is (a) since it is the purpose of the trust and the needs and circumstances of the beneficiaries.</w:t>
      </w:r>
    </w:p>
    <w:p w14:paraId="6301B908" w14:textId="77777777" w:rsidR="00B328A5" w:rsidRDefault="00C22652" w:rsidP="00527418">
      <w:pPr>
        <w:pStyle w:val="NoSpacing"/>
        <w:numPr>
          <w:ilvl w:val="1"/>
          <w:numId w:val="88"/>
        </w:numPr>
      </w:pPr>
      <w:r>
        <w:t>Also important and</w:t>
      </w:r>
      <w:r w:rsidR="00B328A5">
        <w:t xml:space="preserve"> common to all trusts – (a), (b) and (c). </w:t>
      </w:r>
    </w:p>
    <w:p w14:paraId="54245381" w14:textId="77777777" w:rsidR="0092059F" w:rsidRDefault="0092059F" w:rsidP="009B5875">
      <w:pPr>
        <w:pStyle w:val="NoSpacing"/>
      </w:pPr>
    </w:p>
    <w:p w14:paraId="10A44F69" w14:textId="77777777" w:rsidR="005D51D3" w:rsidRPr="005D51D3" w:rsidRDefault="005D51D3" w:rsidP="005D51D3">
      <w:pPr>
        <w:pStyle w:val="NoSpacing"/>
        <w:rPr>
          <w:i/>
        </w:rPr>
      </w:pPr>
      <w:r w:rsidRPr="005D51D3">
        <w:rPr>
          <w:i/>
        </w:rPr>
        <w:t>(1) Without limiting the matters that a trustee may take into account when exercising a power of investment, a trustee must, so far as they are appropriate to the circumstances of the trust, have regard to-</w:t>
      </w:r>
    </w:p>
    <w:p w14:paraId="0A8736EE" w14:textId="77777777" w:rsidR="005D51D3" w:rsidRPr="005D51D3" w:rsidRDefault="005D51D3" w:rsidP="005D51D3">
      <w:pPr>
        <w:pStyle w:val="NoSpacing"/>
        <w:rPr>
          <w:i/>
        </w:rPr>
      </w:pPr>
    </w:p>
    <w:p w14:paraId="0052FC64" w14:textId="77777777" w:rsidR="005D51D3" w:rsidRPr="005D51D3" w:rsidRDefault="005D51D3" w:rsidP="005D51D3">
      <w:pPr>
        <w:pStyle w:val="NoSpacing"/>
        <w:rPr>
          <w:i/>
        </w:rPr>
      </w:pPr>
      <w:r w:rsidRPr="005D51D3">
        <w:rPr>
          <w:i/>
        </w:rPr>
        <w:t xml:space="preserve">   (a)  </w:t>
      </w:r>
      <w:proofErr w:type="gramStart"/>
      <w:r w:rsidRPr="005D51D3">
        <w:rPr>
          <w:i/>
        </w:rPr>
        <w:t>the</w:t>
      </w:r>
      <w:proofErr w:type="gramEnd"/>
      <w:r w:rsidRPr="005D51D3">
        <w:rPr>
          <w:i/>
        </w:rPr>
        <w:t xml:space="preserve"> purposes of the trust and the needs and circumstances of the beneficiaries; and</w:t>
      </w:r>
    </w:p>
    <w:p w14:paraId="0AA93716" w14:textId="77777777" w:rsidR="005D51D3" w:rsidRPr="005D51D3" w:rsidRDefault="005D51D3" w:rsidP="005D51D3">
      <w:pPr>
        <w:pStyle w:val="NoSpacing"/>
        <w:rPr>
          <w:i/>
        </w:rPr>
      </w:pPr>
      <w:r w:rsidRPr="005D51D3">
        <w:rPr>
          <w:i/>
        </w:rPr>
        <w:t xml:space="preserve">   (b)  </w:t>
      </w:r>
      <w:proofErr w:type="gramStart"/>
      <w:r w:rsidRPr="005D51D3">
        <w:rPr>
          <w:i/>
        </w:rPr>
        <w:t>the</w:t>
      </w:r>
      <w:proofErr w:type="gramEnd"/>
      <w:r w:rsidRPr="005D51D3">
        <w:rPr>
          <w:i/>
        </w:rPr>
        <w:t xml:space="preserve"> desirability of diversifying trust investments; and</w:t>
      </w:r>
    </w:p>
    <w:p w14:paraId="18B307A9" w14:textId="77777777" w:rsidR="005D51D3" w:rsidRPr="005D51D3" w:rsidRDefault="005D51D3" w:rsidP="005D51D3">
      <w:pPr>
        <w:pStyle w:val="NoSpacing"/>
        <w:rPr>
          <w:i/>
        </w:rPr>
      </w:pPr>
      <w:r w:rsidRPr="005D51D3">
        <w:rPr>
          <w:i/>
        </w:rPr>
        <w:t xml:space="preserve">   (c)  </w:t>
      </w:r>
      <w:proofErr w:type="gramStart"/>
      <w:r w:rsidRPr="005D51D3">
        <w:rPr>
          <w:i/>
        </w:rPr>
        <w:t>the</w:t>
      </w:r>
      <w:proofErr w:type="gramEnd"/>
      <w:r w:rsidRPr="005D51D3">
        <w:rPr>
          <w:i/>
        </w:rPr>
        <w:t xml:space="preserve"> nature of and risk associated with existing trust investments and other trust property; and</w:t>
      </w:r>
    </w:p>
    <w:p w14:paraId="273996E2" w14:textId="77777777" w:rsidR="005D51D3" w:rsidRPr="005D51D3" w:rsidRDefault="005D51D3" w:rsidP="005D51D3">
      <w:pPr>
        <w:pStyle w:val="NoSpacing"/>
        <w:rPr>
          <w:i/>
        </w:rPr>
      </w:pPr>
      <w:r w:rsidRPr="005D51D3">
        <w:rPr>
          <w:i/>
        </w:rPr>
        <w:t xml:space="preserve">   (d)  </w:t>
      </w:r>
      <w:proofErr w:type="gramStart"/>
      <w:r w:rsidRPr="005D51D3">
        <w:rPr>
          <w:i/>
        </w:rPr>
        <w:t>the</w:t>
      </w:r>
      <w:proofErr w:type="gramEnd"/>
      <w:r w:rsidRPr="005D51D3">
        <w:rPr>
          <w:i/>
        </w:rPr>
        <w:t xml:space="preserve"> need to maintain the real value of the capital or income of the trust; and</w:t>
      </w:r>
    </w:p>
    <w:p w14:paraId="675E250B" w14:textId="77777777" w:rsidR="005D51D3" w:rsidRPr="005D51D3" w:rsidRDefault="005D51D3" w:rsidP="005D51D3">
      <w:pPr>
        <w:pStyle w:val="NoSpacing"/>
        <w:rPr>
          <w:i/>
        </w:rPr>
      </w:pPr>
      <w:r w:rsidRPr="005D51D3">
        <w:rPr>
          <w:i/>
        </w:rPr>
        <w:t xml:space="preserve">   (e)  </w:t>
      </w:r>
      <w:proofErr w:type="gramStart"/>
      <w:r w:rsidRPr="005D51D3">
        <w:rPr>
          <w:i/>
        </w:rPr>
        <w:t>the</w:t>
      </w:r>
      <w:proofErr w:type="gramEnd"/>
      <w:r w:rsidRPr="005D51D3">
        <w:rPr>
          <w:i/>
        </w:rPr>
        <w:t xml:space="preserve"> risk of capital or income loss or depreciation; and</w:t>
      </w:r>
    </w:p>
    <w:p w14:paraId="21BFFD63" w14:textId="77777777" w:rsidR="005D51D3" w:rsidRPr="005D51D3" w:rsidRDefault="005D51D3" w:rsidP="005D51D3">
      <w:pPr>
        <w:pStyle w:val="NoSpacing"/>
        <w:rPr>
          <w:i/>
        </w:rPr>
      </w:pPr>
      <w:r w:rsidRPr="005D51D3">
        <w:rPr>
          <w:i/>
        </w:rPr>
        <w:t xml:space="preserve">   (f)  </w:t>
      </w:r>
      <w:proofErr w:type="gramStart"/>
      <w:r w:rsidRPr="005D51D3">
        <w:rPr>
          <w:i/>
        </w:rPr>
        <w:t>the</w:t>
      </w:r>
      <w:proofErr w:type="gramEnd"/>
      <w:r w:rsidRPr="005D51D3">
        <w:rPr>
          <w:i/>
        </w:rPr>
        <w:t xml:space="preserve"> potential for capital appreciation; and</w:t>
      </w:r>
    </w:p>
    <w:p w14:paraId="5D688DCA" w14:textId="77777777" w:rsidR="005D51D3" w:rsidRPr="005D51D3" w:rsidRDefault="005D51D3" w:rsidP="005D51D3">
      <w:pPr>
        <w:pStyle w:val="NoSpacing"/>
        <w:rPr>
          <w:i/>
        </w:rPr>
      </w:pPr>
      <w:r w:rsidRPr="005D51D3">
        <w:rPr>
          <w:i/>
        </w:rPr>
        <w:t xml:space="preserve">   (g)  </w:t>
      </w:r>
      <w:proofErr w:type="gramStart"/>
      <w:r w:rsidRPr="005D51D3">
        <w:rPr>
          <w:i/>
        </w:rPr>
        <w:t>the</w:t>
      </w:r>
      <w:proofErr w:type="gramEnd"/>
      <w:r w:rsidRPr="005D51D3">
        <w:rPr>
          <w:i/>
        </w:rPr>
        <w:t xml:space="preserve"> likely income return and the timing of income return; and</w:t>
      </w:r>
    </w:p>
    <w:p w14:paraId="0F145B86" w14:textId="77777777" w:rsidR="005D51D3" w:rsidRPr="005D51D3" w:rsidRDefault="005D51D3" w:rsidP="005D51D3">
      <w:pPr>
        <w:pStyle w:val="NoSpacing"/>
        <w:rPr>
          <w:i/>
        </w:rPr>
      </w:pPr>
      <w:r w:rsidRPr="005D51D3">
        <w:rPr>
          <w:i/>
        </w:rPr>
        <w:t xml:space="preserve">   (h)  </w:t>
      </w:r>
      <w:proofErr w:type="gramStart"/>
      <w:r w:rsidRPr="005D51D3">
        <w:rPr>
          <w:i/>
        </w:rPr>
        <w:t>the</w:t>
      </w:r>
      <w:proofErr w:type="gramEnd"/>
      <w:r w:rsidRPr="005D51D3">
        <w:rPr>
          <w:i/>
        </w:rPr>
        <w:t xml:space="preserve"> length of the term of the proposed investment; and</w:t>
      </w:r>
    </w:p>
    <w:p w14:paraId="1B07CEB1" w14:textId="77777777" w:rsidR="005D51D3" w:rsidRPr="005D51D3" w:rsidRDefault="005D51D3" w:rsidP="005D51D3">
      <w:pPr>
        <w:pStyle w:val="NoSpacing"/>
        <w:rPr>
          <w:i/>
        </w:rPr>
      </w:pPr>
      <w:r w:rsidRPr="005D51D3">
        <w:rPr>
          <w:i/>
        </w:rPr>
        <w:t xml:space="preserve">        (i)    </w:t>
      </w:r>
      <w:proofErr w:type="gramStart"/>
      <w:r w:rsidRPr="005D51D3">
        <w:rPr>
          <w:i/>
        </w:rPr>
        <w:t>the</w:t>
      </w:r>
      <w:proofErr w:type="gramEnd"/>
      <w:r w:rsidRPr="005D51D3">
        <w:rPr>
          <w:i/>
        </w:rPr>
        <w:t xml:space="preserve"> probable duration of the trust; and</w:t>
      </w:r>
    </w:p>
    <w:p w14:paraId="159119D2" w14:textId="77777777" w:rsidR="005D51D3" w:rsidRPr="005D51D3" w:rsidRDefault="005D51D3" w:rsidP="005D51D3">
      <w:pPr>
        <w:pStyle w:val="NoSpacing"/>
        <w:rPr>
          <w:i/>
        </w:rPr>
      </w:pPr>
      <w:r w:rsidRPr="005D51D3">
        <w:rPr>
          <w:i/>
        </w:rPr>
        <w:t xml:space="preserve">   (j)  </w:t>
      </w:r>
      <w:proofErr w:type="gramStart"/>
      <w:r w:rsidRPr="005D51D3">
        <w:rPr>
          <w:i/>
        </w:rPr>
        <w:t>the</w:t>
      </w:r>
      <w:proofErr w:type="gramEnd"/>
      <w:r w:rsidRPr="005D51D3">
        <w:rPr>
          <w:i/>
        </w:rPr>
        <w:t xml:space="preserve"> liquidity and marketability of the proposed investment during, and on the determination of, the term of the proposed investment; and</w:t>
      </w:r>
    </w:p>
    <w:p w14:paraId="7A9845A2" w14:textId="77777777" w:rsidR="005D51D3" w:rsidRPr="005D51D3" w:rsidRDefault="005D51D3" w:rsidP="005D51D3">
      <w:pPr>
        <w:pStyle w:val="NoSpacing"/>
        <w:rPr>
          <w:i/>
        </w:rPr>
      </w:pPr>
      <w:r w:rsidRPr="005D51D3">
        <w:rPr>
          <w:i/>
        </w:rPr>
        <w:t xml:space="preserve">   (k)  </w:t>
      </w:r>
      <w:proofErr w:type="gramStart"/>
      <w:r w:rsidRPr="005D51D3">
        <w:rPr>
          <w:i/>
        </w:rPr>
        <w:t>the</w:t>
      </w:r>
      <w:proofErr w:type="gramEnd"/>
      <w:r w:rsidRPr="005D51D3">
        <w:rPr>
          <w:i/>
        </w:rPr>
        <w:t xml:space="preserve"> aggregate value of the trust estate; and</w:t>
      </w:r>
    </w:p>
    <w:p w14:paraId="3EB44878" w14:textId="77777777" w:rsidR="005D51D3" w:rsidRPr="005D51D3" w:rsidRDefault="005D51D3" w:rsidP="005D51D3">
      <w:pPr>
        <w:pStyle w:val="NoSpacing"/>
        <w:rPr>
          <w:i/>
        </w:rPr>
      </w:pPr>
      <w:r w:rsidRPr="005D51D3">
        <w:rPr>
          <w:i/>
        </w:rPr>
        <w:t xml:space="preserve">   (l)  </w:t>
      </w:r>
      <w:proofErr w:type="gramStart"/>
      <w:r w:rsidRPr="005D51D3">
        <w:rPr>
          <w:i/>
        </w:rPr>
        <w:t>the</w:t>
      </w:r>
      <w:proofErr w:type="gramEnd"/>
      <w:r w:rsidRPr="005D51D3">
        <w:rPr>
          <w:i/>
        </w:rPr>
        <w:t xml:space="preserve"> effect of the proposed investment in relation to the tax liability of the trust; and</w:t>
      </w:r>
    </w:p>
    <w:p w14:paraId="254CFDBC" w14:textId="77777777" w:rsidR="005D51D3" w:rsidRPr="005D51D3" w:rsidRDefault="005D51D3" w:rsidP="005D51D3">
      <w:pPr>
        <w:pStyle w:val="NoSpacing"/>
        <w:rPr>
          <w:i/>
        </w:rPr>
      </w:pPr>
      <w:r w:rsidRPr="005D51D3">
        <w:rPr>
          <w:i/>
        </w:rPr>
        <w:t xml:space="preserve">   (m)  </w:t>
      </w:r>
      <w:proofErr w:type="gramStart"/>
      <w:r w:rsidRPr="005D51D3">
        <w:rPr>
          <w:i/>
        </w:rPr>
        <w:t>the</w:t>
      </w:r>
      <w:proofErr w:type="gramEnd"/>
      <w:r w:rsidRPr="005D51D3">
        <w:rPr>
          <w:i/>
        </w:rPr>
        <w:t xml:space="preserve"> likelihood of inflation affecting the value of the proposed investment or other trust property; and</w:t>
      </w:r>
    </w:p>
    <w:p w14:paraId="15AEDC7B" w14:textId="77777777" w:rsidR="005D51D3" w:rsidRPr="005D51D3" w:rsidRDefault="005D51D3" w:rsidP="005D51D3">
      <w:pPr>
        <w:pStyle w:val="NoSpacing"/>
        <w:rPr>
          <w:i/>
        </w:rPr>
      </w:pPr>
      <w:r w:rsidRPr="005D51D3">
        <w:rPr>
          <w:i/>
        </w:rPr>
        <w:t xml:space="preserve">   (n)  </w:t>
      </w:r>
      <w:proofErr w:type="gramStart"/>
      <w:r w:rsidRPr="005D51D3">
        <w:rPr>
          <w:i/>
        </w:rPr>
        <w:t>the</w:t>
      </w:r>
      <w:proofErr w:type="gramEnd"/>
      <w:r w:rsidRPr="005D51D3">
        <w:rPr>
          <w:i/>
        </w:rPr>
        <w:t xml:space="preserve"> costs (including commissions, fees, charges and duties payable) of making the proposed investment; and</w:t>
      </w:r>
    </w:p>
    <w:p w14:paraId="704D2396" w14:textId="77777777" w:rsidR="005D51D3" w:rsidRPr="005D51D3" w:rsidRDefault="005D51D3" w:rsidP="005D51D3">
      <w:pPr>
        <w:pStyle w:val="NoSpacing"/>
        <w:rPr>
          <w:i/>
        </w:rPr>
      </w:pPr>
      <w:r w:rsidRPr="005D51D3">
        <w:rPr>
          <w:i/>
        </w:rPr>
        <w:t xml:space="preserve">   (o)  </w:t>
      </w:r>
      <w:proofErr w:type="gramStart"/>
      <w:r w:rsidRPr="005D51D3">
        <w:rPr>
          <w:i/>
        </w:rPr>
        <w:t>the</w:t>
      </w:r>
      <w:proofErr w:type="gramEnd"/>
      <w:r w:rsidRPr="005D51D3">
        <w:rPr>
          <w:i/>
        </w:rPr>
        <w:t xml:space="preserve"> results of a review of existing trust investments.</w:t>
      </w:r>
    </w:p>
    <w:p w14:paraId="5A5B2794" w14:textId="77777777" w:rsidR="0092059F" w:rsidRPr="009B5875" w:rsidRDefault="0092059F" w:rsidP="009B5875">
      <w:pPr>
        <w:pStyle w:val="NoSpacing"/>
      </w:pPr>
    </w:p>
    <w:p w14:paraId="760A3CCB" w14:textId="77777777" w:rsidR="00852ADB" w:rsidRDefault="00852ADB" w:rsidP="002E2720">
      <w:pPr>
        <w:pStyle w:val="NoSpacing"/>
        <w:rPr>
          <w:b/>
          <w:u w:val="single"/>
        </w:rPr>
      </w:pPr>
    </w:p>
    <w:p w14:paraId="01CB2465" w14:textId="77777777" w:rsidR="00852ADB" w:rsidRDefault="00852ADB" w:rsidP="002E2720">
      <w:pPr>
        <w:pStyle w:val="NoSpacing"/>
        <w:rPr>
          <w:b/>
          <w:u w:val="single"/>
        </w:rPr>
      </w:pPr>
    </w:p>
    <w:p w14:paraId="693FF8B3" w14:textId="77777777" w:rsidR="00852ADB" w:rsidRDefault="00852ADB" w:rsidP="002E2720">
      <w:pPr>
        <w:pStyle w:val="NoSpacing"/>
        <w:rPr>
          <w:b/>
          <w:u w:val="single"/>
        </w:rPr>
      </w:pPr>
    </w:p>
    <w:p w14:paraId="5634EC34" w14:textId="77777777" w:rsidR="00852ADB" w:rsidRDefault="00852ADB" w:rsidP="002E2720">
      <w:pPr>
        <w:pStyle w:val="NoSpacing"/>
        <w:rPr>
          <w:b/>
          <w:u w:val="single"/>
        </w:rPr>
      </w:pPr>
    </w:p>
    <w:p w14:paraId="47567D6D" w14:textId="77777777" w:rsidR="00852ADB" w:rsidRDefault="00852ADB" w:rsidP="002E2720">
      <w:pPr>
        <w:pStyle w:val="NoSpacing"/>
        <w:rPr>
          <w:b/>
          <w:u w:val="single"/>
        </w:rPr>
      </w:pPr>
    </w:p>
    <w:p w14:paraId="5C16A612" w14:textId="77777777" w:rsidR="00852ADB" w:rsidRDefault="00852ADB" w:rsidP="002E2720">
      <w:pPr>
        <w:pStyle w:val="NoSpacing"/>
        <w:rPr>
          <w:b/>
          <w:u w:val="single"/>
        </w:rPr>
      </w:pPr>
    </w:p>
    <w:p w14:paraId="6BEDFAD2" w14:textId="77777777" w:rsidR="00852ADB" w:rsidRDefault="00852ADB" w:rsidP="002E2720">
      <w:pPr>
        <w:pStyle w:val="NoSpacing"/>
        <w:rPr>
          <w:b/>
          <w:u w:val="single"/>
        </w:rPr>
      </w:pPr>
    </w:p>
    <w:p w14:paraId="23BC34EA" w14:textId="77777777" w:rsidR="00852ADB" w:rsidRDefault="00852ADB" w:rsidP="002E2720">
      <w:pPr>
        <w:pStyle w:val="NoSpacing"/>
        <w:rPr>
          <w:b/>
          <w:u w:val="single"/>
        </w:rPr>
      </w:pPr>
    </w:p>
    <w:p w14:paraId="0646BAC5" w14:textId="77777777" w:rsidR="00852ADB" w:rsidRDefault="00852ADB" w:rsidP="002E2720">
      <w:pPr>
        <w:pStyle w:val="NoSpacing"/>
        <w:rPr>
          <w:b/>
          <w:u w:val="single"/>
        </w:rPr>
      </w:pPr>
    </w:p>
    <w:p w14:paraId="6277CF29" w14:textId="77777777" w:rsidR="00852ADB" w:rsidRDefault="00852ADB" w:rsidP="002E2720">
      <w:pPr>
        <w:pStyle w:val="NoSpacing"/>
        <w:rPr>
          <w:b/>
          <w:u w:val="single"/>
        </w:rPr>
      </w:pPr>
    </w:p>
    <w:p w14:paraId="29534F8F" w14:textId="77777777" w:rsidR="00852ADB" w:rsidRDefault="00852ADB" w:rsidP="002E2720">
      <w:pPr>
        <w:pStyle w:val="NoSpacing"/>
        <w:rPr>
          <w:b/>
          <w:u w:val="single"/>
        </w:rPr>
      </w:pPr>
    </w:p>
    <w:p w14:paraId="7C1FD77E" w14:textId="77777777" w:rsidR="00852ADB" w:rsidRDefault="00852ADB" w:rsidP="002E2720">
      <w:pPr>
        <w:pStyle w:val="NoSpacing"/>
        <w:rPr>
          <w:b/>
          <w:u w:val="single"/>
        </w:rPr>
      </w:pPr>
    </w:p>
    <w:p w14:paraId="6C9B05F7" w14:textId="77777777" w:rsidR="00852ADB" w:rsidRDefault="00852ADB" w:rsidP="002E2720">
      <w:pPr>
        <w:pStyle w:val="NoSpacing"/>
        <w:rPr>
          <w:b/>
          <w:u w:val="single"/>
        </w:rPr>
      </w:pPr>
    </w:p>
    <w:p w14:paraId="1240C50D" w14:textId="77777777" w:rsidR="00852ADB" w:rsidRDefault="00852ADB" w:rsidP="002E2720">
      <w:pPr>
        <w:pStyle w:val="NoSpacing"/>
        <w:rPr>
          <w:b/>
          <w:u w:val="single"/>
        </w:rPr>
      </w:pPr>
    </w:p>
    <w:p w14:paraId="59D441FD" w14:textId="77777777" w:rsidR="00852ADB" w:rsidRDefault="00852ADB" w:rsidP="002E2720">
      <w:pPr>
        <w:pStyle w:val="NoSpacing"/>
        <w:rPr>
          <w:b/>
          <w:u w:val="single"/>
        </w:rPr>
      </w:pPr>
    </w:p>
    <w:p w14:paraId="3EF45E94" w14:textId="77777777" w:rsidR="00852ADB" w:rsidRDefault="00852ADB" w:rsidP="002E2720">
      <w:pPr>
        <w:pStyle w:val="NoSpacing"/>
        <w:rPr>
          <w:b/>
          <w:u w:val="single"/>
        </w:rPr>
      </w:pPr>
    </w:p>
    <w:p w14:paraId="3FDD1B2C" w14:textId="77777777" w:rsidR="00852ADB" w:rsidRDefault="00852ADB" w:rsidP="002E2720">
      <w:pPr>
        <w:pStyle w:val="NoSpacing"/>
        <w:rPr>
          <w:b/>
          <w:u w:val="single"/>
        </w:rPr>
      </w:pPr>
    </w:p>
    <w:p w14:paraId="206844CC" w14:textId="77777777" w:rsidR="003D6D87" w:rsidRPr="00AB1119" w:rsidRDefault="00AB1119" w:rsidP="002E2720">
      <w:pPr>
        <w:pStyle w:val="NoSpacing"/>
        <w:rPr>
          <w:b/>
          <w:u w:val="single"/>
        </w:rPr>
      </w:pPr>
      <w:r w:rsidRPr="00AB1119">
        <w:rPr>
          <w:b/>
          <w:u w:val="single"/>
        </w:rPr>
        <w:lastRenderedPageBreak/>
        <w:t>Defences to Breach of the Power of Investment</w:t>
      </w:r>
    </w:p>
    <w:p w14:paraId="5B240978" w14:textId="77777777" w:rsidR="003D6D87" w:rsidRDefault="003D6D87" w:rsidP="002E2720">
      <w:pPr>
        <w:pStyle w:val="NoSpacing"/>
      </w:pPr>
    </w:p>
    <w:p w14:paraId="108C25C0" w14:textId="77777777" w:rsidR="00852ADB" w:rsidRPr="00852ADB" w:rsidRDefault="00852ADB" w:rsidP="00DB2913">
      <w:pPr>
        <w:pStyle w:val="NoSpacing"/>
        <w:rPr>
          <w:b/>
          <w:i/>
        </w:rPr>
      </w:pPr>
      <w:r>
        <w:rPr>
          <w:b/>
          <w:i/>
        </w:rPr>
        <w:t>Breach of Trustees Power of Investment</w:t>
      </w:r>
    </w:p>
    <w:p w14:paraId="6B90F277" w14:textId="77777777" w:rsidR="00852ADB" w:rsidRDefault="00852ADB" w:rsidP="00DB2913">
      <w:pPr>
        <w:pStyle w:val="NoSpacing"/>
        <w:rPr>
          <w:i/>
        </w:rPr>
      </w:pPr>
    </w:p>
    <w:p w14:paraId="32B2B684" w14:textId="77777777" w:rsidR="00DB2913" w:rsidRPr="00186291" w:rsidRDefault="00DB2913" w:rsidP="00DB2913">
      <w:pPr>
        <w:pStyle w:val="NoSpacing"/>
        <w:rPr>
          <w:b/>
          <w:color w:val="000000"/>
        </w:rPr>
      </w:pPr>
      <w:r w:rsidRPr="00186291">
        <w:rPr>
          <w:b/>
          <w:i/>
        </w:rPr>
        <w:t>Trustee Act 1958 (Vic)</w:t>
      </w:r>
      <w:r w:rsidRPr="00186291">
        <w:rPr>
          <w:b/>
        </w:rPr>
        <w:t xml:space="preserve"> s 12C – </w:t>
      </w:r>
      <w:r w:rsidRPr="00186291">
        <w:rPr>
          <w:b/>
          <w:color w:val="000000"/>
        </w:rPr>
        <w:t>The section raises a number of issues regarding defences and relief provisions with regard to investments</w:t>
      </w:r>
    </w:p>
    <w:p w14:paraId="0D10C664" w14:textId="77777777" w:rsidR="00DB2913" w:rsidRDefault="00DB2913" w:rsidP="00DB2913">
      <w:pPr>
        <w:pStyle w:val="NoSpacing"/>
        <w:rPr>
          <w:color w:val="000000"/>
        </w:rPr>
      </w:pPr>
    </w:p>
    <w:p w14:paraId="57979509" w14:textId="77777777" w:rsidR="00DB2913" w:rsidRDefault="00EC6BD0" w:rsidP="00527418">
      <w:pPr>
        <w:pStyle w:val="NoSpacing"/>
        <w:numPr>
          <w:ilvl w:val="0"/>
          <w:numId w:val="90"/>
        </w:numPr>
        <w:rPr>
          <w:color w:val="000000"/>
        </w:rPr>
      </w:pPr>
      <w:r w:rsidRPr="00186291">
        <w:rPr>
          <w:b/>
          <w:i/>
          <w:color w:val="000000"/>
        </w:rPr>
        <w:t>Wide Discretion</w:t>
      </w:r>
      <w:r>
        <w:rPr>
          <w:i/>
          <w:color w:val="000000"/>
        </w:rPr>
        <w:t xml:space="preserve"> </w:t>
      </w:r>
      <w:r>
        <w:rPr>
          <w:color w:val="000000"/>
        </w:rPr>
        <w:t>– The section confers a wide discretionary power upon the Court when considering the factors in the section and in its consideration of ‘liability’.</w:t>
      </w:r>
    </w:p>
    <w:p w14:paraId="6D3D68A3" w14:textId="77777777" w:rsidR="00EC6BD0" w:rsidRDefault="00EC6BD0" w:rsidP="00EC6BD0">
      <w:pPr>
        <w:pStyle w:val="NoSpacing"/>
        <w:ind w:left="720"/>
        <w:rPr>
          <w:color w:val="000000"/>
        </w:rPr>
      </w:pPr>
    </w:p>
    <w:p w14:paraId="67E42468" w14:textId="77777777" w:rsidR="00EC6BD0" w:rsidRDefault="00EC6BD0" w:rsidP="00527418">
      <w:pPr>
        <w:pStyle w:val="NoSpacing"/>
        <w:numPr>
          <w:ilvl w:val="0"/>
          <w:numId w:val="90"/>
        </w:numPr>
        <w:rPr>
          <w:color w:val="000000"/>
        </w:rPr>
      </w:pPr>
      <w:r w:rsidRPr="00186291">
        <w:rPr>
          <w:b/>
          <w:i/>
          <w:color w:val="000000"/>
        </w:rPr>
        <w:t>Court can relieve total liability</w:t>
      </w:r>
      <w:r>
        <w:rPr>
          <w:color w:val="000000"/>
        </w:rPr>
        <w:t xml:space="preserve"> – The Court is able to relieve a trustee from total liability and therefore it is assumed can relieve in part.</w:t>
      </w:r>
    </w:p>
    <w:p w14:paraId="365598E7" w14:textId="77777777" w:rsidR="00EC6BD0" w:rsidRDefault="00EC6BD0" w:rsidP="00EC6BA2">
      <w:pPr>
        <w:pStyle w:val="NoSpacing"/>
        <w:ind w:left="720"/>
        <w:rPr>
          <w:color w:val="000000"/>
        </w:rPr>
      </w:pPr>
    </w:p>
    <w:p w14:paraId="0CD797B5" w14:textId="77777777" w:rsidR="00852ADB" w:rsidRDefault="00852ADB" w:rsidP="00527418">
      <w:pPr>
        <w:pStyle w:val="NoSpacing"/>
        <w:numPr>
          <w:ilvl w:val="0"/>
          <w:numId w:val="90"/>
        </w:numPr>
        <w:rPr>
          <w:color w:val="000000"/>
        </w:rPr>
      </w:pPr>
      <w:r w:rsidRPr="00186291">
        <w:rPr>
          <w:b/>
          <w:i/>
          <w:color w:val="000000"/>
        </w:rPr>
        <w:t xml:space="preserve">Investment Plan per </w:t>
      </w:r>
      <w:r w:rsidR="00EC6BA2" w:rsidRPr="00186291">
        <w:rPr>
          <w:b/>
          <w:i/>
          <w:color w:val="000000"/>
        </w:rPr>
        <w:t>s 12C (c)</w:t>
      </w:r>
      <w:r w:rsidR="00EC6BA2">
        <w:rPr>
          <w:i/>
          <w:color w:val="000000"/>
        </w:rPr>
        <w:t xml:space="preserve"> </w:t>
      </w:r>
      <w:r>
        <w:rPr>
          <w:color w:val="000000"/>
        </w:rPr>
        <w:t>–</w:t>
      </w:r>
      <w:r w:rsidR="00EC6BA2">
        <w:rPr>
          <w:color w:val="000000"/>
        </w:rPr>
        <w:t xml:space="preserve"> </w:t>
      </w:r>
      <w:r>
        <w:rPr>
          <w:color w:val="000000"/>
        </w:rPr>
        <w:t xml:space="preserve">Allows the Court to consider whether the trustee has formulated an investment plan ‘in accordance with the duty of a trustee under this Part’. </w:t>
      </w:r>
    </w:p>
    <w:p w14:paraId="45E3C0A9" w14:textId="77777777" w:rsidR="00EC6BA2" w:rsidRDefault="00852ADB" w:rsidP="00527418">
      <w:pPr>
        <w:pStyle w:val="NoSpacing"/>
        <w:numPr>
          <w:ilvl w:val="1"/>
          <w:numId w:val="90"/>
        </w:numPr>
        <w:rPr>
          <w:color w:val="000000"/>
        </w:rPr>
      </w:pPr>
      <w:r>
        <w:rPr>
          <w:i/>
          <w:color w:val="000000"/>
        </w:rPr>
        <w:t xml:space="preserve">No positive duty - </w:t>
      </w:r>
      <w:r>
        <w:rPr>
          <w:color w:val="000000"/>
        </w:rPr>
        <w:t>No other provision refers to an investment plan – therefore the trustee is not under a positive duty to formulate one.</w:t>
      </w:r>
    </w:p>
    <w:p w14:paraId="4D62FF4A" w14:textId="77777777" w:rsidR="00852ADB" w:rsidRDefault="00852ADB" w:rsidP="00527418">
      <w:pPr>
        <w:pStyle w:val="NoSpacing"/>
        <w:numPr>
          <w:ilvl w:val="1"/>
          <w:numId w:val="90"/>
        </w:numPr>
        <w:rPr>
          <w:color w:val="000000"/>
        </w:rPr>
      </w:pPr>
      <w:r>
        <w:rPr>
          <w:i/>
          <w:color w:val="000000"/>
        </w:rPr>
        <w:t xml:space="preserve">Prudent to have one </w:t>
      </w:r>
      <w:r>
        <w:rPr>
          <w:color w:val="000000"/>
        </w:rPr>
        <w:t xml:space="preserve">– s8 of the </w:t>
      </w:r>
      <w:r>
        <w:rPr>
          <w:i/>
          <w:color w:val="000000"/>
        </w:rPr>
        <w:t>Trustee Act 1958 (Vic)</w:t>
      </w:r>
      <w:r>
        <w:rPr>
          <w:color w:val="000000"/>
        </w:rPr>
        <w:t xml:space="preserve"> lists a wide range of consideration and it seems s12C provides additional protection to having an investment plan – so it should be considered.</w:t>
      </w:r>
    </w:p>
    <w:p w14:paraId="69E8A94D" w14:textId="77777777" w:rsidR="00852ADB" w:rsidRDefault="00852ADB" w:rsidP="00852ADB">
      <w:pPr>
        <w:pStyle w:val="NoSpacing"/>
        <w:ind w:left="720"/>
        <w:rPr>
          <w:color w:val="000000"/>
        </w:rPr>
      </w:pPr>
    </w:p>
    <w:p w14:paraId="1DB3CCA3" w14:textId="77777777" w:rsidR="00DB2913" w:rsidRDefault="00DB2913" w:rsidP="00DB2913">
      <w:pPr>
        <w:pStyle w:val="NoSpacing"/>
      </w:pPr>
      <w:r>
        <w:rPr>
          <w:i/>
        </w:rPr>
        <w:t>Trustee Act 1958 (Vic)</w:t>
      </w:r>
      <w:r>
        <w:t xml:space="preserve"> s 12C – </w:t>
      </w:r>
    </w:p>
    <w:p w14:paraId="15BE3EA4" w14:textId="77777777" w:rsidR="00DB2913" w:rsidRDefault="00DB2913" w:rsidP="00DB2913">
      <w:pPr>
        <w:pStyle w:val="NoSpacing"/>
        <w:rPr>
          <w:i/>
          <w:color w:val="000000"/>
        </w:rPr>
      </w:pPr>
    </w:p>
    <w:p w14:paraId="3E75E09C" w14:textId="77777777" w:rsidR="00DB2913" w:rsidRPr="00DB2913" w:rsidRDefault="00DB2913" w:rsidP="00DB2913">
      <w:pPr>
        <w:pStyle w:val="NoSpacing"/>
        <w:rPr>
          <w:i/>
          <w:color w:val="000000"/>
        </w:rPr>
      </w:pPr>
      <w:r w:rsidRPr="00DB2913">
        <w:rPr>
          <w:i/>
          <w:color w:val="000000"/>
        </w:rPr>
        <w:t>In proceedings against a trustee for breach of trust in respect of a duty under this Part relating to the trustee's power of investment, the Court may, when considering the question of the trustee's liability, take into account-</w:t>
      </w:r>
    </w:p>
    <w:p w14:paraId="4B36A201" w14:textId="77777777" w:rsidR="00DB2913" w:rsidRPr="00DB2913" w:rsidRDefault="00DB2913" w:rsidP="00DB2913">
      <w:pPr>
        <w:pStyle w:val="NoSpacing"/>
        <w:rPr>
          <w:i/>
          <w:color w:val="000000"/>
        </w:rPr>
      </w:pPr>
    </w:p>
    <w:p w14:paraId="09F1D855" w14:textId="77777777" w:rsidR="00DB2913" w:rsidRPr="00DB2913" w:rsidRDefault="00DB2913" w:rsidP="00DB2913">
      <w:pPr>
        <w:pStyle w:val="NoSpacing"/>
        <w:rPr>
          <w:i/>
          <w:color w:val="000000"/>
        </w:rPr>
      </w:pPr>
      <w:r w:rsidRPr="00DB2913">
        <w:rPr>
          <w:i/>
          <w:color w:val="000000"/>
        </w:rPr>
        <w:t xml:space="preserve">   (a)  </w:t>
      </w:r>
      <w:proofErr w:type="gramStart"/>
      <w:r w:rsidRPr="00DB2913">
        <w:rPr>
          <w:i/>
          <w:color w:val="000000"/>
        </w:rPr>
        <w:t>the</w:t>
      </w:r>
      <w:proofErr w:type="gramEnd"/>
      <w:r w:rsidRPr="00DB2913">
        <w:rPr>
          <w:i/>
          <w:color w:val="000000"/>
        </w:rPr>
        <w:t xml:space="preserve"> nature and purpose of the trust; and</w:t>
      </w:r>
    </w:p>
    <w:p w14:paraId="1E04F1CC" w14:textId="77777777" w:rsidR="00DB2913" w:rsidRPr="00DB2913" w:rsidRDefault="00DB2913" w:rsidP="00DB2913">
      <w:pPr>
        <w:pStyle w:val="NoSpacing"/>
        <w:rPr>
          <w:i/>
          <w:color w:val="000000"/>
        </w:rPr>
      </w:pPr>
      <w:r w:rsidRPr="00DB2913">
        <w:rPr>
          <w:i/>
          <w:color w:val="000000"/>
        </w:rPr>
        <w:t xml:space="preserve">   (b)  whether the trustee had regard to the matters set out in section 8 so far as is appropriate to the circumstances of the trust; and</w:t>
      </w:r>
    </w:p>
    <w:p w14:paraId="3EBCEC70" w14:textId="77777777" w:rsidR="00DB2913" w:rsidRPr="00DB2913" w:rsidRDefault="00DB2913" w:rsidP="00DB2913">
      <w:pPr>
        <w:pStyle w:val="NoSpacing"/>
        <w:rPr>
          <w:i/>
          <w:color w:val="000000"/>
        </w:rPr>
      </w:pPr>
      <w:r w:rsidRPr="00DB2913">
        <w:rPr>
          <w:i/>
          <w:color w:val="000000"/>
        </w:rPr>
        <w:t xml:space="preserve">   (c)  whether the trust investments have been made pursuant to an investment strategy formulated in accordance with the duty of a trustee under this Part; and</w:t>
      </w:r>
    </w:p>
    <w:p w14:paraId="70C7498B" w14:textId="77777777" w:rsidR="00DB2913" w:rsidRPr="00DB2913" w:rsidRDefault="00DB2913" w:rsidP="00DB2913">
      <w:pPr>
        <w:pStyle w:val="NoSpacing"/>
        <w:rPr>
          <w:i/>
          <w:color w:val="000000"/>
        </w:rPr>
      </w:pPr>
      <w:r w:rsidRPr="00DB2913">
        <w:rPr>
          <w:i/>
          <w:color w:val="000000"/>
        </w:rPr>
        <w:t xml:space="preserve">   (d)  </w:t>
      </w:r>
      <w:proofErr w:type="gramStart"/>
      <w:r w:rsidRPr="00DB2913">
        <w:rPr>
          <w:i/>
          <w:color w:val="000000"/>
        </w:rPr>
        <w:t>the</w:t>
      </w:r>
      <w:proofErr w:type="gramEnd"/>
      <w:r w:rsidRPr="00DB2913">
        <w:rPr>
          <w:i/>
          <w:color w:val="000000"/>
        </w:rPr>
        <w:t xml:space="preserve"> extent the trustee acted on the independent and impartial advice of a person competent (or apparently competent) to give the advice.</w:t>
      </w:r>
    </w:p>
    <w:p w14:paraId="285D56EE" w14:textId="77777777" w:rsidR="003D6D87" w:rsidRDefault="003D6D87" w:rsidP="002E2720">
      <w:pPr>
        <w:pStyle w:val="NoSpacing"/>
      </w:pPr>
    </w:p>
    <w:p w14:paraId="1FDC9E7D" w14:textId="77777777" w:rsidR="00852ADB" w:rsidRPr="00852ADB" w:rsidRDefault="00852ADB" w:rsidP="00852ADB">
      <w:pPr>
        <w:pStyle w:val="NoSpacing"/>
        <w:rPr>
          <w:b/>
          <w:i/>
        </w:rPr>
      </w:pPr>
      <w:r>
        <w:rPr>
          <w:b/>
          <w:i/>
        </w:rPr>
        <w:t>Sett-off</w:t>
      </w:r>
    </w:p>
    <w:p w14:paraId="6DB8D376" w14:textId="77777777" w:rsidR="003D6D87" w:rsidRDefault="003D6D87" w:rsidP="002E2720">
      <w:pPr>
        <w:pStyle w:val="NoSpacing"/>
      </w:pPr>
    </w:p>
    <w:p w14:paraId="66953C98" w14:textId="77777777" w:rsidR="003D6D87" w:rsidRPr="00186291" w:rsidRDefault="00852ADB" w:rsidP="002E2720">
      <w:pPr>
        <w:pStyle w:val="NoSpacing"/>
        <w:rPr>
          <w:b/>
        </w:rPr>
      </w:pPr>
      <w:r w:rsidRPr="00186291">
        <w:rPr>
          <w:b/>
        </w:rPr>
        <w:t xml:space="preserve">S12D of the </w:t>
      </w:r>
      <w:r w:rsidRPr="00186291">
        <w:rPr>
          <w:b/>
          <w:i/>
        </w:rPr>
        <w:t xml:space="preserve">Trustees Act 1958 (Vic) </w:t>
      </w:r>
      <w:r w:rsidRPr="00186291">
        <w:rPr>
          <w:b/>
        </w:rPr>
        <w:t>pro</w:t>
      </w:r>
      <w:r w:rsidR="00CB451E" w:rsidRPr="00186291">
        <w:rPr>
          <w:b/>
        </w:rPr>
        <w:t>vides statutory set-off powers to t</w:t>
      </w:r>
      <w:r w:rsidR="00E8723A" w:rsidRPr="00186291">
        <w:rPr>
          <w:b/>
        </w:rPr>
        <w:t>he Court to set-off investments.</w:t>
      </w:r>
    </w:p>
    <w:p w14:paraId="06426E43" w14:textId="77777777" w:rsidR="00CB451E" w:rsidRDefault="00CB451E" w:rsidP="002E2720">
      <w:pPr>
        <w:pStyle w:val="NoSpacing"/>
      </w:pPr>
    </w:p>
    <w:p w14:paraId="3D8CA80D" w14:textId="77777777" w:rsidR="00CB451E" w:rsidRDefault="00CB451E" w:rsidP="00527418">
      <w:pPr>
        <w:pStyle w:val="NoSpacing"/>
        <w:numPr>
          <w:ilvl w:val="0"/>
          <w:numId w:val="91"/>
        </w:numPr>
      </w:pPr>
      <w:r>
        <w:rPr>
          <w:i/>
        </w:rPr>
        <w:t xml:space="preserve">All or part </w:t>
      </w:r>
      <w:r>
        <w:t>– All or part of the loss can be set off against all or part of a gain.</w:t>
      </w:r>
    </w:p>
    <w:p w14:paraId="5817DEE7" w14:textId="77777777" w:rsidR="00E8723A" w:rsidRPr="00E8723A" w:rsidRDefault="00E8723A" w:rsidP="00E8723A">
      <w:pPr>
        <w:pStyle w:val="NoSpacing"/>
        <w:ind w:left="720"/>
      </w:pPr>
    </w:p>
    <w:p w14:paraId="26CF1824" w14:textId="77777777" w:rsidR="00CB451E" w:rsidRPr="00852ADB" w:rsidRDefault="00E8723A" w:rsidP="00527418">
      <w:pPr>
        <w:pStyle w:val="NoSpacing"/>
        <w:numPr>
          <w:ilvl w:val="0"/>
          <w:numId w:val="91"/>
        </w:numPr>
      </w:pPr>
      <w:r>
        <w:rPr>
          <w:i/>
        </w:rPr>
        <w:t xml:space="preserve">Right to set-off </w:t>
      </w:r>
      <w:r>
        <w:rPr>
          <w:i/>
        </w:rPr>
        <w:softHyphen/>
      </w:r>
      <w:r>
        <w:t xml:space="preserve">– Right to seek set-off is limited to gains made by investments. This supports the argument that the trustee is permitted to apply modern portfolio theory to trusts investments. </w:t>
      </w:r>
    </w:p>
    <w:p w14:paraId="71DDD6D8" w14:textId="77777777" w:rsidR="003D6D87" w:rsidRDefault="003D6D87" w:rsidP="002E2720">
      <w:pPr>
        <w:pStyle w:val="NoSpacing"/>
      </w:pPr>
    </w:p>
    <w:p w14:paraId="66881E64" w14:textId="77777777" w:rsidR="004E214B" w:rsidRDefault="004E214B" w:rsidP="002E2720">
      <w:pPr>
        <w:pStyle w:val="NoSpacing"/>
      </w:pPr>
      <w:r>
        <w:rPr>
          <w:i/>
        </w:rPr>
        <w:t>Bartlett v Barclays Bank Trust Co Ltd (No 1)</w:t>
      </w:r>
      <w:r>
        <w:t xml:space="preserve"> [1980] </w:t>
      </w:r>
      <w:proofErr w:type="spellStart"/>
      <w:r>
        <w:t>Ch</w:t>
      </w:r>
      <w:proofErr w:type="spellEnd"/>
      <w:r>
        <w:t xml:space="preserve"> 515 – </w:t>
      </w:r>
    </w:p>
    <w:p w14:paraId="0F02E12F" w14:textId="77777777" w:rsidR="004E214B" w:rsidRDefault="004E214B" w:rsidP="002E2720">
      <w:pPr>
        <w:pStyle w:val="NoSpacing"/>
      </w:pPr>
    </w:p>
    <w:p w14:paraId="7C858F67" w14:textId="77777777" w:rsidR="004E214B" w:rsidRDefault="004E214B" w:rsidP="004E214B">
      <w:pPr>
        <w:pStyle w:val="NoSpacing"/>
        <w:ind w:left="720"/>
      </w:pPr>
      <w:r>
        <w:rPr>
          <w:i/>
        </w:rPr>
        <w:t>‘The general rule is that where a trustee is liable in respect of distinct breaches of trust, one which results in a loss and the other a gain, he is not allowed to stet of the gain against the loss unless they are in the same transaction’</w:t>
      </w:r>
    </w:p>
    <w:p w14:paraId="2ADB5FA0" w14:textId="77777777" w:rsidR="008C3E99" w:rsidRDefault="00103979" w:rsidP="004E214B">
      <w:pPr>
        <w:pStyle w:val="NoSpacing"/>
        <w:rPr>
          <w:b/>
          <w:u w:val="single"/>
        </w:rPr>
      </w:pPr>
      <w:r>
        <w:rPr>
          <w:b/>
          <w:u w:val="single"/>
        </w:rPr>
        <w:lastRenderedPageBreak/>
        <w:t>Specific Investment Powers</w:t>
      </w:r>
    </w:p>
    <w:p w14:paraId="3CF044AF" w14:textId="77777777" w:rsidR="00103979" w:rsidRDefault="00103979" w:rsidP="004E214B">
      <w:pPr>
        <w:pStyle w:val="NoSpacing"/>
        <w:rPr>
          <w:b/>
          <w:u w:val="single"/>
        </w:rPr>
      </w:pPr>
    </w:p>
    <w:p w14:paraId="6887B2F5" w14:textId="77777777" w:rsidR="00103979" w:rsidRDefault="00F06524" w:rsidP="004E214B">
      <w:pPr>
        <w:pStyle w:val="NoSpacing"/>
      </w:pPr>
      <w:r>
        <w:rPr>
          <w:b/>
          <w:i/>
        </w:rPr>
        <w:t>Purchasing a dwelling for a beneficiary</w:t>
      </w:r>
    </w:p>
    <w:p w14:paraId="38E9427D" w14:textId="77777777" w:rsidR="00F06524" w:rsidRDefault="00F06524" w:rsidP="004E214B">
      <w:pPr>
        <w:pStyle w:val="NoSpacing"/>
      </w:pPr>
    </w:p>
    <w:p w14:paraId="67A874F2" w14:textId="77777777" w:rsidR="00F06524" w:rsidRDefault="006117BC" w:rsidP="004E214B">
      <w:pPr>
        <w:pStyle w:val="NoSpacing"/>
      </w:pPr>
      <w:r>
        <w:rPr>
          <w:i/>
        </w:rPr>
        <w:t>Trustee Act 1958 (Vic) s11</w:t>
      </w:r>
      <w:r>
        <w:t xml:space="preserve"> – </w:t>
      </w:r>
    </w:p>
    <w:p w14:paraId="449B6951" w14:textId="77777777" w:rsidR="006117BC" w:rsidRDefault="006117BC" w:rsidP="004E214B">
      <w:pPr>
        <w:pStyle w:val="NoSpacing"/>
      </w:pPr>
    </w:p>
    <w:p w14:paraId="19241681" w14:textId="77777777" w:rsidR="00FB60AF" w:rsidRDefault="006117BC" w:rsidP="004E214B">
      <w:pPr>
        <w:pStyle w:val="NoSpacing"/>
      </w:pPr>
      <w:r>
        <w:t xml:space="preserve">The trustee has power to purchase a dwelling for a beneficiary. </w:t>
      </w:r>
    </w:p>
    <w:p w14:paraId="188010AF" w14:textId="77777777" w:rsidR="00FB60AF" w:rsidRDefault="00FB60AF" w:rsidP="00527418">
      <w:pPr>
        <w:pStyle w:val="NoSpacing"/>
        <w:numPr>
          <w:ilvl w:val="0"/>
          <w:numId w:val="92"/>
        </w:numPr>
      </w:pPr>
      <w:r>
        <w:t>‘Beneficiary’ is not defined in the Act so it appears that any beneficiary with a vested interest (as opposed to a mere object of a discretionary power) could be favoured by the trustees provision of a dwelling house.</w:t>
      </w:r>
    </w:p>
    <w:p w14:paraId="040CB76F" w14:textId="77777777" w:rsidR="00FB60AF" w:rsidRDefault="00FB60AF" w:rsidP="00FB60AF">
      <w:pPr>
        <w:pStyle w:val="NoSpacing"/>
      </w:pPr>
    </w:p>
    <w:p w14:paraId="76E5D717" w14:textId="77777777" w:rsidR="001B09E8" w:rsidRDefault="001B09E8" w:rsidP="00FB60AF">
      <w:pPr>
        <w:pStyle w:val="NoSpacing"/>
      </w:pPr>
    </w:p>
    <w:p w14:paraId="6A798F47" w14:textId="77777777" w:rsidR="001B09E8" w:rsidRDefault="001B09E8" w:rsidP="00FB60AF">
      <w:pPr>
        <w:pStyle w:val="NoSpacing"/>
      </w:pPr>
    </w:p>
    <w:p w14:paraId="547A95A5" w14:textId="77777777" w:rsidR="001B09E8" w:rsidRDefault="001B09E8" w:rsidP="00FB60AF">
      <w:pPr>
        <w:pStyle w:val="NoSpacing"/>
      </w:pPr>
    </w:p>
    <w:p w14:paraId="7DCBC8A2" w14:textId="77777777" w:rsidR="001B09E8" w:rsidRDefault="001B09E8" w:rsidP="00FB60AF">
      <w:pPr>
        <w:pStyle w:val="NoSpacing"/>
      </w:pPr>
    </w:p>
    <w:p w14:paraId="0DDCEC0F" w14:textId="77777777" w:rsidR="001B09E8" w:rsidRDefault="001B09E8" w:rsidP="00FB60AF">
      <w:pPr>
        <w:pStyle w:val="NoSpacing"/>
      </w:pPr>
    </w:p>
    <w:p w14:paraId="6F58C301" w14:textId="77777777" w:rsidR="001B09E8" w:rsidRDefault="001B09E8" w:rsidP="00FB60AF">
      <w:pPr>
        <w:pStyle w:val="NoSpacing"/>
      </w:pPr>
    </w:p>
    <w:p w14:paraId="3B3DE91C" w14:textId="77777777" w:rsidR="001B09E8" w:rsidRDefault="001B09E8" w:rsidP="00FB60AF">
      <w:pPr>
        <w:pStyle w:val="NoSpacing"/>
      </w:pPr>
    </w:p>
    <w:p w14:paraId="5124B8A7" w14:textId="77777777" w:rsidR="001B09E8" w:rsidRDefault="001B09E8" w:rsidP="00FB60AF">
      <w:pPr>
        <w:pStyle w:val="NoSpacing"/>
      </w:pPr>
    </w:p>
    <w:p w14:paraId="08CCC493" w14:textId="77777777" w:rsidR="001B09E8" w:rsidRDefault="001B09E8" w:rsidP="00FB60AF">
      <w:pPr>
        <w:pStyle w:val="NoSpacing"/>
      </w:pPr>
    </w:p>
    <w:p w14:paraId="329DF014" w14:textId="77777777" w:rsidR="001B09E8" w:rsidRDefault="001B09E8" w:rsidP="00FB60AF">
      <w:pPr>
        <w:pStyle w:val="NoSpacing"/>
      </w:pPr>
    </w:p>
    <w:p w14:paraId="700FFD57" w14:textId="77777777" w:rsidR="001B09E8" w:rsidRDefault="001B09E8" w:rsidP="00FB60AF">
      <w:pPr>
        <w:pStyle w:val="NoSpacing"/>
      </w:pPr>
    </w:p>
    <w:p w14:paraId="3076D6C9" w14:textId="77777777" w:rsidR="001B09E8" w:rsidRDefault="001B09E8" w:rsidP="00FB60AF">
      <w:pPr>
        <w:pStyle w:val="NoSpacing"/>
      </w:pPr>
    </w:p>
    <w:p w14:paraId="5A1AB150" w14:textId="77777777" w:rsidR="001B09E8" w:rsidRDefault="001B09E8" w:rsidP="00FB60AF">
      <w:pPr>
        <w:pStyle w:val="NoSpacing"/>
      </w:pPr>
    </w:p>
    <w:p w14:paraId="4D11312A" w14:textId="77777777" w:rsidR="001B09E8" w:rsidRDefault="001B09E8" w:rsidP="00FB60AF">
      <w:pPr>
        <w:pStyle w:val="NoSpacing"/>
      </w:pPr>
    </w:p>
    <w:p w14:paraId="2797EFB3" w14:textId="77777777" w:rsidR="001B09E8" w:rsidRDefault="001B09E8" w:rsidP="00FB60AF">
      <w:pPr>
        <w:pStyle w:val="NoSpacing"/>
      </w:pPr>
    </w:p>
    <w:p w14:paraId="0AD37EE5" w14:textId="77777777" w:rsidR="001B09E8" w:rsidRDefault="001B09E8" w:rsidP="00FB60AF">
      <w:pPr>
        <w:pStyle w:val="NoSpacing"/>
      </w:pPr>
    </w:p>
    <w:p w14:paraId="6EB7DB00" w14:textId="77777777" w:rsidR="001B09E8" w:rsidRDefault="001B09E8" w:rsidP="00FB60AF">
      <w:pPr>
        <w:pStyle w:val="NoSpacing"/>
      </w:pPr>
    </w:p>
    <w:p w14:paraId="1E59779A" w14:textId="77777777" w:rsidR="001B09E8" w:rsidRDefault="001B09E8" w:rsidP="00FB60AF">
      <w:pPr>
        <w:pStyle w:val="NoSpacing"/>
      </w:pPr>
    </w:p>
    <w:p w14:paraId="694E184C" w14:textId="77777777" w:rsidR="001B09E8" w:rsidRDefault="001B09E8" w:rsidP="00FB60AF">
      <w:pPr>
        <w:pStyle w:val="NoSpacing"/>
      </w:pPr>
    </w:p>
    <w:p w14:paraId="74071524" w14:textId="77777777" w:rsidR="001B09E8" w:rsidRDefault="001B09E8" w:rsidP="00FB60AF">
      <w:pPr>
        <w:pStyle w:val="NoSpacing"/>
      </w:pPr>
    </w:p>
    <w:p w14:paraId="4EC2F7BE" w14:textId="77777777" w:rsidR="001B09E8" w:rsidRDefault="001B09E8" w:rsidP="00FB60AF">
      <w:pPr>
        <w:pStyle w:val="NoSpacing"/>
      </w:pPr>
    </w:p>
    <w:p w14:paraId="28A722FE" w14:textId="77777777" w:rsidR="001B09E8" w:rsidRDefault="001B09E8" w:rsidP="00FB60AF">
      <w:pPr>
        <w:pStyle w:val="NoSpacing"/>
      </w:pPr>
    </w:p>
    <w:p w14:paraId="2EF6447D" w14:textId="77777777" w:rsidR="001B09E8" w:rsidRDefault="001B09E8" w:rsidP="00FB60AF">
      <w:pPr>
        <w:pStyle w:val="NoSpacing"/>
      </w:pPr>
    </w:p>
    <w:p w14:paraId="38AE3D90" w14:textId="77777777" w:rsidR="001B09E8" w:rsidRDefault="001B09E8" w:rsidP="00FB60AF">
      <w:pPr>
        <w:pStyle w:val="NoSpacing"/>
      </w:pPr>
    </w:p>
    <w:p w14:paraId="0F7C821A" w14:textId="77777777" w:rsidR="001B09E8" w:rsidRDefault="001B09E8" w:rsidP="00FB60AF">
      <w:pPr>
        <w:pStyle w:val="NoSpacing"/>
      </w:pPr>
    </w:p>
    <w:p w14:paraId="3697C92E" w14:textId="77777777" w:rsidR="001B09E8" w:rsidRDefault="001B09E8" w:rsidP="00FB60AF">
      <w:pPr>
        <w:pStyle w:val="NoSpacing"/>
      </w:pPr>
    </w:p>
    <w:p w14:paraId="780DCA37" w14:textId="77777777" w:rsidR="001B09E8" w:rsidRDefault="001B09E8" w:rsidP="00FB60AF">
      <w:pPr>
        <w:pStyle w:val="NoSpacing"/>
      </w:pPr>
    </w:p>
    <w:p w14:paraId="44139E62" w14:textId="77777777" w:rsidR="001B09E8" w:rsidRDefault="001B09E8" w:rsidP="00FB60AF">
      <w:pPr>
        <w:pStyle w:val="NoSpacing"/>
      </w:pPr>
    </w:p>
    <w:p w14:paraId="3FAFFFED" w14:textId="77777777" w:rsidR="001B09E8" w:rsidRDefault="001B09E8" w:rsidP="00FB60AF">
      <w:pPr>
        <w:pStyle w:val="NoSpacing"/>
      </w:pPr>
    </w:p>
    <w:p w14:paraId="5DF9F745" w14:textId="77777777" w:rsidR="001B09E8" w:rsidRDefault="001B09E8" w:rsidP="00FB60AF">
      <w:pPr>
        <w:pStyle w:val="NoSpacing"/>
      </w:pPr>
    </w:p>
    <w:p w14:paraId="598FF98B" w14:textId="77777777" w:rsidR="001B09E8" w:rsidRDefault="001B09E8" w:rsidP="00FB60AF">
      <w:pPr>
        <w:pStyle w:val="NoSpacing"/>
      </w:pPr>
    </w:p>
    <w:p w14:paraId="03651D6B" w14:textId="77777777" w:rsidR="001B09E8" w:rsidRDefault="001B09E8" w:rsidP="00FB60AF">
      <w:pPr>
        <w:pStyle w:val="NoSpacing"/>
      </w:pPr>
    </w:p>
    <w:p w14:paraId="59265621" w14:textId="77777777" w:rsidR="001B09E8" w:rsidRDefault="001B09E8" w:rsidP="00FB60AF">
      <w:pPr>
        <w:pStyle w:val="NoSpacing"/>
      </w:pPr>
    </w:p>
    <w:p w14:paraId="2EC31C09" w14:textId="77777777" w:rsidR="001B09E8" w:rsidRDefault="001B09E8" w:rsidP="00FB60AF">
      <w:pPr>
        <w:pStyle w:val="NoSpacing"/>
      </w:pPr>
    </w:p>
    <w:p w14:paraId="0E175C44" w14:textId="77777777" w:rsidR="001B09E8" w:rsidRDefault="001B09E8" w:rsidP="00FB60AF">
      <w:pPr>
        <w:pStyle w:val="NoSpacing"/>
      </w:pPr>
    </w:p>
    <w:p w14:paraId="313B4BC2" w14:textId="77777777" w:rsidR="001B09E8" w:rsidRDefault="001B09E8" w:rsidP="00FB60AF">
      <w:pPr>
        <w:pStyle w:val="NoSpacing"/>
      </w:pPr>
    </w:p>
    <w:p w14:paraId="4AD62E03" w14:textId="77777777" w:rsidR="001B09E8" w:rsidRDefault="001B09E8" w:rsidP="00FB60AF">
      <w:pPr>
        <w:pStyle w:val="NoSpacing"/>
      </w:pPr>
    </w:p>
    <w:p w14:paraId="15B00F72" w14:textId="77777777" w:rsidR="001B09E8" w:rsidRDefault="001B09E8" w:rsidP="00FB60AF">
      <w:pPr>
        <w:pStyle w:val="NoSpacing"/>
      </w:pPr>
    </w:p>
    <w:p w14:paraId="1E4D408A" w14:textId="77777777" w:rsidR="001B09E8" w:rsidRDefault="001B09E8" w:rsidP="00FB60AF">
      <w:pPr>
        <w:pStyle w:val="NoSpacing"/>
      </w:pPr>
    </w:p>
    <w:p w14:paraId="14B1A37C" w14:textId="77777777" w:rsidR="001B09E8" w:rsidRDefault="001B09E8" w:rsidP="00FB60AF">
      <w:pPr>
        <w:pStyle w:val="NoSpacing"/>
      </w:pPr>
    </w:p>
    <w:p w14:paraId="7DD98C1B" w14:textId="77777777" w:rsidR="001B09E8" w:rsidRDefault="001B09E8" w:rsidP="00FB60AF">
      <w:pPr>
        <w:pStyle w:val="NoSpacing"/>
      </w:pPr>
    </w:p>
    <w:p w14:paraId="1DE0F3A1" w14:textId="77777777" w:rsidR="001B09E8" w:rsidRDefault="001B09E8" w:rsidP="001B09E8">
      <w:pPr>
        <w:pStyle w:val="NoSpacing"/>
        <w:rPr>
          <w:b/>
          <w:sz w:val="32"/>
          <w:szCs w:val="32"/>
          <w:u w:val="single"/>
        </w:rPr>
      </w:pPr>
      <w:r w:rsidRPr="00703B79">
        <w:rPr>
          <w:b/>
          <w:sz w:val="32"/>
          <w:szCs w:val="32"/>
          <w:u w:val="single"/>
        </w:rPr>
        <w:lastRenderedPageBreak/>
        <w:t xml:space="preserve">Trustees </w:t>
      </w:r>
      <w:r>
        <w:rPr>
          <w:b/>
          <w:sz w:val="32"/>
          <w:szCs w:val="32"/>
          <w:u w:val="single"/>
        </w:rPr>
        <w:t>Rights and Liabilities</w:t>
      </w:r>
    </w:p>
    <w:p w14:paraId="59EF18B7" w14:textId="77777777" w:rsidR="001B09E8" w:rsidRDefault="001B09E8" w:rsidP="001B09E8">
      <w:pPr>
        <w:pStyle w:val="NoSpacing"/>
        <w:rPr>
          <w:b/>
          <w:sz w:val="32"/>
          <w:szCs w:val="32"/>
          <w:u w:val="single"/>
        </w:rPr>
      </w:pPr>
    </w:p>
    <w:p w14:paraId="44940B48" w14:textId="77777777" w:rsidR="00E63A78" w:rsidRPr="00186291" w:rsidRDefault="00E63A78" w:rsidP="001B09E8">
      <w:pPr>
        <w:pStyle w:val="NoSpacing"/>
        <w:rPr>
          <w:b/>
          <w:szCs w:val="24"/>
        </w:rPr>
      </w:pPr>
      <w:r w:rsidRPr="00186291">
        <w:rPr>
          <w:b/>
          <w:szCs w:val="24"/>
        </w:rPr>
        <w:t xml:space="preserve">The trustee is the one who has a legal interest and is responsible for expenses to be paid. Thus, the trustee must ensure prudent operation of the trust otherwise they can be personally </w:t>
      </w:r>
      <w:r w:rsidR="00EC7CE2" w:rsidRPr="00186291">
        <w:rPr>
          <w:b/>
          <w:szCs w:val="24"/>
        </w:rPr>
        <w:t>liable</w:t>
      </w:r>
      <w:r w:rsidRPr="00186291">
        <w:rPr>
          <w:b/>
          <w:szCs w:val="24"/>
        </w:rPr>
        <w:t>.</w:t>
      </w:r>
    </w:p>
    <w:p w14:paraId="7E81AB16" w14:textId="77777777" w:rsidR="00E63A78" w:rsidRDefault="00E63A78" w:rsidP="001B09E8">
      <w:pPr>
        <w:pStyle w:val="NoSpacing"/>
        <w:rPr>
          <w:szCs w:val="24"/>
        </w:rPr>
      </w:pPr>
    </w:p>
    <w:p w14:paraId="4F8D5457" w14:textId="77777777" w:rsidR="00E63A78" w:rsidRDefault="00E63A78" w:rsidP="001B09E8">
      <w:pPr>
        <w:pStyle w:val="NoSpacing"/>
        <w:rPr>
          <w:b/>
          <w:szCs w:val="24"/>
          <w:u w:val="single"/>
        </w:rPr>
      </w:pPr>
      <w:r>
        <w:rPr>
          <w:b/>
          <w:szCs w:val="24"/>
          <w:u w:val="single"/>
        </w:rPr>
        <w:t>Personal Liability</w:t>
      </w:r>
    </w:p>
    <w:p w14:paraId="7BE97647" w14:textId="77777777" w:rsidR="00E63A78" w:rsidRDefault="00E63A78" w:rsidP="001B09E8">
      <w:pPr>
        <w:pStyle w:val="NoSpacing"/>
        <w:rPr>
          <w:b/>
          <w:szCs w:val="24"/>
          <w:u w:val="single"/>
        </w:rPr>
      </w:pPr>
    </w:p>
    <w:p w14:paraId="466B787B" w14:textId="77777777" w:rsidR="00E63A78" w:rsidRDefault="00EC7CE2" w:rsidP="00527418">
      <w:pPr>
        <w:pStyle w:val="NoSpacing"/>
        <w:numPr>
          <w:ilvl w:val="0"/>
          <w:numId w:val="93"/>
        </w:numPr>
        <w:rPr>
          <w:szCs w:val="24"/>
        </w:rPr>
      </w:pPr>
      <w:r w:rsidRPr="00186291">
        <w:rPr>
          <w:b/>
          <w:i/>
          <w:szCs w:val="24"/>
        </w:rPr>
        <w:t>Contractual Obligations</w:t>
      </w:r>
      <w:r>
        <w:rPr>
          <w:i/>
          <w:szCs w:val="24"/>
        </w:rPr>
        <w:t xml:space="preserve"> </w:t>
      </w:r>
      <w:r>
        <w:rPr>
          <w:szCs w:val="24"/>
        </w:rPr>
        <w:t xml:space="preserve">– The trustee and the other contracting party can agree that the trustee will </w:t>
      </w:r>
      <w:proofErr w:type="spellStart"/>
      <w:r>
        <w:rPr>
          <w:szCs w:val="24"/>
        </w:rPr>
        <w:t>haven o</w:t>
      </w:r>
      <w:proofErr w:type="spellEnd"/>
      <w:r>
        <w:rPr>
          <w:szCs w:val="24"/>
        </w:rPr>
        <w:t xml:space="preserve"> personal liability for payment and that recourse can only be had to trust assets.</w:t>
      </w:r>
    </w:p>
    <w:p w14:paraId="23F9D5BC" w14:textId="77777777" w:rsidR="008D3F2E" w:rsidRDefault="008D3F2E" w:rsidP="008D3F2E">
      <w:pPr>
        <w:pStyle w:val="NoSpacing"/>
        <w:ind w:left="720"/>
        <w:rPr>
          <w:szCs w:val="24"/>
        </w:rPr>
      </w:pPr>
    </w:p>
    <w:p w14:paraId="428958FA" w14:textId="77777777" w:rsidR="00EC7CE2" w:rsidRDefault="00002039" w:rsidP="00527418">
      <w:pPr>
        <w:pStyle w:val="NoSpacing"/>
        <w:numPr>
          <w:ilvl w:val="1"/>
          <w:numId w:val="93"/>
        </w:numPr>
        <w:rPr>
          <w:szCs w:val="24"/>
        </w:rPr>
      </w:pPr>
      <w:r w:rsidRPr="00186291">
        <w:rPr>
          <w:b/>
          <w:i/>
          <w:szCs w:val="24"/>
        </w:rPr>
        <w:t>Clear Intent</w:t>
      </w:r>
      <w:r>
        <w:rPr>
          <w:i/>
          <w:szCs w:val="24"/>
        </w:rPr>
        <w:t xml:space="preserve"> </w:t>
      </w:r>
      <w:r>
        <w:rPr>
          <w:szCs w:val="24"/>
        </w:rPr>
        <w:t xml:space="preserve">– Such an operation must be expressed in the document and state a clear intent for this limitation to apply. </w:t>
      </w:r>
    </w:p>
    <w:p w14:paraId="2A2733D5" w14:textId="77777777" w:rsidR="00002039" w:rsidRDefault="00002039" w:rsidP="00527418">
      <w:pPr>
        <w:pStyle w:val="NoSpacing"/>
        <w:numPr>
          <w:ilvl w:val="2"/>
          <w:numId w:val="93"/>
        </w:numPr>
        <w:rPr>
          <w:szCs w:val="24"/>
        </w:rPr>
      </w:pPr>
      <w:r>
        <w:rPr>
          <w:i/>
          <w:szCs w:val="24"/>
        </w:rPr>
        <w:t xml:space="preserve">Sign </w:t>
      </w:r>
      <w:r w:rsidR="00A369B7">
        <w:rPr>
          <w:i/>
          <w:szCs w:val="24"/>
        </w:rPr>
        <w:t>‘a</w:t>
      </w:r>
      <w:r>
        <w:rPr>
          <w:i/>
          <w:szCs w:val="24"/>
        </w:rPr>
        <w:t xml:space="preserve">s Trustee’ </w:t>
      </w:r>
      <w:r>
        <w:rPr>
          <w:szCs w:val="24"/>
        </w:rPr>
        <w:t xml:space="preserve">– Insufficient wording to exclude liability since the wording is merely descriptive of the contracting capacity and does not limit liability – </w:t>
      </w:r>
      <w:r>
        <w:rPr>
          <w:i/>
          <w:szCs w:val="24"/>
        </w:rPr>
        <w:t xml:space="preserve">Muir v City of Glasgow Bank </w:t>
      </w:r>
      <w:r>
        <w:rPr>
          <w:szCs w:val="24"/>
        </w:rPr>
        <w:t xml:space="preserve">(1879) 4 App </w:t>
      </w:r>
      <w:proofErr w:type="spellStart"/>
      <w:r>
        <w:rPr>
          <w:szCs w:val="24"/>
        </w:rPr>
        <w:t>Cas</w:t>
      </w:r>
      <w:proofErr w:type="spellEnd"/>
      <w:r>
        <w:rPr>
          <w:szCs w:val="24"/>
        </w:rPr>
        <w:t xml:space="preserve"> 337.</w:t>
      </w:r>
    </w:p>
    <w:p w14:paraId="3CFC3105" w14:textId="77777777" w:rsidR="00A369B7" w:rsidRDefault="00A369B7" w:rsidP="00A369B7">
      <w:pPr>
        <w:pStyle w:val="NoSpacing"/>
        <w:ind w:left="2160"/>
        <w:rPr>
          <w:szCs w:val="24"/>
        </w:rPr>
      </w:pPr>
    </w:p>
    <w:p w14:paraId="31F160F6" w14:textId="77777777" w:rsidR="00002039" w:rsidRDefault="00A369B7" w:rsidP="00527418">
      <w:pPr>
        <w:pStyle w:val="NoSpacing"/>
        <w:numPr>
          <w:ilvl w:val="2"/>
          <w:numId w:val="93"/>
        </w:numPr>
        <w:rPr>
          <w:szCs w:val="24"/>
        </w:rPr>
      </w:pPr>
      <w:r>
        <w:rPr>
          <w:szCs w:val="24"/>
        </w:rPr>
        <w:t xml:space="preserve">Sign </w:t>
      </w:r>
      <w:r w:rsidRPr="00A369B7">
        <w:rPr>
          <w:i/>
          <w:szCs w:val="24"/>
        </w:rPr>
        <w:t>‘as Trustee Only’</w:t>
      </w:r>
      <w:r>
        <w:rPr>
          <w:szCs w:val="24"/>
        </w:rPr>
        <w:t xml:space="preserve"> </w:t>
      </w:r>
      <w:r w:rsidR="009C2B56">
        <w:rPr>
          <w:szCs w:val="24"/>
        </w:rPr>
        <w:t>–</w:t>
      </w:r>
      <w:r>
        <w:rPr>
          <w:szCs w:val="24"/>
        </w:rPr>
        <w:t xml:space="preserve"> </w:t>
      </w:r>
      <w:r w:rsidR="009C2B56">
        <w:rPr>
          <w:szCs w:val="24"/>
        </w:rPr>
        <w:t xml:space="preserve">It is sufficient to sign as ‘as trustee only’ per </w:t>
      </w:r>
      <w:r w:rsidR="009C2B56">
        <w:rPr>
          <w:i/>
          <w:szCs w:val="24"/>
        </w:rPr>
        <w:t xml:space="preserve">Gordon v Campbell </w:t>
      </w:r>
      <w:r w:rsidR="009C2B56">
        <w:rPr>
          <w:szCs w:val="24"/>
        </w:rPr>
        <w:t>(1842) 1 Bells App 428.</w:t>
      </w:r>
    </w:p>
    <w:p w14:paraId="14219689" w14:textId="77777777" w:rsidR="009C2B56" w:rsidRDefault="009C2B56" w:rsidP="004408AE">
      <w:pPr>
        <w:pStyle w:val="NoSpacing"/>
      </w:pPr>
    </w:p>
    <w:p w14:paraId="6798BF16" w14:textId="77777777" w:rsidR="00632B68" w:rsidRDefault="00632B68" w:rsidP="004408AE">
      <w:pPr>
        <w:pStyle w:val="NoSpacing"/>
      </w:pPr>
    </w:p>
    <w:p w14:paraId="69E7AD78" w14:textId="77777777" w:rsidR="00632B68" w:rsidRDefault="00632B68" w:rsidP="004408AE">
      <w:pPr>
        <w:pStyle w:val="NoSpacing"/>
      </w:pPr>
    </w:p>
    <w:p w14:paraId="77F6C5CF" w14:textId="77777777" w:rsidR="00632B68" w:rsidRDefault="00632B68" w:rsidP="004408AE">
      <w:pPr>
        <w:pStyle w:val="NoSpacing"/>
      </w:pPr>
    </w:p>
    <w:p w14:paraId="510F81A5" w14:textId="77777777" w:rsidR="00632B68" w:rsidRDefault="00632B68" w:rsidP="004408AE">
      <w:pPr>
        <w:pStyle w:val="NoSpacing"/>
      </w:pPr>
    </w:p>
    <w:p w14:paraId="5AED82E9" w14:textId="77777777" w:rsidR="00632B68" w:rsidRDefault="00632B68" w:rsidP="004408AE">
      <w:pPr>
        <w:pStyle w:val="NoSpacing"/>
      </w:pPr>
    </w:p>
    <w:p w14:paraId="64C41B08" w14:textId="77777777" w:rsidR="00632B68" w:rsidRDefault="00632B68" w:rsidP="004408AE">
      <w:pPr>
        <w:pStyle w:val="NoSpacing"/>
      </w:pPr>
    </w:p>
    <w:p w14:paraId="524DDB72" w14:textId="77777777" w:rsidR="00632B68" w:rsidRDefault="00632B68" w:rsidP="004408AE">
      <w:pPr>
        <w:pStyle w:val="NoSpacing"/>
      </w:pPr>
    </w:p>
    <w:p w14:paraId="0FE88094" w14:textId="77777777" w:rsidR="00632B68" w:rsidRDefault="00632B68" w:rsidP="004408AE">
      <w:pPr>
        <w:pStyle w:val="NoSpacing"/>
      </w:pPr>
    </w:p>
    <w:p w14:paraId="65997146" w14:textId="77777777" w:rsidR="00632B68" w:rsidRDefault="00632B68" w:rsidP="004408AE">
      <w:pPr>
        <w:pStyle w:val="NoSpacing"/>
      </w:pPr>
    </w:p>
    <w:p w14:paraId="4A9B7D85" w14:textId="77777777" w:rsidR="00632B68" w:rsidRDefault="00632B68" w:rsidP="004408AE">
      <w:pPr>
        <w:pStyle w:val="NoSpacing"/>
      </w:pPr>
    </w:p>
    <w:p w14:paraId="4A2B3128" w14:textId="77777777" w:rsidR="00632B68" w:rsidRDefault="00632B68" w:rsidP="004408AE">
      <w:pPr>
        <w:pStyle w:val="NoSpacing"/>
      </w:pPr>
    </w:p>
    <w:p w14:paraId="76099D33" w14:textId="77777777" w:rsidR="00632B68" w:rsidRDefault="00632B68" w:rsidP="004408AE">
      <w:pPr>
        <w:pStyle w:val="NoSpacing"/>
      </w:pPr>
    </w:p>
    <w:p w14:paraId="69E0AD47" w14:textId="77777777" w:rsidR="00632B68" w:rsidRDefault="00632B68" w:rsidP="004408AE">
      <w:pPr>
        <w:pStyle w:val="NoSpacing"/>
      </w:pPr>
    </w:p>
    <w:p w14:paraId="6B647174" w14:textId="77777777" w:rsidR="00632B68" w:rsidRDefault="00632B68" w:rsidP="004408AE">
      <w:pPr>
        <w:pStyle w:val="NoSpacing"/>
      </w:pPr>
    </w:p>
    <w:p w14:paraId="0761683B" w14:textId="77777777" w:rsidR="00632B68" w:rsidRDefault="00632B68" w:rsidP="004408AE">
      <w:pPr>
        <w:pStyle w:val="NoSpacing"/>
      </w:pPr>
    </w:p>
    <w:p w14:paraId="3EE840ED" w14:textId="77777777" w:rsidR="00632B68" w:rsidRDefault="00632B68" w:rsidP="004408AE">
      <w:pPr>
        <w:pStyle w:val="NoSpacing"/>
      </w:pPr>
    </w:p>
    <w:p w14:paraId="6F0FA55A" w14:textId="77777777" w:rsidR="00632B68" w:rsidRDefault="00632B68" w:rsidP="004408AE">
      <w:pPr>
        <w:pStyle w:val="NoSpacing"/>
      </w:pPr>
    </w:p>
    <w:p w14:paraId="4647650E" w14:textId="77777777" w:rsidR="00632B68" w:rsidRDefault="00632B68" w:rsidP="004408AE">
      <w:pPr>
        <w:pStyle w:val="NoSpacing"/>
      </w:pPr>
    </w:p>
    <w:p w14:paraId="3BFCB190" w14:textId="77777777" w:rsidR="00632B68" w:rsidRDefault="00632B68" w:rsidP="004408AE">
      <w:pPr>
        <w:pStyle w:val="NoSpacing"/>
      </w:pPr>
    </w:p>
    <w:p w14:paraId="6834B53B" w14:textId="77777777" w:rsidR="00632B68" w:rsidRDefault="00632B68" w:rsidP="004408AE">
      <w:pPr>
        <w:pStyle w:val="NoSpacing"/>
      </w:pPr>
    </w:p>
    <w:p w14:paraId="4919830E" w14:textId="77777777" w:rsidR="00632B68" w:rsidRDefault="00632B68" w:rsidP="004408AE">
      <w:pPr>
        <w:pStyle w:val="NoSpacing"/>
      </w:pPr>
    </w:p>
    <w:p w14:paraId="72C59C21" w14:textId="77777777" w:rsidR="00632B68" w:rsidRDefault="00632B68" w:rsidP="004408AE">
      <w:pPr>
        <w:pStyle w:val="NoSpacing"/>
      </w:pPr>
    </w:p>
    <w:p w14:paraId="22039B58" w14:textId="77777777" w:rsidR="00632B68" w:rsidRDefault="00632B68" w:rsidP="004408AE">
      <w:pPr>
        <w:pStyle w:val="NoSpacing"/>
      </w:pPr>
    </w:p>
    <w:p w14:paraId="7F6B5475" w14:textId="77777777" w:rsidR="00632B68" w:rsidRDefault="00632B68" w:rsidP="004408AE">
      <w:pPr>
        <w:pStyle w:val="NoSpacing"/>
      </w:pPr>
    </w:p>
    <w:p w14:paraId="5394165F" w14:textId="77777777" w:rsidR="00632B68" w:rsidRDefault="00632B68" w:rsidP="004408AE">
      <w:pPr>
        <w:pStyle w:val="NoSpacing"/>
      </w:pPr>
    </w:p>
    <w:p w14:paraId="732B1CBD" w14:textId="77777777" w:rsidR="00632B68" w:rsidRDefault="00632B68" w:rsidP="004408AE">
      <w:pPr>
        <w:pStyle w:val="NoSpacing"/>
      </w:pPr>
    </w:p>
    <w:p w14:paraId="57FA83E2" w14:textId="77777777" w:rsidR="00632B68" w:rsidRDefault="00632B68" w:rsidP="004408AE">
      <w:pPr>
        <w:pStyle w:val="NoSpacing"/>
      </w:pPr>
    </w:p>
    <w:p w14:paraId="40A24D4B" w14:textId="77777777" w:rsidR="00632B68" w:rsidRDefault="00632B68" w:rsidP="004408AE">
      <w:pPr>
        <w:pStyle w:val="NoSpacing"/>
      </w:pPr>
    </w:p>
    <w:p w14:paraId="2D7C0812" w14:textId="77777777" w:rsidR="00632B68" w:rsidRDefault="00632B68" w:rsidP="004408AE">
      <w:pPr>
        <w:pStyle w:val="NoSpacing"/>
      </w:pPr>
    </w:p>
    <w:p w14:paraId="0A4E5B81" w14:textId="77777777" w:rsidR="00632B68" w:rsidRDefault="00632B68" w:rsidP="004408AE">
      <w:pPr>
        <w:pStyle w:val="NoSpacing"/>
      </w:pPr>
    </w:p>
    <w:p w14:paraId="7B1929D8" w14:textId="77777777" w:rsidR="004408AE" w:rsidRDefault="004408AE" w:rsidP="004408AE">
      <w:pPr>
        <w:pStyle w:val="NoSpacing"/>
        <w:rPr>
          <w:b/>
          <w:szCs w:val="24"/>
          <w:u w:val="single"/>
        </w:rPr>
      </w:pPr>
      <w:r>
        <w:rPr>
          <w:b/>
          <w:szCs w:val="24"/>
          <w:u w:val="single"/>
        </w:rPr>
        <w:lastRenderedPageBreak/>
        <w:t>Trustees Right of Indemnity</w:t>
      </w:r>
    </w:p>
    <w:p w14:paraId="0F673656" w14:textId="77777777" w:rsidR="004408AE" w:rsidRDefault="004408AE" w:rsidP="004408AE">
      <w:pPr>
        <w:pStyle w:val="NoSpacing"/>
        <w:rPr>
          <w:b/>
          <w:szCs w:val="24"/>
          <w:u w:val="single"/>
        </w:rPr>
      </w:pPr>
    </w:p>
    <w:p w14:paraId="059C4641" w14:textId="77777777" w:rsidR="004408AE" w:rsidRPr="00632B68" w:rsidRDefault="00632B68" w:rsidP="004408AE">
      <w:pPr>
        <w:pStyle w:val="NoSpacing"/>
        <w:rPr>
          <w:b/>
          <w:szCs w:val="24"/>
          <w:u w:val="single"/>
        </w:rPr>
      </w:pPr>
      <w:r>
        <w:rPr>
          <w:b/>
          <w:szCs w:val="24"/>
        </w:rPr>
        <w:t>****</w:t>
      </w:r>
      <w:r w:rsidR="00E766BE" w:rsidRPr="00632B68">
        <w:rPr>
          <w:b/>
          <w:szCs w:val="24"/>
        </w:rPr>
        <w:t xml:space="preserve">The trustee does not hold the property for their own benefit, but for the benefits of others, and equity states that the </w:t>
      </w:r>
      <w:r w:rsidR="00E766BE" w:rsidRPr="00632B68">
        <w:rPr>
          <w:b/>
          <w:szCs w:val="24"/>
          <w:u w:val="single"/>
        </w:rPr>
        <w:t>trustee should not be obliged to bear these costs out of their own pocket.</w:t>
      </w:r>
      <w:r>
        <w:rPr>
          <w:b/>
          <w:szCs w:val="24"/>
          <w:u w:val="single"/>
        </w:rPr>
        <w:t>****</w:t>
      </w:r>
    </w:p>
    <w:p w14:paraId="573FEA41" w14:textId="77777777" w:rsidR="00F5415D" w:rsidRDefault="00F5415D" w:rsidP="004408AE">
      <w:pPr>
        <w:pStyle w:val="NoSpacing"/>
        <w:rPr>
          <w:szCs w:val="24"/>
        </w:rPr>
      </w:pPr>
    </w:p>
    <w:p w14:paraId="4A0A93C2" w14:textId="77777777" w:rsidR="00F5415D" w:rsidRDefault="00F5415D" w:rsidP="00527418">
      <w:pPr>
        <w:pStyle w:val="NoSpacing"/>
        <w:numPr>
          <w:ilvl w:val="0"/>
          <w:numId w:val="92"/>
        </w:numPr>
        <w:rPr>
          <w:szCs w:val="24"/>
        </w:rPr>
      </w:pPr>
      <w:r w:rsidRPr="00186291">
        <w:rPr>
          <w:b/>
          <w:i/>
          <w:szCs w:val="24"/>
        </w:rPr>
        <w:t>Reimbursed</w:t>
      </w:r>
      <w:r>
        <w:rPr>
          <w:i/>
          <w:szCs w:val="24"/>
        </w:rPr>
        <w:t xml:space="preserve"> </w:t>
      </w:r>
      <w:r>
        <w:rPr>
          <w:szCs w:val="24"/>
        </w:rPr>
        <w:t>– If the trustee has paid a liability, the trustee has a right to be reimbursed from the trust property.</w:t>
      </w:r>
    </w:p>
    <w:p w14:paraId="12D352A5" w14:textId="77777777" w:rsidR="00DD0014" w:rsidRDefault="00DD0014" w:rsidP="00527418">
      <w:pPr>
        <w:pStyle w:val="NoSpacing"/>
        <w:numPr>
          <w:ilvl w:val="1"/>
          <w:numId w:val="92"/>
        </w:numPr>
        <w:rPr>
          <w:szCs w:val="24"/>
        </w:rPr>
      </w:pPr>
      <w:r>
        <w:rPr>
          <w:i/>
          <w:szCs w:val="24"/>
        </w:rPr>
        <w:t xml:space="preserve">Trust Pays </w:t>
      </w:r>
      <w:r>
        <w:rPr>
          <w:szCs w:val="24"/>
        </w:rPr>
        <w:t>– The trustee should have not have to pay, rather liabilities can be paid directly out of the trust assets.</w:t>
      </w:r>
    </w:p>
    <w:p w14:paraId="50163D43" w14:textId="77777777" w:rsidR="00DD0014" w:rsidRDefault="00DD0014" w:rsidP="00DD0014">
      <w:pPr>
        <w:pStyle w:val="NoSpacing"/>
        <w:ind w:left="1494"/>
        <w:rPr>
          <w:szCs w:val="24"/>
        </w:rPr>
      </w:pPr>
    </w:p>
    <w:p w14:paraId="00390B76" w14:textId="77777777" w:rsidR="00DD0014" w:rsidRDefault="00186291" w:rsidP="00527418">
      <w:pPr>
        <w:pStyle w:val="NoSpacing"/>
        <w:numPr>
          <w:ilvl w:val="0"/>
          <w:numId w:val="92"/>
        </w:numPr>
        <w:rPr>
          <w:szCs w:val="24"/>
        </w:rPr>
      </w:pPr>
      <w:r>
        <w:rPr>
          <w:b/>
          <w:i/>
          <w:szCs w:val="24"/>
          <w:u w:val="single"/>
        </w:rPr>
        <w:t>***</w:t>
      </w:r>
      <w:r w:rsidR="00DD0014" w:rsidRPr="00186291">
        <w:rPr>
          <w:b/>
          <w:i/>
          <w:szCs w:val="24"/>
          <w:u w:val="single"/>
        </w:rPr>
        <w:t>‘Trustees Right of Indemnity’</w:t>
      </w:r>
      <w:r>
        <w:rPr>
          <w:b/>
          <w:i/>
          <w:szCs w:val="24"/>
          <w:u w:val="single"/>
        </w:rPr>
        <w:t>***</w:t>
      </w:r>
      <w:r w:rsidR="00DD0014">
        <w:rPr>
          <w:szCs w:val="24"/>
        </w:rPr>
        <w:t xml:space="preserve"> – The right of the trustee to be indemnified for expenses incurred in the administration of the trust.</w:t>
      </w:r>
    </w:p>
    <w:p w14:paraId="2779525C" w14:textId="77777777" w:rsidR="00AF66CF" w:rsidRPr="00AF66CF" w:rsidRDefault="00AF66CF" w:rsidP="00AF66CF">
      <w:pPr>
        <w:pStyle w:val="NoSpacing"/>
        <w:ind w:left="1494"/>
        <w:rPr>
          <w:szCs w:val="24"/>
        </w:rPr>
      </w:pPr>
    </w:p>
    <w:p w14:paraId="74595881" w14:textId="77777777" w:rsidR="008707BB" w:rsidRDefault="003121ED" w:rsidP="00527418">
      <w:pPr>
        <w:pStyle w:val="NoSpacing"/>
        <w:numPr>
          <w:ilvl w:val="1"/>
          <w:numId w:val="92"/>
        </w:numPr>
        <w:rPr>
          <w:szCs w:val="24"/>
        </w:rPr>
      </w:pPr>
      <w:r>
        <w:rPr>
          <w:i/>
          <w:szCs w:val="24"/>
        </w:rPr>
        <w:t xml:space="preserve">National Trustees Executors and Agency Co of Australasia Ltd v Barnes </w:t>
      </w:r>
      <w:r>
        <w:rPr>
          <w:szCs w:val="24"/>
        </w:rPr>
        <w:t xml:space="preserve">(1941) 64 CLR 268 </w:t>
      </w:r>
      <w:r w:rsidR="00F8693C">
        <w:rPr>
          <w:szCs w:val="24"/>
        </w:rPr>
        <w:t>–</w:t>
      </w:r>
      <w:r>
        <w:rPr>
          <w:szCs w:val="24"/>
        </w:rPr>
        <w:t xml:space="preserve"> </w:t>
      </w:r>
    </w:p>
    <w:p w14:paraId="22A54739" w14:textId="77777777" w:rsidR="00DD0014" w:rsidRDefault="00F8693C" w:rsidP="00527418">
      <w:pPr>
        <w:pStyle w:val="NoSpacing"/>
        <w:numPr>
          <w:ilvl w:val="2"/>
          <w:numId w:val="92"/>
        </w:numPr>
        <w:rPr>
          <w:szCs w:val="24"/>
        </w:rPr>
      </w:pPr>
      <w:r>
        <w:rPr>
          <w:szCs w:val="24"/>
        </w:rPr>
        <w:t>Beneficiaries sued trustees for failing to get in the balance of the purchase money of an asset on a due date.</w:t>
      </w:r>
      <w:r w:rsidR="006E2629">
        <w:rPr>
          <w:szCs w:val="24"/>
        </w:rPr>
        <w:t xml:space="preserve"> Court ruled trustees were not in breach.</w:t>
      </w:r>
    </w:p>
    <w:p w14:paraId="39AA2103" w14:textId="77777777" w:rsidR="006E2629" w:rsidRDefault="006E2629" w:rsidP="00527418">
      <w:pPr>
        <w:pStyle w:val="NoSpacing"/>
        <w:numPr>
          <w:ilvl w:val="2"/>
          <w:numId w:val="92"/>
        </w:numPr>
        <w:rPr>
          <w:szCs w:val="24"/>
        </w:rPr>
      </w:pPr>
      <w:r>
        <w:rPr>
          <w:i/>
          <w:szCs w:val="24"/>
        </w:rPr>
        <w:t xml:space="preserve">Costs of Litigation - </w:t>
      </w:r>
      <w:r>
        <w:rPr>
          <w:szCs w:val="24"/>
        </w:rPr>
        <w:t xml:space="preserve">The Trustees could be indemnified out the trust for their costs as they were costs properly incurred by them as an </w:t>
      </w:r>
      <w:r w:rsidR="00304DC1">
        <w:rPr>
          <w:szCs w:val="24"/>
        </w:rPr>
        <w:t>incident</w:t>
      </w:r>
      <w:r>
        <w:rPr>
          <w:szCs w:val="24"/>
        </w:rPr>
        <w:t xml:space="preserve"> of their administration.</w:t>
      </w:r>
    </w:p>
    <w:p w14:paraId="4EC1389F" w14:textId="77777777" w:rsidR="00B260A6" w:rsidRDefault="00B260A6" w:rsidP="006E08D8">
      <w:pPr>
        <w:pStyle w:val="NoSpacing"/>
        <w:rPr>
          <w:szCs w:val="24"/>
        </w:rPr>
      </w:pPr>
    </w:p>
    <w:p w14:paraId="65A5FF01" w14:textId="77777777" w:rsidR="006E08D8" w:rsidRPr="006E08D8" w:rsidRDefault="006E08D8" w:rsidP="006E08D8">
      <w:pPr>
        <w:pStyle w:val="NoSpacing"/>
        <w:rPr>
          <w:b/>
          <w:i/>
          <w:szCs w:val="24"/>
        </w:rPr>
      </w:pPr>
      <w:r>
        <w:rPr>
          <w:b/>
          <w:i/>
          <w:szCs w:val="24"/>
        </w:rPr>
        <w:t>Statutory Indemnity</w:t>
      </w:r>
    </w:p>
    <w:p w14:paraId="2C34C200" w14:textId="77777777" w:rsidR="00817C4F" w:rsidRDefault="00817C4F" w:rsidP="006E08D8">
      <w:pPr>
        <w:pStyle w:val="NoSpacing"/>
        <w:rPr>
          <w:i/>
          <w:szCs w:val="24"/>
        </w:rPr>
      </w:pPr>
    </w:p>
    <w:p w14:paraId="7F033E68" w14:textId="77777777" w:rsidR="00B260A6" w:rsidRDefault="00B260A6" w:rsidP="006E08D8">
      <w:pPr>
        <w:pStyle w:val="NoSpacing"/>
        <w:rPr>
          <w:szCs w:val="24"/>
        </w:rPr>
      </w:pPr>
      <w:r>
        <w:rPr>
          <w:i/>
          <w:szCs w:val="24"/>
        </w:rPr>
        <w:t xml:space="preserve">Trustee Act 1958 s 36(2) </w:t>
      </w:r>
      <w:r>
        <w:rPr>
          <w:szCs w:val="24"/>
        </w:rPr>
        <w:t xml:space="preserve">– </w:t>
      </w:r>
    </w:p>
    <w:p w14:paraId="3A7E15C4" w14:textId="77777777" w:rsidR="00B260A6" w:rsidRDefault="00B260A6" w:rsidP="00527418">
      <w:pPr>
        <w:pStyle w:val="NoSpacing"/>
        <w:numPr>
          <w:ilvl w:val="0"/>
          <w:numId w:val="92"/>
        </w:numPr>
        <w:rPr>
          <w:szCs w:val="24"/>
        </w:rPr>
      </w:pPr>
      <w:r>
        <w:rPr>
          <w:i/>
          <w:szCs w:val="24"/>
        </w:rPr>
        <w:t xml:space="preserve">A trustee may reimburse </w:t>
      </w:r>
      <w:proofErr w:type="gramStart"/>
      <w:r>
        <w:rPr>
          <w:i/>
          <w:szCs w:val="24"/>
        </w:rPr>
        <w:t>himself</w:t>
      </w:r>
      <w:proofErr w:type="gramEnd"/>
      <w:r>
        <w:rPr>
          <w:i/>
          <w:szCs w:val="24"/>
        </w:rPr>
        <w:t xml:space="preserve"> or pay or discharge out the trust premises all expenses incurred in or about the execution </w:t>
      </w:r>
      <w:r w:rsidR="00EC6102">
        <w:rPr>
          <w:i/>
          <w:szCs w:val="24"/>
        </w:rPr>
        <w:t>of</w:t>
      </w:r>
      <w:r>
        <w:rPr>
          <w:i/>
          <w:szCs w:val="24"/>
        </w:rPr>
        <w:t xml:space="preserve"> the trusts or powers</w:t>
      </w:r>
      <w:r w:rsidRPr="00B260A6">
        <w:rPr>
          <w:szCs w:val="24"/>
        </w:rPr>
        <w:t>.</w:t>
      </w:r>
    </w:p>
    <w:p w14:paraId="1215CEF5" w14:textId="77777777" w:rsidR="006E08D8" w:rsidRDefault="006E08D8" w:rsidP="006E08D8">
      <w:pPr>
        <w:pStyle w:val="NoSpacing"/>
        <w:rPr>
          <w:i/>
          <w:szCs w:val="24"/>
        </w:rPr>
      </w:pPr>
    </w:p>
    <w:p w14:paraId="69B13CCE" w14:textId="77777777" w:rsidR="00F81A6A" w:rsidRPr="00F81A6A" w:rsidRDefault="006E08D8" w:rsidP="00F81A6A">
      <w:pPr>
        <w:pStyle w:val="NoSpacing"/>
        <w:rPr>
          <w:i/>
          <w:szCs w:val="24"/>
        </w:rPr>
      </w:pPr>
      <w:r>
        <w:rPr>
          <w:i/>
          <w:szCs w:val="24"/>
        </w:rPr>
        <w:t>Scope of Indemnity</w:t>
      </w:r>
    </w:p>
    <w:p w14:paraId="4F76A6B1" w14:textId="77777777" w:rsidR="00F81A6A" w:rsidRDefault="00F81A6A" w:rsidP="00A34671">
      <w:pPr>
        <w:pStyle w:val="NoSpacing"/>
      </w:pPr>
    </w:p>
    <w:p w14:paraId="15E5B7CF" w14:textId="77777777" w:rsidR="00F5415D" w:rsidRDefault="00A369E4" w:rsidP="00A34671">
      <w:pPr>
        <w:pStyle w:val="NoSpacing"/>
      </w:pPr>
      <w:r>
        <w:t xml:space="preserve">Expenses must be ‘properly incurred’ in the execution of the trust in order for the right of indemnity to arise. </w:t>
      </w:r>
    </w:p>
    <w:p w14:paraId="28C93C12" w14:textId="77777777" w:rsidR="009C2B56" w:rsidRDefault="00B90ADA" w:rsidP="00527418">
      <w:pPr>
        <w:pStyle w:val="NoSpacing"/>
        <w:numPr>
          <w:ilvl w:val="0"/>
          <w:numId w:val="92"/>
        </w:numPr>
        <w:rPr>
          <w:szCs w:val="32"/>
        </w:rPr>
      </w:pPr>
      <w:r>
        <w:rPr>
          <w:i/>
          <w:szCs w:val="32"/>
        </w:rPr>
        <w:t xml:space="preserve">Nolan v Collie </w:t>
      </w:r>
      <w:r w:rsidRPr="00B90ADA">
        <w:rPr>
          <w:szCs w:val="32"/>
        </w:rPr>
        <w:t>(2003) 7 VR 287</w:t>
      </w:r>
      <w:r>
        <w:rPr>
          <w:szCs w:val="32"/>
        </w:rPr>
        <w:t xml:space="preserve"> – </w:t>
      </w:r>
    </w:p>
    <w:p w14:paraId="4B123709" w14:textId="77777777" w:rsidR="00B90ADA" w:rsidRPr="002A4A5D" w:rsidRDefault="00B9556D" w:rsidP="00527418">
      <w:pPr>
        <w:pStyle w:val="NoSpacing"/>
        <w:numPr>
          <w:ilvl w:val="1"/>
          <w:numId w:val="92"/>
        </w:numPr>
        <w:rPr>
          <w:szCs w:val="32"/>
        </w:rPr>
      </w:pPr>
      <w:r>
        <w:rPr>
          <w:i/>
          <w:szCs w:val="32"/>
        </w:rPr>
        <w:t>‘</w:t>
      </w:r>
      <w:proofErr w:type="gramStart"/>
      <w:r>
        <w:rPr>
          <w:i/>
          <w:szCs w:val="32"/>
        </w:rPr>
        <w:t>what</w:t>
      </w:r>
      <w:proofErr w:type="gramEnd"/>
      <w:r>
        <w:rPr>
          <w:i/>
          <w:szCs w:val="32"/>
        </w:rPr>
        <w:t xml:space="preserve"> is ‘proper’ and what is ‘improper’ must be answered by reference to the circumstances and in particular by reference to the duty with which a trustee </w:t>
      </w:r>
      <w:r w:rsidR="002A4A5D">
        <w:rPr>
          <w:i/>
          <w:szCs w:val="32"/>
        </w:rPr>
        <w:t>was obliged to comply or</w:t>
      </w:r>
      <w:r>
        <w:rPr>
          <w:i/>
          <w:szCs w:val="32"/>
        </w:rPr>
        <w:t xml:space="preserve"> the power which a trustee is intending to exercise.</w:t>
      </w:r>
      <w:r w:rsidR="002A4A5D">
        <w:rPr>
          <w:i/>
          <w:szCs w:val="32"/>
        </w:rPr>
        <w:t>’</w:t>
      </w:r>
    </w:p>
    <w:p w14:paraId="14D62C77" w14:textId="77777777" w:rsidR="002A4A5D" w:rsidRPr="00A34671" w:rsidRDefault="002A4A5D" w:rsidP="00E333F4">
      <w:pPr>
        <w:pStyle w:val="NoSpacing"/>
        <w:ind w:left="1134"/>
        <w:rPr>
          <w:szCs w:val="32"/>
        </w:rPr>
      </w:pPr>
    </w:p>
    <w:p w14:paraId="77747CB0" w14:textId="77777777" w:rsidR="00E333F4" w:rsidRDefault="00F81A6A" w:rsidP="00E333F4">
      <w:pPr>
        <w:pStyle w:val="NoSpacing"/>
        <w:rPr>
          <w:b/>
          <w:i/>
          <w:szCs w:val="24"/>
        </w:rPr>
      </w:pPr>
      <w:r>
        <w:rPr>
          <w:b/>
          <w:i/>
          <w:szCs w:val="24"/>
        </w:rPr>
        <w:t>Consequences of trustees right of indemnity – trustee and beneficiaries</w:t>
      </w:r>
    </w:p>
    <w:p w14:paraId="4AE05343" w14:textId="77777777" w:rsidR="00F81A6A" w:rsidRDefault="00F81A6A" w:rsidP="00E333F4">
      <w:pPr>
        <w:pStyle w:val="NoSpacing"/>
        <w:rPr>
          <w:b/>
          <w:i/>
          <w:szCs w:val="24"/>
        </w:rPr>
      </w:pPr>
    </w:p>
    <w:p w14:paraId="1AE71DC3" w14:textId="77777777" w:rsidR="00F81A6A" w:rsidRPr="00F81A6A" w:rsidRDefault="00636245" w:rsidP="00E333F4">
      <w:pPr>
        <w:pStyle w:val="NoSpacing"/>
        <w:rPr>
          <w:szCs w:val="24"/>
        </w:rPr>
      </w:pPr>
      <w:r>
        <w:rPr>
          <w:szCs w:val="24"/>
        </w:rPr>
        <w:t>The trustees right of indemnity create enforceable rights in the trustee and competes against (and takes priority over) the beneficiaries right to the fund. These rights are proprietary.</w:t>
      </w:r>
    </w:p>
    <w:p w14:paraId="2F6D9550" w14:textId="77777777" w:rsidR="001B09E8" w:rsidRDefault="001B09E8" w:rsidP="00A34671">
      <w:pPr>
        <w:pStyle w:val="NoSpacing"/>
      </w:pPr>
    </w:p>
    <w:p w14:paraId="1A05DEE1" w14:textId="77777777" w:rsidR="00F81A6A" w:rsidRDefault="00817C4F" w:rsidP="00527418">
      <w:pPr>
        <w:pStyle w:val="NoSpacing"/>
        <w:numPr>
          <w:ilvl w:val="0"/>
          <w:numId w:val="92"/>
        </w:numPr>
      </w:pPr>
      <w:r>
        <w:rPr>
          <w:i/>
        </w:rPr>
        <w:t xml:space="preserve">Chief Commissioner of Stamp Duties v Buckle </w:t>
      </w:r>
      <w:r>
        <w:t xml:space="preserve">(1998) 192 CLR 226 – </w:t>
      </w:r>
    </w:p>
    <w:p w14:paraId="6E4415C8" w14:textId="77777777" w:rsidR="00817C4F" w:rsidRDefault="00BF69A6" w:rsidP="00527418">
      <w:pPr>
        <w:pStyle w:val="NoSpacing"/>
        <w:numPr>
          <w:ilvl w:val="1"/>
          <w:numId w:val="92"/>
        </w:numPr>
      </w:pPr>
      <w:r>
        <w:rPr>
          <w:i/>
        </w:rPr>
        <w:t>‘The trustee has a right of exoneration or reimbursement for liabilities incurred by the trustee to third parties in the course of administration of the trust. The trustee cannot be compelled to surrender the trust property to the beneficiaries until that claim is satisfied. The trustee obtains priority over the trust fund’</w:t>
      </w:r>
    </w:p>
    <w:p w14:paraId="450494C3" w14:textId="77777777" w:rsidR="00BF69A6" w:rsidRDefault="00BF69A6" w:rsidP="00BF69A6">
      <w:pPr>
        <w:pStyle w:val="NoSpacing"/>
      </w:pPr>
    </w:p>
    <w:p w14:paraId="5BCBE776" w14:textId="77777777" w:rsidR="007A744B" w:rsidRPr="007A744B" w:rsidRDefault="00A8204A" w:rsidP="00BF69A6">
      <w:pPr>
        <w:pStyle w:val="NoSpacing"/>
        <w:rPr>
          <w:u w:val="single"/>
        </w:rPr>
      </w:pPr>
      <w:r>
        <w:rPr>
          <w:u w:val="single"/>
        </w:rPr>
        <w:lastRenderedPageBreak/>
        <w:t>***</w:t>
      </w:r>
      <w:r w:rsidR="007A744B" w:rsidRPr="007A744B">
        <w:rPr>
          <w:u w:val="single"/>
        </w:rPr>
        <w:t xml:space="preserve">A trustee obtains a charge over the trust property until the right of indemnity is satisfied back to the trustee. </w:t>
      </w:r>
      <w:r>
        <w:rPr>
          <w:u w:val="single"/>
        </w:rPr>
        <w:t>***</w:t>
      </w:r>
    </w:p>
    <w:p w14:paraId="387B85EA" w14:textId="77777777" w:rsidR="00104252" w:rsidRDefault="007A744B" w:rsidP="00527418">
      <w:pPr>
        <w:pStyle w:val="NoSpacing"/>
        <w:numPr>
          <w:ilvl w:val="0"/>
          <w:numId w:val="92"/>
        </w:numPr>
      </w:pPr>
      <w:r>
        <w:t xml:space="preserve">Regardless of how the trust operates – including even if the beneficiaries seek to wind up the trust under the rule in </w:t>
      </w:r>
      <w:r>
        <w:rPr>
          <w:i/>
        </w:rPr>
        <w:t xml:space="preserve">Saunders v </w:t>
      </w:r>
      <w:proofErr w:type="spellStart"/>
      <w:r>
        <w:rPr>
          <w:i/>
        </w:rPr>
        <w:t>Vautier</w:t>
      </w:r>
      <w:proofErr w:type="spellEnd"/>
      <w:r>
        <w:rPr>
          <w:i/>
        </w:rPr>
        <w:t xml:space="preserve"> </w:t>
      </w:r>
      <w:r>
        <w:t xml:space="preserve">– the </w:t>
      </w:r>
      <w:r w:rsidR="00A8204A">
        <w:t>trustee’s</w:t>
      </w:r>
      <w:r>
        <w:t xml:space="preserve"> right of indemnity must be </w:t>
      </w:r>
      <w:r w:rsidR="00A8204A">
        <w:t>satisfied</w:t>
      </w:r>
      <w:r>
        <w:t xml:space="preserve"> before any other person can be satisfied from the trust.</w:t>
      </w:r>
    </w:p>
    <w:p w14:paraId="75CD38FF" w14:textId="77777777" w:rsidR="00B85299" w:rsidRPr="00B85299" w:rsidRDefault="00B85299" w:rsidP="00B85299">
      <w:pPr>
        <w:pStyle w:val="NoSpacing"/>
        <w:rPr>
          <w:b/>
          <w:i/>
        </w:rPr>
      </w:pPr>
      <w:r>
        <w:rPr>
          <w:b/>
          <w:i/>
        </w:rPr>
        <w:t>Can the right of indemnity be excluded by trust deed?</w:t>
      </w:r>
    </w:p>
    <w:p w14:paraId="5D108A6B" w14:textId="77777777" w:rsidR="00B85299" w:rsidRDefault="00B85299" w:rsidP="00A8204A">
      <w:pPr>
        <w:pStyle w:val="NoSpacing"/>
      </w:pPr>
    </w:p>
    <w:p w14:paraId="5E9B0768" w14:textId="77777777" w:rsidR="00B85299" w:rsidRDefault="00945F27" w:rsidP="00A8204A">
      <w:pPr>
        <w:pStyle w:val="NoSpacing"/>
      </w:pPr>
      <w:r>
        <w:t xml:space="preserve">Yes, it can per </w:t>
      </w:r>
      <w:r>
        <w:rPr>
          <w:i/>
        </w:rPr>
        <w:t xml:space="preserve">Trustee Act 1958 (Vic) </w:t>
      </w:r>
      <w:proofErr w:type="gramStart"/>
      <w:r>
        <w:rPr>
          <w:i/>
        </w:rPr>
        <w:t>s2(</w:t>
      </w:r>
      <w:proofErr w:type="gramEnd"/>
      <w:r>
        <w:rPr>
          <w:i/>
        </w:rPr>
        <w:t xml:space="preserve">3) </w:t>
      </w:r>
      <w:r>
        <w:t xml:space="preserve">and </w:t>
      </w:r>
      <w:r w:rsidR="00D34C0C">
        <w:rPr>
          <w:i/>
        </w:rPr>
        <w:t xml:space="preserve">RWG Management v Commissioner for Corporation Affairs </w:t>
      </w:r>
      <w:r w:rsidR="00D34C0C">
        <w:t>[1985] VR 385</w:t>
      </w:r>
    </w:p>
    <w:p w14:paraId="7C780721" w14:textId="77777777" w:rsidR="00945F27" w:rsidRPr="00945F27" w:rsidRDefault="00945F27" w:rsidP="00945F27">
      <w:pPr>
        <w:pStyle w:val="NoSpacing"/>
        <w:ind w:left="774"/>
      </w:pPr>
    </w:p>
    <w:p w14:paraId="23B681D7" w14:textId="77777777" w:rsidR="00D34C0C" w:rsidRPr="00D34C0C" w:rsidRDefault="00D34C0C" w:rsidP="00527418">
      <w:pPr>
        <w:pStyle w:val="NoSpacing"/>
        <w:numPr>
          <w:ilvl w:val="0"/>
          <w:numId w:val="92"/>
        </w:numPr>
      </w:pPr>
      <w:r>
        <w:rPr>
          <w:i/>
        </w:rPr>
        <w:t>‘</w:t>
      </w:r>
      <w:proofErr w:type="gramStart"/>
      <w:r>
        <w:rPr>
          <w:i/>
        </w:rPr>
        <w:t>it</w:t>
      </w:r>
      <w:proofErr w:type="gramEnd"/>
      <w:r>
        <w:rPr>
          <w:i/>
        </w:rPr>
        <w:t xml:space="preserve"> would be a wholesome principle if the right of indemnity could not be ousted’.</w:t>
      </w:r>
    </w:p>
    <w:p w14:paraId="2B9FCA88" w14:textId="77777777" w:rsidR="00D34C0C" w:rsidRDefault="00D34C0C" w:rsidP="00527418">
      <w:pPr>
        <w:pStyle w:val="NoSpacing"/>
        <w:numPr>
          <w:ilvl w:val="0"/>
          <w:numId w:val="92"/>
        </w:numPr>
      </w:pPr>
      <w:r>
        <w:t>A trustee can agree to accept office without a right of indemnity.</w:t>
      </w:r>
    </w:p>
    <w:p w14:paraId="2C298A71" w14:textId="77777777" w:rsidR="00D34C0C" w:rsidRDefault="00D34C0C" w:rsidP="00527418">
      <w:pPr>
        <w:pStyle w:val="NoSpacing"/>
        <w:numPr>
          <w:ilvl w:val="1"/>
          <w:numId w:val="92"/>
        </w:numPr>
      </w:pPr>
      <w:r>
        <w:rPr>
          <w:i/>
        </w:rPr>
        <w:t xml:space="preserve">Trustee Act 1958 (Vic) </w:t>
      </w:r>
      <w:proofErr w:type="gramStart"/>
      <w:r>
        <w:rPr>
          <w:i/>
        </w:rPr>
        <w:t>s2(</w:t>
      </w:r>
      <w:proofErr w:type="gramEnd"/>
      <w:r>
        <w:rPr>
          <w:i/>
        </w:rPr>
        <w:t xml:space="preserve">3) </w:t>
      </w:r>
      <w:r>
        <w:t>– provides that it can be done beyond doubt.</w:t>
      </w:r>
    </w:p>
    <w:p w14:paraId="50B0CC05" w14:textId="77777777" w:rsidR="00D34C0C" w:rsidRPr="00D34C0C" w:rsidRDefault="00D34C0C" w:rsidP="00FA5792">
      <w:pPr>
        <w:pStyle w:val="NoSpacing"/>
      </w:pPr>
    </w:p>
    <w:p w14:paraId="298FB3C9" w14:textId="77777777" w:rsidR="00B85299" w:rsidRDefault="00FA5792" w:rsidP="00A8204A">
      <w:pPr>
        <w:pStyle w:val="NoSpacing"/>
        <w:rPr>
          <w:b/>
          <w:i/>
        </w:rPr>
      </w:pPr>
      <w:r>
        <w:rPr>
          <w:b/>
          <w:i/>
        </w:rPr>
        <w:t>Is the Right of Indemnity Lost as a Breach of Trust?</w:t>
      </w:r>
    </w:p>
    <w:p w14:paraId="08F0E2F1" w14:textId="77777777" w:rsidR="00FA5792" w:rsidRDefault="00FA5792" w:rsidP="00A8204A">
      <w:pPr>
        <w:pStyle w:val="NoSpacing"/>
        <w:rPr>
          <w:b/>
          <w:i/>
        </w:rPr>
      </w:pPr>
    </w:p>
    <w:p w14:paraId="1C3EDE84" w14:textId="77777777" w:rsidR="00945F27" w:rsidRDefault="00660857" w:rsidP="00945F27">
      <w:pPr>
        <w:pStyle w:val="NoSpacing"/>
      </w:pPr>
      <w:r>
        <w:t>Yes, t</w:t>
      </w:r>
      <w:r w:rsidR="004B4DDE">
        <w:t>he Trustee will los</w:t>
      </w:r>
      <w:r w:rsidR="00945F27">
        <w:t>e</w:t>
      </w:r>
      <w:r w:rsidR="004B4DDE">
        <w:t xml:space="preserve"> the right of indemnity for a proper expense if the trustee is otherwise in breach of duty, at least to the extent that the trust has not been compensated for lo</w:t>
      </w:r>
      <w:r w:rsidR="002A41E5">
        <w:t xml:space="preserve">ss caused by the breach of duty per </w:t>
      </w:r>
      <w:r w:rsidR="00945F27">
        <w:rPr>
          <w:i/>
        </w:rPr>
        <w:t xml:space="preserve">RWG Management v Commissioner for Corporation Affairs </w:t>
      </w:r>
      <w:r w:rsidR="00945F27">
        <w:t>[1985] VR 385</w:t>
      </w:r>
      <w:r w:rsidR="002A41E5">
        <w:t>.</w:t>
      </w:r>
    </w:p>
    <w:p w14:paraId="32EB32D0" w14:textId="77777777" w:rsidR="00660857" w:rsidRDefault="00660857" w:rsidP="00945F27">
      <w:pPr>
        <w:pStyle w:val="NoSpacing"/>
      </w:pPr>
    </w:p>
    <w:p w14:paraId="04092CA2" w14:textId="77777777" w:rsidR="003178C3" w:rsidRDefault="00660857" w:rsidP="00527418">
      <w:pPr>
        <w:pStyle w:val="NoSpacing"/>
        <w:numPr>
          <w:ilvl w:val="0"/>
          <w:numId w:val="95"/>
        </w:numPr>
      </w:pPr>
      <w:r>
        <w:t>This approach favours trust beneficiaries over external creditors as it performs set-off between the trustee and beneficiaries first.</w:t>
      </w:r>
      <w:r w:rsidR="003178C3">
        <w:t xml:space="preserve"> </w:t>
      </w:r>
    </w:p>
    <w:p w14:paraId="6F01F8DF" w14:textId="77777777" w:rsidR="003178C3" w:rsidRDefault="003178C3" w:rsidP="003178C3">
      <w:pPr>
        <w:pStyle w:val="NoSpacing"/>
        <w:ind w:left="720"/>
      </w:pPr>
    </w:p>
    <w:p w14:paraId="39B581CB" w14:textId="77777777" w:rsidR="00660857" w:rsidRDefault="003178C3" w:rsidP="00527418">
      <w:pPr>
        <w:pStyle w:val="NoSpacing"/>
        <w:numPr>
          <w:ilvl w:val="0"/>
          <w:numId w:val="95"/>
        </w:numPr>
      </w:pPr>
      <w:r>
        <w:t xml:space="preserve">Creditors rely on the right of indemnity to claim against trust assets, and </w:t>
      </w:r>
      <w:proofErr w:type="gramStart"/>
      <w:r>
        <w:t>this ensure</w:t>
      </w:r>
      <w:proofErr w:type="gramEnd"/>
      <w:r>
        <w:t xml:space="preserve"> that beneficiaries are not left without an unsatisfied compensation claim against an </w:t>
      </w:r>
      <w:proofErr w:type="spellStart"/>
      <w:r>
        <w:t>insolvement</w:t>
      </w:r>
      <w:proofErr w:type="spellEnd"/>
      <w:r>
        <w:t xml:space="preserve"> trustee, while creditors are paid.</w:t>
      </w:r>
    </w:p>
    <w:p w14:paraId="0341091D" w14:textId="77777777" w:rsidR="00945F27" w:rsidRDefault="00945F27" w:rsidP="002A41E5">
      <w:pPr>
        <w:pStyle w:val="NoSpacing"/>
      </w:pPr>
    </w:p>
    <w:p w14:paraId="71075222" w14:textId="77777777" w:rsidR="002A41E5" w:rsidRDefault="000A785B" w:rsidP="002A41E5">
      <w:pPr>
        <w:pStyle w:val="NoSpacing"/>
      </w:pPr>
      <w:proofErr w:type="gramStart"/>
      <w:r>
        <w:t xml:space="preserve">Upheld in </w:t>
      </w:r>
      <w:r>
        <w:rPr>
          <w:i/>
        </w:rPr>
        <w:t xml:space="preserve">CB </w:t>
      </w:r>
      <w:proofErr w:type="spellStart"/>
      <w:r>
        <w:rPr>
          <w:i/>
        </w:rPr>
        <w:t>Darvall</w:t>
      </w:r>
      <w:proofErr w:type="spellEnd"/>
      <w:r>
        <w:rPr>
          <w:i/>
        </w:rPr>
        <w:t xml:space="preserve"> and </w:t>
      </w:r>
      <w:proofErr w:type="spellStart"/>
      <w:r>
        <w:rPr>
          <w:i/>
        </w:rPr>
        <w:t>Darvall</w:t>
      </w:r>
      <w:proofErr w:type="spellEnd"/>
      <w:r>
        <w:rPr>
          <w:i/>
        </w:rPr>
        <w:t xml:space="preserve"> v </w:t>
      </w:r>
      <w:proofErr w:type="spellStart"/>
      <w:r>
        <w:rPr>
          <w:i/>
        </w:rPr>
        <w:t>Moloney</w:t>
      </w:r>
      <w:proofErr w:type="spellEnd"/>
      <w:r>
        <w:rPr>
          <w:i/>
        </w:rPr>
        <w:t xml:space="preserve"> (No 2)</w:t>
      </w:r>
      <w:r w:rsidR="00660857">
        <w:t xml:space="preserve"> [2007] QSC 337.</w:t>
      </w:r>
      <w:proofErr w:type="gramEnd"/>
    </w:p>
    <w:p w14:paraId="40E6CFD3" w14:textId="77777777" w:rsidR="00660857" w:rsidRDefault="00660857" w:rsidP="002A41E5">
      <w:pPr>
        <w:pStyle w:val="NoSpacing"/>
      </w:pPr>
    </w:p>
    <w:p w14:paraId="71BFAA97" w14:textId="77777777" w:rsidR="00660857" w:rsidRDefault="0048067D" w:rsidP="002A41E5">
      <w:pPr>
        <w:pStyle w:val="NoSpacing"/>
        <w:rPr>
          <w:b/>
          <w:i/>
        </w:rPr>
      </w:pPr>
      <w:r>
        <w:rPr>
          <w:b/>
          <w:i/>
        </w:rPr>
        <w:t>Personal Liability of Directors and Trustee Companies</w:t>
      </w:r>
    </w:p>
    <w:p w14:paraId="610053FF" w14:textId="77777777" w:rsidR="0048067D" w:rsidRDefault="0048067D" w:rsidP="002A41E5">
      <w:pPr>
        <w:pStyle w:val="NoSpacing"/>
        <w:rPr>
          <w:b/>
          <w:i/>
        </w:rPr>
      </w:pPr>
    </w:p>
    <w:p w14:paraId="64A3421D" w14:textId="77777777" w:rsidR="0048067D" w:rsidRPr="00632B68" w:rsidRDefault="002D4BB5" w:rsidP="002A41E5">
      <w:pPr>
        <w:pStyle w:val="NoSpacing"/>
        <w:rPr>
          <w:b/>
        </w:rPr>
      </w:pPr>
      <w:proofErr w:type="gramStart"/>
      <w:r w:rsidRPr="00632B68">
        <w:rPr>
          <w:b/>
        </w:rPr>
        <w:t>S197(</w:t>
      </w:r>
      <w:proofErr w:type="gramEnd"/>
      <w:r w:rsidRPr="00632B68">
        <w:rPr>
          <w:b/>
        </w:rPr>
        <w:t xml:space="preserve">1) and (2) of the </w:t>
      </w:r>
      <w:r w:rsidRPr="00632B68">
        <w:rPr>
          <w:b/>
          <w:i/>
        </w:rPr>
        <w:t>Corporations Act 2001</w:t>
      </w:r>
      <w:r w:rsidRPr="00632B68">
        <w:rPr>
          <w:b/>
        </w:rPr>
        <w:t xml:space="preserve"> </w:t>
      </w:r>
      <w:r w:rsidR="003C5518" w:rsidRPr="00632B68">
        <w:rPr>
          <w:b/>
        </w:rPr>
        <w:t>–</w:t>
      </w:r>
      <w:r w:rsidRPr="00632B68">
        <w:rPr>
          <w:b/>
        </w:rPr>
        <w:t xml:space="preserve"> </w:t>
      </w:r>
      <w:r w:rsidR="003C5518" w:rsidRPr="00632B68">
        <w:rPr>
          <w:b/>
        </w:rPr>
        <w:t>specifies how directions are liable for debts and other obligations incurred by corporation as a trustee.</w:t>
      </w:r>
    </w:p>
    <w:p w14:paraId="662C42A0" w14:textId="77777777" w:rsidR="003C5518" w:rsidRDefault="003C5518" w:rsidP="002A41E5">
      <w:pPr>
        <w:pStyle w:val="NoSpacing"/>
      </w:pPr>
    </w:p>
    <w:p w14:paraId="4B04EA23" w14:textId="77777777" w:rsidR="003C5518" w:rsidRDefault="00BF1D35" w:rsidP="002A41E5">
      <w:pPr>
        <w:pStyle w:val="NoSpacing"/>
      </w:pPr>
      <w:r>
        <w:t>The section</w:t>
      </w:r>
      <w:r w:rsidR="0013051A">
        <w:t xml:space="preserve"> makes directors and trustee companies</w:t>
      </w:r>
    </w:p>
    <w:p w14:paraId="16971DC7" w14:textId="77777777" w:rsidR="00BF1D35" w:rsidRDefault="00BF1D35" w:rsidP="002A41E5">
      <w:pPr>
        <w:pStyle w:val="NoSpacing"/>
      </w:pPr>
    </w:p>
    <w:p w14:paraId="3E5E25B2" w14:textId="77777777" w:rsidR="00BF1D35" w:rsidRDefault="0013051A" w:rsidP="00527418">
      <w:pPr>
        <w:pStyle w:val="NoSpacing"/>
        <w:numPr>
          <w:ilvl w:val="0"/>
          <w:numId w:val="96"/>
        </w:numPr>
      </w:pPr>
      <w:r w:rsidRPr="00632B68">
        <w:rPr>
          <w:b/>
          <w:i/>
        </w:rPr>
        <w:t>Personally Liable</w:t>
      </w:r>
      <w:r w:rsidRPr="0013051A">
        <w:rPr>
          <w:i/>
        </w:rPr>
        <w:t xml:space="preserve"> </w:t>
      </w:r>
      <w:r>
        <w:t xml:space="preserve">- </w:t>
      </w:r>
      <w:r w:rsidR="00CE66C3">
        <w:t>Makes a director of a corporate trustee personally liable if the trustee company has incurred liabilities for which it has no right indemnity against assets, cannot pay the debts.</w:t>
      </w:r>
    </w:p>
    <w:p w14:paraId="3CD905AA" w14:textId="77777777" w:rsidR="00455D37" w:rsidRDefault="00455D37" w:rsidP="00455D37">
      <w:pPr>
        <w:pStyle w:val="NoSpacing"/>
        <w:ind w:left="1440"/>
      </w:pPr>
    </w:p>
    <w:p w14:paraId="6CBB2917" w14:textId="77777777" w:rsidR="000D73F0" w:rsidRDefault="00455D37" w:rsidP="00527418">
      <w:pPr>
        <w:pStyle w:val="NoSpacing"/>
        <w:numPr>
          <w:ilvl w:val="0"/>
          <w:numId w:val="96"/>
        </w:numPr>
      </w:pPr>
      <w:r w:rsidRPr="00632B68">
        <w:rPr>
          <w:b/>
          <w:i/>
        </w:rPr>
        <w:t>Have no claim to right of indemnity</w:t>
      </w:r>
      <w:r>
        <w:rPr>
          <w:i/>
        </w:rPr>
        <w:t xml:space="preserve"> – </w:t>
      </w:r>
      <w:r>
        <w:t>It e</w:t>
      </w:r>
      <w:r w:rsidR="000D73F0">
        <w:t xml:space="preserve">ndorses the view of </w:t>
      </w:r>
      <w:r w:rsidR="000D73F0">
        <w:rPr>
          <w:i/>
        </w:rPr>
        <w:t xml:space="preserve">RWG Management v Commissioner for Corporation Affairs </w:t>
      </w:r>
      <w:r w:rsidR="000D73F0">
        <w:t>[1985] VR 385</w:t>
      </w:r>
      <w:r>
        <w:t xml:space="preserve"> such that a breach of duty will reduce or completely destroy the trustees ability claim the right of indemnity. </w:t>
      </w:r>
    </w:p>
    <w:p w14:paraId="63244B7E" w14:textId="77777777" w:rsidR="0013051A" w:rsidRDefault="0013051A" w:rsidP="0013051A">
      <w:pPr>
        <w:pStyle w:val="NoSpacing"/>
        <w:ind w:left="720"/>
      </w:pPr>
    </w:p>
    <w:p w14:paraId="02710F72" w14:textId="77777777" w:rsidR="0013051A" w:rsidRDefault="00455D37" w:rsidP="00527418">
      <w:pPr>
        <w:pStyle w:val="NoSpacing"/>
        <w:numPr>
          <w:ilvl w:val="0"/>
          <w:numId w:val="96"/>
        </w:numPr>
      </w:pPr>
      <w:r w:rsidRPr="00632B68">
        <w:rPr>
          <w:b/>
          <w:i/>
        </w:rPr>
        <w:t>Requires a precondition</w:t>
      </w:r>
      <w:r>
        <w:rPr>
          <w:i/>
        </w:rPr>
        <w:t xml:space="preserve"> – </w:t>
      </w:r>
      <w:r>
        <w:t>The imposition of personal liability on directors is that the right of indemnity is un</w:t>
      </w:r>
      <w:r w:rsidR="00F41E3B">
        <w:t>available either fully or party per s197(1)(b)</w:t>
      </w:r>
    </w:p>
    <w:p w14:paraId="466A46C1" w14:textId="77777777" w:rsidR="00F41E3B" w:rsidRDefault="00F41E3B" w:rsidP="00F41E3B">
      <w:pPr>
        <w:pStyle w:val="NoSpacing"/>
      </w:pPr>
    </w:p>
    <w:p w14:paraId="762938BF" w14:textId="77777777" w:rsidR="005E3B42" w:rsidRDefault="005E3B42" w:rsidP="005E3B42">
      <w:pPr>
        <w:pStyle w:val="NoSpacing"/>
        <w:rPr>
          <w:b/>
          <w:i/>
          <w:szCs w:val="24"/>
        </w:rPr>
      </w:pPr>
    </w:p>
    <w:p w14:paraId="2672F80A" w14:textId="77777777" w:rsidR="005E3B42" w:rsidRDefault="005E3B42" w:rsidP="005E3B42">
      <w:pPr>
        <w:pStyle w:val="NoSpacing"/>
        <w:rPr>
          <w:b/>
          <w:i/>
          <w:szCs w:val="24"/>
        </w:rPr>
      </w:pPr>
    </w:p>
    <w:p w14:paraId="23A26CD4" w14:textId="77777777" w:rsidR="005E3B42" w:rsidRDefault="005E3B42" w:rsidP="005E3B42">
      <w:pPr>
        <w:pStyle w:val="NoSpacing"/>
        <w:rPr>
          <w:b/>
          <w:i/>
          <w:szCs w:val="24"/>
        </w:rPr>
      </w:pPr>
    </w:p>
    <w:p w14:paraId="2935C8A6" w14:textId="77777777" w:rsidR="005E3B42" w:rsidRDefault="005E3B42" w:rsidP="005E3B42">
      <w:pPr>
        <w:pStyle w:val="NoSpacing"/>
        <w:rPr>
          <w:b/>
          <w:i/>
          <w:szCs w:val="24"/>
        </w:rPr>
      </w:pPr>
    </w:p>
    <w:p w14:paraId="0F5F54A9" w14:textId="77777777" w:rsidR="005E3B42" w:rsidRDefault="005E3B42" w:rsidP="005E3B42">
      <w:pPr>
        <w:pStyle w:val="NoSpacing"/>
        <w:rPr>
          <w:b/>
          <w:i/>
          <w:szCs w:val="24"/>
        </w:rPr>
      </w:pPr>
      <w:r>
        <w:rPr>
          <w:b/>
          <w:i/>
          <w:szCs w:val="24"/>
        </w:rPr>
        <w:lastRenderedPageBreak/>
        <w:t>Trustees Right of Indemnity and Third Parties</w:t>
      </w:r>
    </w:p>
    <w:p w14:paraId="573F8E64" w14:textId="77777777" w:rsidR="005E3B42" w:rsidRDefault="005E3B42" w:rsidP="005E3B42">
      <w:pPr>
        <w:pStyle w:val="NoSpacing"/>
        <w:rPr>
          <w:b/>
          <w:i/>
          <w:szCs w:val="24"/>
        </w:rPr>
      </w:pPr>
    </w:p>
    <w:p w14:paraId="3C46789B" w14:textId="77777777" w:rsidR="007A00F2" w:rsidRDefault="005E3B42" w:rsidP="007A00F2">
      <w:pPr>
        <w:pStyle w:val="NoSpacing"/>
        <w:rPr>
          <w:szCs w:val="24"/>
        </w:rPr>
      </w:pPr>
      <w:r>
        <w:rPr>
          <w:szCs w:val="24"/>
        </w:rPr>
        <w:t>The extent to which a trustee has an unsatisfied right of indemnity, the trust consists of property owned by the beneficiaries and property owned by the trustee.</w:t>
      </w:r>
    </w:p>
    <w:p w14:paraId="768DA9D2" w14:textId="77777777" w:rsidR="007A00F2" w:rsidRDefault="007A00F2" w:rsidP="007A00F2">
      <w:pPr>
        <w:pStyle w:val="NoSpacing"/>
        <w:rPr>
          <w:szCs w:val="24"/>
        </w:rPr>
      </w:pPr>
    </w:p>
    <w:p w14:paraId="33B8E37D" w14:textId="77777777" w:rsidR="007A00F2" w:rsidRPr="007703A5" w:rsidRDefault="005E3B42" w:rsidP="007A00F2">
      <w:pPr>
        <w:pStyle w:val="NoSpacing"/>
        <w:rPr>
          <w:b/>
          <w:u w:val="single"/>
        </w:rPr>
      </w:pPr>
      <w:r w:rsidRPr="007703A5">
        <w:rPr>
          <w:b/>
          <w:szCs w:val="24"/>
        </w:rPr>
        <w:t xml:space="preserve"> </w:t>
      </w:r>
      <w:r w:rsidR="007A00F2" w:rsidRPr="007703A5">
        <w:rPr>
          <w:b/>
          <w:u w:val="single"/>
        </w:rPr>
        <w:t>***A trustee obtains a charge over the trust property until the right of indemnity is satisfied back to the trustee. ***</w:t>
      </w:r>
    </w:p>
    <w:p w14:paraId="56FBF22C" w14:textId="77777777" w:rsidR="005E3B42" w:rsidRDefault="005E3B42" w:rsidP="005E3B42">
      <w:pPr>
        <w:pStyle w:val="NoSpacing"/>
        <w:rPr>
          <w:szCs w:val="24"/>
        </w:rPr>
      </w:pPr>
    </w:p>
    <w:p w14:paraId="1A8671EE" w14:textId="77777777" w:rsidR="005E3B42" w:rsidRDefault="005E3B42" w:rsidP="00527418">
      <w:pPr>
        <w:pStyle w:val="NoSpacing"/>
        <w:numPr>
          <w:ilvl w:val="0"/>
          <w:numId w:val="92"/>
        </w:numPr>
        <w:rPr>
          <w:szCs w:val="24"/>
        </w:rPr>
      </w:pPr>
      <w:r w:rsidRPr="00F16CEC">
        <w:rPr>
          <w:b/>
          <w:i/>
          <w:szCs w:val="24"/>
        </w:rPr>
        <w:t>Trustee gets first right</w:t>
      </w:r>
      <w:r>
        <w:rPr>
          <w:i/>
          <w:szCs w:val="24"/>
        </w:rPr>
        <w:t xml:space="preserve"> </w:t>
      </w:r>
      <w:r>
        <w:rPr>
          <w:szCs w:val="24"/>
        </w:rPr>
        <w:t xml:space="preserve">- The trustee with an unsatisfied right of indemnity obtains an equitable charge over the trust property to the extent of the unsatisfied right. This property falls outside the definition of </w:t>
      </w:r>
      <w:r>
        <w:rPr>
          <w:i/>
          <w:szCs w:val="24"/>
        </w:rPr>
        <w:t>‘trust property’</w:t>
      </w:r>
      <w:r>
        <w:rPr>
          <w:szCs w:val="24"/>
        </w:rPr>
        <w:t xml:space="preserve"> in the </w:t>
      </w:r>
      <w:r>
        <w:rPr>
          <w:i/>
          <w:szCs w:val="24"/>
        </w:rPr>
        <w:t>Bankruptcy Act 1966</w:t>
      </w:r>
      <w:r>
        <w:rPr>
          <w:szCs w:val="24"/>
        </w:rPr>
        <w:t xml:space="preserve"> (</w:t>
      </w:r>
      <w:proofErr w:type="spellStart"/>
      <w:r>
        <w:rPr>
          <w:szCs w:val="24"/>
        </w:rPr>
        <w:t>Cth</w:t>
      </w:r>
      <w:proofErr w:type="spellEnd"/>
      <w:r>
        <w:rPr>
          <w:szCs w:val="24"/>
        </w:rPr>
        <w:t>) s 121 and the beneficiary property becomes available to creditors.</w:t>
      </w:r>
    </w:p>
    <w:p w14:paraId="32CD792D" w14:textId="77777777" w:rsidR="005E3B42" w:rsidRPr="0019780F" w:rsidRDefault="005E3B42" w:rsidP="005E3B42">
      <w:pPr>
        <w:pStyle w:val="NoSpacing"/>
        <w:ind w:left="774"/>
        <w:rPr>
          <w:szCs w:val="24"/>
        </w:rPr>
      </w:pPr>
    </w:p>
    <w:p w14:paraId="0FAE724A" w14:textId="77777777" w:rsidR="005E3B42" w:rsidRDefault="005E3B42" w:rsidP="00527418">
      <w:pPr>
        <w:pStyle w:val="NoSpacing"/>
        <w:numPr>
          <w:ilvl w:val="0"/>
          <w:numId w:val="92"/>
        </w:numPr>
        <w:rPr>
          <w:szCs w:val="24"/>
        </w:rPr>
      </w:pPr>
      <w:r w:rsidRPr="00F16CEC">
        <w:rPr>
          <w:b/>
          <w:i/>
          <w:szCs w:val="24"/>
        </w:rPr>
        <w:t>Creditors can subrogate – stand in the shoes of – the trustee</w:t>
      </w:r>
      <w:r>
        <w:rPr>
          <w:i/>
          <w:szCs w:val="24"/>
        </w:rPr>
        <w:t xml:space="preserve"> </w:t>
      </w:r>
      <w:r>
        <w:rPr>
          <w:szCs w:val="24"/>
        </w:rPr>
        <w:t xml:space="preserve">– Creditors are entitled to recover their unpaid debts out of the assets held on trust, to the extent that there is an unsatisfied right of indemnity held by the trustee. The creditors can </w:t>
      </w:r>
      <w:proofErr w:type="spellStart"/>
      <w:r>
        <w:rPr>
          <w:szCs w:val="24"/>
        </w:rPr>
        <w:t>subgrogate</w:t>
      </w:r>
      <w:proofErr w:type="spellEnd"/>
      <w:r>
        <w:rPr>
          <w:szCs w:val="24"/>
        </w:rPr>
        <w:t xml:space="preserve"> the </w:t>
      </w:r>
      <w:proofErr w:type="gramStart"/>
      <w:r>
        <w:rPr>
          <w:szCs w:val="24"/>
        </w:rPr>
        <w:t>trustees</w:t>
      </w:r>
      <w:proofErr w:type="gramEnd"/>
      <w:r>
        <w:rPr>
          <w:szCs w:val="24"/>
        </w:rPr>
        <w:t xml:space="preserve"> right and sue directly.</w:t>
      </w:r>
    </w:p>
    <w:p w14:paraId="32634A8A" w14:textId="77777777" w:rsidR="005E3B42" w:rsidRPr="007A7FDC" w:rsidRDefault="005E3B42" w:rsidP="005E3B42">
      <w:pPr>
        <w:pStyle w:val="NoSpacing"/>
        <w:ind w:left="1494"/>
        <w:rPr>
          <w:szCs w:val="24"/>
        </w:rPr>
      </w:pPr>
    </w:p>
    <w:p w14:paraId="262F58D1" w14:textId="77777777" w:rsidR="005E3B42" w:rsidRDefault="005E3B42" w:rsidP="00527418">
      <w:pPr>
        <w:pStyle w:val="NoSpacing"/>
        <w:numPr>
          <w:ilvl w:val="1"/>
          <w:numId w:val="92"/>
        </w:numPr>
        <w:rPr>
          <w:szCs w:val="24"/>
        </w:rPr>
      </w:pPr>
      <w:r>
        <w:rPr>
          <w:i/>
          <w:szCs w:val="24"/>
        </w:rPr>
        <w:t xml:space="preserve">Octavo Investments Pty Ltd v Knight </w:t>
      </w:r>
      <w:r>
        <w:rPr>
          <w:szCs w:val="24"/>
        </w:rPr>
        <w:t>(1979) 144 CLR 360</w:t>
      </w:r>
    </w:p>
    <w:p w14:paraId="016F04C0" w14:textId="77777777" w:rsidR="005E3B42" w:rsidRDefault="005E3B42" w:rsidP="00527418">
      <w:pPr>
        <w:pStyle w:val="NoSpacing"/>
        <w:numPr>
          <w:ilvl w:val="2"/>
          <w:numId w:val="92"/>
        </w:numPr>
        <w:rPr>
          <w:szCs w:val="24"/>
        </w:rPr>
      </w:pPr>
      <w:r>
        <w:rPr>
          <w:szCs w:val="24"/>
        </w:rPr>
        <w:t xml:space="preserve">Coastline Distributors Pty Ltd acted as a trustee of a trust which beneficiaries included </w:t>
      </w:r>
      <w:r>
        <w:rPr>
          <w:i/>
          <w:szCs w:val="24"/>
        </w:rPr>
        <w:t xml:space="preserve">Octavo </w:t>
      </w:r>
      <w:r>
        <w:rPr>
          <w:szCs w:val="24"/>
        </w:rPr>
        <w:t xml:space="preserve">and Coastline when into liquidation owing money to </w:t>
      </w:r>
      <w:r>
        <w:rPr>
          <w:i/>
          <w:szCs w:val="24"/>
        </w:rPr>
        <w:t>Octavo</w:t>
      </w:r>
      <w:r>
        <w:rPr>
          <w:szCs w:val="24"/>
        </w:rPr>
        <w:t xml:space="preserve"> and the liquidator obtained an order voiding any payments to </w:t>
      </w:r>
      <w:r>
        <w:rPr>
          <w:i/>
          <w:szCs w:val="24"/>
        </w:rPr>
        <w:t>Octavo</w:t>
      </w:r>
      <w:r>
        <w:rPr>
          <w:szCs w:val="24"/>
        </w:rPr>
        <w:t>.</w:t>
      </w:r>
    </w:p>
    <w:p w14:paraId="1B15DD6B" w14:textId="77777777" w:rsidR="005E3B42" w:rsidRPr="00B42BAF" w:rsidRDefault="005E3B42" w:rsidP="00527418">
      <w:pPr>
        <w:pStyle w:val="NoSpacing"/>
        <w:numPr>
          <w:ilvl w:val="3"/>
          <w:numId w:val="92"/>
        </w:numPr>
        <w:rPr>
          <w:szCs w:val="24"/>
        </w:rPr>
      </w:pPr>
      <w:r>
        <w:rPr>
          <w:i/>
          <w:szCs w:val="24"/>
        </w:rPr>
        <w:t>‘The assets of a trading trust could not be simply described as ‘trust property’ as the trustee had a right, which could be described as proprietary right, to be indemnified out of those assets for debt incurred in the business, giving him a beneficial interest in those assets which took priority over any claim by the beneficiaries’</w:t>
      </w:r>
    </w:p>
    <w:p w14:paraId="30DC1708" w14:textId="77777777" w:rsidR="006C453A" w:rsidRDefault="006C453A" w:rsidP="00F41E3B">
      <w:pPr>
        <w:pStyle w:val="NoSpacing"/>
        <w:rPr>
          <w:b/>
          <w:i/>
        </w:rPr>
      </w:pPr>
    </w:p>
    <w:p w14:paraId="066C65FD" w14:textId="77777777" w:rsidR="0040313A" w:rsidRDefault="0040313A" w:rsidP="0040313A">
      <w:pPr>
        <w:pStyle w:val="NoSpacing"/>
      </w:pPr>
      <w:r w:rsidRPr="004C4C24">
        <w:rPr>
          <w:b/>
          <w:i/>
        </w:rPr>
        <w:t>Trustees Insolvency</w:t>
      </w:r>
      <w:r w:rsidR="003B49EB">
        <w:rPr>
          <w:b/>
          <w:i/>
        </w:rPr>
        <w:t xml:space="preserve"> – </w:t>
      </w:r>
      <w:r w:rsidR="003B49EB" w:rsidRPr="003B49EB">
        <w:rPr>
          <w:b/>
          <w:i/>
          <w:u w:val="single"/>
        </w:rPr>
        <w:t xml:space="preserve">‘Property subject to </w:t>
      </w:r>
      <w:proofErr w:type="gramStart"/>
      <w:r w:rsidR="003B49EB" w:rsidRPr="003B49EB">
        <w:rPr>
          <w:b/>
          <w:i/>
          <w:u w:val="single"/>
        </w:rPr>
        <w:t>trustees</w:t>
      </w:r>
      <w:proofErr w:type="gramEnd"/>
      <w:r w:rsidR="003B49EB" w:rsidRPr="003B49EB">
        <w:rPr>
          <w:b/>
          <w:i/>
          <w:u w:val="single"/>
        </w:rPr>
        <w:t xml:space="preserve"> lien is not trust property’</w:t>
      </w:r>
    </w:p>
    <w:p w14:paraId="07914F1A" w14:textId="77777777" w:rsidR="0040313A" w:rsidRDefault="0040313A" w:rsidP="0040313A">
      <w:pPr>
        <w:pStyle w:val="NoSpacing"/>
      </w:pPr>
    </w:p>
    <w:p w14:paraId="6C944C68" w14:textId="77777777" w:rsidR="0040313A" w:rsidRDefault="0040313A" w:rsidP="0040313A">
      <w:pPr>
        <w:pStyle w:val="NoSpacing"/>
        <w:rPr>
          <w:szCs w:val="24"/>
        </w:rPr>
      </w:pPr>
      <w:r>
        <w:rPr>
          <w:i/>
          <w:szCs w:val="24"/>
        </w:rPr>
        <w:t xml:space="preserve">Octavo Investments Pty Ltd v Knight </w:t>
      </w:r>
      <w:r>
        <w:rPr>
          <w:szCs w:val="24"/>
        </w:rPr>
        <w:t xml:space="preserve">(1979) 144 CLR 360 explained that property subject to the </w:t>
      </w:r>
      <w:proofErr w:type="gramStart"/>
      <w:r>
        <w:rPr>
          <w:szCs w:val="24"/>
        </w:rPr>
        <w:t>trustees</w:t>
      </w:r>
      <w:proofErr w:type="gramEnd"/>
      <w:r>
        <w:rPr>
          <w:szCs w:val="24"/>
        </w:rPr>
        <w:t xml:space="preserve"> lien for unsatisfied expenses is not trust property.</w:t>
      </w:r>
    </w:p>
    <w:p w14:paraId="10441D92" w14:textId="77777777" w:rsidR="0040313A" w:rsidRDefault="0040313A" w:rsidP="0040313A">
      <w:pPr>
        <w:pStyle w:val="NoSpacing"/>
        <w:rPr>
          <w:szCs w:val="24"/>
        </w:rPr>
      </w:pPr>
    </w:p>
    <w:p w14:paraId="202F156D" w14:textId="77777777" w:rsidR="0040313A" w:rsidRDefault="0040313A" w:rsidP="00527418">
      <w:pPr>
        <w:pStyle w:val="NoSpacing"/>
        <w:numPr>
          <w:ilvl w:val="0"/>
          <w:numId w:val="94"/>
        </w:numPr>
        <w:rPr>
          <w:szCs w:val="24"/>
        </w:rPr>
      </w:pPr>
      <w:r>
        <w:rPr>
          <w:szCs w:val="24"/>
        </w:rPr>
        <w:t xml:space="preserve">The decision in </w:t>
      </w:r>
      <w:r>
        <w:rPr>
          <w:i/>
          <w:szCs w:val="24"/>
        </w:rPr>
        <w:t>Octavo</w:t>
      </w:r>
      <w:r>
        <w:rPr>
          <w:szCs w:val="24"/>
        </w:rPr>
        <w:t xml:space="preserve"> that the trustee has a beneficial interest in assets has led to a number of decisions on the issue whether </w:t>
      </w:r>
    </w:p>
    <w:p w14:paraId="4955B098" w14:textId="77777777" w:rsidR="0040313A" w:rsidRPr="007A00F2" w:rsidRDefault="0040313A" w:rsidP="00527418">
      <w:pPr>
        <w:pStyle w:val="NoSpacing"/>
        <w:numPr>
          <w:ilvl w:val="1"/>
          <w:numId w:val="94"/>
        </w:numPr>
        <w:rPr>
          <w:b/>
          <w:szCs w:val="24"/>
        </w:rPr>
      </w:pPr>
      <w:r w:rsidRPr="007A00F2">
        <w:rPr>
          <w:b/>
          <w:szCs w:val="24"/>
        </w:rPr>
        <w:t xml:space="preserve">The liquidator or trustee in bankruptcy is entitled to use the trust assets to satisfy claims of all creditors; or </w:t>
      </w:r>
    </w:p>
    <w:p w14:paraId="77648152" w14:textId="77777777" w:rsidR="0040313A" w:rsidRPr="007A00F2" w:rsidRDefault="0040313A" w:rsidP="00527418">
      <w:pPr>
        <w:pStyle w:val="NoSpacing"/>
        <w:numPr>
          <w:ilvl w:val="1"/>
          <w:numId w:val="94"/>
        </w:numPr>
        <w:rPr>
          <w:b/>
          <w:szCs w:val="24"/>
        </w:rPr>
      </w:pPr>
      <w:r w:rsidRPr="007A00F2">
        <w:rPr>
          <w:b/>
          <w:szCs w:val="24"/>
        </w:rPr>
        <w:t>If the trustees right over trust assets can only be used to satisfy debts.</w:t>
      </w:r>
    </w:p>
    <w:p w14:paraId="65C21947" w14:textId="77777777" w:rsidR="0040313A" w:rsidRDefault="0040313A" w:rsidP="0040313A">
      <w:pPr>
        <w:pStyle w:val="NoSpacing"/>
        <w:rPr>
          <w:i/>
        </w:rPr>
      </w:pPr>
    </w:p>
    <w:p w14:paraId="6250A79C" w14:textId="77777777" w:rsidR="0040313A" w:rsidRPr="00DB01A5" w:rsidRDefault="0040313A" w:rsidP="0040313A">
      <w:pPr>
        <w:pStyle w:val="NoSpacing"/>
      </w:pPr>
      <w:r>
        <w:rPr>
          <w:i/>
        </w:rPr>
        <w:t xml:space="preserve">Re </w:t>
      </w:r>
      <w:proofErr w:type="spellStart"/>
      <w:r>
        <w:rPr>
          <w:i/>
        </w:rPr>
        <w:t>Enhill</w:t>
      </w:r>
      <w:proofErr w:type="spellEnd"/>
      <w:r>
        <w:rPr>
          <w:i/>
        </w:rPr>
        <w:t xml:space="preserve"> Pty Ltd </w:t>
      </w:r>
      <w:r>
        <w:t xml:space="preserve">[1983] 1 VR 561 – upheld in </w:t>
      </w:r>
      <w:r>
        <w:rPr>
          <w:i/>
        </w:rPr>
        <w:t xml:space="preserve">Collie v </w:t>
      </w:r>
      <w:proofErr w:type="spellStart"/>
      <w:r>
        <w:rPr>
          <w:i/>
        </w:rPr>
        <w:t>Merlaw</w:t>
      </w:r>
      <w:proofErr w:type="spellEnd"/>
      <w:r>
        <w:rPr>
          <w:i/>
        </w:rPr>
        <w:t xml:space="preserve"> Nominees Pty Ltd </w:t>
      </w:r>
      <w:r>
        <w:t>(2001) 37 ACSR 361.</w:t>
      </w:r>
    </w:p>
    <w:p w14:paraId="4B3AFE50" w14:textId="77777777" w:rsidR="0040313A" w:rsidRDefault="0040313A" w:rsidP="00527418">
      <w:pPr>
        <w:pStyle w:val="NoSpacing"/>
        <w:numPr>
          <w:ilvl w:val="0"/>
          <w:numId w:val="94"/>
        </w:numPr>
      </w:pPr>
      <w:r>
        <w:t>The issue was whether the liquidator could be paid out of the proceeds of the realisation of trust assets?</w:t>
      </w:r>
    </w:p>
    <w:p w14:paraId="313B1975" w14:textId="77777777" w:rsidR="0040313A" w:rsidRDefault="0040313A" w:rsidP="00527418">
      <w:pPr>
        <w:pStyle w:val="NoSpacing"/>
        <w:numPr>
          <w:ilvl w:val="1"/>
          <w:numId w:val="94"/>
        </w:numPr>
      </w:pPr>
      <w:r>
        <w:t xml:space="preserve">The liquidator could be paid. The right of lien is a personal asset of the trustee and in the trustees insolvency is available for distribution amongst all the </w:t>
      </w:r>
      <w:proofErr w:type="gramStart"/>
      <w:r>
        <w:t>trustees</w:t>
      </w:r>
      <w:proofErr w:type="gramEnd"/>
      <w:r>
        <w:t xml:space="preserve"> creditors.</w:t>
      </w:r>
    </w:p>
    <w:p w14:paraId="434C618A" w14:textId="77777777" w:rsidR="006C453A" w:rsidRDefault="006C453A" w:rsidP="00F41E3B">
      <w:pPr>
        <w:pStyle w:val="NoSpacing"/>
        <w:rPr>
          <w:b/>
          <w:i/>
        </w:rPr>
      </w:pPr>
    </w:p>
    <w:p w14:paraId="6446C246" w14:textId="77777777" w:rsidR="006C453A" w:rsidRDefault="006C453A" w:rsidP="00F41E3B">
      <w:pPr>
        <w:pStyle w:val="NoSpacing"/>
        <w:rPr>
          <w:b/>
          <w:i/>
        </w:rPr>
      </w:pPr>
    </w:p>
    <w:p w14:paraId="0997DACA" w14:textId="77777777" w:rsidR="006C453A" w:rsidRDefault="006C453A" w:rsidP="00F41E3B">
      <w:pPr>
        <w:pStyle w:val="NoSpacing"/>
        <w:rPr>
          <w:b/>
          <w:i/>
        </w:rPr>
      </w:pPr>
    </w:p>
    <w:p w14:paraId="21B12551" w14:textId="77777777" w:rsidR="006C453A" w:rsidRDefault="006C453A" w:rsidP="00F41E3B">
      <w:pPr>
        <w:pStyle w:val="NoSpacing"/>
        <w:rPr>
          <w:b/>
          <w:i/>
        </w:rPr>
      </w:pPr>
    </w:p>
    <w:p w14:paraId="23F1552A" w14:textId="77777777" w:rsidR="00F41E3B" w:rsidRPr="00A83C14" w:rsidRDefault="00A94237" w:rsidP="00F41E3B">
      <w:pPr>
        <w:pStyle w:val="NoSpacing"/>
        <w:rPr>
          <w:b/>
          <w:u w:val="single"/>
        </w:rPr>
      </w:pPr>
      <w:r w:rsidRPr="00A83C14">
        <w:rPr>
          <w:b/>
          <w:u w:val="single"/>
        </w:rPr>
        <w:lastRenderedPageBreak/>
        <w:t xml:space="preserve">Right of Indemnity against </w:t>
      </w:r>
      <w:r w:rsidR="00CE285E" w:rsidRPr="00A83C14">
        <w:rPr>
          <w:b/>
          <w:u w:val="single"/>
        </w:rPr>
        <w:t>B</w:t>
      </w:r>
      <w:r w:rsidRPr="00A83C14">
        <w:rPr>
          <w:b/>
          <w:u w:val="single"/>
        </w:rPr>
        <w:t>eneficiaries personally</w:t>
      </w:r>
    </w:p>
    <w:p w14:paraId="7C5D03B2" w14:textId="77777777" w:rsidR="00A94237" w:rsidRDefault="00A94237" w:rsidP="00F41E3B">
      <w:pPr>
        <w:pStyle w:val="NoSpacing"/>
        <w:rPr>
          <w:b/>
          <w:i/>
        </w:rPr>
      </w:pPr>
    </w:p>
    <w:p w14:paraId="1763C2E5" w14:textId="77777777" w:rsidR="00A94237" w:rsidRDefault="00E81D1E" w:rsidP="00F41E3B">
      <w:pPr>
        <w:pStyle w:val="NoSpacing"/>
      </w:pPr>
      <w:r>
        <w:rPr>
          <w:b/>
          <w:i/>
        </w:rPr>
        <w:t>Trust</w:t>
      </w:r>
      <w:r w:rsidR="00CE285E" w:rsidRPr="003B49EB">
        <w:rPr>
          <w:b/>
          <w:i/>
        </w:rPr>
        <w:t xml:space="preserve"> can exclude beneficiaries</w:t>
      </w:r>
      <w:r w:rsidR="00CE285E">
        <w:rPr>
          <w:i/>
        </w:rPr>
        <w:t xml:space="preserve"> - </w:t>
      </w:r>
      <w:r w:rsidR="00A94237">
        <w:t>A trust document can provide that the trustee has no rights against beneficiaries, and that the right of indemnity is limited to trust assets only.</w:t>
      </w:r>
    </w:p>
    <w:p w14:paraId="69388F00" w14:textId="77777777" w:rsidR="00A94237" w:rsidRDefault="00A94237" w:rsidP="00F41E3B">
      <w:pPr>
        <w:pStyle w:val="NoSpacing"/>
      </w:pPr>
    </w:p>
    <w:p w14:paraId="39D2DB9A" w14:textId="77777777" w:rsidR="00A94237" w:rsidRDefault="00CE285E" w:rsidP="00F41E3B">
      <w:pPr>
        <w:pStyle w:val="NoSpacing"/>
      </w:pPr>
      <w:r w:rsidRPr="003B49EB">
        <w:rPr>
          <w:b/>
          <w:i/>
        </w:rPr>
        <w:t>If doesn’t exclude, beneficiaries can be liable</w:t>
      </w:r>
      <w:r>
        <w:rPr>
          <w:i/>
        </w:rPr>
        <w:t xml:space="preserve"> – </w:t>
      </w:r>
      <w:r>
        <w:t>If the trust deed does not exclude an indemnity against beneficiaries personal, they may become liable to cover the trustees expenses.</w:t>
      </w:r>
    </w:p>
    <w:p w14:paraId="693F6C4C" w14:textId="77777777" w:rsidR="00CE285E" w:rsidRDefault="00CE285E" w:rsidP="00F41E3B">
      <w:pPr>
        <w:pStyle w:val="NoSpacing"/>
      </w:pPr>
    </w:p>
    <w:p w14:paraId="412A9925" w14:textId="77777777" w:rsidR="00CE285E" w:rsidRPr="00CE285E" w:rsidRDefault="00CE285E" w:rsidP="00F41E3B">
      <w:pPr>
        <w:pStyle w:val="NoSpacing"/>
        <w:rPr>
          <w:b/>
          <w:i/>
        </w:rPr>
      </w:pPr>
      <w:r w:rsidRPr="00CE285E">
        <w:rPr>
          <w:b/>
          <w:i/>
        </w:rPr>
        <w:t>When can a trustee claim against beneficiaries?</w:t>
      </w:r>
    </w:p>
    <w:p w14:paraId="1A41EBBF" w14:textId="77777777" w:rsidR="00CE285E" w:rsidRDefault="00CE285E" w:rsidP="00F41E3B">
      <w:pPr>
        <w:pStyle w:val="NoSpacing"/>
        <w:rPr>
          <w:i/>
        </w:rPr>
      </w:pPr>
    </w:p>
    <w:p w14:paraId="6DFDC6EA" w14:textId="77777777" w:rsidR="00B23843" w:rsidRDefault="00772682" w:rsidP="00527418">
      <w:pPr>
        <w:pStyle w:val="NoSpacing"/>
        <w:numPr>
          <w:ilvl w:val="0"/>
          <w:numId w:val="97"/>
        </w:numPr>
      </w:pPr>
      <w:r w:rsidRPr="003B49EB">
        <w:rPr>
          <w:b/>
          <w:i/>
        </w:rPr>
        <w:t>Request of the Beneficiaries</w:t>
      </w:r>
      <w:r>
        <w:rPr>
          <w:i/>
        </w:rPr>
        <w:t xml:space="preserve"> - </w:t>
      </w:r>
      <w:r>
        <w:t xml:space="preserve">When a trustee has accepted office at the request of one or more </w:t>
      </w:r>
      <w:r>
        <w:rPr>
          <w:i/>
        </w:rPr>
        <w:t xml:space="preserve">sui </w:t>
      </w:r>
      <w:proofErr w:type="spellStart"/>
      <w:r>
        <w:rPr>
          <w:i/>
        </w:rPr>
        <w:t>juris</w:t>
      </w:r>
      <w:proofErr w:type="spellEnd"/>
      <w:r>
        <w:t xml:space="preserve"> beneficiaries, the beneficiaries are liable to personally indemni</w:t>
      </w:r>
      <w:r w:rsidR="00FE4109">
        <w:t xml:space="preserve">fy </w:t>
      </w:r>
      <w:r>
        <w:t xml:space="preserve">the trustee per </w:t>
      </w:r>
      <w:proofErr w:type="spellStart"/>
      <w:r>
        <w:rPr>
          <w:i/>
        </w:rPr>
        <w:t>Matths</w:t>
      </w:r>
      <w:proofErr w:type="spellEnd"/>
      <w:r>
        <w:rPr>
          <w:i/>
        </w:rPr>
        <w:t xml:space="preserve"> v </w:t>
      </w:r>
      <w:proofErr w:type="spellStart"/>
      <w:r>
        <w:rPr>
          <w:i/>
        </w:rPr>
        <w:t>Ruggles-Brise</w:t>
      </w:r>
      <w:proofErr w:type="spellEnd"/>
      <w:r>
        <w:rPr>
          <w:i/>
        </w:rPr>
        <w:t xml:space="preserve"> </w:t>
      </w:r>
      <w:r>
        <w:t xml:space="preserve">[1911] 1 </w:t>
      </w:r>
      <w:proofErr w:type="spellStart"/>
      <w:r>
        <w:t>Ch</w:t>
      </w:r>
      <w:proofErr w:type="spellEnd"/>
      <w:r>
        <w:t xml:space="preserve"> 194. </w:t>
      </w:r>
    </w:p>
    <w:p w14:paraId="3BC4F89E" w14:textId="77777777" w:rsidR="00B23843" w:rsidRDefault="00B23843" w:rsidP="00B23843">
      <w:pPr>
        <w:pStyle w:val="NoSpacing"/>
        <w:ind w:left="720"/>
      </w:pPr>
    </w:p>
    <w:p w14:paraId="0E8297BF" w14:textId="77777777" w:rsidR="00B23843" w:rsidRPr="003B49EB" w:rsidRDefault="00B23843" w:rsidP="00527418">
      <w:pPr>
        <w:pStyle w:val="NoSpacing"/>
        <w:numPr>
          <w:ilvl w:val="0"/>
          <w:numId w:val="97"/>
        </w:numPr>
        <w:rPr>
          <w:b/>
        </w:rPr>
      </w:pPr>
      <w:r w:rsidRPr="003B49EB">
        <w:rPr>
          <w:b/>
          <w:i/>
        </w:rPr>
        <w:t xml:space="preserve">Single sui </w:t>
      </w:r>
      <w:proofErr w:type="spellStart"/>
      <w:r w:rsidRPr="003B49EB">
        <w:rPr>
          <w:b/>
          <w:i/>
        </w:rPr>
        <w:t>juris</w:t>
      </w:r>
      <w:proofErr w:type="spellEnd"/>
      <w:r w:rsidR="0024402B" w:rsidRPr="003B49EB">
        <w:rPr>
          <w:b/>
          <w:i/>
        </w:rPr>
        <w:t xml:space="preserve"> </w:t>
      </w:r>
      <w:r w:rsidR="009847C6" w:rsidRPr="003B49EB">
        <w:rPr>
          <w:b/>
          <w:i/>
        </w:rPr>
        <w:t xml:space="preserve">– </w:t>
      </w:r>
      <w:r w:rsidR="000E6436" w:rsidRPr="003B49EB">
        <w:rPr>
          <w:b/>
          <w:i/>
        </w:rPr>
        <w:t xml:space="preserve">‘able to manage </w:t>
      </w:r>
      <w:proofErr w:type="spellStart"/>
      <w:r w:rsidR="000E6436" w:rsidRPr="003B49EB">
        <w:rPr>
          <w:b/>
          <w:i/>
        </w:rPr>
        <w:t>ones</w:t>
      </w:r>
      <w:proofErr w:type="spellEnd"/>
      <w:r w:rsidR="000E6436" w:rsidRPr="003B49EB">
        <w:rPr>
          <w:b/>
          <w:i/>
        </w:rPr>
        <w:t xml:space="preserve"> own affairs’ </w:t>
      </w:r>
      <w:r w:rsidR="0024402B" w:rsidRPr="003B49EB">
        <w:rPr>
          <w:b/>
          <w:i/>
        </w:rPr>
        <w:t xml:space="preserve">- </w:t>
      </w:r>
      <w:r w:rsidRPr="003B49EB">
        <w:rPr>
          <w:b/>
          <w:i/>
        </w:rPr>
        <w:t>beneficiary –</w:t>
      </w:r>
    </w:p>
    <w:p w14:paraId="430445C4" w14:textId="77777777" w:rsidR="00D245E1" w:rsidRDefault="000614D2" w:rsidP="00527418">
      <w:pPr>
        <w:pStyle w:val="NoSpacing"/>
        <w:numPr>
          <w:ilvl w:val="1"/>
          <w:numId w:val="97"/>
        </w:numPr>
      </w:pPr>
      <w:r>
        <w:t xml:space="preserve">A trustee should seek indemnity against assets, and only then seek indemnity against the beneficiaries personally per </w:t>
      </w:r>
      <w:proofErr w:type="spellStart"/>
      <w:r>
        <w:rPr>
          <w:i/>
        </w:rPr>
        <w:t>Hardoon</w:t>
      </w:r>
      <w:proofErr w:type="spellEnd"/>
      <w:r>
        <w:rPr>
          <w:i/>
        </w:rPr>
        <w:t xml:space="preserve"> v </w:t>
      </w:r>
      <w:proofErr w:type="spellStart"/>
      <w:r>
        <w:rPr>
          <w:i/>
        </w:rPr>
        <w:t>Belilios</w:t>
      </w:r>
      <w:proofErr w:type="spellEnd"/>
      <w:r>
        <w:rPr>
          <w:i/>
        </w:rPr>
        <w:t xml:space="preserve"> </w:t>
      </w:r>
      <w:r>
        <w:t>[1901] AC 118.</w:t>
      </w:r>
    </w:p>
    <w:p w14:paraId="15F53FB4" w14:textId="77777777" w:rsidR="00D245E1" w:rsidRDefault="00D245E1" w:rsidP="00D245E1">
      <w:pPr>
        <w:pStyle w:val="NoSpacing"/>
        <w:ind w:left="1440"/>
      </w:pPr>
    </w:p>
    <w:p w14:paraId="7C99AB83" w14:textId="77777777" w:rsidR="0033323F" w:rsidRDefault="00D245E1" w:rsidP="00527418">
      <w:pPr>
        <w:pStyle w:val="NoSpacing"/>
        <w:numPr>
          <w:ilvl w:val="1"/>
          <w:numId w:val="97"/>
        </w:numPr>
      </w:pPr>
      <w:proofErr w:type="spellStart"/>
      <w:r w:rsidRPr="00D245E1">
        <w:rPr>
          <w:i/>
        </w:rPr>
        <w:t>Hardoon</w:t>
      </w:r>
      <w:proofErr w:type="spellEnd"/>
      <w:r w:rsidRPr="00D245E1">
        <w:rPr>
          <w:i/>
        </w:rPr>
        <w:t xml:space="preserve"> v </w:t>
      </w:r>
      <w:proofErr w:type="spellStart"/>
      <w:r w:rsidRPr="00D245E1">
        <w:rPr>
          <w:i/>
        </w:rPr>
        <w:t>Belilios</w:t>
      </w:r>
      <w:proofErr w:type="spellEnd"/>
      <w:r w:rsidRPr="00D245E1">
        <w:rPr>
          <w:i/>
        </w:rPr>
        <w:t xml:space="preserve"> </w:t>
      </w:r>
      <w:r>
        <w:t>[1901] AC 118</w:t>
      </w:r>
    </w:p>
    <w:p w14:paraId="2E55B99A" w14:textId="77777777" w:rsidR="00D245E1" w:rsidRPr="008818DC" w:rsidRDefault="009847C6" w:rsidP="00527418">
      <w:pPr>
        <w:pStyle w:val="NoSpacing"/>
        <w:numPr>
          <w:ilvl w:val="2"/>
          <w:numId w:val="97"/>
        </w:numPr>
      </w:pPr>
      <w:r>
        <w:t>‘</w:t>
      </w:r>
      <w:r>
        <w:rPr>
          <w:i/>
        </w:rPr>
        <w:t xml:space="preserve">A trustees right to indemnity included a right in </w:t>
      </w:r>
      <w:proofErr w:type="spellStart"/>
      <w:r>
        <w:rPr>
          <w:i/>
        </w:rPr>
        <w:t>personam</w:t>
      </w:r>
      <w:proofErr w:type="spellEnd"/>
      <w:r>
        <w:rPr>
          <w:i/>
        </w:rPr>
        <w:t xml:space="preserve"> against the beneficiary as well as a right in rem against the assets of the trust, as so far as the beneficiary is sui </w:t>
      </w:r>
      <w:proofErr w:type="spellStart"/>
      <w:r>
        <w:rPr>
          <w:i/>
        </w:rPr>
        <w:t>juris</w:t>
      </w:r>
      <w:proofErr w:type="spellEnd"/>
      <w:r>
        <w:rPr>
          <w:i/>
        </w:rPr>
        <w:t xml:space="preserve"> and absolutely entitled’</w:t>
      </w:r>
    </w:p>
    <w:p w14:paraId="29BE09E9" w14:textId="77777777" w:rsidR="008818DC" w:rsidRDefault="008818DC" w:rsidP="00527418">
      <w:pPr>
        <w:pStyle w:val="NoSpacing"/>
        <w:numPr>
          <w:ilvl w:val="2"/>
          <w:numId w:val="97"/>
        </w:numPr>
      </w:pPr>
      <w:r>
        <w:t>Court explained that a beneficiary should bear the burden if he or she obtains the benefit from the trust.</w:t>
      </w:r>
    </w:p>
    <w:p w14:paraId="7A8EF5A0" w14:textId="77777777" w:rsidR="00D245E1" w:rsidRDefault="009847C6" w:rsidP="009847C6">
      <w:pPr>
        <w:pStyle w:val="NoSpacing"/>
        <w:tabs>
          <w:tab w:val="left" w:pos="4202"/>
        </w:tabs>
        <w:ind w:left="1440"/>
      </w:pPr>
      <w:r>
        <w:tab/>
      </w:r>
    </w:p>
    <w:p w14:paraId="5971EDFD" w14:textId="77777777" w:rsidR="000614D2" w:rsidRPr="003B49EB" w:rsidRDefault="0033323F" w:rsidP="00527418">
      <w:pPr>
        <w:pStyle w:val="NoSpacing"/>
        <w:numPr>
          <w:ilvl w:val="0"/>
          <w:numId w:val="97"/>
        </w:numPr>
        <w:rPr>
          <w:b/>
        </w:rPr>
      </w:pPr>
      <w:r w:rsidRPr="003B49EB">
        <w:rPr>
          <w:b/>
          <w:i/>
        </w:rPr>
        <w:t xml:space="preserve">Multiple sui </w:t>
      </w:r>
      <w:proofErr w:type="spellStart"/>
      <w:r w:rsidRPr="003B49EB">
        <w:rPr>
          <w:b/>
          <w:i/>
        </w:rPr>
        <w:t>juris</w:t>
      </w:r>
      <w:proofErr w:type="spellEnd"/>
      <w:r w:rsidRPr="003B49EB">
        <w:rPr>
          <w:b/>
          <w:i/>
        </w:rPr>
        <w:t xml:space="preserve"> beneficiaries – </w:t>
      </w:r>
    </w:p>
    <w:p w14:paraId="02C3EE49" w14:textId="77777777" w:rsidR="0033323F" w:rsidRDefault="00EB6F88" w:rsidP="00527418">
      <w:pPr>
        <w:pStyle w:val="NoSpacing"/>
        <w:numPr>
          <w:ilvl w:val="1"/>
          <w:numId w:val="97"/>
        </w:numPr>
      </w:pPr>
      <w:proofErr w:type="spellStart"/>
      <w:r>
        <w:rPr>
          <w:i/>
        </w:rPr>
        <w:t>Broomhead</w:t>
      </w:r>
      <w:proofErr w:type="spellEnd"/>
      <w:r>
        <w:rPr>
          <w:i/>
        </w:rPr>
        <w:t xml:space="preserve"> v </w:t>
      </w:r>
      <w:proofErr w:type="spellStart"/>
      <w:r>
        <w:rPr>
          <w:i/>
        </w:rPr>
        <w:t>Broomhead</w:t>
      </w:r>
      <w:proofErr w:type="spellEnd"/>
      <w:r>
        <w:rPr>
          <w:i/>
        </w:rPr>
        <w:t xml:space="preserve"> </w:t>
      </w:r>
      <w:r>
        <w:t xml:space="preserve">[1985] VR 891 – </w:t>
      </w:r>
    </w:p>
    <w:p w14:paraId="31992529" w14:textId="77777777" w:rsidR="00C852C2" w:rsidRDefault="00C852C2" w:rsidP="00527418">
      <w:pPr>
        <w:pStyle w:val="NoSpacing"/>
        <w:numPr>
          <w:ilvl w:val="2"/>
          <w:numId w:val="97"/>
        </w:numPr>
      </w:pPr>
      <w:r>
        <w:t>Trustee went into liquidation. Trustee claimed unit holders in trust had to indemnify the trust.</w:t>
      </w:r>
    </w:p>
    <w:p w14:paraId="5B336A0A" w14:textId="77777777" w:rsidR="00EB6F88" w:rsidRDefault="00C852C2" w:rsidP="00527418">
      <w:pPr>
        <w:pStyle w:val="NoSpacing"/>
        <w:numPr>
          <w:ilvl w:val="2"/>
          <w:numId w:val="97"/>
        </w:numPr>
      </w:pPr>
      <w:r w:rsidRPr="00C852C2">
        <w:rPr>
          <w:i/>
        </w:rPr>
        <w:t>Court</w:t>
      </w:r>
      <w:r>
        <w:t xml:space="preserve"> - </w:t>
      </w:r>
      <w:r w:rsidR="006C453A">
        <w:t xml:space="preserve">The principle from </w:t>
      </w:r>
      <w:proofErr w:type="spellStart"/>
      <w:r w:rsidR="006C453A">
        <w:rPr>
          <w:i/>
        </w:rPr>
        <w:t>Hardoon</w:t>
      </w:r>
      <w:proofErr w:type="spellEnd"/>
      <w:r w:rsidR="006C453A">
        <w:rPr>
          <w:i/>
        </w:rPr>
        <w:t xml:space="preserve"> v </w:t>
      </w:r>
      <w:proofErr w:type="spellStart"/>
      <w:r w:rsidR="006C453A">
        <w:rPr>
          <w:i/>
        </w:rPr>
        <w:t>Belilios</w:t>
      </w:r>
      <w:proofErr w:type="spellEnd"/>
      <w:r w:rsidR="006C453A">
        <w:rPr>
          <w:i/>
        </w:rPr>
        <w:t xml:space="preserve"> </w:t>
      </w:r>
      <w:r w:rsidR="006C453A">
        <w:t>applied and a</w:t>
      </w:r>
      <w:r w:rsidR="00EB6F88">
        <w:t xml:space="preserve">ll </w:t>
      </w:r>
      <w:r w:rsidR="00EB6F88">
        <w:rPr>
          <w:i/>
        </w:rPr>
        <w:t xml:space="preserve">sui </w:t>
      </w:r>
      <w:proofErr w:type="spellStart"/>
      <w:r w:rsidR="00EB6F88">
        <w:rPr>
          <w:i/>
        </w:rPr>
        <w:t>juris</w:t>
      </w:r>
      <w:proofErr w:type="spellEnd"/>
      <w:r w:rsidR="00EB6F88">
        <w:t xml:space="preserve"> beneficiari</w:t>
      </w:r>
      <w:r w:rsidR="006C453A">
        <w:t xml:space="preserve">es had to indemnify the trustee in respect of a liability incurred by the trustee in the course of carrying out the trust to the extent of each unit </w:t>
      </w:r>
      <w:proofErr w:type="gramStart"/>
      <w:r w:rsidR="006C453A">
        <w:t>holders</w:t>
      </w:r>
      <w:proofErr w:type="gramEnd"/>
      <w:r w:rsidR="006C453A">
        <w:t xml:space="preserve"> proportion of the beneficial interest in the trust.</w:t>
      </w:r>
    </w:p>
    <w:p w14:paraId="5E77F1CD" w14:textId="77777777" w:rsidR="00A43F0E" w:rsidRDefault="00A43F0E" w:rsidP="00A43F0E">
      <w:pPr>
        <w:pStyle w:val="NoSpacing"/>
        <w:ind w:left="2160"/>
      </w:pPr>
    </w:p>
    <w:p w14:paraId="3A841C17" w14:textId="77777777" w:rsidR="006C453A" w:rsidRDefault="00F56CFD" w:rsidP="00527418">
      <w:pPr>
        <w:pStyle w:val="NoSpacing"/>
        <w:numPr>
          <w:ilvl w:val="1"/>
          <w:numId w:val="97"/>
        </w:numPr>
      </w:pPr>
      <w:proofErr w:type="spellStart"/>
      <w:r>
        <w:rPr>
          <w:i/>
        </w:rPr>
        <w:t>Blakin</w:t>
      </w:r>
      <w:proofErr w:type="spellEnd"/>
      <w:r>
        <w:rPr>
          <w:i/>
        </w:rPr>
        <w:t xml:space="preserve"> v Peck </w:t>
      </w:r>
      <w:r>
        <w:t xml:space="preserve">(1998) 43 NSWLR 706 – </w:t>
      </w:r>
    </w:p>
    <w:p w14:paraId="7936774B" w14:textId="77777777" w:rsidR="00F56CFD" w:rsidRDefault="00C852C2" w:rsidP="00527418">
      <w:pPr>
        <w:pStyle w:val="NoSpacing"/>
        <w:numPr>
          <w:ilvl w:val="2"/>
          <w:numId w:val="97"/>
        </w:numPr>
      </w:pPr>
      <w:r>
        <w:t xml:space="preserve">Settlor </w:t>
      </w:r>
      <w:r w:rsidR="004002B5">
        <w:t>established a trust giving sister a life interest with remainder to the children.</w:t>
      </w:r>
      <w:r w:rsidR="00AD6F84">
        <w:t xml:space="preserve"> Trustees purchased a flat in London for the sister, and was sold on her death and proceeds distributed to the children. Trustee was then taxed on the sale.</w:t>
      </w:r>
    </w:p>
    <w:p w14:paraId="398B6963" w14:textId="77777777" w:rsidR="00B30580" w:rsidRDefault="00AD6F84" w:rsidP="00527418">
      <w:pPr>
        <w:pStyle w:val="NoSpacing"/>
        <w:numPr>
          <w:ilvl w:val="3"/>
          <w:numId w:val="97"/>
        </w:numPr>
      </w:pPr>
      <w:r>
        <w:t xml:space="preserve">The beneficiaries were required to reimburse the trustees. </w:t>
      </w:r>
    </w:p>
    <w:p w14:paraId="3456DF72" w14:textId="77777777" w:rsidR="004002B5" w:rsidRDefault="00AD6F84" w:rsidP="00527418">
      <w:pPr>
        <w:pStyle w:val="NoSpacing"/>
        <w:numPr>
          <w:ilvl w:val="3"/>
          <w:numId w:val="97"/>
        </w:numPr>
      </w:pPr>
      <w:r>
        <w:t xml:space="preserve">The principle from </w:t>
      </w:r>
      <w:proofErr w:type="spellStart"/>
      <w:r>
        <w:rPr>
          <w:i/>
        </w:rPr>
        <w:t>Hardoon</w:t>
      </w:r>
      <w:proofErr w:type="spellEnd"/>
      <w:r>
        <w:rPr>
          <w:i/>
        </w:rPr>
        <w:t xml:space="preserve"> v </w:t>
      </w:r>
      <w:proofErr w:type="spellStart"/>
      <w:r>
        <w:rPr>
          <w:i/>
        </w:rPr>
        <w:t>Belilios</w:t>
      </w:r>
      <w:proofErr w:type="spellEnd"/>
      <w:r>
        <w:rPr>
          <w:i/>
        </w:rPr>
        <w:t xml:space="preserve"> </w:t>
      </w:r>
      <w:r w:rsidR="00B30580">
        <w:t>did not prevent recovery of the moneys and is applicable to multiple beneficiaries.</w:t>
      </w:r>
    </w:p>
    <w:p w14:paraId="03C6E226" w14:textId="77777777" w:rsidR="00EB6F88" w:rsidRPr="00B23843" w:rsidRDefault="00EB6F88" w:rsidP="006C453A">
      <w:pPr>
        <w:pStyle w:val="NoSpacing"/>
      </w:pPr>
    </w:p>
    <w:p w14:paraId="7FDE7516" w14:textId="77777777" w:rsidR="0004612E" w:rsidRDefault="0004612E" w:rsidP="0004612E">
      <w:pPr>
        <w:pStyle w:val="NoSpacing"/>
        <w:rPr>
          <w:b/>
          <w:i/>
        </w:rPr>
      </w:pPr>
      <w:r>
        <w:rPr>
          <w:b/>
          <w:i/>
        </w:rPr>
        <w:t xml:space="preserve">Remaining limitations on the principle from </w:t>
      </w:r>
      <w:proofErr w:type="spellStart"/>
      <w:r>
        <w:rPr>
          <w:b/>
          <w:i/>
        </w:rPr>
        <w:t>Hardoon</w:t>
      </w:r>
      <w:proofErr w:type="spellEnd"/>
    </w:p>
    <w:p w14:paraId="143ED06B" w14:textId="77777777" w:rsidR="0004612E" w:rsidRDefault="0004612E" w:rsidP="0004612E">
      <w:pPr>
        <w:pStyle w:val="NoSpacing"/>
        <w:rPr>
          <w:b/>
          <w:i/>
        </w:rPr>
      </w:pPr>
    </w:p>
    <w:p w14:paraId="48CE6346" w14:textId="77777777" w:rsidR="008818DC" w:rsidRDefault="008818DC" w:rsidP="008818DC">
      <w:pPr>
        <w:pStyle w:val="NoSpacing"/>
      </w:pPr>
      <w:r>
        <w:t xml:space="preserve">In </w:t>
      </w:r>
      <w:proofErr w:type="spellStart"/>
      <w:r>
        <w:rPr>
          <w:i/>
        </w:rPr>
        <w:t>Hardoon</w:t>
      </w:r>
      <w:proofErr w:type="spellEnd"/>
      <w:r>
        <w:rPr>
          <w:i/>
        </w:rPr>
        <w:t xml:space="preserve"> v </w:t>
      </w:r>
      <w:proofErr w:type="spellStart"/>
      <w:r>
        <w:rPr>
          <w:i/>
        </w:rPr>
        <w:t>Belilios</w:t>
      </w:r>
      <w:proofErr w:type="spellEnd"/>
      <w:r>
        <w:rPr>
          <w:i/>
        </w:rPr>
        <w:t xml:space="preserve"> </w:t>
      </w:r>
      <w:r>
        <w:t>[1901] AC 118 – the Court explained that a beneficiary should bear the burden if he or she obtains the benefit from the trust.</w:t>
      </w:r>
    </w:p>
    <w:p w14:paraId="30C35C6E" w14:textId="77777777" w:rsidR="0004612E" w:rsidRDefault="0004612E" w:rsidP="0004612E">
      <w:pPr>
        <w:pStyle w:val="NoSpacing"/>
      </w:pPr>
    </w:p>
    <w:p w14:paraId="51BDC64B" w14:textId="77777777" w:rsidR="00DF25C0" w:rsidRDefault="00DF25C0" w:rsidP="00527418">
      <w:pPr>
        <w:pStyle w:val="NoSpacing"/>
        <w:numPr>
          <w:ilvl w:val="0"/>
          <w:numId w:val="98"/>
        </w:numPr>
      </w:pPr>
      <w:r>
        <w:rPr>
          <w:i/>
        </w:rPr>
        <w:t xml:space="preserve">Discretionary Trust </w:t>
      </w:r>
      <w:r>
        <w:t>– Objects under a discretionary trust who may or may not bear the benefit, will not be liable.</w:t>
      </w:r>
    </w:p>
    <w:p w14:paraId="786D1F62" w14:textId="77777777" w:rsidR="00DF25C0" w:rsidRDefault="00DF25C0" w:rsidP="00DF25C0">
      <w:pPr>
        <w:pStyle w:val="NoSpacing"/>
        <w:rPr>
          <w:b/>
          <w:i/>
        </w:rPr>
      </w:pPr>
      <w:r>
        <w:rPr>
          <w:b/>
          <w:i/>
        </w:rPr>
        <w:lastRenderedPageBreak/>
        <w:t>Trustees Right of indemnity against assets and beneficiaries</w:t>
      </w:r>
    </w:p>
    <w:p w14:paraId="0D59E146" w14:textId="77777777" w:rsidR="00DF25C0" w:rsidRDefault="00DF25C0" w:rsidP="00DF25C0">
      <w:pPr>
        <w:pStyle w:val="NoSpacing"/>
        <w:rPr>
          <w:b/>
          <w:i/>
        </w:rPr>
      </w:pPr>
    </w:p>
    <w:p w14:paraId="4C23F8D8" w14:textId="77777777" w:rsidR="00555762" w:rsidRDefault="008E46E0" w:rsidP="00527418">
      <w:pPr>
        <w:pStyle w:val="NoSpacing"/>
        <w:numPr>
          <w:ilvl w:val="0"/>
          <w:numId w:val="99"/>
        </w:numPr>
      </w:pPr>
      <w:r w:rsidRPr="003B49EB">
        <w:rPr>
          <w:b/>
          <w:i/>
        </w:rPr>
        <w:t>Right of indemnity d</w:t>
      </w:r>
      <w:r w:rsidR="00127082" w:rsidRPr="003B49EB">
        <w:rPr>
          <w:b/>
          <w:i/>
        </w:rPr>
        <w:t>oes not give the trustee any property rights</w:t>
      </w:r>
      <w:r w:rsidR="00127082">
        <w:rPr>
          <w:i/>
        </w:rPr>
        <w:t xml:space="preserve"> </w:t>
      </w:r>
      <w:r w:rsidR="00127082">
        <w:t xml:space="preserve">- </w:t>
      </w:r>
      <w:r w:rsidR="00555762">
        <w:t>The right of the trustee to seek indemnity against a beneficiary is a personal right against the beneficiary arising from the trust</w:t>
      </w:r>
      <w:r w:rsidR="0056133E">
        <w:t xml:space="preserve"> and is not a property right.</w:t>
      </w:r>
    </w:p>
    <w:p w14:paraId="1B0E5C13" w14:textId="77777777" w:rsidR="009A5C81" w:rsidRDefault="009A5C81" w:rsidP="009A5C81">
      <w:pPr>
        <w:pStyle w:val="NoSpacing"/>
        <w:ind w:left="720"/>
      </w:pPr>
    </w:p>
    <w:p w14:paraId="10EF0412" w14:textId="77777777" w:rsidR="008E46E0" w:rsidRDefault="008E46E0" w:rsidP="00527418">
      <w:pPr>
        <w:pStyle w:val="NoSpacing"/>
        <w:numPr>
          <w:ilvl w:val="0"/>
          <w:numId w:val="99"/>
        </w:numPr>
      </w:pPr>
      <w:r w:rsidRPr="003B49EB">
        <w:rPr>
          <w:b/>
          <w:i/>
        </w:rPr>
        <w:t xml:space="preserve">Creditors can to stand in the shoes of the </w:t>
      </w:r>
      <w:proofErr w:type="gramStart"/>
      <w:r w:rsidRPr="003B49EB">
        <w:rPr>
          <w:b/>
          <w:i/>
        </w:rPr>
        <w:t>trustees</w:t>
      </w:r>
      <w:proofErr w:type="gramEnd"/>
      <w:r w:rsidRPr="003B49EB">
        <w:rPr>
          <w:b/>
          <w:i/>
        </w:rPr>
        <w:t xml:space="preserve"> right of indemnity against assets is well-established</w:t>
      </w:r>
      <w:r>
        <w:rPr>
          <w:i/>
        </w:rPr>
        <w:t xml:space="preserve"> </w:t>
      </w:r>
      <w:r>
        <w:t xml:space="preserve">– This was clear from </w:t>
      </w:r>
      <w:r>
        <w:rPr>
          <w:i/>
        </w:rPr>
        <w:t xml:space="preserve">Octavo Investments Pty Ltd v Knight </w:t>
      </w:r>
      <w:r>
        <w:t>to the extent that the trustee has a claim against the assets, the creditors can directly enforce the claim.</w:t>
      </w:r>
    </w:p>
    <w:p w14:paraId="3C7BDEBC" w14:textId="77777777" w:rsidR="008E46E0" w:rsidRDefault="008E46E0" w:rsidP="00563395">
      <w:pPr>
        <w:pStyle w:val="NoSpacing"/>
        <w:ind w:left="720"/>
      </w:pPr>
    </w:p>
    <w:p w14:paraId="771CB4F9" w14:textId="77777777" w:rsidR="00563395" w:rsidRDefault="005A4CBA" w:rsidP="00527418">
      <w:pPr>
        <w:pStyle w:val="NoSpacing"/>
        <w:numPr>
          <w:ilvl w:val="0"/>
          <w:numId w:val="99"/>
        </w:numPr>
      </w:pPr>
      <w:r w:rsidRPr="003B49EB">
        <w:rPr>
          <w:b/>
          <w:i/>
        </w:rPr>
        <w:t>Creditor must exhaust a claim against trustee before a beneficiary</w:t>
      </w:r>
      <w:r>
        <w:rPr>
          <w:i/>
        </w:rPr>
        <w:t xml:space="preserve"> </w:t>
      </w:r>
      <w:r w:rsidR="006C49EC">
        <w:t xml:space="preserve">– In </w:t>
      </w:r>
      <w:proofErr w:type="spellStart"/>
      <w:r w:rsidR="006C49EC">
        <w:rPr>
          <w:i/>
        </w:rPr>
        <w:t>Belar</w:t>
      </w:r>
      <w:proofErr w:type="spellEnd"/>
      <w:r w:rsidR="006C49EC">
        <w:rPr>
          <w:i/>
        </w:rPr>
        <w:t xml:space="preserve"> Pty Ltd v Mahaffey </w:t>
      </w:r>
      <w:r w:rsidR="006C49EC">
        <w:t xml:space="preserve">[2000] 1 Qd R 477, the Court held that a creditor must exhaust a claim against the trustee before claiming against </w:t>
      </w:r>
      <w:proofErr w:type="spellStart"/>
      <w:r w:rsidR="0053508C">
        <w:t>beneficiares</w:t>
      </w:r>
      <w:proofErr w:type="spellEnd"/>
      <w:r w:rsidR="0053508C">
        <w:t>, and that the claim against the beneficiaries is limited to</w:t>
      </w:r>
    </w:p>
    <w:p w14:paraId="2357BD21" w14:textId="77777777" w:rsidR="0053508C" w:rsidRDefault="0053508C" w:rsidP="0053508C">
      <w:pPr>
        <w:pStyle w:val="NoSpacing"/>
      </w:pPr>
    </w:p>
    <w:p w14:paraId="77FF5A73" w14:textId="77777777" w:rsidR="0053508C" w:rsidRDefault="0053508C" w:rsidP="0053508C">
      <w:pPr>
        <w:pStyle w:val="NoSpacing"/>
        <w:ind w:left="1440"/>
      </w:pPr>
      <w:r>
        <w:rPr>
          <w:i/>
        </w:rPr>
        <w:t>The extent to which the trust assets are available to satisfy the claim’</w:t>
      </w:r>
    </w:p>
    <w:p w14:paraId="1A3DE836" w14:textId="77777777" w:rsidR="0053508C" w:rsidRDefault="0053508C" w:rsidP="0053508C">
      <w:pPr>
        <w:pStyle w:val="NoSpacing"/>
      </w:pPr>
    </w:p>
    <w:p w14:paraId="540231D0" w14:textId="77777777" w:rsidR="0053508C" w:rsidRDefault="00AF2484" w:rsidP="00AF2484">
      <w:pPr>
        <w:pStyle w:val="NoSpacing"/>
        <w:rPr>
          <w:b/>
          <w:i/>
        </w:rPr>
      </w:pPr>
      <w:r>
        <w:rPr>
          <w:b/>
          <w:i/>
        </w:rPr>
        <w:t xml:space="preserve">Right to Impound a </w:t>
      </w:r>
      <w:r w:rsidR="00E54264">
        <w:rPr>
          <w:b/>
          <w:i/>
        </w:rPr>
        <w:t>Beneficiaries</w:t>
      </w:r>
      <w:r>
        <w:rPr>
          <w:b/>
          <w:i/>
        </w:rPr>
        <w:t xml:space="preserve"> Interest</w:t>
      </w:r>
    </w:p>
    <w:p w14:paraId="733DDC5D" w14:textId="77777777" w:rsidR="00AF2484" w:rsidRDefault="00AF2484" w:rsidP="00AF2484">
      <w:pPr>
        <w:pStyle w:val="NoSpacing"/>
        <w:rPr>
          <w:b/>
          <w:i/>
        </w:rPr>
      </w:pPr>
    </w:p>
    <w:p w14:paraId="273BD9E4" w14:textId="77777777" w:rsidR="00AF2484" w:rsidRDefault="008B57AA" w:rsidP="00AF2484">
      <w:pPr>
        <w:pStyle w:val="NoSpacing"/>
      </w:pPr>
      <w:r w:rsidRPr="00FE4109">
        <w:rPr>
          <w:b/>
          <w:i/>
        </w:rPr>
        <w:t>Trustee Act 1958 (Vic) s 68</w:t>
      </w:r>
      <w:r>
        <w:rPr>
          <w:i/>
        </w:rPr>
        <w:t xml:space="preserve"> - </w:t>
      </w:r>
      <w:r w:rsidR="00E54264">
        <w:t xml:space="preserve">A trustee who </w:t>
      </w:r>
      <w:r w:rsidR="008A457D">
        <w:t xml:space="preserve">has </w:t>
      </w:r>
      <w:r>
        <w:t>committed</w:t>
      </w:r>
      <w:r w:rsidR="008A457D">
        <w:t xml:space="preserve"> a breach of duty </w:t>
      </w:r>
      <w:r>
        <w:t>instigated</w:t>
      </w:r>
      <w:r w:rsidR="008A457D">
        <w:t xml:space="preserve"> by or consented to by a beneficiary may be able to impound the </w:t>
      </w:r>
      <w:r w:rsidR="008B42C8">
        <w:t>beneficiaries’</w:t>
      </w:r>
      <w:r w:rsidR="008A457D">
        <w:t xml:space="preserve"> interest to satisfy the right of indemnity. </w:t>
      </w:r>
    </w:p>
    <w:p w14:paraId="3E22CE47" w14:textId="77777777" w:rsidR="008B42C8" w:rsidRDefault="008B42C8" w:rsidP="00AF2484">
      <w:pPr>
        <w:pStyle w:val="NoSpacing"/>
      </w:pPr>
    </w:p>
    <w:p w14:paraId="58505A73" w14:textId="77777777" w:rsidR="008B42C8" w:rsidRDefault="000C1F93" w:rsidP="00AF2484">
      <w:pPr>
        <w:pStyle w:val="NoSpacing"/>
      </w:pPr>
      <w:r>
        <w:rPr>
          <w:i/>
        </w:rPr>
        <w:t xml:space="preserve">Re Somerset </w:t>
      </w:r>
      <w:r>
        <w:t xml:space="preserve">[1894] 1 </w:t>
      </w:r>
      <w:proofErr w:type="spellStart"/>
      <w:r>
        <w:t>Ch</w:t>
      </w:r>
      <w:proofErr w:type="spellEnd"/>
      <w:r>
        <w:t xml:space="preserve"> 321 – </w:t>
      </w:r>
    </w:p>
    <w:p w14:paraId="1DAAD3C2" w14:textId="77777777" w:rsidR="000C1F93" w:rsidRDefault="000C1F93" w:rsidP="00AF2484">
      <w:pPr>
        <w:pStyle w:val="NoSpacing"/>
      </w:pPr>
    </w:p>
    <w:p w14:paraId="3D8A751F" w14:textId="77777777" w:rsidR="000C1F93" w:rsidRPr="00484693" w:rsidRDefault="00484693" w:rsidP="00527418">
      <w:pPr>
        <w:pStyle w:val="NoSpacing"/>
        <w:numPr>
          <w:ilvl w:val="0"/>
          <w:numId w:val="100"/>
        </w:numPr>
      </w:pPr>
      <w:r>
        <w:rPr>
          <w:i/>
        </w:rPr>
        <w:t>‘</w:t>
      </w:r>
      <w:r w:rsidRPr="00484693">
        <w:rPr>
          <w:i/>
        </w:rPr>
        <w:t>Statutory protection afford to trustees in breach of trust which entitles them to an indemnity from a beneficiary where the breach of trust is committed at the instigation, request, or consent in writing of the beneficiary does not apply to some act or omission which is not in itself a breach of trust but only becomes one by reason of want of care on the part of the trustee.</w:t>
      </w:r>
      <w:r>
        <w:rPr>
          <w:i/>
        </w:rPr>
        <w:t>’</w:t>
      </w:r>
    </w:p>
    <w:p w14:paraId="03BBF038" w14:textId="77777777" w:rsidR="00F96A15" w:rsidRDefault="00F96A15" w:rsidP="0053508C">
      <w:pPr>
        <w:pStyle w:val="NoSpacing"/>
      </w:pPr>
    </w:p>
    <w:p w14:paraId="5BFB5288" w14:textId="77777777" w:rsidR="00FE4109" w:rsidRDefault="00FE4109" w:rsidP="0053508C">
      <w:pPr>
        <w:pStyle w:val="NoSpacing"/>
      </w:pPr>
    </w:p>
    <w:p w14:paraId="539A2277" w14:textId="77777777" w:rsidR="00FE4109" w:rsidRDefault="00FE4109" w:rsidP="0053508C">
      <w:pPr>
        <w:pStyle w:val="NoSpacing"/>
      </w:pPr>
    </w:p>
    <w:p w14:paraId="5B29211F" w14:textId="77777777" w:rsidR="00FE4109" w:rsidRDefault="00FE4109" w:rsidP="0053508C">
      <w:pPr>
        <w:pStyle w:val="NoSpacing"/>
      </w:pPr>
    </w:p>
    <w:p w14:paraId="53E87FB2" w14:textId="77777777" w:rsidR="00FE4109" w:rsidRDefault="00FE4109" w:rsidP="0053508C">
      <w:pPr>
        <w:pStyle w:val="NoSpacing"/>
      </w:pPr>
    </w:p>
    <w:p w14:paraId="1977BCEA" w14:textId="77777777" w:rsidR="00FE4109" w:rsidRDefault="00FE4109" w:rsidP="0053508C">
      <w:pPr>
        <w:pStyle w:val="NoSpacing"/>
      </w:pPr>
    </w:p>
    <w:p w14:paraId="21970A0B" w14:textId="77777777" w:rsidR="00FE4109" w:rsidRDefault="00FE4109" w:rsidP="0053508C">
      <w:pPr>
        <w:pStyle w:val="NoSpacing"/>
      </w:pPr>
    </w:p>
    <w:p w14:paraId="3A6901D7" w14:textId="77777777" w:rsidR="00FE4109" w:rsidRDefault="00FE4109" w:rsidP="0053508C">
      <w:pPr>
        <w:pStyle w:val="NoSpacing"/>
      </w:pPr>
    </w:p>
    <w:p w14:paraId="697877A2" w14:textId="77777777" w:rsidR="00FE4109" w:rsidRDefault="00FE4109" w:rsidP="0053508C">
      <w:pPr>
        <w:pStyle w:val="NoSpacing"/>
      </w:pPr>
    </w:p>
    <w:p w14:paraId="4D927C95" w14:textId="77777777" w:rsidR="00FE4109" w:rsidRDefault="00FE4109" w:rsidP="0053508C">
      <w:pPr>
        <w:pStyle w:val="NoSpacing"/>
      </w:pPr>
    </w:p>
    <w:p w14:paraId="07C24E34" w14:textId="77777777" w:rsidR="00FE4109" w:rsidRDefault="00FE4109" w:rsidP="0053508C">
      <w:pPr>
        <w:pStyle w:val="NoSpacing"/>
      </w:pPr>
    </w:p>
    <w:p w14:paraId="443ECDD9" w14:textId="77777777" w:rsidR="00FE4109" w:rsidRDefault="00FE4109" w:rsidP="0053508C">
      <w:pPr>
        <w:pStyle w:val="NoSpacing"/>
      </w:pPr>
    </w:p>
    <w:p w14:paraId="386BD713" w14:textId="77777777" w:rsidR="00FE4109" w:rsidRDefault="00FE4109" w:rsidP="0053508C">
      <w:pPr>
        <w:pStyle w:val="NoSpacing"/>
      </w:pPr>
    </w:p>
    <w:p w14:paraId="1C26B431" w14:textId="77777777" w:rsidR="00FE4109" w:rsidRDefault="00FE4109" w:rsidP="0053508C">
      <w:pPr>
        <w:pStyle w:val="NoSpacing"/>
      </w:pPr>
    </w:p>
    <w:p w14:paraId="13DB8FCC" w14:textId="77777777" w:rsidR="00FE4109" w:rsidRDefault="00FE4109" w:rsidP="0053508C">
      <w:pPr>
        <w:pStyle w:val="NoSpacing"/>
      </w:pPr>
    </w:p>
    <w:p w14:paraId="69285056" w14:textId="77777777" w:rsidR="00FE4109" w:rsidRDefault="00FE4109" w:rsidP="0053508C">
      <w:pPr>
        <w:pStyle w:val="NoSpacing"/>
      </w:pPr>
    </w:p>
    <w:p w14:paraId="4A9EDB2B" w14:textId="77777777" w:rsidR="00FE4109" w:rsidRDefault="00FE4109" w:rsidP="0053508C">
      <w:pPr>
        <w:pStyle w:val="NoSpacing"/>
      </w:pPr>
    </w:p>
    <w:p w14:paraId="4B4AD7FD" w14:textId="77777777" w:rsidR="00FE4109" w:rsidRDefault="00FE4109" w:rsidP="0053508C">
      <w:pPr>
        <w:pStyle w:val="NoSpacing"/>
      </w:pPr>
    </w:p>
    <w:p w14:paraId="114CD6CF" w14:textId="77777777" w:rsidR="00FE4109" w:rsidRDefault="00FE4109" w:rsidP="0053508C">
      <w:pPr>
        <w:pStyle w:val="NoSpacing"/>
      </w:pPr>
    </w:p>
    <w:p w14:paraId="4BD98B21" w14:textId="77777777" w:rsidR="00FE4109" w:rsidRDefault="00FE4109" w:rsidP="0053508C">
      <w:pPr>
        <w:pStyle w:val="NoSpacing"/>
      </w:pPr>
    </w:p>
    <w:p w14:paraId="73BB5936" w14:textId="77777777" w:rsidR="00FE4109" w:rsidRDefault="00FE4109" w:rsidP="0053508C">
      <w:pPr>
        <w:pStyle w:val="NoSpacing"/>
      </w:pPr>
    </w:p>
    <w:p w14:paraId="755A5FDB" w14:textId="77777777" w:rsidR="00FE4109" w:rsidRDefault="00FE4109" w:rsidP="0053508C">
      <w:pPr>
        <w:pStyle w:val="NoSpacing"/>
      </w:pPr>
    </w:p>
    <w:p w14:paraId="271C3C56" w14:textId="77777777" w:rsidR="00940EF5" w:rsidRPr="00FE4109" w:rsidRDefault="00FE4109" w:rsidP="0053508C">
      <w:pPr>
        <w:pStyle w:val="NoSpacing"/>
        <w:rPr>
          <w:b/>
          <w:u w:val="single"/>
        </w:rPr>
      </w:pPr>
      <w:r w:rsidRPr="00FE4109">
        <w:rPr>
          <w:b/>
          <w:u w:val="single"/>
        </w:rPr>
        <w:t>Co-Trustees</w:t>
      </w:r>
      <w:r w:rsidR="00940EF5" w:rsidRPr="00FE4109">
        <w:rPr>
          <w:b/>
          <w:u w:val="single"/>
        </w:rPr>
        <w:t xml:space="preserve"> right of contribution or indemnity </w:t>
      </w:r>
    </w:p>
    <w:p w14:paraId="014378C0" w14:textId="77777777" w:rsidR="00940EF5" w:rsidRDefault="00940EF5" w:rsidP="0053508C">
      <w:pPr>
        <w:pStyle w:val="NoSpacing"/>
        <w:rPr>
          <w:b/>
          <w:i/>
        </w:rPr>
      </w:pPr>
    </w:p>
    <w:p w14:paraId="147C187F" w14:textId="77777777" w:rsidR="00940EF5" w:rsidRDefault="000C3A51" w:rsidP="0053508C">
      <w:pPr>
        <w:pStyle w:val="NoSpacing"/>
      </w:pPr>
      <w:proofErr w:type="gramStart"/>
      <w:r w:rsidRPr="000C3A51">
        <w:rPr>
          <w:i/>
        </w:rPr>
        <w:t>Trustees</w:t>
      </w:r>
      <w:proofErr w:type="gramEnd"/>
      <w:r w:rsidRPr="000C3A51">
        <w:rPr>
          <w:i/>
        </w:rPr>
        <w:t xml:space="preserve"> liability is joint or several</w:t>
      </w:r>
      <w:r w:rsidRPr="000C3A51">
        <w:t xml:space="preserve"> – Where there is more than one trustee, all of them are liable for each other’s acts.</w:t>
      </w:r>
    </w:p>
    <w:p w14:paraId="77C48332" w14:textId="77777777" w:rsidR="000C3A51" w:rsidRDefault="003F733E" w:rsidP="00527418">
      <w:pPr>
        <w:pStyle w:val="NoSpacing"/>
        <w:numPr>
          <w:ilvl w:val="0"/>
          <w:numId w:val="94"/>
        </w:numPr>
      </w:pPr>
      <w:r>
        <w:t>If one trustee pays the</w:t>
      </w:r>
      <w:r w:rsidR="004E2DCA">
        <w:t xml:space="preserve"> liability for all of them, the</w:t>
      </w:r>
      <w:r>
        <w:t>n</w:t>
      </w:r>
      <w:r w:rsidR="004E2DCA">
        <w:t xml:space="preserve"> </w:t>
      </w:r>
      <w:r>
        <w:t xml:space="preserve">the </w:t>
      </w:r>
      <w:r w:rsidR="004E2DCA">
        <w:t>normal</w:t>
      </w:r>
      <w:r>
        <w:t xml:space="preserve"> rule is </w:t>
      </w:r>
      <w:r w:rsidR="004E2DCA">
        <w:t>that</w:t>
      </w:r>
      <w:r>
        <w:t xml:space="preserve"> this trustee can seek contribution from other trustees.</w:t>
      </w:r>
    </w:p>
    <w:p w14:paraId="48EA104F" w14:textId="77777777" w:rsidR="004E2DCA" w:rsidRDefault="004E2DCA" w:rsidP="00C825BC">
      <w:pPr>
        <w:pStyle w:val="NoSpacing"/>
      </w:pPr>
    </w:p>
    <w:p w14:paraId="56808196" w14:textId="77777777" w:rsidR="00C825BC" w:rsidRDefault="00C825BC" w:rsidP="00C825BC">
      <w:pPr>
        <w:pStyle w:val="NoSpacing"/>
        <w:rPr>
          <w:i/>
        </w:rPr>
      </w:pPr>
      <w:r>
        <w:rPr>
          <w:i/>
        </w:rPr>
        <w:t xml:space="preserve">Innocent Trustees – </w:t>
      </w:r>
    </w:p>
    <w:p w14:paraId="1AF83DFF" w14:textId="77777777" w:rsidR="00C825BC" w:rsidRDefault="000A78A4" w:rsidP="00527418">
      <w:pPr>
        <w:pStyle w:val="NoSpacing"/>
        <w:numPr>
          <w:ilvl w:val="0"/>
          <w:numId w:val="94"/>
        </w:numPr>
      </w:pPr>
      <w:r>
        <w:t>An innocent trust</w:t>
      </w:r>
      <w:r w:rsidR="00D12412">
        <w:t>ee</w:t>
      </w:r>
      <w:r>
        <w:t xml:space="preserve"> will have </w:t>
      </w:r>
      <w:r w:rsidR="00D12412">
        <w:t>a right to be indemnified by a trustee who has wrongfully obtained the trust funds for his or her own benefit.</w:t>
      </w:r>
    </w:p>
    <w:p w14:paraId="406F25B2" w14:textId="77777777" w:rsidR="00D12412" w:rsidRDefault="00D12412" w:rsidP="00527418">
      <w:pPr>
        <w:pStyle w:val="NoSpacing"/>
        <w:numPr>
          <w:ilvl w:val="1"/>
          <w:numId w:val="94"/>
        </w:numPr>
      </w:pPr>
      <w:r>
        <w:rPr>
          <w:i/>
        </w:rPr>
        <w:t xml:space="preserve">Goodwin v Duggan </w:t>
      </w:r>
      <w:r>
        <w:t>(1996) 41 NSWLR 158 – One of two trustees used trust money for his own benefit but both were held liable even though one was innocent.</w:t>
      </w:r>
    </w:p>
    <w:p w14:paraId="0305F123" w14:textId="77777777" w:rsidR="00D12412" w:rsidRPr="00C825BC" w:rsidRDefault="00D12412" w:rsidP="00527418">
      <w:pPr>
        <w:pStyle w:val="NoSpacing"/>
        <w:numPr>
          <w:ilvl w:val="2"/>
          <w:numId w:val="94"/>
        </w:numPr>
      </w:pPr>
      <w:r>
        <w:rPr>
          <w:i/>
        </w:rPr>
        <w:t>‘Where two or more trustees have committed breaches of trust, all are equally liable even though one was more active and one has received the trust money or misapplied it. However, if the co-trustee has obtained the benefit of the breach, the other trust h</w:t>
      </w:r>
      <w:r w:rsidR="005C6196">
        <w:rPr>
          <w:i/>
        </w:rPr>
        <w:t xml:space="preserve">as </w:t>
      </w:r>
      <w:proofErr w:type="gramStart"/>
      <w:r w:rsidR="005C6196">
        <w:rPr>
          <w:i/>
        </w:rPr>
        <w:t>an equity</w:t>
      </w:r>
      <w:proofErr w:type="gramEnd"/>
      <w:r w:rsidR="005C6196">
        <w:rPr>
          <w:i/>
        </w:rPr>
        <w:t xml:space="preserve"> to be indemnified.</w:t>
      </w:r>
      <w:r>
        <w:rPr>
          <w:i/>
        </w:rPr>
        <w:t>’</w:t>
      </w:r>
    </w:p>
    <w:p w14:paraId="16008C88" w14:textId="77777777" w:rsidR="005C6196" w:rsidRDefault="005C6196" w:rsidP="005C6196">
      <w:pPr>
        <w:pStyle w:val="NoSpacing"/>
        <w:rPr>
          <w:b/>
          <w:i/>
        </w:rPr>
      </w:pPr>
    </w:p>
    <w:p w14:paraId="2E1BF575" w14:textId="77777777" w:rsidR="005C6196" w:rsidRPr="00FE4109" w:rsidRDefault="005C6196" w:rsidP="005C6196">
      <w:pPr>
        <w:pStyle w:val="NoSpacing"/>
        <w:rPr>
          <w:b/>
          <w:u w:val="single"/>
        </w:rPr>
      </w:pPr>
      <w:r w:rsidRPr="00FE4109">
        <w:rPr>
          <w:b/>
          <w:u w:val="single"/>
        </w:rPr>
        <w:t>Creditors and Insolvent Trustees</w:t>
      </w:r>
    </w:p>
    <w:p w14:paraId="01A44EE4" w14:textId="77777777" w:rsidR="005C6196" w:rsidRDefault="005C6196" w:rsidP="005C6196">
      <w:pPr>
        <w:pStyle w:val="NoSpacing"/>
        <w:rPr>
          <w:i/>
        </w:rPr>
      </w:pPr>
    </w:p>
    <w:p w14:paraId="17733BF3" w14:textId="77777777" w:rsidR="005C6196" w:rsidRDefault="005C6196" w:rsidP="005C6196">
      <w:pPr>
        <w:pStyle w:val="NoSpacing"/>
      </w:pPr>
      <w:r>
        <w:rPr>
          <w:i/>
        </w:rPr>
        <w:t xml:space="preserve">Liquidator appointed </w:t>
      </w:r>
      <w:r>
        <w:t>- If the trustee is an insolvent corporation and a liquidator is appointed</w:t>
      </w:r>
      <w:proofErr w:type="gramStart"/>
      <w:r>
        <w:t>,</w:t>
      </w:r>
      <w:proofErr w:type="gramEnd"/>
      <w:r>
        <w:t xml:space="preserve"> the liquidator can exercise the trustee’s right of indemnity against the beneficiaries.</w:t>
      </w:r>
    </w:p>
    <w:p w14:paraId="3ACF98D1" w14:textId="77777777" w:rsidR="005C6196" w:rsidRDefault="005C6196" w:rsidP="005C6196">
      <w:pPr>
        <w:pStyle w:val="NoSpacing"/>
      </w:pPr>
    </w:p>
    <w:p w14:paraId="49267077" w14:textId="77777777" w:rsidR="005C6196" w:rsidRDefault="005C6196" w:rsidP="005C6196">
      <w:pPr>
        <w:pStyle w:val="NoSpacing"/>
      </w:pPr>
      <w:r>
        <w:rPr>
          <w:i/>
        </w:rPr>
        <w:t xml:space="preserve">Trustee Bankrupt </w:t>
      </w:r>
      <w:r>
        <w:t xml:space="preserve">– If the trustee is bankrupt, then his or her trustee in bankruptcy can exercise the right against beneficiaries. </w:t>
      </w:r>
    </w:p>
    <w:p w14:paraId="62B561FD" w14:textId="77777777" w:rsidR="003F733E" w:rsidRPr="000C3A51" w:rsidRDefault="003F733E" w:rsidP="003F733E">
      <w:pPr>
        <w:pStyle w:val="NoSpacing"/>
      </w:pPr>
    </w:p>
    <w:p w14:paraId="637D222A" w14:textId="77777777" w:rsidR="000C3A51" w:rsidRPr="00940EF5" w:rsidRDefault="000C3A51" w:rsidP="0053508C">
      <w:pPr>
        <w:pStyle w:val="NoSpacing"/>
        <w:rPr>
          <w:b/>
        </w:rPr>
      </w:pPr>
      <w:r>
        <w:rPr>
          <w:b/>
        </w:rPr>
        <w:tab/>
      </w:r>
    </w:p>
    <w:p w14:paraId="52949DBE" w14:textId="77777777" w:rsidR="00F96A15" w:rsidRPr="00F96A15" w:rsidRDefault="00F96A15" w:rsidP="0053508C">
      <w:pPr>
        <w:pStyle w:val="NoSpacing"/>
      </w:pPr>
    </w:p>
    <w:p w14:paraId="2A745EDC" w14:textId="77777777" w:rsidR="00871A22" w:rsidRPr="000A785B" w:rsidRDefault="00871A22" w:rsidP="0053508C">
      <w:pPr>
        <w:pStyle w:val="NoSpacing"/>
      </w:pPr>
    </w:p>
    <w:p w14:paraId="4D67F9C9" w14:textId="77777777" w:rsidR="004B4DDE" w:rsidRPr="00FA5792" w:rsidRDefault="004B4DDE" w:rsidP="00F41E3B">
      <w:pPr>
        <w:pStyle w:val="NoSpacing"/>
      </w:pPr>
    </w:p>
    <w:p w14:paraId="28E66206" w14:textId="77777777" w:rsidR="00B85299" w:rsidRDefault="00B85299" w:rsidP="00F41E3B">
      <w:pPr>
        <w:pStyle w:val="NoSpacing"/>
      </w:pPr>
    </w:p>
    <w:p w14:paraId="294B3707" w14:textId="77777777" w:rsidR="00B85299" w:rsidRDefault="00B85299" w:rsidP="00F41E3B">
      <w:pPr>
        <w:pStyle w:val="NoSpacing"/>
      </w:pPr>
    </w:p>
    <w:p w14:paraId="458ADFE2" w14:textId="77777777" w:rsidR="00B85299" w:rsidRDefault="00B85299" w:rsidP="00F41E3B">
      <w:pPr>
        <w:pStyle w:val="NoSpacing"/>
      </w:pPr>
    </w:p>
    <w:p w14:paraId="7BBBC0DB" w14:textId="77777777" w:rsidR="00B85299" w:rsidRDefault="00B85299" w:rsidP="00F41E3B">
      <w:pPr>
        <w:pStyle w:val="NoSpacing"/>
      </w:pPr>
    </w:p>
    <w:p w14:paraId="6CE29701" w14:textId="77777777" w:rsidR="00B85299" w:rsidRDefault="00B85299" w:rsidP="00F41E3B">
      <w:pPr>
        <w:pStyle w:val="NoSpacing"/>
      </w:pPr>
    </w:p>
    <w:p w14:paraId="4BC7EE89" w14:textId="77777777" w:rsidR="00B85299" w:rsidRDefault="00B85299" w:rsidP="00F41E3B">
      <w:pPr>
        <w:pStyle w:val="NoSpacing"/>
      </w:pPr>
    </w:p>
    <w:p w14:paraId="5016CA45" w14:textId="77777777" w:rsidR="00B85299" w:rsidRDefault="00B85299" w:rsidP="00F41E3B">
      <w:pPr>
        <w:pStyle w:val="NoSpacing"/>
      </w:pPr>
    </w:p>
    <w:p w14:paraId="155AA45E" w14:textId="77777777" w:rsidR="00B85299" w:rsidRDefault="00B85299" w:rsidP="00F41E3B">
      <w:pPr>
        <w:pStyle w:val="NoSpacing"/>
      </w:pPr>
    </w:p>
    <w:p w14:paraId="516061D2" w14:textId="77777777" w:rsidR="00B85299" w:rsidRDefault="00B85299" w:rsidP="00F41E3B">
      <w:pPr>
        <w:pStyle w:val="NoSpacing"/>
      </w:pPr>
    </w:p>
    <w:p w14:paraId="79958D8D" w14:textId="77777777" w:rsidR="00B85299" w:rsidRDefault="00B85299" w:rsidP="00A8204A">
      <w:pPr>
        <w:pStyle w:val="NoSpacing"/>
      </w:pPr>
    </w:p>
    <w:p w14:paraId="7964595F" w14:textId="77777777" w:rsidR="00B85299" w:rsidRDefault="00B85299" w:rsidP="00A8204A">
      <w:pPr>
        <w:pStyle w:val="NoSpacing"/>
      </w:pPr>
    </w:p>
    <w:p w14:paraId="19C59B28" w14:textId="77777777" w:rsidR="00B85299" w:rsidRDefault="00B85299" w:rsidP="00A8204A">
      <w:pPr>
        <w:pStyle w:val="NoSpacing"/>
      </w:pPr>
    </w:p>
    <w:p w14:paraId="4CDE1AEF" w14:textId="77777777" w:rsidR="00B85299" w:rsidRDefault="00B85299" w:rsidP="00A8204A">
      <w:pPr>
        <w:pStyle w:val="NoSpacing"/>
      </w:pPr>
    </w:p>
    <w:p w14:paraId="7FBC0EA6" w14:textId="77777777" w:rsidR="00B85299" w:rsidRDefault="00B85299" w:rsidP="00A8204A">
      <w:pPr>
        <w:pStyle w:val="NoSpacing"/>
      </w:pPr>
    </w:p>
    <w:p w14:paraId="6C8AEF9C" w14:textId="77777777" w:rsidR="00B85299" w:rsidRDefault="00B85299" w:rsidP="00A8204A">
      <w:pPr>
        <w:pStyle w:val="NoSpacing"/>
      </w:pPr>
    </w:p>
    <w:p w14:paraId="291736DF" w14:textId="77777777" w:rsidR="00B85299" w:rsidRDefault="00B85299" w:rsidP="00A8204A">
      <w:pPr>
        <w:pStyle w:val="NoSpacing"/>
      </w:pPr>
    </w:p>
    <w:p w14:paraId="7AA0E4F2" w14:textId="77777777" w:rsidR="00B85299" w:rsidRDefault="00B85299" w:rsidP="00A8204A">
      <w:pPr>
        <w:pStyle w:val="NoSpacing"/>
      </w:pPr>
    </w:p>
    <w:p w14:paraId="097C1340" w14:textId="77777777" w:rsidR="007A744B" w:rsidRPr="00A06F14" w:rsidRDefault="007A744B" w:rsidP="00A06F14">
      <w:pPr>
        <w:pStyle w:val="NoSpacing"/>
      </w:pPr>
    </w:p>
    <w:p w14:paraId="77FB30F9" w14:textId="77777777" w:rsidR="00B42BAF" w:rsidRDefault="00B42BAF" w:rsidP="007A7FDC">
      <w:pPr>
        <w:pStyle w:val="NoSpacing"/>
        <w:rPr>
          <w:szCs w:val="24"/>
        </w:rPr>
      </w:pPr>
    </w:p>
    <w:p w14:paraId="7A92BF88" w14:textId="77777777" w:rsidR="00DB01A5" w:rsidRDefault="00DB01A5" w:rsidP="00DB01A5">
      <w:pPr>
        <w:pStyle w:val="NoSpacing"/>
      </w:pPr>
    </w:p>
    <w:p w14:paraId="6ACAC701" w14:textId="77777777" w:rsidR="005C6196" w:rsidRDefault="005C6196" w:rsidP="005C6196">
      <w:pPr>
        <w:pStyle w:val="NoSpacing"/>
        <w:rPr>
          <w:b/>
          <w:sz w:val="32"/>
          <w:szCs w:val="32"/>
          <w:u w:val="single"/>
        </w:rPr>
      </w:pPr>
      <w:r>
        <w:rPr>
          <w:b/>
          <w:sz w:val="32"/>
          <w:szCs w:val="32"/>
          <w:u w:val="single"/>
        </w:rPr>
        <w:lastRenderedPageBreak/>
        <w:t>Beneficiaries Rights</w:t>
      </w:r>
    </w:p>
    <w:p w14:paraId="00416249" w14:textId="77777777" w:rsidR="005C6196" w:rsidRPr="009511DD" w:rsidRDefault="005C6196" w:rsidP="005C6196">
      <w:pPr>
        <w:pStyle w:val="NoSpacing"/>
        <w:rPr>
          <w:szCs w:val="24"/>
        </w:rPr>
      </w:pPr>
    </w:p>
    <w:p w14:paraId="676433CE" w14:textId="77777777" w:rsidR="005C6196" w:rsidRDefault="009511DD" w:rsidP="005C6196">
      <w:pPr>
        <w:pStyle w:val="NoSpacing"/>
        <w:rPr>
          <w:szCs w:val="24"/>
        </w:rPr>
      </w:pPr>
      <w:r>
        <w:rPr>
          <w:szCs w:val="24"/>
        </w:rPr>
        <w:t>Th</w:t>
      </w:r>
      <w:r w:rsidR="00640BCB">
        <w:rPr>
          <w:szCs w:val="24"/>
        </w:rPr>
        <w:t>e basic rights of a beneficiary:</w:t>
      </w:r>
    </w:p>
    <w:p w14:paraId="0A2442E7" w14:textId="77777777" w:rsidR="009511DD" w:rsidRDefault="009511DD" w:rsidP="005C6196">
      <w:pPr>
        <w:pStyle w:val="NoSpacing"/>
        <w:rPr>
          <w:szCs w:val="24"/>
        </w:rPr>
      </w:pPr>
    </w:p>
    <w:p w14:paraId="2C274A59" w14:textId="77777777" w:rsidR="00F0751D" w:rsidRPr="00E72FB1" w:rsidRDefault="00F0751D" w:rsidP="00527418">
      <w:pPr>
        <w:pStyle w:val="NoSpacing"/>
        <w:numPr>
          <w:ilvl w:val="0"/>
          <w:numId w:val="101"/>
        </w:numPr>
        <w:rPr>
          <w:b/>
          <w:szCs w:val="24"/>
        </w:rPr>
      </w:pPr>
      <w:r w:rsidRPr="00E72FB1">
        <w:rPr>
          <w:b/>
          <w:szCs w:val="24"/>
        </w:rPr>
        <w:t>Right to Compel Performance</w:t>
      </w:r>
    </w:p>
    <w:p w14:paraId="7A5BF52C" w14:textId="77777777" w:rsidR="00F0751D" w:rsidRPr="00E72FB1" w:rsidRDefault="00F0751D" w:rsidP="00527418">
      <w:pPr>
        <w:pStyle w:val="NoSpacing"/>
        <w:numPr>
          <w:ilvl w:val="0"/>
          <w:numId w:val="101"/>
        </w:numPr>
        <w:rPr>
          <w:b/>
          <w:szCs w:val="24"/>
        </w:rPr>
      </w:pPr>
      <w:r w:rsidRPr="00E72FB1">
        <w:rPr>
          <w:b/>
          <w:szCs w:val="24"/>
        </w:rPr>
        <w:t>Right to restrain a breach of trust</w:t>
      </w:r>
    </w:p>
    <w:p w14:paraId="34D985B5" w14:textId="77777777" w:rsidR="00F0751D" w:rsidRDefault="00F0751D" w:rsidP="00527418">
      <w:pPr>
        <w:pStyle w:val="NoSpacing"/>
        <w:numPr>
          <w:ilvl w:val="0"/>
          <w:numId w:val="101"/>
        </w:numPr>
        <w:rPr>
          <w:b/>
          <w:szCs w:val="24"/>
        </w:rPr>
      </w:pPr>
      <w:r w:rsidRPr="00E72FB1">
        <w:rPr>
          <w:b/>
          <w:szCs w:val="24"/>
        </w:rPr>
        <w:t>Right to information concerning the Trust</w:t>
      </w:r>
    </w:p>
    <w:p w14:paraId="17EB39D0" w14:textId="77777777" w:rsidR="000D7A74" w:rsidRPr="000D7A74" w:rsidRDefault="000D7A74" w:rsidP="00527418">
      <w:pPr>
        <w:pStyle w:val="NoSpacing"/>
        <w:numPr>
          <w:ilvl w:val="0"/>
          <w:numId w:val="101"/>
        </w:numPr>
        <w:rPr>
          <w:b/>
          <w:szCs w:val="24"/>
        </w:rPr>
      </w:pPr>
      <w:r w:rsidRPr="00E72FB1">
        <w:rPr>
          <w:b/>
          <w:szCs w:val="24"/>
        </w:rPr>
        <w:t xml:space="preserve">Right to Call for Trust Property - </w:t>
      </w:r>
      <w:r w:rsidRPr="00E72FB1">
        <w:rPr>
          <w:b/>
          <w:i/>
          <w:szCs w:val="24"/>
        </w:rPr>
        <w:t xml:space="preserve">Saunders v </w:t>
      </w:r>
      <w:proofErr w:type="spellStart"/>
      <w:r w:rsidRPr="00E72FB1">
        <w:rPr>
          <w:b/>
          <w:i/>
          <w:szCs w:val="24"/>
        </w:rPr>
        <w:t>Vautier</w:t>
      </w:r>
      <w:proofErr w:type="spellEnd"/>
    </w:p>
    <w:p w14:paraId="361597DC" w14:textId="77777777" w:rsidR="000D7A74" w:rsidRDefault="000D7A74" w:rsidP="00527418">
      <w:pPr>
        <w:pStyle w:val="NoSpacing"/>
        <w:numPr>
          <w:ilvl w:val="0"/>
          <w:numId w:val="101"/>
        </w:numPr>
        <w:rPr>
          <w:b/>
          <w:szCs w:val="24"/>
        </w:rPr>
      </w:pPr>
      <w:r w:rsidRPr="000D7A74">
        <w:rPr>
          <w:b/>
          <w:szCs w:val="24"/>
        </w:rPr>
        <w:t>Beneficiaries Right to Transfer of a Share</w:t>
      </w:r>
    </w:p>
    <w:p w14:paraId="756FAEB5" w14:textId="77777777" w:rsidR="004D238D" w:rsidRPr="00E72FB1" w:rsidRDefault="004D238D" w:rsidP="00527418">
      <w:pPr>
        <w:pStyle w:val="NoSpacing"/>
        <w:numPr>
          <w:ilvl w:val="0"/>
          <w:numId w:val="101"/>
        </w:numPr>
        <w:rPr>
          <w:b/>
          <w:szCs w:val="24"/>
        </w:rPr>
      </w:pPr>
      <w:r w:rsidRPr="00E72FB1">
        <w:rPr>
          <w:b/>
          <w:szCs w:val="24"/>
        </w:rPr>
        <w:t>Right to Possession of Trust Property</w:t>
      </w:r>
    </w:p>
    <w:p w14:paraId="588E4326" w14:textId="77777777" w:rsidR="000F32DD" w:rsidRPr="00E72FB1" w:rsidRDefault="000F32DD" w:rsidP="00527418">
      <w:pPr>
        <w:pStyle w:val="NoSpacing"/>
        <w:numPr>
          <w:ilvl w:val="0"/>
          <w:numId w:val="101"/>
        </w:numPr>
        <w:rPr>
          <w:b/>
          <w:szCs w:val="24"/>
        </w:rPr>
      </w:pPr>
      <w:r w:rsidRPr="00E72FB1">
        <w:rPr>
          <w:b/>
          <w:szCs w:val="24"/>
        </w:rPr>
        <w:t>Right to Follow the Trust Property</w:t>
      </w:r>
    </w:p>
    <w:p w14:paraId="64B2EA22" w14:textId="77777777" w:rsidR="000F32DD" w:rsidRPr="00E72FB1" w:rsidRDefault="000F32DD" w:rsidP="00527418">
      <w:pPr>
        <w:pStyle w:val="NoSpacing"/>
        <w:numPr>
          <w:ilvl w:val="0"/>
          <w:numId w:val="101"/>
        </w:numPr>
        <w:rPr>
          <w:b/>
          <w:szCs w:val="24"/>
        </w:rPr>
      </w:pPr>
      <w:r w:rsidRPr="00E72FB1">
        <w:rPr>
          <w:b/>
          <w:szCs w:val="24"/>
        </w:rPr>
        <w:t>Right to sue a Third Party who has assisted in a Breach</w:t>
      </w:r>
    </w:p>
    <w:p w14:paraId="3ECD18AE" w14:textId="77777777" w:rsidR="004D238D" w:rsidRDefault="004D238D" w:rsidP="009511DD">
      <w:pPr>
        <w:pStyle w:val="NoSpacing"/>
        <w:rPr>
          <w:szCs w:val="24"/>
        </w:rPr>
      </w:pPr>
    </w:p>
    <w:p w14:paraId="5D38AE7D" w14:textId="77777777" w:rsidR="00640BCB" w:rsidRDefault="00640BCB" w:rsidP="009511DD">
      <w:pPr>
        <w:pStyle w:val="NoSpacing"/>
        <w:rPr>
          <w:b/>
          <w:szCs w:val="24"/>
          <w:u w:val="single"/>
        </w:rPr>
      </w:pPr>
      <w:r>
        <w:rPr>
          <w:b/>
          <w:szCs w:val="24"/>
          <w:u w:val="single"/>
        </w:rPr>
        <w:t>‘Beneficiary’</w:t>
      </w:r>
    </w:p>
    <w:p w14:paraId="628AE519" w14:textId="77777777" w:rsidR="00640BCB" w:rsidRDefault="00640BCB" w:rsidP="009511DD">
      <w:pPr>
        <w:pStyle w:val="NoSpacing"/>
        <w:rPr>
          <w:b/>
          <w:szCs w:val="24"/>
          <w:u w:val="single"/>
        </w:rPr>
      </w:pPr>
    </w:p>
    <w:p w14:paraId="0583DB4F" w14:textId="77777777" w:rsidR="00640BCB" w:rsidRDefault="00640BCB" w:rsidP="00527418">
      <w:pPr>
        <w:pStyle w:val="NoSpacing"/>
        <w:numPr>
          <w:ilvl w:val="0"/>
          <w:numId w:val="102"/>
        </w:numPr>
        <w:rPr>
          <w:szCs w:val="24"/>
        </w:rPr>
      </w:pPr>
      <w:r>
        <w:rPr>
          <w:i/>
          <w:szCs w:val="24"/>
        </w:rPr>
        <w:t xml:space="preserve">Discretionary Trust </w:t>
      </w:r>
      <w:r w:rsidR="00477CFC">
        <w:rPr>
          <w:szCs w:val="24"/>
        </w:rPr>
        <w:t>–</w:t>
      </w:r>
      <w:r>
        <w:rPr>
          <w:szCs w:val="24"/>
        </w:rPr>
        <w:t xml:space="preserve"> </w:t>
      </w:r>
      <w:r w:rsidR="00477CFC">
        <w:rPr>
          <w:szCs w:val="24"/>
        </w:rPr>
        <w:t>Objects of a discretionary trust are in a much more precarious position than is the case with beneficiaries of a fixed trust.</w:t>
      </w:r>
    </w:p>
    <w:p w14:paraId="2E811667" w14:textId="77777777" w:rsidR="00E5118A" w:rsidRPr="00E5118A" w:rsidRDefault="00E5118A" w:rsidP="00E5118A">
      <w:pPr>
        <w:pStyle w:val="NoSpacing"/>
        <w:ind w:left="1440"/>
        <w:rPr>
          <w:szCs w:val="24"/>
        </w:rPr>
      </w:pPr>
    </w:p>
    <w:p w14:paraId="294549CE" w14:textId="77777777" w:rsidR="0003700E" w:rsidRDefault="0003700E" w:rsidP="00527418">
      <w:pPr>
        <w:pStyle w:val="NoSpacing"/>
        <w:numPr>
          <w:ilvl w:val="1"/>
          <w:numId w:val="102"/>
        </w:numPr>
        <w:rPr>
          <w:szCs w:val="24"/>
        </w:rPr>
      </w:pPr>
      <w:r>
        <w:rPr>
          <w:i/>
          <w:szCs w:val="24"/>
        </w:rPr>
        <w:t xml:space="preserve">Trustee retains absolute discretion </w:t>
      </w:r>
      <w:r>
        <w:rPr>
          <w:szCs w:val="24"/>
        </w:rPr>
        <w:t xml:space="preserve">– The trustee has </w:t>
      </w:r>
      <w:proofErr w:type="gramStart"/>
      <w:r>
        <w:rPr>
          <w:szCs w:val="24"/>
        </w:rPr>
        <w:t>a discretion</w:t>
      </w:r>
      <w:proofErr w:type="gramEnd"/>
      <w:r>
        <w:rPr>
          <w:szCs w:val="24"/>
        </w:rPr>
        <w:t xml:space="preserve"> to select among a group of objects in a discretionary trust. Thus, these objects only have a potential interest in the trust.</w:t>
      </w:r>
    </w:p>
    <w:p w14:paraId="622D3C40" w14:textId="77777777" w:rsidR="00E5118A" w:rsidRPr="00E5118A" w:rsidRDefault="00E5118A" w:rsidP="00E5118A">
      <w:pPr>
        <w:pStyle w:val="NoSpacing"/>
        <w:ind w:left="1440"/>
        <w:rPr>
          <w:szCs w:val="24"/>
        </w:rPr>
      </w:pPr>
    </w:p>
    <w:p w14:paraId="7C6D49F9" w14:textId="77777777" w:rsidR="00E5118A" w:rsidRDefault="00E5118A" w:rsidP="00527418">
      <w:pPr>
        <w:pStyle w:val="NoSpacing"/>
        <w:numPr>
          <w:ilvl w:val="1"/>
          <w:numId w:val="102"/>
        </w:numPr>
        <w:rPr>
          <w:szCs w:val="24"/>
        </w:rPr>
      </w:pPr>
      <w:r>
        <w:rPr>
          <w:i/>
          <w:szCs w:val="24"/>
        </w:rPr>
        <w:t xml:space="preserve">Rights of Objects of a Discretionary Trust </w:t>
      </w:r>
      <w:r>
        <w:rPr>
          <w:szCs w:val="24"/>
        </w:rPr>
        <w:t>– Generally</w:t>
      </w:r>
      <w:r w:rsidR="0015266E">
        <w:rPr>
          <w:szCs w:val="24"/>
        </w:rPr>
        <w:t>, their rights are</w:t>
      </w:r>
      <w:r>
        <w:rPr>
          <w:szCs w:val="24"/>
        </w:rPr>
        <w:t xml:space="preserve"> limited to seeing that the discretion is properly exercised, and to have the right protected by a court – </w:t>
      </w:r>
      <w:r>
        <w:rPr>
          <w:i/>
          <w:szCs w:val="24"/>
        </w:rPr>
        <w:t xml:space="preserve">Sainsbury v IRC </w:t>
      </w:r>
      <w:r>
        <w:rPr>
          <w:szCs w:val="24"/>
        </w:rPr>
        <w:t xml:space="preserve">[1970] 1 </w:t>
      </w:r>
      <w:proofErr w:type="spellStart"/>
      <w:r>
        <w:rPr>
          <w:szCs w:val="24"/>
        </w:rPr>
        <w:t>Ch</w:t>
      </w:r>
      <w:proofErr w:type="spellEnd"/>
      <w:r>
        <w:rPr>
          <w:szCs w:val="24"/>
        </w:rPr>
        <w:t xml:space="preserve"> 712.</w:t>
      </w:r>
    </w:p>
    <w:p w14:paraId="07BBD6C9" w14:textId="77777777" w:rsidR="0015266E" w:rsidRDefault="006D2B0D" w:rsidP="00527418">
      <w:pPr>
        <w:pStyle w:val="NoSpacing"/>
        <w:numPr>
          <w:ilvl w:val="2"/>
          <w:numId w:val="102"/>
        </w:numPr>
        <w:rPr>
          <w:szCs w:val="24"/>
        </w:rPr>
      </w:pPr>
      <w:r>
        <w:rPr>
          <w:szCs w:val="24"/>
        </w:rPr>
        <w:t>Objects not have a proprietary interest</w:t>
      </w:r>
    </w:p>
    <w:p w14:paraId="4C2BA420" w14:textId="77777777" w:rsidR="006D2B0D" w:rsidRDefault="006D2B0D" w:rsidP="00527418">
      <w:pPr>
        <w:pStyle w:val="NoSpacing"/>
        <w:numPr>
          <w:ilvl w:val="2"/>
          <w:numId w:val="102"/>
        </w:numPr>
        <w:rPr>
          <w:szCs w:val="24"/>
        </w:rPr>
      </w:pPr>
      <w:r>
        <w:rPr>
          <w:szCs w:val="24"/>
        </w:rPr>
        <w:t>The sum of their interests does not amount to one whole proprietary interest.</w:t>
      </w:r>
    </w:p>
    <w:p w14:paraId="414447ED" w14:textId="77777777" w:rsidR="0003700E" w:rsidRDefault="0003700E" w:rsidP="0003700E">
      <w:pPr>
        <w:pStyle w:val="NoSpacing"/>
        <w:ind w:left="720"/>
        <w:rPr>
          <w:szCs w:val="24"/>
        </w:rPr>
      </w:pPr>
    </w:p>
    <w:p w14:paraId="738822F1" w14:textId="77777777" w:rsidR="00477CFC" w:rsidRDefault="006D2B0D" w:rsidP="00527418">
      <w:pPr>
        <w:pStyle w:val="NoSpacing"/>
        <w:numPr>
          <w:ilvl w:val="0"/>
          <w:numId w:val="168"/>
        </w:numPr>
        <w:rPr>
          <w:b/>
          <w:szCs w:val="24"/>
          <w:u w:val="single"/>
        </w:rPr>
      </w:pPr>
      <w:r>
        <w:rPr>
          <w:b/>
          <w:szCs w:val="24"/>
          <w:u w:val="single"/>
        </w:rPr>
        <w:t>Right to Compel Performance</w:t>
      </w:r>
    </w:p>
    <w:p w14:paraId="48B15B35" w14:textId="77777777" w:rsidR="006D2B0D" w:rsidRDefault="006D2B0D" w:rsidP="006D2B0D">
      <w:pPr>
        <w:pStyle w:val="NoSpacing"/>
        <w:rPr>
          <w:b/>
          <w:szCs w:val="24"/>
          <w:u w:val="single"/>
        </w:rPr>
      </w:pPr>
    </w:p>
    <w:p w14:paraId="5704CA0F" w14:textId="77777777" w:rsidR="006D2B0D" w:rsidRDefault="00F3026A" w:rsidP="000F4AC6">
      <w:pPr>
        <w:pStyle w:val="NoSpacing"/>
        <w:rPr>
          <w:szCs w:val="24"/>
        </w:rPr>
      </w:pPr>
      <w:r w:rsidRPr="00F3026A">
        <w:rPr>
          <w:i/>
          <w:szCs w:val="24"/>
        </w:rPr>
        <w:t xml:space="preserve">Any beneficiary can institute proceedings to compel </w:t>
      </w:r>
      <w:r>
        <w:rPr>
          <w:i/>
          <w:szCs w:val="24"/>
        </w:rPr>
        <w:t>per</w:t>
      </w:r>
      <w:r w:rsidRPr="00F3026A">
        <w:rPr>
          <w:i/>
          <w:szCs w:val="24"/>
        </w:rPr>
        <w:t>formance of the trust</w:t>
      </w:r>
      <w:r>
        <w:rPr>
          <w:szCs w:val="24"/>
        </w:rPr>
        <w:t xml:space="preserve"> </w:t>
      </w:r>
      <w:proofErr w:type="gramStart"/>
      <w:r>
        <w:rPr>
          <w:szCs w:val="24"/>
        </w:rPr>
        <w:t>-  It</w:t>
      </w:r>
      <w:proofErr w:type="gramEnd"/>
      <w:r>
        <w:rPr>
          <w:szCs w:val="24"/>
        </w:rPr>
        <w:t xml:space="preserve"> does not matter whether the beneficiaries interest is vest or contingent – </w:t>
      </w:r>
      <w:proofErr w:type="spellStart"/>
      <w:r>
        <w:rPr>
          <w:i/>
          <w:szCs w:val="24"/>
        </w:rPr>
        <w:t>Spellson</w:t>
      </w:r>
      <w:proofErr w:type="spellEnd"/>
      <w:r>
        <w:rPr>
          <w:i/>
          <w:szCs w:val="24"/>
        </w:rPr>
        <w:t xml:space="preserve"> v George </w:t>
      </w:r>
      <w:r>
        <w:rPr>
          <w:szCs w:val="24"/>
        </w:rPr>
        <w:t>(1987) 11 NSWLR 300.</w:t>
      </w:r>
    </w:p>
    <w:p w14:paraId="6DC87810" w14:textId="77777777" w:rsidR="00F3026A" w:rsidRDefault="00F3026A" w:rsidP="00F3026A">
      <w:pPr>
        <w:pStyle w:val="NoSpacing"/>
        <w:ind w:left="720"/>
        <w:rPr>
          <w:szCs w:val="24"/>
        </w:rPr>
      </w:pPr>
    </w:p>
    <w:p w14:paraId="3EB2FD1E" w14:textId="77777777" w:rsidR="005C6196" w:rsidRDefault="000F4AC6" w:rsidP="00527418">
      <w:pPr>
        <w:pStyle w:val="NoSpacing"/>
        <w:numPr>
          <w:ilvl w:val="0"/>
          <w:numId w:val="168"/>
        </w:numPr>
        <w:rPr>
          <w:b/>
          <w:szCs w:val="24"/>
          <w:u w:val="single"/>
        </w:rPr>
      </w:pPr>
      <w:r>
        <w:rPr>
          <w:b/>
          <w:szCs w:val="24"/>
          <w:u w:val="single"/>
        </w:rPr>
        <w:t>Right to restrain a breach of trust</w:t>
      </w:r>
    </w:p>
    <w:p w14:paraId="73A532C0" w14:textId="77777777" w:rsidR="000F4AC6" w:rsidRDefault="000F4AC6" w:rsidP="00DB01A5">
      <w:pPr>
        <w:pStyle w:val="NoSpacing"/>
        <w:rPr>
          <w:b/>
          <w:szCs w:val="24"/>
          <w:u w:val="single"/>
        </w:rPr>
      </w:pPr>
    </w:p>
    <w:p w14:paraId="2398DB33" w14:textId="77777777" w:rsidR="000F4AC6" w:rsidRDefault="004A2DF6" w:rsidP="00DB01A5">
      <w:pPr>
        <w:pStyle w:val="NoSpacing"/>
        <w:rPr>
          <w:szCs w:val="24"/>
        </w:rPr>
      </w:pPr>
      <w:r>
        <w:rPr>
          <w:i/>
          <w:szCs w:val="24"/>
        </w:rPr>
        <w:t xml:space="preserve">Injunction - </w:t>
      </w:r>
      <w:r>
        <w:rPr>
          <w:szCs w:val="24"/>
        </w:rPr>
        <w:t>A beneficiary can seek an injunction from the Court to restrain a breach of the trust.</w:t>
      </w:r>
    </w:p>
    <w:p w14:paraId="3A1DF923" w14:textId="77777777" w:rsidR="00B571D8" w:rsidRDefault="00B571D8" w:rsidP="00DB01A5">
      <w:pPr>
        <w:pStyle w:val="NoSpacing"/>
        <w:rPr>
          <w:szCs w:val="24"/>
        </w:rPr>
      </w:pPr>
    </w:p>
    <w:p w14:paraId="2AEB83BD" w14:textId="77777777" w:rsidR="00B571D8" w:rsidRDefault="00B571D8" w:rsidP="00527418">
      <w:pPr>
        <w:pStyle w:val="NoSpacing"/>
        <w:numPr>
          <w:ilvl w:val="0"/>
          <w:numId w:val="94"/>
        </w:numPr>
        <w:rPr>
          <w:szCs w:val="24"/>
        </w:rPr>
      </w:pPr>
      <w:r>
        <w:rPr>
          <w:i/>
          <w:szCs w:val="24"/>
        </w:rPr>
        <w:t xml:space="preserve">Fox v Fox </w:t>
      </w:r>
      <w:r>
        <w:rPr>
          <w:szCs w:val="24"/>
        </w:rPr>
        <w:t xml:space="preserve">(1870) LR 11 </w:t>
      </w:r>
      <w:proofErr w:type="spellStart"/>
      <w:r>
        <w:rPr>
          <w:szCs w:val="24"/>
        </w:rPr>
        <w:t>Eq</w:t>
      </w:r>
      <w:proofErr w:type="spellEnd"/>
      <w:r>
        <w:rPr>
          <w:szCs w:val="24"/>
        </w:rPr>
        <w:t xml:space="preserve"> 142 – </w:t>
      </w:r>
    </w:p>
    <w:p w14:paraId="2829C334" w14:textId="77777777" w:rsidR="00E72FB1" w:rsidRDefault="00E72FB1" w:rsidP="00E72FB1">
      <w:pPr>
        <w:pStyle w:val="NoSpacing"/>
        <w:ind w:left="1440"/>
        <w:rPr>
          <w:szCs w:val="24"/>
        </w:rPr>
      </w:pPr>
    </w:p>
    <w:p w14:paraId="653257B0" w14:textId="77777777" w:rsidR="00B571D8" w:rsidRDefault="000835FD" w:rsidP="00527418">
      <w:pPr>
        <w:pStyle w:val="NoSpacing"/>
        <w:numPr>
          <w:ilvl w:val="1"/>
          <w:numId w:val="94"/>
        </w:numPr>
        <w:rPr>
          <w:szCs w:val="24"/>
        </w:rPr>
      </w:pPr>
      <w:r>
        <w:rPr>
          <w:szCs w:val="24"/>
        </w:rPr>
        <w:t xml:space="preserve">A testator left the residue of his estate to be divided amongst his children – including a daughter whom just married. If the </w:t>
      </w:r>
      <w:proofErr w:type="gramStart"/>
      <w:r>
        <w:rPr>
          <w:szCs w:val="24"/>
        </w:rPr>
        <w:t>residue exceed</w:t>
      </w:r>
      <w:proofErr w:type="gramEnd"/>
      <w:r>
        <w:rPr>
          <w:szCs w:val="24"/>
        </w:rPr>
        <w:t xml:space="preserve"> a certain amount, the testators two sons were to receive the larger proportion. Trustees wanted to know whether daughters marriage should be paid first then trust distributed which would have affected the sons proportion</w:t>
      </w:r>
    </w:p>
    <w:p w14:paraId="575AE4CF" w14:textId="77777777" w:rsidR="00E72FB1" w:rsidRDefault="00E72FB1" w:rsidP="00E72FB1">
      <w:pPr>
        <w:pStyle w:val="NoSpacing"/>
        <w:ind w:left="2160"/>
        <w:rPr>
          <w:szCs w:val="24"/>
        </w:rPr>
      </w:pPr>
    </w:p>
    <w:p w14:paraId="5508CC4A" w14:textId="77777777" w:rsidR="000835FD" w:rsidRDefault="000835FD" w:rsidP="00527418">
      <w:pPr>
        <w:pStyle w:val="NoSpacing"/>
        <w:numPr>
          <w:ilvl w:val="2"/>
          <w:numId w:val="94"/>
        </w:numPr>
        <w:rPr>
          <w:szCs w:val="24"/>
        </w:rPr>
      </w:pPr>
      <w:r>
        <w:rPr>
          <w:szCs w:val="24"/>
        </w:rPr>
        <w:t>Court held that sons were correct and granted an injunction against the trustees favouring the daughter.</w:t>
      </w:r>
    </w:p>
    <w:p w14:paraId="4D920CB9" w14:textId="77777777" w:rsidR="000835FD" w:rsidRDefault="000835FD" w:rsidP="00F0751D">
      <w:pPr>
        <w:pStyle w:val="NoSpacing"/>
        <w:rPr>
          <w:szCs w:val="24"/>
        </w:rPr>
      </w:pPr>
    </w:p>
    <w:p w14:paraId="76FEE6E0" w14:textId="77777777" w:rsidR="00F0751D" w:rsidRDefault="00F0751D" w:rsidP="00F0751D">
      <w:pPr>
        <w:pStyle w:val="NoSpacing"/>
        <w:rPr>
          <w:szCs w:val="24"/>
        </w:rPr>
      </w:pPr>
    </w:p>
    <w:p w14:paraId="2BEC1F21" w14:textId="77777777" w:rsidR="00F0751D" w:rsidRDefault="00F0751D" w:rsidP="00F0751D">
      <w:pPr>
        <w:pStyle w:val="NoSpacing"/>
        <w:rPr>
          <w:szCs w:val="24"/>
        </w:rPr>
      </w:pPr>
    </w:p>
    <w:p w14:paraId="1C73034A" w14:textId="77777777" w:rsidR="00F0751D" w:rsidRDefault="00F0751D" w:rsidP="00527418">
      <w:pPr>
        <w:pStyle w:val="NoSpacing"/>
        <w:numPr>
          <w:ilvl w:val="0"/>
          <w:numId w:val="168"/>
        </w:numPr>
        <w:rPr>
          <w:b/>
          <w:szCs w:val="24"/>
          <w:u w:val="single"/>
        </w:rPr>
      </w:pPr>
      <w:r>
        <w:rPr>
          <w:b/>
          <w:szCs w:val="24"/>
          <w:u w:val="single"/>
        </w:rPr>
        <w:t>Right to information concerning the Trust</w:t>
      </w:r>
    </w:p>
    <w:p w14:paraId="0352009C" w14:textId="77777777" w:rsidR="005C6196" w:rsidRDefault="005C6196" w:rsidP="00DB01A5">
      <w:pPr>
        <w:pStyle w:val="NoSpacing"/>
        <w:rPr>
          <w:szCs w:val="24"/>
        </w:rPr>
      </w:pPr>
    </w:p>
    <w:p w14:paraId="7BEE0229" w14:textId="77777777" w:rsidR="00F0751D" w:rsidRDefault="006807C3" w:rsidP="00DB01A5">
      <w:pPr>
        <w:pStyle w:val="NoSpacing"/>
        <w:rPr>
          <w:szCs w:val="24"/>
        </w:rPr>
      </w:pPr>
      <w:r>
        <w:rPr>
          <w:i/>
          <w:szCs w:val="24"/>
        </w:rPr>
        <w:t xml:space="preserve">Right to Information - </w:t>
      </w:r>
      <w:r>
        <w:rPr>
          <w:szCs w:val="24"/>
        </w:rPr>
        <w:t>Beneficiaries, including the object of a discretionary trust, are entitle</w:t>
      </w:r>
      <w:r w:rsidR="000D7A74">
        <w:rPr>
          <w:szCs w:val="24"/>
        </w:rPr>
        <w:t>d</w:t>
      </w:r>
      <w:r>
        <w:rPr>
          <w:szCs w:val="24"/>
        </w:rPr>
        <w:t xml:space="preserve"> to certain information concerning the trust.</w:t>
      </w:r>
      <w:r w:rsidR="00BB08D0">
        <w:rPr>
          <w:szCs w:val="24"/>
        </w:rPr>
        <w:t xml:space="preserve"> This includes:</w:t>
      </w:r>
    </w:p>
    <w:p w14:paraId="74D5E684" w14:textId="77777777" w:rsidR="00BB08D0" w:rsidRDefault="00BB08D0" w:rsidP="00DB01A5">
      <w:pPr>
        <w:pStyle w:val="NoSpacing"/>
        <w:rPr>
          <w:szCs w:val="24"/>
        </w:rPr>
      </w:pPr>
    </w:p>
    <w:p w14:paraId="4CF93DE1" w14:textId="77777777" w:rsidR="00BB08D0" w:rsidRPr="00525159" w:rsidRDefault="00BB08D0" w:rsidP="00527418">
      <w:pPr>
        <w:pStyle w:val="NoSpacing"/>
        <w:numPr>
          <w:ilvl w:val="0"/>
          <w:numId w:val="103"/>
        </w:numPr>
        <w:rPr>
          <w:b/>
          <w:szCs w:val="24"/>
        </w:rPr>
      </w:pPr>
      <w:r w:rsidRPr="00525159">
        <w:rPr>
          <w:b/>
          <w:szCs w:val="24"/>
        </w:rPr>
        <w:t>Documents such as the trust instrument itself;</w:t>
      </w:r>
    </w:p>
    <w:p w14:paraId="10C7B82F" w14:textId="77777777" w:rsidR="00BB08D0" w:rsidRPr="00525159" w:rsidRDefault="00BB08D0" w:rsidP="00527418">
      <w:pPr>
        <w:pStyle w:val="NoSpacing"/>
        <w:numPr>
          <w:ilvl w:val="0"/>
          <w:numId w:val="103"/>
        </w:numPr>
        <w:rPr>
          <w:b/>
          <w:szCs w:val="24"/>
        </w:rPr>
      </w:pPr>
      <w:r w:rsidRPr="00525159">
        <w:rPr>
          <w:b/>
          <w:szCs w:val="24"/>
        </w:rPr>
        <w:t>The trust accounts;</w:t>
      </w:r>
    </w:p>
    <w:p w14:paraId="58F19593" w14:textId="77777777" w:rsidR="00BB08D0" w:rsidRDefault="00BB08D0" w:rsidP="00527418">
      <w:pPr>
        <w:pStyle w:val="NoSpacing"/>
        <w:numPr>
          <w:ilvl w:val="0"/>
          <w:numId w:val="103"/>
        </w:numPr>
        <w:rPr>
          <w:b/>
          <w:szCs w:val="24"/>
        </w:rPr>
      </w:pPr>
      <w:r w:rsidRPr="00525159">
        <w:rPr>
          <w:b/>
          <w:szCs w:val="24"/>
        </w:rPr>
        <w:t>Information concerning distributions.</w:t>
      </w:r>
    </w:p>
    <w:p w14:paraId="47041293" w14:textId="77777777" w:rsidR="009F0F6D" w:rsidRDefault="009F0F6D" w:rsidP="00527418">
      <w:pPr>
        <w:pStyle w:val="NoSpacing"/>
        <w:numPr>
          <w:ilvl w:val="0"/>
          <w:numId w:val="103"/>
        </w:numPr>
        <w:rPr>
          <w:b/>
          <w:szCs w:val="24"/>
        </w:rPr>
      </w:pPr>
      <w:r>
        <w:rPr>
          <w:b/>
          <w:szCs w:val="24"/>
        </w:rPr>
        <w:t>If the trust deed allows it, then documents can be requested.</w:t>
      </w:r>
    </w:p>
    <w:p w14:paraId="02497A02" w14:textId="77777777" w:rsidR="009F0F6D" w:rsidRDefault="009F0F6D" w:rsidP="00527418">
      <w:pPr>
        <w:pStyle w:val="NoSpacing"/>
        <w:numPr>
          <w:ilvl w:val="1"/>
          <w:numId w:val="103"/>
        </w:numPr>
        <w:rPr>
          <w:szCs w:val="24"/>
        </w:rPr>
      </w:pPr>
      <w:r>
        <w:rPr>
          <w:i/>
          <w:szCs w:val="24"/>
        </w:rPr>
        <w:t xml:space="preserve">Tierney v King </w:t>
      </w:r>
      <w:r>
        <w:rPr>
          <w:szCs w:val="24"/>
        </w:rPr>
        <w:t xml:space="preserve">[1983] 2 Qd R 580 – </w:t>
      </w:r>
    </w:p>
    <w:p w14:paraId="57DA41B8" w14:textId="77777777" w:rsidR="009F0F6D" w:rsidRPr="009F0F6D" w:rsidRDefault="009F0F6D" w:rsidP="00527418">
      <w:pPr>
        <w:pStyle w:val="NoSpacing"/>
        <w:numPr>
          <w:ilvl w:val="2"/>
          <w:numId w:val="103"/>
        </w:numPr>
        <w:rPr>
          <w:szCs w:val="24"/>
        </w:rPr>
      </w:pPr>
      <w:r>
        <w:rPr>
          <w:i/>
          <w:szCs w:val="24"/>
        </w:rPr>
        <w:t>‘</w:t>
      </w:r>
      <w:proofErr w:type="gramStart"/>
      <w:r>
        <w:rPr>
          <w:i/>
          <w:szCs w:val="24"/>
        </w:rPr>
        <w:t>a</w:t>
      </w:r>
      <w:proofErr w:type="gramEnd"/>
      <w:r>
        <w:rPr>
          <w:i/>
          <w:szCs w:val="24"/>
        </w:rPr>
        <w:t xml:space="preserve"> beneficiary has a proprietary interest in and therefore a right to inspect trust documents. However, the trustees are not required to give reasons for the exercise of their discretions, and sometimes this must be balanced </w:t>
      </w:r>
      <w:proofErr w:type="spellStart"/>
      <w:r>
        <w:rPr>
          <w:i/>
          <w:szCs w:val="24"/>
        </w:rPr>
        <w:t>agsinst</w:t>
      </w:r>
      <w:proofErr w:type="spellEnd"/>
      <w:r>
        <w:rPr>
          <w:i/>
          <w:szCs w:val="24"/>
        </w:rPr>
        <w:t xml:space="preserve"> the beneficiaries right to </w:t>
      </w:r>
      <w:proofErr w:type="spellStart"/>
      <w:r>
        <w:rPr>
          <w:i/>
          <w:szCs w:val="24"/>
        </w:rPr>
        <w:t>infromation</w:t>
      </w:r>
      <w:proofErr w:type="spellEnd"/>
      <w:r>
        <w:rPr>
          <w:i/>
          <w:szCs w:val="24"/>
        </w:rPr>
        <w:t>’</w:t>
      </w:r>
    </w:p>
    <w:p w14:paraId="6B180304" w14:textId="77777777" w:rsidR="00BB08D0" w:rsidRDefault="00BB08D0" w:rsidP="00BB08D0">
      <w:pPr>
        <w:pStyle w:val="NoSpacing"/>
        <w:rPr>
          <w:szCs w:val="24"/>
        </w:rPr>
      </w:pPr>
    </w:p>
    <w:p w14:paraId="133892C3" w14:textId="77777777" w:rsidR="00BB08D0" w:rsidRPr="00781A6F" w:rsidRDefault="00C35028" w:rsidP="00BB08D0">
      <w:pPr>
        <w:pStyle w:val="NoSpacing"/>
        <w:rPr>
          <w:b/>
          <w:i/>
          <w:szCs w:val="24"/>
          <w:u w:val="single"/>
        </w:rPr>
      </w:pPr>
      <w:r w:rsidRPr="00781A6F">
        <w:rPr>
          <w:b/>
          <w:i/>
          <w:szCs w:val="24"/>
          <w:u w:val="single"/>
        </w:rPr>
        <w:t>***</w:t>
      </w:r>
      <w:r w:rsidR="00781A6F">
        <w:rPr>
          <w:b/>
          <w:i/>
          <w:szCs w:val="24"/>
          <w:u w:val="single"/>
        </w:rPr>
        <w:t xml:space="preserve">BENEFICARY IS </w:t>
      </w:r>
      <w:r w:rsidR="009249C7" w:rsidRPr="00781A6F">
        <w:rPr>
          <w:b/>
          <w:i/>
          <w:szCs w:val="24"/>
          <w:u w:val="single"/>
        </w:rPr>
        <w:t xml:space="preserve">NOT ALLOWED </w:t>
      </w:r>
      <w:r w:rsidR="000A4422">
        <w:rPr>
          <w:b/>
          <w:i/>
          <w:szCs w:val="24"/>
          <w:u w:val="single"/>
        </w:rPr>
        <w:t>TO REQUEST</w:t>
      </w:r>
      <w:r w:rsidR="005F43D1">
        <w:rPr>
          <w:b/>
          <w:i/>
          <w:szCs w:val="24"/>
          <w:u w:val="single"/>
        </w:rPr>
        <w:t>:</w:t>
      </w:r>
    </w:p>
    <w:p w14:paraId="7C63024D" w14:textId="77777777" w:rsidR="00BB08D0" w:rsidRDefault="00BB08D0" w:rsidP="00BB08D0">
      <w:pPr>
        <w:pStyle w:val="NoSpacing"/>
        <w:rPr>
          <w:szCs w:val="24"/>
        </w:rPr>
      </w:pPr>
    </w:p>
    <w:p w14:paraId="7D5C3E67" w14:textId="77777777" w:rsidR="00BB08D0" w:rsidRPr="00525159" w:rsidRDefault="00BB08D0" w:rsidP="00527418">
      <w:pPr>
        <w:pStyle w:val="NoSpacing"/>
        <w:numPr>
          <w:ilvl w:val="0"/>
          <w:numId w:val="104"/>
        </w:numPr>
        <w:rPr>
          <w:b/>
          <w:szCs w:val="24"/>
        </w:rPr>
      </w:pPr>
      <w:r w:rsidRPr="00525159">
        <w:rPr>
          <w:b/>
          <w:szCs w:val="24"/>
        </w:rPr>
        <w:t>Documents that are prepared by the trustee for its own purposes;</w:t>
      </w:r>
    </w:p>
    <w:p w14:paraId="56D2EDFA" w14:textId="77777777" w:rsidR="00BB08D0" w:rsidRDefault="00BB08D0" w:rsidP="00BB08D0">
      <w:pPr>
        <w:pStyle w:val="NoSpacing"/>
        <w:ind w:left="720"/>
        <w:rPr>
          <w:szCs w:val="24"/>
        </w:rPr>
      </w:pPr>
    </w:p>
    <w:p w14:paraId="750073B2" w14:textId="77777777" w:rsidR="00BB08D0" w:rsidRPr="00525159" w:rsidRDefault="00BB08D0" w:rsidP="00527418">
      <w:pPr>
        <w:pStyle w:val="NoSpacing"/>
        <w:numPr>
          <w:ilvl w:val="0"/>
          <w:numId w:val="104"/>
        </w:numPr>
        <w:rPr>
          <w:b/>
          <w:szCs w:val="24"/>
        </w:rPr>
      </w:pPr>
      <w:r w:rsidRPr="00525159">
        <w:rPr>
          <w:b/>
          <w:szCs w:val="24"/>
        </w:rPr>
        <w:t>Documents which state the reasons for the exercise of their discretion</w:t>
      </w:r>
      <w:r w:rsidR="009F0F6D">
        <w:rPr>
          <w:b/>
          <w:szCs w:val="24"/>
        </w:rPr>
        <w:t>;</w:t>
      </w:r>
    </w:p>
    <w:p w14:paraId="2D6378BD" w14:textId="77777777" w:rsidR="00BB08D0" w:rsidRDefault="00BB08D0" w:rsidP="00527418">
      <w:pPr>
        <w:pStyle w:val="NoSpacing"/>
        <w:numPr>
          <w:ilvl w:val="1"/>
          <w:numId w:val="104"/>
        </w:numPr>
        <w:rPr>
          <w:szCs w:val="24"/>
        </w:rPr>
      </w:pPr>
      <w:r>
        <w:rPr>
          <w:i/>
          <w:szCs w:val="24"/>
        </w:rPr>
        <w:t xml:space="preserve">Tierney v King </w:t>
      </w:r>
      <w:r>
        <w:rPr>
          <w:szCs w:val="24"/>
        </w:rPr>
        <w:t>[1983] 2 Qd R 580 – a beneficiary has a right to inspect documents must be valance with the rule that trustees do not have to disclose reasons or information which may bear upon those reasons.</w:t>
      </w:r>
    </w:p>
    <w:p w14:paraId="5C1BB4EA" w14:textId="77777777" w:rsidR="000D78EF" w:rsidRDefault="000D78EF" w:rsidP="000D78EF">
      <w:pPr>
        <w:pStyle w:val="NoSpacing"/>
        <w:ind w:left="720"/>
        <w:rPr>
          <w:szCs w:val="24"/>
        </w:rPr>
      </w:pPr>
    </w:p>
    <w:p w14:paraId="2DF84F13" w14:textId="77777777" w:rsidR="000D78EF" w:rsidRPr="00525159" w:rsidRDefault="000D78EF" w:rsidP="00527418">
      <w:pPr>
        <w:pStyle w:val="NoSpacing"/>
        <w:numPr>
          <w:ilvl w:val="0"/>
          <w:numId w:val="104"/>
        </w:numPr>
        <w:rPr>
          <w:b/>
          <w:szCs w:val="24"/>
        </w:rPr>
      </w:pPr>
      <w:r w:rsidRPr="00525159">
        <w:rPr>
          <w:b/>
          <w:szCs w:val="24"/>
        </w:rPr>
        <w:t>Documents which the beneficiary has no proprietary interest in</w:t>
      </w:r>
      <w:r w:rsidR="000873AF">
        <w:rPr>
          <w:b/>
          <w:szCs w:val="24"/>
        </w:rPr>
        <w:t xml:space="preserve"> and are confidential</w:t>
      </w:r>
      <w:r w:rsidR="009F0F6D">
        <w:rPr>
          <w:b/>
          <w:szCs w:val="24"/>
        </w:rPr>
        <w:t>;</w:t>
      </w:r>
    </w:p>
    <w:p w14:paraId="29FE4C1E" w14:textId="77777777" w:rsidR="00BB08D0" w:rsidRPr="000D78EF" w:rsidRDefault="00BB08D0" w:rsidP="00527418">
      <w:pPr>
        <w:pStyle w:val="NoSpacing"/>
        <w:numPr>
          <w:ilvl w:val="1"/>
          <w:numId w:val="104"/>
        </w:numPr>
        <w:rPr>
          <w:szCs w:val="24"/>
        </w:rPr>
      </w:pPr>
      <w:proofErr w:type="spellStart"/>
      <w:r w:rsidRPr="000D78EF">
        <w:rPr>
          <w:i/>
          <w:szCs w:val="24"/>
        </w:rPr>
        <w:t>Hartigan</w:t>
      </w:r>
      <w:proofErr w:type="spellEnd"/>
      <w:r w:rsidRPr="000D78EF">
        <w:rPr>
          <w:i/>
          <w:szCs w:val="24"/>
        </w:rPr>
        <w:t xml:space="preserve"> Nominees Pty ltd v </w:t>
      </w:r>
      <w:proofErr w:type="spellStart"/>
      <w:r w:rsidRPr="000D78EF">
        <w:rPr>
          <w:i/>
          <w:szCs w:val="24"/>
        </w:rPr>
        <w:t>Rydge</w:t>
      </w:r>
      <w:proofErr w:type="spellEnd"/>
      <w:r w:rsidRPr="000D78EF">
        <w:rPr>
          <w:i/>
          <w:szCs w:val="24"/>
        </w:rPr>
        <w:t xml:space="preserve"> </w:t>
      </w:r>
      <w:r w:rsidRPr="000D78EF">
        <w:rPr>
          <w:szCs w:val="24"/>
        </w:rPr>
        <w:t xml:space="preserve">(1992) 29 NSWLR 405 – </w:t>
      </w:r>
    </w:p>
    <w:p w14:paraId="1BBAE7ED" w14:textId="77777777" w:rsidR="00BB08D0" w:rsidRDefault="004F1A99" w:rsidP="00527418">
      <w:pPr>
        <w:pStyle w:val="NoSpacing"/>
        <w:numPr>
          <w:ilvl w:val="2"/>
          <w:numId w:val="104"/>
        </w:numPr>
        <w:ind w:left="1620"/>
        <w:rPr>
          <w:szCs w:val="24"/>
        </w:rPr>
      </w:pPr>
      <w:r>
        <w:rPr>
          <w:szCs w:val="24"/>
        </w:rPr>
        <w:t xml:space="preserve">Court held that </w:t>
      </w:r>
    </w:p>
    <w:p w14:paraId="6C603E72" w14:textId="77777777" w:rsidR="004F1A99" w:rsidRDefault="004F1A99" w:rsidP="000D78EF">
      <w:pPr>
        <w:pStyle w:val="NoSpacing"/>
        <w:ind w:left="1620"/>
        <w:rPr>
          <w:i/>
          <w:szCs w:val="24"/>
        </w:rPr>
      </w:pPr>
      <w:r>
        <w:rPr>
          <w:i/>
          <w:szCs w:val="24"/>
        </w:rPr>
        <w:t>‘</w:t>
      </w:r>
      <w:r w:rsidR="008B4AAA">
        <w:rPr>
          <w:i/>
          <w:szCs w:val="24"/>
        </w:rPr>
        <w:t xml:space="preserve">The </w:t>
      </w:r>
      <w:proofErr w:type="gramStart"/>
      <w:r w:rsidR="008B4AAA">
        <w:rPr>
          <w:i/>
          <w:szCs w:val="24"/>
        </w:rPr>
        <w:t>beneficiaries</w:t>
      </w:r>
      <w:proofErr w:type="gramEnd"/>
      <w:r w:rsidR="008B4AAA">
        <w:rPr>
          <w:i/>
          <w:szCs w:val="24"/>
        </w:rPr>
        <w:t xml:space="preserve"> rights are limited to documents and information which are the property of the trust. D</w:t>
      </w:r>
      <w:r>
        <w:rPr>
          <w:i/>
          <w:szCs w:val="24"/>
        </w:rPr>
        <w:t xml:space="preserve">ocuments in which the beneficiary has no proprietary interest are not able to be requested. The right does not extend to documents which have been given to the trustee on the basis they will be kept </w:t>
      </w:r>
      <w:r w:rsidR="004A6E0A">
        <w:rPr>
          <w:i/>
          <w:szCs w:val="24"/>
        </w:rPr>
        <w:t>confidential. Nor must information be disclosed where the result would make known the reasons why a discretionary power has been exercised</w:t>
      </w:r>
      <w:r>
        <w:rPr>
          <w:i/>
          <w:szCs w:val="24"/>
        </w:rPr>
        <w:t>’</w:t>
      </w:r>
    </w:p>
    <w:p w14:paraId="434882F7" w14:textId="77777777" w:rsidR="004F1A99" w:rsidRPr="004F1A99" w:rsidRDefault="004F1A99" w:rsidP="004F1A99">
      <w:pPr>
        <w:pStyle w:val="NoSpacing"/>
        <w:ind w:left="2160"/>
        <w:rPr>
          <w:i/>
          <w:szCs w:val="24"/>
        </w:rPr>
      </w:pPr>
    </w:p>
    <w:p w14:paraId="4FD5189E" w14:textId="77777777" w:rsidR="00C23054" w:rsidRPr="00C23054" w:rsidRDefault="00C23054" w:rsidP="00527418">
      <w:pPr>
        <w:pStyle w:val="NoSpacing"/>
        <w:numPr>
          <w:ilvl w:val="0"/>
          <w:numId w:val="104"/>
        </w:numPr>
        <w:rPr>
          <w:b/>
          <w:szCs w:val="24"/>
          <w:u w:val="single"/>
        </w:rPr>
      </w:pPr>
      <w:r w:rsidRPr="00C23054">
        <w:rPr>
          <w:b/>
          <w:szCs w:val="24"/>
          <w:u w:val="single"/>
        </w:rPr>
        <w:t xml:space="preserve">Right to </w:t>
      </w:r>
      <w:r w:rsidR="00A75F23">
        <w:rPr>
          <w:b/>
          <w:szCs w:val="24"/>
          <w:u w:val="single"/>
        </w:rPr>
        <w:t>Call for Trust Property</w:t>
      </w:r>
      <w:r w:rsidR="00DA35FD">
        <w:rPr>
          <w:b/>
          <w:szCs w:val="24"/>
          <w:u w:val="single"/>
        </w:rPr>
        <w:t xml:space="preserve"> - </w:t>
      </w:r>
      <w:r w:rsidR="00DA35FD" w:rsidRPr="00DA35FD">
        <w:rPr>
          <w:b/>
          <w:i/>
          <w:szCs w:val="24"/>
          <w:u w:val="single"/>
        </w:rPr>
        <w:t xml:space="preserve">Saunders v </w:t>
      </w:r>
      <w:proofErr w:type="spellStart"/>
      <w:r w:rsidR="00DA35FD" w:rsidRPr="00DA35FD">
        <w:rPr>
          <w:b/>
          <w:i/>
          <w:szCs w:val="24"/>
          <w:u w:val="single"/>
        </w:rPr>
        <w:t>Vautier</w:t>
      </w:r>
      <w:proofErr w:type="spellEnd"/>
    </w:p>
    <w:p w14:paraId="3D1E4BE7" w14:textId="77777777" w:rsidR="00C23054" w:rsidRDefault="00C23054" w:rsidP="00DB01A5">
      <w:pPr>
        <w:pStyle w:val="NoSpacing"/>
        <w:rPr>
          <w:szCs w:val="24"/>
        </w:rPr>
      </w:pPr>
    </w:p>
    <w:p w14:paraId="4E52A2FA" w14:textId="77777777" w:rsidR="00D17170" w:rsidRPr="00DB42DE" w:rsidRDefault="00D17170" w:rsidP="00D17170">
      <w:pPr>
        <w:pStyle w:val="NoSpacing"/>
        <w:rPr>
          <w:b/>
          <w:szCs w:val="24"/>
        </w:rPr>
      </w:pPr>
      <w:r w:rsidRPr="00DB42DE">
        <w:rPr>
          <w:b/>
          <w:szCs w:val="24"/>
        </w:rPr>
        <w:t xml:space="preserve">The </w:t>
      </w:r>
      <w:r w:rsidRPr="00DB42DE">
        <w:rPr>
          <w:b/>
          <w:i/>
          <w:szCs w:val="24"/>
        </w:rPr>
        <w:t xml:space="preserve">Saunders v </w:t>
      </w:r>
      <w:proofErr w:type="spellStart"/>
      <w:r w:rsidRPr="00DB42DE">
        <w:rPr>
          <w:b/>
          <w:i/>
          <w:szCs w:val="24"/>
        </w:rPr>
        <w:t>Vautier</w:t>
      </w:r>
      <w:proofErr w:type="spellEnd"/>
      <w:r w:rsidRPr="00DB42DE">
        <w:rPr>
          <w:b/>
          <w:i/>
          <w:szCs w:val="24"/>
        </w:rPr>
        <w:t xml:space="preserve"> </w:t>
      </w:r>
      <w:r w:rsidRPr="00DB42DE">
        <w:rPr>
          <w:b/>
          <w:szCs w:val="24"/>
        </w:rPr>
        <w:t xml:space="preserve">principle recognises the rights of beneficiaries who are </w:t>
      </w:r>
      <w:r w:rsidRPr="00DB42DE">
        <w:rPr>
          <w:b/>
          <w:i/>
          <w:szCs w:val="24"/>
        </w:rPr>
        <w:t xml:space="preserve">sui </w:t>
      </w:r>
      <w:proofErr w:type="spellStart"/>
      <w:r w:rsidRPr="00DB42DE">
        <w:rPr>
          <w:b/>
          <w:i/>
          <w:szCs w:val="24"/>
        </w:rPr>
        <w:t>juris</w:t>
      </w:r>
      <w:proofErr w:type="spellEnd"/>
      <w:r w:rsidRPr="00DB42DE">
        <w:rPr>
          <w:b/>
          <w:szCs w:val="24"/>
        </w:rPr>
        <w:t xml:space="preserve"> and absolutely entitled to the trust property to exercise their proprietary rights to overbear and defeat the intention of the testator or settlor. </w:t>
      </w:r>
    </w:p>
    <w:p w14:paraId="5343244A" w14:textId="77777777" w:rsidR="00D17170" w:rsidRDefault="00D17170" w:rsidP="00D17170">
      <w:pPr>
        <w:pStyle w:val="NoSpacing"/>
        <w:rPr>
          <w:szCs w:val="24"/>
        </w:rPr>
      </w:pPr>
    </w:p>
    <w:p w14:paraId="51D4120F" w14:textId="77777777" w:rsidR="00D17170" w:rsidRDefault="00D17170" w:rsidP="00527418">
      <w:pPr>
        <w:pStyle w:val="NoSpacing"/>
        <w:numPr>
          <w:ilvl w:val="0"/>
          <w:numId w:val="94"/>
        </w:numPr>
        <w:rPr>
          <w:szCs w:val="24"/>
        </w:rPr>
      </w:pPr>
      <w:r>
        <w:rPr>
          <w:szCs w:val="24"/>
        </w:rPr>
        <w:t>As the settlor or testator retains no interest in the property, the Court is more concerned with the wishes of those who do have an interest in the property.</w:t>
      </w:r>
    </w:p>
    <w:p w14:paraId="4FC5A7DC" w14:textId="77777777" w:rsidR="00D17170" w:rsidRDefault="00D17170" w:rsidP="00E35CC4">
      <w:pPr>
        <w:pStyle w:val="NoSpacing"/>
        <w:rPr>
          <w:szCs w:val="24"/>
        </w:rPr>
      </w:pPr>
    </w:p>
    <w:p w14:paraId="6CC577AA" w14:textId="77777777" w:rsidR="00FE2870" w:rsidRDefault="00FE2870" w:rsidP="00E35CC4">
      <w:pPr>
        <w:pStyle w:val="NoSpacing"/>
        <w:rPr>
          <w:szCs w:val="24"/>
        </w:rPr>
      </w:pPr>
      <w:r>
        <w:rPr>
          <w:i/>
          <w:szCs w:val="24"/>
        </w:rPr>
        <w:t xml:space="preserve">Saunders v </w:t>
      </w:r>
      <w:proofErr w:type="spellStart"/>
      <w:r>
        <w:rPr>
          <w:i/>
          <w:szCs w:val="24"/>
        </w:rPr>
        <w:t>Vautier</w:t>
      </w:r>
      <w:proofErr w:type="spellEnd"/>
      <w:r>
        <w:rPr>
          <w:i/>
          <w:szCs w:val="24"/>
        </w:rPr>
        <w:t xml:space="preserve"> </w:t>
      </w:r>
      <w:r>
        <w:rPr>
          <w:szCs w:val="24"/>
        </w:rPr>
        <w:t xml:space="preserve">(1841) 4 </w:t>
      </w:r>
      <w:proofErr w:type="spellStart"/>
      <w:r>
        <w:rPr>
          <w:szCs w:val="24"/>
        </w:rPr>
        <w:t>Beav</w:t>
      </w:r>
      <w:proofErr w:type="spellEnd"/>
      <w:r>
        <w:rPr>
          <w:szCs w:val="24"/>
        </w:rPr>
        <w:t xml:space="preserve"> 115 - </w:t>
      </w:r>
    </w:p>
    <w:p w14:paraId="6E8C9F4E" w14:textId="77777777" w:rsidR="00FE2870" w:rsidRDefault="0041008F" w:rsidP="00527418">
      <w:pPr>
        <w:pStyle w:val="NoSpacing"/>
        <w:numPr>
          <w:ilvl w:val="0"/>
          <w:numId w:val="94"/>
        </w:numPr>
        <w:rPr>
          <w:szCs w:val="24"/>
        </w:rPr>
      </w:pPr>
      <w:r>
        <w:rPr>
          <w:szCs w:val="24"/>
        </w:rPr>
        <w:t>Testamentary trust provided that the trustee was to hold the trust fund until the beneficiaries 25</w:t>
      </w:r>
      <w:r w:rsidRPr="0041008F">
        <w:rPr>
          <w:szCs w:val="24"/>
          <w:vertAlign w:val="superscript"/>
        </w:rPr>
        <w:t>th</w:t>
      </w:r>
      <w:r>
        <w:rPr>
          <w:szCs w:val="24"/>
        </w:rPr>
        <w:t xml:space="preserve"> birthday. There was no ‘gift over’ provision to dispose of the property if he died before his 21</w:t>
      </w:r>
      <w:r w:rsidRPr="0041008F">
        <w:rPr>
          <w:szCs w:val="24"/>
          <w:vertAlign w:val="superscript"/>
        </w:rPr>
        <w:t>st</w:t>
      </w:r>
      <w:r>
        <w:rPr>
          <w:szCs w:val="24"/>
        </w:rPr>
        <w:t xml:space="preserve"> birthday. Beneficiary wanted trust property on 21</w:t>
      </w:r>
      <w:r w:rsidRPr="0041008F">
        <w:rPr>
          <w:szCs w:val="24"/>
          <w:vertAlign w:val="superscript"/>
        </w:rPr>
        <w:t>st</w:t>
      </w:r>
      <w:r>
        <w:rPr>
          <w:szCs w:val="24"/>
        </w:rPr>
        <w:t xml:space="preserve"> birthday.</w:t>
      </w:r>
    </w:p>
    <w:p w14:paraId="23C8586B" w14:textId="77777777" w:rsidR="0041008F" w:rsidRDefault="0041008F" w:rsidP="00527418">
      <w:pPr>
        <w:pStyle w:val="NoSpacing"/>
        <w:numPr>
          <w:ilvl w:val="1"/>
          <w:numId w:val="94"/>
        </w:numPr>
        <w:rPr>
          <w:szCs w:val="24"/>
        </w:rPr>
      </w:pPr>
      <w:r>
        <w:rPr>
          <w:szCs w:val="24"/>
        </w:rPr>
        <w:t>The beneficiary could require the trustees transfer the property to him, regardless of the direction in the will to the contrary.</w:t>
      </w:r>
    </w:p>
    <w:p w14:paraId="57F4B5B2" w14:textId="77777777" w:rsidR="001943C7" w:rsidRPr="00F97A11" w:rsidRDefault="00EC6B1A" w:rsidP="00EC6B1A">
      <w:pPr>
        <w:pStyle w:val="NoSpacing"/>
        <w:rPr>
          <w:b/>
          <w:szCs w:val="24"/>
          <w:u w:val="single"/>
        </w:rPr>
      </w:pPr>
      <w:proofErr w:type="gramStart"/>
      <w:r w:rsidRPr="00F97A11">
        <w:rPr>
          <w:b/>
          <w:i/>
          <w:szCs w:val="24"/>
          <w:u w:val="single"/>
        </w:rPr>
        <w:lastRenderedPageBreak/>
        <w:t xml:space="preserve">a.  </w:t>
      </w:r>
      <w:r w:rsidR="00DA35FD" w:rsidRPr="00F97A11">
        <w:rPr>
          <w:b/>
          <w:i/>
          <w:szCs w:val="24"/>
          <w:u w:val="single"/>
        </w:rPr>
        <w:t>Right</w:t>
      </w:r>
      <w:proofErr w:type="gramEnd"/>
      <w:r w:rsidR="00DA35FD" w:rsidRPr="00F97A11">
        <w:rPr>
          <w:b/>
          <w:i/>
          <w:szCs w:val="24"/>
          <w:u w:val="single"/>
        </w:rPr>
        <w:t xml:space="preserve"> to Terminate the Trust</w:t>
      </w:r>
      <w:r w:rsidR="001B5971" w:rsidRPr="00F97A11">
        <w:rPr>
          <w:b/>
          <w:i/>
          <w:szCs w:val="24"/>
          <w:u w:val="single"/>
        </w:rPr>
        <w:t xml:space="preserve"> not within scope of Saunders</w:t>
      </w:r>
    </w:p>
    <w:p w14:paraId="61EB49AD" w14:textId="77777777" w:rsidR="00DE5F64" w:rsidRDefault="00DE5F64" w:rsidP="00FA3C7E">
      <w:pPr>
        <w:pStyle w:val="NoSpacing"/>
        <w:rPr>
          <w:szCs w:val="24"/>
        </w:rPr>
      </w:pPr>
    </w:p>
    <w:p w14:paraId="1A764DCA" w14:textId="77777777" w:rsidR="00F45D99" w:rsidRDefault="00DE5F64" w:rsidP="00FA3C7E">
      <w:pPr>
        <w:pStyle w:val="NoSpacing"/>
        <w:rPr>
          <w:szCs w:val="24"/>
        </w:rPr>
      </w:pPr>
      <w:r>
        <w:rPr>
          <w:szCs w:val="24"/>
        </w:rPr>
        <w:t xml:space="preserve">The rule in </w:t>
      </w:r>
      <w:r>
        <w:rPr>
          <w:i/>
          <w:szCs w:val="24"/>
        </w:rPr>
        <w:t xml:space="preserve">Saunders v </w:t>
      </w:r>
      <w:proofErr w:type="spellStart"/>
      <w:r>
        <w:rPr>
          <w:i/>
          <w:szCs w:val="24"/>
        </w:rPr>
        <w:t>Vautier</w:t>
      </w:r>
      <w:proofErr w:type="spellEnd"/>
      <w:r>
        <w:rPr>
          <w:i/>
          <w:szCs w:val="24"/>
        </w:rPr>
        <w:t xml:space="preserve"> </w:t>
      </w:r>
      <w:r>
        <w:rPr>
          <w:szCs w:val="24"/>
        </w:rPr>
        <w:t xml:space="preserve">cannot be used by </w:t>
      </w:r>
      <w:r w:rsidR="001B5971">
        <w:rPr>
          <w:szCs w:val="24"/>
        </w:rPr>
        <w:t>beneficiaries</w:t>
      </w:r>
      <w:r>
        <w:rPr>
          <w:szCs w:val="24"/>
        </w:rPr>
        <w:t xml:space="preserve"> to force the trustee to accede to their wishes or follow their orders.</w:t>
      </w:r>
      <w:r w:rsidR="00F45D99">
        <w:rPr>
          <w:szCs w:val="24"/>
        </w:rPr>
        <w:t xml:space="preserve"> </w:t>
      </w:r>
    </w:p>
    <w:p w14:paraId="4792ECFD" w14:textId="77777777" w:rsidR="00F45D99" w:rsidRDefault="00F45D99" w:rsidP="00FA3C7E">
      <w:pPr>
        <w:pStyle w:val="NoSpacing"/>
        <w:rPr>
          <w:szCs w:val="24"/>
        </w:rPr>
      </w:pPr>
    </w:p>
    <w:p w14:paraId="6A9A7EFF" w14:textId="77777777" w:rsidR="00DE5F64" w:rsidRDefault="00F45D99" w:rsidP="00FA3C7E">
      <w:pPr>
        <w:pStyle w:val="NoSpacing"/>
        <w:rPr>
          <w:szCs w:val="24"/>
        </w:rPr>
      </w:pPr>
      <w:r>
        <w:rPr>
          <w:szCs w:val="24"/>
        </w:rPr>
        <w:t>If the beneficiaries are not happy with the trustee, b</w:t>
      </w:r>
      <w:r w:rsidR="00DE5F64">
        <w:rPr>
          <w:szCs w:val="24"/>
        </w:rPr>
        <w:t>eneficiaries can terminate the trust by:</w:t>
      </w:r>
    </w:p>
    <w:p w14:paraId="4406FBB7" w14:textId="77777777" w:rsidR="00DE5F64" w:rsidRDefault="00DE5F64" w:rsidP="00FA3C7E">
      <w:pPr>
        <w:pStyle w:val="NoSpacing"/>
        <w:rPr>
          <w:szCs w:val="24"/>
        </w:rPr>
      </w:pPr>
    </w:p>
    <w:p w14:paraId="5AF377B7" w14:textId="77777777" w:rsidR="00DE5F64" w:rsidRDefault="004951F4" w:rsidP="00527418">
      <w:pPr>
        <w:pStyle w:val="NoSpacing"/>
        <w:numPr>
          <w:ilvl w:val="0"/>
          <w:numId w:val="105"/>
        </w:numPr>
        <w:rPr>
          <w:szCs w:val="24"/>
        </w:rPr>
      </w:pPr>
      <w:r>
        <w:rPr>
          <w:szCs w:val="24"/>
        </w:rPr>
        <w:t>Put</w:t>
      </w:r>
      <w:r w:rsidR="00497CA7">
        <w:rPr>
          <w:szCs w:val="24"/>
        </w:rPr>
        <w:t>ting</w:t>
      </w:r>
      <w:r>
        <w:rPr>
          <w:szCs w:val="24"/>
        </w:rPr>
        <w:t xml:space="preserve"> an end to the trust; or </w:t>
      </w:r>
    </w:p>
    <w:p w14:paraId="49449852" w14:textId="77777777" w:rsidR="004951F4" w:rsidRDefault="00406F8B" w:rsidP="00527418">
      <w:pPr>
        <w:pStyle w:val="NoSpacing"/>
        <w:numPr>
          <w:ilvl w:val="0"/>
          <w:numId w:val="105"/>
        </w:numPr>
        <w:rPr>
          <w:szCs w:val="24"/>
        </w:rPr>
      </w:pPr>
      <w:r>
        <w:rPr>
          <w:szCs w:val="24"/>
        </w:rPr>
        <w:t>Continu</w:t>
      </w:r>
      <w:r w:rsidR="0098744D">
        <w:rPr>
          <w:szCs w:val="24"/>
        </w:rPr>
        <w:t>ing</w:t>
      </w:r>
      <w:r>
        <w:rPr>
          <w:szCs w:val="24"/>
        </w:rPr>
        <w:t xml:space="preserve"> to p</w:t>
      </w:r>
      <w:r w:rsidR="004951F4">
        <w:rPr>
          <w:szCs w:val="24"/>
        </w:rPr>
        <w:t>ut up with the trustees performance of the trust.</w:t>
      </w:r>
    </w:p>
    <w:p w14:paraId="679470C1" w14:textId="77777777" w:rsidR="004951F4" w:rsidRDefault="004951F4" w:rsidP="004951F4">
      <w:pPr>
        <w:pStyle w:val="NoSpacing"/>
        <w:rPr>
          <w:szCs w:val="24"/>
        </w:rPr>
      </w:pPr>
    </w:p>
    <w:p w14:paraId="44B69CB1" w14:textId="77777777" w:rsidR="004951F4" w:rsidRDefault="001B6D06" w:rsidP="004951F4">
      <w:pPr>
        <w:pStyle w:val="NoSpacing"/>
        <w:rPr>
          <w:szCs w:val="24"/>
        </w:rPr>
      </w:pPr>
      <w:r>
        <w:rPr>
          <w:szCs w:val="24"/>
        </w:rPr>
        <w:t xml:space="preserve">In </w:t>
      </w:r>
      <w:r>
        <w:rPr>
          <w:i/>
          <w:szCs w:val="24"/>
        </w:rPr>
        <w:t xml:space="preserve">Stephenson v Barclays Bank Trust Co Ltd </w:t>
      </w:r>
      <w:r>
        <w:rPr>
          <w:szCs w:val="24"/>
        </w:rPr>
        <w:t>[1975] 1 WLR 882 –</w:t>
      </w:r>
    </w:p>
    <w:p w14:paraId="2CA60074" w14:textId="77777777" w:rsidR="001B6D06" w:rsidRDefault="001B6D06" w:rsidP="004951F4">
      <w:pPr>
        <w:pStyle w:val="NoSpacing"/>
        <w:rPr>
          <w:szCs w:val="24"/>
        </w:rPr>
      </w:pPr>
    </w:p>
    <w:p w14:paraId="776C26EC" w14:textId="77777777" w:rsidR="001B6D06" w:rsidRDefault="009F056E" w:rsidP="009F056E">
      <w:pPr>
        <w:pStyle w:val="NoSpacing"/>
        <w:ind w:left="720"/>
        <w:rPr>
          <w:i/>
          <w:szCs w:val="24"/>
        </w:rPr>
      </w:pPr>
      <w:r w:rsidRPr="009F056E">
        <w:rPr>
          <w:i/>
          <w:szCs w:val="24"/>
        </w:rPr>
        <w:t>‘</w:t>
      </w:r>
      <w:proofErr w:type="gramStart"/>
      <w:r w:rsidRPr="009F056E">
        <w:rPr>
          <w:i/>
          <w:szCs w:val="24"/>
        </w:rPr>
        <w:t>the</w:t>
      </w:r>
      <w:proofErr w:type="gramEnd"/>
      <w:r w:rsidRPr="009F056E">
        <w:rPr>
          <w:i/>
          <w:szCs w:val="24"/>
        </w:rPr>
        <w:t xml:space="preserve"> beneficial interest holders are not entitled to direct the trustees as to the particular investment they should make of the trust fund’</w:t>
      </w:r>
    </w:p>
    <w:p w14:paraId="0B1E2233" w14:textId="77777777" w:rsidR="009F056E" w:rsidRDefault="009F056E" w:rsidP="009F056E">
      <w:pPr>
        <w:pStyle w:val="NoSpacing"/>
        <w:rPr>
          <w:szCs w:val="24"/>
        </w:rPr>
      </w:pPr>
    </w:p>
    <w:p w14:paraId="1E12B8C0" w14:textId="77777777" w:rsidR="009F056E" w:rsidRPr="00F97A11" w:rsidRDefault="00EC6B1A" w:rsidP="00EC6B1A">
      <w:pPr>
        <w:pStyle w:val="NoSpacing"/>
        <w:rPr>
          <w:b/>
          <w:i/>
          <w:szCs w:val="24"/>
          <w:u w:val="single"/>
        </w:rPr>
      </w:pPr>
      <w:proofErr w:type="gramStart"/>
      <w:r w:rsidRPr="00F97A11">
        <w:rPr>
          <w:b/>
          <w:i/>
          <w:szCs w:val="24"/>
          <w:u w:val="single"/>
        </w:rPr>
        <w:t>b.  S</w:t>
      </w:r>
      <w:r w:rsidR="001F0B37" w:rsidRPr="00F97A11">
        <w:rPr>
          <w:b/>
          <w:i/>
          <w:szCs w:val="24"/>
          <w:u w:val="single"/>
        </w:rPr>
        <w:t>ingle</w:t>
      </w:r>
      <w:proofErr w:type="gramEnd"/>
      <w:r w:rsidR="001F0B37" w:rsidRPr="00F97A11">
        <w:rPr>
          <w:b/>
          <w:i/>
          <w:szCs w:val="24"/>
          <w:u w:val="single"/>
        </w:rPr>
        <w:t xml:space="preserve"> or Multiple </w:t>
      </w:r>
      <w:r w:rsidR="00352265" w:rsidRPr="00F97A11">
        <w:rPr>
          <w:b/>
          <w:i/>
          <w:szCs w:val="24"/>
          <w:u w:val="single"/>
        </w:rPr>
        <w:t>Beneficiaries</w:t>
      </w:r>
    </w:p>
    <w:p w14:paraId="4F465665" w14:textId="77777777" w:rsidR="001F0B37" w:rsidRDefault="001F0B37" w:rsidP="009F056E">
      <w:pPr>
        <w:pStyle w:val="NoSpacing"/>
        <w:rPr>
          <w:i/>
          <w:szCs w:val="24"/>
        </w:rPr>
      </w:pPr>
    </w:p>
    <w:p w14:paraId="586D46D1" w14:textId="77777777" w:rsidR="001F0B37" w:rsidRDefault="001711FA" w:rsidP="009F056E">
      <w:pPr>
        <w:pStyle w:val="NoSpacing"/>
        <w:rPr>
          <w:szCs w:val="24"/>
        </w:rPr>
      </w:pPr>
      <w:r>
        <w:rPr>
          <w:szCs w:val="24"/>
        </w:rPr>
        <w:t xml:space="preserve">The rule in </w:t>
      </w:r>
      <w:r>
        <w:rPr>
          <w:i/>
          <w:szCs w:val="24"/>
        </w:rPr>
        <w:t xml:space="preserve">Saunders v </w:t>
      </w:r>
      <w:proofErr w:type="spellStart"/>
      <w:r>
        <w:rPr>
          <w:i/>
          <w:szCs w:val="24"/>
        </w:rPr>
        <w:t>Vautier</w:t>
      </w:r>
      <w:proofErr w:type="spellEnd"/>
      <w:r>
        <w:rPr>
          <w:i/>
          <w:szCs w:val="24"/>
        </w:rPr>
        <w:t xml:space="preserve"> </w:t>
      </w:r>
      <w:r>
        <w:rPr>
          <w:szCs w:val="24"/>
        </w:rPr>
        <w:t xml:space="preserve">applies to both a single beneficiary and multiple beneficiaries – </w:t>
      </w:r>
      <w:r>
        <w:rPr>
          <w:i/>
          <w:szCs w:val="24"/>
        </w:rPr>
        <w:t>CPT Custodians Pty Ltd v Commissioner of State Revenue</w:t>
      </w:r>
      <w:r w:rsidRPr="001711FA">
        <w:rPr>
          <w:szCs w:val="24"/>
        </w:rPr>
        <w:t xml:space="preserve"> (2005) 221 ALR 196.</w:t>
      </w:r>
    </w:p>
    <w:p w14:paraId="7342AFDE" w14:textId="77777777" w:rsidR="00D85CF5" w:rsidRDefault="00D85CF5" w:rsidP="009F056E">
      <w:pPr>
        <w:pStyle w:val="NoSpacing"/>
        <w:rPr>
          <w:szCs w:val="24"/>
        </w:rPr>
      </w:pPr>
    </w:p>
    <w:p w14:paraId="6061BFB9" w14:textId="77777777" w:rsidR="00D85CF5" w:rsidRDefault="00D85CF5" w:rsidP="009F056E">
      <w:pPr>
        <w:pStyle w:val="NoSpacing"/>
        <w:rPr>
          <w:szCs w:val="24"/>
        </w:rPr>
      </w:pPr>
      <w:r>
        <w:rPr>
          <w:szCs w:val="24"/>
        </w:rPr>
        <w:t>However, they</w:t>
      </w:r>
    </w:p>
    <w:p w14:paraId="21050196" w14:textId="77777777" w:rsidR="00D85CF5" w:rsidRDefault="00D85CF5" w:rsidP="009F056E">
      <w:pPr>
        <w:pStyle w:val="NoSpacing"/>
        <w:rPr>
          <w:szCs w:val="24"/>
        </w:rPr>
      </w:pPr>
    </w:p>
    <w:p w14:paraId="581AA81D" w14:textId="77777777" w:rsidR="00D85CF5" w:rsidRDefault="00D85CF5" w:rsidP="00527418">
      <w:pPr>
        <w:pStyle w:val="NoSpacing"/>
        <w:numPr>
          <w:ilvl w:val="0"/>
          <w:numId w:val="106"/>
        </w:numPr>
        <w:rPr>
          <w:szCs w:val="24"/>
        </w:rPr>
      </w:pPr>
      <w:r>
        <w:rPr>
          <w:szCs w:val="24"/>
        </w:rPr>
        <w:t xml:space="preserve">Must be all </w:t>
      </w:r>
      <w:proofErr w:type="spellStart"/>
      <w:r>
        <w:rPr>
          <w:i/>
          <w:szCs w:val="24"/>
        </w:rPr>
        <w:t>suir</w:t>
      </w:r>
      <w:proofErr w:type="spellEnd"/>
      <w:r>
        <w:rPr>
          <w:i/>
          <w:szCs w:val="24"/>
        </w:rPr>
        <w:t xml:space="preserve"> </w:t>
      </w:r>
      <w:proofErr w:type="spellStart"/>
      <w:r>
        <w:rPr>
          <w:i/>
          <w:szCs w:val="24"/>
        </w:rPr>
        <w:t>juris</w:t>
      </w:r>
      <w:proofErr w:type="spellEnd"/>
      <w:r>
        <w:rPr>
          <w:szCs w:val="24"/>
        </w:rPr>
        <w:t>; and</w:t>
      </w:r>
    </w:p>
    <w:p w14:paraId="11B04B76" w14:textId="77777777" w:rsidR="00D85CF5" w:rsidRDefault="00D85CF5" w:rsidP="00527418">
      <w:pPr>
        <w:pStyle w:val="NoSpacing"/>
        <w:numPr>
          <w:ilvl w:val="0"/>
          <w:numId w:val="106"/>
        </w:numPr>
        <w:rPr>
          <w:szCs w:val="24"/>
        </w:rPr>
      </w:pPr>
      <w:r>
        <w:rPr>
          <w:szCs w:val="24"/>
        </w:rPr>
        <w:t>Must together be absolutely entitled to the trust property.</w:t>
      </w:r>
    </w:p>
    <w:p w14:paraId="334BA910" w14:textId="77777777" w:rsidR="00A864A1" w:rsidRDefault="00A864A1" w:rsidP="00A864A1">
      <w:pPr>
        <w:pStyle w:val="NoSpacing"/>
        <w:rPr>
          <w:szCs w:val="24"/>
        </w:rPr>
      </w:pPr>
    </w:p>
    <w:p w14:paraId="78A19151" w14:textId="77777777" w:rsidR="00A864A1" w:rsidRPr="00A864A1" w:rsidRDefault="00A864A1" w:rsidP="00A864A1">
      <w:pPr>
        <w:pStyle w:val="NoSpacing"/>
        <w:rPr>
          <w:szCs w:val="24"/>
        </w:rPr>
      </w:pPr>
      <w:r>
        <w:rPr>
          <w:i/>
          <w:szCs w:val="24"/>
        </w:rPr>
        <w:t xml:space="preserve">Different Classes can end a trust together - </w:t>
      </w:r>
      <w:r>
        <w:rPr>
          <w:szCs w:val="24"/>
        </w:rPr>
        <w:t xml:space="preserve">Life tenants and remainder who are unanimous and </w:t>
      </w:r>
      <w:r>
        <w:rPr>
          <w:i/>
          <w:szCs w:val="24"/>
        </w:rPr>
        <w:t xml:space="preserve">sui </w:t>
      </w:r>
      <w:proofErr w:type="spellStart"/>
      <w:r>
        <w:rPr>
          <w:i/>
          <w:szCs w:val="24"/>
        </w:rPr>
        <w:t>juris</w:t>
      </w:r>
      <w:proofErr w:type="spellEnd"/>
      <w:r>
        <w:rPr>
          <w:szCs w:val="24"/>
        </w:rPr>
        <w:t xml:space="preserve"> can join together and put the trust to an end, because together they are entitled to the trust property per </w:t>
      </w:r>
      <w:r>
        <w:rPr>
          <w:i/>
          <w:szCs w:val="24"/>
        </w:rPr>
        <w:t xml:space="preserve">Hayman v Equity Trustees </w:t>
      </w:r>
      <w:r>
        <w:rPr>
          <w:szCs w:val="24"/>
        </w:rPr>
        <w:t>[2003] VSC 353.</w:t>
      </w:r>
    </w:p>
    <w:p w14:paraId="6950CDB4" w14:textId="77777777" w:rsidR="00D85CF5" w:rsidRDefault="00D85CF5" w:rsidP="00D85CF5">
      <w:pPr>
        <w:pStyle w:val="NoSpacing"/>
        <w:rPr>
          <w:szCs w:val="24"/>
        </w:rPr>
      </w:pPr>
    </w:p>
    <w:p w14:paraId="5BF06734" w14:textId="77777777" w:rsidR="003D0303" w:rsidRPr="00F97A11" w:rsidRDefault="00EC6B1A" w:rsidP="00EC6B1A">
      <w:pPr>
        <w:pStyle w:val="NoSpacing"/>
        <w:rPr>
          <w:b/>
          <w:i/>
          <w:szCs w:val="24"/>
          <w:u w:val="single"/>
        </w:rPr>
      </w:pPr>
      <w:r w:rsidRPr="00F97A11">
        <w:rPr>
          <w:b/>
          <w:i/>
          <w:szCs w:val="24"/>
          <w:u w:val="single"/>
        </w:rPr>
        <w:t>c. C</w:t>
      </w:r>
      <w:r w:rsidR="003D0303" w:rsidRPr="00F97A11">
        <w:rPr>
          <w:b/>
          <w:i/>
          <w:szCs w:val="24"/>
          <w:u w:val="single"/>
        </w:rPr>
        <w:t>annot reduce the interest of any beneficiaries</w:t>
      </w:r>
    </w:p>
    <w:p w14:paraId="30B4168D" w14:textId="77777777" w:rsidR="003D0303" w:rsidRDefault="003D0303" w:rsidP="00D85CF5">
      <w:pPr>
        <w:pStyle w:val="NoSpacing"/>
        <w:rPr>
          <w:szCs w:val="24"/>
        </w:rPr>
      </w:pPr>
    </w:p>
    <w:p w14:paraId="07D1DED7" w14:textId="77777777" w:rsidR="00D85CF5" w:rsidRDefault="003D0303" w:rsidP="00D85CF5">
      <w:pPr>
        <w:pStyle w:val="NoSpacing"/>
        <w:rPr>
          <w:szCs w:val="24"/>
        </w:rPr>
      </w:pPr>
      <w:r>
        <w:rPr>
          <w:szCs w:val="24"/>
        </w:rPr>
        <w:t xml:space="preserve">In </w:t>
      </w:r>
      <w:r>
        <w:rPr>
          <w:i/>
          <w:szCs w:val="24"/>
        </w:rPr>
        <w:t xml:space="preserve">Teague v The Trustees, Executors and Agency Company Ltd </w:t>
      </w:r>
      <w:r>
        <w:rPr>
          <w:szCs w:val="24"/>
        </w:rPr>
        <w:t xml:space="preserve">(1923) 32 CLR 252 – </w:t>
      </w:r>
    </w:p>
    <w:p w14:paraId="195E99C0" w14:textId="77777777" w:rsidR="003D0303" w:rsidRDefault="003D0303" w:rsidP="00D85CF5">
      <w:pPr>
        <w:pStyle w:val="NoSpacing"/>
        <w:rPr>
          <w:szCs w:val="24"/>
        </w:rPr>
      </w:pPr>
    </w:p>
    <w:p w14:paraId="5D3D24B4" w14:textId="77777777" w:rsidR="003D0303" w:rsidRDefault="003D0303" w:rsidP="003D0303">
      <w:pPr>
        <w:pStyle w:val="NoSpacing"/>
        <w:ind w:left="720"/>
        <w:rPr>
          <w:i/>
          <w:szCs w:val="24"/>
        </w:rPr>
      </w:pPr>
      <w:r>
        <w:rPr>
          <w:i/>
          <w:szCs w:val="24"/>
        </w:rPr>
        <w:t>‘</w:t>
      </w:r>
      <w:proofErr w:type="gramStart"/>
      <w:r>
        <w:rPr>
          <w:i/>
          <w:szCs w:val="24"/>
        </w:rPr>
        <w:t>the</w:t>
      </w:r>
      <w:proofErr w:type="gramEnd"/>
      <w:r>
        <w:rPr>
          <w:i/>
          <w:szCs w:val="24"/>
        </w:rPr>
        <w:t xml:space="preserve"> rule in Saunders v </w:t>
      </w:r>
      <w:proofErr w:type="spellStart"/>
      <w:r>
        <w:rPr>
          <w:i/>
          <w:szCs w:val="24"/>
        </w:rPr>
        <w:t>Vautier</w:t>
      </w:r>
      <w:proofErr w:type="spellEnd"/>
      <w:r>
        <w:rPr>
          <w:i/>
          <w:szCs w:val="24"/>
        </w:rPr>
        <w:t xml:space="preserve"> cannot be invoked where the result would be to deprive a living person of a possible interest or to cut down the interest of a living person in the property in question</w:t>
      </w:r>
    </w:p>
    <w:p w14:paraId="0DB5F1F3" w14:textId="77777777" w:rsidR="007F735B" w:rsidRDefault="007F735B" w:rsidP="003D0303">
      <w:pPr>
        <w:pStyle w:val="NoSpacing"/>
        <w:rPr>
          <w:b/>
          <w:i/>
          <w:szCs w:val="24"/>
        </w:rPr>
      </w:pPr>
    </w:p>
    <w:p w14:paraId="180FA19D" w14:textId="77777777" w:rsidR="007F735B" w:rsidRPr="00F97A11" w:rsidRDefault="00EC6B1A" w:rsidP="003D0303">
      <w:pPr>
        <w:pStyle w:val="NoSpacing"/>
        <w:rPr>
          <w:b/>
          <w:i/>
          <w:szCs w:val="24"/>
          <w:u w:val="single"/>
        </w:rPr>
      </w:pPr>
      <w:r w:rsidRPr="00F97A11">
        <w:rPr>
          <w:b/>
          <w:i/>
          <w:szCs w:val="24"/>
          <w:u w:val="single"/>
        </w:rPr>
        <w:t>d. D</w:t>
      </w:r>
      <w:r w:rsidR="00A864A1" w:rsidRPr="00F97A11">
        <w:rPr>
          <w:b/>
          <w:i/>
          <w:szCs w:val="24"/>
          <w:u w:val="single"/>
        </w:rPr>
        <w:t>iscretionary Trusts</w:t>
      </w:r>
    </w:p>
    <w:p w14:paraId="2AB7CF91" w14:textId="77777777" w:rsidR="00A864A1" w:rsidRDefault="00A864A1" w:rsidP="003D0303">
      <w:pPr>
        <w:pStyle w:val="NoSpacing"/>
        <w:rPr>
          <w:b/>
          <w:i/>
          <w:szCs w:val="24"/>
        </w:rPr>
      </w:pPr>
    </w:p>
    <w:p w14:paraId="68A2A4BF" w14:textId="77777777" w:rsidR="00EA29B2" w:rsidRDefault="00EA29B2" w:rsidP="003D0303">
      <w:pPr>
        <w:pStyle w:val="NoSpacing"/>
        <w:rPr>
          <w:szCs w:val="24"/>
        </w:rPr>
      </w:pPr>
      <w:r>
        <w:rPr>
          <w:szCs w:val="24"/>
        </w:rPr>
        <w:t xml:space="preserve">Discretionary trusts do not have beneficiaries </w:t>
      </w:r>
      <w:r>
        <w:rPr>
          <w:i/>
          <w:szCs w:val="24"/>
        </w:rPr>
        <w:t>per se</w:t>
      </w:r>
      <w:r>
        <w:rPr>
          <w:szCs w:val="24"/>
        </w:rPr>
        <w:t>.</w:t>
      </w:r>
    </w:p>
    <w:p w14:paraId="429720A2" w14:textId="77777777" w:rsidR="00E001DF" w:rsidRDefault="00E001DF" w:rsidP="003D0303">
      <w:pPr>
        <w:pStyle w:val="NoSpacing"/>
        <w:rPr>
          <w:szCs w:val="24"/>
        </w:rPr>
      </w:pPr>
    </w:p>
    <w:p w14:paraId="3ACBBA3F" w14:textId="77777777" w:rsidR="00E001DF" w:rsidRDefault="00E001DF" w:rsidP="00527418">
      <w:pPr>
        <w:pStyle w:val="NoSpacing"/>
        <w:numPr>
          <w:ilvl w:val="0"/>
          <w:numId w:val="107"/>
        </w:numPr>
        <w:rPr>
          <w:szCs w:val="24"/>
        </w:rPr>
      </w:pPr>
      <w:r>
        <w:rPr>
          <w:i/>
          <w:szCs w:val="24"/>
        </w:rPr>
        <w:t xml:space="preserve">Classes of Objects </w:t>
      </w:r>
      <w:r w:rsidR="00FA3733">
        <w:rPr>
          <w:szCs w:val="24"/>
        </w:rPr>
        <w:t>–</w:t>
      </w:r>
      <w:r>
        <w:rPr>
          <w:szCs w:val="24"/>
        </w:rPr>
        <w:t xml:space="preserve"> </w:t>
      </w:r>
      <w:r w:rsidR="00FA3733">
        <w:rPr>
          <w:szCs w:val="24"/>
        </w:rPr>
        <w:t>They have a class of objects, and discretion is given to the trustee to select amongst those objects.</w:t>
      </w:r>
    </w:p>
    <w:p w14:paraId="34B4E318" w14:textId="77777777" w:rsidR="00AA359E" w:rsidRPr="00AA359E" w:rsidRDefault="00AA359E" w:rsidP="00AA359E">
      <w:pPr>
        <w:pStyle w:val="NoSpacing"/>
        <w:ind w:left="720"/>
        <w:rPr>
          <w:szCs w:val="24"/>
        </w:rPr>
      </w:pPr>
    </w:p>
    <w:p w14:paraId="1A78F241" w14:textId="77777777" w:rsidR="00FA3733" w:rsidRDefault="00FA3733" w:rsidP="00527418">
      <w:pPr>
        <w:pStyle w:val="NoSpacing"/>
        <w:numPr>
          <w:ilvl w:val="0"/>
          <w:numId w:val="107"/>
        </w:numPr>
        <w:rPr>
          <w:szCs w:val="24"/>
        </w:rPr>
      </w:pPr>
      <w:r>
        <w:rPr>
          <w:i/>
          <w:szCs w:val="24"/>
        </w:rPr>
        <w:t xml:space="preserve">None absolutely entitled </w:t>
      </w:r>
      <w:r>
        <w:rPr>
          <w:szCs w:val="24"/>
        </w:rPr>
        <w:t xml:space="preserve">- </w:t>
      </w:r>
      <w:r w:rsidRPr="00FA3733">
        <w:rPr>
          <w:szCs w:val="24"/>
        </w:rPr>
        <w:t>None of the objects are individual</w:t>
      </w:r>
      <w:r w:rsidR="00A37A95">
        <w:rPr>
          <w:szCs w:val="24"/>
        </w:rPr>
        <w:t>ly</w:t>
      </w:r>
      <w:r w:rsidRPr="00FA3733">
        <w:rPr>
          <w:szCs w:val="24"/>
        </w:rPr>
        <w:t xml:space="preserve"> absolutely entitled to an interest in the property.</w:t>
      </w:r>
    </w:p>
    <w:p w14:paraId="2CF2559F" w14:textId="77777777" w:rsidR="004969B6" w:rsidRDefault="004969B6" w:rsidP="00AA359E">
      <w:pPr>
        <w:pStyle w:val="NoSpacing"/>
        <w:ind w:left="720"/>
        <w:rPr>
          <w:szCs w:val="24"/>
        </w:rPr>
      </w:pPr>
    </w:p>
    <w:p w14:paraId="67CB7C77" w14:textId="77777777" w:rsidR="00AA359E" w:rsidRDefault="00E933DC" w:rsidP="00527418">
      <w:pPr>
        <w:pStyle w:val="NoSpacing"/>
        <w:numPr>
          <w:ilvl w:val="0"/>
          <w:numId w:val="107"/>
        </w:numPr>
        <w:rPr>
          <w:szCs w:val="24"/>
        </w:rPr>
      </w:pPr>
      <w:r>
        <w:rPr>
          <w:i/>
          <w:szCs w:val="24"/>
        </w:rPr>
        <w:t xml:space="preserve">Discretionary beneficiaries are collectively entitled to terminate the trust – </w:t>
      </w:r>
    </w:p>
    <w:p w14:paraId="0472DAEB" w14:textId="77777777" w:rsidR="00E933DC" w:rsidRDefault="00E933DC" w:rsidP="00527418">
      <w:pPr>
        <w:pStyle w:val="NoSpacing"/>
        <w:numPr>
          <w:ilvl w:val="1"/>
          <w:numId w:val="107"/>
        </w:numPr>
        <w:rPr>
          <w:szCs w:val="24"/>
        </w:rPr>
      </w:pPr>
      <w:r>
        <w:rPr>
          <w:i/>
          <w:szCs w:val="24"/>
        </w:rPr>
        <w:t xml:space="preserve">Re Smith </w:t>
      </w:r>
      <w:r>
        <w:rPr>
          <w:szCs w:val="24"/>
        </w:rPr>
        <w:t xml:space="preserve">[1928] </w:t>
      </w:r>
      <w:proofErr w:type="spellStart"/>
      <w:r>
        <w:rPr>
          <w:szCs w:val="24"/>
        </w:rPr>
        <w:t>Ch</w:t>
      </w:r>
      <w:proofErr w:type="spellEnd"/>
      <w:r>
        <w:rPr>
          <w:szCs w:val="24"/>
        </w:rPr>
        <w:t xml:space="preserve"> 915 – </w:t>
      </w:r>
    </w:p>
    <w:p w14:paraId="45451C3F" w14:textId="77777777" w:rsidR="00E933DC" w:rsidRDefault="00E933DC" w:rsidP="00E933DC">
      <w:pPr>
        <w:pStyle w:val="NoSpacing"/>
        <w:ind w:left="1440"/>
        <w:rPr>
          <w:szCs w:val="24"/>
        </w:rPr>
      </w:pPr>
    </w:p>
    <w:p w14:paraId="0759838B" w14:textId="77777777" w:rsidR="001B7F72" w:rsidRDefault="001B7F72" w:rsidP="00E933DC">
      <w:pPr>
        <w:pStyle w:val="NoSpacing"/>
        <w:ind w:left="1440"/>
        <w:rPr>
          <w:szCs w:val="24"/>
        </w:rPr>
      </w:pPr>
    </w:p>
    <w:p w14:paraId="10181921" w14:textId="77777777" w:rsidR="001B7F72" w:rsidRPr="00E933DC" w:rsidRDefault="001B7F72" w:rsidP="00E933DC">
      <w:pPr>
        <w:pStyle w:val="NoSpacing"/>
        <w:ind w:left="1440"/>
        <w:rPr>
          <w:szCs w:val="24"/>
        </w:rPr>
      </w:pPr>
    </w:p>
    <w:p w14:paraId="0788D238" w14:textId="77777777" w:rsidR="00E933DC" w:rsidRPr="00E933DC" w:rsidRDefault="00E933DC" w:rsidP="00527418">
      <w:pPr>
        <w:pStyle w:val="NoSpacing"/>
        <w:numPr>
          <w:ilvl w:val="1"/>
          <w:numId w:val="107"/>
        </w:numPr>
        <w:rPr>
          <w:szCs w:val="24"/>
        </w:rPr>
      </w:pPr>
      <w:r w:rsidRPr="00E933DC">
        <w:rPr>
          <w:i/>
          <w:szCs w:val="24"/>
        </w:rPr>
        <w:lastRenderedPageBreak/>
        <w:t xml:space="preserve">Where the class of objects have closed - </w:t>
      </w:r>
    </w:p>
    <w:p w14:paraId="26F56FE8" w14:textId="77777777" w:rsidR="00E933DC" w:rsidRPr="00AA359E" w:rsidRDefault="00E933DC" w:rsidP="00527418">
      <w:pPr>
        <w:pStyle w:val="NoSpacing"/>
        <w:numPr>
          <w:ilvl w:val="2"/>
          <w:numId w:val="107"/>
        </w:numPr>
        <w:rPr>
          <w:i/>
          <w:szCs w:val="24"/>
        </w:rPr>
      </w:pPr>
      <w:r w:rsidRPr="00AA359E">
        <w:rPr>
          <w:i/>
          <w:szCs w:val="24"/>
        </w:rPr>
        <w:t xml:space="preserve">Sir Moses </w:t>
      </w:r>
      <w:proofErr w:type="spellStart"/>
      <w:r w:rsidRPr="00AA359E">
        <w:rPr>
          <w:i/>
          <w:szCs w:val="24"/>
        </w:rPr>
        <w:t>Monteriori</w:t>
      </w:r>
      <w:proofErr w:type="spellEnd"/>
      <w:r w:rsidRPr="00AA359E">
        <w:rPr>
          <w:i/>
          <w:szCs w:val="24"/>
        </w:rPr>
        <w:t xml:space="preserve"> Jewish Home v Howell &amp; Co (No 7) Pty Ltd [1984] 2 NSWLR 406</w:t>
      </w:r>
      <w:r>
        <w:rPr>
          <w:szCs w:val="24"/>
        </w:rPr>
        <w:t xml:space="preserve"> – </w:t>
      </w:r>
    </w:p>
    <w:p w14:paraId="30D2EEA6" w14:textId="77777777" w:rsidR="00E933DC" w:rsidRPr="00EF2155" w:rsidRDefault="00E933DC" w:rsidP="00527418">
      <w:pPr>
        <w:pStyle w:val="NoSpacing"/>
        <w:numPr>
          <w:ilvl w:val="3"/>
          <w:numId w:val="107"/>
        </w:numPr>
        <w:rPr>
          <w:i/>
          <w:szCs w:val="24"/>
        </w:rPr>
      </w:pPr>
      <w:r>
        <w:rPr>
          <w:i/>
          <w:szCs w:val="24"/>
        </w:rPr>
        <w:t xml:space="preserve">‘Where the objects of a discretionary trust constitute the entire range of persons entitled to call for due administration of the trust, they can collectively invoke the rule in Saunders v </w:t>
      </w:r>
      <w:proofErr w:type="spellStart"/>
      <w:r>
        <w:rPr>
          <w:i/>
          <w:szCs w:val="24"/>
        </w:rPr>
        <w:t>Vautier</w:t>
      </w:r>
      <w:proofErr w:type="spellEnd"/>
      <w:r>
        <w:rPr>
          <w:szCs w:val="24"/>
        </w:rPr>
        <w:t>’</w:t>
      </w:r>
      <w:r w:rsidRPr="00AA359E">
        <w:rPr>
          <w:i/>
          <w:szCs w:val="24"/>
        </w:rPr>
        <w:t xml:space="preserve"> </w:t>
      </w:r>
    </w:p>
    <w:p w14:paraId="271A2834" w14:textId="77777777" w:rsidR="00EF2155" w:rsidRDefault="00EF2155" w:rsidP="00EF2155">
      <w:pPr>
        <w:pStyle w:val="NoSpacing"/>
        <w:rPr>
          <w:szCs w:val="24"/>
        </w:rPr>
      </w:pPr>
    </w:p>
    <w:p w14:paraId="31851AD3" w14:textId="77777777" w:rsidR="00EF2155" w:rsidRPr="00F97A11" w:rsidRDefault="00EC6B1A" w:rsidP="00EC6B1A">
      <w:pPr>
        <w:pStyle w:val="NoSpacing"/>
        <w:rPr>
          <w:b/>
          <w:i/>
          <w:szCs w:val="24"/>
          <w:u w:val="single"/>
        </w:rPr>
      </w:pPr>
      <w:r w:rsidRPr="00F97A11">
        <w:rPr>
          <w:b/>
          <w:i/>
          <w:szCs w:val="24"/>
          <w:u w:val="single"/>
        </w:rPr>
        <w:t>e. E</w:t>
      </w:r>
      <w:r w:rsidR="00EF2155" w:rsidRPr="00F97A11">
        <w:rPr>
          <w:b/>
          <w:i/>
          <w:szCs w:val="24"/>
          <w:u w:val="single"/>
        </w:rPr>
        <w:t>ffect of Trustees Right of Indemnity</w:t>
      </w:r>
      <w:r w:rsidR="006C797B" w:rsidRPr="00F97A11">
        <w:rPr>
          <w:b/>
          <w:i/>
          <w:szCs w:val="24"/>
          <w:u w:val="single"/>
        </w:rPr>
        <w:t xml:space="preserve"> – Must be satisfied</w:t>
      </w:r>
    </w:p>
    <w:p w14:paraId="5A62D283" w14:textId="77777777" w:rsidR="00EF2155" w:rsidRDefault="00EF2155" w:rsidP="00EF2155">
      <w:pPr>
        <w:pStyle w:val="NoSpacing"/>
        <w:rPr>
          <w:b/>
          <w:i/>
          <w:szCs w:val="24"/>
        </w:rPr>
      </w:pPr>
    </w:p>
    <w:p w14:paraId="1C32DED5" w14:textId="77777777" w:rsidR="00EF2155" w:rsidRDefault="002644B3" w:rsidP="0029386B">
      <w:pPr>
        <w:pStyle w:val="NoSpacing"/>
        <w:rPr>
          <w:szCs w:val="24"/>
        </w:rPr>
      </w:pPr>
      <w:proofErr w:type="gramStart"/>
      <w:r>
        <w:rPr>
          <w:i/>
          <w:szCs w:val="24"/>
        </w:rPr>
        <w:t>Trustees</w:t>
      </w:r>
      <w:proofErr w:type="gramEnd"/>
      <w:r>
        <w:rPr>
          <w:i/>
          <w:szCs w:val="24"/>
        </w:rPr>
        <w:t xml:space="preserve"> indemnity unsatisfied - </w:t>
      </w:r>
      <w:r w:rsidR="00737A8D">
        <w:rPr>
          <w:szCs w:val="24"/>
        </w:rPr>
        <w:t xml:space="preserve">The existence of a trustee’s right of indemnity that remains unsatisfied prevents the beneficiaries terminating the trust </w:t>
      </w:r>
      <w:r w:rsidR="00925730">
        <w:rPr>
          <w:szCs w:val="24"/>
        </w:rPr>
        <w:t xml:space="preserve">under the rule in </w:t>
      </w:r>
      <w:r w:rsidR="00925730">
        <w:rPr>
          <w:i/>
          <w:szCs w:val="24"/>
        </w:rPr>
        <w:t xml:space="preserve">Saunders v </w:t>
      </w:r>
      <w:proofErr w:type="spellStart"/>
      <w:r w:rsidR="00925730">
        <w:rPr>
          <w:i/>
          <w:szCs w:val="24"/>
        </w:rPr>
        <w:t>Vautier</w:t>
      </w:r>
      <w:proofErr w:type="spellEnd"/>
      <w:r w:rsidR="00925730">
        <w:rPr>
          <w:szCs w:val="24"/>
        </w:rPr>
        <w:t>.</w:t>
      </w:r>
    </w:p>
    <w:p w14:paraId="669B52CA" w14:textId="77777777" w:rsidR="008E0D5E" w:rsidRDefault="008E0D5E" w:rsidP="008E0D5E">
      <w:pPr>
        <w:pStyle w:val="NoSpacing"/>
        <w:ind w:left="720"/>
        <w:rPr>
          <w:szCs w:val="24"/>
        </w:rPr>
      </w:pPr>
    </w:p>
    <w:p w14:paraId="6FC3FF2C" w14:textId="77777777" w:rsidR="008E0D5E" w:rsidRDefault="0029386B" w:rsidP="00527418">
      <w:pPr>
        <w:pStyle w:val="NoSpacing"/>
        <w:numPr>
          <w:ilvl w:val="0"/>
          <w:numId w:val="94"/>
        </w:numPr>
        <w:rPr>
          <w:szCs w:val="24"/>
        </w:rPr>
      </w:pPr>
      <w:r>
        <w:rPr>
          <w:i/>
          <w:szCs w:val="24"/>
        </w:rPr>
        <w:t xml:space="preserve">CPT Custodian Pty Ltd v </w:t>
      </w:r>
      <w:proofErr w:type="spellStart"/>
      <w:r>
        <w:rPr>
          <w:i/>
          <w:szCs w:val="24"/>
        </w:rPr>
        <w:t>Comissioner</w:t>
      </w:r>
      <w:proofErr w:type="spellEnd"/>
      <w:r>
        <w:rPr>
          <w:i/>
          <w:szCs w:val="24"/>
        </w:rPr>
        <w:t xml:space="preserve"> of State Revenue </w:t>
      </w:r>
      <w:r>
        <w:rPr>
          <w:szCs w:val="24"/>
        </w:rPr>
        <w:t>(2005) 221 ALR 196 –</w:t>
      </w:r>
    </w:p>
    <w:p w14:paraId="4D213B7C" w14:textId="77777777" w:rsidR="0029386B" w:rsidRPr="001940E7" w:rsidRDefault="005755F6" w:rsidP="00527418">
      <w:pPr>
        <w:pStyle w:val="NoSpacing"/>
        <w:numPr>
          <w:ilvl w:val="1"/>
          <w:numId w:val="94"/>
        </w:numPr>
        <w:rPr>
          <w:szCs w:val="24"/>
        </w:rPr>
      </w:pPr>
      <w:r>
        <w:rPr>
          <w:i/>
          <w:szCs w:val="24"/>
        </w:rPr>
        <w:t>‘</w:t>
      </w:r>
      <w:r w:rsidR="001940E7">
        <w:rPr>
          <w:i/>
          <w:szCs w:val="24"/>
        </w:rPr>
        <w:t xml:space="preserve">The formulation of the rule in Saunders v </w:t>
      </w:r>
      <w:proofErr w:type="spellStart"/>
      <w:r w:rsidR="001940E7">
        <w:rPr>
          <w:i/>
          <w:szCs w:val="24"/>
        </w:rPr>
        <w:t>Vautier</w:t>
      </w:r>
      <w:proofErr w:type="spellEnd"/>
      <w:r w:rsidR="001940E7">
        <w:rPr>
          <w:i/>
          <w:szCs w:val="24"/>
        </w:rPr>
        <w:t xml:space="preserve"> did not give consideration to the right of the trustee to reimbursement or exoneration for discharge of liabilities incurred in the execution of the trust.</w:t>
      </w:r>
      <w:r>
        <w:rPr>
          <w:i/>
          <w:szCs w:val="24"/>
        </w:rPr>
        <w:t xml:space="preserve"> </w:t>
      </w:r>
      <w:r>
        <w:rPr>
          <w:b/>
          <w:i/>
          <w:szCs w:val="24"/>
        </w:rPr>
        <w:t xml:space="preserve">The rule in Saunders v </w:t>
      </w:r>
      <w:proofErr w:type="spellStart"/>
      <w:r>
        <w:rPr>
          <w:b/>
          <w:i/>
          <w:szCs w:val="24"/>
        </w:rPr>
        <w:t>Vautier</w:t>
      </w:r>
      <w:proofErr w:type="spellEnd"/>
      <w:r>
        <w:rPr>
          <w:b/>
          <w:i/>
          <w:szCs w:val="24"/>
        </w:rPr>
        <w:t xml:space="preserve"> does not apply while the trustees right of indemnity remains unsatisfied</w:t>
      </w:r>
      <w:r w:rsidR="003C50C5">
        <w:rPr>
          <w:b/>
          <w:i/>
          <w:szCs w:val="24"/>
        </w:rPr>
        <w:t>.</w:t>
      </w:r>
      <w:r w:rsidR="001940E7">
        <w:rPr>
          <w:i/>
          <w:szCs w:val="24"/>
        </w:rPr>
        <w:t>’</w:t>
      </w:r>
    </w:p>
    <w:p w14:paraId="0EF3F1AC" w14:textId="77777777" w:rsidR="001940E7" w:rsidRDefault="001940E7" w:rsidP="003C50C5">
      <w:pPr>
        <w:pStyle w:val="NoSpacing"/>
        <w:rPr>
          <w:szCs w:val="24"/>
        </w:rPr>
      </w:pPr>
    </w:p>
    <w:p w14:paraId="3F8AFCFF" w14:textId="77777777" w:rsidR="003C50C5" w:rsidRPr="00F97A11" w:rsidRDefault="00EC6B1A" w:rsidP="003C50C5">
      <w:pPr>
        <w:pStyle w:val="NoSpacing"/>
        <w:rPr>
          <w:b/>
          <w:i/>
          <w:szCs w:val="24"/>
          <w:u w:val="single"/>
        </w:rPr>
      </w:pPr>
      <w:r w:rsidRPr="00F97A11">
        <w:rPr>
          <w:b/>
          <w:i/>
          <w:szCs w:val="24"/>
          <w:u w:val="single"/>
        </w:rPr>
        <w:t>f. I</w:t>
      </w:r>
      <w:r w:rsidR="006C797B" w:rsidRPr="00F97A11">
        <w:rPr>
          <w:b/>
          <w:i/>
          <w:szCs w:val="24"/>
          <w:u w:val="single"/>
        </w:rPr>
        <w:t>ncapacity</w:t>
      </w:r>
    </w:p>
    <w:p w14:paraId="52188E3D" w14:textId="77777777" w:rsidR="006C797B" w:rsidRDefault="006C797B" w:rsidP="003C50C5">
      <w:pPr>
        <w:pStyle w:val="NoSpacing"/>
        <w:rPr>
          <w:b/>
          <w:i/>
          <w:szCs w:val="24"/>
        </w:rPr>
      </w:pPr>
    </w:p>
    <w:p w14:paraId="13159E91" w14:textId="77777777" w:rsidR="006C797B" w:rsidRDefault="000E6436" w:rsidP="003C50C5">
      <w:pPr>
        <w:pStyle w:val="NoSpacing"/>
      </w:pPr>
      <w:r>
        <w:rPr>
          <w:szCs w:val="24"/>
        </w:rPr>
        <w:t xml:space="preserve">A beneficiary must be </w:t>
      </w:r>
      <w:r>
        <w:rPr>
          <w:i/>
          <w:szCs w:val="24"/>
        </w:rPr>
        <w:t xml:space="preserve">sui </w:t>
      </w:r>
      <w:proofErr w:type="spellStart"/>
      <w:r>
        <w:rPr>
          <w:i/>
          <w:szCs w:val="24"/>
        </w:rPr>
        <w:t>juris</w:t>
      </w:r>
      <w:proofErr w:type="spellEnd"/>
      <w:r>
        <w:rPr>
          <w:i/>
          <w:szCs w:val="24"/>
        </w:rPr>
        <w:t xml:space="preserve"> </w:t>
      </w:r>
      <w:r w:rsidR="005D3867">
        <w:rPr>
          <w:i/>
          <w:szCs w:val="24"/>
        </w:rPr>
        <w:t xml:space="preserve">- </w:t>
      </w:r>
      <w:r w:rsidR="005D3867">
        <w:rPr>
          <w:i/>
        </w:rPr>
        <w:t xml:space="preserve">‘able to manage </w:t>
      </w:r>
      <w:proofErr w:type="spellStart"/>
      <w:r w:rsidR="005D3867">
        <w:rPr>
          <w:i/>
        </w:rPr>
        <w:t>ones</w:t>
      </w:r>
      <w:proofErr w:type="spellEnd"/>
      <w:r w:rsidR="005D3867">
        <w:rPr>
          <w:i/>
        </w:rPr>
        <w:t xml:space="preserve"> own affairs’ </w:t>
      </w:r>
      <w:r w:rsidR="005C368D">
        <w:rPr>
          <w:i/>
        </w:rPr>
        <w:t>–</w:t>
      </w:r>
      <w:r w:rsidR="005D3867">
        <w:rPr>
          <w:i/>
        </w:rPr>
        <w:t xml:space="preserve"> </w:t>
      </w:r>
      <w:r w:rsidR="005C368D">
        <w:t xml:space="preserve">and thus beneficiaries who are not </w:t>
      </w:r>
    </w:p>
    <w:p w14:paraId="3F70E370" w14:textId="77777777" w:rsidR="005C368D" w:rsidRDefault="005C368D" w:rsidP="003C50C5">
      <w:pPr>
        <w:pStyle w:val="NoSpacing"/>
      </w:pPr>
    </w:p>
    <w:p w14:paraId="68D21375" w14:textId="77777777" w:rsidR="005C368D" w:rsidRPr="002830A0" w:rsidRDefault="002830A0" w:rsidP="00527418">
      <w:pPr>
        <w:pStyle w:val="NoSpacing"/>
        <w:numPr>
          <w:ilvl w:val="0"/>
          <w:numId w:val="108"/>
        </w:numPr>
        <w:rPr>
          <w:szCs w:val="24"/>
        </w:rPr>
      </w:pPr>
      <w:r>
        <w:t>Of full age; or</w:t>
      </w:r>
    </w:p>
    <w:p w14:paraId="5E414C30" w14:textId="77777777" w:rsidR="002830A0" w:rsidRDefault="002830A0" w:rsidP="00527418">
      <w:pPr>
        <w:pStyle w:val="NoSpacing"/>
        <w:numPr>
          <w:ilvl w:val="0"/>
          <w:numId w:val="108"/>
        </w:numPr>
        <w:rPr>
          <w:szCs w:val="24"/>
        </w:rPr>
      </w:pPr>
      <w:r>
        <w:t>Lac the capacity for other reasons</w:t>
      </w:r>
    </w:p>
    <w:p w14:paraId="0A14C1BB" w14:textId="77777777" w:rsidR="002830A0" w:rsidRDefault="002830A0" w:rsidP="002830A0">
      <w:pPr>
        <w:pStyle w:val="NoSpacing"/>
        <w:rPr>
          <w:szCs w:val="24"/>
        </w:rPr>
      </w:pPr>
    </w:p>
    <w:p w14:paraId="5958D2D0" w14:textId="77777777" w:rsidR="002830A0" w:rsidRDefault="002830A0" w:rsidP="002830A0">
      <w:pPr>
        <w:pStyle w:val="NoSpacing"/>
        <w:rPr>
          <w:szCs w:val="24"/>
        </w:rPr>
      </w:pPr>
      <w:proofErr w:type="gramStart"/>
      <w:r>
        <w:rPr>
          <w:szCs w:val="24"/>
        </w:rPr>
        <w:t>cannot</w:t>
      </w:r>
      <w:proofErr w:type="gramEnd"/>
      <w:r>
        <w:rPr>
          <w:szCs w:val="24"/>
        </w:rPr>
        <w:t xml:space="preserve"> terminate the trust.</w:t>
      </w:r>
    </w:p>
    <w:p w14:paraId="3F9C5206" w14:textId="77777777" w:rsidR="002830A0" w:rsidRDefault="002830A0" w:rsidP="002830A0">
      <w:pPr>
        <w:pStyle w:val="NoSpacing"/>
        <w:rPr>
          <w:szCs w:val="24"/>
        </w:rPr>
      </w:pPr>
    </w:p>
    <w:p w14:paraId="6B038F90" w14:textId="77777777" w:rsidR="002830A0" w:rsidRDefault="002830A0" w:rsidP="002830A0">
      <w:pPr>
        <w:pStyle w:val="NoSpacing"/>
        <w:rPr>
          <w:szCs w:val="24"/>
        </w:rPr>
      </w:pPr>
      <w:r>
        <w:rPr>
          <w:szCs w:val="24"/>
        </w:rPr>
        <w:t xml:space="preserve">In </w:t>
      </w:r>
      <w:r>
        <w:rPr>
          <w:i/>
          <w:szCs w:val="24"/>
        </w:rPr>
        <w:t xml:space="preserve">Perpetual Trustees (WA) Ltd v </w:t>
      </w:r>
      <w:proofErr w:type="spellStart"/>
      <w:r>
        <w:rPr>
          <w:i/>
          <w:szCs w:val="24"/>
        </w:rPr>
        <w:t>Naso</w:t>
      </w:r>
      <w:proofErr w:type="spellEnd"/>
      <w:r>
        <w:rPr>
          <w:i/>
          <w:szCs w:val="24"/>
        </w:rPr>
        <w:t xml:space="preserve"> (1999) 21 WAR 191 – </w:t>
      </w:r>
      <w:r>
        <w:rPr>
          <w:szCs w:val="24"/>
        </w:rPr>
        <w:t xml:space="preserve">it was stated that invocation of the </w:t>
      </w:r>
      <w:r>
        <w:rPr>
          <w:i/>
          <w:szCs w:val="24"/>
        </w:rPr>
        <w:t xml:space="preserve">Saunders v </w:t>
      </w:r>
      <w:proofErr w:type="spellStart"/>
      <w:r>
        <w:rPr>
          <w:i/>
          <w:szCs w:val="24"/>
        </w:rPr>
        <w:t>Vautier</w:t>
      </w:r>
      <w:proofErr w:type="spellEnd"/>
      <w:r>
        <w:rPr>
          <w:szCs w:val="24"/>
        </w:rPr>
        <w:t xml:space="preserve"> rule amounted to an assertion that the beneficiary has full capacity. </w:t>
      </w:r>
    </w:p>
    <w:p w14:paraId="02A769EC" w14:textId="77777777" w:rsidR="009F6C74" w:rsidRDefault="009F6C74" w:rsidP="002830A0">
      <w:pPr>
        <w:pStyle w:val="NoSpacing"/>
        <w:rPr>
          <w:szCs w:val="24"/>
        </w:rPr>
      </w:pPr>
    </w:p>
    <w:p w14:paraId="6B9737B5" w14:textId="77777777" w:rsidR="009F6C74" w:rsidRPr="00F97A11" w:rsidRDefault="00EC6B1A" w:rsidP="002830A0">
      <w:pPr>
        <w:pStyle w:val="NoSpacing"/>
        <w:rPr>
          <w:b/>
          <w:i/>
          <w:szCs w:val="24"/>
          <w:u w:val="single"/>
        </w:rPr>
      </w:pPr>
      <w:r w:rsidRPr="00F97A11">
        <w:rPr>
          <w:b/>
          <w:i/>
          <w:szCs w:val="24"/>
          <w:u w:val="single"/>
        </w:rPr>
        <w:t>g. R</w:t>
      </w:r>
      <w:r w:rsidR="00576470" w:rsidRPr="00F97A11">
        <w:rPr>
          <w:b/>
          <w:i/>
          <w:szCs w:val="24"/>
          <w:u w:val="single"/>
        </w:rPr>
        <w:t xml:space="preserve">ules does not apply to </w:t>
      </w:r>
      <w:r w:rsidR="009F6C74" w:rsidRPr="00F97A11">
        <w:rPr>
          <w:b/>
          <w:i/>
          <w:szCs w:val="24"/>
          <w:u w:val="single"/>
        </w:rPr>
        <w:t>Trusts created by Court Order</w:t>
      </w:r>
    </w:p>
    <w:p w14:paraId="234104B5" w14:textId="77777777" w:rsidR="009F6C74" w:rsidRDefault="009F6C74" w:rsidP="002830A0">
      <w:pPr>
        <w:pStyle w:val="NoSpacing"/>
        <w:rPr>
          <w:b/>
          <w:i/>
          <w:szCs w:val="24"/>
        </w:rPr>
      </w:pPr>
    </w:p>
    <w:p w14:paraId="105E5804" w14:textId="77777777" w:rsidR="009F6C74" w:rsidRPr="00576470" w:rsidRDefault="00D2488C" w:rsidP="002830A0">
      <w:pPr>
        <w:pStyle w:val="NoSpacing"/>
        <w:rPr>
          <w:szCs w:val="24"/>
        </w:rPr>
      </w:pPr>
      <w:r>
        <w:rPr>
          <w:szCs w:val="24"/>
        </w:rPr>
        <w:t xml:space="preserve">In </w:t>
      </w:r>
      <w:r>
        <w:rPr>
          <w:i/>
          <w:szCs w:val="24"/>
        </w:rPr>
        <w:t xml:space="preserve">Perpetual Trustees (WA) Ltd v </w:t>
      </w:r>
      <w:proofErr w:type="spellStart"/>
      <w:r>
        <w:rPr>
          <w:i/>
          <w:szCs w:val="24"/>
        </w:rPr>
        <w:t>Naso</w:t>
      </w:r>
      <w:proofErr w:type="spellEnd"/>
      <w:r>
        <w:rPr>
          <w:i/>
          <w:szCs w:val="24"/>
        </w:rPr>
        <w:t xml:space="preserve"> (1999) 21 WAR 191</w:t>
      </w:r>
      <w:r w:rsidR="00576470">
        <w:rPr>
          <w:szCs w:val="24"/>
        </w:rPr>
        <w:t xml:space="preserve">, the Court held that the rule in </w:t>
      </w:r>
      <w:r w:rsidR="00576470">
        <w:rPr>
          <w:i/>
          <w:szCs w:val="24"/>
        </w:rPr>
        <w:t xml:space="preserve">Saunders v </w:t>
      </w:r>
      <w:proofErr w:type="spellStart"/>
      <w:r w:rsidR="00576470">
        <w:rPr>
          <w:i/>
          <w:szCs w:val="24"/>
        </w:rPr>
        <w:t>Vautier</w:t>
      </w:r>
      <w:proofErr w:type="spellEnd"/>
      <w:r w:rsidR="00576470">
        <w:rPr>
          <w:i/>
          <w:szCs w:val="24"/>
        </w:rPr>
        <w:t xml:space="preserve"> </w:t>
      </w:r>
      <w:r w:rsidR="00576470">
        <w:rPr>
          <w:szCs w:val="24"/>
        </w:rPr>
        <w:t>does not apply to trusts created by Court Order.</w:t>
      </w:r>
    </w:p>
    <w:p w14:paraId="0E635724" w14:textId="77777777" w:rsidR="00925730" w:rsidRDefault="00925730" w:rsidP="00EF2155">
      <w:pPr>
        <w:pStyle w:val="NoSpacing"/>
        <w:rPr>
          <w:szCs w:val="24"/>
        </w:rPr>
      </w:pPr>
    </w:p>
    <w:p w14:paraId="1412B0B6" w14:textId="77777777" w:rsidR="00576470" w:rsidRDefault="00576470" w:rsidP="00527418">
      <w:pPr>
        <w:pStyle w:val="NoSpacing"/>
        <w:numPr>
          <w:ilvl w:val="0"/>
          <w:numId w:val="94"/>
        </w:numPr>
        <w:rPr>
          <w:szCs w:val="24"/>
        </w:rPr>
      </w:pPr>
      <w:r>
        <w:rPr>
          <w:szCs w:val="24"/>
        </w:rPr>
        <w:t xml:space="preserve">If a beneficiary of </w:t>
      </w:r>
      <w:proofErr w:type="gramStart"/>
      <w:r>
        <w:rPr>
          <w:szCs w:val="24"/>
        </w:rPr>
        <w:t>a such</w:t>
      </w:r>
      <w:proofErr w:type="gramEnd"/>
      <w:r>
        <w:rPr>
          <w:szCs w:val="24"/>
        </w:rPr>
        <w:t xml:space="preserve"> a trust wishes to terminate </w:t>
      </w:r>
      <w:proofErr w:type="spellStart"/>
      <w:r>
        <w:rPr>
          <w:szCs w:val="24"/>
        </w:rPr>
        <w:t>thet</w:t>
      </w:r>
      <w:proofErr w:type="spellEnd"/>
      <w:r>
        <w:rPr>
          <w:szCs w:val="24"/>
        </w:rPr>
        <w:t xml:space="preserve"> rust, a variation or discharge of the Court order must be sought.</w:t>
      </w:r>
    </w:p>
    <w:p w14:paraId="2C11E52C" w14:textId="77777777" w:rsidR="00576470" w:rsidRDefault="00576470" w:rsidP="00576470">
      <w:pPr>
        <w:pStyle w:val="NoSpacing"/>
        <w:rPr>
          <w:szCs w:val="24"/>
        </w:rPr>
      </w:pPr>
    </w:p>
    <w:p w14:paraId="4591A585" w14:textId="77777777" w:rsidR="00925730" w:rsidRPr="00925730" w:rsidRDefault="00925730" w:rsidP="00EF2155">
      <w:pPr>
        <w:pStyle w:val="NoSpacing"/>
        <w:rPr>
          <w:szCs w:val="24"/>
        </w:rPr>
      </w:pPr>
    </w:p>
    <w:p w14:paraId="7F87C5AA" w14:textId="77777777" w:rsidR="00EF2155" w:rsidRPr="00F97A11" w:rsidRDefault="00EC6B1A" w:rsidP="00EF2155">
      <w:pPr>
        <w:pStyle w:val="NoSpacing"/>
        <w:rPr>
          <w:b/>
          <w:i/>
          <w:szCs w:val="24"/>
          <w:u w:val="single"/>
        </w:rPr>
      </w:pPr>
      <w:r w:rsidRPr="00F97A11">
        <w:rPr>
          <w:b/>
          <w:i/>
          <w:szCs w:val="24"/>
          <w:u w:val="single"/>
        </w:rPr>
        <w:t xml:space="preserve">h. </w:t>
      </w:r>
      <w:r w:rsidR="00E12EAE" w:rsidRPr="00F97A11">
        <w:rPr>
          <w:b/>
          <w:i/>
          <w:szCs w:val="24"/>
          <w:u w:val="single"/>
        </w:rPr>
        <w:t xml:space="preserve">Avoiding the Saunders v </w:t>
      </w:r>
      <w:proofErr w:type="spellStart"/>
      <w:r w:rsidR="00E12EAE" w:rsidRPr="00F97A11">
        <w:rPr>
          <w:b/>
          <w:i/>
          <w:szCs w:val="24"/>
          <w:u w:val="single"/>
        </w:rPr>
        <w:t>Vautier</w:t>
      </w:r>
      <w:proofErr w:type="spellEnd"/>
      <w:r w:rsidR="00E12EAE" w:rsidRPr="00F97A11">
        <w:rPr>
          <w:b/>
          <w:i/>
          <w:szCs w:val="24"/>
          <w:u w:val="single"/>
        </w:rPr>
        <w:t xml:space="preserve"> Rule</w:t>
      </w:r>
    </w:p>
    <w:p w14:paraId="16B70F9C" w14:textId="77777777" w:rsidR="00E12EAE" w:rsidRDefault="00E12EAE" w:rsidP="00EF2155">
      <w:pPr>
        <w:pStyle w:val="NoSpacing"/>
        <w:rPr>
          <w:b/>
          <w:i/>
          <w:szCs w:val="24"/>
        </w:rPr>
      </w:pPr>
    </w:p>
    <w:p w14:paraId="07DE8919" w14:textId="77777777" w:rsidR="00E12EAE" w:rsidRDefault="00E12EAE" w:rsidP="00EF2155">
      <w:pPr>
        <w:pStyle w:val="NoSpacing"/>
        <w:rPr>
          <w:szCs w:val="24"/>
        </w:rPr>
      </w:pPr>
      <w:r>
        <w:rPr>
          <w:szCs w:val="24"/>
        </w:rPr>
        <w:t xml:space="preserve">The rule in </w:t>
      </w:r>
      <w:r>
        <w:rPr>
          <w:i/>
          <w:szCs w:val="24"/>
        </w:rPr>
        <w:t xml:space="preserve">Saunders v </w:t>
      </w:r>
      <w:proofErr w:type="spellStart"/>
      <w:r>
        <w:rPr>
          <w:i/>
          <w:szCs w:val="24"/>
        </w:rPr>
        <w:t>Vautier</w:t>
      </w:r>
      <w:proofErr w:type="spellEnd"/>
      <w:r>
        <w:rPr>
          <w:i/>
          <w:szCs w:val="24"/>
        </w:rPr>
        <w:t xml:space="preserve"> </w:t>
      </w:r>
      <w:r>
        <w:rPr>
          <w:szCs w:val="24"/>
        </w:rPr>
        <w:t xml:space="preserve">can be avoided by, according to </w:t>
      </w:r>
      <w:r>
        <w:rPr>
          <w:i/>
          <w:szCs w:val="24"/>
        </w:rPr>
        <w:t>In the Estate of Lee; Perpetual Trustee Company (</w:t>
      </w:r>
      <w:proofErr w:type="spellStart"/>
      <w:r>
        <w:rPr>
          <w:i/>
          <w:szCs w:val="24"/>
        </w:rPr>
        <w:t>Canbeera</w:t>
      </w:r>
      <w:proofErr w:type="spellEnd"/>
      <w:r>
        <w:rPr>
          <w:i/>
          <w:szCs w:val="24"/>
        </w:rPr>
        <w:t xml:space="preserve">) Ltd v </w:t>
      </w:r>
      <w:proofErr w:type="spellStart"/>
      <w:r>
        <w:rPr>
          <w:i/>
          <w:szCs w:val="24"/>
        </w:rPr>
        <w:t>Rasker</w:t>
      </w:r>
      <w:proofErr w:type="spellEnd"/>
      <w:r>
        <w:rPr>
          <w:i/>
          <w:szCs w:val="24"/>
        </w:rPr>
        <w:t xml:space="preserve">, </w:t>
      </w:r>
      <w:r>
        <w:rPr>
          <w:szCs w:val="24"/>
        </w:rPr>
        <w:t>by</w:t>
      </w:r>
    </w:p>
    <w:p w14:paraId="7F3E4B1C" w14:textId="77777777" w:rsidR="00E12EAE" w:rsidRDefault="00E12EAE" w:rsidP="00EF2155">
      <w:pPr>
        <w:pStyle w:val="NoSpacing"/>
        <w:rPr>
          <w:szCs w:val="24"/>
        </w:rPr>
      </w:pPr>
    </w:p>
    <w:p w14:paraId="13D478DF" w14:textId="77777777" w:rsidR="00E12EAE" w:rsidRDefault="00E12EAE" w:rsidP="00527418">
      <w:pPr>
        <w:pStyle w:val="NoSpacing"/>
        <w:numPr>
          <w:ilvl w:val="0"/>
          <w:numId w:val="109"/>
        </w:numPr>
        <w:rPr>
          <w:szCs w:val="24"/>
        </w:rPr>
      </w:pPr>
      <w:r>
        <w:rPr>
          <w:szCs w:val="24"/>
        </w:rPr>
        <w:t>The creation of an intervening discretionary trust; or by</w:t>
      </w:r>
    </w:p>
    <w:p w14:paraId="592DB4B0" w14:textId="77777777" w:rsidR="00E12EAE" w:rsidRDefault="00E12EAE" w:rsidP="00527418">
      <w:pPr>
        <w:pStyle w:val="NoSpacing"/>
        <w:numPr>
          <w:ilvl w:val="0"/>
          <w:numId w:val="109"/>
        </w:numPr>
        <w:rPr>
          <w:szCs w:val="24"/>
        </w:rPr>
      </w:pPr>
      <w:r>
        <w:rPr>
          <w:szCs w:val="24"/>
        </w:rPr>
        <w:t>Provision of a gift over in the event of a contingency taking place.</w:t>
      </w:r>
    </w:p>
    <w:p w14:paraId="4979AE30" w14:textId="77777777" w:rsidR="00203FD5" w:rsidRDefault="00203FD5" w:rsidP="00203FD5">
      <w:pPr>
        <w:pStyle w:val="NoSpacing"/>
        <w:rPr>
          <w:szCs w:val="24"/>
        </w:rPr>
      </w:pPr>
    </w:p>
    <w:p w14:paraId="5C1C30A4" w14:textId="77777777" w:rsidR="00203FD5" w:rsidRDefault="00203FD5" w:rsidP="00203FD5">
      <w:pPr>
        <w:pStyle w:val="NoSpacing"/>
        <w:rPr>
          <w:szCs w:val="24"/>
        </w:rPr>
      </w:pPr>
      <w:r>
        <w:rPr>
          <w:szCs w:val="24"/>
        </w:rPr>
        <w:t>A third rule could be</w:t>
      </w:r>
    </w:p>
    <w:p w14:paraId="4082EF2D" w14:textId="77777777" w:rsidR="00203FD5" w:rsidRDefault="00203FD5" w:rsidP="00203FD5">
      <w:pPr>
        <w:pStyle w:val="NoSpacing"/>
        <w:rPr>
          <w:szCs w:val="24"/>
        </w:rPr>
      </w:pPr>
    </w:p>
    <w:p w14:paraId="7A1E64E4" w14:textId="77777777" w:rsidR="00203FD5" w:rsidRDefault="00203FD5" w:rsidP="00527418">
      <w:pPr>
        <w:pStyle w:val="NoSpacing"/>
        <w:numPr>
          <w:ilvl w:val="0"/>
          <w:numId w:val="109"/>
        </w:numPr>
        <w:rPr>
          <w:szCs w:val="24"/>
        </w:rPr>
      </w:pPr>
      <w:r>
        <w:rPr>
          <w:szCs w:val="24"/>
        </w:rPr>
        <w:t>If the trust is a discretionary trust, inclusion of a general charitable purpose amongst the objects would effectively stop the other objects joining together to terminate the trust.</w:t>
      </w:r>
    </w:p>
    <w:p w14:paraId="7B116CF8" w14:textId="77777777" w:rsidR="00E12EAE" w:rsidRDefault="00E12EAE" w:rsidP="00E12EAE">
      <w:pPr>
        <w:pStyle w:val="NoSpacing"/>
        <w:rPr>
          <w:szCs w:val="24"/>
        </w:rPr>
      </w:pPr>
    </w:p>
    <w:p w14:paraId="668E66BE" w14:textId="77777777" w:rsidR="00E12EAE" w:rsidRPr="00C26B57" w:rsidRDefault="009D5C70" w:rsidP="00527418">
      <w:pPr>
        <w:pStyle w:val="NoSpacing"/>
        <w:numPr>
          <w:ilvl w:val="0"/>
          <w:numId w:val="169"/>
        </w:numPr>
        <w:rPr>
          <w:b/>
          <w:szCs w:val="24"/>
          <w:u w:val="single"/>
        </w:rPr>
      </w:pPr>
      <w:r w:rsidRPr="00C26B57">
        <w:rPr>
          <w:b/>
          <w:szCs w:val="24"/>
          <w:u w:val="single"/>
        </w:rPr>
        <w:t>Beneficiaries</w:t>
      </w:r>
      <w:r w:rsidR="00FA05DD" w:rsidRPr="00C26B57">
        <w:rPr>
          <w:b/>
          <w:szCs w:val="24"/>
          <w:u w:val="single"/>
        </w:rPr>
        <w:t xml:space="preserve"> Right to Transfer of a Share</w:t>
      </w:r>
    </w:p>
    <w:p w14:paraId="00088296" w14:textId="77777777" w:rsidR="00FA05DD" w:rsidRDefault="00FA05DD" w:rsidP="00E12EAE">
      <w:pPr>
        <w:pStyle w:val="NoSpacing"/>
        <w:rPr>
          <w:b/>
          <w:szCs w:val="24"/>
          <w:u w:val="single"/>
        </w:rPr>
      </w:pPr>
    </w:p>
    <w:p w14:paraId="618655C2" w14:textId="77777777" w:rsidR="00FA05DD" w:rsidRDefault="00BA6EA1" w:rsidP="00E12EAE">
      <w:pPr>
        <w:pStyle w:val="NoSpacing"/>
        <w:rPr>
          <w:szCs w:val="24"/>
        </w:rPr>
      </w:pPr>
      <w:r w:rsidRPr="004D238D">
        <w:rPr>
          <w:b/>
          <w:i/>
          <w:szCs w:val="24"/>
        </w:rPr>
        <w:t>Entitled to Transfer of a Share</w:t>
      </w:r>
      <w:r>
        <w:rPr>
          <w:i/>
          <w:szCs w:val="24"/>
        </w:rPr>
        <w:t xml:space="preserve"> - </w:t>
      </w:r>
      <w:r>
        <w:rPr>
          <w:szCs w:val="24"/>
        </w:rPr>
        <w:t>When one or more beneficiaries are absolutely entitled to their interest, a beneficiary is entitled to terminate the trust with respect to their share and call for the share to be transferred even though the interests of other beneficiaries may not yet have vested.</w:t>
      </w:r>
    </w:p>
    <w:p w14:paraId="7994E631" w14:textId="77777777" w:rsidR="00BA6EA1" w:rsidRDefault="00BA6EA1" w:rsidP="00E12EAE">
      <w:pPr>
        <w:pStyle w:val="NoSpacing"/>
        <w:rPr>
          <w:szCs w:val="24"/>
        </w:rPr>
      </w:pPr>
    </w:p>
    <w:p w14:paraId="604FD0CC" w14:textId="77777777" w:rsidR="00BA6EA1" w:rsidRPr="00497A30" w:rsidRDefault="00497A30" w:rsidP="00527418">
      <w:pPr>
        <w:pStyle w:val="NoSpacing"/>
        <w:numPr>
          <w:ilvl w:val="0"/>
          <w:numId w:val="110"/>
        </w:numPr>
        <w:rPr>
          <w:szCs w:val="24"/>
        </w:rPr>
      </w:pPr>
      <w:r>
        <w:rPr>
          <w:i/>
          <w:szCs w:val="24"/>
        </w:rPr>
        <w:t>Example –</w:t>
      </w:r>
    </w:p>
    <w:p w14:paraId="710A0AA2" w14:textId="77777777" w:rsidR="00497A30" w:rsidRDefault="00497A30" w:rsidP="00527418">
      <w:pPr>
        <w:pStyle w:val="NoSpacing"/>
        <w:numPr>
          <w:ilvl w:val="1"/>
          <w:numId w:val="110"/>
        </w:numPr>
        <w:rPr>
          <w:szCs w:val="24"/>
        </w:rPr>
      </w:pPr>
      <w:r>
        <w:rPr>
          <w:szCs w:val="24"/>
        </w:rPr>
        <w:t>A grandfather sets up a trust for his grandchildren which vests when the reach 2</w:t>
      </w:r>
      <w:r w:rsidR="00607D3A">
        <w:rPr>
          <w:szCs w:val="24"/>
        </w:rPr>
        <w:t>0</w:t>
      </w:r>
      <w:r>
        <w:rPr>
          <w:szCs w:val="24"/>
        </w:rPr>
        <w:t xml:space="preserve">. </w:t>
      </w:r>
      <w:r w:rsidR="00607D3A">
        <w:rPr>
          <w:szCs w:val="24"/>
        </w:rPr>
        <w:t>They get nothing unless they reach 20. Two grandchildren are already 20 and two are newborns. The two old grandchildren are entitled to call for their interest to be transferred.</w:t>
      </w:r>
    </w:p>
    <w:p w14:paraId="2946D19A" w14:textId="77777777" w:rsidR="00607D3A" w:rsidRDefault="00607D3A" w:rsidP="00607D3A">
      <w:pPr>
        <w:pStyle w:val="NoSpacing"/>
        <w:ind w:left="1440"/>
        <w:rPr>
          <w:szCs w:val="24"/>
        </w:rPr>
      </w:pPr>
    </w:p>
    <w:p w14:paraId="1CE3D83D" w14:textId="77777777" w:rsidR="00607D3A" w:rsidRDefault="00C414E1" w:rsidP="00527418">
      <w:pPr>
        <w:pStyle w:val="NoSpacing"/>
        <w:numPr>
          <w:ilvl w:val="0"/>
          <w:numId w:val="110"/>
        </w:numPr>
        <w:rPr>
          <w:szCs w:val="24"/>
        </w:rPr>
      </w:pPr>
      <w:r w:rsidRPr="00DB42DE">
        <w:rPr>
          <w:b/>
          <w:i/>
          <w:szCs w:val="24"/>
        </w:rPr>
        <w:t>M</w:t>
      </w:r>
      <w:r w:rsidRPr="004D238D">
        <w:rPr>
          <w:b/>
          <w:i/>
          <w:szCs w:val="24"/>
        </w:rPr>
        <w:t>ust be Readily Divisible</w:t>
      </w:r>
      <w:r w:rsidR="0028774F">
        <w:rPr>
          <w:b/>
          <w:i/>
          <w:szCs w:val="24"/>
        </w:rPr>
        <w:t xml:space="preserve"> otherwise </w:t>
      </w:r>
      <w:r w:rsidR="004D30EA">
        <w:rPr>
          <w:b/>
          <w:i/>
          <w:szCs w:val="24"/>
        </w:rPr>
        <w:t>can’t</w:t>
      </w:r>
      <w:r w:rsidR="0028774F">
        <w:rPr>
          <w:b/>
          <w:i/>
          <w:szCs w:val="24"/>
        </w:rPr>
        <w:t xml:space="preserve"> do it</w:t>
      </w:r>
      <w:r w:rsidRPr="004D238D">
        <w:rPr>
          <w:b/>
          <w:i/>
          <w:szCs w:val="24"/>
        </w:rPr>
        <w:t xml:space="preserve"> </w:t>
      </w:r>
      <w:r w:rsidR="000B7476">
        <w:rPr>
          <w:i/>
          <w:szCs w:val="24"/>
        </w:rPr>
        <w:t xml:space="preserve">– </w:t>
      </w:r>
      <w:r w:rsidR="000B7476">
        <w:rPr>
          <w:szCs w:val="24"/>
        </w:rPr>
        <w:t xml:space="preserve">If the trust property is not easily divided, the beneficiary has no right to insist on transfer of a share because that may reduce the value of the remaining shares – </w:t>
      </w:r>
      <w:r w:rsidR="000B7476">
        <w:rPr>
          <w:i/>
          <w:szCs w:val="24"/>
        </w:rPr>
        <w:t xml:space="preserve">Manfred v </w:t>
      </w:r>
      <w:proofErr w:type="spellStart"/>
      <w:r w:rsidR="000B7476">
        <w:rPr>
          <w:i/>
          <w:szCs w:val="24"/>
        </w:rPr>
        <w:t>Maddrell</w:t>
      </w:r>
      <w:proofErr w:type="spellEnd"/>
      <w:r w:rsidR="000B7476">
        <w:rPr>
          <w:i/>
          <w:szCs w:val="24"/>
        </w:rPr>
        <w:t xml:space="preserve"> </w:t>
      </w:r>
      <w:r w:rsidR="000B7476">
        <w:rPr>
          <w:szCs w:val="24"/>
        </w:rPr>
        <w:t>(1950) 51 SR NSW 95.</w:t>
      </w:r>
      <w:r w:rsidR="008B700E">
        <w:rPr>
          <w:szCs w:val="24"/>
        </w:rPr>
        <w:t xml:space="preserve"> The Court will only order that the beneficiary share be transferred if the beneficiary can show the transfer will not prejudice the remaining shares.</w:t>
      </w:r>
    </w:p>
    <w:p w14:paraId="6BEB6716" w14:textId="77777777" w:rsidR="000B7476" w:rsidRDefault="000B7476" w:rsidP="000B7476">
      <w:pPr>
        <w:pStyle w:val="NoSpacing"/>
        <w:ind w:left="720"/>
        <w:rPr>
          <w:szCs w:val="24"/>
        </w:rPr>
      </w:pPr>
    </w:p>
    <w:p w14:paraId="40DEA968" w14:textId="77777777" w:rsidR="00166CE6" w:rsidRDefault="002354BE" w:rsidP="00527418">
      <w:pPr>
        <w:pStyle w:val="NoSpacing"/>
        <w:numPr>
          <w:ilvl w:val="1"/>
          <w:numId w:val="110"/>
        </w:numPr>
        <w:rPr>
          <w:szCs w:val="24"/>
        </w:rPr>
      </w:pPr>
      <w:r>
        <w:rPr>
          <w:i/>
          <w:szCs w:val="24"/>
        </w:rPr>
        <w:t xml:space="preserve">Australian Olympic Committee </w:t>
      </w:r>
      <w:proofErr w:type="spellStart"/>
      <w:r>
        <w:rPr>
          <w:i/>
          <w:szCs w:val="24"/>
        </w:rPr>
        <w:t>Inc</w:t>
      </w:r>
      <w:proofErr w:type="spellEnd"/>
      <w:r>
        <w:rPr>
          <w:i/>
          <w:szCs w:val="24"/>
        </w:rPr>
        <w:t xml:space="preserve"> v Big Fights </w:t>
      </w:r>
      <w:proofErr w:type="spellStart"/>
      <w:r>
        <w:rPr>
          <w:i/>
          <w:szCs w:val="24"/>
        </w:rPr>
        <w:t>Inc</w:t>
      </w:r>
      <w:proofErr w:type="spellEnd"/>
      <w:r>
        <w:rPr>
          <w:i/>
          <w:szCs w:val="24"/>
        </w:rPr>
        <w:t xml:space="preserve"> (No 2) </w:t>
      </w:r>
      <w:r>
        <w:rPr>
          <w:szCs w:val="24"/>
        </w:rPr>
        <w:t>(2000) 176 ALR 124</w:t>
      </w:r>
    </w:p>
    <w:p w14:paraId="3915E2B5" w14:textId="77777777" w:rsidR="002354BE" w:rsidRDefault="00BF6DAA" w:rsidP="00527418">
      <w:pPr>
        <w:pStyle w:val="NoSpacing"/>
        <w:numPr>
          <w:ilvl w:val="2"/>
          <w:numId w:val="110"/>
        </w:numPr>
        <w:rPr>
          <w:szCs w:val="24"/>
        </w:rPr>
      </w:pPr>
      <w:r>
        <w:rPr>
          <w:szCs w:val="24"/>
        </w:rPr>
        <w:t xml:space="preserve">Rights to reprinting and sale of edited films of the 1956 Olympics </w:t>
      </w:r>
      <w:proofErr w:type="gramStart"/>
      <w:r>
        <w:rPr>
          <w:szCs w:val="24"/>
        </w:rPr>
        <w:t>was</w:t>
      </w:r>
      <w:proofErr w:type="gramEnd"/>
      <w:r>
        <w:rPr>
          <w:szCs w:val="24"/>
        </w:rPr>
        <w:t xml:space="preserve"> held by Australian Olympic Committee and Benson and Talbot - who assigned their rights to ESPN. </w:t>
      </w:r>
    </w:p>
    <w:p w14:paraId="17A71120" w14:textId="77777777" w:rsidR="00BF6DAA" w:rsidRDefault="000231A3" w:rsidP="00527418">
      <w:pPr>
        <w:pStyle w:val="NoSpacing"/>
        <w:numPr>
          <w:ilvl w:val="3"/>
          <w:numId w:val="110"/>
        </w:numPr>
        <w:rPr>
          <w:szCs w:val="24"/>
        </w:rPr>
      </w:pPr>
      <w:r>
        <w:rPr>
          <w:szCs w:val="24"/>
        </w:rPr>
        <w:t xml:space="preserve">EPSN could not call for assignment of its 2/3 interest in the rights. </w:t>
      </w:r>
      <w:r w:rsidR="004316C9">
        <w:rPr>
          <w:szCs w:val="24"/>
        </w:rPr>
        <w:t xml:space="preserve">Assigning part of the </w:t>
      </w:r>
      <w:r w:rsidR="00050795">
        <w:rPr>
          <w:szCs w:val="24"/>
        </w:rPr>
        <w:t xml:space="preserve">interest </w:t>
      </w:r>
      <w:r w:rsidR="004316C9">
        <w:rPr>
          <w:szCs w:val="24"/>
        </w:rPr>
        <w:t>would make dealing with the remaining share impossible.</w:t>
      </w:r>
    </w:p>
    <w:p w14:paraId="7F48A428" w14:textId="77777777" w:rsidR="00112E3C" w:rsidRDefault="00112E3C" w:rsidP="00AE3B53">
      <w:pPr>
        <w:pStyle w:val="NoSpacing"/>
        <w:rPr>
          <w:szCs w:val="24"/>
        </w:rPr>
      </w:pPr>
    </w:p>
    <w:p w14:paraId="20CE80D4" w14:textId="77777777" w:rsidR="00112E3C" w:rsidRDefault="00112E3C" w:rsidP="00527418">
      <w:pPr>
        <w:pStyle w:val="NoSpacing"/>
        <w:numPr>
          <w:ilvl w:val="0"/>
          <w:numId w:val="169"/>
        </w:numPr>
        <w:rPr>
          <w:b/>
          <w:szCs w:val="24"/>
          <w:u w:val="single"/>
        </w:rPr>
      </w:pPr>
      <w:r>
        <w:rPr>
          <w:b/>
          <w:szCs w:val="24"/>
          <w:u w:val="single"/>
        </w:rPr>
        <w:t>Right to Possession of Trust Property</w:t>
      </w:r>
    </w:p>
    <w:p w14:paraId="2D3106E1" w14:textId="77777777" w:rsidR="00112E3C" w:rsidRDefault="00112E3C" w:rsidP="00112E3C">
      <w:pPr>
        <w:pStyle w:val="NoSpacing"/>
        <w:rPr>
          <w:b/>
          <w:szCs w:val="24"/>
          <w:u w:val="single"/>
        </w:rPr>
      </w:pPr>
    </w:p>
    <w:p w14:paraId="4CE1B29D" w14:textId="77777777" w:rsidR="00112E3C" w:rsidRDefault="00C74357" w:rsidP="00112E3C">
      <w:pPr>
        <w:pStyle w:val="NoSpacing"/>
        <w:rPr>
          <w:szCs w:val="24"/>
        </w:rPr>
      </w:pPr>
      <w:r>
        <w:rPr>
          <w:szCs w:val="24"/>
        </w:rPr>
        <w:t xml:space="preserve">If the beneficiaries are </w:t>
      </w:r>
      <w:r>
        <w:rPr>
          <w:i/>
          <w:szCs w:val="24"/>
        </w:rPr>
        <w:t xml:space="preserve">sui </w:t>
      </w:r>
      <w:proofErr w:type="spellStart"/>
      <w:r>
        <w:rPr>
          <w:i/>
          <w:szCs w:val="24"/>
        </w:rPr>
        <w:t>juris</w:t>
      </w:r>
      <w:proofErr w:type="spellEnd"/>
      <w:r>
        <w:rPr>
          <w:i/>
          <w:szCs w:val="24"/>
        </w:rPr>
        <w:t xml:space="preserve"> </w:t>
      </w:r>
      <w:r>
        <w:rPr>
          <w:szCs w:val="24"/>
        </w:rPr>
        <w:t>and altogether entitled to the equitable title, they are entitled to possession of the trust property.</w:t>
      </w:r>
    </w:p>
    <w:p w14:paraId="098E18D1" w14:textId="77777777" w:rsidR="00C74357" w:rsidRDefault="00C74357" w:rsidP="00112E3C">
      <w:pPr>
        <w:pStyle w:val="NoSpacing"/>
        <w:rPr>
          <w:szCs w:val="24"/>
        </w:rPr>
      </w:pPr>
    </w:p>
    <w:p w14:paraId="2B5AACFE" w14:textId="77777777" w:rsidR="00C74357" w:rsidRDefault="00005473" w:rsidP="00112E3C">
      <w:pPr>
        <w:pStyle w:val="NoSpacing"/>
        <w:rPr>
          <w:szCs w:val="24"/>
        </w:rPr>
      </w:pPr>
      <w:r>
        <w:rPr>
          <w:i/>
          <w:szCs w:val="24"/>
        </w:rPr>
        <w:t xml:space="preserve">Turner v Noyes </w:t>
      </w:r>
      <w:r>
        <w:rPr>
          <w:szCs w:val="24"/>
        </w:rPr>
        <w:t>(1903) 20 WN NSW 266 –</w:t>
      </w:r>
    </w:p>
    <w:p w14:paraId="50AB6669" w14:textId="77777777" w:rsidR="00005473" w:rsidRPr="00844DB3" w:rsidRDefault="00BE3A7A" w:rsidP="00527418">
      <w:pPr>
        <w:pStyle w:val="NoSpacing"/>
        <w:numPr>
          <w:ilvl w:val="0"/>
          <w:numId w:val="111"/>
        </w:numPr>
        <w:rPr>
          <w:szCs w:val="24"/>
        </w:rPr>
      </w:pPr>
      <w:r>
        <w:rPr>
          <w:i/>
          <w:szCs w:val="24"/>
        </w:rPr>
        <w:t>‘When a beneficiary is absolutely entitled to the trust fund, they may institute proceedings for delivery’</w:t>
      </w:r>
    </w:p>
    <w:p w14:paraId="5A84B7B0" w14:textId="77777777" w:rsidR="00844DB3" w:rsidRDefault="00844DB3" w:rsidP="00844DB3">
      <w:pPr>
        <w:pStyle w:val="NoSpacing"/>
        <w:rPr>
          <w:i/>
          <w:szCs w:val="24"/>
        </w:rPr>
      </w:pPr>
    </w:p>
    <w:p w14:paraId="3087CA35" w14:textId="77777777" w:rsidR="00BE3A7A" w:rsidRDefault="00844DB3" w:rsidP="00A0028A">
      <w:pPr>
        <w:pStyle w:val="NoSpacing"/>
        <w:rPr>
          <w:szCs w:val="24"/>
        </w:rPr>
      </w:pPr>
      <w:r>
        <w:rPr>
          <w:szCs w:val="24"/>
        </w:rPr>
        <w:t xml:space="preserve">This principle applies even where there is an intermediate interest, so long as the life tenant is in agreement with the </w:t>
      </w:r>
      <w:proofErr w:type="spellStart"/>
      <w:r>
        <w:rPr>
          <w:szCs w:val="24"/>
        </w:rPr>
        <w:t>remaindermen</w:t>
      </w:r>
      <w:proofErr w:type="spellEnd"/>
      <w:r w:rsidR="00A0028A">
        <w:rPr>
          <w:szCs w:val="24"/>
        </w:rPr>
        <w:t xml:space="preserve"> per </w:t>
      </w:r>
      <w:r w:rsidR="00A0028A">
        <w:rPr>
          <w:i/>
          <w:szCs w:val="24"/>
        </w:rPr>
        <w:t xml:space="preserve">Quinton v Proctor </w:t>
      </w:r>
      <w:r w:rsidR="00A0028A">
        <w:rPr>
          <w:szCs w:val="24"/>
        </w:rPr>
        <w:t xml:space="preserve">[1998] </w:t>
      </w:r>
      <w:r w:rsidR="009213E9">
        <w:rPr>
          <w:szCs w:val="24"/>
        </w:rPr>
        <w:t>4 VR 469.</w:t>
      </w:r>
    </w:p>
    <w:p w14:paraId="646522FA" w14:textId="77777777" w:rsidR="009213E9" w:rsidRDefault="009213E9" w:rsidP="00A0028A">
      <w:pPr>
        <w:pStyle w:val="NoSpacing"/>
        <w:rPr>
          <w:szCs w:val="24"/>
        </w:rPr>
      </w:pPr>
    </w:p>
    <w:p w14:paraId="16FBB4DA" w14:textId="77777777" w:rsidR="009213E9" w:rsidRDefault="00FB1FE5" w:rsidP="00A0028A">
      <w:pPr>
        <w:pStyle w:val="NoSpacing"/>
        <w:rPr>
          <w:szCs w:val="24"/>
        </w:rPr>
      </w:pPr>
      <w:r>
        <w:rPr>
          <w:i/>
          <w:szCs w:val="24"/>
        </w:rPr>
        <w:t xml:space="preserve">Part of the Property Transferred - </w:t>
      </w:r>
      <w:r>
        <w:rPr>
          <w:szCs w:val="24"/>
        </w:rPr>
        <w:t>Transfer of possession of part of the trust property all the beneficiaries has the effect of terminating part of the trust (relating to the transferred asset) while the trust remains on foot as to the balance of the trust property.</w:t>
      </w:r>
    </w:p>
    <w:p w14:paraId="5155D57A" w14:textId="77777777" w:rsidR="00FB1FE5" w:rsidRDefault="00FB1FE5" w:rsidP="00A0028A">
      <w:pPr>
        <w:pStyle w:val="NoSpacing"/>
        <w:rPr>
          <w:szCs w:val="24"/>
        </w:rPr>
      </w:pPr>
    </w:p>
    <w:p w14:paraId="64EB91B2" w14:textId="77777777" w:rsidR="001B7F72" w:rsidRDefault="001B7F72" w:rsidP="00A0028A">
      <w:pPr>
        <w:pStyle w:val="NoSpacing"/>
        <w:rPr>
          <w:szCs w:val="24"/>
        </w:rPr>
      </w:pPr>
    </w:p>
    <w:p w14:paraId="3C41347A" w14:textId="77777777" w:rsidR="001B7F72" w:rsidRDefault="001B7F72" w:rsidP="00A0028A">
      <w:pPr>
        <w:pStyle w:val="NoSpacing"/>
        <w:rPr>
          <w:szCs w:val="24"/>
        </w:rPr>
      </w:pPr>
    </w:p>
    <w:p w14:paraId="2C870BDB" w14:textId="77777777" w:rsidR="001B7F72" w:rsidRPr="00A0028A" w:rsidRDefault="001B7F72" w:rsidP="00A0028A">
      <w:pPr>
        <w:pStyle w:val="NoSpacing"/>
        <w:rPr>
          <w:szCs w:val="24"/>
        </w:rPr>
      </w:pPr>
    </w:p>
    <w:p w14:paraId="53DE9ABD" w14:textId="77777777" w:rsidR="00112E3C" w:rsidRDefault="000F32DD" w:rsidP="00527418">
      <w:pPr>
        <w:pStyle w:val="NoSpacing"/>
        <w:numPr>
          <w:ilvl w:val="0"/>
          <w:numId w:val="169"/>
        </w:numPr>
        <w:rPr>
          <w:b/>
          <w:szCs w:val="24"/>
          <w:u w:val="single"/>
        </w:rPr>
      </w:pPr>
      <w:r>
        <w:rPr>
          <w:b/>
          <w:szCs w:val="24"/>
          <w:u w:val="single"/>
        </w:rPr>
        <w:lastRenderedPageBreak/>
        <w:t>Right to Follow the Trust Property</w:t>
      </w:r>
    </w:p>
    <w:p w14:paraId="1DE317C2" w14:textId="77777777" w:rsidR="000F32DD" w:rsidRPr="0025271C" w:rsidRDefault="000F32DD" w:rsidP="00AE3B53">
      <w:pPr>
        <w:pStyle w:val="NoSpacing"/>
        <w:rPr>
          <w:szCs w:val="24"/>
        </w:rPr>
      </w:pPr>
    </w:p>
    <w:p w14:paraId="2C1331D0" w14:textId="77777777" w:rsidR="0025271C" w:rsidRPr="0025271C" w:rsidRDefault="000D7A74" w:rsidP="00AE3B53">
      <w:pPr>
        <w:pStyle w:val="NoSpacing"/>
        <w:rPr>
          <w:szCs w:val="24"/>
        </w:rPr>
      </w:pPr>
      <w:r>
        <w:rPr>
          <w:szCs w:val="24"/>
        </w:rPr>
        <w:t>Refer to Breach of Trust</w:t>
      </w:r>
    </w:p>
    <w:p w14:paraId="776AC536" w14:textId="77777777" w:rsidR="0025271C" w:rsidRDefault="0025271C" w:rsidP="00AE3B53">
      <w:pPr>
        <w:pStyle w:val="NoSpacing"/>
        <w:rPr>
          <w:szCs w:val="24"/>
        </w:rPr>
      </w:pPr>
    </w:p>
    <w:p w14:paraId="561CA1DA" w14:textId="77777777" w:rsidR="000F32DD" w:rsidRPr="000F32DD" w:rsidRDefault="000F32DD" w:rsidP="00527418">
      <w:pPr>
        <w:pStyle w:val="NoSpacing"/>
        <w:numPr>
          <w:ilvl w:val="0"/>
          <w:numId w:val="169"/>
        </w:numPr>
        <w:rPr>
          <w:b/>
          <w:szCs w:val="24"/>
          <w:u w:val="single"/>
        </w:rPr>
      </w:pPr>
      <w:r>
        <w:rPr>
          <w:b/>
          <w:szCs w:val="24"/>
          <w:u w:val="single"/>
        </w:rPr>
        <w:t>Right to sue a Third Party who has assisted in a Breach</w:t>
      </w:r>
    </w:p>
    <w:p w14:paraId="2379FDFE" w14:textId="77777777" w:rsidR="00112E3C" w:rsidRDefault="00112E3C" w:rsidP="00AE3B53">
      <w:pPr>
        <w:pStyle w:val="NoSpacing"/>
        <w:rPr>
          <w:szCs w:val="24"/>
        </w:rPr>
      </w:pPr>
    </w:p>
    <w:p w14:paraId="1A11ABED" w14:textId="77777777" w:rsidR="009D2359" w:rsidRDefault="0099059B" w:rsidP="00AE3B53">
      <w:pPr>
        <w:pStyle w:val="NoSpacing"/>
        <w:rPr>
          <w:szCs w:val="24"/>
        </w:rPr>
      </w:pPr>
      <w:r>
        <w:rPr>
          <w:szCs w:val="24"/>
        </w:rPr>
        <w:t xml:space="preserve">A plaintiff would sue a third party because the trustee is insolvent or has escaped the jurisdiction. </w:t>
      </w:r>
    </w:p>
    <w:p w14:paraId="32FD74D8" w14:textId="77777777" w:rsidR="005B55BD" w:rsidRDefault="005B55BD" w:rsidP="00AE3B53">
      <w:pPr>
        <w:pStyle w:val="NoSpacing"/>
        <w:rPr>
          <w:szCs w:val="24"/>
        </w:rPr>
      </w:pPr>
    </w:p>
    <w:p w14:paraId="407862D4" w14:textId="77777777" w:rsidR="005B55BD" w:rsidRDefault="00723645" w:rsidP="00723645">
      <w:pPr>
        <w:pStyle w:val="NoSpacing"/>
        <w:rPr>
          <w:b/>
          <w:i/>
          <w:szCs w:val="24"/>
        </w:rPr>
      </w:pPr>
      <w:r>
        <w:rPr>
          <w:b/>
          <w:i/>
          <w:szCs w:val="24"/>
        </w:rPr>
        <w:t>Nature of Liability</w:t>
      </w:r>
    </w:p>
    <w:p w14:paraId="6574291E" w14:textId="77777777" w:rsidR="00723645" w:rsidRDefault="00723645" w:rsidP="00723645">
      <w:pPr>
        <w:pStyle w:val="NoSpacing"/>
        <w:rPr>
          <w:b/>
          <w:i/>
          <w:szCs w:val="24"/>
        </w:rPr>
      </w:pPr>
    </w:p>
    <w:p w14:paraId="345A5664" w14:textId="77777777" w:rsidR="007C3064" w:rsidRDefault="009264EC" w:rsidP="00723645">
      <w:pPr>
        <w:pStyle w:val="NoSpacing"/>
        <w:rPr>
          <w:szCs w:val="24"/>
        </w:rPr>
      </w:pPr>
      <w:r>
        <w:rPr>
          <w:i/>
          <w:szCs w:val="24"/>
        </w:rPr>
        <w:t xml:space="preserve">Knowingly Breaches - </w:t>
      </w:r>
      <w:r>
        <w:rPr>
          <w:szCs w:val="24"/>
        </w:rPr>
        <w:t xml:space="preserve">A person who </w:t>
      </w:r>
      <w:r w:rsidR="00AC2952">
        <w:rPr>
          <w:szCs w:val="24"/>
        </w:rPr>
        <w:t>knowingly receives trust property or knowingly assists in a breach of trust is liable as a constructive trustee.</w:t>
      </w:r>
      <w:r w:rsidR="007C3064">
        <w:rPr>
          <w:szCs w:val="24"/>
        </w:rPr>
        <w:t xml:space="preserve"> This liability as a third party is personal liability and attaches to the person who assist or committed the breach.</w:t>
      </w:r>
    </w:p>
    <w:p w14:paraId="08B102CA" w14:textId="77777777" w:rsidR="007C3064" w:rsidRDefault="007C3064" w:rsidP="00723645">
      <w:pPr>
        <w:pStyle w:val="NoSpacing"/>
        <w:rPr>
          <w:szCs w:val="24"/>
        </w:rPr>
      </w:pPr>
    </w:p>
    <w:p w14:paraId="09C4A54D" w14:textId="77777777" w:rsidR="0075192D" w:rsidRDefault="005E09CE" w:rsidP="00723645">
      <w:pPr>
        <w:pStyle w:val="NoSpacing"/>
        <w:rPr>
          <w:szCs w:val="24"/>
        </w:rPr>
      </w:pPr>
      <w:r>
        <w:rPr>
          <w:i/>
          <w:szCs w:val="24"/>
        </w:rPr>
        <w:t>Bona Fide Purchaser</w:t>
      </w:r>
    </w:p>
    <w:p w14:paraId="58062B00" w14:textId="77777777" w:rsidR="005E09CE" w:rsidRDefault="005E09CE" w:rsidP="00723645">
      <w:pPr>
        <w:pStyle w:val="NoSpacing"/>
        <w:rPr>
          <w:szCs w:val="24"/>
        </w:rPr>
      </w:pPr>
    </w:p>
    <w:p w14:paraId="7FAC8965" w14:textId="77777777" w:rsidR="003E3C52" w:rsidRDefault="003E3C52" w:rsidP="00723645">
      <w:pPr>
        <w:pStyle w:val="NoSpacing"/>
        <w:rPr>
          <w:szCs w:val="24"/>
        </w:rPr>
      </w:pPr>
      <w:r>
        <w:rPr>
          <w:szCs w:val="24"/>
        </w:rPr>
        <w:t xml:space="preserve">Third party liability must be </w:t>
      </w:r>
      <w:r w:rsidR="007D29D9">
        <w:rPr>
          <w:szCs w:val="24"/>
        </w:rPr>
        <w:t>distinguished</w:t>
      </w:r>
      <w:r>
        <w:rPr>
          <w:szCs w:val="24"/>
        </w:rPr>
        <w:t xml:space="preserve"> from the rules which apply when a beneficiary seeks to trace property </w:t>
      </w:r>
      <w:r w:rsidR="007D29D9">
        <w:rPr>
          <w:szCs w:val="24"/>
        </w:rPr>
        <w:t>into the hands of the defendant.</w:t>
      </w:r>
      <w:r w:rsidR="007E7561">
        <w:rPr>
          <w:szCs w:val="24"/>
        </w:rPr>
        <w:t xml:space="preserve"> </w:t>
      </w:r>
    </w:p>
    <w:p w14:paraId="191FE533" w14:textId="77777777" w:rsidR="007E7561" w:rsidRDefault="007E7561" w:rsidP="00723645">
      <w:pPr>
        <w:pStyle w:val="NoSpacing"/>
        <w:rPr>
          <w:szCs w:val="24"/>
        </w:rPr>
      </w:pPr>
    </w:p>
    <w:p w14:paraId="77A89297" w14:textId="77777777" w:rsidR="007E7561" w:rsidRDefault="007E7561" w:rsidP="00723645">
      <w:pPr>
        <w:pStyle w:val="NoSpacing"/>
        <w:rPr>
          <w:szCs w:val="24"/>
        </w:rPr>
      </w:pPr>
      <w:r>
        <w:rPr>
          <w:szCs w:val="24"/>
        </w:rPr>
        <w:t xml:space="preserve">If the beneficiary is attempting to trace trust property, this is so that he or she can assert a continuing equitable title to that property. The beneficiary cannot trace trust property to the defendant if the defendant is a </w:t>
      </w:r>
      <w:r>
        <w:rPr>
          <w:i/>
          <w:szCs w:val="24"/>
        </w:rPr>
        <w:t>bona fide purchase of the legal estate for value without notice.</w:t>
      </w:r>
    </w:p>
    <w:p w14:paraId="190CAC7C" w14:textId="77777777" w:rsidR="007E7561" w:rsidRDefault="007E7561" w:rsidP="00723645">
      <w:pPr>
        <w:pStyle w:val="NoSpacing"/>
        <w:rPr>
          <w:szCs w:val="24"/>
        </w:rPr>
      </w:pPr>
    </w:p>
    <w:p w14:paraId="1641CDAB" w14:textId="77777777" w:rsidR="007E7561" w:rsidRDefault="007E7561" w:rsidP="00723645">
      <w:pPr>
        <w:pStyle w:val="NoSpacing"/>
        <w:rPr>
          <w:b/>
          <w:i/>
          <w:szCs w:val="24"/>
        </w:rPr>
      </w:pPr>
      <w:r>
        <w:rPr>
          <w:b/>
          <w:i/>
          <w:szCs w:val="24"/>
        </w:rPr>
        <w:t>The rules for Third Party Liability</w:t>
      </w:r>
    </w:p>
    <w:p w14:paraId="757BCA92" w14:textId="77777777" w:rsidR="007E7561" w:rsidRDefault="007E7561" w:rsidP="00723645">
      <w:pPr>
        <w:pStyle w:val="NoSpacing"/>
        <w:rPr>
          <w:b/>
          <w:i/>
          <w:szCs w:val="24"/>
        </w:rPr>
      </w:pPr>
    </w:p>
    <w:p w14:paraId="29173EBF" w14:textId="77777777" w:rsidR="007E7561" w:rsidRDefault="00A83B87" w:rsidP="00723645">
      <w:pPr>
        <w:pStyle w:val="NoSpacing"/>
        <w:rPr>
          <w:szCs w:val="24"/>
        </w:rPr>
      </w:pPr>
      <w:r w:rsidRPr="00E62D42">
        <w:rPr>
          <w:i/>
          <w:szCs w:val="24"/>
        </w:rPr>
        <w:t xml:space="preserve">Barnes v </w:t>
      </w:r>
      <w:proofErr w:type="spellStart"/>
      <w:r w:rsidRPr="00E62D42">
        <w:rPr>
          <w:i/>
          <w:szCs w:val="24"/>
        </w:rPr>
        <w:t>Addy</w:t>
      </w:r>
      <w:proofErr w:type="spellEnd"/>
      <w:r w:rsidRPr="00E62D42">
        <w:rPr>
          <w:i/>
          <w:szCs w:val="24"/>
        </w:rPr>
        <w:t xml:space="preserve"> </w:t>
      </w:r>
      <w:r w:rsidRPr="00E62D42">
        <w:rPr>
          <w:szCs w:val="24"/>
        </w:rPr>
        <w:t xml:space="preserve">(1874) 9 </w:t>
      </w:r>
      <w:proofErr w:type="spellStart"/>
      <w:r w:rsidRPr="00E62D42">
        <w:rPr>
          <w:szCs w:val="24"/>
        </w:rPr>
        <w:t>Ch</w:t>
      </w:r>
      <w:proofErr w:type="spellEnd"/>
      <w:r w:rsidRPr="00E62D42">
        <w:rPr>
          <w:szCs w:val="24"/>
        </w:rPr>
        <w:t xml:space="preserve"> 244</w:t>
      </w:r>
      <w:r w:rsidR="00E62D42">
        <w:rPr>
          <w:szCs w:val="24"/>
        </w:rPr>
        <w:t xml:space="preserve"> –</w:t>
      </w:r>
    </w:p>
    <w:p w14:paraId="7BCEFB07" w14:textId="77777777" w:rsidR="00E62D42" w:rsidRDefault="00E62D42" w:rsidP="00723645">
      <w:pPr>
        <w:pStyle w:val="NoSpacing"/>
        <w:rPr>
          <w:szCs w:val="24"/>
        </w:rPr>
      </w:pPr>
    </w:p>
    <w:p w14:paraId="4E812CFC" w14:textId="77777777" w:rsidR="00E62D42" w:rsidRDefault="00AC038B" w:rsidP="00527418">
      <w:pPr>
        <w:pStyle w:val="NoSpacing"/>
        <w:numPr>
          <w:ilvl w:val="0"/>
          <w:numId w:val="94"/>
        </w:numPr>
        <w:rPr>
          <w:szCs w:val="24"/>
        </w:rPr>
      </w:pPr>
      <w:r>
        <w:rPr>
          <w:szCs w:val="24"/>
        </w:rPr>
        <w:t>A trustee acting under a power in the trust deed appointed a third party trus</w:t>
      </w:r>
      <w:r w:rsidR="00AE45B0">
        <w:rPr>
          <w:szCs w:val="24"/>
        </w:rPr>
        <w:t xml:space="preserve">tee of some of the trust property. </w:t>
      </w:r>
      <w:r w:rsidR="0015704F">
        <w:rPr>
          <w:szCs w:val="24"/>
        </w:rPr>
        <w:t>Solicitors whom the trustee had instructed advised both the trustee and the intended beneficiaries this was unwise. They did it anyway and the third party misused the trust funds. Sued Solicitors.</w:t>
      </w:r>
    </w:p>
    <w:p w14:paraId="4CA79989" w14:textId="77777777" w:rsidR="00053E44" w:rsidRPr="00053E44" w:rsidRDefault="00053E44" w:rsidP="00527418">
      <w:pPr>
        <w:pStyle w:val="NoSpacing"/>
        <w:numPr>
          <w:ilvl w:val="1"/>
          <w:numId w:val="94"/>
        </w:numPr>
        <w:rPr>
          <w:szCs w:val="24"/>
        </w:rPr>
      </w:pPr>
      <w:r>
        <w:rPr>
          <w:i/>
          <w:szCs w:val="24"/>
        </w:rPr>
        <w:t xml:space="preserve">‘Strangers are not to be made liable as constructive trustees merely because they acted as agents of trustees in transactions within their legal powers unless </w:t>
      </w:r>
    </w:p>
    <w:p w14:paraId="54B9FC61" w14:textId="77777777" w:rsidR="00053E44" w:rsidRPr="00053E44" w:rsidRDefault="00053E44" w:rsidP="00527418">
      <w:pPr>
        <w:pStyle w:val="NoSpacing"/>
        <w:numPr>
          <w:ilvl w:val="2"/>
          <w:numId w:val="94"/>
        </w:numPr>
        <w:rPr>
          <w:szCs w:val="24"/>
        </w:rPr>
      </w:pPr>
      <w:r>
        <w:rPr>
          <w:i/>
          <w:szCs w:val="24"/>
        </w:rPr>
        <w:t xml:space="preserve">they received and became chargeable with some part of the trust property, or </w:t>
      </w:r>
    </w:p>
    <w:p w14:paraId="7E13E662" w14:textId="77777777" w:rsidR="0015704F" w:rsidRPr="00053E44" w:rsidRDefault="00053E44" w:rsidP="00527418">
      <w:pPr>
        <w:pStyle w:val="NoSpacing"/>
        <w:numPr>
          <w:ilvl w:val="2"/>
          <w:numId w:val="94"/>
        </w:numPr>
        <w:rPr>
          <w:szCs w:val="24"/>
        </w:rPr>
      </w:pPr>
      <w:proofErr w:type="gramStart"/>
      <w:r>
        <w:rPr>
          <w:i/>
          <w:szCs w:val="24"/>
        </w:rPr>
        <w:t>unless</w:t>
      </w:r>
      <w:proofErr w:type="gramEnd"/>
      <w:r>
        <w:rPr>
          <w:i/>
          <w:szCs w:val="24"/>
        </w:rPr>
        <w:t xml:space="preserve"> they assisted with the knowledge in a dishonest and fraudulent design on the part of the trustees.’</w:t>
      </w:r>
    </w:p>
    <w:p w14:paraId="5C7A32F0" w14:textId="77777777" w:rsidR="00053E44" w:rsidRDefault="00053E44" w:rsidP="005E201C">
      <w:pPr>
        <w:pStyle w:val="NoSpacing"/>
        <w:rPr>
          <w:szCs w:val="24"/>
        </w:rPr>
      </w:pPr>
    </w:p>
    <w:p w14:paraId="57010C42" w14:textId="77777777" w:rsidR="00D173E3" w:rsidRPr="00160DB7" w:rsidRDefault="00D173E3" w:rsidP="005E201C">
      <w:pPr>
        <w:pStyle w:val="NoSpacing"/>
        <w:rPr>
          <w:i/>
          <w:szCs w:val="24"/>
          <w:u w:val="single"/>
        </w:rPr>
      </w:pPr>
      <w:r w:rsidRPr="00160DB7">
        <w:rPr>
          <w:i/>
          <w:szCs w:val="24"/>
          <w:u w:val="single"/>
        </w:rPr>
        <w:t>Rule extended to any person who becomes sufficiently implicated in a fiduciary duty breach</w:t>
      </w:r>
    </w:p>
    <w:p w14:paraId="5E402F78" w14:textId="77777777" w:rsidR="00D173E3" w:rsidRDefault="00D173E3" w:rsidP="005E201C">
      <w:pPr>
        <w:pStyle w:val="NoSpacing"/>
        <w:rPr>
          <w:i/>
          <w:szCs w:val="24"/>
        </w:rPr>
      </w:pPr>
    </w:p>
    <w:p w14:paraId="5F69F339" w14:textId="77777777" w:rsidR="00D173E3" w:rsidRDefault="00182A23" w:rsidP="00B92ABA">
      <w:pPr>
        <w:pStyle w:val="NoSpacing"/>
        <w:rPr>
          <w:szCs w:val="24"/>
        </w:rPr>
      </w:pPr>
      <w:r>
        <w:rPr>
          <w:szCs w:val="24"/>
        </w:rPr>
        <w:t>Any person who deals with a fiduciary can be liable.</w:t>
      </w:r>
      <w:r w:rsidR="00B92ABA">
        <w:rPr>
          <w:szCs w:val="24"/>
        </w:rPr>
        <w:t xml:space="preserve"> Examples include:</w:t>
      </w:r>
    </w:p>
    <w:p w14:paraId="7EA4A95F" w14:textId="77777777" w:rsidR="00B92ABA" w:rsidRDefault="00B92ABA" w:rsidP="00B92ABA">
      <w:pPr>
        <w:pStyle w:val="NoSpacing"/>
        <w:rPr>
          <w:szCs w:val="24"/>
        </w:rPr>
      </w:pPr>
    </w:p>
    <w:p w14:paraId="0E028F49" w14:textId="77777777" w:rsidR="00B92ABA" w:rsidRDefault="00B92ABA" w:rsidP="00527418">
      <w:pPr>
        <w:pStyle w:val="NoSpacing"/>
        <w:numPr>
          <w:ilvl w:val="0"/>
          <w:numId w:val="112"/>
        </w:numPr>
        <w:rPr>
          <w:szCs w:val="24"/>
        </w:rPr>
      </w:pPr>
      <w:r>
        <w:rPr>
          <w:szCs w:val="24"/>
        </w:rPr>
        <w:t xml:space="preserve">Bank liable for receipt – </w:t>
      </w:r>
      <w:r>
        <w:rPr>
          <w:i/>
          <w:szCs w:val="24"/>
        </w:rPr>
        <w:t xml:space="preserve">Stephens Travel Service International </w:t>
      </w:r>
      <w:proofErr w:type="spellStart"/>
      <w:r>
        <w:rPr>
          <w:i/>
          <w:szCs w:val="24"/>
        </w:rPr>
        <w:t>pty</w:t>
      </w:r>
      <w:proofErr w:type="spellEnd"/>
      <w:r>
        <w:rPr>
          <w:i/>
          <w:szCs w:val="24"/>
        </w:rPr>
        <w:t xml:space="preserve"> Ltd v Qantas Airways Ltd </w:t>
      </w:r>
      <w:r>
        <w:rPr>
          <w:szCs w:val="24"/>
        </w:rPr>
        <w:t>(1988) 13 NSWLR 331</w:t>
      </w:r>
    </w:p>
    <w:p w14:paraId="133F9B0B" w14:textId="77777777" w:rsidR="00B92ABA" w:rsidRDefault="000008EC" w:rsidP="00527418">
      <w:pPr>
        <w:pStyle w:val="NoSpacing"/>
        <w:numPr>
          <w:ilvl w:val="0"/>
          <w:numId w:val="112"/>
        </w:numPr>
        <w:rPr>
          <w:szCs w:val="24"/>
        </w:rPr>
      </w:pPr>
      <w:r>
        <w:rPr>
          <w:szCs w:val="24"/>
        </w:rPr>
        <w:t xml:space="preserve">Solicitor not liable for assistance – </w:t>
      </w:r>
      <w:proofErr w:type="spellStart"/>
      <w:r>
        <w:rPr>
          <w:i/>
          <w:szCs w:val="24"/>
        </w:rPr>
        <w:t>Twinsectra</w:t>
      </w:r>
      <w:proofErr w:type="spellEnd"/>
      <w:r>
        <w:rPr>
          <w:i/>
          <w:szCs w:val="24"/>
        </w:rPr>
        <w:t xml:space="preserve"> Ltd v Yardley</w:t>
      </w:r>
      <w:r>
        <w:rPr>
          <w:szCs w:val="24"/>
        </w:rPr>
        <w:t xml:space="preserve"> [2002] 2 AC 164.</w:t>
      </w:r>
    </w:p>
    <w:p w14:paraId="0A2BBF54" w14:textId="77777777" w:rsidR="007262F2" w:rsidRDefault="007262F2" w:rsidP="00527418">
      <w:pPr>
        <w:pStyle w:val="NoSpacing"/>
        <w:numPr>
          <w:ilvl w:val="0"/>
          <w:numId w:val="112"/>
        </w:numPr>
        <w:rPr>
          <w:szCs w:val="24"/>
        </w:rPr>
      </w:pPr>
      <w:r>
        <w:rPr>
          <w:szCs w:val="24"/>
        </w:rPr>
        <w:t xml:space="preserve">Spouses of fiduciaries (held liable for receipt) – </w:t>
      </w:r>
      <w:r>
        <w:rPr>
          <w:i/>
          <w:szCs w:val="24"/>
        </w:rPr>
        <w:t xml:space="preserve">Lurgi (Australia) Pty Ltd v </w:t>
      </w:r>
      <w:proofErr w:type="spellStart"/>
      <w:r>
        <w:rPr>
          <w:i/>
          <w:szCs w:val="24"/>
        </w:rPr>
        <w:t>Gratz</w:t>
      </w:r>
      <w:proofErr w:type="spellEnd"/>
      <w:r>
        <w:rPr>
          <w:i/>
          <w:szCs w:val="24"/>
        </w:rPr>
        <w:t xml:space="preserve"> </w:t>
      </w:r>
      <w:r>
        <w:rPr>
          <w:szCs w:val="24"/>
        </w:rPr>
        <w:t>[2000] VSC 278</w:t>
      </w:r>
    </w:p>
    <w:p w14:paraId="4B57B42F" w14:textId="77777777" w:rsidR="000E5B91" w:rsidRDefault="000E5B91" w:rsidP="000E5B91">
      <w:pPr>
        <w:pStyle w:val="NoSpacing"/>
      </w:pPr>
    </w:p>
    <w:p w14:paraId="7EA85187" w14:textId="77777777" w:rsidR="001B7F72" w:rsidRDefault="001B7F72" w:rsidP="000E5B91">
      <w:pPr>
        <w:pStyle w:val="NoSpacing"/>
      </w:pPr>
    </w:p>
    <w:p w14:paraId="1A4C9BCF" w14:textId="77777777" w:rsidR="001B7F72" w:rsidRPr="000E5B91" w:rsidRDefault="001B7F72" w:rsidP="000E5B91">
      <w:pPr>
        <w:pStyle w:val="NoSpacing"/>
      </w:pPr>
    </w:p>
    <w:p w14:paraId="0802201B" w14:textId="77777777" w:rsidR="000E5B91" w:rsidRDefault="00DD7F4B" w:rsidP="000E5B91">
      <w:pPr>
        <w:pStyle w:val="NoSpacing"/>
        <w:rPr>
          <w:b/>
          <w:i/>
        </w:rPr>
      </w:pPr>
      <w:r>
        <w:rPr>
          <w:b/>
          <w:i/>
        </w:rPr>
        <w:lastRenderedPageBreak/>
        <w:t>First Limb</w:t>
      </w:r>
      <w:r w:rsidR="00300C25">
        <w:rPr>
          <w:b/>
          <w:i/>
        </w:rPr>
        <w:t xml:space="preserve"> </w:t>
      </w:r>
      <w:r w:rsidR="001B7F72">
        <w:rPr>
          <w:b/>
          <w:i/>
        </w:rPr>
        <w:t>–</w:t>
      </w:r>
      <w:r w:rsidR="00300C25">
        <w:rPr>
          <w:b/>
          <w:i/>
        </w:rPr>
        <w:t xml:space="preserve"> Assistance</w:t>
      </w:r>
    </w:p>
    <w:p w14:paraId="54965F5C" w14:textId="77777777" w:rsidR="001B7F72" w:rsidRDefault="001B7F72" w:rsidP="000E5B91">
      <w:pPr>
        <w:pStyle w:val="NoSpacing"/>
        <w:rPr>
          <w:b/>
          <w:i/>
        </w:rPr>
      </w:pPr>
    </w:p>
    <w:p w14:paraId="27D52510" w14:textId="77777777" w:rsidR="00B73BC6" w:rsidRPr="00980FE0" w:rsidRDefault="00DD7F4B" w:rsidP="000E5B91">
      <w:pPr>
        <w:pStyle w:val="NoSpacing"/>
      </w:pPr>
      <w:r>
        <w:t xml:space="preserve">The first requirement is that the acts of the defendant must ‘assist’ the breach of duty. </w:t>
      </w:r>
      <w:r w:rsidR="00980FE0">
        <w:t>The assistance must be rendered with some ‘</w:t>
      </w:r>
      <w:r w:rsidR="00980FE0">
        <w:rPr>
          <w:i/>
        </w:rPr>
        <w:t xml:space="preserve">awareness’ </w:t>
      </w:r>
      <w:r w:rsidR="00980FE0">
        <w:t>that the conduct involved breaches of fiduciary duty.</w:t>
      </w:r>
    </w:p>
    <w:p w14:paraId="36FBAC15" w14:textId="77777777" w:rsidR="00996065" w:rsidRDefault="00996065" w:rsidP="000E5B91">
      <w:pPr>
        <w:pStyle w:val="NoSpacing"/>
      </w:pPr>
    </w:p>
    <w:p w14:paraId="7005703A" w14:textId="77777777" w:rsidR="00B93DAD" w:rsidRDefault="00253F67" w:rsidP="000E5B91">
      <w:pPr>
        <w:pStyle w:val="NoSpacing"/>
      </w:pPr>
      <w:r>
        <w:t xml:space="preserve">In Australia, </w:t>
      </w:r>
      <w:r>
        <w:rPr>
          <w:i/>
        </w:rPr>
        <w:t xml:space="preserve">Farah Constructions Pty Ltd v Say-Dee Pty Ltd </w:t>
      </w:r>
      <w:r>
        <w:t xml:space="preserve">(2007) 236 ALR 209, the High Court endorsed </w:t>
      </w:r>
      <w:r w:rsidR="00691FDC">
        <w:rPr>
          <w:i/>
        </w:rPr>
        <w:t xml:space="preserve">Consul Development Pty Ltd v DPC Estates Pty Ltd </w:t>
      </w:r>
      <w:r w:rsidR="00691FDC">
        <w:t xml:space="preserve">(1975) 132 CLR 373 where – </w:t>
      </w:r>
    </w:p>
    <w:p w14:paraId="1BAF4FAB" w14:textId="77777777" w:rsidR="00691FDC" w:rsidRDefault="00691FDC" w:rsidP="000E5B91">
      <w:pPr>
        <w:pStyle w:val="NoSpacing"/>
      </w:pPr>
    </w:p>
    <w:p w14:paraId="2F900A7F" w14:textId="77777777" w:rsidR="00691FDC" w:rsidRPr="00F93AAA" w:rsidRDefault="00F93AAA" w:rsidP="00F93AAA">
      <w:pPr>
        <w:pStyle w:val="NoSpacing"/>
        <w:ind w:left="720"/>
        <w:rPr>
          <w:i/>
        </w:rPr>
      </w:pPr>
      <w:r>
        <w:rPr>
          <w:i/>
        </w:rPr>
        <w:t>‘Knowledge of a dishonest and fraudulent design by a trustee did not extend to constructive knowledge and that, apart from actual knowledge of the breach of trust, or a wilful shutting of the eyes to the obvious, a stranger to the trust would only liable as a constructive trustee if he had knowledge of the circumstances telling of a breach of fiduciary duty.’</w:t>
      </w:r>
    </w:p>
    <w:p w14:paraId="43EF6687" w14:textId="77777777" w:rsidR="00B93DAD" w:rsidRDefault="00B93DAD" w:rsidP="000E5B91">
      <w:pPr>
        <w:pStyle w:val="NoSpacing"/>
      </w:pPr>
    </w:p>
    <w:p w14:paraId="523D3251" w14:textId="77777777" w:rsidR="00B93DAD" w:rsidRPr="00241E2F" w:rsidRDefault="005932DD" w:rsidP="000E5B91">
      <w:pPr>
        <w:pStyle w:val="NoSpacing"/>
      </w:pPr>
      <w:r>
        <w:t xml:space="preserve">In </w:t>
      </w:r>
      <w:r>
        <w:rPr>
          <w:i/>
        </w:rPr>
        <w:t>Farah</w:t>
      </w:r>
      <w:r>
        <w:t xml:space="preserve"> </w:t>
      </w:r>
      <w:r w:rsidRPr="005932DD">
        <w:rPr>
          <w:i/>
        </w:rPr>
        <w:t>Constructions</w:t>
      </w:r>
      <w:r>
        <w:t xml:space="preserve">, </w:t>
      </w:r>
      <w:r w:rsidR="00A869E6">
        <w:t>the court indicated that breaches of trust and breaches of fiduciary duty may be ‘dishonest and fraudulent’, but not all breaches will be so classified.</w:t>
      </w:r>
      <w:r w:rsidR="00241E2F">
        <w:t xml:space="preserve"> </w:t>
      </w:r>
      <w:r w:rsidR="00241E2F">
        <w:rPr>
          <w:i/>
        </w:rPr>
        <w:t xml:space="preserve">Farah Constructions </w:t>
      </w:r>
      <w:r w:rsidR="00241E2F">
        <w:t>had not breached its fiduciary obligations because it had made sufficient disclosure and obtained consent to what might otherwise have been a breach.</w:t>
      </w:r>
    </w:p>
    <w:p w14:paraId="10C02F23" w14:textId="77777777" w:rsidR="00A869E6" w:rsidRDefault="00A869E6" w:rsidP="000E5B91">
      <w:pPr>
        <w:pStyle w:val="NoSpacing"/>
      </w:pPr>
    </w:p>
    <w:p w14:paraId="37DCFFCC" w14:textId="77777777" w:rsidR="00B93DAD" w:rsidRDefault="00B93DAD" w:rsidP="000E5B91">
      <w:pPr>
        <w:pStyle w:val="NoSpacing"/>
        <w:rPr>
          <w:i/>
        </w:rPr>
      </w:pPr>
      <w:r>
        <w:rPr>
          <w:i/>
        </w:rPr>
        <w:t xml:space="preserve">Example </w:t>
      </w:r>
    </w:p>
    <w:p w14:paraId="344E03C9" w14:textId="77777777" w:rsidR="00B93DAD" w:rsidRPr="00B93DAD" w:rsidRDefault="00B93DAD" w:rsidP="000E5B91">
      <w:pPr>
        <w:pStyle w:val="NoSpacing"/>
        <w:rPr>
          <w:i/>
        </w:rPr>
      </w:pPr>
    </w:p>
    <w:p w14:paraId="2FF40538" w14:textId="77777777" w:rsidR="00996065" w:rsidRDefault="00996065" w:rsidP="000E5B91">
      <w:pPr>
        <w:pStyle w:val="NoSpacing"/>
      </w:pPr>
      <w:r>
        <w:t>A defendant or solicitor or accountant could become liable for ‘assisting’ in a breach of duty if, for example:</w:t>
      </w:r>
    </w:p>
    <w:p w14:paraId="3F790EF5" w14:textId="77777777" w:rsidR="00996065" w:rsidRDefault="00996065" w:rsidP="000E5B91">
      <w:pPr>
        <w:pStyle w:val="NoSpacing"/>
      </w:pPr>
    </w:p>
    <w:p w14:paraId="223FB023" w14:textId="77777777" w:rsidR="00996065" w:rsidRDefault="00996065" w:rsidP="00527418">
      <w:pPr>
        <w:pStyle w:val="NoSpacing"/>
        <w:numPr>
          <w:ilvl w:val="0"/>
          <w:numId w:val="94"/>
        </w:numPr>
      </w:pPr>
      <w:r>
        <w:t>He or she prepared documents enabling a sale of company property to proceed; or</w:t>
      </w:r>
    </w:p>
    <w:p w14:paraId="0054EE1C" w14:textId="77777777" w:rsidR="00996065" w:rsidRDefault="00996065" w:rsidP="00527418">
      <w:pPr>
        <w:pStyle w:val="NoSpacing"/>
        <w:numPr>
          <w:ilvl w:val="0"/>
          <w:numId w:val="94"/>
        </w:numPr>
      </w:pPr>
      <w:r>
        <w:t>He or she enabled a trustee company to acquire property in the breach of duty.</w:t>
      </w:r>
    </w:p>
    <w:p w14:paraId="553F4EE9" w14:textId="77777777" w:rsidR="00996065" w:rsidRDefault="00996065" w:rsidP="00996065">
      <w:pPr>
        <w:pStyle w:val="NoSpacing"/>
      </w:pPr>
    </w:p>
    <w:p w14:paraId="78C316F6" w14:textId="77777777" w:rsidR="00300C25" w:rsidRDefault="00300C25" w:rsidP="00300C25">
      <w:pPr>
        <w:pStyle w:val="NoSpacing"/>
        <w:rPr>
          <w:b/>
          <w:i/>
        </w:rPr>
      </w:pPr>
      <w:r>
        <w:rPr>
          <w:b/>
          <w:i/>
        </w:rPr>
        <w:t>Second Limb – Receipt</w:t>
      </w:r>
    </w:p>
    <w:p w14:paraId="6F54CD2E" w14:textId="77777777" w:rsidR="00300C25" w:rsidRDefault="00300C25" w:rsidP="00300C25">
      <w:pPr>
        <w:pStyle w:val="NoSpacing"/>
        <w:rPr>
          <w:b/>
          <w:i/>
        </w:rPr>
      </w:pPr>
    </w:p>
    <w:p w14:paraId="23505A9E" w14:textId="77777777" w:rsidR="00300C25" w:rsidRDefault="00361C89" w:rsidP="00300C25">
      <w:pPr>
        <w:pStyle w:val="NoSpacing"/>
      </w:pPr>
      <w:r>
        <w:t>In order to make the defendant liable, the plaintiff must prove three things:</w:t>
      </w:r>
    </w:p>
    <w:p w14:paraId="5CB13172" w14:textId="77777777" w:rsidR="00361C89" w:rsidRDefault="00361C89" w:rsidP="00300C25">
      <w:pPr>
        <w:pStyle w:val="NoSpacing"/>
      </w:pPr>
    </w:p>
    <w:p w14:paraId="14C2B849" w14:textId="77777777" w:rsidR="00361C89" w:rsidRDefault="00361C89" w:rsidP="00527418">
      <w:pPr>
        <w:pStyle w:val="NoSpacing"/>
        <w:numPr>
          <w:ilvl w:val="0"/>
          <w:numId w:val="113"/>
        </w:numPr>
      </w:pPr>
      <w:r>
        <w:t>The defendant has received trust money;</w:t>
      </w:r>
    </w:p>
    <w:p w14:paraId="0D248225" w14:textId="77777777" w:rsidR="00361C89" w:rsidRDefault="00361C89" w:rsidP="00527418">
      <w:pPr>
        <w:pStyle w:val="NoSpacing"/>
        <w:numPr>
          <w:ilvl w:val="0"/>
          <w:numId w:val="113"/>
        </w:numPr>
      </w:pPr>
      <w:r>
        <w:t>The defendant knew the moneys paid were trust moneys; and</w:t>
      </w:r>
    </w:p>
    <w:p w14:paraId="4CA16CB4" w14:textId="77777777" w:rsidR="00361C89" w:rsidRPr="00300C25" w:rsidRDefault="00361C89" w:rsidP="00527418">
      <w:pPr>
        <w:pStyle w:val="NoSpacing"/>
        <w:numPr>
          <w:ilvl w:val="0"/>
          <w:numId w:val="113"/>
        </w:numPr>
      </w:pPr>
      <w:r>
        <w:t>The defendant knew of circumstances which made the payment a misapplication of trust moneys.</w:t>
      </w:r>
    </w:p>
    <w:p w14:paraId="67D4161F" w14:textId="77777777" w:rsidR="000008EC" w:rsidRDefault="000008EC" w:rsidP="000E5B91">
      <w:pPr>
        <w:pStyle w:val="NoSpacing"/>
      </w:pPr>
    </w:p>
    <w:p w14:paraId="4E619035" w14:textId="77777777" w:rsidR="00002853" w:rsidRDefault="00002853" w:rsidP="000E5B91">
      <w:pPr>
        <w:pStyle w:val="NoSpacing"/>
      </w:pPr>
      <w:r>
        <w:t>Most complications have been caused by the knowledge requirement. Questions of knowledge are:</w:t>
      </w:r>
    </w:p>
    <w:p w14:paraId="0FE61F24" w14:textId="77777777" w:rsidR="00002853" w:rsidRDefault="00002853" w:rsidP="000E5B91">
      <w:pPr>
        <w:pStyle w:val="NoSpacing"/>
      </w:pPr>
    </w:p>
    <w:p w14:paraId="0A457269" w14:textId="77777777" w:rsidR="00002853" w:rsidRDefault="00002853" w:rsidP="00527418">
      <w:pPr>
        <w:pStyle w:val="NoSpacing"/>
        <w:numPr>
          <w:ilvl w:val="0"/>
          <w:numId w:val="114"/>
        </w:numPr>
      </w:pPr>
      <w:r>
        <w:t>Actual knowledge;</w:t>
      </w:r>
    </w:p>
    <w:p w14:paraId="2542E0D1" w14:textId="77777777" w:rsidR="00002853" w:rsidRDefault="00002853" w:rsidP="00527418">
      <w:pPr>
        <w:pStyle w:val="NoSpacing"/>
        <w:numPr>
          <w:ilvl w:val="0"/>
          <w:numId w:val="114"/>
        </w:numPr>
      </w:pPr>
      <w:r>
        <w:t>Wilfully shutting eyes to the obvious;</w:t>
      </w:r>
    </w:p>
    <w:p w14:paraId="11B76E05" w14:textId="77777777" w:rsidR="00002853" w:rsidRDefault="00403D6A" w:rsidP="00527418">
      <w:pPr>
        <w:pStyle w:val="NoSpacing"/>
        <w:numPr>
          <w:ilvl w:val="0"/>
          <w:numId w:val="114"/>
        </w:numPr>
      </w:pPr>
      <w:r>
        <w:t>Wilfully</w:t>
      </w:r>
      <w:r w:rsidR="00002853">
        <w:t xml:space="preserve"> and recklessly failing to make the inquires that an honest and reasonable person would make;</w:t>
      </w:r>
    </w:p>
    <w:p w14:paraId="45048338" w14:textId="77777777" w:rsidR="00002853" w:rsidRDefault="00002853" w:rsidP="00527418">
      <w:pPr>
        <w:pStyle w:val="NoSpacing"/>
        <w:numPr>
          <w:ilvl w:val="0"/>
          <w:numId w:val="114"/>
        </w:numPr>
      </w:pPr>
      <w:r>
        <w:t>Knowledge of circumstances that would indicate the facts to a reasonable, honest person;</w:t>
      </w:r>
    </w:p>
    <w:p w14:paraId="592AC72C" w14:textId="77777777" w:rsidR="00002853" w:rsidRDefault="00002853" w:rsidP="00527418">
      <w:pPr>
        <w:pStyle w:val="NoSpacing"/>
        <w:numPr>
          <w:ilvl w:val="0"/>
          <w:numId w:val="114"/>
        </w:numPr>
      </w:pPr>
      <w:r>
        <w:t>Knowledge of circumstances which would put an honest and reasonable person on inquiry.</w:t>
      </w:r>
    </w:p>
    <w:p w14:paraId="5927B5EE" w14:textId="77777777" w:rsidR="00002853" w:rsidRDefault="00002853" w:rsidP="00002853">
      <w:pPr>
        <w:pStyle w:val="NoSpacing"/>
      </w:pPr>
    </w:p>
    <w:p w14:paraId="637B4838" w14:textId="77777777" w:rsidR="00C03842" w:rsidRDefault="00C03842" w:rsidP="00C03842">
      <w:pPr>
        <w:pStyle w:val="NoSpacing"/>
      </w:pPr>
      <w:r>
        <w:lastRenderedPageBreak/>
        <w:t xml:space="preserve">This was </w:t>
      </w:r>
      <w:r>
        <w:rPr>
          <w:b/>
        </w:rPr>
        <w:t>abolished</w:t>
      </w:r>
      <w:r>
        <w:t xml:space="preserve"> in favour of the </w:t>
      </w:r>
      <w:r>
        <w:rPr>
          <w:i/>
        </w:rPr>
        <w:t xml:space="preserve">Royal Brunei Airlines </w:t>
      </w:r>
      <w:proofErr w:type="spellStart"/>
      <w:r>
        <w:rPr>
          <w:i/>
        </w:rPr>
        <w:t>Sdn</w:t>
      </w:r>
      <w:proofErr w:type="spellEnd"/>
      <w:r>
        <w:rPr>
          <w:i/>
        </w:rPr>
        <w:t xml:space="preserve"> </w:t>
      </w:r>
      <w:proofErr w:type="spellStart"/>
      <w:r>
        <w:rPr>
          <w:i/>
        </w:rPr>
        <w:t>Bhd</w:t>
      </w:r>
      <w:proofErr w:type="spellEnd"/>
      <w:r>
        <w:rPr>
          <w:i/>
        </w:rPr>
        <w:t xml:space="preserve"> v Tan </w:t>
      </w:r>
      <w:r>
        <w:t xml:space="preserve">[1995] 2 AC 378, where it was replaced with </w:t>
      </w:r>
      <w:r>
        <w:rPr>
          <w:i/>
        </w:rPr>
        <w:t>dishonesty</w:t>
      </w:r>
      <w:r>
        <w:t xml:space="preserve"> – which was upheld in </w:t>
      </w:r>
      <w:proofErr w:type="spellStart"/>
      <w:r>
        <w:rPr>
          <w:i/>
        </w:rPr>
        <w:t>Twinsectra</w:t>
      </w:r>
      <w:proofErr w:type="spellEnd"/>
      <w:r>
        <w:rPr>
          <w:i/>
        </w:rPr>
        <w:t xml:space="preserve"> Ltd v Yardley </w:t>
      </w:r>
      <w:r>
        <w:t>[2002] 2 AC 164.</w:t>
      </w:r>
    </w:p>
    <w:p w14:paraId="0B8E879B" w14:textId="77777777" w:rsidR="00C03842" w:rsidRDefault="00C03842" w:rsidP="00C03842">
      <w:pPr>
        <w:pStyle w:val="NoSpacing"/>
      </w:pPr>
    </w:p>
    <w:p w14:paraId="75F4F110" w14:textId="77777777" w:rsidR="00C03842" w:rsidRDefault="00C03842" w:rsidP="00C03842">
      <w:pPr>
        <w:pStyle w:val="NoSpacing"/>
      </w:pPr>
      <w:r w:rsidRPr="007D5631">
        <w:t xml:space="preserve">In </w:t>
      </w:r>
      <w:r w:rsidRPr="0041248B">
        <w:rPr>
          <w:i/>
        </w:rPr>
        <w:t>Farah Constructions</w:t>
      </w:r>
      <w:r w:rsidRPr="007D5631">
        <w:t xml:space="preserve">, the High Court said </w:t>
      </w:r>
      <w:r>
        <w:t xml:space="preserve">at [173] </w:t>
      </w:r>
      <w:r w:rsidRPr="007D5631">
        <w:t xml:space="preserve">that </w:t>
      </w:r>
    </w:p>
    <w:p w14:paraId="50D0F603" w14:textId="77777777" w:rsidR="00C03842" w:rsidRDefault="00C03842" w:rsidP="00C03842">
      <w:pPr>
        <w:pStyle w:val="NoSpacing"/>
      </w:pPr>
    </w:p>
    <w:p w14:paraId="7B7AAD06" w14:textId="77777777" w:rsidR="00C03842" w:rsidRDefault="00C03842" w:rsidP="00C03842">
      <w:pPr>
        <w:pStyle w:val="NoSpacing"/>
        <w:ind w:left="720"/>
      </w:pPr>
      <w:proofErr w:type="gramStart"/>
      <w:r w:rsidRPr="00E95564">
        <w:rPr>
          <w:i/>
        </w:rPr>
        <w:t>as</w:t>
      </w:r>
      <w:proofErr w:type="gramEnd"/>
      <w:r w:rsidRPr="00E95564">
        <w:rPr>
          <w:i/>
        </w:rPr>
        <w:t xml:space="preserve"> a matter of ordinary understanding, and as reflected in the criminal law in Australia (Macleod v The Queen (2003) 214 CLR 230 at 242 [36] – [37].  A person may have acted dishonestly, judged by the standards of ordinary common decent people, without subjectively appreciating that the act in question was dishonest by those standards”</w:t>
      </w:r>
      <w:r w:rsidRPr="007D5631">
        <w:t xml:space="preserve"> </w:t>
      </w:r>
    </w:p>
    <w:p w14:paraId="2C4CBA83" w14:textId="77777777" w:rsidR="00C03842" w:rsidRDefault="00C03842" w:rsidP="00C03842">
      <w:pPr>
        <w:pStyle w:val="NoSpacing"/>
      </w:pPr>
    </w:p>
    <w:p w14:paraId="169C0CAF" w14:textId="77777777" w:rsidR="00403D6A" w:rsidRDefault="00403D6A" w:rsidP="00002853">
      <w:pPr>
        <w:pStyle w:val="NoSpacing"/>
      </w:pPr>
    </w:p>
    <w:p w14:paraId="7B9F47EC" w14:textId="77777777" w:rsidR="00403D6A" w:rsidRPr="00403D6A" w:rsidRDefault="00403D6A" w:rsidP="00002853">
      <w:pPr>
        <w:pStyle w:val="NoSpacing"/>
      </w:pPr>
    </w:p>
    <w:p w14:paraId="28972B56" w14:textId="77777777" w:rsidR="00182A23" w:rsidRPr="000E5B91" w:rsidRDefault="00182A23" w:rsidP="000E5B91">
      <w:pPr>
        <w:pStyle w:val="NoSpacing"/>
      </w:pPr>
    </w:p>
    <w:p w14:paraId="4A664CCC" w14:textId="77777777" w:rsidR="00B92ABA" w:rsidRPr="000E5B91" w:rsidRDefault="00B92ABA" w:rsidP="000E5B91">
      <w:pPr>
        <w:pStyle w:val="NoSpacing"/>
      </w:pPr>
    </w:p>
    <w:p w14:paraId="519CFDAF" w14:textId="77777777" w:rsidR="00A83B87" w:rsidRPr="000E5B91" w:rsidRDefault="00A83B87" w:rsidP="000E5B91">
      <w:pPr>
        <w:pStyle w:val="NoSpacing"/>
      </w:pPr>
    </w:p>
    <w:p w14:paraId="0EBCF8AC" w14:textId="77777777" w:rsidR="00A83B87" w:rsidRPr="000E5B91" w:rsidRDefault="00A83B87" w:rsidP="000E5B91">
      <w:pPr>
        <w:pStyle w:val="NoSpacing"/>
      </w:pPr>
    </w:p>
    <w:p w14:paraId="029C86A6" w14:textId="77777777" w:rsidR="00723645" w:rsidRPr="000E5B91" w:rsidRDefault="009264EC" w:rsidP="000E5B91">
      <w:pPr>
        <w:pStyle w:val="NoSpacing"/>
      </w:pPr>
      <w:r w:rsidRPr="000E5B91">
        <w:t xml:space="preserve"> </w:t>
      </w:r>
    </w:p>
    <w:p w14:paraId="49E64F91" w14:textId="77777777" w:rsidR="00112E3C" w:rsidRPr="000E5B91" w:rsidRDefault="00112E3C" w:rsidP="000E5B91">
      <w:pPr>
        <w:pStyle w:val="NoSpacing"/>
      </w:pPr>
    </w:p>
    <w:p w14:paraId="23874F89" w14:textId="77777777" w:rsidR="00112E3C" w:rsidRDefault="00112E3C" w:rsidP="000E5B91">
      <w:pPr>
        <w:pStyle w:val="NoSpacing"/>
      </w:pPr>
    </w:p>
    <w:p w14:paraId="19030DCB" w14:textId="77777777" w:rsidR="002E6C00" w:rsidRDefault="002E6C00" w:rsidP="000E5B91">
      <w:pPr>
        <w:pStyle w:val="NoSpacing"/>
      </w:pPr>
    </w:p>
    <w:p w14:paraId="2534E21D" w14:textId="77777777" w:rsidR="002E6C00" w:rsidRDefault="002E6C00" w:rsidP="000E5B91">
      <w:pPr>
        <w:pStyle w:val="NoSpacing"/>
      </w:pPr>
    </w:p>
    <w:p w14:paraId="78D3434E" w14:textId="77777777" w:rsidR="002E6C00" w:rsidRDefault="002E6C00" w:rsidP="000E5B91">
      <w:pPr>
        <w:pStyle w:val="NoSpacing"/>
      </w:pPr>
    </w:p>
    <w:p w14:paraId="5BCA0032" w14:textId="77777777" w:rsidR="002E6C00" w:rsidRDefault="002E6C00" w:rsidP="000E5B91">
      <w:pPr>
        <w:pStyle w:val="NoSpacing"/>
      </w:pPr>
    </w:p>
    <w:p w14:paraId="6F76578D" w14:textId="77777777" w:rsidR="002E6C00" w:rsidRDefault="002E6C00" w:rsidP="000E5B91">
      <w:pPr>
        <w:pStyle w:val="NoSpacing"/>
      </w:pPr>
    </w:p>
    <w:p w14:paraId="2A09B0D0" w14:textId="77777777" w:rsidR="002E6C00" w:rsidRDefault="002E6C00" w:rsidP="000E5B91">
      <w:pPr>
        <w:pStyle w:val="NoSpacing"/>
      </w:pPr>
    </w:p>
    <w:p w14:paraId="50D0E750" w14:textId="77777777" w:rsidR="002E6C00" w:rsidRDefault="002E6C00" w:rsidP="000E5B91">
      <w:pPr>
        <w:pStyle w:val="NoSpacing"/>
      </w:pPr>
    </w:p>
    <w:p w14:paraId="7946DA66" w14:textId="77777777" w:rsidR="002E6C00" w:rsidRDefault="002E6C00" w:rsidP="000E5B91">
      <w:pPr>
        <w:pStyle w:val="NoSpacing"/>
      </w:pPr>
    </w:p>
    <w:p w14:paraId="2E35824D" w14:textId="77777777" w:rsidR="002E6C00" w:rsidRDefault="002E6C00" w:rsidP="000E5B91">
      <w:pPr>
        <w:pStyle w:val="NoSpacing"/>
      </w:pPr>
    </w:p>
    <w:p w14:paraId="55D49891" w14:textId="77777777" w:rsidR="002E6C00" w:rsidRDefault="002E6C00" w:rsidP="000E5B91">
      <w:pPr>
        <w:pStyle w:val="NoSpacing"/>
      </w:pPr>
    </w:p>
    <w:p w14:paraId="57EDCF49" w14:textId="77777777" w:rsidR="002E6C00" w:rsidRDefault="002E6C00" w:rsidP="000E5B91">
      <w:pPr>
        <w:pStyle w:val="NoSpacing"/>
      </w:pPr>
    </w:p>
    <w:p w14:paraId="593610D7" w14:textId="77777777" w:rsidR="00641B39" w:rsidRDefault="00641B39" w:rsidP="000E5B91">
      <w:pPr>
        <w:pStyle w:val="NoSpacing"/>
      </w:pPr>
    </w:p>
    <w:p w14:paraId="0A30E279" w14:textId="77777777" w:rsidR="001B7F72" w:rsidRDefault="001B7F72" w:rsidP="000E5B91">
      <w:pPr>
        <w:pStyle w:val="NoSpacing"/>
      </w:pPr>
    </w:p>
    <w:p w14:paraId="106CF1AF" w14:textId="77777777" w:rsidR="00641B39" w:rsidRDefault="00641B39" w:rsidP="000E5B91">
      <w:pPr>
        <w:pStyle w:val="NoSpacing"/>
      </w:pPr>
    </w:p>
    <w:p w14:paraId="3E80831E" w14:textId="77777777" w:rsidR="00641B39" w:rsidRDefault="00641B39" w:rsidP="000E5B91">
      <w:pPr>
        <w:pStyle w:val="NoSpacing"/>
      </w:pPr>
    </w:p>
    <w:p w14:paraId="6332E6BF" w14:textId="77777777" w:rsidR="00641B39" w:rsidRDefault="00641B39" w:rsidP="000E5B91">
      <w:pPr>
        <w:pStyle w:val="NoSpacing"/>
      </w:pPr>
    </w:p>
    <w:p w14:paraId="32CB06DA" w14:textId="77777777" w:rsidR="00641B39" w:rsidRDefault="00641B39" w:rsidP="000E5B91">
      <w:pPr>
        <w:pStyle w:val="NoSpacing"/>
      </w:pPr>
    </w:p>
    <w:p w14:paraId="31D2AE64" w14:textId="77777777" w:rsidR="00641B39" w:rsidRDefault="00641B39" w:rsidP="000E5B91">
      <w:pPr>
        <w:pStyle w:val="NoSpacing"/>
      </w:pPr>
    </w:p>
    <w:p w14:paraId="7A78F9F5" w14:textId="77777777" w:rsidR="00641B39" w:rsidRDefault="00641B39" w:rsidP="000E5B91">
      <w:pPr>
        <w:pStyle w:val="NoSpacing"/>
      </w:pPr>
    </w:p>
    <w:p w14:paraId="0E1A1EB9" w14:textId="77777777" w:rsidR="00641B39" w:rsidRDefault="00641B39" w:rsidP="000E5B91">
      <w:pPr>
        <w:pStyle w:val="NoSpacing"/>
      </w:pPr>
    </w:p>
    <w:p w14:paraId="1B195648" w14:textId="77777777" w:rsidR="00641B39" w:rsidRDefault="00641B39" w:rsidP="000E5B91">
      <w:pPr>
        <w:pStyle w:val="NoSpacing"/>
      </w:pPr>
    </w:p>
    <w:p w14:paraId="360FCF0A" w14:textId="77777777" w:rsidR="00641B39" w:rsidRDefault="00641B39" w:rsidP="000E5B91">
      <w:pPr>
        <w:pStyle w:val="NoSpacing"/>
      </w:pPr>
    </w:p>
    <w:p w14:paraId="17868608" w14:textId="77777777" w:rsidR="00641B39" w:rsidRDefault="00641B39" w:rsidP="000E5B91">
      <w:pPr>
        <w:pStyle w:val="NoSpacing"/>
      </w:pPr>
    </w:p>
    <w:p w14:paraId="1ED09AC1" w14:textId="77777777" w:rsidR="00641B39" w:rsidRDefault="00641B39" w:rsidP="000E5B91">
      <w:pPr>
        <w:pStyle w:val="NoSpacing"/>
      </w:pPr>
    </w:p>
    <w:p w14:paraId="43CD9A48" w14:textId="77777777" w:rsidR="00641B39" w:rsidRDefault="00641B39" w:rsidP="000E5B91">
      <w:pPr>
        <w:pStyle w:val="NoSpacing"/>
      </w:pPr>
    </w:p>
    <w:p w14:paraId="41A49087" w14:textId="77777777" w:rsidR="00641B39" w:rsidRDefault="00641B39" w:rsidP="000E5B91">
      <w:pPr>
        <w:pStyle w:val="NoSpacing"/>
      </w:pPr>
    </w:p>
    <w:p w14:paraId="614952BF" w14:textId="77777777" w:rsidR="00641B39" w:rsidRDefault="00641B39" w:rsidP="000E5B91">
      <w:pPr>
        <w:pStyle w:val="NoSpacing"/>
      </w:pPr>
    </w:p>
    <w:p w14:paraId="54F86312" w14:textId="77777777" w:rsidR="00641B39" w:rsidRDefault="00641B39" w:rsidP="000E5B91">
      <w:pPr>
        <w:pStyle w:val="NoSpacing"/>
      </w:pPr>
    </w:p>
    <w:p w14:paraId="57FD82C7" w14:textId="77777777" w:rsidR="002E6C00" w:rsidRDefault="002E6C00" w:rsidP="000E5B91">
      <w:pPr>
        <w:pStyle w:val="NoSpacing"/>
      </w:pPr>
    </w:p>
    <w:p w14:paraId="338EF2F2" w14:textId="77777777" w:rsidR="002E6C00" w:rsidRDefault="002E6C00" w:rsidP="000E5B91">
      <w:pPr>
        <w:pStyle w:val="NoSpacing"/>
      </w:pPr>
    </w:p>
    <w:p w14:paraId="0E0B01E9" w14:textId="77777777" w:rsidR="002E6C00" w:rsidRDefault="002E6C00" w:rsidP="000E5B91">
      <w:pPr>
        <w:pStyle w:val="NoSpacing"/>
      </w:pPr>
    </w:p>
    <w:p w14:paraId="575512DF" w14:textId="77777777" w:rsidR="002E6C00" w:rsidRPr="00D065D1" w:rsidRDefault="002E6C00" w:rsidP="000E5B91">
      <w:pPr>
        <w:pStyle w:val="NoSpacing"/>
        <w:rPr>
          <w:b/>
          <w:sz w:val="32"/>
          <w:szCs w:val="32"/>
          <w:u w:val="single"/>
        </w:rPr>
      </w:pPr>
      <w:r w:rsidRPr="00D065D1">
        <w:rPr>
          <w:b/>
          <w:sz w:val="32"/>
          <w:szCs w:val="32"/>
          <w:u w:val="single"/>
        </w:rPr>
        <w:lastRenderedPageBreak/>
        <w:t>Variation and Termination of a Trust</w:t>
      </w:r>
    </w:p>
    <w:p w14:paraId="75C1DCEF" w14:textId="77777777" w:rsidR="002E6C00" w:rsidRDefault="002E6C00" w:rsidP="000E5B91">
      <w:pPr>
        <w:pStyle w:val="NoSpacing"/>
      </w:pPr>
    </w:p>
    <w:p w14:paraId="2945BA8E" w14:textId="77777777" w:rsidR="00693629" w:rsidRDefault="00693629" w:rsidP="00693629">
      <w:pPr>
        <w:pStyle w:val="NoSpacing"/>
      </w:pPr>
      <w:proofErr w:type="gramStart"/>
      <w:r w:rsidRPr="00693629">
        <w:rPr>
          <w:b/>
        </w:rPr>
        <w:t>Preservation of trust property</w:t>
      </w:r>
      <w:r>
        <w:rPr>
          <w:b/>
        </w:rPr>
        <w:t xml:space="preserve"> </w:t>
      </w:r>
      <w:r w:rsidRPr="00693629">
        <w:t xml:space="preserve">– The most important policy behind removal of trustees and appointment of news ones if the preservation of trust property in the interests of beneficiaries – </w:t>
      </w:r>
      <w:proofErr w:type="spellStart"/>
      <w:r w:rsidRPr="00693629">
        <w:rPr>
          <w:i/>
        </w:rPr>
        <w:t>Porteous</w:t>
      </w:r>
      <w:proofErr w:type="spellEnd"/>
      <w:r w:rsidRPr="00693629">
        <w:rPr>
          <w:i/>
        </w:rPr>
        <w:t xml:space="preserve"> v Rinehart</w:t>
      </w:r>
      <w:r w:rsidRPr="00693629">
        <w:t xml:space="preserve"> (1998) WAR 495.</w:t>
      </w:r>
      <w:proofErr w:type="gramEnd"/>
    </w:p>
    <w:p w14:paraId="7312AB7B" w14:textId="77777777" w:rsidR="00693629" w:rsidRDefault="00693629" w:rsidP="000E5B91">
      <w:pPr>
        <w:pStyle w:val="NoSpacing"/>
      </w:pPr>
    </w:p>
    <w:p w14:paraId="2E497BFB" w14:textId="77777777" w:rsidR="002E6C00" w:rsidRDefault="00D065D1" w:rsidP="000E5B91">
      <w:pPr>
        <w:pStyle w:val="NoSpacing"/>
        <w:rPr>
          <w:b/>
          <w:u w:val="single"/>
        </w:rPr>
      </w:pPr>
      <w:r w:rsidRPr="00D065D1">
        <w:rPr>
          <w:b/>
          <w:u w:val="single"/>
        </w:rPr>
        <w:t>Appointment of Trustees</w:t>
      </w:r>
    </w:p>
    <w:p w14:paraId="54260E0B" w14:textId="77777777" w:rsidR="00D065D1" w:rsidRDefault="00D065D1" w:rsidP="000E5B91">
      <w:pPr>
        <w:pStyle w:val="NoSpacing"/>
        <w:rPr>
          <w:b/>
          <w:u w:val="single"/>
        </w:rPr>
      </w:pPr>
    </w:p>
    <w:p w14:paraId="52F5AF3C" w14:textId="77777777" w:rsidR="00D065D1" w:rsidRPr="00050795" w:rsidRDefault="00E64F67" w:rsidP="000E5B91">
      <w:pPr>
        <w:pStyle w:val="NoSpacing"/>
        <w:rPr>
          <w:b/>
        </w:rPr>
      </w:pPr>
      <w:r w:rsidRPr="00050795">
        <w:rPr>
          <w:b/>
        </w:rPr>
        <w:t xml:space="preserve">No one can be forced to accept the </w:t>
      </w:r>
      <w:proofErr w:type="gramStart"/>
      <w:r w:rsidRPr="00050795">
        <w:rPr>
          <w:b/>
        </w:rPr>
        <w:t>trustees</w:t>
      </w:r>
      <w:proofErr w:type="gramEnd"/>
      <w:r w:rsidRPr="00050795">
        <w:rPr>
          <w:b/>
        </w:rPr>
        <w:t xml:space="preserve"> role – if the named trustee is unable or unwilling to act in that role and disclaims the trusteeship, the trust will not fail – rather</w:t>
      </w:r>
      <w:r w:rsidR="00FC0A86" w:rsidRPr="00050795">
        <w:rPr>
          <w:b/>
        </w:rPr>
        <w:t>, the person with the power to appoint new trustees must</w:t>
      </w:r>
      <w:r w:rsidR="00050795">
        <w:rPr>
          <w:b/>
        </w:rPr>
        <w:t>.</w:t>
      </w:r>
      <w:r w:rsidR="00FC0A86" w:rsidRPr="00050795">
        <w:rPr>
          <w:b/>
        </w:rPr>
        <w:t xml:space="preserve"> </w:t>
      </w:r>
    </w:p>
    <w:p w14:paraId="36507893" w14:textId="77777777" w:rsidR="00E64F67" w:rsidRDefault="00E64F67" w:rsidP="000E5B91">
      <w:pPr>
        <w:pStyle w:val="NoSpacing"/>
      </w:pPr>
    </w:p>
    <w:p w14:paraId="482E68D5" w14:textId="77777777" w:rsidR="00E64F67" w:rsidRDefault="00E64F67" w:rsidP="00527418">
      <w:pPr>
        <w:pStyle w:val="NoSpacing"/>
        <w:numPr>
          <w:ilvl w:val="0"/>
          <w:numId w:val="115"/>
        </w:numPr>
      </w:pPr>
      <w:r w:rsidRPr="005219CD">
        <w:rPr>
          <w:b/>
          <w:i/>
        </w:rPr>
        <w:t>Look to the Trust Instrument</w:t>
      </w:r>
      <w:r>
        <w:rPr>
          <w:i/>
        </w:rPr>
        <w:t xml:space="preserve"> </w:t>
      </w:r>
      <w:r>
        <w:t xml:space="preserve">– The trust instruments usually contain provisions for the appointment of replacement trustees. </w:t>
      </w:r>
    </w:p>
    <w:p w14:paraId="37788D85" w14:textId="77777777" w:rsidR="00E64F67" w:rsidRPr="00E64F67" w:rsidRDefault="00E64F67" w:rsidP="00E64F67">
      <w:pPr>
        <w:pStyle w:val="NoSpacing"/>
        <w:ind w:left="1440"/>
      </w:pPr>
    </w:p>
    <w:p w14:paraId="26D9EE80" w14:textId="77777777" w:rsidR="00E64F67" w:rsidRDefault="00A1611A" w:rsidP="00527418">
      <w:pPr>
        <w:pStyle w:val="NoSpacing"/>
        <w:numPr>
          <w:ilvl w:val="1"/>
          <w:numId w:val="115"/>
        </w:numPr>
      </w:pPr>
      <w:proofErr w:type="spellStart"/>
      <w:r>
        <w:rPr>
          <w:i/>
        </w:rPr>
        <w:t>Loughnan</w:t>
      </w:r>
      <w:proofErr w:type="spellEnd"/>
      <w:r>
        <w:rPr>
          <w:i/>
        </w:rPr>
        <w:t xml:space="preserve"> v </w:t>
      </w:r>
      <w:proofErr w:type="spellStart"/>
      <w:r>
        <w:rPr>
          <w:i/>
        </w:rPr>
        <w:t>McConnel</w:t>
      </w:r>
      <w:proofErr w:type="spellEnd"/>
      <w:r>
        <w:rPr>
          <w:i/>
        </w:rPr>
        <w:t xml:space="preserve"> </w:t>
      </w:r>
      <w:r>
        <w:t xml:space="preserve">[2006] QSC 359 </w:t>
      </w:r>
      <w:r w:rsidR="00B2499F">
        <w:t>–</w:t>
      </w:r>
      <w:r>
        <w:t xml:space="preserve"> </w:t>
      </w:r>
      <w:r w:rsidR="00B2499F">
        <w:t>The trust instrument expressly provided from the removal of a trustee.</w:t>
      </w:r>
    </w:p>
    <w:p w14:paraId="119F6D69" w14:textId="77777777" w:rsidR="0029168A" w:rsidRDefault="0029168A" w:rsidP="0029168A">
      <w:pPr>
        <w:pStyle w:val="NoSpacing"/>
        <w:ind w:left="1440"/>
      </w:pPr>
    </w:p>
    <w:p w14:paraId="2C34FE82" w14:textId="77777777" w:rsidR="0029168A" w:rsidRDefault="0029168A" w:rsidP="00527418">
      <w:pPr>
        <w:pStyle w:val="NoSpacing"/>
        <w:numPr>
          <w:ilvl w:val="0"/>
          <w:numId w:val="115"/>
        </w:numPr>
      </w:pPr>
      <w:r w:rsidRPr="005219CD">
        <w:rPr>
          <w:b/>
          <w:i/>
        </w:rPr>
        <w:t>Proper Power</w:t>
      </w:r>
      <w:r>
        <w:rPr>
          <w:i/>
        </w:rPr>
        <w:t xml:space="preserve"> </w:t>
      </w:r>
      <w:r>
        <w:t xml:space="preserve">– </w:t>
      </w:r>
    </w:p>
    <w:p w14:paraId="08147EE5" w14:textId="77777777" w:rsidR="0029168A" w:rsidRDefault="0029168A" w:rsidP="0029168A">
      <w:pPr>
        <w:pStyle w:val="NoSpacing"/>
        <w:ind w:left="1440"/>
      </w:pPr>
    </w:p>
    <w:p w14:paraId="1554DD7A" w14:textId="77777777" w:rsidR="0029168A" w:rsidRDefault="0029168A" w:rsidP="00527418">
      <w:pPr>
        <w:pStyle w:val="NoSpacing"/>
        <w:numPr>
          <w:ilvl w:val="1"/>
          <w:numId w:val="115"/>
        </w:numPr>
      </w:pPr>
      <w:r>
        <w:t xml:space="preserve">The appointment of new trustees pursuant to a power in the trust instrument will be good so long as the power is exercised properly for the purpose for which it was given. </w:t>
      </w:r>
    </w:p>
    <w:p w14:paraId="73C15354" w14:textId="77777777" w:rsidR="0029168A" w:rsidRDefault="0029168A" w:rsidP="0029168A">
      <w:pPr>
        <w:pStyle w:val="NoSpacing"/>
        <w:ind w:left="1440"/>
      </w:pPr>
    </w:p>
    <w:p w14:paraId="5AA6BEB1" w14:textId="77777777" w:rsidR="0029168A" w:rsidRDefault="0029168A" w:rsidP="00527418">
      <w:pPr>
        <w:pStyle w:val="NoSpacing"/>
        <w:numPr>
          <w:ilvl w:val="2"/>
          <w:numId w:val="115"/>
        </w:numPr>
      </w:pPr>
      <w:r>
        <w:rPr>
          <w:i/>
        </w:rPr>
        <w:t xml:space="preserve">Improper Power </w:t>
      </w:r>
      <w:r>
        <w:t xml:space="preserve">– </w:t>
      </w:r>
    </w:p>
    <w:p w14:paraId="49EE6BD6" w14:textId="77777777" w:rsidR="0029168A" w:rsidRDefault="00686096" w:rsidP="00527418">
      <w:pPr>
        <w:pStyle w:val="NoSpacing"/>
        <w:numPr>
          <w:ilvl w:val="3"/>
          <w:numId w:val="115"/>
        </w:numPr>
      </w:pPr>
      <w:proofErr w:type="spellStart"/>
      <w:r>
        <w:rPr>
          <w:i/>
        </w:rPr>
        <w:t>Loughnan</w:t>
      </w:r>
      <w:proofErr w:type="spellEnd"/>
      <w:r>
        <w:rPr>
          <w:i/>
        </w:rPr>
        <w:t xml:space="preserve"> v </w:t>
      </w:r>
      <w:proofErr w:type="spellStart"/>
      <w:r>
        <w:rPr>
          <w:i/>
        </w:rPr>
        <w:t>McConnel</w:t>
      </w:r>
      <w:proofErr w:type="spellEnd"/>
      <w:r>
        <w:rPr>
          <w:i/>
        </w:rPr>
        <w:t xml:space="preserve"> </w:t>
      </w:r>
      <w:r>
        <w:t>–</w:t>
      </w:r>
    </w:p>
    <w:p w14:paraId="5AABBAEB" w14:textId="77777777" w:rsidR="00686096" w:rsidRDefault="00E65264" w:rsidP="00527418">
      <w:pPr>
        <w:pStyle w:val="NoSpacing"/>
        <w:numPr>
          <w:ilvl w:val="4"/>
          <w:numId w:val="115"/>
        </w:numPr>
      </w:pPr>
      <w:proofErr w:type="spellStart"/>
      <w:r w:rsidRPr="00654839">
        <w:t>Loughnan</w:t>
      </w:r>
      <w:proofErr w:type="spellEnd"/>
      <w:r w:rsidRPr="00654839">
        <w:t xml:space="preserve"> and Mrs </w:t>
      </w:r>
      <w:proofErr w:type="spellStart"/>
      <w:r w:rsidRPr="00654839">
        <w:t>McConnel</w:t>
      </w:r>
      <w:proofErr w:type="spellEnd"/>
      <w:r w:rsidRPr="00654839">
        <w:t xml:space="preserve"> were executors and trustees of Mr </w:t>
      </w:r>
      <w:proofErr w:type="spellStart"/>
      <w:r w:rsidRPr="00654839">
        <w:t>McC</w:t>
      </w:r>
      <w:r w:rsidR="00DA0A40">
        <w:t>onnels</w:t>
      </w:r>
      <w:proofErr w:type="spellEnd"/>
      <w:r w:rsidR="00DA0A40">
        <w:t xml:space="preserve"> estate worth $30million in assets and $10mil in another family trust. The trustee of the family trust was a company called </w:t>
      </w:r>
      <w:proofErr w:type="spellStart"/>
      <w:r w:rsidR="00DA0A40">
        <w:t>Duckett</w:t>
      </w:r>
      <w:proofErr w:type="spellEnd"/>
      <w:r w:rsidR="00DA0A40">
        <w:t xml:space="preserve"> of which Mr </w:t>
      </w:r>
      <w:proofErr w:type="spellStart"/>
      <w:r w:rsidR="00DA0A40">
        <w:t>McConnel</w:t>
      </w:r>
      <w:proofErr w:type="spellEnd"/>
      <w:r w:rsidR="00DA0A40">
        <w:t xml:space="preserve"> and </w:t>
      </w:r>
      <w:proofErr w:type="gramStart"/>
      <w:r w:rsidR="00DA0A40">
        <w:t>her</w:t>
      </w:r>
      <w:proofErr w:type="gramEnd"/>
      <w:r w:rsidR="00DA0A40">
        <w:t xml:space="preserve"> were Directors.</w:t>
      </w:r>
    </w:p>
    <w:p w14:paraId="092EC2D5" w14:textId="77777777" w:rsidR="00DA0A40" w:rsidRDefault="00DA0A40" w:rsidP="00527418">
      <w:pPr>
        <w:pStyle w:val="NoSpacing"/>
        <w:numPr>
          <w:ilvl w:val="5"/>
          <w:numId w:val="115"/>
        </w:numPr>
      </w:pPr>
      <w:r>
        <w:t xml:space="preserve">Mrs </w:t>
      </w:r>
      <w:proofErr w:type="spellStart"/>
      <w:r>
        <w:t>McConnel</w:t>
      </w:r>
      <w:proofErr w:type="spellEnd"/>
      <w:r>
        <w:t xml:space="preserve"> remove</w:t>
      </w:r>
      <w:r w:rsidR="00DD1F0B">
        <w:t>d</w:t>
      </w:r>
      <w:r>
        <w:t xml:space="preserve"> </w:t>
      </w:r>
      <w:proofErr w:type="spellStart"/>
      <w:r>
        <w:t>Duckett</w:t>
      </w:r>
      <w:proofErr w:type="spellEnd"/>
      <w:r>
        <w:t xml:space="preserve"> </w:t>
      </w:r>
      <w:r w:rsidR="00DD1F0B">
        <w:t xml:space="preserve">as trustee </w:t>
      </w:r>
      <w:r>
        <w:t>and appoint</w:t>
      </w:r>
      <w:r w:rsidR="00DD1F0B">
        <w:t>ed</w:t>
      </w:r>
      <w:r>
        <w:t xml:space="preserve"> a new trustee of a company which she was sole director.</w:t>
      </w:r>
    </w:p>
    <w:p w14:paraId="61F529B6" w14:textId="77777777" w:rsidR="00DA0A40" w:rsidRDefault="00DD1F0B" w:rsidP="00527418">
      <w:pPr>
        <w:pStyle w:val="NoSpacing"/>
        <w:numPr>
          <w:ilvl w:val="5"/>
          <w:numId w:val="115"/>
        </w:numPr>
      </w:pPr>
      <w:r>
        <w:t xml:space="preserve">Court ruled that Mrs </w:t>
      </w:r>
      <w:proofErr w:type="spellStart"/>
      <w:r>
        <w:t>McConnel</w:t>
      </w:r>
      <w:proofErr w:type="spellEnd"/>
      <w:r>
        <w:t xml:space="preserve"> was in a position of conflict, she had </w:t>
      </w:r>
      <w:proofErr w:type="gramStart"/>
      <w:r>
        <w:t>adhere</w:t>
      </w:r>
      <w:proofErr w:type="gramEnd"/>
      <w:r>
        <w:t xml:space="preserve"> to the terms of the trust and had acted in breach as the executors and trustees could only do this.</w:t>
      </w:r>
    </w:p>
    <w:p w14:paraId="154E1E23" w14:textId="77777777" w:rsidR="0029168A" w:rsidRDefault="0029168A" w:rsidP="0029168A">
      <w:pPr>
        <w:pStyle w:val="NoSpacing"/>
        <w:ind w:left="720"/>
      </w:pPr>
    </w:p>
    <w:p w14:paraId="70E6D138" w14:textId="77777777" w:rsidR="00A64629" w:rsidRDefault="00A64629" w:rsidP="00527418">
      <w:pPr>
        <w:pStyle w:val="NoSpacing"/>
        <w:numPr>
          <w:ilvl w:val="0"/>
          <w:numId w:val="115"/>
        </w:numPr>
      </w:pPr>
      <w:r w:rsidRPr="005219CD">
        <w:rPr>
          <w:b/>
          <w:i/>
        </w:rPr>
        <w:t>Statute</w:t>
      </w:r>
      <w:r>
        <w:rPr>
          <w:i/>
        </w:rPr>
        <w:t xml:space="preserve"> – </w:t>
      </w:r>
      <w:r w:rsidR="0025772F">
        <w:t xml:space="preserve">The specific instructions in a trust instrument </w:t>
      </w:r>
      <w:r w:rsidR="008B286A">
        <w:t xml:space="preserve">take precedence over any associated statute. </w:t>
      </w:r>
      <w:r w:rsidR="0029168A">
        <w:t>Statute is the ‘fall back’ in the event th</w:t>
      </w:r>
      <w:r w:rsidR="00DD1F0B">
        <w:t>at no instructions are detailed and generally a Court is not required for this, although the Court can appoint new trustees if required.</w:t>
      </w:r>
    </w:p>
    <w:p w14:paraId="61F54D80" w14:textId="77777777" w:rsidR="00A64629" w:rsidRDefault="00A64629" w:rsidP="00A64629">
      <w:pPr>
        <w:pStyle w:val="NoSpacing"/>
        <w:ind w:left="1440"/>
      </w:pPr>
    </w:p>
    <w:p w14:paraId="1AAB0098" w14:textId="77777777" w:rsidR="00621BC5" w:rsidRDefault="00621BC5" w:rsidP="00527418">
      <w:pPr>
        <w:pStyle w:val="NoSpacing"/>
        <w:numPr>
          <w:ilvl w:val="1"/>
          <w:numId w:val="115"/>
        </w:numPr>
      </w:pPr>
      <w:r>
        <w:t>The legislation sets out a hierarchy of person given the task of appointing new trustees;</w:t>
      </w:r>
    </w:p>
    <w:p w14:paraId="2D427992" w14:textId="77777777" w:rsidR="00621BC5" w:rsidRDefault="00621BC5" w:rsidP="00527418">
      <w:pPr>
        <w:pStyle w:val="NoSpacing"/>
        <w:numPr>
          <w:ilvl w:val="2"/>
          <w:numId w:val="115"/>
        </w:numPr>
      </w:pPr>
      <w:r>
        <w:t>A person nominated by the instrument, and, failing that;</w:t>
      </w:r>
    </w:p>
    <w:p w14:paraId="6A3EB246" w14:textId="77777777" w:rsidR="00621BC5" w:rsidRDefault="00621BC5" w:rsidP="00527418">
      <w:pPr>
        <w:pStyle w:val="NoSpacing"/>
        <w:numPr>
          <w:ilvl w:val="2"/>
          <w:numId w:val="115"/>
        </w:numPr>
      </w:pPr>
      <w:r>
        <w:t>The surviving or continuing trustees, and, failing that;</w:t>
      </w:r>
    </w:p>
    <w:p w14:paraId="024A1847" w14:textId="77777777" w:rsidR="00621BC5" w:rsidRDefault="00621BC5" w:rsidP="00527418">
      <w:pPr>
        <w:pStyle w:val="NoSpacing"/>
        <w:numPr>
          <w:ilvl w:val="2"/>
          <w:numId w:val="115"/>
        </w:numPr>
      </w:pPr>
      <w:r>
        <w:t>The personal representatives of the last surviving or continuing trustee.</w:t>
      </w:r>
    </w:p>
    <w:p w14:paraId="6F91FE08" w14:textId="77777777" w:rsidR="00621BC5" w:rsidRPr="00621BC5" w:rsidRDefault="00621BC5" w:rsidP="00621BC5">
      <w:pPr>
        <w:pStyle w:val="NoSpacing"/>
        <w:ind w:left="2160"/>
      </w:pPr>
    </w:p>
    <w:p w14:paraId="4ECB797C" w14:textId="77777777" w:rsidR="00DD1F0B" w:rsidRDefault="00485F51" w:rsidP="00527418">
      <w:pPr>
        <w:pStyle w:val="NoSpacing"/>
        <w:numPr>
          <w:ilvl w:val="1"/>
          <w:numId w:val="115"/>
        </w:numPr>
      </w:pPr>
      <w:r>
        <w:rPr>
          <w:i/>
        </w:rPr>
        <w:t xml:space="preserve">Trustee Act 1958 (Vic) </w:t>
      </w:r>
      <w:r>
        <w:t>– s 2(3)</w:t>
      </w:r>
      <w:r w:rsidR="00DD1F0B">
        <w:t>; s 41</w:t>
      </w:r>
    </w:p>
    <w:p w14:paraId="6F006F1F" w14:textId="77777777" w:rsidR="000706E4" w:rsidRPr="000706E4" w:rsidRDefault="000706E4" w:rsidP="000706E4">
      <w:pPr>
        <w:pStyle w:val="NoSpacing"/>
        <w:ind w:left="1440"/>
        <w:rPr>
          <w:i/>
        </w:rPr>
      </w:pPr>
      <w:r w:rsidRPr="000706E4">
        <w:rPr>
          <w:i/>
        </w:rPr>
        <w:t>Subject to the restrictions imposed by this Act on the number of trustees-</w:t>
      </w:r>
    </w:p>
    <w:p w14:paraId="7EB3F9BC" w14:textId="77777777" w:rsidR="000706E4" w:rsidRDefault="000706E4" w:rsidP="000706E4">
      <w:pPr>
        <w:pStyle w:val="NoSpacing"/>
        <w:ind w:left="2160"/>
        <w:rPr>
          <w:i/>
        </w:rPr>
      </w:pPr>
    </w:p>
    <w:p w14:paraId="59809CB4" w14:textId="77777777" w:rsidR="000706E4" w:rsidRPr="000706E4" w:rsidRDefault="000706E4" w:rsidP="00527418">
      <w:pPr>
        <w:pStyle w:val="NoSpacing"/>
        <w:numPr>
          <w:ilvl w:val="0"/>
          <w:numId w:val="116"/>
        </w:numPr>
        <w:ind w:left="2160"/>
      </w:pPr>
      <w:r w:rsidRPr="000706E4">
        <w:rPr>
          <w:i/>
        </w:rPr>
        <w:t>the person or persons nominated for the purpose of appointing new trustees by the instrument (if any) creating the trust; or</w:t>
      </w:r>
    </w:p>
    <w:p w14:paraId="36088586" w14:textId="77777777" w:rsidR="000706E4" w:rsidRPr="000706E4" w:rsidRDefault="000706E4" w:rsidP="000706E4">
      <w:pPr>
        <w:pStyle w:val="NoSpacing"/>
        <w:ind w:left="2160"/>
      </w:pPr>
    </w:p>
    <w:p w14:paraId="7FF7413D" w14:textId="77777777" w:rsidR="000706E4" w:rsidRPr="00621BC5" w:rsidRDefault="000706E4" w:rsidP="00527418">
      <w:pPr>
        <w:pStyle w:val="NoSpacing"/>
        <w:numPr>
          <w:ilvl w:val="0"/>
          <w:numId w:val="116"/>
        </w:numPr>
        <w:ind w:left="2160"/>
      </w:pPr>
      <w:r w:rsidRPr="000706E4">
        <w:rPr>
          <w:i/>
        </w:rPr>
        <w:t>if there is no such person or no such person able and willing to act, then the surviving or continuing trustees or trustee for the time being, or the personal representatives of the last surviving or continuing trustee-</w:t>
      </w:r>
    </w:p>
    <w:p w14:paraId="4B8EC003" w14:textId="77777777" w:rsidR="00693629" w:rsidRPr="00693629" w:rsidRDefault="00693629" w:rsidP="00693629">
      <w:pPr>
        <w:pStyle w:val="NoSpacing"/>
        <w:ind w:left="720"/>
      </w:pPr>
    </w:p>
    <w:p w14:paraId="3E6920DC" w14:textId="77777777" w:rsidR="00621BC5" w:rsidRPr="0078474E" w:rsidRDefault="0078474E" w:rsidP="00527418">
      <w:pPr>
        <w:pStyle w:val="NoSpacing"/>
        <w:numPr>
          <w:ilvl w:val="0"/>
          <w:numId w:val="115"/>
        </w:numPr>
      </w:pPr>
      <w:r w:rsidRPr="005219CD">
        <w:rPr>
          <w:b/>
          <w:i/>
        </w:rPr>
        <w:t>Power of the Court to remove a trustee</w:t>
      </w:r>
      <w:r w:rsidRPr="0078474E">
        <w:rPr>
          <w:i/>
        </w:rPr>
        <w:t xml:space="preserve"> - </w:t>
      </w:r>
    </w:p>
    <w:p w14:paraId="621E75BB" w14:textId="77777777" w:rsidR="00621BC5" w:rsidRDefault="00621BC5" w:rsidP="00621BC5">
      <w:pPr>
        <w:pStyle w:val="ListParagraph"/>
      </w:pPr>
    </w:p>
    <w:p w14:paraId="459770A8" w14:textId="77777777" w:rsidR="0078474E" w:rsidRDefault="004B25FF" w:rsidP="00527418">
      <w:pPr>
        <w:pStyle w:val="ListParagraph"/>
        <w:numPr>
          <w:ilvl w:val="0"/>
          <w:numId w:val="117"/>
        </w:numPr>
      </w:pPr>
      <w:r>
        <w:rPr>
          <w:i/>
        </w:rPr>
        <w:t>Bankruptcy</w:t>
      </w:r>
      <w:r>
        <w:t xml:space="preserve"> – </w:t>
      </w:r>
    </w:p>
    <w:p w14:paraId="5DC9C22F" w14:textId="77777777" w:rsidR="004B25FF" w:rsidRPr="00E54806" w:rsidRDefault="004B25FF" w:rsidP="00527418">
      <w:pPr>
        <w:pStyle w:val="ListParagraph"/>
        <w:numPr>
          <w:ilvl w:val="1"/>
          <w:numId w:val="117"/>
        </w:numPr>
      </w:pPr>
      <w:r>
        <w:t>Bankruptcy usually means the immediate removal of a trustee, however the Court will not always remove a bankrupt trustee when called upon to do so in exercising its statutory inherent jurisdiction</w:t>
      </w:r>
      <w:r w:rsidR="00FC0A86">
        <w:t xml:space="preserve"> per </w:t>
      </w:r>
      <w:r w:rsidR="00FC0A86">
        <w:rPr>
          <w:i/>
        </w:rPr>
        <w:t xml:space="preserve">Re Matheson </w:t>
      </w:r>
    </w:p>
    <w:p w14:paraId="202B6728" w14:textId="77777777" w:rsidR="00E54806" w:rsidRPr="00E54806" w:rsidRDefault="00E54806" w:rsidP="00527418">
      <w:pPr>
        <w:pStyle w:val="ListParagraph"/>
        <w:numPr>
          <w:ilvl w:val="1"/>
          <w:numId w:val="117"/>
        </w:numPr>
      </w:pPr>
      <w:r>
        <w:rPr>
          <w:i/>
        </w:rPr>
        <w:t xml:space="preserve">Court must be satisfied otherwise wont remove – </w:t>
      </w:r>
    </w:p>
    <w:p w14:paraId="3C213A74" w14:textId="77777777" w:rsidR="00E54806" w:rsidRDefault="00E54806" w:rsidP="00527418">
      <w:pPr>
        <w:pStyle w:val="ListParagraph"/>
        <w:numPr>
          <w:ilvl w:val="2"/>
          <w:numId w:val="117"/>
        </w:numPr>
      </w:pPr>
      <w:r>
        <w:t xml:space="preserve">Where the Court is satisfied the </w:t>
      </w:r>
      <w:proofErr w:type="spellStart"/>
      <w:r>
        <w:t>tustees</w:t>
      </w:r>
      <w:proofErr w:type="spellEnd"/>
      <w:r>
        <w:t xml:space="preserve"> bankruptcy will not interfere with the performance of the trust then they may not remove the relevant trustee.</w:t>
      </w:r>
    </w:p>
    <w:p w14:paraId="61CC5492" w14:textId="77777777" w:rsidR="00E54806" w:rsidRPr="00E54806" w:rsidRDefault="00E54806" w:rsidP="00E54806">
      <w:pPr>
        <w:pStyle w:val="ListParagraph"/>
        <w:ind w:left="1440"/>
      </w:pPr>
    </w:p>
    <w:p w14:paraId="76D55C79" w14:textId="77777777" w:rsidR="00E27480" w:rsidRDefault="00E27480" w:rsidP="00527418">
      <w:pPr>
        <w:pStyle w:val="ListParagraph"/>
        <w:numPr>
          <w:ilvl w:val="0"/>
          <w:numId w:val="117"/>
        </w:numPr>
      </w:pPr>
      <w:r w:rsidRPr="005219CD">
        <w:rPr>
          <w:b/>
          <w:i/>
        </w:rPr>
        <w:t>Court relies on person qualified to appoint trustee</w:t>
      </w:r>
      <w:r>
        <w:rPr>
          <w:i/>
        </w:rPr>
        <w:t xml:space="preserve"> – </w:t>
      </w:r>
    </w:p>
    <w:p w14:paraId="72497C53" w14:textId="77777777" w:rsidR="00E27480" w:rsidRDefault="00B41E25" w:rsidP="00527418">
      <w:pPr>
        <w:pStyle w:val="ListParagraph"/>
        <w:numPr>
          <w:ilvl w:val="1"/>
          <w:numId w:val="117"/>
        </w:numPr>
      </w:pPr>
      <w:r>
        <w:t>The difference between appointment of new trustees outside of Court and an order for removal of a trustee by the Court seems to be that, if the person qualified to appoint a new trustee forms the genuine belief that the trustee is unfit to act, the Court will not interfere.</w:t>
      </w:r>
    </w:p>
    <w:p w14:paraId="08336B6D" w14:textId="77777777" w:rsidR="00433ED0" w:rsidRDefault="00433ED0" w:rsidP="00433ED0">
      <w:pPr>
        <w:pStyle w:val="ListParagraph"/>
        <w:ind w:left="2160"/>
      </w:pPr>
    </w:p>
    <w:p w14:paraId="37ACDE09" w14:textId="77777777" w:rsidR="00433ED0" w:rsidRPr="005219CD" w:rsidRDefault="00433ED0" w:rsidP="00527418">
      <w:pPr>
        <w:pStyle w:val="ListParagraph"/>
        <w:numPr>
          <w:ilvl w:val="0"/>
          <w:numId w:val="117"/>
        </w:numPr>
      </w:pPr>
      <w:r w:rsidRPr="005219CD">
        <w:rPr>
          <w:b/>
          <w:i/>
        </w:rPr>
        <w:t xml:space="preserve">Trustee Act 1958 (Vic) </w:t>
      </w:r>
      <w:r w:rsidRPr="005219CD">
        <w:t>– s48</w:t>
      </w:r>
    </w:p>
    <w:p w14:paraId="7DCEC3E7" w14:textId="77777777" w:rsidR="00433ED0" w:rsidRDefault="00433ED0" w:rsidP="00527418">
      <w:pPr>
        <w:pStyle w:val="ListParagraph"/>
        <w:numPr>
          <w:ilvl w:val="1"/>
          <w:numId w:val="117"/>
        </w:numPr>
      </w:pPr>
      <w:r w:rsidRPr="00433ED0">
        <w:t xml:space="preserve">The Court can appoint new trustees under this </w:t>
      </w:r>
      <w:r w:rsidR="0026609B">
        <w:t xml:space="preserve">section of the act </w:t>
      </w:r>
    </w:p>
    <w:p w14:paraId="003E5D72" w14:textId="77777777" w:rsidR="0026609B" w:rsidRPr="0026609B" w:rsidRDefault="0026609B" w:rsidP="0026609B">
      <w:pPr>
        <w:pStyle w:val="ListParagraph"/>
        <w:ind w:left="2880"/>
      </w:pPr>
    </w:p>
    <w:p w14:paraId="7393A0DF" w14:textId="77777777" w:rsidR="0026609B" w:rsidRPr="00433ED0" w:rsidRDefault="0026609B" w:rsidP="0026609B">
      <w:pPr>
        <w:pStyle w:val="ListParagraph"/>
        <w:ind w:left="2880"/>
      </w:pPr>
      <w:r>
        <w:rPr>
          <w:i/>
        </w:rPr>
        <w:t>‘</w:t>
      </w:r>
      <w:proofErr w:type="gramStart"/>
      <w:r>
        <w:rPr>
          <w:i/>
        </w:rPr>
        <w:t>if</w:t>
      </w:r>
      <w:proofErr w:type="gramEnd"/>
      <w:r>
        <w:rPr>
          <w:i/>
        </w:rPr>
        <w:t xml:space="preserve"> it is found inexpedient difficult or impracticable so to do without the assistance of the Court’</w:t>
      </w:r>
    </w:p>
    <w:p w14:paraId="018F8FA4" w14:textId="77777777" w:rsidR="00FC0A86" w:rsidRDefault="00FC0A86" w:rsidP="004C17F5">
      <w:pPr>
        <w:pStyle w:val="ListParagraph"/>
        <w:ind w:left="2160"/>
      </w:pPr>
    </w:p>
    <w:p w14:paraId="7B863568" w14:textId="77777777" w:rsidR="00406C51" w:rsidRPr="00406C51" w:rsidRDefault="00372C70" w:rsidP="00527418">
      <w:pPr>
        <w:pStyle w:val="ListParagraph"/>
        <w:numPr>
          <w:ilvl w:val="2"/>
          <w:numId w:val="115"/>
        </w:numPr>
      </w:pPr>
      <w:r>
        <w:rPr>
          <w:i/>
        </w:rPr>
        <w:t xml:space="preserve">Re Tempest </w:t>
      </w:r>
      <w:r w:rsidR="00406C51" w:rsidRPr="00406C51">
        <w:t xml:space="preserve">(1886) LR 1 </w:t>
      </w:r>
      <w:proofErr w:type="spellStart"/>
      <w:r w:rsidR="00406C51" w:rsidRPr="00406C51">
        <w:t>Ch</w:t>
      </w:r>
      <w:proofErr w:type="spellEnd"/>
      <w:r w:rsidR="00406C51" w:rsidRPr="00406C51">
        <w:t xml:space="preserve"> App 485 </w:t>
      </w:r>
      <w:r w:rsidR="00406C51">
        <w:t>-</w:t>
      </w:r>
    </w:p>
    <w:p w14:paraId="66BBC4C6" w14:textId="77777777" w:rsidR="00B41E25" w:rsidRDefault="00406C51" w:rsidP="00527418">
      <w:pPr>
        <w:pStyle w:val="ListParagraph"/>
        <w:numPr>
          <w:ilvl w:val="3"/>
          <w:numId w:val="115"/>
        </w:numPr>
      </w:pPr>
      <w:r>
        <w:t xml:space="preserve">One of two trustees </w:t>
      </w:r>
      <w:r w:rsidR="00F64D00">
        <w:t>nominated in the will had died during the deceased lifetime. The deceased will had provided that 2 of the existing trustees had the right to appoint a new trustee, but they could not agree. The beneficiaries wanted Petrie.</w:t>
      </w:r>
    </w:p>
    <w:p w14:paraId="4C78DE2F" w14:textId="77777777" w:rsidR="00F64D00" w:rsidRDefault="00CC311D" w:rsidP="00527418">
      <w:pPr>
        <w:pStyle w:val="ListParagraph"/>
        <w:numPr>
          <w:ilvl w:val="4"/>
          <w:numId w:val="115"/>
        </w:numPr>
      </w:pPr>
      <w:r>
        <w:t>Court provided 3 tests</w:t>
      </w:r>
    </w:p>
    <w:p w14:paraId="53F08D63" w14:textId="77777777" w:rsidR="003A75A8" w:rsidRPr="003A75A8" w:rsidRDefault="003A75A8" w:rsidP="00527418">
      <w:pPr>
        <w:pStyle w:val="ListParagraph"/>
        <w:numPr>
          <w:ilvl w:val="5"/>
          <w:numId w:val="115"/>
        </w:numPr>
      </w:pPr>
      <w:r>
        <w:rPr>
          <w:i/>
        </w:rPr>
        <w:t>‘First, the Court will have regard to the wishes of the persons by whom the trust has been created, if expressed in the instrument creating the trust, or clearly to be collected from it’</w:t>
      </w:r>
    </w:p>
    <w:p w14:paraId="4E6CE069" w14:textId="77777777" w:rsidR="003A75A8" w:rsidRPr="00CC311D" w:rsidRDefault="00CC311D" w:rsidP="00527418">
      <w:pPr>
        <w:pStyle w:val="ListParagraph"/>
        <w:numPr>
          <w:ilvl w:val="5"/>
          <w:numId w:val="115"/>
        </w:numPr>
      </w:pPr>
      <w:r>
        <w:rPr>
          <w:i/>
        </w:rPr>
        <w:t xml:space="preserve">‘Second, is that the Court will not appoint a person to be a trustee with a view to the interests of some of the persons interested under </w:t>
      </w:r>
      <w:r>
        <w:rPr>
          <w:i/>
        </w:rPr>
        <w:lastRenderedPageBreak/>
        <w:t>the trust in opposition either to the wishes of the testator or to the interests of other beneficiaries’</w:t>
      </w:r>
    </w:p>
    <w:p w14:paraId="41EA06FE" w14:textId="77777777" w:rsidR="00CC311D" w:rsidRPr="00CC311D" w:rsidRDefault="00CC311D" w:rsidP="00527418">
      <w:pPr>
        <w:pStyle w:val="ListParagraph"/>
        <w:numPr>
          <w:ilvl w:val="5"/>
          <w:numId w:val="115"/>
        </w:numPr>
      </w:pPr>
      <w:r>
        <w:rPr>
          <w:i/>
        </w:rPr>
        <w:t>‘Third, the Court will have regard to the question whether the appointment will promote or impede the execution of the trust’</w:t>
      </w:r>
    </w:p>
    <w:p w14:paraId="4A1B18DD" w14:textId="77777777" w:rsidR="00CC311D" w:rsidRDefault="00CC311D" w:rsidP="00CC311D"/>
    <w:p w14:paraId="0C95A0EB" w14:textId="77777777" w:rsidR="00CC311D" w:rsidRDefault="00CC311D" w:rsidP="00CC311D">
      <w:pPr>
        <w:pStyle w:val="NoSpacing"/>
        <w:rPr>
          <w:b/>
          <w:u w:val="single"/>
        </w:rPr>
      </w:pPr>
      <w:r w:rsidRPr="00D065D1">
        <w:rPr>
          <w:b/>
          <w:u w:val="single"/>
        </w:rPr>
        <w:t>Removal of Trustees</w:t>
      </w:r>
    </w:p>
    <w:p w14:paraId="634B078C" w14:textId="77777777" w:rsidR="00DD1F0B" w:rsidRDefault="00DD1F0B" w:rsidP="00DD1F0B">
      <w:pPr>
        <w:pStyle w:val="NoSpacing"/>
      </w:pPr>
    </w:p>
    <w:p w14:paraId="506D7E32" w14:textId="77777777" w:rsidR="00693629" w:rsidRDefault="00693629" w:rsidP="00693629">
      <w:pPr>
        <w:pStyle w:val="NoSpacing"/>
      </w:pPr>
      <w:proofErr w:type="gramStart"/>
      <w:r w:rsidRPr="00693629">
        <w:rPr>
          <w:b/>
        </w:rPr>
        <w:t>Preservation of trust property</w:t>
      </w:r>
      <w:r>
        <w:rPr>
          <w:b/>
        </w:rPr>
        <w:t xml:space="preserve"> </w:t>
      </w:r>
      <w:r w:rsidRPr="00693629">
        <w:t xml:space="preserve">– The most important policy behind removal of trustees and appointment of news ones if the preservation of trust property in the interests of beneficiaries – </w:t>
      </w:r>
      <w:proofErr w:type="spellStart"/>
      <w:r w:rsidRPr="00693629">
        <w:rPr>
          <w:i/>
        </w:rPr>
        <w:t>Porteous</w:t>
      </w:r>
      <w:proofErr w:type="spellEnd"/>
      <w:r w:rsidRPr="00693629">
        <w:rPr>
          <w:i/>
        </w:rPr>
        <w:t xml:space="preserve"> v Rinehart</w:t>
      </w:r>
      <w:r w:rsidRPr="00693629">
        <w:t xml:space="preserve"> (1998) WAR 495.</w:t>
      </w:r>
      <w:proofErr w:type="gramEnd"/>
    </w:p>
    <w:p w14:paraId="138F1311" w14:textId="77777777" w:rsidR="00693629" w:rsidRDefault="00693629" w:rsidP="00DD1F0B">
      <w:pPr>
        <w:pStyle w:val="NoSpacing"/>
      </w:pPr>
    </w:p>
    <w:p w14:paraId="72DB30EA" w14:textId="77777777" w:rsidR="00CC311D" w:rsidRDefault="005D4148" w:rsidP="00527418">
      <w:pPr>
        <w:pStyle w:val="NoSpacing"/>
        <w:numPr>
          <w:ilvl w:val="0"/>
          <w:numId w:val="118"/>
        </w:numPr>
        <w:rPr>
          <w:b/>
          <w:i/>
        </w:rPr>
      </w:pPr>
      <w:r>
        <w:rPr>
          <w:b/>
          <w:i/>
        </w:rPr>
        <w:t>Removal in the absence of a breach of trust</w:t>
      </w:r>
    </w:p>
    <w:p w14:paraId="5DF0749F" w14:textId="77777777" w:rsidR="005D4148" w:rsidRDefault="005D4148" w:rsidP="00DD1F0B">
      <w:pPr>
        <w:pStyle w:val="NoSpacing"/>
        <w:rPr>
          <w:b/>
          <w:i/>
        </w:rPr>
      </w:pPr>
    </w:p>
    <w:p w14:paraId="6CB6DC17" w14:textId="77777777" w:rsidR="005D4148" w:rsidRDefault="00F220A1" w:rsidP="00527418">
      <w:pPr>
        <w:pStyle w:val="NoSpacing"/>
        <w:numPr>
          <w:ilvl w:val="1"/>
          <w:numId w:val="118"/>
        </w:numPr>
      </w:pPr>
      <w:r w:rsidRPr="00F7492F">
        <w:rPr>
          <w:b/>
          <w:i/>
        </w:rPr>
        <w:t>Trust Instrument or Statute</w:t>
      </w:r>
      <w:r>
        <w:rPr>
          <w:i/>
        </w:rPr>
        <w:t xml:space="preserve"> </w:t>
      </w:r>
      <w:r w:rsidR="00442AB0">
        <w:t>–</w:t>
      </w:r>
      <w:r>
        <w:t xml:space="preserve"> </w:t>
      </w:r>
      <w:r w:rsidR="00442AB0">
        <w:t>Powers to remove trustees in the absence of a breach can be sourced in the trust instrument itself, or in statute.</w:t>
      </w:r>
    </w:p>
    <w:p w14:paraId="3E264083" w14:textId="77777777" w:rsidR="0017685F" w:rsidRPr="0017685F" w:rsidRDefault="0017685F" w:rsidP="005219CD">
      <w:pPr>
        <w:pStyle w:val="NoSpacing"/>
        <w:ind w:left="1800"/>
      </w:pPr>
    </w:p>
    <w:p w14:paraId="5C85B97B" w14:textId="77777777" w:rsidR="00442AB0" w:rsidRDefault="0017685F" w:rsidP="00527418">
      <w:pPr>
        <w:pStyle w:val="NoSpacing"/>
        <w:numPr>
          <w:ilvl w:val="1"/>
          <w:numId w:val="118"/>
        </w:numPr>
        <w:ind w:left="1800"/>
      </w:pPr>
      <w:r>
        <w:rPr>
          <w:i/>
        </w:rPr>
        <w:t xml:space="preserve">Trust Instrument – </w:t>
      </w:r>
      <w:r>
        <w:t xml:space="preserve">Trust instruments typically provide an express power allowing removal of the trustee and appointment of a replacement. </w:t>
      </w:r>
    </w:p>
    <w:p w14:paraId="11298000" w14:textId="77777777" w:rsidR="0017685F" w:rsidRPr="0017685F" w:rsidRDefault="0017685F" w:rsidP="0017685F">
      <w:pPr>
        <w:pStyle w:val="NoSpacing"/>
        <w:ind w:left="2160"/>
      </w:pPr>
    </w:p>
    <w:p w14:paraId="00202B17" w14:textId="77777777" w:rsidR="0017685F" w:rsidRDefault="0017685F" w:rsidP="00527418">
      <w:pPr>
        <w:pStyle w:val="NoSpacing"/>
        <w:numPr>
          <w:ilvl w:val="2"/>
          <w:numId w:val="118"/>
        </w:numPr>
      </w:pPr>
      <w:r>
        <w:rPr>
          <w:i/>
        </w:rPr>
        <w:t xml:space="preserve">Such removal cannot create a conflict </w:t>
      </w:r>
      <w:r>
        <w:t xml:space="preserve">– The removal a trustee cannot place the new trustee in a position of conflict per </w:t>
      </w:r>
      <w:proofErr w:type="spellStart"/>
      <w:r>
        <w:rPr>
          <w:i/>
        </w:rPr>
        <w:t>Loughnan</w:t>
      </w:r>
      <w:proofErr w:type="spellEnd"/>
      <w:r>
        <w:rPr>
          <w:i/>
        </w:rPr>
        <w:t xml:space="preserve"> v </w:t>
      </w:r>
      <w:proofErr w:type="spellStart"/>
      <w:r>
        <w:rPr>
          <w:i/>
        </w:rPr>
        <w:t>McConnel</w:t>
      </w:r>
      <w:proofErr w:type="spellEnd"/>
      <w:r>
        <w:t>.</w:t>
      </w:r>
    </w:p>
    <w:p w14:paraId="6D21AF79" w14:textId="77777777" w:rsidR="0042547D" w:rsidRDefault="0042547D" w:rsidP="0042547D">
      <w:pPr>
        <w:pStyle w:val="NoSpacing"/>
        <w:ind w:left="2160"/>
      </w:pPr>
    </w:p>
    <w:p w14:paraId="4055B5E9" w14:textId="77777777" w:rsidR="0042547D" w:rsidRDefault="0042547D" w:rsidP="00527418">
      <w:pPr>
        <w:pStyle w:val="NoSpacing"/>
        <w:numPr>
          <w:ilvl w:val="2"/>
          <w:numId w:val="118"/>
        </w:numPr>
      </w:pPr>
      <w:r>
        <w:rPr>
          <w:i/>
        </w:rPr>
        <w:t xml:space="preserve">Re Matheson </w:t>
      </w:r>
      <w:r>
        <w:t xml:space="preserve">(1994) 121 ALR 604 – </w:t>
      </w:r>
    </w:p>
    <w:p w14:paraId="33308496" w14:textId="77777777" w:rsidR="0042547D" w:rsidRDefault="0042547D" w:rsidP="007213D6">
      <w:pPr>
        <w:pStyle w:val="NoSpacing"/>
      </w:pPr>
    </w:p>
    <w:p w14:paraId="675B3945" w14:textId="77777777" w:rsidR="0042547D" w:rsidRDefault="00EE4EDF" w:rsidP="00527418">
      <w:pPr>
        <w:pStyle w:val="NoSpacing"/>
        <w:numPr>
          <w:ilvl w:val="3"/>
          <w:numId w:val="118"/>
        </w:numPr>
      </w:pPr>
      <w:r>
        <w:t>Matheson was the trustee of a family trust, who became bankrupt and the right of indemnity passed to his trustee in bankruptcy would sought to remove him.</w:t>
      </w:r>
    </w:p>
    <w:p w14:paraId="31B0F08C" w14:textId="77777777" w:rsidR="00EE4EDF" w:rsidRDefault="00EE4EDF" w:rsidP="00527418">
      <w:pPr>
        <w:pStyle w:val="NoSpacing"/>
        <w:numPr>
          <w:ilvl w:val="4"/>
          <w:numId w:val="118"/>
        </w:numPr>
      </w:pPr>
      <w:r>
        <w:rPr>
          <w:i/>
        </w:rPr>
        <w:t xml:space="preserve">Court </w:t>
      </w:r>
      <w:r>
        <w:t xml:space="preserve">– Court has inherent and statutory power. </w:t>
      </w:r>
      <w:r w:rsidR="00DD7A27">
        <w:t>The power to remove trustees should be exercised if the Court is satisfied that the trustee continuing would prevent the proper exercise of the trust.</w:t>
      </w:r>
    </w:p>
    <w:p w14:paraId="6C08F496" w14:textId="77777777" w:rsidR="00DD7A27" w:rsidRDefault="005E4FDB" w:rsidP="00527418">
      <w:pPr>
        <w:pStyle w:val="NoSpacing"/>
        <w:numPr>
          <w:ilvl w:val="5"/>
          <w:numId w:val="118"/>
        </w:numPr>
      </w:pPr>
      <w:r>
        <w:rPr>
          <w:i/>
        </w:rPr>
        <w:t>The</w:t>
      </w:r>
      <w:r w:rsidR="00DA483D">
        <w:rPr>
          <w:i/>
        </w:rPr>
        <w:t>re</w:t>
      </w:r>
      <w:r>
        <w:rPr>
          <w:i/>
        </w:rPr>
        <w:t xml:space="preserve"> were no material before the Court as to </w:t>
      </w:r>
      <w:proofErr w:type="spellStart"/>
      <w:r>
        <w:rPr>
          <w:i/>
        </w:rPr>
        <w:t>Mathesons</w:t>
      </w:r>
      <w:proofErr w:type="spellEnd"/>
      <w:r>
        <w:rPr>
          <w:i/>
        </w:rPr>
        <w:t xml:space="preserve"> fitness, or as to how the was to be managed in the future, therefore the power to remove the trustee would not occur.</w:t>
      </w:r>
    </w:p>
    <w:p w14:paraId="2E9C1481" w14:textId="77777777" w:rsidR="004F067D" w:rsidRDefault="004F067D" w:rsidP="004F067D">
      <w:pPr>
        <w:pStyle w:val="NoSpacing"/>
        <w:ind w:left="2160"/>
      </w:pPr>
    </w:p>
    <w:p w14:paraId="34CB7600" w14:textId="77777777" w:rsidR="00A3020B" w:rsidRDefault="00A3020B" w:rsidP="00527418">
      <w:pPr>
        <w:pStyle w:val="NoSpacing"/>
        <w:numPr>
          <w:ilvl w:val="1"/>
          <w:numId w:val="118"/>
        </w:numPr>
      </w:pPr>
      <w:r w:rsidRPr="00F7492F">
        <w:rPr>
          <w:b/>
          <w:i/>
        </w:rPr>
        <w:t>Statute</w:t>
      </w:r>
      <w:r>
        <w:rPr>
          <w:i/>
        </w:rPr>
        <w:t xml:space="preserve"> </w:t>
      </w:r>
      <w:r>
        <w:t xml:space="preserve">– </w:t>
      </w:r>
      <w:r>
        <w:rPr>
          <w:i/>
        </w:rPr>
        <w:t>Trustee Act 1958 (Vic)</w:t>
      </w:r>
      <w:r>
        <w:t xml:space="preserve"> s 41(1)</w:t>
      </w:r>
      <w:r w:rsidR="00F7492F">
        <w:t xml:space="preserve"> &amp; s48</w:t>
      </w:r>
      <w:r>
        <w:t xml:space="preserve"> – as above.</w:t>
      </w:r>
    </w:p>
    <w:p w14:paraId="7C7AAF5E" w14:textId="77777777" w:rsidR="0017685F" w:rsidRDefault="0017685F" w:rsidP="00E24379">
      <w:pPr>
        <w:pStyle w:val="NoSpacing"/>
        <w:ind w:left="720"/>
      </w:pPr>
    </w:p>
    <w:p w14:paraId="09A6B365" w14:textId="77777777" w:rsidR="00C61982" w:rsidRDefault="00C61982" w:rsidP="00AF2047">
      <w:pPr>
        <w:pStyle w:val="NoSpacing"/>
        <w:rPr>
          <w:b/>
          <w:i/>
        </w:rPr>
      </w:pPr>
    </w:p>
    <w:p w14:paraId="5B3CE21C" w14:textId="77777777" w:rsidR="00C61982" w:rsidRDefault="00C61982" w:rsidP="00AF2047">
      <w:pPr>
        <w:pStyle w:val="NoSpacing"/>
        <w:rPr>
          <w:b/>
          <w:i/>
        </w:rPr>
      </w:pPr>
    </w:p>
    <w:p w14:paraId="49BB43C2" w14:textId="77777777" w:rsidR="00C61982" w:rsidRDefault="00C61982" w:rsidP="00AF2047">
      <w:pPr>
        <w:pStyle w:val="NoSpacing"/>
        <w:rPr>
          <w:b/>
          <w:i/>
        </w:rPr>
      </w:pPr>
    </w:p>
    <w:p w14:paraId="30233F6C" w14:textId="77777777" w:rsidR="00C61982" w:rsidRDefault="00C61982" w:rsidP="00AF2047">
      <w:pPr>
        <w:pStyle w:val="NoSpacing"/>
        <w:rPr>
          <w:b/>
          <w:i/>
        </w:rPr>
      </w:pPr>
    </w:p>
    <w:p w14:paraId="5344D2D2" w14:textId="77777777" w:rsidR="00C61982" w:rsidRDefault="00C61982" w:rsidP="00AF2047">
      <w:pPr>
        <w:pStyle w:val="NoSpacing"/>
        <w:rPr>
          <w:b/>
          <w:i/>
        </w:rPr>
      </w:pPr>
    </w:p>
    <w:p w14:paraId="1258B229" w14:textId="77777777" w:rsidR="00C61982" w:rsidRDefault="00C61982" w:rsidP="00AF2047">
      <w:pPr>
        <w:pStyle w:val="NoSpacing"/>
        <w:rPr>
          <w:b/>
          <w:i/>
        </w:rPr>
      </w:pPr>
    </w:p>
    <w:p w14:paraId="6FB789A3" w14:textId="77777777" w:rsidR="00C61982" w:rsidRDefault="00C61982" w:rsidP="00AF2047">
      <w:pPr>
        <w:pStyle w:val="NoSpacing"/>
        <w:rPr>
          <w:b/>
          <w:i/>
        </w:rPr>
      </w:pPr>
    </w:p>
    <w:p w14:paraId="6F281BA3" w14:textId="77777777" w:rsidR="00C61982" w:rsidRDefault="00C61982" w:rsidP="00AF2047">
      <w:pPr>
        <w:pStyle w:val="NoSpacing"/>
        <w:rPr>
          <w:b/>
          <w:i/>
        </w:rPr>
      </w:pPr>
    </w:p>
    <w:p w14:paraId="70B92BEE" w14:textId="77777777" w:rsidR="00C61982" w:rsidRDefault="00C61982" w:rsidP="00AF2047">
      <w:pPr>
        <w:pStyle w:val="NoSpacing"/>
        <w:rPr>
          <w:b/>
          <w:i/>
        </w:rPr>
      </w:pPr>
    </w:p>
    <w:p w14:paraId="0AD74313" w14:textId="77777777" w:rsidR="00C61982" w:rsidRDefault="00C61982" w:rsidP="00AF2047">
      <w:pPr>
        <w:pStyle w:val="NoSpacing"/>
        <w:rPr>
          <w:b/>
          <w:i/>
        </w:rPr>
      </w:pPr>
    </w:p>
    <w:p w14:paraId="7F34DBE2" w14:textId="77777777" w:rsidR="00AF2047" w:rsidRDefault="00AF2047" w:rsidP="00AF2047">
      <w:pPr>
        <w:pStyle w:val="NoSpacing"/>
        <w:rPr>
          <w:b/>
          <w:i/>
        </w:rPr>
      </w:pPr>
      <w:r>
        <w:rPr>
          <w:b/>
          <w:i/>
        </w:rPr>
        <w:lastRenderedPageBreak/>
        <w:t xml:space="preserve">Removal </w:t>
      </w:r>
      <w:r w:rsidR="00EC01E3">
        <w:rPr>
          <w:b/>
          <w:i/>
        </w:rPr>
        <w:t xml:space="preserve">of Trustee </w:t>
      </w:r>
      <w:r>
        <w:rPr>
          <w:b/>
          <w:i/>
        </w:rPr>
        <w:t>when Breach of Trust</w:t>
      </w:r>
    </w:p>
    <w:p w14:paraId="29E45ED8" w14:textId="77777777" w:rsidR="00AF2047" w:rsidRDefault="00AF2047" w:rsidP="00AF2047">
      <w:pPr>
        <w:pStyle w:val="NoSpacing"/>
        <w:rPr>
          <w:b/>
          <w:i/>
        </w:rPr>
      </w:pPr>
    </w:p>
    <w:p w14:paraId="391753F8" w14:textId="77777777" w:rsidR="00AF2047" w:rsidRDefault="007E7F27" w:rsidP="00AF2047">
      <w:pPr>
        <w:pStyle w:val="NoSpacing"/>
      </w:pPr>
      <w:r>
        <w:t xml:space="preserve">The Court has </w:t>
      </w:r>
      <w:r>
        <w:rPr>
          <w:u w:val="single"/>
        </w:rPr>
        <w:t>inherent jurisdiction</w:t>
      </w:r>
      <w:r>
        <w:rPr>
          <w:i/>
          <w:u w:val="single"/>
        </w:rPr>
        <w:t xml:space="preserve"> </w:t>
      </w:r>
      <w:r>
        <w:t xml:space="preserve">to remove a trustee from office, where the removal is in the best interests of the trust. </w:t>
      </w:r>
    </w:p>
    <w:p w14:paraId="4EFD2038" w14:textId="77777777" w:rsidR="007E7F27" w:rsidRDefault="007E7F27" w:rsidP="00AF2047">
      <w:pPr>
        <w:pStyle w:val="NoSpacing"/>
      </w:pPr>
    </w:p>
    <w:p w14:paraId="5FC9D6FD" w14:textId="77777777" w:rsidR="00C61982" w:rsidRPr="00C11E2D" w:rsidRDefault="00C61982" w:rsidP="00AF2047">
      <w:pPr>
        <w:pStyle w:val="NoSpacing"/>
        <w:rPr>
          <w:b/>
        </w:rPr>
      </w:pPr>
      <w:r>
        <w:rPr>
          <w:b/>
        </w:rPr>
        <w:t xml:space="preserve">Most importantly, </w:t>
      </w:r>
      <w:r w:rsidR="00C11E2D">
        <w:rPr>
          <w:b/>
        </w:rPr>
        <w:t xml:space="preserve">per </w:t>
      </w:r>
      <w:r w:rsidR="00C11E2D">
        <w:rPr>
          <w:b/>
          <w:i/>
        </w:rPr>
        <w:t xml:space="preserve">Re </w:t>
      </w:r>
      <w:proofErr w:type="spellStart"/>
      <w:r w:rsidR="00C11E2D">
        <w:rPr>
          <w:b/>
          <w:i/>
        </w:rPr>
        <w:t>Wrightson</w:t>
      </w:r>
      <w:proofErr w:type="spellEnd"/>
      <w:r w:rsidR="00C11E2D">
        <w:rPr>
          <w:b/>
        </w:rPr>
        <w:t xml:space="preserve"> [1908] 1 </w:t>
      </w:r>
      <w:proofErr w:type="spellStart"/>
      <w:r w:rsidR="00C11E2D">
        <w:rPr>
          <w:b/>
        </w:rPr>
        <w:t>Ch</w:t>
      </w:r>
      <w:proofErr w:type="spellEnd"/>
      <w:r w:rsidR="00C11E2D">
        <w:rPr>
          <w:b/>
        </w:rPr>
        <w:t xml:space="preserve"> 789 -</w:t>
      </w:r>
    </w:p>
    <w:p w14:paraId="5D498F29" w14:textId="77777777" w:rsidR="00C61982" w:rsidRDefault="00C61982" w:rsidP="00AF2047">
      <w:pPr>
        <w:pStyle w:val="NoSpacing"/>
        <w:rPr>
          <w:b/>
        </w:rPr>
      </w:pPr>
    </w:p>
    <w:p w14:paraId="6A05FD45" w14:textId="77777777" w:rsidR="00C61982" w:rsidRPr="00F7492F" w:rsidRDefault="00C61982" w:rsidP="00263A30">
      <w:pPr>
        <w:pStyle w:val="NoSpacing"/>
        <w:ind w:left="360"/>
      </w:pPr>
      <w:r w:rsidRPr="00F7492F">
        <w:rPr>
          <w:i/>
        </w:rPr>
        <w:t>The Court must be convinced that the trust property will not be safe, or the trust will not be exercised in the interests of the beneficiaries.</w:t>
      </w:r>
      <w:r w:rsidR="00C11E2D" w:rsidRPr="00F7492F">
        <w:rPr>
          <w:i/>
        </w:rPr>
        <w:t xml:space="preserve"> </w:t>
      </w:r>
    </w:p>
    <w:p w14:paraId="02D2370E" w14:textId="77777777" w:rsidR="00C61982" w:rsidRDefault="00C61982" w:rsidP="00AF2047">
      <w:pPr>
        <w:pStyle w:val="NoSpacing"/>
      </w:pPr>
    </w:p>
    <w:p w14:paraId="5596D8A5" w14:textId="77777777" w:rsidR="00D52C57" w:rsidRDefault="00D52C57" w:rsidP="00527418">
      <w:pPr>
        <w:pStyle w:val="NoSpacing"/>
        <w:numPr>
          <w:ilvl w:val="0"/>
          <w:numId w:val="119"/>
        </w:numPr>
      </w:pPr>
      <w:r w:rsidRPr="00F7492F">
        <w:rPr>
          <w:b/>
          <w:i/>
        </w:rPr>
        <w:t xml:space="preserve">Welfare of the </w:t>
      </w:r>
      <w:r w:rsidR="00F7492F" w:rsidRPr="00F7492F">
        <w:rPr>
          <w:b/>
          <w:i/>
        </w:rPr>
        <w:t>Beneficiaries</w:t>
      </w:r>
      <w:r>
        <w:t xml:space="preserve"> – </w:t>
      </w:r>
      <w:r w:rsidR="00850266">
        <w:t xml:space="preserve">As stated in </w:t>
      </w:r>
      <w:proofErr w:type="spellStart"/>
      <w:r w:rsidR="00850266" w:rsidRPr="00850266">
        <w:rPr>
          <w:i/>
        </w:rPr>
        <w:t>Elovalis</w:t>
      </w:r>
      <w:proofErr w:type="spellEnd"/>
      <w:r w:rsidR="00850266" w:rsidRPr="00850266">
        <w:rPr>
          <w:i/>
        </w:rPr>
        <w:t xml:space="preserve"> v </w:t>
      </w:r>
      <w:proofErr w:type="spellStart"/>
      <w:r w:rsidR="00850266" w:rsidRPr="00850266">
        <w:rPr>
          <w:i/>
        </w:rPr>
        <w:t>Elovalis</w:t>
      </w:r>
      <w:proofErr w:type="spellEnd"/>
      <w:r w:rsidR="00850266">
        <w:t xml:space="preserve"> [2008] WASC 141 </w:t>
      </w:r>
      <w:r w:rsidRPr="00D52C57">
        <w:rPr>
          <w:rStyle w:val="italic"/>
          <w:i/>
        </w:rPr>
        <w:t>Miller v Cameron</w:t>
      </w:r>
      <w:r w:rsidRPr="00D52C57">
        <w:rPr>
          <w:i/>
        </w:rPr>
        <w:t xml:space="preserve"> </w:t>
      </w:r>
      <w:r>
        <w:t>(1936) 54 CLR 572. In that case, Latham CJ observed (575):</w:t>
      </w:r>
    </w:p>
    <w:p w14:paraId="17021381" w14:textId="77777777" w:rsidR="00D52C57" w:rsidRDefault="00D52C57" w:rsidP="00D52C57">
      <w:pPr>
        <w:pStyle w:val="NoSpacing"/>
      </w:pPr>
    </w:p>
    <w:p w14:paraId="45B2F303" w14:textId="77777777" w:rsidR="00D52C57" w:rsidRPr="00FA6D15" w:rsidRDefault="00FA6D15" w:rsidP="00EC01E3">
      <w:pPr>
        <w:pStyle w:val="NoSpacing"/>
        <w:ind w:left="1440"/>
        <w:rPr>
          <w:i/>
        </w:rPr>
      </w:pPr>
      <w:r>
        <w:rPr>
          <w:i/>
        </w:rPr>
        <w:t>‘</w:t>
      </w:r>
      <w:proofErr w:type="gramStart"/>
      <w:r w:rsidR="00D52C57" w:rsidRPr="00FA6D15">
        <w:rPr>
          <w:i/>
        </w:rPr>
        <w:t>in</w:t>
      </w:r>
      <w:proofErr w:type="gramEnd"/>
      <w:r w:rsidR="00D52C57" w:rsidRPr="00FA6D15">
        <w:rPr>
          <w:i/>
        </w:rPr>
        <w:t xml:space="preserve"> determining whether or not it is proper to remove a trustee, </w:t>
      </w:r>
      <w:r w:rsidR="00D52C57" w:rsidRPr="00E40D3E">
        <w:rPr>
          <w:b/>
          <w:i/>
        </w:rPr>
        <w:t>the Court will regard the welfare of the beneficiaries as the dominant consideration (</w:t>
      </w:r>
      <w:proofErr w:type="spellStart"/>
      <w:r w:rsidR="00D52C57" w:rsidRPr="00E40D3E">
        <w:rPr>
          <w:rStyle w:val="italic"/>
          <w:b/>
          <w:i/>
        </w:rPr>
        <w:t>Letterstedt</w:t>
      </w:r>
      <w:proofErr w:type="spellEnd"/>
      <w:r w:rsidR="00D52C57" w:rsidRPr="00E40D3E">
        <w:rPr>
          <w:rStyle w:val="italic"/>
          <w:b/>
          <w:i/>
        </w:rPr>
        <w:t xml:space="preserve"> v </w:t>
      </w:r>
      <w:proofErr w:type="spellStart"/>
      <w:r w:rsidR="00D52C57" w:rsidRPr="00E40D3E">
        <w:rPr>
          <w:rStyle w:val="italic"/>
          <w:b/>
          <w:i/>
        </w:rPr>
        <w:t>Broers</w:t>
      </w:r>
      <w:proofErr w:type="spellEnd"/>
      <w:r w:rsidR="00D52C57" w:rsidRPr="00E40D3E">
        <w:rPr>
          <w:b/>
          <w:i/>
        </w:rPr>
        <w:t>). Perhaps the principal element in the welfare of the beneficiaries is to be found in the safety of the trust estate. Accordingly, even though he has been guilty of no misconduct, if a trustee is in a position so impecunious that he would be subject to a particularly strong temptation to misapply the trust funds</w:t>
      </w:r>
      <w:r w:rsidR="00D52C57" w:rsidRPr="00FA6D15">
        <w:rPr>
          <w:i/>
        </w:rPr>
        <w:t>, the Court may properly remove him from his office as trustee.</w:t>
      </w:r>
      <w:r>
        <w:rPr>
          <w:i/>
        </w:rPr>
        <w:t>’</w:t>
      </w:r>
    </w:p>
    <w:p w14:paraId="7D2187F0" w14:textId="77777777" w:rsidR="00D52C57" w:rsidRDefault="00D52C57" w:rsidP="00D52C57">
      <w:pPr>
        <w:pStyle w:val="NoSpacing"/>
      </w:pPr>
    </w:p>
    <w:p w14:paraId="0A68F7D4" w14:textId="77777777" w:rsidR="00AF022D" w:rsidRDefault="00AF022D" w:rsidP="00527418">
      <w:pPr>
        <w:pStyle w:val="NoSpacing"/>
        <w:numPr>
          <w:ilvl w:val="0"/>
          <w:numId w:val="119"/>
        </w:numPr>
      </w:pPr>
      <w:r w:rsidRPr="00F7492F">
        <w:rPr>
          <w:b/>
          <w:i/>
        </w:rPr>
        <w:t>Breach of Trust</w:t>
      </w:r>
      <w:r>
        <w:rPr>
          <w:i/>
        </w:rPr>
        <w:t xml:space="preserve"> </w:t>
      </w:r>
      <w:r>
        <w:t>– Not every breach will result in the removal of the trustee, particularly in circumstances may outweigh the effects of a trivial or technical breach.</w:t>
      </w:r>
    </w:p>
    <w:p w14:paraId="77F83A3B" w14:textId="77777777" w:rsidR="00AF022D" w:rsidRDefault="00AF022D" w:rsidP="00AF022D">
      <w:pPr>
        <w:pStyle w:val="NoSpacing"/>
      </w:pPr>
    </w:p>
    <w:p w14:paraId="08DEEECF" w14:textId="77777777" w:rsidR="00AF022D" w:rsidRDefault="00820633" w:rsidP="00527418">
      <w:pPr>
        <w:pStyle w:val="NoSpacing"/>
        <w:numPr>
          <w:ilvl w:val="1"/>
          <w:numId w:val="119"/>
        </w:numPr>
      </w:pPr>
      <w:r>
        <w:rPr>
          <w:i/>
        </w:rPr>
        <w:t xml:space="preserve">Re </w:t>
      </w:r>
      <w:proofErr w:type="spellStart"/>
      <w:r>
        <w:rPr>
          <w:i/>
        </w:rPr>
        <w:t>Wrightson</w:t>
      </w:r>
      <w:proofErr w:type="spellEnd"/>
      <w:r>
        <w:rPr>
          <w:i/>
        </w:rPr>
        <w:t xml:space="preserve"> </w:t>
      </w:r>
      <w:r>
        <w:t xml:space="preserve">[1908] 1 </w:t>
      </w:r>
      <w:proofErr w:type="spellStart"/>
      <w:r>
        <w:t>Ch</w:t>
      </w:r>
      <w:proofErr w:type="spellEnd"/>
      <w:r>
        <w:t xml:space="preserve"> 789 </w:t>
      </w:r>
      <w:r w:rsidR="000C1726">
        <w:t>–</w:t>
      </w:r>
      <w:r>
        <w:t xml:space="preserve"> </w:t>
      </w:r>
    </w:p>
    <w:p w14:paraId="6B7C3AF6" w14:textId="77777777" w:rsidR="000C1726" w:rsidRDefault="00A54F83" w:rsidP="00527418">
      <w:pPr>
        <w:pStyle w:val="NoSpacing"/>
        <w:numPr>
          <w:ilvl w:val="2"/>
          <w:numId w:val="119"/>
        </w:numPr>
      </w:pPr>
      <w:r>
        <w:t xml:space="preserve">Francis </w:t>
      </w:r>
      <w:proofErr w:type="spellStart"/>
      <w:r>
        <w:t>Wrightson</w:t>
      </w:r>
      <w:proofErr w:type="spellEnd"/>
      <w:r>
        <w:t xml:space="preserve"> left the residue of his estate to two trustees on trust to pay annuities to his wife and nine children for the wife’s life, and then to the nine children. </w:t>
      </w:r>
      <w:r w:rsidR="00260142">
        <w:t>Nine years later, the window and five children claiming the trustees had breached the trust – the trustees admitted a mistake, but it hugely favoured the beneficiaries.</w:t>
      </w:r>
      <w:r w:rsidR="004B576B">
        <w:t xml:space="preserve"> The wife died and the children continued to the litigation</w:t>
      </w:r>
    </w:p>
    <w:p w14:paraId="17EEDF50" w14:textId="77777777" w:rsidR="00C61982" w:rsidRDefault="00C61982" w:rsidP="00C61982">
      <w:pPr>
        <w:pStyle w:val="NoSpacing"/>
        <w:ind w:left="2880"/>
      </w:pPr>
    </w:p>
    <w:p w14:paraId="41F9C1C6" w14:textId="77777777" w:rsidR="00260142" w:rsidRDefault="004B576B" w:rsidP="00527418">
      <w:pPr>
        <w:pStyle w:val="NoSpacing"/>
        <w:numPr>
          <w:ilvl w:val="3"/>
          <w:numId w:val="119"/>
        </w:numPr>
      </w:pPr>
      <w:r>
        <w:t xml:space="preserve">The Court ruled that the wife had died, and </w:t>
      </w:r>
      <w:proofErr w:type="gramStart"/>
      <w:r>
        <w:t>the it</w:t>
      </w:r>
      <w:proofErr w:type="gramEnd"/>
      <w:r>
        <w:t xml:space="preserve"> was no longer necessary for the welfare of the trust to remove the trustees. </w:t>
      </w:r>
    </w:p>
    <w:p w14:paraId="258BAE3C" w14:textId="77777777" w:rsidR="009D09F9" w:rsidRPr="009E3ABC" w:rsidRDefault="009D09F9" w:rsidP="00527418">
      <w:pPr>
        <w:pStyle w:val="NoSpacing"/>
        <w:numPr>
          <w:ilvl w:val="4"/>
          <w:numId w:val="119"/>
        </w:numPr>
      </w:pPr>
      <w:r>
        <w:rPr>
          <w:i/>
        </w:rPr>
        <w:t>The Court must think that the trust property will not be safe, or the trust will be exercised in the interests of the beneficiaries.</w:t>
      </w:r>
    </w:p>
    <w:p w14:paraId="7AA7FD73" w14:textId="77777777" w:rsidR="009E3ABC" w:rsidRPr="009E3ABC" w:rsidRDefault="009E3ABC" w:rsidP="009E3ABC">
      <w:pPr>
        <w:pStyle w:val="NoSpacing"/>
        <w:ind w:left="3600"/>
      </w:pPr>
    </w:p>
    <w:p w14:paraId="19B313D3" w14:textId="77777777" w:rsidR="009E3ABC" w:rsidRDefault="009E3ABC" w:rsidP="00527418">
      <w:pPr>
        <w:pStyle w:val="NoSpacing"/>
        <w:numPr>
          <w:ilvl w:val="0"/>
          <w:numId w:val="119"/>
        </w:numPr>
      </w:pPr>
      <w:r w:rsidRPr="00F7492F">
        <w:rPr>
          <w:b/>
          <w:i/>
        </w:rPr>
        <w:t xml:space="preserve">Position of conflict of interest or serious offence </w:t>
      </w:r>
      <w:r>
        <w:t xml:space="preserve">– Appropriate removal for a breach of trust or a serious offence such as fraud – </w:t>
      </w:r>
      <w:r>
        <w:rPr>
          <w:i/>
        </w:rPr>
        <w:t xml:space="preserve">Millard v Eyre </w:t>
      </w:r>
      <w:r>
        <w:t xml:space="preserve">(1973) 2 </w:t>
      </w:r>
      <w:proofErr w:type="spellStart"/>
      <w:r>
        <w:t>Ves</w:t>
      </w:r>
      <w:proofErr w:type="spellEnd"/>
      <w:r>
        <w:t xml:space="preserve"> 94</w:t>
      </w:r>
      <w:r w:rsidR="00263A30">
        <w:t xml:space="preserve">. The key is that </w:t>
      </w:r>
    </w:p>
    <w:p w14:paraId="060C407A" w14:textId="77777777" w:rsidR="009E3ABC" w:rsidRDefault="009E3ABC" w:rsidP="009E3ABC">
      <w:pPr>
        <w:pStyle w:val="NoSpacing"/>
        <w:ind w:left="720"/>
      </w:pPr>
    </w:p>
    <w:p w14:paraId="1F122BFD" w14:textId="77777777" w:rsidR="009E3ABC" w:rsidRDefault="000B2B45" w:rsidP="00527418">
      <w:pPr>
        <w:pStyle w:val="NoSpacing"/>
        <w:numPr>
          <w:ilvl w:val="1"/>
          <w:numId w:val="119"/>
        </w:numPr>
      </w:pPr>
      <w:proofErr w:type="spellStart"/>
      <w:r>
        <w:rPr>
          <w:i/>
        </w:rPr>
        <w:t>Porteous</w:t>
      </w:r>
      <w:proofErr w:type="spellEnd"/>
      <w:r>
        <w:rPr>
          <w:i/>
        </w:rPr>
        <w:t xml:space="preserve"> v Rinehart </w:t>
      </w:r>
      <w:r>
        <w:t xml:space="preserve">[1998] WASC 270 </w:t>
      </w:r>
      <w:r w:rsidR="00001702">
        <w:t>–</w:t>
      </w:r>
      <w:r>
        <w:t xml:space="preserve"> </w:t>
      </w:r>
      <w:r w:rsidR="00001702">
        <w:t xml:space="preserve">Plaintiff wanted the defendant to step down </w:t>
      </w:r>
      <w:r w:rsidR="0090481C">
        <w:t xml:space="preserve">as trustee </w:t>
      </w:r>
      <w:r w:rsidR="00001702">
        <w:t xml:space="preserve">due to conflict of interest. </w:t>
      </w:r>
      <w:r w:rsidR="0090481C">
        <w:t xml:space="preserve">The parties were already in litigation concerning the </w:t>
      </w:r>
      <w:r w:rsidR="006A4FA3">
        <w:t>estate settlement</w:t>
      </w:r>
      <w:r w:rsidR="0090481C">
        <w:t xml:space="preserve">. </w:t>
      </w:r>
    </w:p>
    <w:p w14:paraId="172E4E12" w14:textId="77777777" w:rsidR="0090481C" w:rsidRDefault="00AC3D70" w:rsidP="00527418">
      <w:pPr>
        <w:pStyle w:val="NoSpacing"/>
        <w:numPr>
          <w:ilvl w:val="2"/>
          <w:numId w:val="119"/>
        </w:numPr>
      </w:pPr>
      <w:r>
        <w:t>Court stated that</w:t>
      </w:r>
    </w:p>
    <w:p w14:paraId="6675D51D" w14:textId="77777777" w:rsidR="00AC3D70" w:rsidRDefault="00AC3D70" w:rsidP="00527418">
      <w:pPr>
        <w:pStyle w:val="NoSpacing"/>
        <w:numPr>
          <w:ilvl w:val="3"/>
          <w:numId w:val="119"/>
        </w:numPr>
      </w:pPr>
      <w:r>
        <w:rPr>
          <w:i/>
        </w:rPr>
        <w:t xml:space="preserve">‘the alleged conflict of interest in this case is real and has potential to imperil the interests of the beneficiaries </w:t>
      </w:r>
      <w:r w:rsidR="0027615E">
        <w:rPr>
          <w:i/>
        </w:rPr>
        <w:t xml:space="preserve">interests </w:t>
      </w:r>
      <w:r>
        <w:rPr>
          <w:i/>
        </w:rPr>
        <w:t xml:space="preserve">and </w:t>
      </w:r>
      <w:r w:rsidR="0027615E">
        <w:rPr>
          <w:i/>
        </w:rPr>
        <w:t>is</w:t>
      </w:r>
      <w:r>
        <w:rPr>
          <w:i/>
        </w:rPr>
        <w:t xml:space="preserve"> sufficient to warrant the removal of the defendants as executors and trustees</w:t>
      </w:r>
      <w:r>
        <w:t>’</w:t>
      </w:r>
    </w:p>
    <w:p w14:paraId="517DABCD" w14:textId="77777777" w:rsidR="00AC3D70" w:rsidRDefault="006A4FA3" w:rsidP="00527418">
      <w:pPr>
        <w:pStyle w:val="NoSpacing"/>
        <w:numPr>
          <w:ilvl w:val="3"/>
          <w:numId w:val="119"/>
        </w:numPr>
      </w:pPr>
      <w:r>
        <w:lastRenderedPageBreak/>
        <w:t>However, the Court held that the plaintiff had not pursued the proceedings diligently, and new trustees would not be able to do anything effective to advance those interests pending the outcome of the estate settlement litigation. The trustees were not removed.</w:t>
      </w:r>
    </w:p>
    <w:p w14:paraId="5D34B163" w14:textId="77777777" w:rsidR="00461E11" w:rsidRDefault="00994E66" w:rsidP="00994E66">
      <w:pPr>
        <w:pStyle w:val="NoSpacing"/>
        <w:rPr>
          <w:b/>
          <w:u w:val="single"/>
        </w:rPr>
      </w:pPr>
      <w:r>
        <w:rPr>
          <w:b/>
          <w:u w:val="single"/>
        </w:rPr>
        <w:t>Variation of the Trust</w:t>
      </w:r>
    </w:p>
    <w:p w14:paraId="4985FB9B" w14:textId="77777777" w:rsidR="00994E66" w:rsidRDefault="00994E66" w:rsidP="00994E66">
      <w:pPr>
        <w:pStyle w:val="NoSpacing"/>
        <w:rPr>
          <w:b/>
          <w:u w:val="single"/>
        </w:rPr>
      </w:pPr>
    </w:p>
    <w:p w14:paraId="34123E94" w14:textId="77777777" w:rsidR="00994E66" w:rsidRPr="00994E66" w:rsidRDefault="00076884" w:rsidP="00994E66">
      <w:pPr>
        <w:pStyle w:val="NoSpacing"/>
      </w:pPr>
      <w:r w:rsidRPr="00076884">
        <w:rPr>
          <w:b/>
          <w:i/>
        </w:rPr>
        <w:t xml:space="preserve">Trust Terms cannot be varied, </w:t>
      </w:r>
      <w:proofErr w:type="gramStart"/>
      <w:r w:rsidRPr="00076884">
        <w:rPr>
          <w:b/>
          <w:i/>
        </w:rPr>
        <w:t>Unless</w:t>
      </w:r>
      <w:proofErr w:type="gramEnd"/>
      <w:r w:rsidRPr="00076884">
        <w:rPr>
          <w:b/>
          <w:i/>
        </w:rPr>
        <w:t xml:space="preserve"> settlor allows for it</w:t>
      </w:r>
      <w:r>
        <w:rPr>
          <w:i/>
        </w:rPr>
        <w:t xml:space="preserve"> - </w:t>
      </w:r>
      <w:r>
        <w:t>Once a private trust has been established, its terms cannot be varied unless the settlor has reserved a right to effect a variation.</w:t>
      </w:r>
    </w:p>
    <w:p w14:paraId="3AF7825E" w14:textId="77777777" w:rsidR="00E24379" w:rsidRDefault="00E24379" w:rsidP="00AF2047">
      <w:pPr>
        <w:pStyle w:val="NoSpacing"/>
      </w:pPr>
    </w:p>
    <w:p w14:paraId="44511861" w14:textId="77777777" w:rsidR="00E24379" w:rsidRDefault="00D14B1B" w:rsidP="00076884">
      <w:pPr>
        <w:pStyle w:val="NoSpacing"/>
      </w:pPr>
      <w:r>
        <w:t>Statutory powers of amendment, and through the Courts inherent power – trust terms can be amended. This infers there are three ways in which to vary a trust:</w:t>
      </w:r>
    </w:p>
    <w:p w14:paraId="76211EF8" w14:textId="77777777" w:rsidR="00D14B1B" w:rsidRDefault="00D14B1B" w:rsidP="00076884">
      <w:pPr>
        <w:pStyle w:val="NoSpacing"/>
      </w:pPr>
    </w:p>
    <w:p w14:paraId="6FAE1936" w14:textId="77777777" w:rsidR="00D14B1B" w:rsidRDefault="00D14B1B" w:rsidP="00527418">
      <w:pPr>
        <w:pStyle w:val="NoSpacing"/>
        <w:numPr>
          <w:ilvl w:val="0"/>
          <w:numId w:val="120"/>
        </w:numPr>
      </w:pPr>
      <w:r>
        <w:t>The trust instrument itself; and</w:t>
      </w:r>
    </w:p>
    <w:p w14:paraId="050A15E5" w14:textId="77777777" w:rsidR="00D14B1B" w:rsidRDefault="00D14B1B" w:rsidP="00527418">
      <w:pPr>
        <w:pStyle w:val="NoSpacing"/>
        <w:numPr>
          <w:ilvl w:val="0"/>
          <w:numId w:val="120"/>
        </w:numPr>
      </w:pPr>
      <w:r>
        <w:t>Statute</w:t>
      </w:r>
      <w:r w:rsidR="0012252E">
        <w:t>.</w:t>
      </w:r>
    </w:p>
    <w:p w14:paraId="6EF6AD9B" w14:textId="77777777" w:rsidR="0012252E" w:rsidRDefault="0012252E" w:rsidP="0012252E">
      <w:pPr>
        <w:pStyle w:val="NoSpacing"/>
      </w:pPr>
    </w:p>
    <w:p w14:paraId="086F1517" w14:textId="77777777" w:rsidR="00D14B1B" w:rsidRDefault="000F032B" w:rsidP="00D14B1B">
      <w:pPr>
        <w:pStyle w:val="NoSpacing"/>
        <w:rPr>
          <w:b/>
          <w:i/>
        </w:rPr>
      </w:pPr>
      <w:r>
        <w:rPr>
          <w:b/>
          <w:i/>
        </w:rPr>
        <w:t>Variation pursuant to the trust instrument</w:t>
      </w:r>
    </w:p>
    <w:p w14:paraId="2888B78C" w14:textId="77777777" w:rsidR="000F032B" w:rsidRDefault="000F032B" w:rsidP="00D14B1B">
      <w:pPr>
        <w:pStyle w:val="NoSpacing"/>
        <w:rPr>
          <w:b/>
          <w:i/>
        </w:rPr>
      </w:pPr>
    </w:p>
    <w:p w14:paraId="1FF6456F" w14:textId="77777777" w:rsidR="000F032B" w:rsidRDefault="007C3BE8" w:rsidP="00D14B1B">
      <w:pPr>
        <w:pStyle w:val="NoSpacing"/>
      </w:pPr>
      <w:r>
        <w:rPr>
          <w:i/>
        </w:rPr>
        <w:t xml:space="preserve">Provision must be in the trust deed - </w:t>
      </w:r>
      <w:r w:rsidR="00C10949">
        <w:t>A clear provision in the trust deed will allow the instrument to be varied. This power can be invested in any party, such as the settlor, the trustee, the beneficiaries, or even a complete stranger to the trust.</w:t>
      </w:r>
    </w:p>
    <w:p w14:paraId="45D2896B" w14:textId="77777777" w:rsidR="00C10949" w:rsidRDefault="00C10949" w:rsidP="00D14B1B">
      <w:pPr>
        <w:pStyle w:val="NoSpacing"/>
      </w:pPr>
    </w:p>
    <w:p w14:paraId="38EE9C66" w14:textId="77777777" w:rsidR="00C10949" w:rsidRDefault="0079030D" w:rsidP="00527418">
      <w:pPr>
        <w:pStyle w:val="NoSpacing"/>
        <w:numPr>
          <w:ilvl w:val="1"/>
          <w:numId w:val="113"/>
        </w:numPr>
      </w:pPr>
      <w:r>
        <w:rPr>
          <w:i/>
        </w:rPr>
        <w:t xml:space="preserve">Variation to remove beneficiaries </w:t>
      </w:r>
      <w:r>
        <w:t xml:space="preserve">– All kinds of variations can be made under a power given by the instrument itself, </w:t>
      </w:r>
      <w:r w:rsidR="00E47B03">
        <w:t xml:space="preserve">even a power to remove certain beneficiaries or classes of beneficiaries and add others – </w:t>
      </w:r>
      <w:r w:rsidR="00E47B03">
        <w:rPr>
          <w:i/>
        </w:rPr>
        <w:t>Kearns v Hill</w:t>
      </w:r>
      <w:r w:rsidR="00E47B03">
        <w:t xml:space="preserve"> (1990) 21 NSWLR 107</w:t>
      </w:r>
      <w:r w:rsidR="00386D96">
        <w:t xml:space="preserve"> &amp; </w:t>
      </w:r>
      <w:proofErr w:type="spellStart"/>
      <w:r w:rsidR="00386D96">
        <w:rPr>
          <w:i/>
        </w:rPr>
        <w:t>Loughnan</w:t>
      </w:r>
      <w:proofErr w:type="spellEnd"/>
      <w:r w:rsidR="00386D96">
        <w:rPr>
          <w:i/>
        </w:rPr>
        <w:t xml:space="preserve"> v </w:t>
      </w:r>
      <w:proofErr w:type="spellStart"/>
      <w:r w:rsidR="00386D96">
        <w:rPr>
          <w:i/>
        </w:rPr>
        <w:t>McConnel</w:t>
      </w:r>
      <w:proofErr w:type="spellEnd"/>
    </w:p>
    <w:p w14:paraId="34F2B651" w14:textId="77777777" w:rsidR="00E47B03" w:rsidRPr="00386D96" w:rsidRDefault="00E47B03" w:rsidP="00386D96">
      <w:pPr>
        <w:pStyle w:val="NoSpacing"/>
        <w:ind w:left="1440"/>
      </w:pPr>
    </w:p>
    <w:p w14:paraId="5E492348" w14:textId="77777777" w:rsidR="00386D96" w:rsidRDefault="004119D1" w:rsidP="00527418">
      <w:pPr>
        <w:pStyle w:val="NoSpacing"/>
        <w:numPr>
          <w:ilvl w:val="1"/>
          <w:numId w:val="113"/>
        </w:numPr>
      </w:pPr>
      <w:r>
        <w:rPr>
          <w:i/>
        </w:rPr>
        <w:t xml:space="preserve">Clauses can be constructed broadly </w:t>
      </w:r>
      <w:r>
        <w:t xml:space="preserve">– Clauses were required to be strict, but can now be constructed broadly per </w:t>
      </w:r>
      <w:r>
        <w:rPr>
          <w:i/>
        </w:rPr>
        <w:t>Kearns v Hill</w:t>
      </w:r>
      <w:r>
        <w:t xml:space="preserve"> (1990) 21 NSWLR 107</w:t>
      </w:r>
    </w:p>
    <w:p w14:paraId="36DB638A" w14:textId="77777777" w:rsidR="004119D1" w:rsidRDefault="004119D1" w:rsidP="004119D1">
      <w:pPr>
        <w:pStyle w:val="ListParagraph"/>
      </w:pPr>
    </w:p>
    <w:p w14:paraId="19866B91" w14:textId="77777777" w:rsidR="004119D1" w:rsidRDefault="004119D1" w:rsidP="004119D1">
      <w:pPr>
        <w:pStyle w:val="NoSpacing"/>
        <w:rPr>
          <w:b/>
          <w:i/>
        </w:rPr>
      </w:pPr>
      <w:r>
        <w:rPr>
          <w:b/>
          <w:i/>
        </w:rPr>
        <w:t>Variation Pursuant to Statute</w:t>
      </w:r>
    </w:p>
    <w:p w14:paraId="54D969A0" w14:textId="77777777" w:rsidR="004119D1" w:rsidRDefault="004119D1" w:rsidP="004119D1">
      <w:pPr>
        <w:pStyle w:val="NoSpacing"/>
        <w:rPr>
          <w:b/>
          <w:i/>
        </w:rPr>
      </w:pPr>
    </w:p>
    <w:p w14:paraId="33B5F1B2" w14:textId="77777777" w:rsidR="004119D1" w:rsidRDefault="00276022" w:rsidP="004119D1">
      <w:pPr>
        <w:pStyle w:val="NoSpacing"/>
      </w:pPr>
      <w:r>
        <w:t xml:space="preserve">Statute confers powers on a Court to vary trusts in relation to administration of the trust in the absence of such a power in the trust instrument. </w:t>
      </w:r>
    </w:p>
    <w:p w14:paraId="660619F2" w14:textId="77777777" w:rsidR="00276022" w:rsidRDefault="00276022" w:rsidP="004119D1">
      <w:pPr>
        <w:pStyle w:val="NoSpacing"/>
      </w:pPr>
    </w:p>
    <w:p w14:paraId="131E426B" w14:textId="77777777" w:rsidR="00276022" w:rsidRDefault="00276022" w:rsidP="004119D1">
      <w:pPr>
        <w:pStyle w:val="NoSpacing"/>
      </w:pPr>
      <w:r>
        <w:rPr>
          <w:i/>
        </w:rPr>
        <w:t xml:space="preserve">Trustees Act 1958 (Vic) </w:t>
      </w:r>
      <w:r>
        <w:t>– s63</w:t>
      </w:r>
    </w:p>
    <w:p w14:paraId="0AE6ACC2" w14:textId="77777777" w:rsidR="00276022" w:rsidRDefault="00276022" w:rsidP="004119D1">
      <w:pPr>
        <w:pStyle w:val="NoSpacing"/>
      </w:pPr>
    </w:p>
    <w:p w14:paraId="4E7E568F" w14:textId="77777777" w:rsidR="00276022" w:rsidRDefault="00276022" w:rsidP="00527418">
      <w:pPr>
        <w:pStyle w:val="NoSpacing"/>
        <w:numPr>
          <w:ilvl w:val="0"/>
          <w:numId w:val="121"/>
        </w:numPr>
      </w:pPr>
      <w:r>
        <w:t>Powers of the Court to authorize dealings with trust property</w:t>
      </w:r>
    </w:p>
    <w:p w14:paraId="5FCB7BBF" w14:textId="77777777" w:rsidR="00BD3D65" w:rsidRDefault="00BD3D65" w:rsidP="00BD3D65">
      <w:pPr>
        <w:pStyle w:val="NoSpacing"/>
        <w:ind w:left="1440"/>
        <w:rPr>
          <w:i/>
        </w:rPr>
      </w:pPr>
    </w:p>
    <w:p w14:paraId="1C573963" w14:textId="77777777" w:rsidR="00944FF5" w:rsidRPr="00340E54" w:rsidRDefault="00944FF5" w:rsidP="00527418">
      <w:pPr>
        <w:pStyle w:val="NoSpacing"/>
        <w:numPr>
          <w:ilvl w:val="1"/>
          <w:numId w:val="121"/>
        </w:numPr>
        <w:rPr>
          <w:i/>
        </w:rPr>
      </w:pPr>
      <w:r w:rsidRPr="00340E54">
        <w:rPr>
          <w:i/>
        </w:rPr>
        <w:t xml:space="preserve">Where in the management or administration of any property vested in trustees, any sale, lease, mortgage, surrender, release or other disposition, or any purchase, investment, acquisition, expenditure or other transaction, is in the </w:t>
      </w:r>
      <w:r w:rsidRPr="00BD3D65">
        <w:rPr>
          <w:b/>
          <w:i/>
        </w:rPr>
        <w:t>opinion of the Court expedient, but the same cannot be effected by reason of the absence of any power for that purpose vested in the trustees by the trust instrument (if any) or by</w:t>
      </w:r>
      <w:r w:rsidRPr="00340E54">
        <w:rPr>
          <w:i/>
        </w:rPr>
        <w:t xml:space="preserve"> </w:t>
      </w:r>
      <w:r w:rsidRPr="00BD3D65">
        <w:rPr>
          <w:b/>
          <w:i/>
        </w:rPr>
        <w:t>law, the Court may by order confer upon the trustees, either generally or in any particular instance, the necessary power for the purpose on such terms and subject to such provisions and conditions</w:t>
      </w:r>
      <w:r w:rsidRPr="00340E54">
        <w:rPr>
          <w:i/>
        </w:rPr>
        <w:t xml:space="preserve"> (if any) as the Court thinks fit and may direct in what manner any money authorized to be expended, and the costs of any transaction are to be paid or borne as between capital and income.</w:t>
      </w:r>
    </w:p>
    <w:p w14:paraId="59414D20" w14:textId="77777777" w:rsidR="00944FF5" w:rsidRDefault="00944FF5" w:rsidP="00340E54">
      <w:pPr>
        <w:pStyle w:val="NoSpacing"/>
      </w:pPr>
    </w:p>
    <w:p w14:paraId="3938AD60" w14:textId="77777777" w:rsidR="00340E54" w:rsidRPr="000B1537" w:rsidRDefault="003913AF" w:rsidP="00340E54">
      <w:pPr>
        <w:pStyle w:val="NoSpacing"/>
        <w:rPr>
          <w:b/>
          <w:i/>
        </w:rPr>
      </w:pPr>
      <w:r w:rsidRPr="000B1537">
        <w:rPr>
          <w:b/>
          <w:i/>
        </w:rPr>
        <w:t>Variation of Beneficiaries interests</w:t>
      </w:r>
    </w:p>
    <w:p w14:paraId="4E60132A" w14:textId="77777777" w:rsidR="003913AF" w:rsidRDefault="003913AF" w:rsidP="00340E54">
      <w:pPr>
        <w:pStyle w:val="NoSpacing"/>
        <w:rPr>
          <w:i/>
        </w:rPr>
      </w:pPr>
    </w:p>
    <w:p w14:paraId="56CC238C" w14:textId="77777777" w:rsidR="003913AF" w:rsidRDefault="00A1022D" w:rsidP="00340E54">
      <w:pPr>
        <w:pStyle w:val="NoSpacing"/>
      </w:pPr>
      <w:r>
        <w:t>In Victoria, s63A provides that the a court is allowed to approve any arrangement varying or revoking trusts, on behalf of four classes of persons:</w:t>
      </w:r>
    </w:p>
    <w:p w14:paraId="707CA446" w14:textId="77777777" w:rsidR="00A1022D" w:rsidRDefault="00A1022D" w:rsidP="00340E54">
      <w:pPr>
        <w:pStyle w:val="NoSpacing"/>
      </w:pPr>
    </w:p>
    <w:p w14:paraId="78B6F947" w14:textId="77777777" w:rsidR="00A1022D" w:rsidRDefault="00E77D47" w:rsidP="00527418">
      <w:pPr>
        <w:pStyle w:val="NoSpacing"/>
        <w:numPr>
          <w:ilvl w:val="0"/>
          <w:numId w:val="122"/>
        </w:numPr>
      </w:pPr>
      <w:r>
        <w:t>Infants or adults under an incapacity who are unable to assent to the variation;</w:t>
      </w:r>
    </w:p>
    <w:p w14:paraId="1E860F8F" w14:textId="77777777" w:rsidR="00E77D47" w:rsidRDefault="00E77D47" w:rsidP="00527418">
      <w:pPr>
        <w:pStyle w:val="NoSpacing"/>
        <w:numPr>
          <w:ilvl w:val="0"/>
          <w:numId w:val="122"/>
        </w:numPr>
      </w:pPr>
      <w:r>
        <w:t>Persons who may possibly become entitled to an interests under the trust at a later time, or on the happening of an event;</w:t>
      </w:r>
    </w:p>
    <w:p w14:paraId="180F90AE" w14:textId="77777777" w:rsidR="00E77D47" w:rsidRDefault="00E77D47" w:rsidP="00527418">
      <w:pPr>
        <w:pStyle w:val="NoSpacing"/>
        <w:numPr>
          <w:ilvl w:val="0"/>
          <w:numId w:val="122"/>
        </w:numPr>
      </w:pPr>
      <w:r>
        <w:t>Unborn children;</w:t>
      </w:r>
    </w:p>
    <w:p w14:paraId="282E31BD" w14:textId="77777777" w:rsidR="00E77D47" w:rsidRDefault="00E77D47" w:rsidP="00527418">
      <w:pPr>
        <w:pStyle w:val="NoSpacing"/>
        <w:numPr>
          <w:ilvl w:val="0"/>
          <w:numId w:val="122"/>
        </w:numPr>
      </w:pPr>
      <w:r>
        <w:t>Persons with a discretionary interest under a protective trust, where the interest of the principal beneficiary has not failed or determined.</w:t>
      </w:r>
    </w:p>
    <w:p w14:paraId="0F36E0ED" w14:textId="77777777" w:rsidR="00E77D47" w:rsidRDefault="00E77D47" w:rsidP="00E77D47">
      <w:pPr>
        <w:pStyle w:val="NoSpacing"/>
      </w:pPr>
    </w:p>
    <w:p w14:paraId="475F9F97" w14:textId="77777777" w:rsidR="00E77D47" w:rsidRDefault="00276D86" w:rsidP="00527418">
      <w:pPr>
        <w:pStyle w:val="NoSpacing"/>
        <w:numPr>
          <w:ilvl w:val="0"/>
          <w:numId w:val="121"/>
        </w:numPr>
      </w:pPr>
      <w:r>
        <w:rPr>
          <w:i/>
        </w:rPr>
        <w:t xml:space="preserve">Re </w:t>
      </w:r>
      <w:proofErr w:type="spellStart"/>
      <w:r>
        <w:rPr>
          <w:i/>
        </w:rPr>
        <w:t>Westons</w:t>
      </w:r>
      <w:proofErr w:type="spellEnd"/>
      <w:r>
        <w:rPr>
          <w:i/>
        </w:rPr>
        <w:t xml:space="preserve"> Settlements </w:t>
      </w:r>
      <w:r>
        <w:t>[1969] 1 CH 223-</w:t>
      </w:r>
    </w:p>
    <w:p w14:paraId="3A7A463D" w14:textId="77777777" w:rsidR="00EC01E3" w:rsidRDefault="00EC01E3" w:rsidP="00EC01E3">
      <w:pPr>
        <w:pStyle w:val="NoSpacing"/>
        <w:ind w:left="1440"/>
      </w:pPr>
    </w:p>
    <w:p w14:paraId="7FE55897" w14:textId="77777777" w:rsidR="00276D86" w:rsidRDefault="0010108D" w:rsidP="00527418">
      <w:pPr>
        <w:pStyle w:val="NoSpacing"/>
        <w:numPr>
          <w:ilvl w:val="1"/>
          <w:numId w:val="121"/>
        </w:numPr>
      </w:pPr>
      <w:r>
        <w:t>Trustees wanted to move a trust to a new jurisdiction to avoid tax. They sought to have existing trust liabilities discharged and reincorporated in a trust in Jersey, outside of England. Some of the beneficiaries were unborn children.</w:t>
      </w:r>
    </w:p>
    <w:p w14:paraId="1C848F2B" w14:textId="77777777" w:rsidR="00EC01E3" w:rsidRDefault="00EC01E3" w:rsidP="00EC01E3">
      <w:pPr>
        <w:pStyle w:val="NoSpacing"/>
        <w:ind w:left="2160"/>
      </w:pPr>
    </w:p>
    <w:p w14:paraId="24753745" w14:textId="77777777" w:rsidR="0010108D" w:rsidRDefault="0010108D" w:rsidP="00527418">
      <w:pPr>
        <w:pStyle w:val="NoSpacing"/>
        <w:numPr>
          <w:ilvl w:val="2"/>
          <w:numId w:val="121"/>
        </w:numPr>
      </w:pPr>
      <w:r>
        <w:t>Court stated that</w:t>
      </w:r>
    </w:p>
    <w:p w14:paraId="3FD612F4" w14:textId="77777777" w:rsidR="0010108D" w:rsidRPr="004D72F0" w:rsidRDefault="0010108D" w:rsidP="00527418">
      <w:pPr>
        <w:pStyle w:val="NoSpacing"/>
        <w:numPr>
          <w:ilvl w:val="3"/>
          <w:numId w:val="121"/>
        </w:numPr>
      </w:pPr>
      <w:r>
        <w:rPr>
          <w:i/>
        </w:rPr>
        <w:t>‘</w:t>
      </w:r>
      <w:r w:rsidR="004D72F0">
        <w:rPr>
          <w:i/>
        </w:rPr>
        <w:t>The court should not consider merely the financial benefit to the infants or unborn children but also their educational or social benefit. There are many things in life worth more than money. I do not believe it is for the benefit of children to be uprooted from England ... simply to avoid tax’</w:t>
      </w:r>
    </w:p>
    <w:p w14:paraId="12A20006" w14:textId="77777777" w:rsidR="004D72F0" w:rsidRDefault="004D72F0" w:rsidP="00816906">
      <w:pPr>
        <w:pStyle w:val="NoSpacing"/>
      </w:pPr>
    </w:p>
    <w:p w14:paraId="6BE79070" w14:textId="77777777" w:rsidR="00816906" w:rsidRPr="003913AF" w:rsidRDefault="00816906" w:rsidP="00816906">
      <w:pPr>
        <w:pStyle w:val="NoSpacing"/>
      </w:pPr>
    </w:p>
    <w:p w14:paraId="2D9D039D" w14:textId="77777777" w:rsidR="00340E54" w:rsidRDefault="00340E54" w:rsidP="00340E54">
      <w:pPr>
        <w:pStyle w:val="NoSpacing"/>
      </w:pPr>
    </w:p>
    <w:p w14:paraId="7BA0594D" w14:textId="77777777" w:rsidR="00276022" w:rsidRDefault="00276022" w:rsidP="00340E54">
      <w:pPr>
        <w:pStyle w:val="NoSpacing"/>
      </w:pPr>
    </w:p>
    <w:p w14:paraId="518ED2D0" w14:textId="77777777" w:rsidR="00276022" w:rsidRPr="00276022" w:rsidRDefault="00276022" w:rsidP="00340E54">
      <w:pPr>
        <w:pStyle w:val="NoSpacing"/>
      </w:pPr>
    </w:p>
    <w:p w14:paraId="6F3A485B" w14:textId="77777777" w:rsidR="00D14B1B" w:rsidRPr="005D4148" w:rsidRDefault="00D14B1B" w:rsidP="00340E54">
      <w:pPr>
        <w:pStyle w:val="NoSpacing"/>
      </w:pPr>
    </w:p>
    <w:p w14:paraId="29F6C040" w14:textId="77777777" w:rsidR="00DD1F0B" w:rsidRDefault="00DD1F0B" w:rsidP="00340E54">
      <w:pPr>
        <w:pStyle w:val="NoSpacing"/>
      </w:pPr>
    </w:p>
    <w:p w14:paraId="7A3A0E05" w14:textId="77777777" w:rsidR="00816906" w:rsidRDefault="00816906" w:rsidP="00340E54">
      <w:pPr>
        <w:pStyle w:val="NoSpacing"/>
      </w:pPr>
    </w:p>
    <w:p w14:paraId="2038CD8E" w14:textId="77777777" w:rsidR="00816906" w:rsidRDefault="00816906" w:rsidP="00340E54">
      <w:pPr>
        <w:pStyle w:val="NoSpacing"/>
      </w:pPr>
    </w:p>
    <w:p w14:paraId="3E327E1A" w14:textId="77777777" w:rsidR="00816906" w:rsidRDefault="00816906" w:rsidP="00340E54">
      <w:pPr>
        <w:pStyle w:val="NoSpacing"/>
      </w:pPr>
    </w:p>
    <w:p w14:paraId="321C8A28" w14:textId="77777777" w:rsidR="00816906" w:rsidRDefault="00816906" w:rsidP="00340E54">
      <w:pPr>
        <w:pStyle w:val="NoSpacing"/>
      </w:pPr>
    </w:p>
    <w:p w14:paraId="0BECEACA" w14:textId="77777777" w:rsidR="00816906" w:rsidRDefault="00816906" w:rsidP="00340E54">
      <w:pPr>
        <w:pStyle w:val="NoSpacing"/>
      </w:pPr>
    </w:p>
    <w:p w14:paraId="1AF7FB16" w14:textId="77777777" w:rsidR="00816906" w:rsidRDefault="00816906" w:rsidP="00340E54">
      <w:pPr>
        <w:pStyle w:val="NoSpacing"/>
      </w:pPr>
    </w:p>
    <w:p w14:paraId="36683B35" w14:textId="77777777" w:rsidR="00816906" w:rsidRDefault="00816906" w:rsidP="00340E54">
      <w:pPr>
        <w:pStyle w:val="NoSpacing"/>
      </w:pPr>
    </w:p>
    <w:p w14:paraId="57B42D47" w14:textId="77777777" w:rsidR="00816906" w:rsidRDefault="00816906" w:rsidP="00340E54">
      <w:pPr>
        <w:pStyle w:val="NoSpacing"/>
      </w:pPr>
    </w:p>
    <w:p w14:paraId="3639F282" w14:textId="77777777" w:rsidR="00816906" w:rsidRDefault="00816906" w:rsidP="00340E54">
      <w:pPr>
        <w:pStyle w:val="NoSpacing"/>
      </w:pPr>
    </w:p>
    <w:p w14:paraId="68192669" w14:textId="77777777" w:rsidR="00816906" w:rsidRDefault="00816906" w:rsidP="00340E54">
      <w:pPr>
        <w:pStyle w:val="NoSpacing"/>
      </w:pPr>
    </w:p>
    <w:p w14:paraId="27E38B66" w14:textId="77777777" w:rsidR="00816906" w:rsidRDefault="00816906" w:rsidP="00340E54">
      <w:pPr>
        <w:pStyle w:val="NoSpacing"/>
      </w:pPr>
    </w:p>
    <w:p w14:paraId="5F678831" w14:textId="77777777" w:rsidR="00816906" w:rsidRDefault="00816906" w:rsidP="00340E54">
      <w:pPr>
        <w:pStyle w:val="NoSpacing"/>
      </w:pPr>
    </w:p>
    <w:p w14:paraId="21E0AC39" w14:textId="77777777" w:rsidR="00816906" w:rsidRDefault="00816906" w:rsidP="00340E54">
      <w:pPr>
        <w:pStyle w:val="NoSpacing"/>
      </w:pPr>
    </w:p>
    <w:p w14:paraId="433BDA2D" w14:textId="77777777" w:rsidR="00816906" w:rsidRDefault="00816906" w:rsidP="00340E54">
      <w:pPr>
        <w:pStyle w:val="NoSpacing"/>
      </w:pPr>
    </w:p>
    <w:p w14:paraId="6A2DD786" w14:textId="77777777" w:rsidR="00816906" w:rsidRDefault="00816906" w:rsidP="00340E54">
      <w:pPr>
        <w:pStyle w:val="NoSpacing"/>
      </w:pPr>
    </w:p>
    <w:p w14:paraId="7BB20E16" w14:textId="77777777" w:rsidR="00816906" w:rsidRDefault="00816906" w:rsidP="00340E54">
      <w:pPr>
        <w:pStyle w:val="NoSpacing"/>
      </w:pPr>
    </w:p>
    <w:p w14:paraId="78D35D19" w14:textId="77777777" w:rsidR="00816906" w:rsidRDefault="00816906" w:rsidP="00340E54">
      <w:pPr>
        <w:pStyle w:val="NoSpacing"/>
      </w:pPr>
    </w:p>
    <w:p w14:paraId="5FA772B4" w14:textId="77777777" w:rsidR="00816906" w:rsidRDefault="00816906" w:rsidP="00340E54">
      <w:pPr>
        <w:pStyle w:val="NoSpacing"/>
      </w:pPr>
    </w:p>
    <w:p w14:paraId="35E84F83" w14:textId="77777777" w:rsidR="00816906" w:rsidRDefault="00816906" w:rsidP="00340E54">
      <w:pPr>
        <w:pStyle w:val="NoSpacing"/>
      </w:pPr>
    </w:p>
    <w:p w14:paraId="2C3F328D" w14:textId="77777777" w:rsidR="00816906" w:rsidRDefault="00816906" w:rsidP="00340E54">
      <w:pPr>
        <w:pStyle w:val="NoSpacing"/>
      </w:pPr>
    </w:p>
    <w:p w14:paraId="0F831C86" w14:textId="77777777" w:rsidR="00816906" w:rsidRDefault="00816906" w:rsidP="00340E54">
      <w:pPr>
        <w:pStyle w:val="NoSpacing"/>
      </w:pPr>
    </w:p>
    <w:p w14:paraId="33E9F73B" w14:textId="77777777" w:rsidR="00816906" w:rsidRDefault="00816906" w:rsidP="00816906">
      <w:pPr>
        <w:pStyle w:val="NoSpacing"/>
        <w:rPr>
          <w:b/>
          <w:u w:val="single"/>
        </w:rPr>
      </w:pPr>
      <w:r>
        <w:rPr>
          <w:b/>
          <w:u w:val="single"/>
        </w:rPr>
        <w:t>Termination of the Trust</w:t>
      </w:r>
    </w:p>
    <w:p w14:paraId="31BE4EE7" w14:textId="77777777" w:rsidR="00816906" w:rsidRDefault="00816906" w:rsidP="00340E54">
      <w:pPr>
        <w:pStyle w:val="NoSpacing"/>
      </w:pPr>
    </w:p>
    <w:p w14:paraId="6CE5BDCB" w14:textId="77777777" w:rsidR="00035B33" w:rsidRPr="00D37BC9" w:rsidRDefault="0077170D" w:rsidP="00340E54">
      <w:pPr>
        <w:pStyle w:val="NoSpacing"/>
        <w:rPr>
          <w:b/>
        </w:rPr>
      </w:pPr>
      <w:r>
        <w:rPr>
          <w:i/>
        </w:rPr>
        <w:t xml:space="preserve">Automatic Trust Termination - </w:t>
      </w:r>
      <w:r w:rsidRPr="00D37BC9">
        <w:rPr>
          <w:b/>
        </w:rPr>
        <w:t xml:space="preserve">Trusts come to an end automatically when one beneficiary becomes entitled to the entire legal and equitable interest in the trust property. This is because the </w:t>
      </w:r>
      <w:r w:rsidR="00035B33" w:rsidRPr="00D37BC9">
        <w:rPr>
          <w:b/>
        </w:rPr>
        <w:t>beneficial estate is extinguished.</w:t>
      </w:r>
    </w:p>
    <w:p w14:paraId="44AF18B2" w14:textId="77777777" w:rsidR="00035B33" w:rsidRDefault="00035B33" w:rsidP="00340E54">
      <w:pPr>
        <w:pStyle w:val="NoSpacing"/>
      </w:pPr>
    </w:p>
    <w:p w14:paraId="0C533990" w14:textId="77777777" w:rsidR="00035B33" w:rsidRDefault="00035B33" w:rsidP="00527418">
      <w:pPr>
        <w:pStyle w:val="NoSpacing"/>
        <w:numPr>
          <w:ilvl w:val="0"/>
          <w:numId w:val="123"/>
        </w:numPr>
      </w:pPr>
      <w:r>
        <w:rPr>
          <w:i/>
        </w:rPr>
        <w:t xml:space="preserve">Re Cook; Beck v Grant </w:t>
      </w:r>
      <w:r>
        <w:t xml:space="preserve">[1948] </w:t>
      </w:r>
      <w:proofErr w:type="spellStart"/>
      <w:r>
        <w:t>Ch</w:t>
      </w:r>
      <w:proofErr w:type="spellEnd"/>
      <w:r>
        <w:t xml:space="preserve"> 212</w:t>
      </w:r>
    </w:p>
    <w:p w14:paraId="6FD3F511" w14:textId="77777777" w:rsidR="00035B33" w:rsidRDefault="00297945" w:rsidP="00527418">
      <w:pPr>
        <w:pStyle w:val="NoSpacing"/>
        <w:numPr>
          <w:ilvl w:val="1"/>
          <w:numId w:val="123"/>
        </w:numPr>
      </w:pPr>
      <w:r>
        <w:t>Husband and wife owned a house as joint tenants in trust. They husband died and then the wife died. Her will gave all her personal estate to her nieces and nephews – if the trust continued to the wife then it would form part of personal estate, if it did not – the house would form part of the real estate of the wife.</w:t>
      </w:r>
    </w:p>
    <w:p w14:paraId="316D9060" w14:textId="77777777" w:rsidR="000F2E48" w:rsidRDefault="000F2E48" w:rsidP="00527418">
      <w:pPr>
        <w:pStyle w:val="NoSpacing"/>
        <w:numPr>
          <w:ilvl w:val="2"/>
          <w:numId w:val="123"/>
        </w:numPr>
      </w:pPr>
      <w:r>
        <w:t>Court stated that on the death of the husband, the testatrix became the absolute owner and no trust subsisted after that date.</w:t>
      </w:r>
    </w:p>
    <w:p w14:paraId="53488ED0" w14:textId="77777777" w:rsidR="00297945" w:rsidRDefault="00297945" w:rsidP="00567EEC">
      <w:pPr>
        <w:pStyle w:val="NoSpacing"/>
      </w:pPr>
    </w:p>
    <w:p w14:paraId="219B9689" w14:textId="77777777" w:rsidR="00567EEC" w:rsidRDefault="00567EEC" w:rsidP="00567EEC">
      <w:pPr>
        <w:pStyle w:val="NoSpacing"/>
      </w:pPr>
      <w:r>
        <w:t>A trust must be terminated when, under its new terms, the trust property is due to be distributed.</w:t>
      </w:r>
    </w:p>
    <w:p w14:paraId="68EAB87E" w14:textId="77777777" w:rsidR="00567EEC" w:rsidRDefault="00567EEC" w:rsidP="00567EEC">
      <w:pPr>
        <w:pStyle w:val="NoSpacing"/>
      </w:pPr>
    </w:p>
    <w:p w14:paraId="0FB4B8DB" w14:textId="77777777" w:rsidR="00567EEC" w:rsidRDefault="00567EEC" w:rsidP="00567EEC">
      <w:pPr>
        <w:pStyle w:val="NoSpacing"/>
      </w:pPr>
      <w:r>
        <w:t>A trust can also be terminated by:</w:t>
      </w:r>
    </w:p>
    <w:p w14:paraId="23245F6F" w14:textId="77777777" w:rsidR="00567EEC" w:rsidRDefault="00567EEC" w:rsidP="00567EEC">
      <w:pPr>
        <w:pStyle w:val="NoSpacing"/>
      </w:pPr>
    </w:p>
    <w:p w14:paraId="456DEFCE" w14:textId="77777777" w:rsidR="00567EEC" w:rsidRPr="00567EEC" w:rsidRDefault="00567EEC" w:rsidP="00527418">
      <w:pPr>
        <w:pStyle w:val="NoSpacing"/>
        <w:numPr>
          <w:ilvl w:val="0"/>
          <w:numId w:val="124"/>
        </w:numPr>
      </w:pPr>
      <w:r>
        <w:rPr>
          <w:b/>
          <w:i/>
        </w:rPr>
        <w:t>Exercise of a power contained in the trust instrument itself;</w:t>
      </w:r>
    </w:p>
    <w:p w14:paraId="25957A72" w14:textId="77777777" w:rsidR="00567EEC" w:rsidRDefault="00520F4E" w:rsidP="00527418">
      <w:pPr>
        <w:pStyle w:val="NoSpacing"/>
        <w:numPr>
          <w:ilvl w:val="1"/>
          <w:numId w:val="124"/>
        </w:numPr>
      </w:pPr>
      <w:r w:rsidRPr="00C00B2B">
        <w:rPr>
          <w:i/>
        </w:rPr>
        <w:t>An express term</w:t>
      </w:r>
      <w:r w:rsidR="00C00B2B">
        <w:t xml:space="preserve"> -</w:t>
      </w:r>
      <w:r>
        <w:t xml:space="preserve"> contained in a trust instrument can give a right of revocation and termination to the settlor, trustee or some other person. </w:t>
      </w:r>
    </w:p>
    <w:p w14:paraId="72871B43" w14:textId="77777777" w:rsidR="00DF3734" w:rsidRDefault="00DF3734" w:rsidP="00DF3734">
      <w:pPr>
        <w:pStyle w:val="NoSpacing"/>
        <w:ind w:left="1440"/>
      </w:pPr>
    </w:p>
    <w:p w14:paraId="442DCDDA" w14:textId="77777777" w:rsidR="00C00B2B" w:rsidRDefault="00E71E37" w:rsidP="00527418">
      <w:pPr>
        <w:pStyle w:val="NoSpacing"/>
        <w:numPr>
          <w:ilvl w:val="1"/>
          <w:numId w:val="124"/>
        </w:numPr>
      </w:pPr>
      <w:r>
        <w:rPr>
          <w:i/>
        </w:rPr>
        <w:t xml:space="preserve">Revoke a power in the trust - </w:t>
      </w:r>
      <w:r w:rsidR="00C00B2B">
        <w:t>It is common for a settlor to reserve a power to revoke the trust.</w:t>
      </w:r>
    </w:p>
    <w:p w14:paraId="2C3F0F6B" w14:textId="77777777" w:rsidR="00235F01" w:rsidRDefault="00DF3734" w:rsidP="00527418">
      <w:pPr>
        <w:pStyle w:val="NoSpacing"/>
        <w:numPr>
          <w:ilvl w:val="2"/>
          <w:numId w:val="124"/>
        </w:numPr>
      </w:pPr>
      <w:r>
        <w:t>If it is revoked then the trust property will be returned to the settlor</w:t>
      </w:r>
      <w:r w:rsidR="00235F01">
        <w:t>.</w:t>
      </w:r>
    </w:p>
    <w:p w14:paraId="0A3F52F1" w14:textId="77777777" w:rsidR="00235F01" w:rsidRDefault="00235F01" w:rsidP="00235F01">
      <w:pPr>
        <w:pStyle w:val="NoSpacing"/>
        <w:ind w:left="2880"/>
      </w:pPr>
    </w:p>
    <w:p w14:paraId="3A5D9D93" w14:textId="77777777" w:rsidR="00E71E37" w:rsidRDefault="00235F01" w:rsidP="00527418">
      <w:pPr>
        <w:pStyle w:val="NoSpacing"/>
        <w:numPr>
          <w:ilvl w:val="3"/>
          <w:numId w:val="124"/>
        </w:numPr>
      </w:pPr>
      <w:r w:rsidRPr="00235F01">
        <w:rPr>
          <w:i/>
        </w:rPr>
        <w:t xml:space="preserve">Power to a Trustee </w:t>
      </w:r>
      <w:r>
        <w:t>– If the power to revoke is given to a trustee, then typically this infers that the a</w:t>
      </w:r>
      <w:r w:rsidR="00DF3734">
        <w:t>ssets are to be d</w:t>
      </w:r>
      <w:r>
        <w:t>istributed to the beneficiaries because a distribution to any other party would be a breach of fiduciary duty and it would not be proper for a trustee to consider any other person as an object of distribution.</w:t>
      </w:r>
    </w:p>
    <w:p w14:paraId="3472E8D2" w14:textId="77777777" w:rsidR="00A71726" w:rsidRPr="00A71726" w:rsidRDefault="00A71726" w:rsidP="00A71726">
      <w:pPr>
        <w:pStyle w:val="NoSpacing"/>
        <w:ind w:left="720"/>
      </w:pPr>
    </w:p>
    <w:p w14:paraId="375A80A7" w14:textId="77777777" w:rsidR="00DF3734" w:rsidRPr="00A71726" w:rsidRDefault="00A71726" w:rsidP="00527418">
      <w:pPr>
        <w:pStyle w:val="NoSpacing"/>
        <w:numPr>
          <w:ilvl w:val="0"/>
          <w:numId w:val="124"/>
        </w:numPr>
      </w:pPr>
      <w:r w:rsidRPr="00A71726">
        <w:rPr>
          <w:b/>
          <w:i/>
        </w:rPr>
        <w:t>Order of the Court</w:t>
      </w:r>
    </w:p>
    <w:p w14:paraId="260661A2" w14:textId="77777777" w:rsidR="00A71726" w:rsidRDefault="00527569" w:rsidP="00527418">
      <w:pPr>
        <w:pStyle w:val="NoSpacing"/>
        <w:numPr>
          <w:ilvl w:val="1"/>
          <w:numId w:val="124"/>
        </w:numPr>
      </w:pPr>
      <w:r>
        <w:t>Courts exercising a statutory power can vary or terminate the trust. This is discussed above.</w:t>
      </w:r>
    </w:p>
    <w:p w14:paraId="5DDC4AF5" w14:textId="77777777" w:rsidR="00527569" w:rsidRDefault="00527569" w:rsidP="00527569">
      <w:pPr>
        <w:pStyle w:val="NoSpacing"/>
        <w:ind w:left="1440"/>
      </w:pPr>
    </w:p>
    <w:p w14:paraId="6734814D" w14:textId="77777777" w:rsidR="00527569" w:rsidRPr="00527569" w:rsidRDefault="00527569" w:rsidP="00527418">
      <w:pPr>
        <w:pStyle w:val="NoSpacing"/>
        <w:numPr>
          <w:ilvl w:val="0"/>
          <w:numId w:val="124"/>
        </w:numPr>
      </w:pPr>
      <w:r>
        <w:rPr>
          <w:b/>
          <w:i/>
        </w:rPr>
        <w:t>Termination by agreement of beneficiaries</w:t>
      </w:r>
    </w:p>
    <w:p w14:paraId="6451612E" w14:textId="77777777" w:rsidR="00527569" w:rsidRPr="00A71726" w:rsidRDefault="003F6EFD" w:rsidP="00527418">
      <w:pPr>
        <w:pStyle w:val="NoSpacing"/>
        <w:numPr>
          <w:ilvl w:val="1"/>
          <w:numId w:val="124"/>
        </w:numPr>
      </w:pPr>
      <w:r>
        <w:t xml:space="preserve">The rule in </w:t>
      </w:r>
      <w:r>
        <w:rPr>
          <w:i/>
        </w:rPr>
        <w:t xml:space="preserve">Saunders v </w:t>
      </w:r>
      <w:proofErr w:type="spellStart"/>
      <w:r>
        <w:rPr>
          <w:i/>
        </w:rPr>
        <w:t>Vautier</w:t>
      </w:r>
      <w:proofErr w:type="spellEnd"/>
      <w:r>
        <w:rPr>
          <w:i/>
        </w:rPr>
        <w:t xml:space="preserve"> </w:t>
      </w:r>
      <w:r>
        <w:t xml:space="preserve">(1841) 4 </w:t>
      </w:r>
      <w:proofErr w:type="spellStart"/>
      <w:r>
        <w:t>Deav</w:t>
      </w:r>
      <w:proofErr w:type="spellEnd"/>
      <w:r>
        <w:t xml:space="preserve"> 115 – which gives beneficiaries who are in agreement the ability to terminate the trust.</w:t>
      </w:r>
    </w:p>
    <w:p w14:paraId="210A055E" w14:textId="77777777" w:rsidR="00567EEC" w:rsidRPr="00567EEC" w:rsidRDefault="00567EEC" w:rsidP="00567EEC">
      <w:pPr>
        <w:pStyle w:val="NoSpacing"/>
      </w:pPr>
    </w:p>
    <w:p w14:paraId="187CB0F5" w14:textId="77777777" w:rsidR="00DD1F0B" w:rsidRPr="00567EEC" w:rsidRDefault="00DD1F0B" w:rsidP="00567EEC">
      <w:pPr>
        <w:pStyle w:val="NoSpacing"/>
      </w:pPr>
    </w:p>
    <w:p w14:paraId="029D5743" w14:textId="77777777" w:rsidR="00DD1F0B" w:rsidRPr="00567EEC" w:rsidRDefault="00DD1F0B" w:rsidP="00567EEC">
      <w:pPr>
        <w:pStyle w:val="NoSpacing"/>
      </w:pPr>
    </w:p>
    <w:p w14:paraId="692957EA" w14:textId="77777777" w:rsidR="00DD1F0B" w:rsidRPr="00567EEC" w:rsidRDefault="00DD1F0B" w:rsidP="00567EEC">
      <w:pPr>
        <w:pStyle w:val="NoSpacing"/>
      </w:pPr>
    </w:p>
    <w:p w14:paraId="721E9D26" w14:textId="77777777" w:rsidR="00DD1F0B" w:rsidRDefault="00DD1F0B" w:rsidP="00567EEC">
      <w:pPr>
        <w:pStyle w:val="NoSpacing"/>
      </w:pPr>
    </w:p>
    <w:p w14:paraId="1B7FB64A" w14:textId="77777777" w:rsidR="002D23D1" w:rsidRDefault="002D23D1" w:rsidP="00567EEC">
      <w:pPr>
        <w:pStyle w:val="NoSpacing"/>
      </w:pPr>
    </w:p>
    <w:p w14:paraId="0D80F58D" w14:textId="77777777" w:rsidR="002D23D1" w:rsidRDefault="002D23D1" w:rsidP="00567EEC">
      <w:pPr>
        <w:pStyle w:val="NoSpacing"/>
      </w:pPr>
    </w:p>
    <w:p w14:paraId="2758CC56" w14:textId="77777777" w:rsidR="002D23D1" w:rsidRDefault="002D23D1" w:rsidP="00567EEC">
      <w:pPr>
        <w:pStyle w:val="NoSpacing"/>
      </w:pPr>
    </w:p>
    <w:p w14:paraId="14A3B5DE" w14:textId="77777777" w:rsidR="002D23D1" w:rsidRDefault="002D23D1" w:rsidP="00567EEC">
      <w:pPr>
        <w:pStyle w:val="NoSpacing"/>
      </w:pPr>
    </w:p>
    <w:p w14:paraId="6784C915" w14:textId="77777777" w:rsidR="002D23D1" w:rsidRDefault="002D23D1" w:rsidP="002D23D1">
      <w:pPr>
        <w:pStyle w:val="NoSpacing"/>
        <w:rPr>
          <w:b/>
          <w:sz w:val="32"/>
          <w:szCs w:val="32"/>
          <w:u w:val="single"/>
        </w:rPr>
      </w:pPr>
      <w:r>
        <w:rPr>
          <w:b/>
          <w:sz w:val="32"/>
          <w:szCs w:val="32"/>
          <w:u w:val="single"/>
        </w:rPr>
        <w:lastRenderedPageBreak/>
        <w:t>Breach of Trust</w:t>
      </w:r>
    </w:p>
    <w:p w14:paraId="6C2316C0" w14:textId="77777777" w:rsidR="002D23D1" w:rsidRPr="004C4485" w:rsidRDefault="002D23D1" w:rsidP="004C4485">
      <w:pPr>
        <w:pStyle w:val="NoSpacing"/>
      </w:pPr>
    </w:p>
    <w:p w14:paraId="192CA1B6" w14:textId="77777777" w:rsidR="002D23D1" w:rsidRPr="004F67A5" w:rsidRDefault="004E4B92" w:rsidP="00221C68">
      <w:pPr>
        <w:pStyle w:val="NoSpacing"/>
        <w:rPr>
          <w:i/>
          <w:szCs w:val="32"/>
        </w:rPr>
      </w:pPr>
      <w:r w:rsidRPr="00221C68">
        <w:rPr>
          <w:b/>
          <w:u w:val="single"/>
        </w:rPr>
        <w:t xml:space="preserve">Locus </w:t>
      </w:r>
      <w:proofErr w:type="spellStart"/>
      <w:r w:rsidRPr="00221C68">
        <w:rPr>
          <w:b/>
          <w:u w:val="single"/>
        </w:rPr>
        <w:t>Standi</w:t>
      </w:r>
      <w:proofErr w:type="spellEnd"/>
      <w:r w:rsidRPr="00221C68">
        <w:t xml:space="preserve"> </w:t>
      </w:r>
      <w:r w:rsidR="00221C68" w:rsidRPr="004F67A5">
        <w:rPr>
          <w:i/>
        </w:rPr>
        <w:t>(</w:t>
      </w:r>
      <w:r w:rsidR="00221C68" w:rsidRPr="004F67A5">
        <w:rPr>
          <w:rStyle w:val="apple-style-span"/>
          <w:i/>
          <w:szCs w:val="14"/>
        </w:rPr>
        <w:t>the ability of a party to demonstrate to the court sufficient connection)</w:t>
      </w:r>
    </w:p>
    <w:p w14:paraId="6044946A" w14:textId="77777777" w:rsidR="002D23D1" w:rsidRDefault="002D23D1" w:rsidP="00567EEC">
      <w:pPr>
        <w:pStyle w:val="NoSpacing"/>
      </w:pPr>
    </w:p>
    <w:p w14:paraId="41FE836B" w14:textId="77777777" w:rsidR="004F67A5" w:rsidRDefault="001479C1" w:rsidP="00567EEC">
      <w:pPr>
        <w:pStyle w:val="NoSpacing"/>
      </w:pPr>
      <w:r>
        <w:rPr>
          <w:b/>
          <w:i/>
        </w:rPr>
        <w:t>Suing a Trustee</w:t>
      </w:r>
    </w:p>
    <w:p w14:paraId="5C0482B3" w14:textId="77777777" w:rsidR="00BF220E" w:rsidRPr="00890C0C" w:rsidRDefault="00BF220E" w:rsidP="00890C0C">
      <w:pPr>
        <w:pStyle w:val="NoSpacing"/>
      </w:pPr>
    </w:p>
    <w:p w14:paraId="3416FD45" w14:textId="77777777" w:rsidR="00BF220E" w:rsidRPr="003A0585" w:rsidRDefault="00890C0C" w:rsidP="00890C0C">
      <w:pPr>
        <w:pStyle w:val="NoSpacing"/>
        <w:rPr>
          <w:b/>
        </w:rPr>
      </w:pPr>
      <w:r w:rsidRPr="003A0585">
        <w:rPr>
          <w:b/>
        </w:rPr>
        <w:t>A trustee may be sued for breach of a private trust by a beneficiary, a co-trustee or a successor in the role of trustee.</w:t>
      </w:r>
    </w:p>
    <w:p w14:paraId="70FF1DA6" w14:textId="77777777" w:rsidR="00890C0C" w:rsidRDefault="00890C0C" w:rsidP="00890C0C">
      <w:pPr>
        <w:pStyle w:val="NoSpacing"/>
      </w:pPr>
    </w:p>
    <w:p w14:paraId="0621647E" w14:textId="77777777" w:rsidR="00571879" w:rsidRPr="002511F5" w:rsidRDefault="00571879" w:rsidP="00527418">
      <w:pPr>
        <w:pStyle w:val="NoSpacing"/>
        <w:numPr>
          <w:ilvl w:val="0"/>
          <w:numId w:val="123"/>
        </w:numPr>
      </w:pPr>
      <w:r w:rsidRPr="003A0585">
        <w:rPr>
          <w:b/>
          <w:i/>
        </w:rPr>
        <w:t>Successor trustee suing</w:t>
      </w:r>
      <w:r w:rsidRPr="002511F5">
        <w:rPr>
          <w:i/>
        </w:rPr>
        <w:t xml:space="preserve"> -</w:t>
      </w:r>
    </w:p>
    <w:p w14:paraId="4A18DA90" w14:textId="77777777" w:rsidR="009A5E84" w:rsidRPr="00571879" w:rsidRDefault="009A5E84" w:rsidP="009A5E84">
      <w:pPr>
        <w:pStyle w:val="NoSpacing"/>
        <w:ind w:left="2160"/>
        <w:rPr>
          <w:b/>
        </w:rPr>
      </w:pPr>
    </w:p>
    <w:p w14:paraId="3685A745" w14:textId="77777777" w:rsidR="00890C0C" w:rsidRDefault="004E02D5" w:rsidP="00527418">
      <w:pPr>
        <w:pStyle w:val="NoSpacing"/>
        <w:numPr>
          <w:ilvl w:val="1"/>
          <w:numId w:val="123"/>
        </w:numPr>
      </w:pPr>
      <w:r>
        <w:rPr>
          <w:i/>
        </w:rPr>
        <w:t>Young v Murphy</w:t>
      </w:r>
      <w:r>
        <w:t xml:space="preserve"> (1994) 13 ACSR</w:t>
      </w:r>
    </w:p>
    <w:p w14:paraId="406EDD8E" w14:textId="77777777" w:rsidR="00481F32" w:rsidRDefault="00721C73" w:rsidP="00527418">
      <w:pPr>
        <w:pStyle w:val="NoSpacing"/>
        <w:numPr>
          <w:ilvl w:val="2"/>
          <w:numId w:val="123"/>
        </w:numPr>
      </w:pPr>
      <w:r>
        <w:t xml:space="preserve">The respondents were appointed by The Supreme Court of NSW as new trustees of a trust. </w:t>
      </w:r>
      <w:r w:rsidR="00481F32">
        <w:t>The previous trustee had become insolvent and gone into liquidation.</w:t>
      </w:r>
      <w:r w:rsidR="003D6955">
        <w:t xml:space="preserve"> The respondent’s commenced proceedings against person formerly involved the administration of the trust alleging breach.</w:t>
      </w:r>
    </w:p>
    <w:p w14:paraId="7836621B" w14:textId="77777777" w:rsidR="003D6955" w:rsidRDefault="00B876A7" w:rsidP="00527418">
      <w:pPr>
        <w:pStyle w:val="NoSpacing"/>
        <w:numPr>
          <w:ilvl w:val="2"/>
          <w:numId w:val="123"/>
        </w:numPr>
      </w:pPr>
      <w:r>
        <w:rPr>
          <w:i/>
        </w:rPr>
        <w:t xml:space="preserve">Court - </w:t>
      </w:r>
      <w:r>
        <w:t>The new trustees had standing to sue the former trustee. A defaulting trustee can be sued by a beneficiary, co-trustee or successor trustee.</w:t>
      </w:r>
      <w:r w:rsidR="00367064">
        <w:t xml:space="preserve"> </w:t>
      </w:r>
    </w:p>
    <w:p w14:paraId="595E97A0" w14:textId="77777777" w:rsidR="00367064" w:rsidRDefault="00367064" w:rsidP="009A5E84">
      <w:pPr>
        <w:pStyle w:val="NoSpacing"/>
        <w:ind w:left="3600"/>
      </w:pPr>
      <w:r>
        <w:rPr>
          <w:i/>
        </w:rPr>
        <w:t>‘The successor trustee is, in fact, potentially committing a breach of duty itself if it does not take action against a defaulting former trustee.</w:t>
      </w:r>
      <w:r>
        <w:t>’</w:t>
      </w:r>
    </w:p>
    <w:p w14:paraId="1CEBABAB" w14:textId="77777777" w:rsidR="00571879" w:rsidRDefault="00571879" w:rsidP="00367064">
      <w:pPr>
        <w:pStyle w:val="NoSpacing"/>
        <w:ind w:left="2880"/>
      </w:pPr>
    </w:p>
    <w:p w14:paraId="18259118" w14:textId="77777777" w:rsidR="00571879" w:rsidRPr="002511F5" w:rsidRDefault="00571879" w:rsidP="00527418">
      <w:pPr>
        <w:pStyle w:val="NoSpacing"/>
        <w:numPr>
          <w:ilvl w:val="0"/>
          <w:numId w:val="123"/>
        </w:numPr>
      </w:pPr>
      <w:r w:rsidRPr="003A0585">
        <w:rPr>
          <w:b/>
          <w:i/>
        </w:rPr>
        <w:t>Beneficiary Suing</w:t>
      </w:r>
      <w:r w:rsidRPr="002511F5">
        <w:rPr>
          <w:i/>
        </w:rPr>
        <w:t xml:space="preserve"> –</w:t>
      </w:r>
    </w:p>
    <w:p w14:paraId="743C149E" w14:textId="77777777" w:rsidR="00571879" w:rsidRPr="00571879" w:rsidRDefault="00571879" w:rsidP="00571879">
      <w:pPr>
        <w:pStyle w:val="NoSpacing"/>
        <w:ind w:left="2160"/>
        <w:rPr>
          <w:b/>
        </w:rPr>
      </w:pPr>
    </w:p>
    <w:p w14:paraId="3FEFD581" w14:textId="77777777" w:rsidR="00571879" w:rsidRDefault="009A5E84" w:rsidP="00527418">
      <w:pPr>
        <w:pStyle w:val="NoSpacing"/>
        <w:numPr>
          <w:ilvl w:val="1"/>
          <w:numId w:val="123"/>
        </w:numPr>
      </w:pPr>
      <w:r w:rsidRPr="009A5E84">
        <w:t xml:space="preserve">Where on beneficiary is suing a current trustee for breach of trust, it is usual for all other beneficiaries to be joined as parties </w:t>
      </w:r>
      <w:r>
        <w:t>–</w:t>
      </w:r>
      <w:r w:rsidRPr="009A5E84">
        <w:t xml:space="preserve"> </w:t>
      </w:r>
      <w:r>
        <w:rPr>
          <w:i/>
        </w:rPr>
        <w:t xml:space="preserve">Hughes v NM Superannuation Pty Ltd </w:t>
      </w:r>
      <w:r>
        <w:t>(1993) 29 NSWLR 653</w:t>
      </w:r>
    </w:p>
    <w:p w14:paraId="6EDE831D" w14:textId="77777777" w:rsidR="00C37C30" w:rsidRPr="009A5E84" w:rsidRDefault="00C37C30" w:rsidP="00C37C30">
      <w:pPr>
        <w:pStyle w:val="NoSpacing"/>
      </w:pPr>
    </w:p>
    <w:p w14:paraId="6958D3C9" w14:textId="77777777" w:rsidR="002511F5" w:rsidRDefault="002511F5" w:rsidP="002511F5">
      <w:pPr>
        <w:pStyle w:val="NoSpacing"/>
        <w:rPr>
          <w:b/>
          <w:i/>
        </w:rPr>
      </w:pPr>
      <w:r>
        <w:rPr>
          <w:b/>
          <w:i/>
        </w:rPr>
        <w:t>Suing a third party</w:t>
      </w:r>
    </w:p>
    <w:p w14:paraId="0FC1C793" w14:textId="77777777" w:rsidR="002511F5" w:rsidRDefault="002511F5" w:rsidP="002511F5">
      <w:pPr>
        <w:pStyle w:val="NoSpacing"/>
        <w:rPr>
          <w:b/>
          <w:i/>
        </w:rPr>
      </w:pPr>
    </w:p>
    <w:p w14:paraId="1812080E" w14:textId="77777777" w:rsidR="002511F5" w:rsidRPr="00E27C64" w:rsidRDefault="006E2C56" w:rsidP="002511F5">
      <w:pPr>
        <w:pStyle w:val="NoSpacing"/>
      </w:pPr>
      <w:r>
        <w:t>A third party can be sued by the trustee or the beneficiaries in different situation. There is a distinction to be drawn between suing a third party against whom the trust has a cause of action because the third party owes some duty to the trust, and suing a third party who is alleged to have assisted in a breach of trust.</w:t>
      </w:r>
    </w:p>
    <w:p w14:paraId="06CBB6AA" w14:textId="77777777" w:rsidR="00A806F2" w:rsidRDefault="00A806F2" w:rsidP="00A806F2">
      <w:pPr>
        <w:pStyle w:val="NoSpacing"/>
      </w:pPr>
    </w:p>
    <w:p w14:paraId="502B465D" w14:textId="77777777" w:rsidR="00612AA1" w:rsidRDefault="00612AA1" w:rsidP="00A806F2">
      <w:pPr>
        <w:pStyle w:val="NoSpacing"/>
        <w:rPr>
          <w:i/>
        </w:rPr>
      </w:pPr>
      <w:r>
        <w:rPr>
          <w:i/>
        </w:rPr>
        <w:t>Third parties who owe a duty of trust</w:t>
      </w:r>
    </w:p>
    <w:p w14:paraId="273736E0" w14:textId="77777777" w:rsidR="00612AA1" w:rsidRDefault="00612AA1" w:rsidP="00A806F2">
      <w:pPr>
        <w:pStyle w:val="NoSpacing"/>
        <w:rPr>
          <w:i/>
        </w:rPr>
      </w:pPr>
    </w:p>
    <w:p w14:paraId="0C410818" w14:textId="77777777" w:rsidR="00612AA1" w:rsidRDefault="00191F90" w:rsidP="00A806F2">
      <w:pPr>
        <w:pStyle w:val="NoSpacing"/>
      </w:pPr>
      <w:r>
        <w:t>Where a third party is sued in respect of a breach of some duty owed to the trust – the trustee is usually the plaintiff.</w:t>
      </w:r>
    </w:p>
    <w:p w14:paraId="35E03698" w14:textId="77777777" w:rsidR="00191F90" w:rsidRPr="00777C71" w:rsidRDefault="00191F90" w:rsidP="00777C71">
      <w:pPr>
        <w:pStyle w:val="NoSpacing"/>
      </w:pPr>
    </w:p>
    <w:p w14:paraId="759B2FB2" w14:textId="77777777" w:rsidR="00191F90" w:rsidRDefault="00FE164A" w:rsidP="00527418">
      <w:pPr>
        <w:pStyle w:val="NoSpacing"/>
        <w:numPr>
          <w:ilvl w:val="0"/>
          <w:numId w:val="123"/>
        </w:numPr>
      </w:pPr>
      <w:r>
        <w:rPr>
          <w:i/>
        </w:rPr>
        <w:t xml:space="preserve">Trustee fails to sue - </w:t>
      </w:r>
      <w:r>
        <w:t>If the trustee fails to commence a suit, that failure may itself be a breach of trust, which will allow the beneficiaries to sue the trustee.</w:t>
      </w:r>
    </w:p>
    <w:p w14:paraId="5D81AEA2" w14:textId="77777777" w:rsidR="00563454" w:rsidRDefault="00563454" w:rsidP="00563454">
      <w:pPr>
        <w:pStyle w:val="NoSpacing"/>
        <w:ind w:left="1440"/>
      </w:pPr>
    </w:p>
    <w:p w14:paraId="53155724" w14:textId="77777777" w:rsidR="00563454" w:rsidRDefault="00563454" w:rsidP="00527418">
      <w:pPr>
        <w:pStyle w:val="NoSpacing"/>
        <w:numPr>
          <w:ilvl w:val="0"/>
          <w:numId w:val="123"/>
        </w:numPr>
      </w:pPr>
      <w:r>
        <w:rPr>
          <w:i/>
        </w:rPr>
        <w:t xml:space="preserve">Beneficiaries suing in their own name </w:t>
      </w:r>
      <w:r>
        <w:t>– In exceptional circumstances, beneficiaries can sue the third party in their own names.</w:t>
      </w:r>
    </w:p>
    <w:p w14:paraId="74BCD532" w14:textId="77777777" w:rsidR="00E8365C" w:rsidRPr="00E8365C" w:rsidRDefault="00E8365C" w:rsidP="00E8365C">
      <w:pPr>
        <w:pStyle w:val="NoSpacing"/>
        <w:ind w:left="2160"/>
      </w:pPr>
    </w:p>
    <w:p w14:paraId="0B4BC632" w14:textId="77777777" w:rsidR="00563454" w:rsidRDefault="00563454" w:rsidP="00527418">
      <w:pPr>
        <w:pStyle w:val="NoSpacing"/>
        <w:numPr>
          <w:ilvl w:val="1"/>
          <w:numId w:val="123"/>
        </w:numPr>
      </w:pPr>
      <w:r>
        <w:rPr>
          <w:i/>
        </w:rPr>
        <w:t xml:space="preserve">Must join the trustee as a party </w:t>
      </w:r>
      <w:r>
        <w:t xml:space="preserve">– Beneficiaries who are permitted to sue in their own names must join the trustee as a party – </w:t>
      </w:r>
      <w:proofErr w:type="spellStart"/>
      <w:r>
        <w:rPr>
          <w:i/>
        </w:rPr>
        <w:t>Lamru</w:t>
      </w:r>
      <w:proofErr w:type="spellEnd"/>
      <w:r>
        <w:rPr>
          <w:i/>
        </w:rPr>
        <w:t xml:space="preserve"> Pty Ltd v </w:t>
      </w:r>
      <w:proofErr w:type="spellStart"/>
      <w:r>
        <w:rPr>
          <w:i/>
        </w:rPr>
        <w:t>Kation</w:t>
      </w:r>
      <w:proofErr w:type="spellEnd"/>
      <w:r>
        <w:rPr>
          <w:i/>
        </w:rPr>
        <w:t xml:space="preserve"> Pty Ltd </w:t>
      </w:r>
    </w:p>
    <w:p w14:paraId="74FF1659" w14:textId="77777777" w:rsidR="00E8365C" w:rsidRPr="00E8365C" w:rsidRDefault="00E8365C" w:rsidP="00E8365C">
      <w:pPr>
        <w:pStyle w:val="NoSpacing"/>
        <w:ind w:left="2160"/>
      </w:pPr>
    </w:p>
    <w:p w14:paraId="79093849" w14:textId="77777777" w:rsidR="00563454" w:rsidRDefault="00E8365C" w:rsidP="00527418">
      <w:pPr>
        <w:pStyle w:val="NoSpacing"/>
        <w:numPr>
          <w:ilvl w:val="1"/>
          <w:numId w:val="123"/>
        </w:numPr>
      </w:pPr>
      <w:r>
        <w:rPr>
          <w:i/>
        </w:rPr>
        <w:lastRenderedPageBreak/>
        <w:t xml:space="preserve">Multiple beneficiaries </w:t>
      </w:r>
      <w:r>
        <w:t>– If there are multiple beneficiaries, all other beneficiaries must be joined to the action.</w:t>
      </w:r>
    </w:p>
    <w:p w14:paraId="71C12E32" w14:textId="77777777" w:rsidR="009D61FD" w:rsidRPr="00777C71" w:rsidRDefault="009D61FD" w:rsidP="00777C71">
      <w:pPr>
        <w:pStyle w:val="NoSpacing"/>
      </w:pPr>
    </w:p>
    <w:p w14:paraId="1B1620BD" w14:textId="77777777" w:rsidR="00FA5CEB" w:rsidRDefault="00FA5CEB" w:rsidP="00FA5CEB">
      <w:pPr>
        <w:pStyle w:val="NoSpacing"/>
        <w:rPr>
          <w:b/>
          <w:u w:val="single"/>
        </w:rPr>
      </w:pPr>
      <w:r>
        <w:rPr>
          <w:b/>
          <w:u w:val="single"/>
        </w:rPr>
        <w:t>Defences to Breach of Trust</w:t>
      </w:r>
    </w:p>
    <w:p w14:paraId="3AF2ADC7" w14:textId="77777777" w:rsidR="00FA5CEB" w:rsidRDefault="00FA5CEB" w:rsidP="00FA5CEB">
      <w:pPr>
        <w:pStyle w:val="NoSpacing"/>
        <w:rPr>
          <w:b/>
          <w:u w:val="single"/>
        </w:rPr>
      </w:pPr>
    </w:p>
    <w:p w14:paraId="0B019133" w14:textId="77777777" w:rsidR="00FA5CEB" w:rsidRDefault="00CB359C" w:rsidP="00FA5CEB">
      <w:pPr>
        <w:pStyle w:val="NoSpacing"/>
      </w:pPr>
      <w:r>
        <w:t>There are three core defences which are relevant to breach of trust. These include</w:t>
      </w:r>
    </w:p>
    <w:p w14:paraId="562C0633" w14:textId="77777777" w:rsidR="00CB359C" w:rsidRDefault="00CB359C" w:rsidP="00FA5CEB">
      <w:pPr>
        <w:pStyle w:val="NoSpacing"/>
      </w:pPr>
    </w:p>
    <w:p w14:paraId="71F6C6F7" w14:textId="77777777" w:rsidR="00CB359C" w:rsidRPr="002520F1" w:rsidRDefault="00CB359C" w:rsidP="00527418">
      <w:pPr>
        <w:pStyle w:val="NoSpacing"/>
        <w:numPr>
          <w:ilvl w:val="0"/>
          <w:numId w:val="125"/>
        </w:numPr>
        <w:rPr>
          <w:b/>
          <w:szCs w:val="32"/>
        </w:rPr>
      </w:pPr>
      <w:r w:rsidRPr="002520F1">
        <w:rPr>
          <w:b/>
          <w:szCs w:val="32"/>
        </w:rPr>
        <w:t>The trust instrument itself</w:t>
      </w:r>
    </w:p>
    <w:p w14:paraId="233BD5E9" w14:textId="77777777" w:rsidR="00CB359C" w:rsidRPr="002520F1" w:rsidRDefault="00CB359C" w:rsidP="00527418">
      <w:pPr>
        <w:pStyle w:val="NoSpacing"/>
        <w:numPr>
          <w:ilvl w:val="0"/>
          <w:numId w:val="125"/>
        </w:numPr>
        <w:rPr>
          <w:b/>
          <w:szCs w:val="32"/>
        </w:rPr>
      </w:pPr>
      <w:r w:rsidRPr="002520F1">
        <w:rPr>
          <w:b/>
          <w:szCs w:val="32"/>
        </w:rPr>
        <w:t>Statutory defences</w:t>
      </w:r>
    </w:p>
    <w:p w14:paraId="498A1FF0" w14:textId="77777777" w:rsidR="00CB359C" w:rsidRPr="002520F1" w:rsidRDefault="00CB359C" w:rsidP="00527418">
      <w:pPr>
        <w:pStyle w:val="NoSpacing"/>
        <w:numPr>
          <w:ilvl w:val="0"/>
          <w:numId w:val="125"/>
        </w:numPr>
        <w:rPr>
          <w:b/>
          <w:szCs w:val="32"/>
        </w:rPr>
      </w:pPr>
      <w:r w:rsidRPr="002520F1">
        <w:rPr>
          <w:b/>
          <w:szCs w:val="32"/>
        </w:rPr>
        <w:t>Equity</w:t>
      </w:r>
    </w:p>
    <w:p w14:paraId="52F8214A" w14:textId="77777777" w:rsidR="00CB359C" w:rsidRDefault="00CB359C" w:rsidP="00CB359C">
      <w:pPr>
        <w:pStyle w:val="NoSpacing"/>
        <w:rPr>
          <w:szCs w:val="32"/>
        </w:rPr>
      </w:pPr>
    </w:p>
    <w:p w14:paraId="1421EB54" w14:textId="77777777" w:rsidR="00CB359C" w:rsidRPr="00334FC6" w:rsidRDefault="00525FC2" w:rsidP="00527418">
      <w:pPr>
        <w:pStyle w:val="NoSpacing"/>
        <w:numPr>
          <w:ilvl w:val="0"/>
          <w:numId w:val="126"/>
        </w:numPr>
        <w:rPr>
          <w:b/>
          <w:i/>
          <w:szCs w:val="32"/>
          <w:u w:val="single"/>
        </w:rPr>
      </w:pPr>
      <w:r w:rsidRPr="00334FC6">
        <w:rPr>
          <w:b/>
          <w:i/>
          <w:szCs w:val="32"/>
          <w:u w:val="single"/>
        </w:rPr>
        <w:t>Defences provided by the trust instrument</w:t>
      </w:r>
    </w:p>
    <w:p w14:paraId="744DA804" w14:textId="77777777" w:rsidR="009D61FD" w:rsidRDefault="009D61FD" w:rsidP="00777C71">
      <w:pPr>
        <w:pStyle w:val="NoSpacing"/>
      </w:pPr>
    </w:p>
    <w:p w14:paraId="62338BA0" w14:textId="77777777" w:rsidR="00525FC2" w:rsidRDefault="00525FC2" w:rsidP="00777C71">
      <w:pPr>
        <w:pStyle w:val="NoSpacing"/>
      </w:pPr>
      <w:r>
        <w:t xml:space="preserve">It is now very common for trust instruments to contain clauses limiting or excluding the </w:t>
      </w:r>
      <w:proofErr w:type="gramStart"/>
      <w:r>
        <w:t>trustees</w:t>
      </w:r>
      <w:proofErr w:type="gramEnd"/>
      <w:r>
        <w:t xml:space="preserve"> liability for breach of trust. The key authority is </w:t>
      </w:r>
      <w:proofErr w:type="spellStart"/>
      <w:r w:rsidRPr="002520F1">
        <w:rPr>
          <w:b/>
          <w:i/>
        </w:rPr>
        <w:t>Armitage</w:t>
      </w:r>
      <w:proofErr w:type="spellEnd"/>
      <w:r w:rsidRPr="002520F1">
        <w:rPr>
          <w:b/>
          <w:i/>
        </w:rPr>
        <w:t xml:space="preserve"> v Nurse</w:t>
      </w:r>
      <w:r>
        <w:rPr>
          <w:i/>
        </w:rPr>
        <w:t>:</w:t>
      </w:r>
    </w:p>
    <w:p w14:paraId="6E8061CC" w14:textId="77777777" w:rsidR="00525FC2" w:rsidRDefault="00525FC2" w:rsidP="00777C71">
      <w:pPr>
        <w:pStyle w:val="NoSpacing"/>
      </w:pPr>
    </w:p>
    <w:p w14:paraId="4E34C5CC" w14:textId="77777777" w:rsidR="00525FC2" w:rsidRDefault="00525FC2" w:rsidP="00527418">
      <w:pPr>
        <w:pStyle w:val="NoSpacing"/>
        <w:numPr>
          <w:ilvl w:val="0"/>
          <w:numId w:val="127"/>
        </w:numPr>
      </w:pPr>
      <w:proofErr w:type="spellStart"/>
      <w:r>
        <w:rPr>
          <w:i/>
        </w:rPr>
        <w:t>Armitage</w:t>
      </w:r>
      <w:proofErr w:type="spellEnd"/>
      <w:r>
        <w:rPr>
          <w:i/>
        </w:rPr>
        <w:t xml:space="preserve"> v Nurse </w:t>
      </w:r>
      <w:r w:rsidR="0042472B">
        <w:t>–</w:t>
      </w:r>
      <w:r>
        <w:t xml:space="preserve"> </w:t>
      </w:r>
      <w:r w:rsidR="0042472B">
        <w:t>Trustees liability was limited from a clause which exempted the trustees from liability for any loss or damage to income or capital of the fund</w:t>
      </w:r>
      <w:r w:rsidR="00377174">
        <w:t xml:space="preserve"> except in cases of fraud</w:t>
      </w:r>
      <w:r w:rsidR="0042472B">
        <w:t>. Beneficiaries appealed against his.</w:t>
      </w:r>
    </w:p>
    <w:p w14:paraId="5994F228" w14:textId="77777777" w:rsidR="0042472B" w:rsidRDefault="00377174" w:rsidP="00527418">
      <w:pPr>
        <w:pStyle w:val="NoSpacing"/>
        <w:numPr>
          <w:ilvl w:val="1"/>
          <w:numId w:val="127"/>
        </w:numPr>
      </w:pPr>
      <w:proofErr w:type="spellStart"/>
      <w:r>
        <w:t>Mittlet</w:t>
      </w:r>
      <w:proofErr w:type="spellEnd"/>
      <w:r>
        <w:t xml:space="preserve"> LJ stated that </w:t>
      </w:r>
    </w:p>
    <w:p w14:paraId="421ADA93" w14:textId="77777777" w:rsidR="00377174" w:rsidRDefault="00377174" w:rsidP="00377174">
      <w:pPr>
        <w:pStyle w:val="NoSpacing"/>
        <w:ind w:left="2880"/>
      </w:pPr>
    </w:p>
    <w:p w14:paraId="1B3FFE6A" w14:textId="77777777" w:rsidR="00377174" w:rsidRDefault="00377174" w:rsidP="00377174">
      <w:pPr>
        <w:pStyle w:val="NoSpacing"/>
        <w:ind w:left="2160"/>
        <w:rPr>
          <w:i/>
        </w:rPr>
      </w:pPr>
      <w:r>
        <w:rPr>
          <w:i/>
        </w:rPr>
        <w:t xml:space="preserve">‘I accept the submission made on behalf of </w:t>
      </w:r>
      <w:r w:rsidR="00702C54">
        <w:rPr>
          <w:i/>
        </w:rPr>
        <w:t>the plaintiff</w:t>
      </w:r>
      <w:r>
        <w:rPr>
          <w:i/>
        </w:rPr>
        <w:t xml:space="preserve"> that there is an irreducible core of obligations owed by the trustees to the beneficiaries and enforceable by them which is fundamental to the concept of a trust. </w:t>
      </w:r>
      <w:r w:rsidRPr="00702C54">
        <w:rPr>
          <w:b/>
          <w:i/>
        </w:rPr>
        <w:t xml:space="preserve">If the beneficiaries have no rights enforceable against the trustees there are </w:t>
      </w:r>
      <w:proofErr w:type="gramStart"/>
      <w:r w:rsidRPr="00702C54">
        <w:rPr>
          <w:b/>
          <w:i/>
        </w:rPr>
        <w:t>no</w:t>
      </w:r>
      <w:proofErr w:type="gramEnd"/>
      <w:r w:rsidRPr="00702C54">
        <w:rPr>
          <w:b/>
          <w:i/>
        </w:rPr>
        <w:t xml:space="preserve"> trusts. But </w:t>
      </w:r>
      <w:r w:rsidR="00702C54" w:rsidRPr="00702C54">
        <w:rPr>
          <w:b/>
          <w:i/>
        </w:rPr>
        <w:t>I</w:t>
      </w:r>
      <w:r w:rsidRPr="00702C54">
        <w:rPr>
          <w:b/>
          <w:i/>
        </w:rPr>
        <w:t xml:space="preserve"> do not accept the further submission that these core obligations include the duties of skill and care, prudence and diligence</w:t>
      </w:r>
      <w:r>
        <w:rPr>
          <w:i/>
        </w:rPr>
        <w:t>. The duty of the trustees to perform the trusts honestly and in good faith and for the benefit of the beneficiaries is the minimum necessary to give substance to the trust and is, in my opinion, sufficient’</w:t>
      </w:r>
    </w:p>
    <w:p w14:paraId="010FE727" w14:textId="77777777" w:rsidR="002519EA" w:rsidRDefault="002519EA" w:rsidP="00377174">
      <w:pPr>
        <w:pStyle w:val="NoSpacing"/>
        <w:ind w:left="2160"/>
        <w:rPr>
          <w:i/>
        </w:rPr>
      </w:pPr>
    </w:p>
    <w:p w14:paraId="5A2370F3" w14:textId="77777777" w:rsidR="002519EA" w:rsidRDefault="002519EA" w:rsidP="00527418">
      <w:pPr>
        <w:pStyle w:val="NoSpacing"/>
        <w:numPr>
          <w:ilvl w:val="0"/>
          <w:numId w:val="127"/>
        </w:numPr>
      </w:pPr>
      <w:r w:rsidRPr="00D83CBE">
        <w:rPr>
          <w:b/>
          <w:i/>
        </w:rPr>
        <w:t>Walker v Stones</w:t>
      </w:r>
      <w:r>
        <w:rPr>
          <w:i/>
        </w:rPr>
        <w:t xml:space="preserve"> </w:t>
      </w:r>
      <w:r>
        <w:t>–</w:t>
      </w:r>
      <w:r w:rsidR="000544D3">
        <w:t xml:space="preserve"> Trustees made certain worthless investments and the plaintiffs claimed that the investments were made with the primary intention of benefiting. Trustees relied on exemption clause which stated that they were not liable for anything except ‘wilful fraud or dishonesty on the part of the trustee’ </w:t>
      </w:r>
    </w:p>
    <w:p w14:paraId="1CB0F372" w14:textId="77777777" w:rsidR="002519EA" w:rsidRPr="002519EA" w:rsidRDefault="00364AD9" w:rsidP="00527418">
      <w:pPr>
        <w:pStyle w:val="NoSpacing"/>
        <w:numPr>
          <w:ilvl w:val="1"/>
          <w:numId w:val="127"/>
        </w:numPr>
      </w:pPr>
      <w:r w:rsidRPr="002520F1">
        <w:rPr>
          <w:b/>
        </w:rPr>
        <w:t>Court explained</w:t>
      </w:r>
      <w:r w:rsidR="006D77A6" w:rsidRPr="002520F1">
        <w:rPr>
          <w:b/>
        </w:rPr>
        <w:t xml:space="preserve"> that no reasonable trustee-solicitor would consider it to be in the </w:t>
      </w:r>
      <w:proofErr w:type="gramStart"/>
      <w:r w:rsidR="006D77A6" w:rsidRPr="002520F1">
        <w:rPr>
          <w:b/>
        </w:rPr>
        <w:t>beneficiaries</w:t>
      </w:r>
      <w:proofErr w:type="gramEnd"/>
      <w:r w:rsidR="006D77A6" w:rsidRPr="002520F1">
        <w:rPr>
          <w:b/>
        </w:rPr>
        <w:t xml:space="preserve"> interest to act with the specific intent of benefiting persons known not to be objects of the trust</w:t>
      </w:r>
      <w:r w:rsidR="006D77A6">
        <w:t>. Trustees were liable.</w:t>
      </w:r>
    </w:p>
    <w:p w14:paraId="4B782133" w14:textId="77777777" w:rsidR="00377174" w:rsidRDefault="00377174" w:rsidP="00377174">
      <w:pPr>
        <w:pStyle w:val="NoSpacing"/>
      </w:pPr>
    </w:p>
    <w:p w14:paraId="5A9E71A0" w14:textId="77777777" w:rsidR="003C0155" w:rsidRPr="00EC01E3" w:rsidRDefault="00FB6D42" w:rsidP="00377174">
      <w:pPr>
        <w:pStyle w:val="NoSpacing"/>
        <w:rPr>
          <w:b/>
          <w:i/>
        </w:rPr>
      </w:pPr>
      <w:r w:rsidRPr="00EC01E3">
        <w:rPr>
          <w:b/>
          <w:i/>
        </w:rPr>
        <w:t>Dishonesty</w:t>
      </w:r>
    </w:p>
    <w:p w14:paraId="0B79E7A3" w14:textId="77777777" w:rsidR="00FB6D42" w:rsidRDefault="00FB6D42" w:rsidP="00377174">
      <w:pPr>
        <w:pStyle w:val="NoSpacing"/>
        <w:rPr>
          <w:i/>
        </w:rPr>
      </w:pPr>
    </w:p>
    <w:p w14:paraId="5EB809E4" w14:textId="77777777" w:rsidR="00C80BC4" w:rsidRDefault="00C80BC4" w:rsidP="00377174">
      <w:pPr>
        <w:pStyle w:val="NoSpacing"/>
      </w:pPr>
      <w:r>
        <w:t xml:space="preserve">In </w:t>
      </w:r>
      <w:proofErr w:type="spellStart"/>
      <w:r>
        <w:rPr>
          <w:i/>
        </w:rPr>
        <w:t>Armitage</w:t>
      </w:r>
      <w:proofErr w:type="spellEnd"/>
      <w:r>
        <w:rPr>
          <w:i/>
        </w:rPr>
        <w:t xml:space="preserve"> v Nurse</w:t>
      </w:r>
      <w:r>
        <w:t>, the term ‘dishonesty’ operated not to exclude liability based on dishonesty and bad faith.</w:t>
      </w:r>
    </w:p>
    <w:p w14:paraId="55605A13" w14:textId="77777777" w:rsidR="00FB6D42" w:rsidRDefault="00C80BC4" w:rsidP="00377174">
      <w:pPr>
        <w:pStyle w:val="NoSpacing"/>
      </w:pPr>
      <w:r>
        <w:t xml:space="preserve"> </w:t>
      </w:r>
    </w:p>
    <w:p w14:paraId="6C6C7A78" w14:textId="77777777" w:rsidR="00F23CF0" w:rsidRDefault="00796A53" w:rsidP="00527418">
      <w:pPr>
        <w:pStyle w:val="NoSpacing"/>
        <w:numPr>
          <w:ilvl w:val="0"/>
          <w:numId w:val="127"/>
        </w:numPr>
      </w:pPr>
      <w:r>
        <w:rPr>
          <w:i/>
        </w:rPr>
        <w:t xml:space="preserve">Trust must suffer loss or damage </w:t>
      </w:r>
      <w:r>
        <w:t xml:space="preserve">- </w:t>
      </w:r>
      <w:r w:rsidR="00F23CF0">
        <w:t xml:space="preserve">A precondition to the operation of the clause is that the trust suffers loss or damage. </w:t>
      </w:r>
      <w:r w:rsidR="0090233D">
        <w:t>If the clause is not in respect to ‘loss or damage’ then the protection cannot be invoked.</w:t>
      </w:r>
    </w:p>
    <w:p w14:paraId="18A33932" w14:textId="77777777" w:rsidR="004C580D" w:rsidRPr="004C580D" w:rsidRDefault="004C580D" w:rsidP="004C580D">
      <w:pPr>
        <w:pStyle w:val="NoSpacing"/>
        <w:ind w:left="1440"/>
      </w:pPr>
    </w:p>
    <w:p w14:paraId="48D5E058" w14:textId="77777777" w:rsidR="004C580D" w:rsidRDefault="004C580D" w:rsidP="00527418">
      <w:pPr>
        <w:pStyle w:val="NoSpacing"/>
        <w:numPr>
          <w:ilvl w:val="0"/>
          <w:numId w:val="127"/>
        </w:numPr>
      </w:pPr>
      <w:r>
        <w:rPr>
          <w:i/>
        </w:rPr>
        <w:lastRenderedPageBreak/>
        <w:t xml:space="preserve">Contra </w:t>
      </w:r>
      <w:proofErr w:type="spellStart"/>
      <w:r>
        <w:rPr>
          <w:i/>
        </w:rPr>
        <w:t>proferentum</w:t>
      </w:r>
      <w:proofErr w:type="spellEnd"/>
      <w:r>
        <w:rPr>
          <w:i/>
        </w:rPr>
        <w:t xml:space="preserve"> </w:t>
      </w:r>
      <w:r>
        <w:t xml:space="preserve">– Trustee exemption clauses are always construed </w:t>
      </w:r>
      <w:r>
        <w:rPr>
          <w:i/>
        </w:rPr>
        <w:t xml:space="preserve">contra </w:t>
      </w:r>
      <w:proofErr w:type="spellStart"/>
      <w:r>
        <w:rPr>
          <w:i/>
        </w:rPr>
        <w:t>proferentum</w:t>
      </w:r>
      <w:proofErr w:type="spellEnd"/>
      <w:r>
        <w:rPr>
          <w:i/>
        </w:rPr>
        <w:t xml:space="preserve"> </w:t>
      </w:r>
      <w:r>
        <w:rPr>
          <w:i/>
        </w:rPr>
        <w:softHyphen/>
        <w:t xml:space="preserve">– </w:t>
      </w:r>
      <w:r>
        <w:t xml:space="preserve">or against the person relying on them per </w:t>
      </w:r>
      <w:r>
        <w:rPr>
          <w:i/>
        </w:rPr>
        <w:t xml:space="preserve">Green v </w:t>
      </w:r>
      <w:proofErr w:type="spellStart"/>
      <w:r>
        <w:rPr>
          <w:i/>
        </w:rPr>
        <w:t>Wilden</w:t>
      </w:r>
      <w:proofErr w:type="spellEnd"/>
      <w:r>
        <w:rPr>
          <w:i/>
        </w:rPr>
        <w:t xml:space="preserve"> Pty Ltd</w:t>
      </w:r>
      <w:r>
        <w:t>.</w:t>
      </w:r>
    </w:p>
    <w:p w14:paraId="500C7E1D" w14:textId="77777777" w:rsidR="002B5403" w:rsidRDefault="002B5403" w:rsidP="002B5403">
      <w:pPr>
        <w:pStyle w:val="NoSpacing"/>
      </w:pPr>
    </w:p>
    <w:p w14:paraId="0A4EF8D4" w14:textId="77777777" w:rsidR="002B5403" w:rsidRDefault="004351F1" w:rsidP="00527418">
      <w:pPr>
        <w:pStyle w:val="NoSpacing"/>
        <w:numPr>
          <w:ilvl w:val="0"/>
          <w:numId w:val="127"/>
        </w:numPr>
      </w:pPr>
      <w:r>
        <w:rPr>
          <w:i/>
        </w:rPr>
        <w:t>Onus falls on trustee to prove</w:t>
      </w:r>
      <w:r>
        <w:t xml:space="preserve"> – The onus falls on the trustee to demonstrate that the breach complained of falls within the ambit of the exemption clause – </w:t>
      </w:r>
      <w:r>
        <w:rPr>
          <w:i/>
        </w:rPr>
        <w:t>Reader v Fried</w:t>
      </w:r>
    </w:p>
    <w:p w14:paraId="12AC8BC6" w14:textId="77777777" w:rsidR="004351F1" w:rsidRDefault="004351F1" w:rsidP="004351F1">
      <w:pPr>
        <w:pStyle w:val="NoSpacing"/>
        <w:rPr>
          <w:b/>
          <w:i/>
        </w:rPr>
      </w:pPr>
    </w:p>
    <w:p w14:paraId="007AEB99" w14:textId="77777777" w:rsidR="00CF5ED4" w:rsidRPr="00334FC6" w:rsidRDefault="00CF5ED4" w:rsidP="00527418">
      <w:pPr>
        <w:pStyle w:val="NoSpacing"/>
        <w:numPr>
          <w:ilvl w:val="0"/>
          <w:numId w:val="126"/>
        </w:numPr>
        <w:rPr>
          <w:b/>
          <w:i/>
          <w:szCs w:val="32"/>
          <w:u w:val="single"/>
        </w:rPr>
      </w:pPr>
      <w:r w:rsidRPr="00334FC6">
        <w:rPr>
          <w:b/>
          <w:i/>
          <w:szCs w:val="32"/>
          <w:u w:val="single"/>
        </w:rPr>
        <w:t>Statutory defences and limitations upon liability</w:t>
      </w:r>
    </w:p>
    <w:p w14:paraId="06ACF6B2" w14:textId="77777777" w:rsidR="00CF5ED4" w:rsidRDefault="00CF5ED4" w:rsidP="00CF5ED4">
      <w:pPr>
        <w:pStyle w:val="NoSpacing"/>
        <w:rPr>
          <w:szCs w:val="32"/>
        </w:rPr>
      </w:pPr>
    </w:p>
    <w:p w14:paraId="3480C14A" w14:textId="77777777" w:rsidR="00913E38" w:rsidRPr="00913E38" w:rsidRDefault="00913E38" w:rsidP="00CF5ED4">
      <w:pPr>
        <w:pStyle w:val="NoSpacing"/>
        <w:rPr>
          <w:b/>
          <w:i/>
          <w:szCs w:val="32"/>
        </w:rPr>
      </w:pPr>
      <w:r w:rsidRPr="00913E38">
        <w:rPr>
          <w:b/>
          <w:i/>
          <w:szCs w:val="32"/>
        </w:rPr>
        <w:t>General</w:t>
      </w:r>
    </w:p>
    <w:p w14:paraId="4A8402D2" w14:textId="77777777" w:rsidR="00913E38" w:rsidRDefault="00913E38" w:rsidP="00CF5ED4">
      <w:pPr>
        <w:pStyle w:val="NoSpacing"/>
        <w:rPr>
          <w:szCs w:val="32"/>
        </w:rPr>
      </w:pPr>
    </w:p>
    <w:p w14:paraId="456D06B2" w14:textId="77777777" w:rsidR="00835687" w:rsidRPr="00835687" w:rsidRDefault="00835687" w:rsidP="00CF5ED4">
      <w:pPr>
        <w:pStyle w:val="NoSpacing"/>
        <w:rPr>
          <w:szCs w:val="32"/>
        </w:rPr>
      </w:pPr>
      <w:r>
        <w:rPr>
          <w:szCs w:val="32"/>
        </w:rPr>
        <w:t xml:space="preserve">In Victoria, </w:t>
      </w:r>
      <w:r>
        <w:rPr>
          <w:i/>
          <w:szCs w:val="32"/>
        </w:rPr>
        <w:t>Trustee Act 1958 (Vic)</w:t>
      </w:r>
      <w:r>
        <w:rPr>
          <w:szCs w:val="32"/>
        </w:rPr>
        <w:t xml:space="preserve"> s67</w:t>
      </w:r>
      <w:r w:rsidR="00334FC6">
        <w:rPr>
          <w:szCs w:val="32"/>
        </w:rPr>
        <w:t>, s12C and s12D all</w:t>
      </w:r>
      <w:r>
        <w:rPr>
          <w:szCs w:val="32"/>
        </w:rPr>
        <w:t xml:space="preserve"> provide</w:t>
      </w:r>
      <w:r w:rsidR="00334FC6">
        <w:rPr>
          <w:szCs w:val="32"/>
        </w:rPr>
        <w:t xml:space="preserve"> similar to s67</w:t>
      </w:r>
      <w:r>
        <w:rPr>
          <w:szCs w:val="32"/>
        </w:rPr>
        <w:t xml:space="preserve"> that </w:t>
      </w:r>
    </w:p>
    <w:p w14:paraId="02A6B914" w14:textId="77777777" w:rsidR="00E2708F" w:rsidRPr="00CF5ED4" w:rsidRDefault="00E2708F" w:rsidP="00CF5ED4">
      <w:pPr>
        <w:pStyle w:val="NoSpacing"/>
        <w:rPr>
          <w:szCs w:val="32"/>
        </w:rPr>
      </w:pPr>
    </w:p>
    <w:p w14:paraId="5116E2A5" w14:textId="77777777" w:rsidR="00835687" w:rsidRPr="00085C45" w:rsidRDefault="00835687" w:rsidP="00835687">
      <w:pPr>
        <w:pStyle w:val="NoSpacing"/>
        <w:ind w:left="720"/>
        <w:rPr>
          <w:b/>
          <w:i/>
        </w:rPr>
      </w:pPr>
      <w:r w:rsidRPr="00085C45">
        <w:rPr>
          <w:b/>
          <w:i/>
        </w:rPr>
        <w:t>67. Power to relieve trustee from personal liability</w:t>
      </w:r>
    </w:p>
    <w:p w14:paraId="7601BE7D" w14:textId="77777777" w:rsidR="00835687" w:rsidRPr="00835687" w:rsidRDefault="00835687" w:rsidP="00835687">
      <w:pPr>
        <w:pStyle w:val="NoSpacing"/>
        <w:ind w:left="720"/>
        <w:rPr>
          <w:i/>
        </w:rPr>
      </w:pPr>
    </w:p>
    <w:p w14:paraId="3BF5BD7E" w14:textId="77777777" w:rsidR="00835687" w:rsidRPr="00835687" w:rsidRDefault="00835687" w:rsidP="00835687">
      <w:pPr>
        <w:pStyle w:val="NoSpacing"/>
        <w:ind w:left="720"/>
      </w:pPr>
      <w:r w:rsidRPr="00835687">
        <w:rPr>
          <w:i/>
        </w:rPr>
        <w:t xml:space="preserve">If it appears to the Court that a trustee, whether appointed by the Court or otherwise, is or may be personally liable for any breach of trust, whether the </w:t>
      </w:r>
      <w:r w:rsidRPr="001533D5">
        <w:rPr>
          <w:b/>
          <w:i/>
        </w:rPr>
        <w:t>transaction alleged to be a breach of trust occurred before or after the commencement of this Act, but has acted honestly and reasonably, and ought fairly to be excused for the breach of trust and for omitting to obtain the directions</w:t>
      </w:r>
      <w:r w:rsidRPr="00835687">
        <w:rPr>
          <w:i/>
        </w:rPr>
        <w:t xml:space="preserve"> of the Court in the matter in which he committed such breach, then the Court may relieve him either wholly or partly from personal liability for the same.</w:t>
      </w:r>
    </w:p>
    <w:p w14:paraId="5D735CD2" w14:textId="77777777" w:rsidR="00CF5ED4" w:rsidRPr="00835687" w:rsidRDefault="00CF5ED4" w:rsidP="00835687">
      <w:pPr>
        <w:pStyle w:val="NoSpacing"/>
      </w:pPr>
    </w:p>
    <w:p w14:paraId="2DBCBA29" w14:textId="77777777" w:rsidR="002B5403" w:rsidRDefault="009A2F5A" w:rsidP="00835687">
      <w:pPr>
        <w:pStyle w:val="NoSpacing"/>
      </w:pPr>
      <w:r>
        <w:t>If the trustee uses this defence, they must:</w:t>
      </w:r>
    </w:p>
    <w:p w14:paraId="3C3E7084" w14:textId="77777777" w:rsidR="009A2F5A" w:rsidRDefault="009A2F5A" w:rsidP="00835687">
      <w:pPr>
        <w:pStyle w:val="NoSpacing"/>
      </w:pPr>
    </w:p>
    <w:p w14:paraId="426F4594" w14:textId="77777777" w:rsidR="00334FC6" w:rsidRPr="00085C45" w:rsidRDefault="00334FC6" w:rsidP="00527418">
      <w:pPr>
        <w:pStyle w:val="NoSpacing"/>
        <w:numPr>
          <w:ilvl w:val="0"/>
          <w:numId w:val="128"/>
        </w:numPr>
        <w:rPr>
          <w:b/>
        </w:rPr>
      </w:pPr>
      <w:r w:rsidRPr="00085C45">
        <w:rPr>
          <w:b/>
          <w:i/>
        </w:rPr>
        <w:t xml:space="preserve">S12C and s12D </w:t>
      </w:r>
      <w:r w:rsidRPr="00085C45">
        <w:rPr>
          <w:b/>
        </w:rPr>
        <w:t xml:space="preserve">– The court can take into consideration for a breach of trust, </w:t>
      </w:r>
    </w:p>
    <w:p w14:paraId="41CD1F80" w14:textId="77777777" w:rsidR="00334FC6" w:rsidRDefault="00334FC6" w:rsidP="00334FC6">
      <w:pPr>
        <w:pStyle w:val="NoSpacing"/>
        <w:rPr>
          <w:i/>
        </w:rPr>
      </w:pPr>
    </w:p>
    <w:p w14:paraId="753E3814" w14:textId="77777777" w:rsidR="00334FC6" w:rsidRPr="00334FC6" w:rsidRDefault="00334FC6" w:rsidP="00527418">
      <w:pPr>
        <w:pStyle w:val="NoSpacing"/>
        <w:numPr>
          <w:ilvl w:val="0"/>
          <w:numId w:val="133"/>
        </w:numPr>
        <w:ind w:left="1080"/>
        <w:rPr>
          <w:i/>
        </w:rPr>
      </w:pPr>
      <w:r w:rsidRPr="00334FC6">
        <w:rPr>
          <w:i/>
        </w:rPr>
        <w:t>the nature and purpose of the trust; and</w:t>
      </w:r>
    </w:p>
    <w:p w14:paraId="6EFA5B83" w14:textId="77777777" w:rsidR="00334FC6" w:rsidRPr="00334FC6" w:rsidRDefault="00334FC6" w:rsidP="00334FC6">
      <w:pPr>
        <w:pStyle w:val="NoSpacing"/>
        <w:ind w:left="360"/>
        <w:rPr>
          <w:i/>
        </w:rPr>
      </w:pPr>
    </w:p>
    <w:p w14:paraId="1595A15C" w14:textId="77777777" w:rsidR="00334FC6" w:rsidRPr="00334FC6" w:rsidRDefault="00334FC6" w:rsidP="00527418">
      <w:pPr>
        <w:pStyle w:val="NoSpacing"/>
        <w:numPr>
          <w:ilvl w:val="0"/>
          <w:numId w:val="133"/>
        </w:numPr>
        <w:ind w:left="1080"/>
        <w:rPr>
          <w:i/>
        </w:rPr>
      </w:pPr>
      <w:r w:rsidRPr="00334FC6">
        <w:rPr>
          <w:i/>
        </w:rPr>
        <w:t>whether the trustee had regard to the matters set out in section 8 so far as is appropriate to the circumstances of the trust; and</w:t>
      </w:r>
    </w:p>
    <w:p w14:paraId="285C0823" w14:textId="77777777" w:rsidR="00334FC6" w:rsidRPr="00334FC6" w:rsidRDefault="00334FC6" w:rsidP="00334FC6">
      <w:pPr>
        <w:pStyle w:val="NoSpacing"/>
        <w:ind w:left="360"/>
        <w:rPr>
          <w:i/>
        </w:rPr>
      </w:pPr>
    </w:p>
    <w:p w14:paraId="6DB0E5A7" w14:textId="77777777" w:rsidR="00334FC6" w:rsidRPr="00334FC6" w:rsidRDefault="00334FC6" w:rsidP="00527418">
      <w:pPr>
        <w:pStyle w:val="NoSpacing"/>
        <w:numPr>
          <w:ilvl w:val="0"/>
          <w:numId w:val="133"/>
        </w:numPr>
        <w:ind w:left="1080"/>
        <w:rPr>
          <w:i/>
        </w:rPr>
      </w:pPr>
      <w:r w:rsidRPr="00334FC6">
        <w:rPr>
          <w:i/>
        </w:rPr>
        <w:t>whether the trust investments have been made pursuant to an investment strategy formulated in accordance with the duty of a trustee under this Part; and</w:t>
      </w:r>
    </w:p>
    <w:p w14:paraId="366727B0" w14:textId="77777777" w:rsidR="00334FC6" w:rsidRPr="00334FC6" w:rsidRDefault="00334FC6" w:rsidP="00334FC6">
      <w:pPr>
        <w:pStyle w:val="NoSpacing"/>
        <w:ind w:left="360"/>
        <w:rPr>
          <w:i/>
        </w:rPr>
      </w:pPr>
    </w:p>
    <w:p w14:paraId="2E6A53B2" w14:textId="77777777" w:rsidR="00334FC6" w:rsidRDefault="00334FC6" w:rsidP="00527418">
      <w:pPr>
        <w:pStyle w:val="NoSpacing"/>
        <w:numPr>
          <w:ilvl w:val="0"/>
          <w:numId w:val="133"/>
        </w:numPr>
        <w:ind w:left="1080"/>
      </w:pPr>
      <w:r w:rsidRPr="00334FC6">
        <w:rPr>
          <w:i/>
        </w:rPr>
        <w:t>the extent the trustee acted on the independent and impartial advice of a person competent (or apparently competent) to give the advice</w:t>
      </w:r>
    </w:p>
    <w:p w14:paraId="40199574" w14:textId="77777777" w:rsidR="00334FC6" w:rsidRDefault="00334FC6" w:rsidP="00334FC6">
      <w:pPr>
        <w:pStyle w:val="NoSpacing"/>
        <w:ind w:left="1440"/>
      </w:pPr>
    </w:p>
    <w:p w14:paraId="3087490D" w14:textId="77777777" w:rsidR="009A2F5A" w:rsidRDefault="001533D5" w:rsidP="00527418">
      <w:pPr>
        <w:pStyle w:val="NoSpacing"/>
        <w:numPr>
          <w:ilvl w:val="0"/>
          <w:numId w:val="128"/>
        </w:numPr>
      </w:pPr>
      <w:r w:rsidRPr="00085C45">
        <w:rPr>
          <w:b/>
          <w:i/>
        </w:rPr>
        <w:t>Onus on the trustee to show</w:t>
      </w:r>
      <w:r>
        <w:rPr>
          <w:i/>
        </w:rPr>
        <w:t xml:space="preserve"> - </w:t>
      </w:r>
      <w:r>
        <w:t xml:space="preserve">The onus is on the trustee to show that they have acted honestly and reasonably – </w:t>
      </w:r>
      <w:r>
        <w:rPr>
          <w:i/>
        </w:rPr>
        <w:t xml:space="preserve">Re Stuart </w:t>
      </w:r>
      <w:r>
        <w:t xml:space="preserve">[1897] 2 </w:t>
      </w:r>
      <w:proofErr w:type="spellStart"/>
      <w:r>
        <w:t>Ch</w:t>
      </w:r>
      <w:proofErr w:type="spellEnd"/>
      <w:r>
        <w:t xml:space="preserve"> 583</w:t>
      </w:r>
    </w:p>
    <w:p w14:paraId="510A3D41" w14:textId="77777777" w:rsidR="001533D5" w:rsidRDefault="001533D5" w:rsidP="001533D5">
      <w:pPr>
        <w:pStyle w:val="NoSpacing"/>
        <w:ind w:left="720"/>
      </w:pPr>
    </w:p>
    <w:p w14:paraId="10DCD609" w14:textId="77777777" w:rsidR="001533D5" w:rsidRDefault="001533D5" w:rsidP="00527418">
      <w:pPr>
        <w:pStyle w:val="NoSpacing"/>
        <w:numPr>
          <w:ilvl w:val="0"/>
          <w:numId w:val="128"/>
        </w:numPr>
      </w:pPr>
      <w:r w:rsidRPr="00085C45">
        <w:rPr>
          <w:b/>
          <w:i/>
        </w:rPr>
        <w:t>Acted both honestly and reasonably</w:t>
      </w:r>
      <w:r>
        <w:rPr>
          <w:i/>
        </w:rPr>
        <w:t xml:space="preserve"> - </w:t>
      </w:r>
      <w:r>
        <w:t xml:space="preserve">The trustee must show that they have acted both honestly and reasonably. Honesty on its own is not enough – </w:t>
      </w:r>
      <w:r>
        <w:rPr>
          <w:i/>
        </w:rPr>
        <w:t xml:space="preserve">Dalrymple v Melville </w:t>
      </w:r>
      <w:r>
        <w:t>(1932) 32 NSW 596</w:t>
      </w:r>
    </w:p>
    <w:p w14:paraId="030BCE92" w14:textId="77777777" w:rsidR="001533D5" w:rsidRDefault="001533D5" w:rsidP="001533D5">
      <w:pPr>
        <w:pStyle w:val="NoSpacing"/>
        <w:ind w:left="720"/>
      </w:pPr>
    </w:p>
    <w:p w14:paraId="77006C76" w14:textId="77777777" w:rsidR="001533D5" w:rsidRDefault="001533D5" w:rsidP="00527418">
      <w:pPr>
        <w:pStyle w:val="NoSpacing"/>
        <w:numPr>
          <w:ilvl w:val="0"/>
          <w:numId w:val="128"/>
        </w:numPr>
      </w:pPr>
      <w:r w:rsidRPr="00085C45">
        <w:rPr>
          <w:b/>
        </w:rPr>
        <w:t>‘</w:t>
      </w:r>
      <w:r w:rsidRPr="00085C45">
        <w:rPr>
          <w:b/>
          <w:i/>
        </w:rPr>
        <w:t>Honesty and Reasonableness’ will depend on the circumstances</w:t>
      </w:r>
      <w:r>
        <w:t xml:space="preserve"> </w:t>
      </w:r>
      <w:r w:rsidR="005E2700">
        <w:t>–</w:t>
      </w:r>
    </w:p>
    <w:p w14:paraId="664DD843" w14:textId="77777777" w:rsidR="005E2700" w:rsidRDefault="005E2700" w:rsidP="00527418">
      <w:pPr>
        <w:pStyle w:val="NoSpacing"/>
        <w:numPr>
          <w:ilvl w:val="1"/>
          <w:numId w:val="128"/>
        </w:numPr>
      </w:pPr>
      <w:r>
        <w:rPr>
          <w:i/>
        </w:rPr>
        <w:t xml:space="preserve">Honestly </w:t>
      </w:r>
      <w:r>
        <w:t xml:space="preserve">– Means acting in good faith and in the interests of the beneficiaries – </w:t>
      </w:r>
      <w:r>
        <w:rPr>
          <w:i/>
        </w:rPr>
        <w:t xml:space="preserve">Cotton v </w:t>
      </w:r>
      <w:proofErr w:type="spellStart"/>
      <w:r>
        <w:rPr>
          <w:i/>
        </w:rPr>
        <w:t>Dempster</w:t>
      </w:r>
      <w:proofErr w:type="spellEnd"/>
      <w:r>
        <w:t xml:space="preserve"> </w:t>
      </w:r>
    </w:p>
    <w:p w14:paraId="536E7A99" w14:textId="77777777" w:rsidR="005E2700" w:rsidRDefault="005E2700" w:rsidP="00527418">
      <w:pPr>
        <w:pStyle w:val="NoSpacing"/>
        <w:numPr>
          <w:ilvl w:val="1"/>
          <w:numId w:val="128"/>
        </w:numPr>
      </w:pPr>
      <w:r>
        <w:rPr>
          <w:i/>
        </w:rPr>
        <w:t xml:space="preserve">Reasonably </w:t>
      </w:r>
      <w:r>
        <w:t xml:space="preserve">– judged by what is reasonable for a trustee; a trustee who has been </w:t>
      </w:r>
      <w:proofErr w:type="spellStart"/>
      <w:r>
        <w:t>egligent</w:t>
      </w:r>
      <w:proofErr w:type="spellEnd"/>
      <w:r>
        <w:t xml:space="preserve"> will not have acted reasonably – </w:t>
      </w:r>
      <w:proofErr w:type="spellStart"/>
      <w:r>
        <w:rPr>
          <w:i/>
        </w:rPr>
        <w:t>Pateman</w:t>
      </w:r>
      <w:proofErr w:type="spellEnd"/>
      <w:r>
        <w:rPr>
          <w:i/>
        </w:rPr>
        <w:t xml:space="preserve"> v </w:t>
      </w:r>
      <w:proofErr w:type="spellStart"/>
      <w:r>
        <w:rPr>
          <w:i/>
        </w:rPr>
        <w:t>Heyen</w:t>
      </w:r>
      <w:proofErr w:type="spellEnd"/>
      <w:r>
        <w:rPr>
          <w:i/>
        </w:rPr>
        <w:t xml:space="preserve"> </w:t>
      </w:r>
      <w:r>
        <w:t>(1993) 3 NSWLR 188</w:t>
      </w:r>
    </w:p>
    <w:p w14:paraId="50622DE0" w14:textId="77777777" w:rsidR="005E2700" w:rsidRDefault="005E2700" w:rsidP="00527418">
      <w:pPr>
        <w:pStyle w:val="NoSpacing"/>
        <w:numPr>
          <w:ilvl w:val="1"/>
          <w:numId w:val="128"/>
        </w:numPr>
      </w:pPr>
      <w:r>
        <w:rPr>
          <w:i/>
        </w:rPr>
        <w:lastRenderedPageBreak/>
        <w:t xml:space="preserve">Professional trusts favoured less </w:t>
      </w:r>
      <w:r>
        <w:t>– A court will tend to set a higher standard for a professional trustee than a non-professional one.</w:t>
      </w:r>
    </w:p>
    <w:p w14:paraId="6186D299" w14:textId="77777777" w:rsidR="005E2700" w:rsidRDefault="005E2700" w:rsidP="005E2700">
      <w:pPr>
        <w:pStyle w:val="NoSpacing"/>
        <w:ind w:left="720"/>
      </w:pPr>
    </w:p>
    <w:p w14:paraId="0C4A2AD3" w14:textId="77777777" w:rsidR="005E2700" w:rsidRDefault="005E2700" w:rsidP="00527418">
      <w:pPr>
        <w:pStyle w:val="NoSpacing"/>
        <w:numPr>
          <w:ilvl w:val="0"/>
          <w:numId w:val="128"/>
        </w:numPr>
      </w:pPr>
      <w:r w:rsidRPr="00085C45">
        <w:rPr>
          <w:b/>
          <w:i/>
        </w:rPr>
        <w:t>In whole or in part</w:t>
      </w:r>
      <w:r>
        <w:t xml:space="preserve"> – The court can relieve the trustee from liability in whole or in part per </w:t>
      </w:r>
      <w:r>
        <w:rPr>
          <w:i/>
        </w:rPr>
        <w:t xml:space="preserve">McMahon v Cooper </w:t>
      </w:r>
      <w:r>
        <w:t>(1904) 4 SR (NSW) 433.</w:t>
      </w:r>
    </w:p>
    <w:p w14:paraId="1459A211" w14:textId="77777777" w:rsidR="005E2700" w:rsidRDefault="005E2700" w:rsidP="005E2700">
      <w:pPr>
        <w:pStyle w:val="NoSpacing"/>
      </w:pPr>
    </w:p>
    <w:p w14:paraId="4DAB2F9B" w14:textId="77777777" w:rsidR="00913E38" w:rsidRDefault="00913E38" w:rsidP="00913E38">
      <w:pPr>
        <w:pStyle w:val="NoSpacing"/>
        <w:rPr>
          <w:b/>
          <w:i/>
          <w:szCs w:val="32"/>
        </w:rPr>
      </w:pPr>
      <w:r>
        <w:rPr>
          <w:b/>
          <w:i/>
          <w:szCs w:val="32"/>
        </w:rPr>
        <w:t>Specific Defences</w:t>
      </w:r>
    </w:p>
    <w:p w14:paraId="3B4E2773" w14:textId="77777777" w:rsidR="00913E38" w:rsidRDefault="00913E38" w:rsidP="00913E38">
      <w:pPr>
        <w:pStyle w:val="NoSpacing"/>
        <w:rPr>
          <w:b/>
          <w:i/>
          <w:szCs w:val="32"/>
        </w:rPr>
      </w:pPr>
    </w:p>
    <w:p w14:paraId="404C2DF6" w14:textId="77777777" w:rsidR="00913E38" w:rsidRPr="00913E38" w:rsidRDefault="00AA10D4" w:rsidP="00527418">
      <w:pPr>
        <w:pStyle w:val="NoSpacing"/>
        <w:numPr>
          <w:ilvl w:val="0"/>
          <w:numId w:val="129"/>
        </w:numPr>
        <w:rPr>
          <w:szCs w:val="32"/>
        </w:rPr>
      </w:pPr>
      <w:r w:rsidRPr="00A5343D">
        <w:rPr>
          <w:b/>
          <w:i/>
          <w:szCs w:val="32"/>
        </w:rPr>
        <w:t>Agents Defaults</w:t>
      </w:r>
      <w:r>
        <w:rPr>
          <w:i/>
          <w:szCs w:val="32"/>
        </w:rPr>
        <w:t xml:space="preserve"> </w:t>
      </w:r>
      <w:r>
        <w:rPr>
          <w:szCs w:val="32"/>
        </w:rPr>
        <w:t xml:space="preserve">– </w:t>
      </w:r>
      <w:r>
        <w:rPr>
          <w:i/>
          <w:szCs w:val="32"/>
        </w:rPr>
        <w:t>Trustee Act 1958 (Vic)</w:t>
      </w:r>
      <w:r>
        <w:rPr>
          <w:szCs w:val="32"/>
        </w:rPr>
        <w:t xml:space="preserve"> </w:t>
      </w:r>
      <w:r w:rsidR="00EE06E3">
        <w:rPr>
          <w:szCs w:val="32"/>
        </w:rPr>
        <w:t xml:space="preserve">s36 - </w:t>
      </w:r>
      <w:r>
        <w:rPr>
          <w:szCs w:val="32"/>
        </w:rPr>
        <w:t>provides implied indemnity of trust</w:t>
      </w:r>
      <w:r w:rsidR="00EE06E3">
        <w:rPr>
          <w:szCs w:val="32"/>
        </w:rPr>
        <w:t xml:space="preserve">ees for </w:t>
      </w:r>
      <w:proofErr w:type="gramStart"/>
      <w:r w:rsidR="00EE06E3">
        <w:rPr>
          <w:szCs w:val="32"/>
        </w:rPr>
        <w:t>agents</w:t>
      </w:r>
      <w:proofErr w:type="gramEnd"/>
      <w:r w:rsidR="00EE06E3">
        <w:rPr>
          <w:szCs w:val="32"/>
        </w:rPr>
        <w:t xml:space="preserve"> acts.</w:t>
      </w:r>
    </w:p>
    <w:p w14:paraId="458BFF46" w14:textId="77777777" w:rsidR="00913E38" w:rsidRDefault="00913E38" w:rsidP="005E2700">
      <w:pPr>
        <w:pStyle w:val="NoSpacing"/>
      </w:pPr>
    </w:p>
    <w:p w14:paraId="26CCF028" w14:textId="77777777" w:rsidR="00EE06E3" w:rsidRPr="00EE06E3" w:rsidRDefault="00EE06E3" w:rsidP="00EE06E3">
      <w:pPr>
        <w:pStyle w:val="NoSpacing"/>
        <w:ind w:left="1440"/>
        <w:rPr>
          <w:i/>
        </w:rPr>
      </w:pPr>
      <w:r>
        <w:rPr>
          <w:i/>
        </w:rPr>
        <w:t>(</w:t>
      </w:r>
      <w:proofErr w:type="gramStart"/>
      <w:r>
        <w:rPr>
          <w:i/>
        </w:rPr>
        <w:t>a</w:t>
      </w:r>
      <w:proofErr w:type="gramEnd"/>
      <w:r>
        <w:rPr>
          <w:i/>
        </w:rPr>
        <w:t xml:space="preserve"> trustee) </w:t>
      </w:r>
      <w:r w:rsidRPr="00EE06E3">
        <w:rPr>
          <w:i/>
        </w:rPr>
        <w:t xml:space="preserve">shall be answerable and accountable </w:t>
      </w:r>
      <w:r w:rsidRPr="00EE06E3">
        <w:rPr>
          <w:b/>
          <w:i/>
        </w:rPr>
        <w:t>only for his own acts</w:t>
      </w:r>
      <w:r w:rsidRPr="00EE06E3">
        <w:rPr>
          <w:i/>
        </w:rPr>
        <w:t>,</w:t>
      </w:r>
    </w:p>
    <w:p w14:paraId="1F25EC33" w14:textId="77777777" w:rsidR="00EE06E3" w:rsidRDefault="00EE06E3" w:rsidP="00EE06E3">
      <w:pPr>
        <w:pStyle w:val="NoSpacing"/>
        <w:ind w:left="1440"/>
        <w:rPr>
          <w:i/>
        </w:rPr>
      </w:pPr>
      <w:r w:rsidRPr="00EE06E3">
        <w:rPr>
          <w:i/>
        </w:rPr>
        <w:t>receipts, neglects or defaults, and not for those of any other trustee, nor for any banker, broker or other person with whom any trust money or securities may be deposited, nor for the insufficiency or deficiency of any securities, nor for any other loss unless the same happens through his own wilful default</w:t>
      </w:r>
    </w:p>
    <w:p w14:paraId="0CE326D0" w14:textId="77777777" w:rsidR="00EE06E3" w:rsidRDefault="00EE06E3" w:rsidP="00EE06E3">
      <w:pPr>
        <w:pStyle w:val="NoSpacing"/>
        <w:ind w:left="1440"/>
        <w:rPr>
          <w:i/>
        </w:rPr>
      </w:pPr>
    </w:p>
    <w:p w14:paraId="0154BB94" w14:textId="77777777" w:rsidR="00EE06E3" w:rsidRDefault="008F6730" w:rsidP="00A5343D">
      <w:pPr>
        <w:pStyle w:val="NoSpacing"/>
        <w:rPr>
          <w:b/>
          <w:i/>
        </w:rPr>
      </w:pPr>
      <w:r>
        <w:rPr>
          <w:b/>
          <w:i/>
        </w:rPr>
        <w:t>Statutory Limitations of Actions</w:t>
      </w:r>
    </w:p>
    <w:p w14:paraId="2AACD138" w14:textId="77777777" w:rsidR="008F6730" w:rsidRDefault="008F6730" w:rsidP="00A5343D">
      <w:pPr>
        <w:pStyle w:val="NoSpacing"/>
        <w:rPr>
          <w:b/>
          <w:i/>
        </w:rPr>
      </w:pPr>
    </w:p>
    <w:p w14:paraId="42E30A84" w14:textId="77777777" w:rsidR="00EC167E" w:rsidRDefault="00EC167E" w:rsidP="00527418">
      <w:pPr>
        <w:pStyle w:val="NoSpacing"/>
        <w:numPr>
          <w:ilvl w:val="0"/>
          <w:numId w:val="130"/>
        </w:numPr>
      </w:pPr>
      <w:r>
        <w:rPr>
          <w:i/>
        </w:rPr>
        <w:t xml:space="preserve">Limitations of Actions Act 1958 (Vic) </w:t>
      </w:r>
      <w:r>
        <w:t xml:space="preserve">– s21 provides no limitation period for beneficiaries under a trust taking action against a trustee for </w:t>
      </w:r>
    </w:p>
    <w:p w14:paraId="1B173FA3" w14:textId="77777777" w:rsidR="00EC167E" w:rsidRPr="00EC167E" w:rsidRDefault="00EC167E" w:rsidP="00527418">
      <w:pPr>
        <w:pStyle w:val="NoSpacing"/>
        <w:numPr>
          <w:ilvl w:val="1"/>
          <w:numId w:val="130"/>
        </w:numPr>
      </w:pPr>
      <w:r>
        <w:rPr>
          <w:i/>
        </w:rPr>
        <w:t>Fraud or fraudulent breach of trust to which the trustee was privy</w:t>
      </w:r>
    </w:p>
    <w:p w14:paraId="65F10BA2" w14:textId="77777777" w:rsidR="00EC167E" w:rsidRDefault="00EC167E" w:rsidP="00EC167E">
      <w:pPr>
        <w:pStyle w:val="NoSpacing"/>
        <w:ind w:left="1440"/>
      </w:pPr>
    </w:p>
    <w:p w14:paraId="6B582143" w14:textId="77777777" w:rsidR="00EC167E" w:rsidRPr="008F6730" w:rsidRDefault="00EC167E" w:rsidP="00527418">
      <w:pPr>
        <w:pStyle w:val="NoSpacing"/>
        <w:numPr>
          <w:ilvl w:val="1"/>
          <w:numId w:val="130"/>
        </w:numPr>
      </w:pPr>
      <w:r>
        <w:rPr>
          <w:i/>
        </w:rPr>
        <w:t>To recover from the trustee trust property or proceeds in the possession of the trustee, or previously received by the trustee</w:t>
      </w:r>
    </w:p>
    <w:p w14:paraId="2F00F842" w14:textId="77777777" w:rsidR="00334FC6" w:rsidRPr="00334FC6" w:rsidRDefault="00334FC6" w:rsidP="00334FC6">
      <w:pPr>
        <w:pStyle w:val="NoSpacing"/>
      </w:pPr>
    </w:p>
    <w:p w14:paraId="5340CBA0" w14:textId="77777777" w:rsidR="0064048E" w:rsidRPr="00334FC6" w:rsidRDefault="00D133C0" w:rsidP="00527418">
      <w:pPr>
        <w:pStyle w:val="NoSpacing"/>
        <w:numPr>
          <w:ilvl w:val="0"/>
          <w:numId w:val="131"/>
        </w:numPr>
        <w:rPr>
          <w:b/>
          <w:i/>
          <w:szCs w:val="32"/>
          <w:u w:val="single"/>
        </w:rPr>
      </w:pPr>
      <w:r w:rsidRPr="00334FC6">
        <w:rPr>
          <w:b/>
          <w:i/>
          <w:szCs w:val="32"/>
          <w:u w:val="single"/>
        </w:rPr>
        <w:t>Equitable defences</w:t>
      </w:r>
    </w:p>
    <w:p w14:paraId="77D0962F" w14:textId="77777777" w:rsidR="00D133C0" w:rsidRDefault="00D133C0" w:rsidP="00D133C0">
      <w:pPr>
        <w:pStyle w:val="NoSpacing"/>
        <w:rPr>
          <w:b/>
          <w:i/>
          <w:szCs w:val="32"/>
        </w:rPr>
      </w:pPr>
    </w:p>
    <w:p w14:paraId="181E79D8" w14:textId="77777777" w:rsidR="00D133C0" w:rsidRDefault="00F3032A" w:rsidP="00D133C0">
      <w:pPr>
        <w:pStyle w:val="NoSpacing"/>
        <w:rPr>
          <w:b/>
          <w:i/>
          <w:szCs w:val="32"/>
        </w:rPr>
      </w:pPr>
      <w:r>
        <w:rPr>
          <w:b/>
          <w:i/>
          <w:szCs w:val="32"/>
        </w:rPr>
        <w:t>Consent</w:t>
      </w:r>
    </w:p>
    <w:p w14:paraId="6435152E" w14:textId="77777777" w:rsidR="00F3032A" w:rsidRDefault="00F3032A" w:rsidP="00D133C0">
      <w:pPr>
        <w:pStyle w:val="NoSpacing"/>
        <w:rPr>
          <w:b/>
          <w:i/>
          <w:szCs w:val="32"/>
        </w:rPr>
      </w:pPr>
    </w:p>
    <w:p w14:paraId="637A6B03" w14:textId="77777777" w:rsidR="00F3032A" w:rsidRDefault="00F3032A" w:rsidP="00D133C0">
      <w:pPr>
        <w:pStyle w:val="NoSpacing"/>
        <w:rPr>
          <w:szCs w:val="32"/>
        </w:rPr>
      </w:pPr>
      <w:r>
        <w:rPr>
          <w:szCs w:val="32"/>
        </w:rPr>
        <w:t xml:space="preserve">The Australian case of </w:t>
      </w:r>
      <w:proofErr w:type="spellStart"/>
      <w:r>
        <w:rPr>
          <w:i/>
          <w:szCs w:val="32"/>
        </w:rPr>
        <w:t>Spellson</w:t>
      </w:r>
      <w:proofErr w:type="spellEnd"/>
      <w:r>
        <w:rPr>
          <w:i/>
          <w:szCs w:val="32"/>
        </w:rPr>
        <w:t xml:space="preserve"> v George – </w:t>
      </w:r>
    </w:p>
    <w:p w14:paraId="6A68421B" w14:textId="77777777" w:rsidR="00F3032A" w:rsidRDefault="00F3032A" w:rsidP="00F3032A">
      <w:pPr>
        <w:pStyle w:val="NoSpacing"/>
        <w:ind w:left="720"/>
        <w:rPr>
          <w:szCs w:val="32"/>
        </w:rPr>
      </w:pPr>
    </w:p>
    <w:p w14:paraId="3CBCF4DA" w14:textId="77777777" w:rsidR="00F3032A" w:rsidRDefault="00F3032A" w:rsidP="00527418">
      <w:pPr>
        <w:pStyle w:val="NoSpacing"/>
        <w:numPr>
          <w:ilvl w:val="0"/>
          <w:numId w:val="132"/>
        </w:numPr>
        <w:rPr>
          <w:szCs w:val="32"/>
        </w:rPr>
      </w:pPr>
      <w:proofErr w:type="spellStart"/>
      <w:r>
        <w:rPr>
          <w:i/>
          <w:szCs w:val="32"/>
        </w:rPr>
        <w:t>Spellson</w:t>
      </w:r>
      <w:proofErr w:type="spellEnd"/>
      <w:r>
        <w:rPr>
          <w:i/>
          <w:szCs w:val="32"/>
        </w:rPr>
        <w:t xml:space="preserve"> v George </w:t>
      </w:r>
      <w:r w:rsidR="00C60499">
        <w:rPr>
          <w:i/>
          <w:szCs w:val="32"/>
        </w:rPr>
        <w:t>–</w:t>
      </w:r>
      <w:r>
        <w:rPr>
          <w:i/>
          <w:szCs w:val="32"/>
        </w:rPr>
        <w:t xml:space="preserve"> </w:t>
      </w:r>
      <w:r w:rsidR="00C60499">
        <w:rPr>
          <w:szCs w:val="32"/>
        </w:rPr>
        <w:t xml:space="preserve">A </w:t>
      </w:r>
      <w:r w:rsidR="00477620">
        <w:rPr>
          <w:szCs w:val="32"/>
        </w:rPr>
        <w:t xml:space="preserve">discretionary </w:t>
      </w:r>
      <w:r w:rsidR="00C60499">
        <w:rPr>
          <w:szCs w:val="32"/>
        </w:rPr>
        <w:t xml:space="preserve">trust was established and the trustee was </w:t>
      </w:r>
      <w:r w:rsidR="004B4389">
        <w:rPr>
          <w:szCs w:val="32"/>
        </w:rPr>
        <w:t xml:space="preserve">a </w:t>
      </w:r>
      <w:r w:rsidR="00C60499">
        <w:rPr>
          <w:szCs w:val="32"/>
        </w:rPr>
        <w:t xml:space="preserve">company. </w:t>
      </w:r>
      <w:r w:rsidR="00211BB4">
        <w:rPr>
          <w:szCs w:val="32"/>
        </w:rPr>
        <w:t>The trustee retired and was</w:t>
      </w:r>
      <w:r w:rsidR="00160F30">
        <w:rPr>
          <w:szCs w:val="32"/>
        </w:rPr>
        <w:t xml:space="preserve"> replaced by the settlors wife who transferred the assets to a family trust. </w:t>
      </w:r>
      <w:r w:rsidR="00477620">
        <w:rPr>
          <w:szCs w:val="32"/>
        </w:rPr>
        <w:t xml:space="preserve">The beneficiaries of the discretionary trust alleged breach of trust. </w:t>
      </w:r>
      <w:r w:rsidR="00334FC6">
        <w:rPr>
          <w:szCs w:val="32"/>
        </w:rPr>
        <w:t>The defendant alleged that the beneficiaries consented to this action.</w:t>
      </w:r>
    </w:p>
    <w:p w14:paraId="380A3061" w14:textId="77777777" w:rsidR="00334FC6" w:rsidRPr="00334FC6" w:rsidRDefault="00334FC6" w:rsidP="00334FC6">
      <w:pPr>
        <w:pStyle w:val="NoSpacing"/>
        <w:ind w:left="1440"/>
        <w:rPr>
          <w:szCs w:val="32"/>
        </w:rPr>
      </w:pPr>
    </w:p>
    <w:p w14:paraId="79EEC344" w14:textId="77777777" w:rsidR="00334FC6" w:rsidRDefault="00334FC6" w:rsidP="00527418">
      <w:pPr>
        <w:pStyle w:val="NoSpacing"/>
        <w:numPr>
          <w:ilvl w:val="1"/>
          <w:numId w:val="132"/>
        </w:numPr>
        <w:rPr>
          <w:szCs w:val="32"/>
        </w:rPr>
      </w:pPr>
      <w:r>
        <w:rPr>
          <w:i/>
          <w:szCs w:val="32"/>
        </w:rPr>
        <w:t>Court –</w:t>
      </w:r>
      <w:r>
        <w:rPr>
          <w:szCs w:val="32"/>
        </w:rPr>
        <w:t xml:space="preserve"> </w:t>
      </w:r>
      <w:r w:rsidRPr="00334FC6">
        <w:rPr>
          <w:szCs w:val="32"/>
        </w:rPr>
        <w:t>Knowledge of a pending breach of trust without protest is not operative consent to or participation in the breach until the beneficiary is called upon to make some election.</w:t>
      </w:r>
      <w:r>
        <w:rPr>
          <w:szCs w:val="32"/>
        </w:rPr>
        <w:t xml:space="preserve"> This was not express in this case, and therefore the defendant cannot engage in the action.</w:t>
      </w:r>
    </w:p>
    <w:p w14:paraId="57C5F339" w14:textId="77777777" w:rsidR="0046532D" w:rsidRDefault="0046532D" w:rsidP="0046532D">
      <w:pPr>
        <w:pStyle w:val="NoSpacing"/>
        <w:rPr>
          <w:szCs w:val="32"/>
        </w:rPr>
      </w:pPr>
    </w:p>
    <w:p w14:paraId="6010C4B8" w14:textId="77777777" w:rsidR="003E14E0" w:rsidRPr="00334FC6" w:rsidRDefault="003E14E0" w:rsidP="003E14E0">
      <w:pPr>
        <w:pStyle w:val="NoSpacing"/>
        <w:rPr>
          <w:b/>
          <w:i/>
          <w:szCs w:val="32"/>
          <w:u w:val="single"/>
        </w:rPr>
      </w:pPr>
    </w:p>
    <w:p w14:paraId="7E57C013" w14:textId="77777777" w:rsidR="0046532D" w:rsidRDefault="0046532D" w:rsidP="0046532D">
      <w:pPr>
        <w:pStyle w:val="NoSpacing"/>
        <w:rPr>
          <w:szCs w:val="32"/>
        </w:rPr>
      </w:pPr>
    </w:p>
    <w:p w14:paraId="07709510" w14:textId="77777777" w:rsidR="00334FC6" w:rsidRPr="00F3032A" w:rsidRDefault="00334FC6" w:rsidP="00334FC6">
      <w:pPr>
        <w:pStyle w:val="NoSpacing"/>
        <w:rPr>
          <w:szCs w:val="32"/>
        </w:rPr>
      </w:pPr>
    </w:p>
    <w:p w14:paraId="0513398B" w14:textId="77777777" w:rsidR="00A5343D" w:rsidRDefault="00A5343D" w:rsidP="007B0E19">
      <w:pPr>
        <w:pStyle w:val="NoSpacing"/>
      </w:pPr>
    </w:p>
    <w:p w14:paraId="4D933BD9" w14:textId="77777777" w:rsidR="004B4389" w:rsidRPr="007B0E19" w:rsidRDefault="004B4389" w:rsidP="007B0E19">
      <w:pPr>
        <w:pStyle w:val="NoSpacing"/>
      </w:pPr>
    </w:p>
    <w:p w14:paraId="246BD012" w14:textId="77777777" w:rsidR="0064048E" w:rsidRPr="007B0E19" w:rsidRDefault="0064048E" w:rsidP="007B0E19">
      <w:pPr>
        <w:pStyle w:val="NoSpacing"/>
      </w:pPr>
    </w:p>
    <w:p w14:paraId="571A0D04" w14:textId="77777777" w:rsidR="00A5343D" w:rsidRPr="007B0E19" w:rsidRDefault="00A5343D" w:rsidP="007B0E19">
      <w:pPr>
        <w:pStyle w:val="NoSpacing"/>
      </w:pPr>
    </w:p>
    <w:p w14:paraId="1D72416D" w14:textId="77777777" w:rsidR="00A5343D" w:rsidRPr="007B0E19" w:rsidRDefault="00A5343D" w:rsidP="007B0E19">
      <w:pPr>
        <w:pStyle w:val="NoSpacing"/>
      </w:pPr>
    </w:p>
    <w:p w14:paraId="4344A673" w14:textId="77777777" w:rsidR="00A5343D" w:rsidRDefault="00A5343D" w:rsidP="007B0E19">
      <w:pPr>
        <w:pStyle w:val="NoSpacing"/>
      </w:pPr>
    </w:p>
    <w:p w14:paraId="3BB257EE" w14:textId="77777777" w:rsidR="003E14E0" w:rsidRDefault="003E14E0" w:rsidP="007B0E19">
      <w:pPr>
        <w:pStyle w:val="NoSpacing"/>
      </w:pPr>
    </w:p>
    <w:p w14:paraId="43E40A3F" w14:textId="77777777" w:rsidR="003E14E0" w:rsidRDefault="003E14E0" w:rsidP="007B0E19">
      <w:pPr>
        <w:pStyle w:val="NoSpacing"/>
      </w:pPr>
    </w:p>
    <w:p w14:paraId="1E69E2FD" w14:textId="77777777" w:rsidR="003E14E0" w:rsidRDefault="003E14E0" w:rsidP="003E14E0">
      <w:pPr>
        <w:pStyle w:val="NoSpacing"/>
        <w:rPr>
          <w:b/>
          <w:u w:val="single"/>
        </w:rPr>
      </w:pPr>
      <w:r>
        <w:rPr>
          <w:b/>
          <w:u w:val="single"/>
        </w:rPr>
        <w:t>Remedies to Breach of Trust</w:t>
      </w:r>
    </w:p>
    <w:p w14:paraId="5F35BE0E" w14:textId="77777777" w:rsidR="003E14E0" w:rsidRDefault="003E14E0" w:rsidP="007B0E19">
      <w:pPr>
        <w:pStyle w:val="NoSpacing"/>
      </w:pPr>
    </w:p>
    <w:p w14:paraId="2BC8F721" w14:textId="77777777" w:rsidR="003E14E0" w:rsidRPr="00EA5979" w:rsidRDefault="0006140F" w:rsidP="007B0E19">
      <w:pPr>
        <w:pStyle w:val="NoSpacing"/>
        <w:rPr>
          <w:b/>
          <w:u w:val="single"/>
        </w:rPr>
      </w:pPr>
      <w:r w:rsidRPr="00EA5979">
        <w:rPr>
          <w:b/>
          <w:u w:val="single"/>
        </w:rPr>
        <w:t>Proprietary Remedies</w:t>
      </w:r>
    </w:p>
    <w:p w14:paraId="57BD70DF" w14:textId="77777777" w:rsidR="0006140F" w:rsidRPr="004618C2" w:rsidRDefault="0006140F" w:rsidP="004618C2">
      <w:pPr>
        <w:pStyle w:val="NoSpacing"/>
      </w:pPr>
    </w:p>
    <w:p w14:paraId="19A00A95" w14:textId="77777777" w:rsidR="00A5343D" w:rsidRPr="007129A8" w:rsidRDefault="00C24548" w:rsidP="004618C2">
      <w:pPr>
        <w:pStyle w:val="NoSpacing"/>
        <w:rPr>
          <w:b/>
        </w:rPr>
      </w:pPr>
      <w:r w:rsidRPr="007129A8">
        <w:rPr>
          <w:b/>
        </w:rPr>
        <w:t>Proprietary remedies are much more favourable than personal remedies as they give the plaintiffs right to property, rather than just a right to be paid money.</w:t>
      </w:r>
      <w:r w:rsidR="003C5002" w:rsidRPr="007129A8">
        <w:rPr>
          <w:b/>
        </w:rPr>
        <w:t xml:space="preserve"> The plaintiff must demonstrate a pre-existing proprietary right to the property. </w:t>
      </w:r>
    </w:p>
    <w:p w14:paraId="2BC2BB5D" w14:textId="77777777" w:rsidR="003C5002" w:rsidRDefault="003C5002" w:rsidP="004618C2">
      <w:pPr>
        <w:pStyle w:val="NoSpacing"/>
      </w:pPr>
    </w:p>
    <w:p w14:paraId="689AB254" w14:textId="77777777" w:rsidR="00BF6B7C" w:rsidRDefault="009F72C1" w:rsidP="00527418">
      <w:pPr>
        <w:pStyle w:val="NoSpacing"/>
        <w:numPr>
          <w:ilvl w:val="0"/>
          <w:numId w:val="132"/>
        </w:numPr>
      </w:pPr>
      <w:r w:rsidRPr="00BF6B7C">
        <w:rPr>
          <w:b/>
          <w:i/>
        </w:rPr>
        <w:t>How to prove</w:t>
      </w:r>
      <w:r>
        <w:rPr>
          <w:i/>
        </w:rPr>
        <w:t xml:space="preserve"> - </w:t>
      </w:r>
      <w:r>
        <w:t>To establish a proprietary base, the plaintiff has to say that the property in the hands of the defendant belongs to the plaintiff.</w:t>
      </w:r>
      <w:r w:rsidR="00BF6B7C">
        <w:t xml:space="preserve"> </w:t>
      </w:r>
    </w:p>
    <w:p w14:paraId="11B82EAA" w14:textId="77777777" w:rsidR="00BF6B7C" w:rsidRDefault="00BF6B7C" w:rsidP="00BF6B7C">
      <w:pPr>
        <w:pStyle w:val="NoSpacing"/>
        <w:ind w:left="720"/>
      </w:pPr>
    </w:p>
    <w:p w14:paraId="61E2E3AE" w14:textId="77777777" w:rsidR="009F72C1" w:rsidRDefault="003C1D21" w:rsidP="00527418">
      <w:pPr>
        <w:pStyle w:val="NoSpacing"/>
        <w:numPr>
          <w:ilvl w:val="1"/>
          <w:numId w:val="132"/>
        </w:numPr>
      </w:pPr>
      <w:r w:rsidRPr="003C1D21">
        <w:rPr>
          <w:i/>
        </w:rPr>
        <w:t>If cannot prove</w:t>
      </w:r>
      <w:r>
        <w:t xml:space="preserve"> - </w:t>
      </w:r>
      <w:r w:rsidR="00BF6B7C">
        <w:t>If the plaintiff cannot prove the pre-existing proprietary base, they need to assert a claim to a remedial proprietary interest, usually relying on the claim of remedial constructive trust.</w:t>
      </w:r>
    </w:p>
    <w:p w14:paraId="584585B1" w14:textId="77777777" w:rsidR="003C5002" w:rsidRDefault="003C5002" w:rsidP="004618C2">
      <w:pPr>
        <w:pStyle w:val="NoSpacing"/>
      </w:pPr>
    </w:p>
    <w:p w14:paraId="7E26BE53" w14:textId="77777777" w:rsidR="00C24548" w:rsidRPr="003C1D21" w:rsidRDefault="00BF6B7C" w:rsidP="004618C2">
      <w:pPr>
        <w:pStyle w:val="NoSpacing"/>
        <w:rPr>
          <w:b/>
          <w:i/>
        </w:rPr>
      </w:pPr>
      <w:r w:rsidRPr="003C1D21">
        <w:rPr>
          <w:b/>
          <w:i/>
        </w:rPr>
        <w:t xml:space="preserve">Why use a proprietary </w:t>
      </w:r>
      <w:proofErr w:type="gramStart"/>
      <w:r w:rsidRPr="003C1D21">
        <w:rPr>
          <w:b/>
          <w:i/>
        </w:rPr>
        <w:t>claim ?</w:t>
      </w:r>
      <w:proofErr w:type="gramEnd"/>
    </w:p>
    <w:p w14:paraId="2F606CFD" w14:textId="77777777" w:rsidR="00BF6B7C" w:rsidRDefault="00BF6B7C" w:rsidP="004618C2">
      <w:pPr>
        <w:pStyle w:val="NoSpacing"/>
      </w:pPr>
    </w:p>
    <w:p w14:paraId="214202E6" w14:textId="77777777" w:rsidR="00A72DCD" w:rsidRDefault="00A72DCD" w:rsidP="00527418">
      <w:pPr>
        <w:pStyle w:val="NoSpacing"/>
        <w:numPr>
          <w:ilvl w:val="0"/>
          <w:numId w:val="134"/>
        </w:numPr>
      </w:pPr>
      <w:r w:rsidRPr="007129A8">
        <w:rPr>
          <w:b/>
          <w:i/>
        </w:rPr>
        <w:t>The property right being asserted is that of a beneficiary under the trust</w:t>
      </w:r>
      <w:r>
        <w:rPr>
          <w:i/>
        </w:rPr>
        <w:t xml:space="preserve"> </w:t>
      </w:r>
      <w:r w:rsidR="008F08BF">
        <w:t>–</w:t>
      </w:r>
      <w:r>
        <w:t xml:space="preserve"> </w:t>
      </w:r>
      <w:r w:rsidR="008F08BF">
        <w:t>There are two main reasons for this.</w:t>
      </w:r>
    </w:p>
    <w:p w14:paraId="7C75F4FD" w14:textId="77777777" w:rsidR="008F08BF" w:rsidRPr="008F08BF" w:rsidRDefault="008F08BF" w:rsidP="008F08BF">
      <w:pPr>
        <w:pStyle w:val="NoSpacing"/>
        <w:ind w:left="1440"/>
      </w:pPr>
    </w:p>
    <w:p w14:paraId="54447A08" w14:textId="77777777" w:rsidR="008F08BF" w:rsidRPr="00A72DCD" w:rsidRDefault="008F08BF" w:rsidP="00527418">
      <w:pPr>
        <w:pStyle w:val="NoSpacing"/>
        <w:numPr>
          <w:ilvl w:val="1"/>
          <w:numId w:val="134"/>
        </w:numPr>
      </w:pPr>
      <w:r>
        <w:rPr>
          <w:i/>
        </w:rPr>
        <w:t xml:space="preserve">Equitable Tracing </w:t>
      </w:r>
      <w:r>
        <w:t xml:space="preserve">– Equity provides better tracing rules that the common law. Equitable tracing rules are necessary where the </w:t>
      </w:r>
      <w:proofErr w:type="gramStart"/>
      <w:r>
        <w:t>plaintiffs</w:t>
      </w:r>
      <w:proofErr w:type="gramEnd"/>
      <w:r>
        <w:t xml:space="preserve"> money has moved through a bank account in which the plaintiffs money is mixed with money belonging to another.</w:t>
      </w:r>
    </w:p>
    <w:p w14:paraId="620A62F1" w14:textId="77777777" w:rsidR="008F08BF" w:rsidRPr="008F08BF" w:rsidRDefault="008F08BF" w:rsidP="008F08BF">
      <w:pPr>
        <w:pStyle w:val="NoSpacing"/>
        <w:ind w:left="735"/>
      </w:pPr>
    </w:p>
    <w:p w14:paraId="43828FD1" w14:textId="77777777" w:rsidR="00C24548" w:rsidRDefault="00CA1345" w:rsidP="00527418">
      <w:pPr>
        <w:pStyle w:val="NoSpacing"/>
        <w:numPr>
          <w:ilvl w:val="0"/>
          <w:numId w:val="134"/>
        </w:numPr>
      </w:pPr>
      <w:r w:rsidRPr="007129A8">
        <w:rPr>
          <w:b/>
          <w:i/>
        </w:rPr>
        <w:t>In Specie</w:t>
      </w:r>
      <w:r>
        <w:t xml:space="preserve"> </w:t>
      </w:r>
      <w:r w:rsidR="008F08BF">
        <w:t>–</w:t>
      </w:r>
      <w:r>
        <w:t xml:space="preserve"> </w:t>
      </w:r>
    </w:p>
    <w:p w14:paraId="02D41DB8" w14:textId="77777777" w:rsidR="003C66CB" w:rsidRDefault="003C66CB" w:rsidP="003C66CB">
      <w:pPr>
        <w:pStyle w:val="NoSpacing"/>
        <w:ind w:left="1440"/>
      </w:pPr>
    </w:p>
    <w:p w14:paraId="1E84D8B0" w14:textId="77777777" w:rsidR="008F08BF" w:rsidRDefault="008F08BF" w:rsidP="00527418">
      <w:pPr>
        <w:pStyle w:val="NoSpacing"/>
        <w:numPr>
          <w:ilvl w:val="1"/>
          <w:numId w:val="134"/>
        </w:numPr>
      </w:pPr>
      <w:r>
        <w:t xml:space="preserve">Equitable claims provide </w:t>
      </w:r>
      <w:r>
        <w:rPr>
          <w:i/>
        </w:rPr>
        <w:t>in specie</w:t>
      </w:r>
      <w:r>
        <w:t xml:space="preserve"> restitution and the common law does not provide such remedies. Where the plaintiff prefers a proprietary remedy, the plaintiff needs to look to the laws equitable jurisdiction.</w:t>
      </w:r>
    </w:p>
    <w:p w14:paraId="69799E4C" w14:textId="77777777" w:rsidR="001A7EC3" w:rsidRDefault="001A7EC3" w:rsidP="001A7EC3">
      <w:pPr>
        <w:pStyle w:val="NoSpacing"/>
        <w:ind w:left="735"/>
      </w:pPr>
    </w:p>
    <w:p w14:paraId="79BAA997" w14:textId="77777777" w:rsidR="001A7EC3" w:rsidRDefault="001A7EC3" w:rsidP="00527418">
      <w:pPr>
        <w:pStyle w:val="NoSpacing"/>
        <w:numPr>
          <w:ilvl w:val="0"/>
          <w:numId w:val="134"/>
        </w:numPr>
      </w:pPr>
      <w:r w:rsidRPr="007129A8">
        <w:rPr>
          <w:b/>
          <w:i/>
        </w:rPr>
        <w:t xml:space="preserve">Barclays Bank v </w:t>
      </w:r>
      <w:proofErr w:type="spellStart"/>
      <w:r w:rsidRPr="007129A8">
        <w:rPr>
          <w:b/>
          <w:i/>
        </w:rPr>
        <w:t>Quistclose</w:t>
      </w:r>
      <w:proofErr w:type="spellEnd"/>
      <w:r w:rsidRPr="007129A8">
        <w:rPr>
          <w:b/>
          <w:i/>
        </w:rPr>
        <w:t xml:space="preserve"> Investments</w:t>
      </w:r>
      <w:r>
        <w:rPr>
          <w:i/>
        </w:rPr>
        <w:t xml:space="preserve"> </w:t>
      </w:r>
      <w:r>
        <w:rPr>
          <w:i/>
        </w:rPr>
        <w:softHyphen/>
      </w:r>
      <w:r>
        <w:t>–</w:t>
      </w:r>
    </w:p>
    <w:p w14:paraId="0908F9D9" w14:textId="77777777" w:rsidR="001A7EC3" w:rsidRPr="00590249" w:rsidRDefault="001A7EC3" w:rsidP="00590249">
      <w:pPr>
        <w:pStyle w:val="NoSpacing"/>
        <w:ind w:left="1440"/>
      </w:pPr>
    </w:p>
    <w:p w14:paraId="3865B434" w14:textId="77777777" w:rsidR="003C5002" w:rsidRDefault="00590249" w:rsidP="00527418">
      <w:pPr>
        <w:pStyle w:val="NoSpacing"/>
        <w:numPr>
          <w:ilvl w:val="1"/>
          <w:numId w:val="134"/>
        </w:numPr>
      </w:pPr>
      <w:r>
        <w:t xml:space="preserve">If the money was characterised as a loan only, the lenders would have been unable to recover their money, as the bank was exercising its right of set-off over the money remaining the Rolls Razors account. </w:t>
      </w:r>
    </w:p>
    <w:p w14:paraId="30BEF579" w14:textId="77777777" w:rsidR="003C5002" w:rsidRDefault="003C5002" w:rsidP="003C5002">
      <w:pPr>
        <w:pStyle w:val="NoSpacing"/>
        <w:ind w:left="2160"/>
      </w:pPr>
    </w:p>
    <w:p w14:paraId="28DC00D8" w14:textId="77777777" w:rsidR="00590249" w:rsidRPr="004618C2" w:rsidRDefault="00590249" w:rsidP="00527418">
      <w:pPr>
        <w:pStyle w:val="NoSpacing"/>
        <w:numPr>
          <w:ilvl w:val="2"/>
          <w:numId w:val="134"/>
        </w:numPr>
      </w:pPr>
      <w:r>
        <w:t>However, because he money was held to be impressed with a trust due to the limited purpose of the loan, and thank was held to have notice of the trust, the bank was unable to exercise its right of set-off and the investors were able to recover all of their loan.</w:t>
      </w:r>
    </w:p>
    <w:p w14:paraId="1B1928CD" w14:textId="77777777" w:rsidR="00A5343D" w:rsidRPr="004618C2" w:rsidRDefault="00A5343D" w:rsidP="004618C2">
      <w:pPr>
        <w:pStyle w:val="NoSpacing"/>
      </w:pPr>
    </w:p>
    <w:p w14:paraId="2F3EFB25" w14:textId="77777777" w:rsidR="00A5343D" w:rsidRDefault="00A5343D" w:rsidP="004618C2">
      <w:pPr>
        <w:pStyle w:val="NoSpacing"/>
      </w:pPr>
    </w:p>
    <w:p w14:paraId="1E357689" w14:textId="77777777" w:rsidR="007C7BE4" w:rsidRDefault="007C7BE4" w:rsidP="004618C2">
      <w:pPr>
        <w:pStyle w:val="NoSpacing"/>
      </w:pPr>
    </w:p>
    <w:p w14:paraId="0411332D" w14:textId="77777777" w:rsidR="007C7BE4" w:rsidRDefault="007C7BE4" w:rsidP="004618C2">
      <w:pPr>
        <w:pStyle w:val="NoSpacing"/>
      </w:pPr>
    </w:p>
    <w:p w14:paraId="22E4EAD0" w14:textId="77777777" w:rsidR="007C7BE4" w:rsidRDefault="007C7BE4" w:rsidP="004618C2">
      <w:pPr>
        <w:pStyle w:val="NoSpacing"/>
      </w:pPr>
    </w:p>
    <w:p w14:paraId="43110082" w14:textId="77777777" w:rsidR="007C7BE4" w:rsidRDefault="007C7BE4" w:rsidP="004618C2">
      <w:pPr>
        <w:pStyle w:val="NoSpacing"/>
      </w:pPr>
    </w:p>
    <w:p w14:paraId="7E4D57FC" w14:textId="77777777" w:rsidR="007C7BE4" w:rsidRDefault="007C7BE4" w:rsidP="004618C2">
      <w:pPr>
        <w:pStyle w:val="NoSpacing"/>
      </w:pPr>
    </w:p>
    <w:p w14:paraId="783559CD" w14:textId="77777777" w:rsidR="007C7BE4" w:rsidRDefault="007C7BE4" w:rsidP="004618C2">
      <w:pPr>
        <w:pStyle w:val="NoSpacing"/>
      </w:pPr>
    </w:p>
    <w:p w14:paraId="31C30609" w14:textId="77777777" w:rsidR="007C7BE4" w:rsidRDefault="007C7BE4" w:rsidP="004618C2">
      <w:pPr>
        <w:pStyle w:val="NoSpacing"/>
      </w:pPr>
    </w:p>
    <w:p w14:paraId="21CB44CA" w14:textId="77777777" w:rsidR="007C7BE4" w:rsidRDefault="007C7BE4" w:rsidP="004618C2">
      <w:pPr>
        <w:pStyle w:val="NoSpacing"/>
      </w:pPr>
    </w:p>
    <w:p w14:paraId="0E1AB1BB" w14:textId="77777777" w:rsidR="007C7BE4" w:rsidRPr="00EA5979" w:rsidRDefault="007C7BE4" w:rsidP="007C7BE4">
      <w:pPr>
        <w:pStyle w:val="NoSpacing"/>
        <w:rPr>
          <w:b/>
          <w:u w:val="single"/>
        </w:rPr>
      </w:pPr>
      <w:r w:rsidRPr="00EA5979">
        <w:rPr>
          <w:b/>
          <w:u w:val="single"/>
        </w:rPr>
        <w:lastRenderedPageBreak/>
        <w:t>Personal Remedies</w:t>
      </w:r>
    </w:p>
    <w:p w14:paraId="31211D30" w14:textId="77777777" w:rsidR="007C7BE4" w:rsidRDefault="007C7BE4" w:rsidP="004618C2">
      <w:pPr>
        <w:pStyle w:val="NoSpacing"/>
      </w:pPr>
    </w:p>
    <w:p w14:paraId="5E699480" w14:textId="77777777" w:rsidR="00A90767" w:rsidRPr="007129A8" w:rsidRDefault="002370AD" w:rsidP="004618C2">
      <w:pPr>
        <w:pStyle w:val="NoSpacing"/>
        <w:rPr>
          <w:b/>
        </w:rPr>
      </w:pPr>
      <w:r w:rsidRPr="007129A8">
        <w:rPr>
          <w:b/>
        </w:rPr>
        <w:t xml:space="preserve">The trustee is the legal owner or holder of the property; </w:t>
      </w:r>
      <w:r w:rsidR="001D13DC">
        <w:rPr>
          <w:b/>
        </w:rPr>
        <w:t xml:space="preserve">but this is not for the </w:t>
      </w:r>
      <w:proofErr w:type="gramStart"/>
      <w:r w:rsidR="001D13DC">
        <w:rPr>
          <w:b/>
        </w:rPr>
        <w:t>trustees</w:t>
      </w:r>
      <w:proofErr w:type="gramEnd"/>
      <w:r w:rsidR="001D13DC">
        <w:rPr>
          <w:b/>
        </w:rPr>
        <w:t xml:space="preserve"> </w:t>
      </w:r>
      <w:r w:rsidRPr="007129A8">
        <w:rPr>
          <w:b/>
        </w:rPr>
        <w:t xml:space="preserve">personal benefit. </w:t>
      </w:r>
      <w:r w:rsidR="00A90767" w:rsidRPr="007129A8">
        <w:rPr>
          <w:b/>
        </w:rPr>
        <w:t xml:space="preserve">The property belongs, in equity, to the beneficiary and the primary obligation placed upon a trustee is to account for the trust property when called upon to do so. </w:t>
      </w:r>
    </w:p>
    <w:p w14:paraId="1372D914" w14:textId="77777777" w:rsidR="00A90767" w:rsidRDefault="00A90767" w:rsidP="004618C2">
      <w:pPr>
        <w:pStyle w:val="NoSpacing"/>
      </w:pPr>
    </w:p>
    <w:p w14:paraId="37FEA14B" w14:textId="77777777" w:rsidR="007C7BE4" w:rsidRPr="004618C2" w:rsidRDefault="00A90767" w:rsidP="004618C2">
      <w:pPr>
        <w:pStyle w:val="NoSpacing"/>
      </w:pPr>
      <w:r>
        <w:t>The most useful remedy available for breach of trust in many cases is the order of account.</w:t>
      </w:r>
    </w:p>
    <w:p w14:paraId="3E7E8998" w14:textId="77777777" w:rsidR="00A5343D" w:rsidRDefault="00A5343D" w:rsidP="004618C2">
      <w:pPr>
        <w:pStyle w:val="NoSpacing"/>
      </w:pPr>
    </w:p>
    <w:p w14:paraId="177173C6" w14:textId="77777777" w:rsidR="00A90767" w:rsidRPr="00EA5979" w:rsidRDefault="005444E9" w:rsidP="004618C2">
      <w:pPr>
        <w:pStyle w:val="NoSpacing"/>
        <w:rPr>
          <w:b/>
          <w:i/>
        </w:rPr>
      </w:pPr>
      <w:r w:rsidRPr="00EA5979">
        <w:rPr>
          <w:b/>
          <w:i/>
        </w:rPr>
        <w:t xml:space="preserve">Order of Account </w:t>
      </w:r>
    </w:p>
    <w:p w14:paraId="76732774" w14:textId="77777777" w:rsidR="005444E9" w:rsidRDefault="005444E9" w:rsidP="004618C2">
      <w:pPr>
        <w:pStyle w:val="NoSpacing"/>
        <w:rPr>
          <w:i/>
        </w:rPr>
      </w:pPr>
    </w:p>
    <w:p w14:paraId="3ABD73A5" w14:textId="77777777" w:rsidR="005444E9" w:rsidRDefault="00830C9E" w:rsidP="00527418">
      <w:pPr>
        <w:pStyle w:val="NoSpacing"/>
        <w:numPr>
          <w:ilvl w:val="0"/>
          <w:numId w:val="135"/>
        </w:numPr>
      </w:pPr>
      <w:r w:rsidRPr="00830C9E">
        <w:rPr>
          <w:i/>
        </w:rPr>
        <w:t>Account</w:t>
      </w:r>
      <w:r>
        <w:t xml:space="preserve"> – This is distinguished from remedy of ‘account of profits’</w:t>
      </w:r>
      <w:r w:rsidR="00A83CEE">
        <w:t>. An</w:t>
      </w:r>
      <w:r>
        <w:t xml:space="preserve"> </w:t>
      </w:r>
      <w:r w:rsidRPr="00A83CEE">
        <w:rPr>
          <w:i/>
        </w:rPr>
        <w:t>order to account</w:t>
      </w:r>
      <w:r>
        <w:t xml:space="preserve"> requires the trustee to account for the trust property itself, and its management. The remedy of account of profits is used to strip unauth</w:t>
      </w:r>
      <w:r w:rsidR="00A83CEE">
        <w:t>orised profits from the trustee.</w:t>
      </w:r>
    </w:p>
    <w:p w14:paraId="110A4701" w14:textId="77777777" w:rsidR="00830C9E" w:rsidRDefault="00830C9E" w:rsidP="00830C9E">
      <w:pPr>
        <w:pStyle w:val="NoSpacing"/>
        <w:ind w:left="720"/>
      </w:pPr>
    </w:p>
    <w:p w14:paraId="52529E78" w14:textId="77777777" w:rsidR="00830C9E" w:rsidRDefault="00A83CEE" w:rsidP="00527418">
      <w:pPr>
        <w:pStyle w:val="NoSpacing"/>
        <w:numPr>
          <w:ilvl w:val="1"/>
          <w:numId w:val="135"/>
        </w:numPr>
      </w:pPr>
      <w:r>
        <w:rPr>
          <w:i/>
        </w:rPr>
        <w:t xml:space="preserve">Boardman v Phipps </w:t>
      </w:r>
      <w:r>
        <w:t>– A trustee may have made personal profits, while increasing trust property – an account of profits or constructive trust is required to strip these profits from a trustee.</w:t>
      </w:r>
    </w:p>
    <w:p w14:paraId="469648C5" w14:textId="77777777" w:rsidR="00243322" w:rsidRDefault="00243322" w:rsidP="00243322">
      <w:pPr>
        <w:pStyle w:val="NoSpacing"/>
        <w:ind w:left="1440"/>
      </w:pPr>
    </w:p>
    <w:p w14:paraId="0E728BFB" w14:textId="77777777" w:rsidR="00A83CEE" w:rsidRDefault="006B5C4A" w:rsidP="00527418">
      <w:pPr>
        <w:pStyle w:val="NoSpacing"/>
        <w:numPr>
          <w:ilvl w:val="0"/>
          <w:numId w:val="135"/>
        </w:numPr>
      </w:pPr>
      <w:r>
        <w:rPr>
          <w:i/>
        </w:rPr>
        <w:t>Beneficiary</w:t>
      </w:r>
      <w:r w:rsidR="006867B1">
        <w:rPr>
          <w:i/>
        </w:rPr>
        <w:t xml:space="preserve"> can call at any time </w:t>
      </w:r>
      <w:r>
        <w:rPr>
          <w:i/>
        </w:rPr>
        <w:t>–</w:t>
      </w:r>
      <w:r w:rsidR="006867B1">
        <w:rPr>
          <w:i/>
        </w:rPr>
        <w:t xml:space="preserve"> </w:t>
      </w:r>
      <w:r>
        <w:t xml:space="preserve">A beneficiary can call for an account at any time, whether or not there has been a breach of trust. The trustee must product accounts showing receipts and disbursements. </w:t>
      </w:r>
    </w:p>
    <w:p w14:paraId="5B70CA90" w14:textId="77777777" w:rsidR="00DD0BC4" w:rsidRPr="00DD0BC4" w:rsidRDefault="00DD0BC4" w:rsidP="00DD0BC4">
      <w:pPr>
        <w:pStyle w:val="NoSpacing"/>
        <w:ind w:left="1440"/>
      </w:pPr>
    </w:p>
    <w:p w14:paraId="1117E0DD" w14:textId="77777777" w:rsidR="00653479" w:rsidRDefault="006B5C4A" w:rsidP="00527418">
      <w:pPr>
        <w:pStyle w:val="NoSpacing"/>
        <w:numPr>
          <w:ilvl w:val="1"/>
          <w:numId w:val="135"/>
        </w:numPr>
      </w:pPr>
      <w:r>
        <w:rPr>
          <w:i/>
        </w:rPr>
        <w:t xml:space="preserve">Breach of trust </w:t>
      </w:r>
      <w:r>
        <w:t xml:space="preserve">– if the beneficiary can establish that the trustee has committed a breach of trust, the trustee is usually ordered to account ‘on the basis of wilful default’ </w:t>
      </w:r>
      <w:r w:rsidR="00DD0BC4">
        <w:t xml:space="preserve">– </w:t>
      </w:r>
      <w:r w:rsidR="00DD0BC4">
        <w:rPr>
          <w:i/>
        </w:rPr>
        <w:t>Perpetual Executors, Trustees and Agency v West Australian Trustee</w:t>
      </w:r>
      <w:r w:rsidR="00653479">
        <w:rPr>
          <w:i/>
        </w:rPr>
        <w:t>, Executor and Agency</w:t>
      </w:r>
    </w:p>
    <w:p w14:paraId="5C1A3D00" w14:textId="77777777" w:rsidR="00EA5979" w:rsidRDefault="00EA5979" w:rsidP="00EA5979">
      <w:pPr>
        <w:pStyle w:val="NoSpacing"/>
      </w:pPr>
    </w:p>
    <w:p w14:paraId="75A3041C" w14:textId="77777777" w:rsidR="00EA5979" w:rsidRDefault="00EA5979" w:rsidP="00EA5979">
      <w:pPr>
        <w:pStyle w:val="NoSpacing"/>
        <w:rPr>
          <w:i/>
        </w:rPr>
      </w:pPr>
      <w:r>
        <w:rPr>
          <w:i/>
        </w:rPr>
        <w:t>Once account is made –</w:t>
      </w:r>
    </w:p>
    <w:p w14:paraId="09E1A195" w14:textId="77777777" w:rsidR="00EA5979" w:rsidRDefault="00EA5979" w:rsidP="00EA5979">
      <w:pPr>
        <w:pStyle w:val="NoSpacing"/>
        <w:rPr>
          <w:i/>
        </w:rPr>
      </w:pPr>
    </w:p>
    <w:p w14:paraId="30008AE6" w14:textId="77777777" w:rsidR="00EA5979" w:rsidRDefault="00EA5979" w:rsidP="00527418">
      <w:pPr>
        <w:pStyle w:val="NoSpacing"/>
        <w:numPr>
          <w:ilvl w:val="0"/>
          <w:numId w:val="136"/>
        </w:numPr>
      </w:pPr>
      <w:r>
        <w:t xml:space="preserve">The beneficiary can either accept, surcharge or falsify the account </w:t>
      </w:r>
    </w:p>
    <w:p w14:paraId="1FDD751F" w14:textId="77777777" w:rsidR="00EA5979" w:rsidRDefault="00EA5979" w:rsidP="00EA5979">
      <w:pPr>
        <w:pStyle w:val="NoSpacing"/>
        <w:ind w:left="1440"/>
      </w:pPr>
    </w:p>
    <w:p w14:paraId="0DE2D864" w14:textId="77777777" w:rsidR="00EA5979" w:rsidRDefault="00EA5979" w:rsidP="00527418">
      <w:pPr>
        <w:pStyle w:val="NoSpacing"/>
        <w:numPr>
          <w:ilvl w:val="1"/>
          <w:numId w:val="136"/>
        </w:numPr>
      </w:pPr>
      <w:r w:rsidRPr="00EA5979">
        <w:rPr>
          <w:i/>
        </w:rPr>
        <w:t>Accepts</w:t>
      </w:r>
      <w:r>
        <w:t xml:space="preserve"> – If the beneficiary ‘accepts’ the account, they agree that the trustee has performed the trust and properly account for the trust property.</w:t>
      </w:r>
    </w:p>
    <w:p w14:paraId="52943BA9" w14:textId="77777777" w:rsidR="00EA5979" w:rsidRDefault="00EA5979" w:rsidP="00EA5979">
      <w:pPr>
        <w:pStyle w:val="NoSpacing"/>
        <w:ind w:left="1440"/>
      </w:pPr>
    </w:p>
    <w:p w14:paraId="1BC1993D" w14:textId="77777777" w:rsidR="00EA5979" w:rsidRDefault="00EA5979" w:rsidP="00527418">
      <w:pPr>
        <w:pStyle w:val="NoSpacing"/>
        <w:numPr>
          <w:ilvl w:val="1"/>
          <w:numId w:val="136"/>
        </w:numPr>
      </w:pPr>
      <w:r w:rsidRPr="00EA5979">
        <w:rPr>
          <w:i/>
        </w:rPr>
        <w:t>Surcharges</w:t>
      </w:r>
      <w:r>
        <w:t xml:space="preserve"> – </w:t>
      </w:r>
      <w:r w:rsidR="00C93B8A">
        <w:t>I</w:t>
      </w:r>
      <w:r>
        <w:t xml:space="preserve">f the beneficiary surcharges the account, the beneficiary indicates dissatisfaction with the </w:t>
      </w:r>
      <w:r w:rsidR="00C93B8A">
        <w:t>trustee’s</w:t>
      </w:r>
      <w:r>
        <w:t xml:space="preserve"> management. The trustee must then account for the trust fund as if it were properly managed.</w:t>
      </w:r>
    </w:p>
    <w:p w14:paraId="6D2080A4" w14:textId="77777777" w:rsidR="00EA5979" w:rsidRDefault="00EA5979" w:rsidP="00EA5979">
      <w:pPr>
        <w:pStyle w:val="NoSpacing"/>
      </w:pPr>
    </w:p>
    <w:p w14:paraId="12F3F85C" w14:textId="77777777" w:rsidR="00EA5979" w:rsidRDefault="00C93B8A" w:rsidP="00527418">
      <w:pPr>
        <w:pStyle w:val="NoSpacing"/>
        <w:numPr>
          <w:ilvl w:val="1"/>
          <w:numId w:val="136"/>
        </w:numPr>
      </w:pPr>
      <w:r>
        <w:rPr>
          <w:i/>
        </w:rPr>
        <w:t xml:space="preserve">Falsifies </w:t>
      </w:r>
      <w:r>
        <w:t>– If the beneficiary ‘falsifies’ the account where they believe that some of the trust moneys have been misapplied. The trustee must then account for the full amount of the misapplied funds.</w:t>
      </w:r>
    </w:p>
    <w:p w14:paraId="348BA0BD" w14:textId="77777777" w:rsidR="004C758B" w:rsidRDefault="004C758B" w:rsidP="004C758B"/>
    <w:p w14:paraId="6BA238CA" w14:textId="77777777" w:rsidR="004C758B" w:rsidRDefault="004C758B" w:rsidP="004C758B"/>
    <w:p w14:paraId="49699E2F" w14:textId="77777777" w:rsidR="004C758B" w:rsidRDefault="004C758B" w:rsidP="004C758B"/>
    <w:p w14:paraId="73E65434" w14:textId="77777777" w:rsidR="004C758B" w:rsidRDefault="004C758B" w:rsidP="004C758B"/>
    <w:p w14:paraId="663934A4" w14:textId="77777777" w:rsidR="004C758B" w:rsidRDefault="004C758B" w:rsidP="004C758B"/>
    <w:p w14:paraId="3BA56B0B" w14:textId="77777777" w:rsidR="004C758B" w:rsidRPr="004C758B" w:rsidRDefault="004C758B" w:rsidP="004C758B">
      <w:pPr>
        <w:pStyle w:val="NoSpacing"/>
        <w:rPr>
          <w:b/>
          <w:i/>
        </w:rPr>
      </w:pPr>
      <w:bookmarkStart w:id="1" w:name="_GoBack"/>
      <w:bookmarkEnd w:id="1"/>
      <w:r w:rsidRPr="004C758B">
        <w:rPr>
          <w:b/>
          <w:i/>
        </w:rPr>
        <w:lastRenderedPageBreak/>
        <w:t>Account of Profits</w:t>
      </w:r>
    </w:p>
    <w:p w14:paraId="54085B50" w14:textId="77777777" w:rsidR="004C758B" w:rsidRDefault="004C758B" w:rsidP="004C758B">
      <w:pPr>
        <w:pStyle w:val="NoSpacing"/>
      </w:pPr>
    </w:p>
    <w:p w14:paraId="5FA3EF7E" w14:textId="77777777" w:rsidR="004C758B" w:rsidRDefault="004C758B" w:rsidP="004C758B">
      <w:pPr>
        <w:pStyle w:val="NoSpacing"/>
        <w:rPr>
          <w:rStyle w:val="tightinline"/>
        </w:rPr>
      </w:pPr>
      <w:r>
        <w:t xml:space="preserve">The </w:t>
      </w:r>
      <w:proofErr w:type="gramStart"/>
      <w:r>
        <w:t>accounts of profits is</w:t>
      </w:r>
      <w:proofErr w:type="gramEnd"/>
      <w:r>
        <w:t xml:space="preserve"> a </w:t>
      </w:r>
      <w:r w:rsidRPr="006E4D43">
        <w:rPr>
          <w:b/>
        </w:rPr>
        <w:t>personal remedy</w:t>
      </w:r>
      <w:r>
        <w:t xml:space="preserve"> in equity and is one of the most important remedies in equity’s </w:t>
      </w:r>
      <w:r w:rsidRPr="00001D6C">
        <w:rPr>
          <w:u w:val="single"/>
        </w:rPr>
        <w:t>exclusive jurisdiction</w:t>
      </w:r>
      <w:r>
        <w:t xml:space="preserve">. </w:t>
      </w:r>
      <w:r>
        <w:rPr>
          <w:rStyle w:val="tightinline"/>
        </w:rPr>
        <w:t>Typically, the purpose of the account of profits is to make the defendant account for profits that should have gone to the plaintiff. Equity’s attitude is that which is done ‘ought to have been done’ – and therefore the account of profits becomes a suitable remedy – this also infers that all profit made by a defendant must be put back in the plaintiffs hands.</w:t>
      </w:r>
    </w:p>
    <w:p w14:paraId="2F27900A" w14:textId="77777777" w:rsidR="004C758B" w:rsidRDefault="004C758B" w:rsidP="004C758B">
      <w:pPr>
        <w:pStyle w:val="NoSpacing"/>
        <w:rPr>
          <w:rStyle w:val="tightinline"/>
        </w:rPr>
      </w:pPr>
    </w:p>
    <w:p w14:paraId="1BCD8C41" w14:textId="77777777" w:rsidR="004C758B" w:rsidRDefault="004C758B" w:rsidP="004C758B">
      <w:pPr>
        <w:pStyle w:val="NoSpacing"/>
      </w:pPr>
      <w:r>
        <w:t>Accounts of profits are usually in support of equitable rights and they can include</w:t>
      </w:r>
    </w:p>
    <w:p w14:paraId="378A4B11" w14:textId="77777777" w:rsidR="004C758B" w:rsidRDefault="004C758B" w:rsidP="004C758B">
      <w:pPr>
        <w:pStyle w:val="NoSpacing"/>
      </w:pPr>
    </w:p>
    <w:p w14:paraId="4F6EA085" w14:textId="77777777" w:rsidR="004C758B" w:rsidRDefault="004C758B" w:rsidP="00527418">
      <w:pPr>
        <w:pStyle w:val="NoSpacing"/>
        <w:numPr>
          <w:ilvl w:val="0"/>
          <w:numId w:val="137"/>
        </w:numPr>
      </w:pPr>
      <w:r w:rsidRPr="00B55CF3">
        <w:t>Breaches of Trust</w:t>
      </w:r>
      <w:r>
        <w:t xml:space="preserve"> – </w:t>
      </w:r>
      <w:r>
        <w:rPr>
          <w:i/>
        </w:rPr>
        <w:t xml:space="preserve">Boardman v Phipps </w:t>
      </w:r>
      <w:r>
        <w:t>[1967] 2 AC</w:t>
      </w:r>
    </w:p>
    <w:p w14:paraId="6210E3E2" w14:textId="77777777" w:rsidR="004C758B" w:rsidRDefault="004C758B" w:rsidP="00527418">
      <w:pPr>
        <w:pStyle w:val="NoSpacing"/>
        <w:numPr>
          <w:ilvl w:val="0"/>
          <w:numId w:val="137"/>
        </w:numPr>
        <w:rPr>
          <w:rStyle w:val="tightinline"/>
        </w:rPr>
      </w:pPr>
      <w:r>
        <w:t xml:space="preserve">Relationship of confidence (i.e. principal and agent) - </w:t>
      </w:r>
      <w:bookmarkStart w:id="2" w:name="185-1630.3"/>
      <w:bookmarkEnd w:id="2"/>
      <w:r w:rsidRPr="00F632A5">
        <w:rPr>
          <w:rStyle w:val="italic"/>
          <w:i/>
        </w:rPr>
        <w:t xml:space="preserve">Asset Risk Management Ltd v </w:t>
      </w:r>
      <w:proofErr w:type="spellStart"/>
      <w:r w:rsidRPr="00F632A5">
        <w:rPr>
          <w:rStyle w:val="italic"/>
          <w:i/>
        </w:rPr>
        <w:t>Hyndes</w:t>
      </w:r>
      <w:proofErr w:type="spellEnd"/>
      <w:r>
        <w:rPr>
          <w:rStyle w:val="tightinline"/>
        </w:rPr>
        <w:t xml:space="preserve"> </w:t>
      </w:r>
      <w:r w:rsidRPr="00F632A5">
        <w:rPr>
          <w:rStyle w:val="tightinline"/>
        </w:rPr>
        <w:t>[1999] NSWCA 201</w:t>
      </w:r>
    </w:p>
    <w:p w14:paraId="3D033F93" w14:textId="77777777" w:rsidR="004C758B" w:rsidRDefault="004C758B" w:rsidP="00527418">
      <w:pPr>
        <w:pStyle w:val="NoSpacing"/>
        <w:numPr>
          <w:ilvl w:val="0"/>
          <w:numId w:val="137"/>
        </w:numPr>
        <w:rPr>
          <w:rStyle w:val="tightinline"/>
        </w:rPr>
      </w:pPr>
      <w:r>
        <w:rPr>
          <w:rStyle w:val="tightinline"/>
        </w:rPr>
        <w:t xml:space="preserve">Partnership dissolving - </w:t>
      </w:r>
      <w:r w:rsidRPr="002D0575">
        <w:rPr>
          <w:rStyle w:val="italic"/>
          <w:i/>
        </w:rPr>
        <w:t xml:space="preserve">Fry v </w:t>
      </w:r>
      <w:proofErr w:type="spellStart"/>
      <w:r w:rsidRPr="002D0575">
        <w:rPr>
          <w:rStyle w:val="italic"/>
          <w:i/>
        </w:rPr>
        <w:t>Oddy</w:t>
      </w:r>
      <w:proofErr w:type="spellEnd"/>
      <w:r>
        <w:rPr>
          <w:rStyle w:val="tightinline"/>
        </w:rPr>
        <w:t xml:space="preserve"> </w:t>
      </w:r>
      <w:r w:rsidRPr="002D0575">
        <w:rPr>
          <w:rStyle w:val="tightinline"/>
        </w:rPr>
        <w:t>[1999] 1 VR 557</w:t>
      </w:r>
    </w:p>
    <w:p w14:paraId="40AAC883" w14:textId="77777777" w:rsidR="004C758B" w:rsidRDefault="004C758B" w:rsidP="00527418">
      <w:pPr>
        <w:pStyle w:val="NoSpacing"/>
        <w:numPr>
          <w:ilvl w:val="0"/>
          <w:numId w:val="137"/>
        </w:numPr>
        <w:rPr>
          <w:rStyle w:val="tightinline"/>
        </w:rPr>
      </w:pPr>
      <w:r>
        <w:rPr>
          <w:rStyle w:val="tightinline"/>
        </w:rPr>
        <w:t xml:space="preserve">Fiduciary Relationship - </w:t>
      </w:r>
      <w:proofErr w:type="spellStart"/>
      <w:r w:rsidRPr="00C67C80">
        <w:rPr>
          <w:rStyle w:val="italic"/>
          <w:i/>
        </w:rPr>
        <w:t>Magafas</w:t>
      </w:r>
      <w:proofErr w:type="spellEnd"/>
      <w:r w:rsidRPr="00C67C80">
        <w:rPr>
          <w:rStyle w:val="italic"/>
          <w:i/>
        </w:rPr>
        <w:t xml:space="preserve"> v </w:t>
      </w:r>
      <w:proofErr w:type="spellStart"/>
      <w:r w:rsidRPr="00C67C80">
        <w:rPr>
          <w:rStyle w:val="italic"/>
          <w:i/>
        </w:rPr>
        <w:t>Carantinos</w:t>
      </w:r>
      <w:proofErr w:type="spellEnd"/>
      <w:r>
        <w:rPr>
          <w:rStyle w:val="tightinline"/>
        </w:rPr>
        <w:t xml:space="preserve"> </w:t>
      </w:r>
      <w:r w:rsidRPr="00C67C80">
        <w:rPr>
          <w:rStyle w:val="tightinline"/>
        </w:rPr>
        <w:t>[2007] NSWSC 416</w:t>
      </w:r>
    </w:p>
    <w:p w14:paraId="72DB28D2" w14:textId="77777777" w:rsidR="004C758B" w:rsidRDefault="004C758B" w:rsidP="00527418">
      <w:pPr>
        <w:pStyle w:val="NoSpacing"/>
        <w:numPr>
          <w:ilvl w:val="0"/>
          <w:numId w:val="137"/>
        </w:numPr>
        <w:rPr>
          <w:rStyle w:val="tightinline"/>
        </w:rPr>
      </w:pPr>
      <w:r>
        <w:t xml:space="preserve">Intellectual Property - </w:t>
      </w:r>
      <w:proofErr w:type="spellStart"/>
      <w:r w:rsidRPr="00C85CBC">
        <w:rPr>
          <w:i/>
        </w:rPr>
        <w:t>C</w:t>
      </w:r>
      <w:r w:rsidRPr="00C85CBC">
        <w:rPr>
          <w:rStyle w:val="italic"/>
          <w:i/>
        </w:rPr>
        <w:t>olbeam</w:t>
      </w:r>
      <w:proofErr w:type="spellEnd"/>
      <w:r w:rsidRPr="00C85CBC">
        <w:rPr>
          <w:rStyle w:val="italic"/>
          <w:i/>
        </w:rPr>
        <w:t xml:space="preserve"> Palmer Ltd v Stock Affiliates Pty Ltd</w:t>
      </w:r>
      <w:r>
        <w:rPr>
          <w:rStyle w:val="tightinline"/>
        </w:rPr>
        <w:t xml:space="preserve"> (1968) 122 CLR 25</w:t>
      </w:r>
    </w:p>
    <w:p w14:paraId="5CB9FB52" w14:textId="77777777" w:rsidR="004C758B" w:rsidRDefault="004C758B" w:rsidP="004C758B">
      <w:pPr>
        <w:pStyle w:val="NoSpacing"/>
        <w:rPr>
          <w:rStyle w:val="tightinline"/>
        </w:rPr>
      </w:pPr>
    </w:p>
    <w:p w14:paraId="65EB5C5E" w14:textId="77777777" w:rsidR="004C758B" w:rsidRDefault="004C758B" w:rsidP="004C758B">
      <w:pPr>
        <w:pStyle w:val="NoSpacing"/>
        <w:rPr>
          <w:rStyle w:val="tightinline"/>
        </w:rPr>
      </w:pPr>
      <w:r>
        <w:rPr>
          <w:rStyle w:val="tightinline"/>
        </w:rPr>
        <w:t xml:space="preserve">When a plaintiff seeks to remedy of an account, they must prove that the plaintiff is entitled to a sum from the defendant. Whether the account was made with or without intention, honestly or dishonestly is disregarded in equity’s eyes – it is merely whether it not it occurred as per </w:t>
      </w:r>
    </w:p>
    <w:p w14:paraId="11436B5A" w14:textId="77777777" w:rsidR="004C758B" w:rsidRPr="00BE2E7A" w:rsidRDefault="004C758B" w:rsidP="004C758B">
      <w:pPr>
        <w:pStyle w:val="NoSpacing"/>
        <w:rPr>
          <w:rStyle w:val="tightinline"/>
          <w:i/>
        </w:rPr>
      </w:pPr>
    </w:p>
    <w:p w14:paraId="627A1012" w14:textId="77777777" w:rsidR="004C758B" w:rsidRPr="0099434E" w:rsidRDefault="004C758B" w:rsidP="004C758B">
      <w:pPr>
        <w:pStyle w:val="NoSpacing"/>
      </w:pPr>
      <w:proofErr w:type="gramStart"/>
      <w:r>
        <w:rPr>
          <w:i/>
        </w:rPr>
        <w:t xml:space="preserve">Boardman v Phipps </w:t>
      </w:r>
      <w:r>
        <w:t>[1967] 2 AC.</w:t>
      </w:r>
      <w:proofErr w:type="gramEnd"/>
      <w:r>
        <w:t xml:space="preserve"> Thus, if profit is made and accounted for – all profit made by a defendant is placed back into the hands of the plaintiff minus any allowances to the defendant </w:t>
      </w:r>
      <w:r>
        <w:rPr>
          <w:i/>
        </w:rPr>
        <w:t>(see next page)</w:t>
      </w:r>
      <w:r>
        <w:t>.</w:t>
      </w:r>
    </w:p>
    <w:p w14:paraId="7FC75B1A" w14:textId="77777777" w:rsidR="004C758B" w:rsidRDefault="004C758B" w:rsidP="004C758B">
      <w:pPr>
        <w:pStyle w:val="NoSpacing"/>
      </w:pPr>
    </w:p>
    <w:p w14:paraId="1DFEE91C" w14:textId="77777777" w:rsidR="004C758B" w:rsidRPr="00624CAC" w:rsidRDefault="004C758B" w:rsidP="004C758B">
      <w:pPr>
        <w:pStyle w:val="NoSpacing"/>
        <w:rPr>
          <w:b/>
          <w:i/>
        </w:rPr>
      </w:pPr>
      <w:r>
        <w:rPr>
          <w:b/>
          <w:i/>
        </w:rPr>
        <w:t>Not to punish the defendant</w:t>
      </w:r>
    </w:p>
    <w:p w14:paraId="5741A9F7" w14:textId="77777777" w:rsidR="004C758B" w:rsidRDefault="004C758B" w:rsidP="004C758B">
      <w:pPr>
        <w:pStyle w:val="NoSpacing"/>
      </w:pPr>
    </w:p>
    <w:p w14:paraId="0D225DEC" w14:textId="77777777" w:rsidR="004C758B" w:rsidRDefault="004C758B" w:rsidP="004C758B">
      <w:pPr>
        <w:pStyle w:val="NoSpacing"/>
      </w:pPr>
      <w:r>
        <w:t>Importantly, equity never seeks to punish – it has never been equities function to punish. Any profit made, which should have been the plaintiffs, is simply redirected to the plaintiff from the defendants conduct. The defendant will not suffer a ‘loss’ under an account of profits, rather the defendant must redirect those profits made to the plaintiff. Compensation can be claimed by the plaintiff – but this is not a concern of an account of profits.</w:t>
      </w:r>
    </w:p>
    <w:p w14:paraId="7A79DD81" w14:textId="77777777" w:rsidR="004C758B" w:rsidRDefault="004C758B" w:rsidP="004C758B">
      <w:pPr>
        <w:pStyle w:val="NoSpacing"/>
      </w:pPr>
    </w:p>
    <w:p w14:paraId="3033959A" w14:textId="77777777" w:rsidR="004C758B" w:rsidRDefault="004C758B" w:rsidP="004C758B">
      <w:pPr>
        <w:pStyle w:val="NoSpacing"/>
      </w:pPr>
      <w:r>
        <w:t xml:space="preserve">As stated before, a plaintiff cannot be enriched from both a compensation and account of profits remedy – they must choose either one or the other. This was made clear in the </w:t>
      </w:r>
      <w:r>
        <w:rPr>
          <w:i/>
        </w:rPr>
        <w:t>Tang Man Sit (</w:t>
      </w:r>
      <w:proofErr w:type="spellStart"/>
      <w:r>
        <w:rPr>
          <w:i/>
        </w:rPr>
        <w:t>Dec’d</w:t>
      </w:r>
      <w:proofErr w:type="spellEnd"/>
      <w:r>
        <w:rPr>
          <w:i/>
        </w:rPr>
        <w:t xml:space="preserve">) (personal representative) </w:t>
      </w:r>
      <w:r>
        <w:t xml:space="preserve">v </w:t>
      </w:r>
      <w:r w:rsidRPr="00E67194">
        <w:rPr>
          <w:i/>
        </w:rPr>
        <w:t>Capacious Investments Ltd</w:t>
      </w:r>
      <w:r>
        <w:rPr>
          <w:i/>
        </w:rPr>
        <w:t xml:space="preserve"> </w:t>
      </w:r>
      <w:r>
        <w:t>[1996] 1 All ER 193. Importantly, the plaintiff does not have choose before the judgement is provided – inferring that a plaintiff can choose that remedy which provides the most appropriate economic returns or greatest advantage.</w:t>
      </w:r>
    </w:p>
    <w:p w14:paraId="45FEF276" w14:textId="77777777" w:rsidR="004C758B" w:rsidRDefault="004C758B" w:rsidP="004C758B">
      <w:pPr>
        <w:pStyle w:val="NoSpacing"/>
      </w:pPr>
    </w:p>
    <w:p w14:paraId="60A87793" w14:textId="77777777" w:rsidR="004C758B" w:rsidRDefault="004C758B" w:rsidP="004C758B">
      <w:pPr>
        <w:pStyle w:val="NoSpacing"/>
        <w:rPr>
          <w:b/>
          <w:i/>
        </w:rPr>
      </w:pPr>
      <w:r>
        <w:rPr>
          <w:b/>
          <w:i/>
        </w:rPr>
        <w:t>Causation</w:t>
      </w:r>
    </w:p>
    <w:p w14:paraId="3A003305" w14:textId="77777777" w:rsidR="004C758B" w:rsidRDefault="004C758B" w:rsidP="004C758B">
      <w:pPr>
        <w:pStyle w:val="NoSpacing"/>
        <w:rPr>
          <w:b/>
          <w:i/>
        </w:rPr>
      </w:pPr>
    </w:p>
    <w:p w14:paraId="34B220E2" w14:textId="77777777" w:rsidR="004C758B" w:rsidRPr="0066638F" w:rsidRDefault="004C758B" w:rsidP="004C758B">
      <w:pPr>
        <w:pStyle w:val="NoSpacing"/>
      </w:pPr>
      <w:r>
        <w:t xml:space="preserve">Most commonly, account of profits are taken in circumstances involving breach of confidence, trust or some fiduciary duty that was owed to the plaintiff. A defendant is not able to argue or contend that not </w:t>
      </w:r>
      <w:r w:rsidRPr="001408E4">
        <w:rPr>
          <w:i/>
        </w:rPr>
        <w:t>all of the profit</w:t>
      </w:r>
      <w:r>
        <w:t xml:space="preserve"> should be redirected to the plaintiff because some of the profit would have been made by the defendant regardless of whether or not the breach occurred. </w:t>
      </w:r>
    </w:p>
    <w:p w14:paraId="30A43E51" w14:textId="77777777" w:rsidR="004C758B" w:rsidRDefault="004C758B" w:rsidP="004C758B">
      <w:pPr>
        <w:pStyle w:val="NoSpacing"/>
      </w:pPr>
    </w:p>
    <w:p w14:paraId="27F77674" w14:textId="77777777" w:rsidR="004C758B" w:rsidRPr="00755E60" w:rsidRDefault="004C758B" w:rsidP="004C758B">
      <w:pPr>
        <w:pStyle w:val="NoSpacing"/>
      </w:pPr>
      <w:r>
        <w:lastRenderedPageBreak/>
        <w:t xml:space="preserve">This was shown clearly in </w:t>
      </w:r>
      <w:proofErr w:type="spellStart"/>
      <w:r>
        <w:rPr>
          <w:i/>
        </w:rPr>
        <w:t>Murad</w:t>
      </w:r>
      <w:proofErr w:type="spellEnd"/>
      <w:r>
        <w:rPr>
          <w:i/>
        </w:rPr>
        <w:t xml:space="preserve"> v Al-</w:t>
      </w:r>
      <w:proofErr w:type="spellStart"/>
      <w:r>
        <w:rPr>
          <w:i/>
        </w:rPr>
        <w:t>Saraj</w:t>
      </w:r>
      <w:proofErr w:type="spellEnd"/>
      <w:r>
        <w:t xml:space="preserve"> [2005] EWCA </w:t>
      </w:r>
      <w:proofErr w:type="spellStart"/>
      <w:r>
        <w:t>Civ</w:t>
      </w:r>
      <w:proofErr w:type="spellEnd"/>
      <w:r>
        <w:t xml:space="preserve"> 959 where </w:t>
      </w:r>
      <w:proofErr w:type="gramStart"/>
      <w:r>
        <w:t>is was</w:t>
      </w:r>
      <w:proofErr w:type="gramEnd"/>
      <w:r>
        <w:t xml:space="preserve"> argued that the defendant was entitled to some of the profits despite having breached its fiduciary duty. The Court ruled that the </w:t>
      </w:r>
      <w:r>
        <w:rPr>
          <w:i/>
        </w:rPr>
        <w:t>entire profit was to be stripped</w:t>
      </w:r>
      <w:r>
        <w:t xml:space="preserve"> and that an account of profits would only allow monies for the </w:t>
      </w:r>
      <w:proofErr w:type="gramStart"/>
      <w:r>
        <w:t>defendants</w:t>
      </w:r>
      <w:proofErr w:type="gramEnd"/>
      <w:r>
        <w:t xml:space="preserve"> skill and time etc.</w:t>
      </w:r>
    </w:p>
    <w:p w14:paraId="5B880F7D" w14:textId="77777777" w:rsidR="004C758B" w:rsidRDefault="004C758B" w:rsidP="004C758B">
      <w:pPr>
        <w:pStyle w:val="NoSpacing"/>
      </w:pPr>
    </w:p>
    <w:p w14:paraId="0DC715F7" w14:textId="77777777" w:rsidR="004C758B" w:rsidRDefault="004C758B" w:rsidP="004C758B">
      <w:pPr>
        <w:pStyle w:val="NoSpacing"/>
        <w:rPr>
          <w:rStyle w:val="tightinline"/>
          <w:b/>
          <w:i/>
        </w:rPr>
      </w:pPr>
      <w:r>
        <w:rPr>
          <w:rStyle w:val="tightinline"/>
          <w:b/>
          <w:i/>
        </w:rPr>
        <w:t>Profits ACTUALLY made</w:t>
      </w:r>
    </w:p>
    <w:p w14:paraId="29A25942" w14:textId="77777777" w:rsidR="004C758B" w:rsidRDefault="004C758B" w:rsidP="004C758B">
      <w:pPr>
        <w:pStyle w:val="NoSpacing"/>
        <w:rPr>
          <w:rStyle w:val="tightinline"/>
          <w:b/>
          <w:i/>
        </w:rPr>
      </w:pPr>
    </w:p>
    <w:p w14:paraId="5446F91D" w14:textId="77777777" w:rsidR="004C758B" w:rsidRDefault="004C758B" w:rsidP="004C758B">
      <w:pPr>
        <w:pStyle w:val="NoSpacing"/>
        <w:rPr>
          <w:rStyle w:val="tightinline"/>
        </w:rPr>
      </w:pPr>
      <w:r>
        <w:rPr>
          <w:rStyle w:val="tightinline"/>
        </w:rPr>
        <w:t xml:space="preserve">Accounts of profit in equity are limited entirely </w:t>
      </w:r>
      <w:proofErr w:type="gramStart"/>
      <w:r>
        <w:rPr>
          <w:rStyle w:val="tightinline"/>
        </w:rPr>
        <w:t>to</w:t>
      </w:r>
      <w:proofErr w:type="gramEnd"/>
      <w:r>
        <w:rPr>
          <w:rStyle w:val="tightinline"/>
        </w:rPr>
        <w:t xml:space="preserve"> real profit – that is, profits which are tangibly identifiable because otherwise – the Court would be punishing the defendant by imposing unrealised profit which may or may not be realised. </w:t>
      </w:r>
    </w:p>
    <w:p w14:paraId="41CFB9F5" w14:textId="77777777" w:rsidR="004C758B" w:rsidRDefault="004C758B" w:rsidP="004C758B">
      <w:pPr>
        <w:pStyle w:val="NoSpacing"/>
        <w:rPr>
          <w:rStyle w:val="tightinline"/>
        </w:rPr>
      </w:pPr>
    </w:p>
    <w:p w14:paraId="591DBF79" w14:textId="77777777" w:rsidR="004C758B" w:rsidRDefault="004C758B" w:rsidP="004C758B">
      <w:pPr>
        <w:pStyle w:val="NoSpacing"/>
        <w:rPr>
          <w:rStyle w:val="tightinline"/>
        </w:rPr>
      </w:pPr>
      <w:r>
        <w:rPr>
          <w:rStyle w:val="tightinline"/>
        </w:rPr>
        <w:t xml:space="preserve">In </w:t>
      </w:r>
      <w:r>
        <w:rPr>
          <w:rStyle w:val="tightinline"/>
          <w:i/>
        </w:rPr>
        <w:t xml:space="preserve">Dart Industries </w:t>
      </w:r>
      <w:proofErr w:type="spellStart"/>
      <w:r>
        <w:rPr>
          <w:rStyle w:val="tightinline"/>
          <w:i/>
        </w:rPr>
        <w:t>Inc</w:t>
      </w:r>
      <w:proofErr w:type="spellEnd"/>
      <w:r>
        <w:rPr>
          <w:rStyle w:val="tightinline"/>
          <w:i/>
        </w:rPr>
        <w:t xml:space="preserve"> v The Decor Corporation Pty Ltd</w:t>
      </w:r>
      <w:r>
        <w:rPr>
          <w:rStyle w:val="tightinline"/>
        </w:rPr>
        <w:t xml:space="preserve"> (1993) 179 CLR 101, the High Court stated this principle and commented that equity would also prevent the defendant from being unjustly enriched.</w:t>
      </w:r>
    </w:p>
    <w:p w14:paraId="65476C22" w14:textId="77777777" w:rsidR="004C758B" w:rsidRDefault="004C758B" w:rsidP="004C758B">
      <w:pPr>
        <w:pStyle w:val="NoSpacing"/>
        <w:rPr>
          <w:rStyle w:val="tightinline"/>
        </w:rPr>
      </w:pPr>
    </w:p>
    <w:p w14:paraId="000C32C4" w14:textId="77777777" w:rsidR="004C758B" w:rsidRDefault="004C758B" w:rsidP="004C758B">
      <w:pPr>
        <w:pStyle w:val="NoSpacing"/>
        <w:rPr>
          <w:rStyle w:val="tightinline"/>
          <w:b/>
          <w:i/>
        </w:rPr>
      </w:pPr>
      <w:r>
        <w:rPr>
          <w:rStyle w:val="tightinline"/>
          <w:b/>
          <w:i/>
        </w:rPr>
        <w:t>Allowances to the defendant for time and skill put in</w:t>
      </w:r>
    </w:p>
    <w:p w14:paraId="6F043795" w14:textId="77777777" w:rsidR="004C758B" w:rsidRDefault="004C758B" w:rsidP="004C758B">
      <w:pPr>
        <w:pStyle w:val="NoSpacing"/>
        <w:rPr>
          <w:rStyle w:val="tightinline"/>
          <w:b/>
          <w:i/>
        </w:rPr>
      </w:pPr>
    </w:p>
    <w:p w14:paraId="0FD539AE" w14:textId="77777777" w:rsidR="004C758B" w:rsidRDefault="004C758B" w:rsidP="004C758B">
      <w:pPr>
        <w:pStyle w:val="NoSpacing"/>
        <w:rPr>
          <w:rStyle w:val="tightinline"/>
        </w:rPr>
      </w:pPr>
      <w:r>
        <w:rPr>
          <w:rStyle w:val="tightinline"/>
        </w:rPr>
        <w:t xml:space="preserve">To ensure that equity does not punish a defendant, equity will allow </w:t>
      </w:r>
      <w:proofErr w:type="gramStart"/>
      <w:r>
        <w:rPr>
          <w:rStyle w:val="tightinline"/>
        </w:rPr>
        <w:t>a discretion</w:t>
      </w:r>
      <w:proofErr w:type="gramEnd"/>
      <w:r>
        <w:rPr>
          <w:rStyle w:val="tightinline"/>
        </w:rPr>
        <w:t xml:space="preserve"> for the defendants time, skill and effort in making a profit. If the defendant is honest in his account of profits – then equity typically provides more allowance than it would have otherwise as per </w:t>
      </w:r>
      <w:proofErr w:type="spellStart"/>
      <w:r>
        <w:rPr>
          <w:rStyle w:val="tightinline"/>
          <w:i/>
        </w:rPr>
        <w:t>Murad</w:t>
      </w:r>
      <w:proofErr w:type="spellEnd"/>
      <w:r>
        <w:rPr>
          <w:rStyle w:val="tightinline"/>
          <w:i/>
        </w:rPr>
        <w:t xml:space="preserve"> v Al-</w:t>
      </w:r>
      <w:proofErr w:type="spellStart"/>
      <w:r>
        <w:rPr>
          <w:rStyle w:val="tightinline"/>
          <w:i/>
        </w:rPr>
        <w:t>Saraj</w:t>
      </w:r>
      <w:proofErr w:type="spellEnd"/>
      <w:r>
        <w:rPr>
          <w:rStyle w:val="tightinline"/>
          <w:i/>
        </w:rPr>
        <w:t xml:space="preserve"> </w:t>
      </w:r>
      <w:r>
        <w:rPr>
          <w:rStyle w:val="tightinline"/>
        </w:rPr>
        <w:t xml:space="preserve">[2005] EWCA </w:t>
      </w:r>
      <w:proofErr w:type="spellStart"/>
      <w:r>
        <w:rPr>
          <w:rStyle w:val="tightinline"/>
        </w:rPr>
        <w:t>Civ</w:t>
      </w:r>
      <w:proofErr w:type="spellEnd"/>
      <w:r>
        <w:rPr>
          <w:rStyle w:val="tightinline"/>
        </w:rPr>
        <w:t xml:space="preserve"> 959. However, the reverse is not true – a fraudulent defendant will still be provided an allowance although, arguably, the Court will not be as generous.</w:t>
      </w:r>
    </w:p>
    <w:p w14:paraId="02129491" w14:textId="77777777" w:rsidR="004C758B" w:rsidRDefault="004C758B" w:rsidP="004C758B">
      <w:pPr>
        <w:pStyle w:val="NoSpacing"/>
        <w:rPr>
          <w:rStyle w:val="tightinline"/>
        </w:rPr>
      </w:pPr>
    </w:p>
    <w:p w14:paraId="1DDA35AD" w14:textId="77777777" w:rsidR="004C758B" w:rsidRDefault="004C758B" w:rsidP="004C758B">
      <w:pPr>
        <w:pStyle w:val="NoSpacing"/>
        <w:rPr>
          <w:rStyle w:val="tightinline"/>
        </w:rPr>
      </w:pPr>
      <w:r>
        <w:rPr>
          <w:rStyle w:val="tightinline"/>
        </w:rPr>
        <w:t xml:space="preserve">Most notably, in </w:t>
      </w:r>
      <w:r>
        <w:rPr>
          <w:rStyle w:val="tightinline"/>
          <w:i/>
        </w:rPr>
        <w:t xml:space="preserve">Victoria University of Technology v Wilson </w:t>
      </w:r>
      <w:r>
        <w:rPr>
          <w:rStyle w:val="tightinline"/>
        </w:rPr>
        <w:t xml:space="preserve">(2006) 68 IPR 597 it was established that if the profit was entirely the result of the defendants work – it is permissible for the Court to order a proportion of the profit to go to the defendant. Of note, the Court stated that this was an ‘allowance’ and did not violate the account of profits principle in </w:t>
      </w:r>
      <w:proofErr w:type="gramStart"/>
      <w:r>
        <w:rPr>
          <w:rStyle w:val="tightinline"/>
        </w:rPr>
        <w:t>that wrongdoers</w:t>
      </w:r>
      <w:proofErr w:type="gramEnd"/>
      <w:r>
        <w:rPr>
          <w:rStyle w:val="tightinline"/>
        </w:rPr>
        <w:t xml:space="preserve"> cannot profit from a breach of a duty.</w:t>
      </w:r>
    </w:p>
    <w:p w14:paraId="5749EDC3" w14:textId="77777777" w:rsidR="004C758B" w:rsidRDefault="004C758B" w:rsidP="004C758B">
      <w:pPr>
        <w:pStyle w:val="NoSpacing"/>
        <w:rPr>
          <w:rStyle w:val="tightinline"/>
        </w:rPr>
      </w:pPr>
    </w:p>
    <w:p w14:paraId="4A33405C" w14:textId="77777777" w:rsidR="004C758B" w:rsidRDefault="004C758B" w:rsidP="004C758B">
      <w:pPr>
        <w:pStyle w:val="NoSpacing"/>
        <w:rPr>
          <w:rStyle w:val="tightinline"/>
          <w:b/>
          <w:i/>
        </w:rPr>
      </w:pPr>
      <w:r>
        <w:rPr>
          <w:rStyle w:val="tightinline"/>
          <w:b/>
          <w:i/>
        </w:rPr>
        <w:t>Unruly Delay</w:t>
      </w:r>
    </w:p>
    <w:p w14:paraId="2B38E031" w14:textId="77777777" w:rsidR="004C758B" w:rsidRDefault="004C758B" w:rsidP="004C758B">
      <w:pPr>
        <w:pStyle w:val="NoSpacing"/>
        <w:rPr>
          <w:rStyle w:val="tightinline"/>
          <w:b/>
          <w:i/>
        </w:rPr>
      </w:pPr>
    </w:p>
    <w:p w14:paraId="3FFD7850" w14:textId="77777777" w:rsidR="004C758B" w:rsidRPr="00387557" w:rsidRDefault="004C758B" w:rsidP="004C758B">
      <w:pPr>
        <w:pStyle w:val="NoSpacing"/>
        <w:rPr>
          <w:rStyle w:val="tightinline"/>
        </w:rPr>
      </w:pPr>
      <w:r>
        <w:rPr>
          <w:rStyle w:val="tightinline"/>
        </w:rPr>
        <w:t xml:space="preserve">In circumstances of delay on the </w:t>
      </w:r>
      <w:proofErr w:type="gramStart"/>
      <w:r>
        <w:rPr>
          <w:rStyle w:val="tightinline"/>
        </w:rPr>
        <w:t>plaintiffs</w:t>
      </w:r>
      <w:proofErr w:type="gramEnd"/>
      <w:r>
        <w:rPr>
          <w:rStyle w:val="tightinline"/>
        </w:rPr>
        <w:t xml:space="preserve"> behalf, a plaintiff can be excluded from an action of seeking profits. In </w:t>
      </w:r>
      <w:r>
        <w:rPr>
          <w:rStyle w:val="tightinline"/>
          <w:i/>
        </w:rPr>
        <w:t xml:space="preserve">Electrolux Ltd v </w:t>
      </w:r>
      <w:proofErr w:type="spellStart"/>
      <w:r>
        <w:rPr>
          <w:rStyle w:val="tightinline"/>
          <w:i/>
        </w:rPr>
        <w:t>Electrix</w:t>
      </w:r>
      <w:proofErr w:type="spellEnd"/>
      <w:r>
        <w:rPr>
          <w:rStyle w:val="tightinline"/>
          <w:i/>
        </w:rPr>
        <w:t xml:space="preserve"> Ltd </w:t>
      </w:r>
      <w:r>
        <w:rPr>
          <w:rStyle w:val="tightinline"/>
        </w:rPr>
        <w:t>(1953) 70 RPC 158, the plaintiff took ten years to file a claim and the Court denied the plaintiff from seeking redress due to the length of time it took the plaintiff to claim.</w:t>
      </w:r>
    </w:p>
    <w:p w14:paraId="79FD7DF5" w14:textId="77777777" w:rsidR="004C758B" w:rsidRDefault="004C758B" w:rsidP="004C758B">
      <w:pPr>
        <w:pStyle w:val="NoSpacing"/>
        <w:rPr>
          <w:rStyle w:val="tightinline"/>
        </w:rPr>
      </w:pPr>
    </w:p>
    <w:p w14:paraId="0CD62B99" w14:textId="77777777" w:rsidR="004C758B" w:rsidRDefault="004C758B" w:rsidP="004C758B">
      <w:pPr>
        <w:pStyle w:val="NoSpacing"/>
        <w:rPr>
          <w:rStyle w:val="tightinline"/>
          <w:b/>
          <w:i/>
        </w:rPr>
      </w:pPr>
      <w:r>
        <w:rPr>
          <w:rStyle w:val="tightinline"/>
          <w:b/>
          <w:i/>
        </w:rPr>
        <w:t>Breach of Contract</w:t>
      </w:r>
    </w:p>
    <w:p w14:paraId="0F534F59" w14:textId="77777777" w:rsidR="004C758B" w:rsidRDefault="004C758B" w:rsidP="004C758B">
      <w:pPr>
        <w:pStyle w:val="NoSpacing"/>
        <w:rPr>
          <w:rStyle w:val="tightinline"/>
          <w:b/>
          <w:i/>
        </w:rPr>
      </w:pPr>
    </w:p>
    <w:p w14:paraId="0A17B6BE" w14:textId="77777777" w:rsidR="004C758B" w:rsidRPr="00FE3661" w:rsidRDefault="004C758B" w:rsidP="004C758B">
      <w:pPr>
        <w:pStyle w:val="NoSpacing"/>
        <w:rPr>
          <w:rStyle w:val="tightinline"/>
        </w:rPr>
      </w:pPr>
      <w:r>
        <w:rPr>
          <w:rStyle w:val="tightinline"/>
        </w:rPr>
        <w:t xml:space="preserve">In Australia, account of profits are not available in response to a breach of contract as per </w:t>
      </w:r>
      <w:r>
        <w:rPr>
          <w:rStyle w:val="tightinline"/>
          <w:i/>
        </w:rPr>
        <w:t xml:space="preserve">Hospitality Group Pty Ltd v Australian Rugby Union Ltd </w:t>
      </w:r>
      <w:r>
        <w:rPr>
          <w:rStyle w:val="tightinline"/>
        </w:rPr>
        <w:t xml:space="preserve">(2001) 110 FCR 157. </w:t>
      </w:r>
    </w:p>
    <w:p w14:paraId="4ACA4D59" w14:textId="77777777" w:rsidR="004C758B" w:rsidRDefault="004C758B" w:rsidP="004C758B">
      <w:pPr>
        <w:pStyle w:val="NoSpacing"/>
        <w:rPr>
          <w:rStyle w:val="tightinline"/>
        </w:rPr>
      </w:pPr>
    </w:p>
    <w:p w14:paraId="4E061D42" w14:textId="77777777" w:rsidR="004C758B" w:rsidRDefault="004C758B" w:rsidP="004C758B">
      <w:pPr>
        <w:pStyle w:val="NoSpacing"/>
        <w:rPr>
          <w:rStyle w:val="tightinline"/>
          <w:b/>
          <w:i/>
        </w:rPr>
      </w:pPr>
      <w:r>
        <w:rPr>
          <w:rStyle w:val="tightinline"/>
          <w:b/>
          <w:i/>
        </w:rPr>
        <w:t>Equitable Estoppel</w:t>
      </w:r>
    </w:p>
    <w:p w14:paraId="5B9D4338" w14:textId="77777777" w:rsidR="004C758B" w:rsidRDefault="004C758B" w:rsidP="004C758B">
      <w:pPr>
        <w:pStyle w:val="NoSpacing"/>
        <w:rPr>
          <w:rStyle w:val="tightinline"/>
          <w:b/>
          <w:i/>
        </w:rPr>
      </w:pPr>
    </w:p>
    <w:p w14:paraId="3B2897CE" w14:textId="77777777" w:rsidR="004C758B" w:rsidRPr="00C72697" w:rsidRDefault="004C758B" w:rsidP="004C758B">
      <w:pPr>
        <w:pStyle w:val="NoSpacing"/>
      </w:pPr>
      <w:r>
        <w:rPr>
          <w:rStyle w:val="tightinline"/>
        </w:rPr>
        <w:t xml:space="preserve">There are no known cases where an account of profits as a remedy </w:t>
      </w:r>
      <w:proofErr w:type="spellStart"/>
      <w:r>
        <w:rPr>
          <w:rStyle w:val="tightinline"/>
        </w:rPr>
        <w:t>as</w:t>
      </w:r>
      <w:proofErr w:type="spellEnd"/>
      <w:r>
        <w:rPr>
          <w:rStyle w:val="tightinline"/>
        </w:rPr>
        <w:t xml:space="preserve"> been sought in </w:t>
      </w:r>
      <w:proofErr w:type="spellStart"/>
      <w:proofErr w:type="gramStart"/>
      <w:r>
        <w:rPr>
          <w:rStyle w:val="tightinline"/>
        </w:rPr>
        <w:t>a</w:t>
      </w:r>
      <w:proofErr w:type="spellEnd"/>
      <w:proofErr w:type="gramEnd"/>
      <w:r>
        <w:rPr>
          <w:rStyle w:val="tightinline"/>
        </w:rPr>
        <w:t xml:space="preserve"> equitable estoppel case since the plaintiffs usually are attempting to enforce the representation that was made to them.</w:t>
      </w:r>
    </w:p>
    <w:p w14:paraId="1F549939" w14:textId="77777777" w:rsidR="004C758B" w:rsidRDefault="004C758B" w:rsidP="004C758B">
      <w:pPr>
        <w:pStyle w:val="NoSpacing"/>
      </w:pPr>
    </w:p>
    <w:p w14:paraId="0B86DBF4" w14:textId="77777777" w:rsidR="004C758B" w:rsidRPr="008D7020" w:rsidRDefault="004C758B" w:rsidP="004C758B">
      <w:pPr>
        <w:pStyle w:val="NoSpacing"/>
        <w:rPr>
          <w:b/>
          <w:i/>
        </w:rPr>
      </w:pPr>
      <w:r>
        <w:rPr>
          <w:b/>
          <w:i/>
        </w:rPr>
        <w:t>Proprietary Remedies and Account of Profit</w:t>
      </w:r>
    </w:p>
    <w:p w14:paraId="4FB0D49D" w14:textId="77777777" w:rsidR="004C758B" w:rsidRPr="007A17CD" w:rsidRDefault="004C758B" w:rsidP="004C758B">
      <w:pPr>
        <w:pStyle w:val="NoSpacing"/>
      </w:pPr>
    </w:p>
    <w:p w14:paraId="4DD974FC" w14:textId="77777777" w:rsidR="004C758B" w:rsidRDefault="004C758B" w:rsidP="004C758B">
      <w:pPr>
        <w:pStyle w:val="NoSpacing"/>
      </w:pPr>
      <w:r>
        <w:t xml:space="preserve">The remedy of account of profits is typically always taken against </w:t>
      </w:r>
      <w:r>
        <w:rPr>
          <w:b/>
        </w:rPr>
        <w:t>the person</w:t>
      </w:r>
      <w:r>
        <w:t xml:space="preserve"> who committed the wrong. It cannot attach to property or even create an interest in property in relation to an </w:t>
      </w:r>
      <w:r>
        <w:lastRenderedPageBreak/>
        <w:t>account of profits. This infers that no priority is given to plaintiffs in the event that a defendant is insolvent.</w:t>
      </w:r>
    </w:p>
    <w:p w14:paraId="2A69BB3E" w14:textId="77777777" w:rsidR="004C758B" w:rsidRDefault="004C758B" w:rsidP="004C758B">
      <w:pPr>
        <w:pStyle w:val="NoSpacing"/>
      </w:pPr>
    </w:p>
    <w:p w14:paraId="35410F3E" w14:textId="77777777" w:rsidR="004C758B" w:rsidRPr="009A7787" w:rsidRDefault="004C758B" w:rsidP="004C758B">
      <w:pPr>
        <w:pStyle w:val="NoSpacing"/>
      </w:pPr>
      <w:r>
        <w:t xml:space="preserve">This is usually why constructive trusts and equitable charges are provided for plaintiffs in this regard and not an account of profits. It is noted that Courts can secure an equitable charge </w:t>
      </w:r>
      <w:r>
        <w:rPr>
          <w:i/>
        </w:rPr>
        <w:t>as an account of profits</w:t>
      </w:r>
      <w:r>
        <w:t xml:space="preserve"> as per </w:t>
      </w:r>
      <w:proofErr w:type="spellStart"/>
      <w:r>
        <w:rPr>
          <w:i/>
        </w:rPr>
        <w:t>Warman</w:t>
      </w:r>
      <w:proofErr w:type="spellEnd"/>
      <w:r>
        <w:rPr>
          <w:i/>
        </w:rPr>
        <w:t xml:space="preserve"> International Ltd v Dwyer </w:t>
      </w:r>
      <w:r>
        <w:t>(1995) 182 CLR 554.</w:t>
      </w:r>
    </w:p>
    <w:sectPr w:rsidR="004C758B" w:rsidRPr="009A7787" w:rsidSect="00665FDE">
      <w:headerReference w:type="default" r:id="rId11"/>
      <w:footerReference w:type="default" r:id="rId12"/>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85976" w14:textId="77777777" w:rsidR="00296FCD" w:rsidRDefault="00296FCD" w:rsidP="001B7F72">
      <w:pPr>
        <w:spacing w:after="0" w:line="240" w:lineRule="auto"/>
      </w:pPr>
      <w:r>
        <w:separator/>
      </w:r>
    </w:p>
  </w:endnote>
  <w:endnote w:type="continuationSeparator" w:id="0">
    <w:p w14:paraId="5DA4C96D" w14:textId="77777777" w:rsidR="00296FCD" w:rsidRDefault="00296FCD" w:rsidP="001B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CE8C" w14:textId="77777777" w:rsidR="001B7F72" w:rsidRPr="001B7F72" w:rsidRDefault="001B7F72" w:rsidP="001B7F72">
    <w:pPr>
      <w:pStyle w:val="NoSpacing"/>
      <w:rPr>
        <w:i/>
        <w:sz w:val="16"/>
        <w:szCs w:val="16"/>
      </w:rPr>
    </w:pPr>
    <w:r w:rsidRPr="00E347EB">
      <w:rPr>
        <w:rStyle w:val="apple-style-span"/>
        <w:i/>
        <w:sz w:val="16"/>
        <w:szCs w:val="16"/>
      </w:rPr>
      <w:t>Notes by</w:t>
    </w:r>
    <w:r w:rsidRPr="00E347EB">
      <w:rPr>
        <w:rStyle w:val="apple-converted-space"/>
        <w:i/>
        <w:sz w:val="16"/>
        <w:szCs w:val="16"/>
      </w:rPr>
      <w:t> </w:t>
    </w:r>
    <w:r w:rsidRPr="00E347EB">
      <w:rPr>
        <w:rStyle w:val="apple-style-span"/>
        <w:b/>
        <w:i/>
        <w:sz w:val="16"/>
        <w:szCs w:val="16"/>
      </w:rPr>
      <w:t>All Things Law</w:t>
    </w:r>
    <w:r w:rsidRPr="00E347EB">
      <w:rPr>
        <w:rStyle w:val="apple-style-span"/>
        <w:i/>
        <w:sz w:val="16"/>
        <w:szCs w:val="16"/>
      </w:rPr>
      <w:t xml:space="preserve"> </w:t>
    </w:r>
    <w:r>
      <w:rPr>
        <w:rStyle w:val="apple-style-span"/>
        <w:i/>
        <w:sz w:val="16"/>
        <w:szCs w:val="16"/>
      </w:rPr>
      <w:t xml:space="preserve">– </w:t>
    </w:r>
    <w:hyperlink r:id="rId1" w:history="1">
      <w:r w:rsidRPr="00B3656D">
        <w:rPr>
          <w:rStyle w:val="Hyperlink"/>
          <w:i/>
          <w:sz w:val="16"/>
          <w:szCs w:val="16"/>
        </w:rPr>
        <w:t>http://law.timdavis.com.au</w:t>
      </w:r>
    </w:hyperlink>
    <w:r>
      <w:rPr>
        <w:rStyle w:val="apple-style-span"/>
        <w:i/>
        <w:sz w:val="16"/>
        <w:szCs w:val="16"/>
      </w:rPr>
      <w:t xml:space="preserve"> </w:t>
    </w:r>
    <w:r w:rsidRPr="00E347EB">
      <w:rPr>
        <w:rStyle w:val="apple-style-span"/>
        <w:i/>
        <w:sz w:val="16"/>
        <w:szCs w:val="16"/>
      </w:rPr>
      <w:t xml:space="preserve">- A Law Forum to discuss everything about Studying Law - from Law Subjects, Notes and Questions to Law Clerkships and Jobs.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9B4C4" w14:textId="77777777" w:rsidR="00296FCD" w:rsidRDefault="00296FCD" w:rsidP="001B7F72">
      <w:pPr>
        <w:spacing w:after="0" w:line="240" w:lineRule="auto"/>
      </w:pPr>
      <w:r>
        <w:separator/>
      </w:r>
    </w:p>
  </w:footnote>
  <w:footnote w:type="continuationSeparator" w:id="0">
    <w:p w14:paraId="41BC87E9" w14:textId="77777777" w:rsidR="00296FCD" w:rsidRDefault="00296FCD" w:rsidP="001B7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F2CF" w14:textId="77777777" w:rsidR="001B7F72" w:rsidRDefault="001B7F72" w:rsidP="001B7F72">
    <w:pPr>
      <w:pStyle w:val="Header"/>
      <w:jc w:val="right"/>
    </w:pPr>
    <w:r w:rsidRPr="00E347EB">
      <w:rPr>
        <w:i/>
        <w:noProof/>
        <w:sz w:val="20"/>
        <w:szCs w:val="20"/>
        <w:lang w:eastAsia="en-AU"/>
      </w:rPr>
      <w:drawing>
        <wp:inline distT="0" distB="0" distL="0" distR="0" wp14:editId="5BE8F000">
          <wp:extent cx="550119" cy="335280"/>
          <wp:effectExtent l="0" t="0" r="0" b="0"/>
          <wp:docPr id="8"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9594" cy="334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BF3"/>
    <w:multiLevelType w:val="hybridMultilevel"/>
    <w:tmpl w:val="2E98C3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25643D"/>
    <w:multiLevelType w:val="hybridMultilevel"/>
    <w:tmpl w:val="F54271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AA5856"/>
    <w:multiLevelType w:val="hybridMultilevel"/>
    <w:tmpl w:val="55AAD7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2C6573"/>
    <w:multiLevelType w:val="hybridMultilevel"/>
    <w:tmpl w:val="51860BDC"/>
    <w:lvl w:ilvl="0" w:tplc="3B1C2FA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AE48F0"/>
    <w:multiLevelType w:val="hybridMultilevel"/>
    <w:tmpl w:val="D7E621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B41FF8"/>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4BC5CB5"/>
    <w:multiLevelType w:val="hybridMultilevel"/>
    <w:tmpl w:val="BA1A2D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7382E0A"/>
    <w:multiLevelType w:val="hybridMultilevel"/>
    <w:tmpl w:val="D58E63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07B96CBA"/>
    <w:multiLevelType w:val="hybridMultilevel"/>
    <w:tmpl w:val="7368D5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8AEC154C">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7C95458"/>
    <w:multiLevelType w:val="hybridMultilevel"/>
    <w:tmpl w:val="0E448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8014E41"/>
    <w:multiLevelType w:val="hybridMultilevel"/>
    <w:tmpl w:val="94949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071E5B"/>
    <w:multiLevelType w:val="hybridMultilevel"/>
    <w:tmpl w:val="BCC677F6"/>
    <w:lvl w:ilvl="0" w:tplc="3B1C2FA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8E856B0"/>
    <w:multiLevelType w:val="hybridMultilevel"/>
    <w:tmpl w:val="D7CC51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B322CD2"/>
    <w:multiLevelType w:val="hybridMultilevel"/>
    <w:tmpl w:val="E0BAB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D81F46"/>
    <w:multiLevelType w:val="hybridMultilevel"/>
    <w:tmpl w:val="9370C2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C9D1E7A"/>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CED18C9"/>
    <w:multiLevelType w:val="hybridMultilevel"/>
    <w:tmpl w:val="00AC4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D971BE1"/>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E56291A"/>
    <w:multiLevelType w:val="hybridMultilevel"/>
    <w:tmpl w:val="89063D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0EC422CD"/>
    <w:multiLevelType w:val="hybridMultilevel"/>
    <w:tmpl w:val="91EECE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0F3213C2"/>
    <w:multiLevelType w:val="hybridMultilevel"/>
    <w:tmpl w:val="C55A9B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0F722926"/>
    <w:multiLevelType w:val="hybridMultilevel"/>
    <w:tmpl w:val="AB6016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0FD214A3"/>
    <w:multiLevelType w:val="hybridMultilevel"/>
    <w:tmpl w:val="F132C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05D78C4"/>
    <w:multiLevelType w:val="hybridMultilevel"/>
    <w:tmpl w:val="73E21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1966D33"/>
    <w:multiLevelType w:val="hybridMultilevel"/>
    <w:tmpl w:val="E0BABEB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29637AC"/>
    <w:multiLevelType w:val="hybridMultilevel"/>
    <w:tmpl w:val="2E98C3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323581E"/>
    <w:multiLevelType w:val="hybridMultilevel"/>
    <w:tmpl w:val="913AF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4E95E61"/>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15656BB1"/>
    <w:multiLevelType w:val="hybridMultilevel"/>
    <w:tmpl w:val="C6E010F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589594B"/>
    <w:multiLevelType w:val="hybridMultilevel"/>
    <w:tmpl w:val="47CCD10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158E2540"/>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15A04D7F"/>
    <w:multiLevelType w:val="hybridMultilevel"/>
    <w:tmpl w:val="9CD63D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15D11F5D"/>
    <w:multiLevelType w:val="hybridMultilevel"/>
    <w:tmpl w:val="D4B60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5E470F2"/>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180654BC"/>
    <w:multiLevelType w:val="hybridMultilevel"/>
    <w:tmpl w:val="93B4F2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1B084225"/>
    <w:multiLevelType w:val="hybridMultilevel"/>
    <w:tmpl w:val="2B6AC66C"/>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BAA0A84"/>
    <w:multiLevelType w:val="hybridMultilevel"/>
    <w:tmpl w:val="1DC450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1C21541D"/>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1D67276B"/>
    <w:multiLevelType w:val="hybridMultilevel"/>
    <w:tmpl w:val="C17EBA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1DAC1348"/>
    <w:multiLevelType w:val="hybridMultilevel"/>
    <w:tmpl w:val="EBDC1D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200E6ABC"/>
    <w:multiLevelType w:val="hybridMultilevel"/>
    <w:tmpl w:val="44526A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205F2636"/>
    <w:multiLevelType w:val="hybridMultilevel"/>
    <w:tmpl w:val="237E1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20FB6BE8"/>
    <w:multiLevelType w:val="hybridMultilevel"/>
    <w:tmpl w:val="07907BB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8C5E7398">
      <w:start w:val="1"/>
      <w:numFmt w:val="decimal"/>
      <w:lvlText w:val="(%4)"/>
      <w:lvlJc w:val="left"/>
      <w:pPr>
        <w:ind w:left="3600" w:hanging="360"/>
      </w:pPr>
      <w:rPr>
        <w:rFonts w:hint="default"/>
      </w:r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20FB7540"/>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210F01DE"/>
    <w:multiLevelType w:val="hybridMultilevel"/>
    <w:tmpl w:val="95D46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213A6E2A"/>
    <w:multiLevelType w:val="hybridMultilevel"/>
    <w:tmpl w:val="8108A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21B272F2"/>
    <w:multiLevelType w:val="hybridMultilevel"/>
    <w:tmpl w:val="D2907C0E"/>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7">
    <w:nsid w:val="221D6050"/>
    <w:multiLevelType w:val="hybridMultilevel"/>
    <w:tmpl w:val="42787F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22705805"/>
    <w:multiLevelType w:val="hybridMultilevel"/>
    <w:tmpl w:val="B64E86E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22E325E0"/>
    <w:multiLevelType w:val="hybridMultilevel"/>
    <w:tmpl w:val="F54271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238A20AB"/>
    <w:multiLevelType w:val="hybridMultilevel"/>
    <w:tmpl w:val="7368D5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8AEC154C">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44D67BA"/>
    <w:multiLevelType w:val="hybridMultilevel"/>
    <w:tmpl w:val="D6262E2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78B2C10"/>
    <w:multiLevelType w:val="hybridMultilevel"/>
    <w:tmpl w:val="088E9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7C4570D"/>
    <w:multiLevelType w:val="hybridMultilevel"/>
    <w:tmpl w:val="AD0A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28C716C9"/>
    <w:multiLevelType w:val="hybridMultilevel"/>
    <w:tmpl w:val="94EC8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29FB3ACF"/>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2A6B0268"/>
    <w:multiLevelType w:val="hybridMultilevel"/>
    <w:tmpl w:val="B15A5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2B050BD0"/>
    <w:multiLevelType w:val="hybridMultilevel"/>
    <w:tmpl w:val="AEEAED4C"/>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2B1C0C4F"/>
    <w:multiLevelType w:val="hybridMultilevel"/>
    <w:tmpl w:val="CDBC1EF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2B230D4F"/>
    <w:multiLevelType w:val="hybridMultilevel"/>
    <w:tmpl w:val="D7CC51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2C80697C"/>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2D217CB6"/>
    <w:multiLevelType w:val="hybridMultilevel"/>
    <w:tmpl w:val="9A5E96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2EE66A82"/>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305159DE"/>
    <w:multiLevelType w:val="hybridMultilevel"/>
    <w:tmpl w:val="AB5213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306B3EF6"/>
    <w:multiLevelType w:val="hybridMultilevel"/>
    <w:tmpl w:val="61AA1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32390468"/>
    <w:multiLevelType w:val="hybridMultilevel"/>
    <w:tmpl w:val="7368D5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8AEC154C">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323D12EC"/>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32A938F7"/>
    <w:multiLevelType w:val="hybridMultilevel"/>
    <w:tmpl w:val="47E0BC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34C8207E"/>
    <w:multiLevelType w:val="hybridMultilevel"/>
    <w:tmpl w:val="98100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34F43D4C"/>
    <w:multiLevelType w:val="hybridMultilevel"/>
    <w:tmpl w:val="B64E86E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350B27E1"/>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354C6297"/>
    <w:multiLevelType w:val="hybridMultilevel"/>
    <w:tmpl w:val="325A3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35EE195D"/>
    <w:multiLevelType w:val="hybridMultilevel"/>
    <w:tmpl w:val="B83A33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36DA1332"/>
    <w:multiLevelType w:val="hybridMultilevel"/>
    <w:tmpl w:val="2564D6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3710207A"/>
    <w:multiLevelType w:val="hybridMultilevel"/>
    <w:tmpl w:val="3AF66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37C83F8D"/>
    <w:multiLevelType w:val="hybridMultilevel"/>
    <w:tmpl w:val="36EEC4A2"/>
    <w:lvl w:ilvl="0" w:tplc="0C09000F">
      <w:start w:val="1"/>
      <w:numFmt w:val="decimal"/>
      <w:lvlText w:val="%1."/>
      <w:lvlJc w:val="left"/>
      <w:pPr>
        <w:ind w:left="735" w:hanging="375"/>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37F03C55"/>
    <w:multiLevelType w:val="hybridMultilevel"/>
    <w:tmpl w:val="B114F71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nsid w:val="3A0873BC"/>
    <w:multiLevelType w:val="hybridMultilevel"/>
    <w:tmpl w:val="837A55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8">
    <w:nsid w:val="3CA412CF"/>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3FC70373"/>
    <w:multiLevelType w:val="hybridMultilevel"/>
    <w:tmpl w:val="0B3C5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40007B7A"/>
    <w:multiLevelType w:val="hybridMultilevel"/>
    <w:tmpl w:val="9F8E9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40CA5323"/>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40F81A24"/>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41674E0D"/>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41BE5EEB"/>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4297546D"/>
    <w:multiLevelType w:val="hybridMultilevel"/>
    <w:tmpl w:val="51FCCADE"/>
    <w:lvl w:ilvl="0" w:tplc="0C09000F">
      <w:start w:val="1"/>
      <w:numFmt w:val="decimal"/>
      <w:lvlText w:val="%1."/>
      <w:lvlJc w:val="left"/>
      <w:pPr>
        <w:ind w:left="774" w:hanging="360"/>
      </w:pPr>
    </w:lvl>
    <w:lvl w:ilvl="1" w:tplc="0C090019">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86">
    <w:nsid w:val="43386F5F"/>
    <w:multiLevelType w:val="hybridMultilevel"/>
    <w:tmpl w:val="1E74B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43F1348D"/>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446929E8"/>
    <w:multiLevelType w:val="hybridMultilevel"/>
    <w:tmpl w:val="C8F26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44F37374"/>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45771CFD"/>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462F4157"/>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473C7936"/>
    <w:multiLevelType w:val="hybridMultilevel"/>
    <w:tmpl w:val="C55A9B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47A84DD5"/>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47EC769F"/>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492F4FB9"/>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497000F2"/>
    <w:multiLevelType w:val="hybridMultilevel"/>
    <w:tmpl w:val="DF404CA6"/>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97">
    <w:nsid w:val="49B324C8"/>
    <w:multiLevelType w:val="hybridMultilevel"/>
    <w:tmpl w:val="F5F44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49CE3224"/>
    <w:multiLevelType w:val="hybridMultilevel"/>
    <w:tmpl w:val="A3382B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9">
    <w:nsid w:val="49D9475D"/>
    <w:multiLevelType w:val="hybridMultilevel"/>
    <w:tmpl w:val="0AE44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4A4E59A4"/>
    <w:multiLevelType w:val="hybridMultilevel"/>
    <w:tmpl w:val="7C14929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1">
    <w:nsid w:val="4AB719C2"/>
    <w:multiLevelType w:val="hybridMultilevel"/>
    <w:tmpl w:val="7368D5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8AEC154C">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4C6F7234"/>
    <w:multiLevelType w:val="hybridMultilevel"/>
    <w:tmpl w:val="57ACBCB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3">
    <w:nsid w:val="4C9818A7"/>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4D421F0F"/>
    <w:multiLevelType w:val="hybridMultilevel"/>
    <w:tmpl w:val="90187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4E6D740D"/>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4E98573B"/>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0B04458"/>
    <w:multiLevelType w:val="hybridMultilevel"/>
    <w:tmpl w:val="48902D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50B73220"/>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50CD192F"/>
    <w:multiLevelType w:val="hybridMultilevel"/>
    <w:tmpl w:val="8A72C69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0">
    <w:nsid w:val="51014D83"/>
    <w:multiLevelType w:val="hybridMultilevel"/>
    <w:tmpl w:val="7368D5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8AEC154C">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519C0FE5"/>
    <w:multiLevelType w:val="hybridMultilevel"/>
    <w:tmpl w:val="F00C8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5203095E"/>
    <w:multiLevelType w:val="hybridMultilevel"/>
    <w:tmpl w:val="5BE6EA0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3">
    <w:nsid w:val="529563E6"/>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53E40E72"/>
    <w:multiLevelType w:val="hybridMultilevel"/>
    <w:tmpl w:val="D158B0BE"/>
    <w:lvl w:ilvl="0" w:tplc="E9201F5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nsid w:val="55171A4E"/>
    <w:multiLevelType w:val="hybridMultilevel"/>
    <w:tmpl w:val="9DBA8F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6">
    <w:nsid w:val="55810F27"/>
    <w:multiLevelType w:val="hybridMultilevel"/>
    <w:tmpl w:val="E7289A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56B1066B"/>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57E00008"/>
    <w:multiLevelType w:val="hybridMultilevel"/>
    <w:tmpl w:val="2E3407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584C27C0"/>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5874201E"/>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58CE2E86"/>
    <w:multiLevelType w:val="hybridMultilevel"/>
    <w:tmpl w:val="00C84E7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nsid w:val="5A8F7AFE"/>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5ACF72EB"/>
    <w:multiLevelType w:val="hybridMultilevel"/>
    <w:tmpl w:val="FA8A4B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5B523245"/>
    <w:multiLevelType w:val="hybridMultilevel"/>
    <w:tmpl w:val="9B8821BA"/>
    <w:lvl w:ilvl="0" w:tplc="B4F241C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5B853CAC"/>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5C597F07"/>
    <w:multiLevelType w:val="hybridMultilevel"/>
    <w:tmpl w:val="1034D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nsid w:val="5CD765A7"/>
    <w:multiLevelType w:val="hybridMultilevel"/>
    <w:tmpl w:val="4456EE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5D247904"/>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nsid w:val="5E23245E"/>
    <w:multiLevelType w:val="hybridMultilevel"/>
    <w:tmpl w:val="FD148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5F841BDC"/>
    <w:multiLevelType w:val="hybridMultilevel"/>
    <w:tmpl w:val="1B9A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FD7164C"/>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nsid w:val="60032F56"/>
    <w:multiLevelType w:val="hybridMultilevel"/>
    <w:tmpl w:val="93B4F2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60124E08"/>
    <w:multiLevelType w:val="hybridMultilevel"/>
    <w:tmpl w:val="8ECCB4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609D40CA"/>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nsid w:val="61A11E16"/>
    <w:multiLevelType w:val="hybridMultilevel"/>
    <w:tmpl w:val="BD12D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61B7668B"/>
    <w:multiLevelType w:val="hybridMultilevel"/>
    <w:tmpl w:val="088E9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3CB2BC0"/>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nsid w:val="64281789"/>
    <w:multiLevelType w:val="hybridMultilevel"/>
    <w:tmpl w:val="355EE3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670D2B33"/>
    <w:multiLevelType w:val="hybridMultilevel"/>
    <w:tmpl w:val="7368D5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8AEC154C">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nsid w:val="69DA1D34"/>
    <w:multiLevelType w:val="hybridMultilevel"/>
    <w:tmpl w:val="F4D88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nsid w:val="6A614927"/>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nsid w:val="6A7A1046"/>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nsid w:val="6B1728D3"/>
    <w:multiLevelType w:val="hybridMultilevel"/>
    <w:tmpl w:val="B128D5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6B9D2A8F"/>
    <w:multiLevelType w:val="hybridMultilevel"/>
    <w:tmpl w:val="C4441BB0"/>
    <w:lvl w:ilvl="0" w:tplc="0C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C7F219D"/>
    <w:multiLevelType w:val="hybridMultilevel"/>
    <w:tmpl w:val="4EFEB946"/>
    <w:lvl w:ilvl="0" w:tplc="81A4F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nsid w:val="6D150DA9"/>
    <w:multiLevelType w:val="hybridMultilevel"/>
    <w:tmpl w:val="7F80C6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nsid w:val="6D262394"/>
    <w:multiLevelType w:val="hybridMultilevel"/>
    <w:tmpl w:val="514C1F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nsid w:val="6D2E3F4C"/>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nsid w:val="6DFA57CE"/>
    <w:multiLevelType w:val="hybridMultilevel"/>
    <w:tmpl w:val="8200D14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0">
    <w:nsid w:val="6ED535B4"/>
    <w:multiLevelType w:val="hybridMultilevel"/>
    <w:tmpl w:val="E8660D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nsid w:val="7031603D"/>
    <w:multiLevelType w:val="hybridMultilevel"/>
    <w:tmpl w:val="4CD2A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nsid w:val="705F4D6C"/>
    <w:multiLevelType w:val="hybridMultilevel"/>
    <w:tmpl w:val="180244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nsid w:val="712F7893"/>
    <w:multiLevelType w:val="hybridMultilevel"/>
    <w:tmpl w:val="F54271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nsid w:val="7207540E"/>
    <w:multiLevelType w:val="hybridMultilevel"/>
    <w:tmpl w:val="7368D5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8AEC154C">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nsid w:val="722F3B54"/>
    <w:multiLevelType w:val="hybridMultilevel"/>
    <w:tmpl w:val="AC6C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nsid w:val="72353E28"/>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nsid w:val="73961912"/>
    <w:multiLevelType w:val="hybridMultilevel"/>
    <w:tmpl w:val="020AA5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nsid w:val="744D7C4D"/>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nsid w:val="74A953DB"/>
    <w:multiLevelType w:val="hybridMultilevel"/>
    <w:tmpl w:val="A70AB5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0">
    <w:nsid w:val="74D570BD"/>
    <w:multiLevelType w:val="hybridMultilevel"/>
    <w:tmpl w:val="F1EEC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nsid w:val="75BE3F35"/>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nsid w:val="770A0AC6"/>
    <w:multiLevelType w:val="hybridMultilevel"/>
    <w:tmpl w:val="A10E17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nsid w:val="773578CF"/>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nsid w:val="78F23CCD"/>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nsid w:val="78FD58D1"/>
    <w:multiLevelType w:val="hybridMultilevel"/>
    <w:tmpl w:val="B83A33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nsid w:val="79DB25F2"/>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nsid w:val="7A206516"/>
    <w:multiLevelType w:val="hybridMultilevel"/>
    <w:tmpl w:val="73307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nsid w:val="7A3F14DB"/>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nsid w:val="7A82115F"/>
    <w:multiLevelType w:val="hybridMultilevel"/>
    <w:tmpl w:val="DD34B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nsid w:val="7B0839B2"/>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nsid w:val="7B303F71"/>
    <w:multiLevelType w:val="hybridMultilevel"/>
    <w:tmpl w:val="2DF6B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nsid w:val="7B787712"/>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nsid w:val="7B8B4F4E"/>
    <w:multiLevelType w:val="hybridMultilevel"/>
    <w:tmpl w:val="F10842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nsid w:val="7BBA55DC"/>
    <w:multiLevelType w:val="hybridMultilevel"/>
    <w:tmpl w:val="2098C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nsid w:val="7C19120C"/>
    <w:multiLevelType w:val="hybridMultilevel"/>
    <w:tmpl w:val="55806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nsid w:val="7EDC14E3"/>
    <w:multiLevelType w:val="hybridMultilevel"/>
    <w:tmpl w:val="D996C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nsid w:val="7FA54091"/>
    <w:multiLevelType w:val="hybridMultilevel"/>
    <w:tmpl w:val="6EF8A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157"/>
  </w:num>
  <w:num w:numId="4">
    <w:abstractNumId w:val="146"/>
  </w:num>
  <w:num w:numId="5">
    <w:abstractNumId w:val="56"/>
  </w:num>
  <w:num w:numId="6">
    <w:abstractNumId w:val="54"/>
  </w:num>
  <w:num w:numId="7">
    <w:abstractNumId w:val="133"/>
  </w:num>
  <w:num w:numId="8">
    <w:abstractNumId w:val="129"/>
  </w:num>
  <w:num w:numId="9">
    <w:abstractNumId w:val="96"/>
  </w:num>
  <w:num w:numId="10">
    <w:abstractNumId w:val="85"/>
  </w:num>
  <w:num w:numId="11">
    <w:abstractNumId w:val="107"/>
  </w:num>
  <w:num w:numId="12">
    <w:abstractNumId w:val="73"/>
  </w:num>
  <w:num w:numId="13">
    <w:abstractNumId w:val="53"/>
  </w:num>
  <w:num w:numId="14">
    <w:abstractNumId w:val="171"/>
  </w:num>
  <w:num w:numId="15">
    <w:abstractNumId w:val="29"/>
  </w:num>
  <w:num w:numId="16">
    <w:abstractNumId w:val="170"/>
  </w:num>
  <w:num w:numId="17">
    <w:abstractNumId w:val="128"/>
  </w:num>
  <w:num w:numId="18">
    <w:abstractNumId w:val="51"/>
  </w:num>
  <w:num w:numId="19">
    <w:abstractNumId w:val="132"/>
  </w:num>
  <w:num w:numId="20">
    <w:abstractNumId w:val="21"/>
  </w:num>
  <w:num w:numId="21">
    <w:abstractNumId w:val="152"/>
  </w:num>
  <w:num w:numId="22">
    <w:abstractNumId w:val="9"/>
  </w:num>
  <w:num w:numId="23">
    <w:abstractNumId w:val="69"/>
  </w:num>
  <w:num w:numId="24">
    <w:abstractNumId w:val="48"/>
  </w:num>
  <w:num w:numId="25">
    <w:abstractNumId w:val="160"/>
  </w:num>
  <w:num w:numId="26">
    <w:abstractNumId w:val="18"/>
  </w:num>
  <w:num w:numId="27">
    <w:abstractNumId w:val="142"/>
  </w:num>
  <w:num w:numId="28">
    <w:abstractNumId w:val="14"/>
  </w:num>
  <w:num w:numId="29">
    <w:abstractNumId w:val="156"/>
  </w:num>
  <w:num w:numId="30">
    <w:abstractNumId w:val="120"/>
  </w:num>
  <w:num w:numId="31">
    <w:abstractNumId w:val="90"/>
  </w:num>
  <w:num w:numId="32">
    <w:abstractNumId w:val="78"/>
  </w:num>
  <w:num w:numId="33">
    <w:abstractNumId w:val="87"/>
  </w:num>
  <w:num w:numId="34">
    <w:abstractNumId w:val="37"/>
  </w:num>
  <w:num w:numId="35">
    <w:abstractNumId w:val="94"/>
  </w:num>
  <w:num w:numId="36">
    <w:abstractNumId w:val="93"/>
  </w:num>
  <w:num w:numId="37">
    <w:abstractNumId w:val="119"/>
  </w:num>
  <w:num w:numId="38">
    <w:abstractNumId w:val="104"/>
  </w:num>
  <w:num w:numId="39">
    <w:abstractNumId w:val="168"/>
  </w:num>
  <w:num w:numId="40">
    <w:abstractNumId w:val="113"/>
  </w:num>
  <w:num w:numId="41">
    <w:abstractNumId w:val="105"/>
  </w:num>
  <w:num w:numId="42">
    <w:abstractNumId w:val="45"/>
  </w:num>
  <w:num w:numId="43">
    <w:abstractNumId w:val="4"/>
  </w:num>
  <w:num w:numId="44">
    <w:abstractNumId w:val="30"/>
  </w:num>
  <w:num w:numId="45">
    <w:abstractNumId w:val="122"/>
  </w:num>
  <w:num w:numId="46">
    <w:abstractNumId w:val="82"/>
  </w:num>
  <w:num w:numId="47">
    <w:abstractNumId w:val="127"/>
  </w:num>
  <w:num w:numId="48">
    <w:abstractNumId w:val="80"/>
  </w:num>
  <w:num w:numId="49">
    <w:abstractNumId w:val="86"/>
  </w:num>
  <w:num w:numId="50">
    <w:abstractNumId w:val="38"/>
  </w:num>
  <w:num w:numId="51">
    <w:abstractNumId w:val="118"/>
  </w:num>
  <w:num w:numId="52">
    <w:abstractNumId w:val="36"/>
  </w:num>
  <w:num w:numId="53">
    <w:abstractNumId w:val="125"/>
  </w:num>
  <w:num w:numId="54">
    <w:abstractNumId w:val="71"/>
  </w:num>
  <w:num w:numId="55">
    <w:abstractNumId w:val="35"/>
  </w:num>
  <w:num w:numId="56">
    <w:abstractNumId w:val="83"/>
  </w:num>
  <w:num w:numId="57">
    <w:abstractNumId w:val="173"/>
  </w:num>
  <w:num w:numId="58">
    <w:abstractNumId w:val="111"/>
  </w:num>
  <w:num w:numId="59">
    <w:abstractNumId w:val="22"/>
  </w:num>
  <w:num w:numId="60">
    <w:abstractNumId w:val="55"/>
  </w:num>
  <w:num w:numId="61">
    <w:abstractNumId w:val="46"/>
  </w:num>
  <w:num w:numId="62">
    <w:abstractNumId w:val="77"/>
  </w:num>
  <w:num w:numId="63">
    <w:abstractNumId w:val="6"/>
  </w:num>
  <w:num w:numId="64">
    <w:abstractNumId w:val="79"/>
  </w:num>
  <w:num w:numId="65">
    <w:abstractNumId w:val="106"/>
  </w:num>
  <w:num w:numId="66">
    <w:abstractNumId w:val="145"/>
  </w:num>
  <w:num w:numId="67">
    <w:abstractNumId w:val="32"/>
  </w:num>
  <w:num w:numId="68">
    <w:abstractNumId w:val="44"/>
  </w:num>
  <w:num w:numId="69">
    <w:abstractNumId w:val="100"/>
  </w:num>
  <w:num w:numId="70">
    <w:abstractNumId w:val="84"/>
  </w:num>
  <w:num w:numId="71">
    <w:abstractNumId w:val="11"/>
  </w:num>
  <w:num w:numId="72">
    <w:abstractNumId w:val="26"/>
  </w:num>
  <w:num w:numId="73">
    <w:abstractNumId w:val="3"/>
  </w:num>
  <w:num w:numId="74">
    <w:abstractNumId w:val="20"/>
  </w:num>
  <w:num w:numId="75">
    <w:abstractNumId w:val="138"/>
  </w:num>
  <w:num w:numId="76">
    <w:abstractNumId w:val="92"/>
  </w:num>
  <w:num w:numId="77">
    <w:abstractNumId w:val="147"/>
  </w:num>
  <w:num w:numId="78">
    <w:abstractNumId w:val="108"/>
  </w:num>
  <w:num w:numId="79">
    <w:abstractNumId w:val="40"/>
  </w:num>
  <w:num w:numId="80">
    <w:abstractNumId w:val="126"/>
  </w:num>
  <w:num w:numId="81">
    <w:abstractNumId w:val="68"/>
  </w:num>
  <w:num w:numId="82">
    <w:abstractNumId w:val="99"/>
  </w:num>
  <w:num w:numId="83">
    <w:abstractNumId w:val="167"/>
  </w:num>
  <w:num w:numId="84">
    <w:abstractNumId w:val="25"/>
  </w:num>
  <w:num w:numId="85">
    <w:abstractNumId w:val="115"/>
  </w:num>
  <w:num w:numId="86">
    <w:abstractNumId w:val="58"/>
  </w:num>
  <w:num w:numId="87">
    <w:abstractNumId w:val="135"/>
  </w:num>
  <w:num w:numId="88">
    <w:abstractNumId w:val="59"/>
  </w:num>
  <w:num w:numId="89">
    <w:abstractNumId w:val="0"/>
  </w:num>
  <w:num w:numId="90">
    <w:abstractNumId w:val="12"/>
  </w:num>
  <w:num w:numId="91">
    <w:abstractNumId w:val="81"/>
  </w:num>
  <w:num w:numId="92">
    <w:abstractNumId w:val="112"/>
  </w:num>
  <w:num w:numId="93">
    <w:abstractNumId w:val="62"/>
  </w:num>
  <w:num w:numId="94">
    <w:abstractNumId w:val="169"/>
  </w:num>
  <w:num w:numId="95">
    <w:abstractNumId w:val="64"/>
  </w:num>
  <w:num w:numId="96">
    <w:abstractNumId w:val="60"/>
  </w:num>
  <w:num w:numId="97">
    <w:abstractNumId w:val="166"/>
  </w:num>
  <w:num w:numId="98">
    <w:abstractNumId w:val="153"/>
  </w:num>
  <w:num w:numId="99">
    <w:abstractNumId w:val="49"/>
  </w:num>
  <w:num w:numId="100">
    <w:abstractNumId w:val="1"/>
  </w:num>
  <w:num w:numId="101">
    <w:abstractNumId w:val="150"/>
  </w:num>
  <w:num w:numId="102">
    <w:abstractNumId w:val="72"/>
  </w:num>
  <w:num w:numId="103">
    <w:abstractNumId w:val="65"/>
  </w:num>
  <w:num w:numId="104">
    <w:abstractNumId w:val="63"/>
  </w:num>
  <w:num w:numId="105">
    <w:abstractNumId w:val="15"/>
  </w:num>
  <w:num w:numId="106">
    <w:abstractNumId w:val="137"/>
  </w:num>
  <w:num w:numId="107">
    <w:abstractNumId w:val="141"/>
  </w:num>
  <w:num w:numId="108">
    <w:abstractNumId w:val="5"/>
  </w:num>
  <w:num w:numId="109">
    <w:abstractNumId w:val="175"/>
  </w:num>
  <w:num w:numId="110">
    <w:abstractNumId w:val="95"/>
  </w:num>
  <w:num w:numId="111">
    <w:abstractNumId w:val="163"/>
  </w:num>
  <w:num w:numId="112">
    <w:abstractNumId w:val="103"/>
  </w:num>
  <w:num w:numId="113">
    <w:abstractNumId w:val="161"/>
  </w:num>
  <w:num w:numId="114">
    <w:abstractNumId w:val="66"/>
  </w:num>
  <w:num w:numId="115">
    <w:abstractNumId w:val="164"/>
  </w:num>
  <w:num w:numId="116">
    <w:abstractNumId w:val="47"/>
  </w:num>
  <w:num w:numId="117">
    <w:abstractNumId w:val="42"/>
  </w:num>
  <w:num w:numId="118">
    <w:abstractNumId w:val="70"/>
  </w:num>
  <w:num w:numId="119">
    <w:abstractNumId w:val="91"/>
  </w:num>
  <w:num w:numId="120">
    <w:abstractNumId w:val="27"/>
  </w:num>
  <w:num w:numId="121">
    <w:abstractNumId w:val="97"/>
  </w:num>
  <w:num w:numId="122">
    <w:abstractNumId w:val="109"/>
  </w:num>
  <w:num w:numId="123">
    <w:abstractNumId w:val="159"/>
  </w:num>
  <w:num w:numId="124">
    <w:abstractNumId w:val="8"/>
  </w:num>
  <w:num w:numId="125">
    <w:abstractNumId w:val="154"/>
  </w:num>
  <w:num w:numId="126">
    <w:abstractNumId w:val="139"/>
  </w:num>
  <w:num w:numId="127">
    <w:abstractNumId w:val="149"/>
  </w:num>
  <w:num w:numId="128">
    <w:abstractNumId w:val="110"/>
  </w:num>
  <w:num w:numId="129">
    <w:abstractNumId w:val="101"/>
  </w:num>
  <w:num w:numId="130">
    <w:abstractNumId w:val="50"/>
  </w:num>
  <w:num w:numId="131">
    <w:abstractNumId w:val="114"/>
  </w:num>
  <w:num w:numId="132">
    <w:abstractNumId w:val="177"/>
  </w:num>
  <w:num w:numId="133">
    <w:abstractNumId w:val="39"/>
  </w:num>
  <w:num w:numId="134">
    <w:abstractNumId w:val="75"/>
  </w:num>
  <w:num w:numId="135">
    <w:abstractNumId w:val="174"/>
  </w:num>
  <w:num w:numId="136">
    <w:abstractNumId w:val="176"/>
  </w:num>
  <w:num w:numId="137">
    <w:abstractNumId w:val="151"/>
  </w:num>
  <w:num w:numId="138">
    <w:abstractNumId w:val="23"/>
  </w:num>
  <w:num w:numId="139">
    <w:abstractNumId w:val="31"/>
  </w:num>
  <w:num w:numId="140">
    <w:abstractNumId w:val="131"/>
  </w:num>
  <w:num w:numId="141">
    <w:abstractNumId w:val="43"/>
  </w:num>
  <w:num w:numId="142">
    <w:abstractNumId w:val="134"/>
  </w:num>
  <w:num w:numId="143">
    <w:abstractNumId w:val="89"/>
  </w:num>
  <w:num w:numId="144">
    <w:abstractNumId w:val="16"/>
  </w:num>
  <w:num w:numId="145">
    <w:abstractNumId w:val="74"/>
  </w:num>
  <w:num w:numId="146">
    <w:abstractNumId w:val="88"/>
  </w:num>
  <w:num w:numId="147">
    <w:abstractNumId w:val="33"/>
  </w:num>
  <w:num w:numId="148">
    <w:abstractNumId w:val="61"/>
  </w:num>
  <w:num w:numId="149">
    <w:abstractNumId w:val="143"/>
  </w:num>
  <w:num w:numId="150">
    <w:abstractNumId w:val="102"/>
  </w:num>
  <w:num w:numId="151">
    <w:abstractNumId w:val="116"/>
  </w:num>
  <w:num w:numId="152">
    <w:abstractNumId w:val="136"/>
  </w:num>
  <w:num w:numId="153">
    <w:abstractNumId w:val="172"/>
  </w:num>
  <w:num w:numId="154">
    <w:abstractNumId w:val="17"/>
  </w:num>
  <w:num w:numId="155">
    <w:abstractNumId w:val="13"/>
  </w:num>
  <w:num w:numId="156">
    <w:abstractNumId w:val="148"/>
  </w:num>
  <w:num w:numId="157">
    <w:abstractNumId w:val="52"/>
  </w:num>
  <w:num w:numId="158">
    <w:abstractNumId w:val="24"/>
  </w:num>
  <w:num w:numId="159">
    <w:abstractNumId w:val="144"/>
  </w:num>
  <w:num w:numId="160">
    <w:abstractNumId w:val="140"/>
  </w:num>
  <w:num w:numId="161">
    <w:abstractNumId w:val="162"/>
  </w:num>
  <w:num w:numId="162">
    <w:abstractNumId w:val="2"/>
  </w:num>
  <w:num w:numId="163">
    <w:abstractNumId w:val="34"/>
  </w:num>
  <w:num w:numId="164">
    <w:abstractNumId w:val="28"/>
  </w:num>
  <w:num w:numId="165">
    <w:abstractNumId w:val="67"/>
  </w:num>
  <w:num w:numId="166">
    <w:abstractNumId w:val="123"/>
  </w:num>
  <w:num w:numId="167">
    <w:abstractNumId w:val="158"/>
  </w:num>
  <w:num w:numId="168">
    <w:abstractNumId w:val="165"/>
  </w:num>
  <w:num w:numId="169">
    <w:abstractNumId w:val="124"/>
  </w:num>
  <w:num w:numId="170">
    <w:abstractNumId w:val="7"/>
  </w:num>
  <w:num w:numId="171">
    <w:abstractNumId w:val="76"/>
  </w:num>
  <w:num w:numId="172">
    <w:abstractNumId w:val="117"/>
  </w:num>
  <w:num w:numId="173">
    <w:abstractNumId w:val="155"/>
  </w:num>
  <w:num w:numId="174">
    <w:abstractNumId w:val="98"/>
  </w:num>
  <w:num w:numId="175">
    <w:abstractNumId w:val="57"/>
  </w:num>
  <w:num w:numId="176">
    <w:abstractNumId w:val="19"/>
  </w:num>
  <w:num w:numId="177">
    <w:abstractNumId w:val="130"/>
  </w:num>
  <w:num w:numId="178">
    <w:abstractNumId w:val="121"/>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5FBC"/>
    <w:rsid w:val="000008EC"/>
    <w:rsid w:val="00000BC1"/>
    <w:rsid w:val="00001702"/>
    <w:rsid w:val="00002039"/>
    <w:rsid w:val="000023D5"/>
    <w:rsid w:val="00002853"/>
    <w:rsid w:val="0000324E"/>
    <w:rsid w:val="00005473"/>
    <w:rsid w:val="00005972"/>
    <w:rsid w:val="000069C7"/>
    <w:rsid w:val="00007244"/>
    <w:rsid w:val="00007289"/>
    <w:rsid w:val="000074B0"/>
    <w:rsid w:val="00010024"/>
    <w:rsid w:val="00010E55"/>
    <w:rsid w:val="0001199E"/>
    <w:rsid w:val="00011E8A"/>
    <w:rsid w:val="000134DB"/>
    <w:rsid w:val="00014EEB"/>
    <w:rsid w:val="00015C5A"/>
    <w:rsid w:val="00016EBF"/>
    <w:rsid w:val="000213B6"/>
    <w:rsid w:val="000231A3"/>
    <w:rsid w:val="0003229F"/>
    <w:rsid w:val="000336C6"/>
    <w:rsid w:val="00034AC9"/>
    <w:rsid w:val="00034F0F"/>
    <w:rsid w:val="00035B33"/>
    <w:rsid w:val="0003700E"/>
    <w:rsid w:val="000428A4"/>
    <w:rsid w:val="00043144"/>
    <w:rsid w:val="00044774"/>
    <w:rsid w:val="000454D2"/>
    <w:rsid w:val="0004612E"/>
    <w:rsid w:val="00047018"/>
    <w:rsid w:val="00050795"/>
    <w:rsid w:val="0005309D"/>
    <w:rsid w:val="00053E44"/>
    <w:rsid w:val="000544D3"/>
    <w:rsid w:val="00055728"/>
    <w:rsid w:val="000562B2"/>
    <w:rsid w:val="00056E59"/>
    <w:rsid w:val="000573CE"/>
    <w:rsid w:val="000575F1"/>
    <w:rsid w:val="0006140F"/>
    <w:rsid w:val="000614D2"/>
    <w:rsid w:val="00062FC6"/>
    <w:rsid w:val="00065620"/>
    <w:rsid w:val="000706E4"/>
    <w:rsid w:val="000708F4"/>
    <w:rsid w:val="000715DC"/>
    <w:rsid w:val="0007164F"/>
    <w:rsid w:val="00071B37"/>
    <w:rsid w:val="00074048"/>
    <w:rsid w:val="00074BCF"/>
    <w:rsid w:val="00075C7C"/>
    <w:rsid w:val="000763DB"/>
    <w:rsid w:val="00076884"/>
    <w:rsid w:val="00077085"/>
    <w:rsid w:val="000835FD"/>
    <w:rsid w:val="000838A1"/>
    <w:rsid w:val="00083F65"/>
    <w:rsid w:val="000840E6"/>
    <w:rsid w:val="000844E0"/>
    <w:rsid w:val="00084D4A"/>
    <w:rsid w:val="000852D2"/>
    <w:rsid w:val="00085C45"/>
    <w:rsid w:val="00086866"/>
    <w:rsid w:val="000873AF"/>
    <w:rsid w:val="0009087E"/>
    <w:rsid w:val="000927E1"/>
    <w:rsid w:val="0009292F"/>
    <w:rsid w:val="00093AE2"/>
    <w:rsid w:val="00093C17"/>
    <w:rsid w:val="00095123"/>
    <w:rsid w:val="000A03AC"/>
    <w:rsid w:val="000A24A4"/>
    <w:rsid w:val="000A2644"/>
    <w:rsid w:val="000A2F32"/>
    <w:rsid w:val="000A33C9"/>
    <w:rsid w:val="000A38DB"/>
    <w:rsid w:val="000A4422"/>
    <w:rsid w:val="000A50A5"/>
    <w:rsid w:val="000A51A8"/>
    <w:rsid w:val="000A5F80"/>
    <w:rsid w:val="000A785B"/>
    <w:rsid w:val="000A78A4"/>
    <w:rsid w:val="000B0BFA"/>
    <w:rsid w:val="000B1537"/>
    <w:rsid w:val="000B2B45"/>
    <w:rsid w:val="000B2EA4"/>
    <w:rsid w:val="000B4BB6"/>
    <w:rsid w:val="000B7476"/>
    <w:rsid w:val="000C1108"/>
    <w:rsid w:val="000C1726"/>
    <w:rsid w:val="000C1B80"/>
    <w:rsid w:val="000C1F93"/>
    <w:rsid w:val="000C3A51"/>
    <w:rsid w:val="000C4744"/>
    <w:rsid w:val="000C5134"/>
    <w:rsid w:val="000C52C4"/>
    <w:rsid w:val="000C5E15"/>
    <w:rsid w:val="000D0BA1"/>
    <w:rsid w:val="000D0CBB"/>
    <w:rsid w:val="000D39EE"/>
    <w:rsid w:val="000D3B9A"/>
    <w:rsid w:val="000D4E46"/>
    <w:rsid w:val="000D5F20"/>
    <w:rsid w:val="000D6786"/>
    <w:rsid w:val="000D6E92"/>
    <w:rsid w:val="000D73F0"/>
    <w:rsid w:val="000D76FC"/>
    <w:rsid w:val="000D78EF"/>
    <w:rsid w:val="000D7A74"/>
    <w:rsid w:val="000E0340"/>
    <w:rsid w:val="000E0443"/>
    <w:rsid w:val="000E0883"/>
    <w:rsid w:val="000E16F7"/>
    <w:rsid w:val="000E209D"/>
    <w:rsid w:val="000E218B"/>
    <w:rsid w:val="000E4C3E"/>
    <w:rsid w:val="000E5B91"/>
    <w:rsid w:val="000E6436"/>
    <w:rsid w:val="000E6A0C"/>
    <w:rsid w:val="000E7D8E"/>
    <w:rsid w:val="000F032B"/>
    <w:rsid w:val="000F2655"/>
    <w:rsid w:val="000F2915"/>
    <w:rsid w:val="000F2E48"/>
    <w:rsid w:val="000F32DD"/>
    <w:rsid w:val="000F4AC6"/>
    <w:rsid w:val="000F5873"/>
    <w:rsid w:val="001003DC"/>
    <w:rsid w:val="0010108D"/>
    <w:rsid w:val="00102A43"/>
    <w:rsid w:val="00103979"/>
    <w:rsid w:val="00104252"/>
    <w:rsid w:val="00106051"/>
    <w:rsid w:val="001068E3"/>
    <w:rsid w:val="00112A77"/>
    <w:rsid w:val="00112E3C"/>
    <w:rsid w:val="00114981"/>
    <w:rsid w:val="00114AB7"/>
    <w:rsid w:val="00115E63"/>
    <w:rsid w:val="0011684F"/>
    <w:rsid w:val="0012034E"/>
    <w:rsid w:val="00120F89"/>
    <w:rsid w:val="001219F7"/>
    <w:rsid w:val="00121B33"/>
    <w:rsid w:val="0012252E"/>
    <w:rsid w:val="00122C3C"/>
    <w:rsid w:val="00127082"/>
    <w:rsid w:val="00127C54"/>
    <w:rsid w:val="0013051A"/>
    <w:rsid w:val="00130CD9"/>
    <w:rsid w:val="00132343"/>
    <w:rsid w:val="00134A9A"/>
    <w:rsid w:val="00134D0F"/>
    <w:rsid w:val="001353E0"/>
    <w:rsid w:val="00136887"/>
    <w:rsid w:val="001402D4"/>
    <w:rsid w:val="001407A4"/>
    <w:rsid w:val="001411CF"/>
    <w:rsid w:val="00141703"/>
    <w:rsid w:val="00142728"/>
    <w:rsid w:val="0014280D"/>
    <w:rsid w:val="001479C1"/>
    <w:rsid w:val="00147A57"/>
    <w:rsid w:val="00147D7E"/>
    <w:rsid w:val="001506D5"/>
    <w:rsid w:val="0015224E"/>
    <w:rsid w:val="0015266E"/>
    <w:rsid w:val="001533D5"/>
    <w:rsid w:val="0015681A"/>
    <w:rsid w:val="0015704F"/>
    <w:rsid w:val="00160D7C"/>
    <w:rsid w:val="00160DB7"/>
    <w:rsid w:val="00160F30"/>
    <w:rsid w:val="00161789"/>
    <w:rsid w:val="00162A03"/>
    <w:rsid w:val="00164A65"/>
    <w:rsid w:val="00164A73"/>
    <w:rsid w:val="00166CAE"/>
    <w:rsid w:val="00166CE6"/>
    <w:rsid w:val="001671DA"/>
    <w:rsid w:val="001711FA"/>
    <w:rsid w:val="001723FD"/>
    <w:rsid w:val="00175F6D"/>
    <w:rsid w:val="0017685F"/>
    <w:rsid w:val="00176FDE"/>
    <w:rsid w:val="0017761B"/>
    <w:rsid w:val="001777F7"/>
    <w:rsid w:val="00181993"/>
    <w:rsid w:val="00182A23"/>
    <w:rsid w:val="00183565"/>
    <w:rsid w:val="00186291"/>
    <w:rsid w:val="00187549"/>
    <w:rsid w:val="00187909"/>
    <w:rsid w:val="00190D30"/>
    <w:rsid w:val="00191F90"/>
    <w:rsid w:val="00192509"/>
    <w:rsid w:val="001940E7"/>
    <w:rsid w:val="001943C7"/>
    <w:rsid w:val="00194E4E"/>
    <w:rsid w:val="0019780F"/>
    <w:rsid w:val="00197F06"/>
    <w:rsid w:val="001A017F"/>
    <w:rsid w:val="001A086F"/>
    <w:rsid w:val="001A168C"/>
    <w:rsid w:val="001A1F8C"/>
    <w:rsid w:val="001A225B"/>
    <w:rsid w:val="001A2309"/>
    <w:rsid w:val="001A2BD3"/>
    <w:rsid w:val="001A2BD7"/>
    <w:rsid w:val="001A37D2"/>
    <w:rsid w:val="001A44D0"/>
    <w:rsid w:val="001A4C90"/>
    <w:rsid w:val="001A7EC3"/>
    <w:rsid w:val="001B09E8"/>
    <w:rsid w:val="001B1495"/>
    <w:rsid w:val="001B4475"/>
    <w:rsid w:val="001B5971"/>
    <w:rsid w:val="001B6D06"/>
    <w:rsid w:val="001B7F72"/>
    <w:rsid w:val="001C2894"/>
    <w:rsid w:val="001C6513"/>
    <w:rsid w:val="001D06BA"/>
    <w:rsid w:val="001D13DC"/>
    <w:rsid w:val="001D475E"/>
    <w:rsid w:val="001D7A1B"/>
    <w:rsid w:val="001E1C19"/>
    <w:rsid w:val="001E20B9"/>
    <w:rsid w:val="001E230A"/>
    <w:rsid w:val="001E30D8"/>
    <w:rsid w:val="001E3C8C"/>
    <w:rsid w:val="001E3D88"/>
    <w:rsid w:val="001F07F2"/>
    <w:rsid w:val="001F0B37"/>
    <w:rsid w:val="001F359B"/>
    <w:rsid w:val="001F46AD"/>
    <w:rsid w:val="001F540F"/>
    <w:rsid w:val="001F78FB"/>
    <w:rsid w:val="00200216"/>
    <w:rsid w:val="00201BE5"/>
    <w:rsid w:val="00201CFF"/>
    <w:rsid w:val="00201E39"/>
    <w:rsid w:val="00203DF5"/>
    <w:rsid w:val="00203FD5"/>
    <w:rsid w:val="00211019"/>
    <w:rsid w:val="00211BB4"/>
    <w:rsid w:val="002123D6"/>
    <w:rsid w:val="002125C6"/>
    <w:rsid w:val="0021269C"/>
    <w:rsid w:val="002130C9"/>
    <w:rsid w:val="00214DE3"/>
    <w:rsid w:val="002158BB"/>
    <w:rsid w:val="00215AA3"/>
    <w:rsid w:val="0021661C"/>
    <w:rsid w:val="002175EE"/>
    <w:rsid w:val="0022181F"/>
    <w:rsid w:val="00221C68"/>
    <w:rsid w:val="00223F19"/>
    <w:rsid w:val="002271E3"/>
    <w:rsid w:val="00227E2B"/>
    <w:rsid w:val="00230572"/>
    <w:rsid w:val="002311A4"/>
    <w:rsid w:val="002318FF"/>
    <w:rsid w:val="0023275B"/>
    <w:rsid w:val="0023425F"/>
    <w:rsid w:val="002345C0"/>
    <w:rsid w:val="00234F37"/>
    <w:rsid w:val="002354BE"/>
    <w:rsid w:val="00235818"/>
    <w:rsid w:val="00235F01"/>
    <w:rsid w:val="002370AD"/>
    <w:rsid w:val="00240B44"/>
    <w:rsid w:val="00241E2F"/>
    <w:rsid w:val="00241F28"/>
    <w:rsid w:val="00242964"/>
    <w:rsid w:val="00243322"/>
    <w:rsid w:val="0024402B"/>
    <w:rsid w:val="0024529A"/>
    <w:rsid w:val="00247536"/>
    <w:rsid w:val="00250551"/>
    <w:rsid w:val="002511F5"/>
    <w:rsid w:val="0025159F"/>
    <w:rsid w:val="002519EA"/>
    <w:rsid w:val="002520F1"/>
    <w:rsid w:val="0025271C"/>
    <w:rsid w:val="00253F67"/>
    <w:rsid w:val="002541E7"/>
    <w:rsid w:val="0025772F"/>
    <w:rsid w:val="00260142"/>
    <w:rsid w:val="002603FD"/>
    <w:rsid w:val="00261605"/>
    <w:rsid w:val="00262655"/>
    <w:rsid w:val="00262C6B"/>
    <w:rsid w:val="00262D1A"/>
    <w:rsid w:val="00263006"/>
    <w:rsid w:val="00263A30"/>
    <w:rsid w:val="002644B3"/>
    <w:rsid w:val="0026609B"/>
    <w:rsid w:val="0026638D"/>
    <w:rsid w:val="0026641F"/>
    <w:rsid w:val="00267364"/>
    <w:rsid w:val="00270055"/>
    <w:rsid w:val="00271670"/>
    <w:rsid w:val="00271969"/>
    <w:rsid w:val="00271A86"/>
    <w:rsid w:val="00272244"/>
    <w:rsid w:val="0027469B"/>
    <w:rsid w:val="00275AAB"/>
    <w:rsid w:val="00276022"/>
    <w:rsid w:val="0027615E"/>
    <w:rsid w:val="00276710"/>
    <w:rsid w:val="00276D86"/>
    <w:rsid w:val="002816F5"/>
    <w:rsid w:val="00282BF2"/>
    <w:rsid w:val="002830A0"/>
    <w:rsid w:val="00283294"/>
    <w:rsid w:val="00284C1C"/>
    <w:rsid w:val="0028603B"/>
    <w:rsid w:val="00286B52"/>
    <w:rsid w:val="0028774F"/>
    <w:rsid w:val="0029168A"/>
    <w:rsid w:val="00292D47"/>
    <w:rsid w:val="002933C5"/>
    <w:rsid w:val="0029386B"/>
    <w:rsid w:val="002961DD"/>
    <w:rsid w:val="00296FCD"/>
    <w:rsid w:val="0029760A"/>
    <w:rsid w:val="00297671"/>
    <w:rsid w:val="00297945"/>
    <w:rsid w:val="002A0C39"/>
    <w:rsid w:val="002A0EB9"/>
    <w:rsid w:val="002A278B"/>
    <w:rsid w:val="002A41E5"/>
    <w:rsid w:val="002A481C"/>
    <w:rsid w:val="002A4A5D"/>
    <w:rsid w:val="002A4B1C"/>
    <w:rsid w:val="002B2F7D"/>
    <w:rsid w:val="002B3813"/>
    <w:rsid w:val="002B5403"/>
    <w:rsid w:val="002B7512"/>
    <w:rsid w:val="002C007E"/>
    <w:rsid w:val="002C0826"/>
    <w:rsid w:val="002C0968"/>
    <w:rsid w:val="002C2DA1"/>
    <w:rsid w:val="002C3886"/>
    <w:rsid w:val="002C7174"/>
    <w:rsid w:val="002C79D7"/>
    <w:rsid w:val="002D1FAC"/>
    <w:rsid w:val="002D23D1"/>
    <w:rsid w:val="002D2F61"/>
    <w:rsid w:val="002D42C4"/>
    <w:rsid w:val="002D4BB5"/>
    <w:rsid w:val="002D5D07"/>
    <w:rsid w:val="002E0358"/>
    <w:rsid w:val="002E08B2"/>
    <w:rsid w:val="002E2720"/>
    <w:rsid w:val="002E2D7B"/>
    <w:rsid w:val="002E41D3"/>
    <w:rsid w:val="002E6C00"/>
    <w:rsid w:val="002E7589"/>
    <w:rsid w:val="002F32A8"/>
    <w:rsid w:val="002F32EF"/>
    <w:rsid w:val="002F4289"/>
    <w:rsid w:val="002F443A"/>
    <w:rsid w:val="002F5FDA"/>
    <w:rsid w:val="002F6D0A"/>
    <w:rsid w:val="00300C25"/>
    <w:rsid w:val="0030322C"/>
    <w:rsid w:val="00304514"/>
    <w:rsid w:val="003049B5"/>
    <w:rsid w:val="00304DC1"/>
    <w:rsid w:val="00305620"/>
    <w:rsid w:val="003073AB"/>
    <w:rsid w:val="00307E23"/>
    <w:rsid w:val="003100DC"/>
    <w:rsid w:val="00311EA4"/>
    <w:rsid w:val="003121ED"/>
    <w:rsid w:val="00312ED5"/>
    <w:rsid w:val="00313873"/>
    <w:rsid w:val="00313A0B"/>
    <w:rsid w:val="00314CF2"/>
    <w:rsid w:val="00314EDB"/>
    <w:rsid w:val="00317433"/>
    <w:rsid w:val="003178C3"/>
    <w:rsid w:val="00317E82"/>
    <w:rsid w:val="00320E4D"/>
    <w:rsid w:val="00321CA0"/>
    <w:rsid w:val="0032237A"/>
    <w:rsid w:val="00323189"/>
    <w:rsid w:val="00326ACC"/>
    <w:rsid w:val="00327F89"/>
    <w:rsid w:val="0033120B"/>
    <w:rsid w:val="00332553"/>
    <w:rsid w:val="0033323F"/>
    <w:rsid w:val="00334FC6"/>
    <w:rsid w:val="003355DC"/>
    <w:rsid w:val="00335CEB"/>
    <w:rsid w:val="003373E5"/>
    <w:rsid w:val="00340E54"/>
    <w:rsid w:val="003418E6"/>
    <w:rsid w:val="003440B7"/>
    <w:rsid w:val="003444B0"/>
    <w:rsid w:val="0034502E"/>
    <w:rsid w:val="0034504C"/>
    <w:rsid w:val="0034512D"/>
    <w:rsid w:val="0034584C"/>
    <w:rsid w:val="00345C71"/>
    <w:rsid w:val="00345F20"/>
    <w:rsid w:val="00347FBE"/>
    <w:rsid w:val="00350844"/>
    <w:rsid w:val="00350BC1"/>
    <w:rsid w:val="00352265"/>
    <w:rsid w:val="00353CDF"/>
    <w:rsid w:val="00354F22"/>
    <w:rsid w:val="003552C4"/>
    <w:rsid w:val="00360290"/>
    <w:rsid w:val="00361C89"/>
    <w:rsid w:val="00361CDB"/>
    <w:rsid w:val="0036386C"/>
    <w:rsid w:val="00364AD9"/>
    <w:rsid w:val="003656BF"/>
    <w:rsid w:val="00366682"/>
    <w:rsid w:val="00367064"/>
    <w:rsid w:val="003671B2"/>
    <w:rsid w:val="00372C70"/>
    <w:rsid w:val="003731BB"/>
    <w:rsid w:val="003744CB"/>
    <w:rsid w:val="00374CE3"/>
    <w:rsid w:val="0037657D"/>
    <w:rsid w:val="003769CB"/>
    <w:rsid w:val="00377174"/>
    <w:rsid w:val="00377496"/>
    <w:rsid w:val="00377D51"/>
    <w:rsid w:val="00382B70"/>
    <w:rsid w:val="00384030"/>
    <w:rsid w:val="003843AE"/>
    <w:rsid w:val="00384A52"/>
    <w:rsid w:val="003850B6"/>
    <w:rsid w:val="00386561"/>
    <w:rsid w:val="00386D96"/>
    <w:rsid w:val="00386F50"/>
    <w:rsid w:val="00390F5D"/>
    <w:rsid w:val="003913AF"/>
    <w:rsid w:val="00392A8B"/>
    <w:rsid w:val="00393377"/>
    <w:rsid w:val="00393A27"/>
    <w:rsid w:val="00394466"/>
    <w:rsid w:val="00394FD4"/>
    <w:rsid w:val="00395AE6"/>
    <w:rsid w:val="003A013D"/>
    <w:rsid w:val="003A03D6"/>
    <w:rsid w:val="003A0585"/>
    <w:rsid w:val="003A130F"/>
    <w:rsid w:val="003A1627"/>
    <w:rsid w:val="003A2DC6"/>
    <w:rsid w:val="003A4BD1"/>
    <w:rsid w:val="003A56F1"/>
    <w:rsid w:val="003A75A8"/>
    <w:rsid w:val="003A7BAE"/>
    <w:rsid w:val="003B085B"/>
    <w:rsid w:val="003B0E5B"/>
    <w:rsid w:val="003B1AA9"/>
    <w:rsid w:val="003B3C98"/>
    <w:rsid w:val="003B49EB"/>
    <w:rsid w:val="003B6026"/>
    <w:rsid w:val="003B7ABE"/>
    <w:rsid w:val="003B7D3C"/>
    <w:rsid w:val="003C0155"/>
    <w:rsid w:val="003C0632"/>
    <w:rsid w:val="003C1050"/>
    <w:rsid w:val="003C1D21"/>
    <w:rsid w:val="003C3FCC"/>
    <w:rsid w:val="003C5002"/>
    <w:rsid w:val="003C50C5"/>
    <w:rsid w:val="003C5341"/>
    <w:rsid w:val="003C5518"/>
    <w:rsid w:val="003C66CB"/>
    <w:rsid w:val="003C773E"/>
    <w:rsid w:val="003D0303"/>
    <w:rsid w:val="003D076B"/>
    <w:rsid w:val="003D15A4"/>
    <w:rsid w:val="003D334D"/>
    <w:rsid w:val="003D4DF8"/>
    <w:rsid w:val="003D5A48"/>
    <w:rsid w:val="003D6317"/>
    <w:rsid w:val="003D6955"/>
    <w:rsid w:val="003D6D87"/>
    <w:rsid w:val="003D7B6A"/>
    <w:rsid w:val="003E14E0"/>
    <w:rsid w:val="003E1D51"/>
    <w:rsid w:val="003E2635"/>
    <w:rsid w:val="003E3C52"/>
    <w:rsid w:val="003E4E86"/>
    <w:rsid w:val="003E4E89"/>
    <w:rsid w:val="003E5CA9"/>
    <w:rsid w:val="003E72BE"/>
    <w:rsid w:val="003E7CC7"/>
    <w:rsid w:val="003F6A0F"/>
    <w:rsid w:val="003F6EFD"/>
    <w:rsid w:val="003F733E"/>
    <w:rsid w:val="004002B5"/>
    <w:rsid w:val="00400AB9"/>
    <w:rsid w:val="0040223A"/>
    <w:rsid w:val="0040313A"/>
    <w:rsid w:val="004032FB"/>
    <w:rsid w:val="00403B94"/>
    <w:rsid w:val="00403D6A"/>
    <w:rsid w:val="00404FB5"/>
    <w:rsid w:val="00406C51"/>
    <w:rsid w:val="00406F8B"/>
    <w:rsid w:val="00410038"/>
    <w:rsid w:val="0041008F"/>
    <w:rsid w:val="004102D5"/>
    <w:rsid w:val="00410DFE"/>
    <w:rsid w:val="00411080"/>
    <w:rsid w:val="004119D1"/>
    <w:rsid w:val="004134D0"/>
    <w:rsid w:val="00416350"/>
    <w:rsid w:val="00416796"/>
    <w:rsid w:val="00417CE7"/>
    <w:rsid w:val="00420E0A"/>
    <w:rsid w:val="00422918"/>
    <w:rsid w:val="00422A99"/>
    <w:rsid w:val="0042404A"/>
    <w:rsid w:val="0042472B"/>
    <w:rsid w:val="0042547D"/>
    <w:rsid w:val="004259CF"/>
    <w:rsid w:val="00426292"/>
    <w:rsid w:val="00426450"/>
    <w:rsid w:val="004271F3"/>
    <w:rsid w:val="004279C2"/>
    <w:rsid w:val="004303AA"/>
    <w:rsid w:val="004316C9"/>
    <w:rsid w:val="00432F8A"/>
    <w:rsid w:val="00433ED0"/>
    <w:rsid w:val="004349C8"/>
    <w:rsid w:val="00434DF2"/>
    <w:rsid w:val="004351F1"/>
    <w:rsid w:val="00436264"/>
    <w:rsid w:val="004369F6"/>
    <w:rsid w:val="004378B6"/>
    <w:rsid w:val="004408AE"/>
    <w:rsid w:val="00441709"/>
    <w:rsid w:val="00442AB0"/>
    <w:rsid w:val="00442EAF"/>
    <w:rsid w:val="00443C54"/>
    <w:rsid w:val="004453A4"/>
    <w:rsid w:val="004455D0"/>
    <w:rsid w:val="00446191"/>
    <w:rsid w:val="00446450"/>
    <w:rsid w:val="00446CDF"/>
    <w:rsid w:val="00452FC0"/>
    <w:rsid w:val="004537B1"/>
    <w:rsid w:val="00453FAA"/>
    <w:rsid w:val="0045560E"/>
    <w:rsid w:val="00455D37"/>
    <w:rsid w:val="00457455"/>
    <w:rsid w:val="00457CFC"/>
    <w:rsid w:val="00460DEE"/>
    <w:rsid w:val="004618C2"/>
    <w:rsid w:val="00461E11"/>
    <w:rsid w:val="00462D46"/>
    <w:rsid w:val="00463411"/>
    <w:rsid w:val="00463EF0"/>
    <w:rsid w:val="0046532D"/>
    <w:rsid w:val="004661EB"/>
    <w:rsid w:val="0046784B"/>
    <w:rsid w:val="00467E4A"/>
    <w:rsid w:val="0047049F"/>
    <w:rsid w:val="00470A75"/>
    <w:rsid w:val="00473F69"/>
    <w:rsid w:val="00474071"/>
    <w:rsid w:val="004741CD"/>
    <w:rsid w:val="004749E2"/>
    <w:rsid w:val="004753F1"/>
    <w:rsid w:val="0047648A"/>
    <w:rsid w:val="004764BA"/>
    <w:rsid w:val="00477620"/>
    <w:rsid w:val="00477CFC"/>
    <w:rsid w:val="00477F12"/>
    <w:rsid w:val="0048067D"/>
    <w:rsid w:val="004813E2"/>
    <w:rsid w:val="00481520"/>
    <w:rsid w:val="00481F32"/>
    <w:rsid w:val="00481FE5"/>
    <w:rsid w:val="004835EF"/>
    <w:rsid w:val="004842EB"/>
    <w:rsid w:val="00484693"/>
    <w:rsid w:val="0048520E"/>
    <w:rsid w:val="00485F51"/>
    <w:rsid w:val="00486C88"/>
    <w:rsid w:val="00492AED"/>
    <w:rsid w:val="004951F4"/>
    <w:rsid w:val="004954F6"/>
    <w:rsid w:val="00495BAD"/>
    <w:rsid w:val="0049603E"/>
    <w:rsid w:val="004969B6"/>
    <w:rsid w:val="004969E7"/>
    <w:rsid w:val="0049766A"/>
    <w:rsid w:val="00497A30"/>
    <w:rsid w:val="00497B23"/>
    <w:rsid w:val="00497CA7"/>
    <w:rsid w:val="004A0CA9"/>
    <w:rsid w:val="004A0D2F"/>
    <w:rsid w:val="004A0DB3"/>
    <w:rsid w:val="004A0E78"/>
    <w:rsid w:val="004A0E80"/>
    <w:rsid w:val="004A2DF6"/>
    <w:rsid w:val="004A5DEC"/>
    <w:rsid w:val="004A6E0A"/>
    <w:rsid w:val="004A70A5"/>
    <w:rsid w:val="004B25FF"/>
    <w:rsid w:val="004B4389"/>
    <w:rsid w:val="004B4DDE"/>
    <w:rsid w:val="004B576B"/>
    <w:rsid w:val="004B74A2"/>
    <w:rsid w:val="004C0F0B"/>
    <w:rsid w:val="004C17F5"/>
    <w:rsid w:val="004C234F"/>
    <w:rsid w:val="004C247D"/>
    <w:rsid w:val="004C43C4"/>
    <w:rsid w:val="004C4485"/>
    <w:rsid w:val="004C4C24"/>
    <w:rsid w:val="004C580D"/>
    <w:rsid w:val="004C758B"/>
    <w:rsid w:val="004C7B64"/>
    <w:rsid w:val="004D02B2"/>
    <w:rsid w:val="004D100F"/>
    <w:rsid w:val="004D238D"/>
    <w:rsid w:val="004D30EA"/>
    <w:rsid w:val="004D3465"/>
    <w:rsid w:val="004D3F9F"/>
    <w:rsid w:val="004D6D87"/>
    <w:rsid w:val="004D705E"/>
    <w:rsid w:val="004D72F0"/>
    <w:rsid w:val="004E02D5"/>
    <w:rsid w:val="004E05D5"/>
    <w:rsid w:val="004E0D64"/>
    <w:rsid w:val="004E1B7D"/>
    <w:rsid w:val="004E214B"/>
    <w:rsid w:val="004E2DCA"/>
    <w:rsid w:val="004E4B92"/>
    <w:rsid w:val="004E6FF2"/>
    <w:rsid w:val="004E750B"/>
    <w:rsid w:val="004F067D"/>
    <w:rsid w:val="004F11EC"/>
    <w:rsid w:val="004F157F"/>
    <w:rsid w:val="004F1A99"/>
    <w:rsid w:val="004F22B8"/>
    <w:rsid w:val="004F287D"/>
    <w:rsid w:val="004F2960"/>
    <w:rsid w:val="004F35D8"/>
    <w:rsid w:val="004F3724"/>
    <w:rsid w:val="004F67A5"/>
    <w:rsid w:val="004F7707"/>
    <w:rsid w:val="00500C70"/>
    <w:rsid w:val="005039BE"/>
    <w:rsid w:val="005069AD"/>
    <w:rsid w:val="00511253"/>
    <w:rsid w:val="0051239F"/>
    <w:rsid w:val="00512BD8"/>
    <w:rsid w:val="00514777"/>
    <w:rsid w:val="005159EB"/>
    <w:rsid w:val="00515B4B"/>
    <w:rsid w:val="00515DDB"/>
    <w:rsid w:val="00516604"/>
    <w:rsid w:val="00520672"/>
    <w:rsid w:val="00520F4E"/>
    <w:rsid w:val="0052154F"/>
    <w:rsid w:val="005219CD"/>
    <w:rsid w:val="00523060"/>
    <w:rsid w:val="00525159"/>
    <w:rsid w:val="00525427"/>
    <w:rsid w:val="00525FC2"/>
    <w:rsid w:val="005261E2"/>
    <w:rsid w:val="00526A67"/>
    <w:rsid w:val="00526AB5"/>
    <w:rsid w:val="00526BB2"/>
    <w:rsid w:val="00527418"/>
    <w:rsid w:val="00527569"/>
    <w:rsid w:val="005325CB"/>
    <w:rsid w:val="005325DD"/>
    <w:rsid w:val="005347F9"/>
    <w:rsid w:val="0053508C"/>
    <w:rsid w:val="0053590F"/>
    <w:rsid w:val="00535EF5"/>
    <w:rsid w:val="005378D4"/>
    <w:rsid w:val="00540657"/>
    <w:rsid w:val="005416D1"/>
    <w:rsid w:val="00542AB0"/>
    <w:rsid w:val="00542F15"/>
    <w:rsid w:val="005444E9"/>
    <w:rsid w:val="00544B82"/>
    <w:rsid w:val="00545970"/>
    <w:rsid w:val="0054599F"/>
    <w:rsid w:val="005461ED"/>
    <w:rsid w:val="005474AD"/>
    <w:rsid w:val="005502A5"/>
    <w:rsid w:val="00554087"/>
    <w:rsid w:val="00554B72"/>
    <w:rsid w:val="00555762"/>
    <w:rsid w:val="00556AED"/>
    <w:rsid w:val="0055772E"/>
    <w:rsid w:val="0056133E"/>
    <w:rsid w:val="005624CC"/>
    <w:rsid w:val="00562B29"/>
    <w:rsid w:val="00563395"/>
    <w:rsid w:val="00563454"/>
    <w:rsid w:val="00563A62"/>
    <w:rsid w:val="00563D76"/>
    <w:rsid w:val="00564B43"/>
    <w:rsid w:val="00565AEE"/>
    <w:rsid w:val="00566BAE"/>
    <w:rsid w:val="0056787E"/>
    <w:rsid w:val="00567EEC"/>
    <w:rsid w:val="00570ED6"/>
    <w:rsid w:val="00571879"/>
    <w:rsid w:val="00572747"/>
    <w:rsid w:val="005747F8"/>
    <w:rsid w:val="00574F10"/>
    <w:rsid w:val="005755F6"/>
    <w:rsid w:val="00576060"/>
    <w:rsid w:val="00576470"/>
    <w:rsid w:val="00580F20"/>
    <w:rsid w:val="00586957"/>
    <w:rsid w:val="005879AE"/>
    <w:rsid w:val="00587BE6"/>
    <w:rsid w:val="00587BEF"/>
    <w:rsid w:val="00590249"/>
    <w:rsid w:val="00591386"/>
    <w:rsid w:val="00591E1F"/>
    <w:rsid w:val="00592F9E"/>
    <w:rsid w:val="005932DD"/>
    <w:rsid w:val="00594372"/>
    <w:rsid w:val="00595A1B"/>
    <w:rsid w:val="00597297"/>
    <w:rsid w:val="00597801"/>
    <w:rsid w:val="00597CAA"/>
    <w:rsid w:val="005A0CD8"/>
    <w:rsid w:val="005A21F0"/>
    <w:rsid w:val="005A249C"/>
    <w:rsid w:val="005A4CBA"/>
    <w:rsid w:val="005B0DC8"/>
    <w:rsid w:val="005B2B91"/>
    <w:rsid w:val="005B55BD"/>
    <w:rsid w:val="005B6062"/>
    <w:rsid w:val="005B6F58"/>
    <w:rsid w:val="005C15BE"/>
    <w:rsid w:val="005C31F9"/>
    <w:rsid w:val="005C368D"/>
    <w:rsid w:val="005C40A0"/>
    <w:rsid w:val="005C6196"/>
    <w:rsid w:val="005D0DB0"/>
    <w:rsid w:val="005D3867"/>
    <w:rsid w:val="005D4148"/>
    <w:rsid w:val="005D4F55"/>
    <w:rsid w:val="005D51D3"/>
    <w:rsid w:val="005D7009"/>
    <w:rsid w:val="005D72FC"/>
    <w:rsid w:val="005E034A"/>
    <w:rsid w:val="005E09CE"/>
    <w:rsid w:val="005E201C"/>
    <w:rsid w:val="005E2432"/>
    <w:rsid w:val="005E2700"/>
    <w:rsid w:val="005E3B42"/>
    <w:rsid w:val="005E4B91"/>
    <w:rsid w:val="005E4D88"/>
    <w:rsid w:val="005E4FDB"/>
    <w:rsid w:val="005E5742"/>
    <w:rsid w:val="005E698F"/>
    <w:rsid w:val="005E75C0"/>
    <w:rsid w:val="005E797D"/>
    <w:rsid w:val="005E798D"/>
    <w:rsid w:val="005F1145"/>
    <w:rsid w:val="005F18D8"/>
    <w:rsid w:val="005F2901"/>
    <w:rsid w:val="005F4270"/>
    <w:rsid w:val="005F43D1"/>
    <w:rsid w:val="005F6239"/>
    <w:rsid w:val="00600770"/>
    <w:rsid w:val="00601F91"/>
    <w:rsid w:val="00603A27"/>
    <w:rsid w:val="00604F6A"/>
    <w:rsid w:val="00605604"/>
    <w:rsid w:val="0060659F"/>
    <w:rsid w:val="00607D3A"/>
    <w:rsid w:val="006108F6"/>
    <w:rsid w:val="00610D94"/>
    <w:rsid w:val="006117BC"/>
    <w:rsid w:val="00611B84"/>
    <w:rsid w:val="00612AA1"/>
    <w:rsid w:val="00614679"/>
    <w:rsid w:val="006146DC"/>
    <w:rsid w:val="00614BA4"/>
    <w:rsid w:val="00616656"/>
    <w:rsid w:val="00621B0E"/>
    <w:rsid w:val="00621BC5"/>
    <w:rsid w:val="00622C08"/>
    <w:rsid w:val="00622D3D"/>
    <w:rsid w:val="006231BE"/>
    <w:rsid w:val="00625934"/>
    <w:rsid w:val="00625999"/>
    <w:rsid w:val="006268DB"/>
    <w:rsid w:val="00627D21"/>
    <w:rsid w:val="00630489"/>
    <w:rsid w:val="00632A55"/>
    <w:rsid w:val="00632B68"/>
    <w:rsid w:val="00634D9E"/>
    <w:rsid w:val="00635B02"/>
    <w:rsid w:val="00636245"/>
    <w:rsid w:val="00636BEA"/>
    <w:rsid w:val="00636CC6"/>
    <w:rsid w:val="0064048E"/>
    <w:rsid w:val="006407F3"/>
    <w:rsid w:val="00640BCB"/>
    <w:rsid w:val="00641450"/>
    <w:rsid w:val="00641B39"/>
    <w:rsid w:val="00642D39"/>
    <w:rsid w:val="00643827"/>
    <w:rsid w:val="00645733"/>
    <w:rsid w:val="00645E01"/>
    <w:rsid w:val="00645EBB"/>
    <w:rsid w:val="00646D2A"/>
    <w:rsid w:val="00650323"/>
    <w:rsid w:val="006503DD"/>
    <w:rsid w:val="00651E88"/>
    <w:rsid w:val="006521C3"/>
    <w:rsid w:val="006529A1"/>
    <w:rsid w:val="00653479"/>
    <w:rsid w:val="0065354B"/>
    <w:rsid w:val="00654839"/>
    <w:rsid w:val="00655AB2"/>
    <w:rsid w:val="00657318"/>
    <w:rsid w:val="006605AC"/>
    <w:rsid w:val="00660857"/>
    <w:rsid w:val="00661E76"/>
    <w:rsid w:val="0066208A"/>
    <w:rsid w:val="0066446C"/>
    <w:rsid w:val="00664E86"/>
    <w:rsid w:val="00665FDE"/>
    <w:rsid w:val="00667319"/>
    <w:rsid w:val="0067060F"/>
    <w:rsid w:val="00672307"/>
    <w:rsid w:val="006734B5"/>
    <w:rsid w:val="006745D5"/>
    <w:rsid w:val="00674E7C"/>
    <w:rsid w:val="006774A1"/>
    <w:rsid w:val="00677BC3"/>
    <w:rsid w:val="006807C3"/>
    <w:rsid w:val="00681B31"/>
    <w:rsid w:val="00682144"/>
    <w:rsid w:val="00683BEA"/>
    <w:rsid w:val="00684410"/>
    <w:rsid w:val="0068574B"/>
    <w:rsid w:val="00686096"/>
    <w:rsid w:val="006867B1"/>
    <w:rsid w:val="0069022C"/>
    <w:rsid w:val="00690A19"/>
    <w:rsid w:val="00690B48"/>
    <w:rsid w:val="006912F6"/>
    <w:rsid w:val="00691394"/>
    <w:rsid w:val="00691926"/>
    <w:rsid w:val="00691FDC"/>
    <w:rsid w:val="00693629"/>
    <w:rsid w:val="00695144"/>
    <w:rsid w:val="00696AD6"/>
    <w:rsid w:val="006973F4"/>
    <w:rsid w:val="0069784D"/>
    <w:rsid w:val="006A4A25"/>
    <w:rsid w:val="006A4E40"/>
    <w:rsid w:val="006A4FA3"/>
    <w:rsid w:val="006A5B51"/>
    <w:rsid w:val="006A64C0"/>
    <w:rsid w:val="006A6AE8"/>
    <w:rsid w:val="006A7CEA"/>
    <w:rsid w:val="006B280A"/>
    <w:rsid w:val="006B2980"/>
    <w:rsid w:val="006B2D43"/>
    <w:rsid w:val="006B367E"/>
    <w:rsid w:val="006B3E5C"/>
    <w:rsid w:val="006B4350"/>
    <w:rsid w:val="006B5497"/>
    <w:rsid w:val="006B5C4A"/>
    <w:rsid w:val="006C0847"/>
    <w:rsid w:val="006C4044"/>
    <w:rsid w:val="006C453A"/>
    <w:rsid w:val="006C49EC"/>
    <w:rsid w:val="006C56C9"/>
    <w:rsid w:val="006C69E9"/>
    <w:rsid w:val="006C797B"/>
    <w:rsid w:val="006D03F5"/>
    <w:rsid w:val="006D0BDB"/>
    <w:rsid w:val="006D0D35"/>
    <w:rsid w:val="006D1704"/>
    <w:rsid w:val="006D194A"/>
    <w:rsid w:val="006D2B0D"/>
    <w:rsid w:val="006D752F"/>
    <w:rsid w:val="006D77A6"/>
    <w:rsid w:val="006E08D8"/>
    <w:rsid w:val="006E2629"/>
    <w:rsid w:val="006E2C56"/>
    <w:rsid w:val="006E47A9"/>
    <w:rsid w:val="006E4D43"/>
    <w:rsid w:val="006E5577"/>
    <w:rsid w:val="006E66FA"/>
    <w:rsid w:val="006E70CF"/>
    <w:rsid w:val="006E7515"/>
    <w:rsid w:val="006F0500"/>
    <w:rsid w:val="006F2ED3"/>
    <w:rsid w:val="006F3F37"/>
    <w:rsid w:val="006F43D2"/>
    <w:rsid w:val="006F666D"/>
    <w:rsid w:val="006F7725"/>
    <w:rsid w:val="00702C54"/>
    <w:rsid w:val="00703B79"/>
    <w:rsid w:val="00703C67"/>
    <w:rsid w:val="00705012"/>
    <w:rsid w:val="0070538B"/>
    <w:rsid w:val="0070548B"/>
    <w:rsid w:val="007059F2"/>
    <w:rsid w:val="00705B61"/>
    <w:rsid w:val="00710EBD"/>
    <w:rsid w:val="0071119D"/>
    <w:rsid w:val="007119D5"/>
    <w:rsid w:val="007129A8"/>
    <w:rsid w:val="007157D5"/>
    <w:rsid w:val="00715E8D"/>
    <w:rsid w:val="007210AC"/>
    <w:rsid w:val="007213D6"/>
    <w:rsid w:val="00721C73"/>
    <w:rsid w:val="00721D02"/>
    <w:rsid w:val="00722928"/>
    <w:rsid w:val="00722C62"/>
    <w:rsid w:val="00723645"/>
    <w:rsid w:val="00724E5C"/>
    <w:rsid w:val="00725FBC"/>
    <w:rsid w:val="007262F2"/>
    <w:rsid w:val="007271F6"/>
    <w:rsid w:val="00730575"/>
    <w:rsid w:val="00730EBF"/>
    <w:rsid w:val="007314AC"/>
    <w:rsid w:val="0073347E"/>
    <w:rsid w:val="0073407D"/>
    <w:rsid w:val="0073527C"/>
    <w:rsid w:val="00736803"/>
    <w:rsid w:val="007374A2"/>
    <w:rsid w:val="00737804"/>
    <w:rsid w:val="00737A8D"/>
    <w:rsid w:val="00737BC4"/>
    <w:rsid w:val="00737C35"/>
    <w:rsid w:val="00741ABD"/>
    <w:rsid w:val="00741B4F"/>
    <w:rsid w:val="00744183"/>
    <w:rsid w:val="00745523"/>
    <w:rsid w:val="007468B1"/>
    <w:rsid w:val="00747B89"/>
    <w:rsid w:val="0075027D"/>
    <w:rsid w:val="007508DE"/>
    <w:rsid w:val="0075192D"/>
    <w:rsid w:val="00751CD1"/>
    <w:rsid w:val="0075204C"/>
    <w:rsid w:val="00752874"/>
    <w:rsid w:val="00753473"/>
    <w:rsid w:val="00756EE2"/>
    <w:rsid w:val="007579C7"/>
    <w:rsid w:val="00760433"/>
    <w:rsid w:val="00760EAC"/>
    <w:rsid w:val="00761B2B"/>
    <w:rsid w:val="0076245C"/>
    <w:rsid w:val="0076539F"/>
    <w:rsid w:val="007670FD"/>
    <w:rsid w:val="007703A5"/>
    <w:rsid w:val="0077170D"/>
    <w:rsid w:val="00772682"/>
    <w:rsid w:val="00772C16"/>
    <w:rsid w:val="007732AB"/>
    <w:rsid w:val="00773B83"/>
    <w:rsid w:val="007741EC"/>
    <w:rsid w:val="007767A8"/>
    <w:rsid w:val="00777821"/>
    <w:rsid w:val="00777C71"/>
    <w:rsid w:val="0078028A"/>
    <w:rsid w:val="0078041E"/>
    <w:rsid w:val="00780EEF"/>
    <w:rsid w:val="00781A6F"/>
    <w:rsid w:val="00782E62"/>
    <w:rsid w:val="00782F2C"/>
    <w:rsid w:val="007843C3"/>
    <w:rsid w:val="0078474E"/>
    <w:rsid w:val="00786812"/>
    <w:rsid w:val="0079030D"/>
    <w:rsid w:val="007905EF"/>
    <w:rsid w:val="00793E96"/>
    <w:rsid w:val="00795AE1"/>
    <w:rsid w:val="00796A53"/>
    <w:rsid w:val="007A00F2"/>
    <w:rsid w:val="007A0BF8"/>
    <w:rsid w:val="007A1372"/>
    <w:rsid w:val="007A1454"/>
    <w:rsid w:val="007A21F0"/>
    <w:rsid w:val="007A29D7"/>
    <w:rsid w:val="007A2FBC"/>
    <w:rsid w:val="007A331E"/>
    <w:rsid w:val="007A63D0"/>
    <w:rsid w:val="007A744B"/>
    <w:rsid w:val="007A7519"/>
    <w:rsid w:val="007A7FDC"/>
    <w:rsid w:val="007B04D0"/>
    <w:rsid w:val="007B09CA"/>
    <w:rsid w:val="007B0E19"/>
    <w:rsid w:val="007B1C66"/>
    <w:rsid w:val="007B2D56"/>
    <w:rsid w:val="007B32BB"/>
    <w:rsid w:val="007B3530"/>
    <w:rsid w:val="007B6202"/>
    <w:rsid w:val="007B6641"/>
    <w:rsid w:val="007B7BCA"/>
    <w:rsid w:val="007C0A4C"/>
    <w:rsid w:val="007C16A0"/>
    <w:rsid w:val="007C3064"/>
    <w:rsid w:val="007C3BE8"/>
    <w:rsid w:val="007C5D08"/>
    <w:rsid w:val="007C7BE4"/>
    <w:rsid w:val="007D176C"/>
    <w:rsid w:val="007D29D9"/>
    <w:rsid w:val="007D68A0"/>
    <w:rsid w:val="007D6921"/>
    <w:rsid w:val="007E013A"/>
    <w:rsid w:val="007E070D"/>
    <w:rsid w:val="007E1817"/>
    <w:rsid w:val="007E1FA3"/>
    <w:rsid w:val="007E29F6"/>
    <w:rsid w:val="007E2DAB"/>
    <w:rsid w:val="007E3A41"/>
    <w:rsid w:val="007E747E"/>
    <w:rsid w:val="007E7561"/>
    <w:rsid w:val="007E7F27"/>
    <w:rsid w:val="007F2FCD"/>
    <w:rsid w:val="007F3374"/>
    <w:rsid w:val="007F5277"/>
    <w:rsid w:val="007F5CC8"/>
    <w:rsid w:val="007F68B4"/>
    <w:rsid w:val="007F735B"/>
    <w:rsid w:val="007F7F8A"/>
    <w:rsid w:val="00802F71"/>
    <w:rsid w:val="00803A7F"/>
    <w:rsid w:val="00804646"/>
    <w:rsid w:val="00804B5D"/>
    <w:rsid w:val="00804DF8"/>
    <w:rsid w:val="00806049"/>
    <w:rsid w:val="00806DFC"/>
    <w:rsid w:val="00807577"/>
    <w:rsid w:val="00812921"/>
    <w:rsid w:val="00813629"/>
    <w:rsid w:val="00813DE0"/>
    <w:rsid w:val="00814B73"/>
    <w:rsid w:val="0081511B"/>
    <w:rsid w:val="00816906"/>
    <w:rsid w:val="0081719B"/>
    <w:rsid w:val="00817346"/>
    <w:rsid w:val="00817C4F"/>
    <w:rsid w:val="008205B9"/>
    <w:rsid w:val="00820633"/>
    <w:rsid w:val="00823223"/>
    <w:rsid w:val="00823288"/>
    <w:rsid w:val="008249D3"/>
    <w:rsid w:val="00824D58"/>
    <w:rsid w:val="00826105"/>
    <w:rsid w:val="00830C9E"/>
    <w:rsid w:val="008331B2"/>
    <w:rsid w:val="0083414C"/>
    <w:rsid w:val="00835687"/>
    <w:rsid w:val="00836AA7"/>
    <w:rsid w:val="008370C2"/>
    <w:rsid w:val="008405E3"/>
    <w:rsid w:val="00841782"/>
    <w:rsid w:val="00842B16"/>
    <w:rsid w:val="00842F00"/>
    <w:rsid w:val="00844DB3"/>
    <w:rsid w:val="00845D1E"/>
    <w:rsid w:val="00846A9C"/>
    <w:rsid w:val="00850266"/>
    <w:rsid w:val="0085110A"/>
    <w:rsid w:val="008517F9"/>
    <w:rsid w:val="00851C5B"/>
    <w:rsid w:val="00852989"/>
    <w:rsid w:val="00852ADB"/>
    <w:rsid w:val="00852E19"/>
    <w:rsid w:val="008534C6"/>
    <w:rsid w:val="00854C12"/>
    <w:rsid w:val="00855256"/>
    <w:rsid w:val="008560DD"/>
    <w:rsid w:val="0085691B"/>
    <w:rsid w:val="00856C02"/>
    <w:rsid w:val="0086030F"/>
    <w:rsid w:val="00860479"/>
    <w:rsid w:val="00863563"/>
    <w:rsid w:val="008654D1"/>
    <w:rsid w:val="00865B07"/>
    <w:rsid w:val="00865E6C"/>
    <w:rsid w:val="00866CD9"/>
    <w:rsid w:val="00866F72"/>
    <w:rsid w:val="008707BB"/>
    <w:rsid w:val="008719B7"/>
    <w:rsid w:val="00871A22"/>
    <w:rsid w:val="008725FC"/>
    <w:rsid w:val="00876648"/>
    <w:rsid w:val="00876712"/>
    <w:rsid w:val="008801CE"/>
    <w:rsid w:val="008809DE"/>
    <w:rsid w:val="008818DC"/>
    <w:rsid w:val="00882247"/>
    <w:rsid w:val="00882526"/>
    <w:rsid w:val="00883607"/>
    <w:rsid w:val="008836CC"/>
    <w:rsid w:val="00883CAD"/>
    <w:rsid w:val="008848E4"/>
    <w:rsid w:val="008871DF"/>
    <w:rsid w:val="00890C0C"/>
    <w:rsid w:val="008921CA"/>
    <w:rsid w:val="0089540E"/>
    <w:rsid w:val="008958A0"/>
    <w:rsid w:val="00895BEF"/>
    <w:rsid w:val="00896150"/>
    <w:rsid w:val="0089719F"/>
    <w:rsid w:val="008A0C97"/>
    <w:rsid w:val="008A1F08"/>
    <w:rsid w:val="008A2544"/>
    <w:rsid w:val="008A28B7"/>
    <w:rsid w:val="008A31C6"/>
    <w:rsid w:val="008A3382"/>
    <w:rsid w:val="008A457D"/>
    <w:rsid w:val="008A4BFD"/>
    <w:rsid w:val="008A5B5B"/>
    <w:rsid w:val="008A5B5D"/>
    <w:rsid w:val="008A732F"/>
    <w:rsid w:val="008A78A5"/>
    <w:rsid w:val="008B03E5"/>
    <w:rsid w:val="008B286A"/>
    <w:rsid w:val="008B324F"/>
    <w:rsid w:val="008B3773"/>
    <w:rsid w:val="008B42C8"/>
    <w:rsid w:val="008B4AAA"/>
    <w:rsid w:val="008B57AA"/>
    <w:rsid w:val="008B5B66"/>
    <w:rsid w:val="008B5BB4"/>
    <w:rsid w:val="008B636A"/>
    <w:rsid w:val="008B700E"/>
    <w:rsid w:val="008C0ECE"/>
    <w:rsid w:val="008C14A2"/>
    <w:rsid w:val="008C2430"/>
    <w:rsid w:val="008C3DCF"/>
    <w:rsid w:val="008C3E99"/>
    <w:rsid w:val="008C7B7F"/>
    <w:rsid w:val="008D0F45"/>
    <w:rsid w:val="008D13C7"/>
    <w:rsid w:val="008D2519"/>
    <w:rsid w:val="008D3F2E"/>
    <w:rsid w:val="008D409B"/>
    <w:rsid w:val="008D48FC"/>
    <w:rsid w:val="008D51E8"/>
    <w:rsid w:val="008D6DF4"/>
    <w:rsid w:val="008E00B0"/>
    <w:rsid w:val="008E0D5E"/>
    <w:rsid w:val="008E11E9"/>
    <w:rsid w:val="008E15A0"/>
    <w:rsid w:val="008E46E0"/>
    <w:rsid w:val="008E5658"/>
    <w:rsid w:val="008E577C"/>
    <w:rsid w:val="008E5B50"/>
    <w:rsid w:val="008E5C49"/>
    <w:rsid w:val="008E6463"/>
    <w:rsid w:val="008E6FD9"/>
    <w:rsid w:val="008E71D9"/>
    <w:rsid w:val="008F08BF"/>
    <w:rsid w:val="008F11EF"/>
    <w:rsid w:val="008F187C"/>
    <w:rsid w:val="008F1D35"/>
    <w:rsid w:val="008F2B82"/>
    <w:rsid w:val="008F3C5C"/>
    <w:rsid w:val="008F3FCF"/>
    <w:rsid w:val="008F4210"/>
    <w:rsid w:val="008F6730"/>
    <w:rsid w:val="008F69E8"/>
    <w:rsid w:val="008F72E4"/>
    <w:rsid w:val="00900478"/>
    <w:rsid w:val="0090233D"/>
    <w:rsid w:val="0090258C"/>
    <w:rsid w:val="00902D02"/>
    <w:rsid w:val="00903DD1"/>
    <w:rsid w:val="0090481C"/>
    <w:rsid w:val="0090595D"/>
    <w:rsid w:val="009059E7"/>
    <w:rsid w:val="009061C5"/>
    <w:rsid w:val="00910685"/>
    <w:rsid w:val="00910E8F"/>
    <w:rsid w:val="00912FAB"/>
    <w:rsid w:val="00913E38"/>
    <w:rsid w:val="0091651D"/>
    <w:rsid w:val="00916579"/>
    <w:rsid w:val="00917003"/>
    <w:rsid w:val="00917EBD"/>
    <w:rsid w:val="0092059F"/>
    <w:rsid w:val="00920D07"/>
    <w:rsid w:val="009213E9"/>
    <w:rsid w:val="00921524"/>
    <w:rsid w:val="00921E92"/>
    <w:rsid w:val="0092207A"/>
    <w:rsid w:val="009249C7"/>
    <w:rsid w:val="009252A9"/>
    <w:rsid w:val="0092549B"/>
    <w:rsid w:val="00925730"/>
    <w:rsid w:val="00925C88"/>
    <w:rsid w:val="009264EC"/>
    <w:rsid w:val="009271AB"/>
    <w:rsid w:val="00927AE6"/>
    <w:rsid w:val="00927CF8"/>
    <w:rsid w:val="009308D0"/>
    <w:rsid w:val="00931A2E"/>
    <w:rsid w:val="00931E2E"/>
    <w:rsid w:val="009332BD"/>
    <w:rsid w:val="009334B5"/>
    <w:rsid w:val="009350BD"/>
    <w:rsid w:val="00940EF5"/>
    <w:rsid w:val="009431B7"/>
    <w:rsid w:val="00943CDA"/>
    <w:rsid w:val="00944FF5"/>
    <w:rsid w:val="00945F27"/>
    <w:rsid w:val="00950C7C"/>
    <w:rsid w:val="009511DD"/>
    <w:rsid w:val="00953298"/>
    <w:rsid w:val="009621AB"/>
    <w:rsid w:val="009627B1"/>
    <w:rsid w:val="009647C5"/>
    <w:rsid w:val="0096500A"/>
    <w:rsid w:val="00965E50"/>
    <w:rsid w:val="00965F5E"/>
    <w:rsid w:val="00967060"/>
    <w:rsid w:val="00967D00"/>
    <w:rsid w:val="00971B15"/>
    <w:rsid w:val="00980FE0"/>
    <w:rsid w:val="009835E1"/>
    <w:rsid w:val="0098381B"/>
    <w:rsid w:val="009847C6"/>
    <w:rsid w:val="00984A83"/>
    <w:rsid w:val="009858F8"/>
    <w:rsid w:val="0098744D"/>
    <w:rsid w:val="009902D4"/>
    <w:rsid w:val="00990564"/>
    <w:rsid w:val="0099059B"/>
    <w:rsid w:val="00991DB6"/>
    <w:rsid w:val="00994E66"/>
    <w:rsid w:val="00996065"/>
    <w:rsid w:val="009A03C6"/>
    <w:rsid w:val="009A2F5A"/>
    <w:rsid w:val="009A3BDC"/>
    <w:rsid w:val="009A4750"/>
    <w:rsid w:val="009A5C81"/>
    <w:rsid w:val="009A5E84"/>
    <w:rsid w:val="009A6230"/>
    <w:rsid w:val="009A62FC"/>
    <w:rsid w:val="009A68CE"/>
    <w:rsid w:val="009A6FB5"/>
    <w:rsid w:val="009A7E5B"/>
    <w:rsid w:val="009B160C"/>
    <w:rsid w:val="009B24B4"/>
    <w:rsid w:val="009B35DB"/>
    <w:rsid w:val="009B4A56"/>
    <w:rsid w:val="009B5875"/>
    <w:rsid w:val="009B7442"/>
    <w:rsid w:val="009C053A"/>
    <w:rsid w:val="009C2869"/>
    <w:rsid w:val="009C2B56"/>
    <w:rsid w:val="009C2DEC"/>
    <w:rsid w:val="009C4BBB"/>
    <w:rsid w:val="009C58FD"/>
    <w:rsid w:val="009C5A20"/>
    <w:rsid w:val="009D0179"/>
    <w:rsid w:val="009D020F"/>
    <w:rsid w:val="009D09F9"/>
    <w:rsid w:val="009D2359"/>
    <w:rsid w:val="009D25AD"/>
    <w:rsid w:val="009D3E49"/>
    <w:rsid w:val="009D5C70"/>
    <w:rsid w:val="009D6096"/>
    <w:rsid w:val="009D61FD"/>
    <w:rsid w:val="009E00D3"/>
    <w:rsid w:val="009E07A8"/>
    <w:rsid w:val="009E15D9"/>
    <w:rsid w:val="009E3ABC"/>
    <w:rsid w:val="009E4141"/>
    <w:rsid w:val="009F056E"/>
    <w:rsid w:val="009F07E2"/>
    <w:rsid w:val="009F0F6D"/>
    <w:rsid w:val="009F10C6"/>
    <w:rsid w:val="009F2E8A"/>
    <w:rsid w:val="009F6C74"/>
    <w:rsid w:val="009F72C1"/>
    <w:rsid w:val="009F749B"/>
    <w:rsid w:val="00A0028A"/>
    <w:rsid w:val="00A01AF5"/>
    <w:rsid w:val="00A03604"/>
    <w:rsid w:val="00A04E86"/>
    <w:rsid w:val="00A06584"/>
    <w:rsid w:val="00A06F14"/>
    <w:rsid w:val="00A07094"/>
    <w:rsid w:val="00A078DC"/>
    <w:rsid w:val="00A07B3E"/>
    <w:rsid w:val="00A1022D"/>
    <w:rsid w:val="00A10DD0"/>
    <w:rsid w:val="00A123F7"/>
    <w:rsid w:val="00A12D48"/>
    <w:rsid w:val="00A1393F"/>
    <w:rsid w:val="00A13DE7"/>
    <w:rsid w:val="00A155CE"/>
    <w:rsid w:val="00A15FC2"/>
    <w:rsid w:val="00A1611A"/>
    <w:rsid w:val="00A16C55"/>
    <w:rsid w:val="00A178A9"/>
    <w:rsid w:val="00A22A94"/>
    <w:rsid w:val="00A23DE5"/>
    <w:rsid w:val="00A23F3D"/>
    <w:rsid w:val="00A276CE"/>
    <w:rsid w:val="00A3020B"/>
    <w:rsid w:val="00A3031A"/>
    <w:rsid w:val="00A3037F"/>
    <w:rsid w:val="00A30386"/>
    <w:rsid w:val="00A30DD7"/>
    <w:rsid w:val="00A31A5C"/>
    <w:rsid w:val="00A321BF"/>
    <w:rsid w:val="00A333DA"/>
    <w:rsid w:val="00A3429B"/>
    <w:rsid w:val="00A34671"/>
    <w:rsid w:val="00A362D4"/>
    <w:rsid w:val="00A36740"/>
    <w:rsid w:val="00A369B7"/>
    <w:rsid w:val="00A369E4"/>
    <w:rsid w:val="00A37822"/>
    <w:rsid w:val="00A37A95"/>
    <w:rsid w:val="00A422E9"/>
    <w:rsid w:val="00A434D3"/>
    <w:rsid w:val="00A43E41"/>
    <w:rsid w:val="00A43F0E"/>
    <w:rsid w:val="00A44F3D"/>
    <w:rsid w:val="00A503D2"/>
    <w:rsid w:val="00A5059F"/>
    <w:rsid w:val="00A5080E"/>
    <w:rsid w:val="00A50B55"/>
    <w:rsid w:val="00A5343D"/>
    <w:rsid w:val="00A536E2"/>
    <w:rsid w:val="00A53B45"/>
    <w:rsid w:val="00A54F83"/>
    <w:rsid w:val="00A62316"/>
    <w:rsid w:val="00A6370E"/>
    <w:rsid w:val="00A64629"/>
    <w:rsid w:val="00A707E1"/>
    <w:rsid w:val="00A70F56"/>
    <w:rsid w:val="00A71726"/>
    <w:rsid w:val="00A72BBC"/>
    <w:rsid w:val="00A72DCD"/>
    <w:rsid w:val="00A73504"/>
    <w:rsid w:val="00A736B3"/>
    <w:rsid w:val="00A74E40"/>
    <w:rsid w:val="00A751E8"/>
    <w:rsid w:val="00A754F6"/>
    <w:rsid w:val="00A7557F"/>
    <w:rsid w:val="00A75F23"/>
    <w:rsid w:val="00A806F2"/>
    <w:rsid w:val="00A8204A"/>
    <w:rsid w:val="00A82742"/>
    <w:rsid w:val="00A835B7"/>
    <w:rsid w:val="00A83916"/>
    <w:rsid w:val="00A83B87"/>
    <w:rsid w:val="00A83C14"/>
    <w:rsid w:val="00A83CEE"/>
    <w:rsid w:val="00A85218"/>
    <w:rsid w:val="00A864A1"/>
    <w:rsid w:val="00A86577"/>
    <w:rsid w:val="00A869E6"/>
    <w:rsid w:val="00A8774F"/>
    <w:rsid w:val="00A90653"/>
    <w:rsid w:val="00A90767"/>
    <w:rsid w:val="00A9080A"/>
    <w:rsid w:val="00A91385"/>
    <w:rsid w:val="00A91449"/>
    <w:rsid w:val="00A92700"/>
    <w:rsid w:val="00A92712"/>
    <w:rsid w:val="00A9300A"/>
    <w:rsid w:val="00A94237"/>
    <w:rsid w:val="00A947EC"/>
    <w:rsid w:val="00A951DF"/>
    <w:rsid w:val="00A9591D"/>
    <w:rsid w:val="00A967CF"/>
    <w:rsid w:val="00A96AD2"/>
    <w:rsid w:val="00A9710A"/>
    <w:rsid w:val="00AA0214"/>
    <w:rsid w:val="00AA05B2"/>
    <w:rsid w:val="00AA10D4"/>
    <w:rsid w:val="00AA219B"/>
    <w:rsid w:val="00AA2D2E"/>
    <w:rsid w:val="00AA3345"/>
    <w:rsid w:val="00AA359E"/>
    <w:rsid w:val="00AA3C33"/>
    <w:rsid w:val="00AA4495"/>
    <w:rsid w:val="00AA4648"/>
    <w:rsid w:val="00AA52D7"/>
    <w:rsid w:val="00AA6911"/>
    <w:rsid w:val="00AA74B5"/>
    <w:rsid w:val="00AB0FB2"/>
    <w:rsid w:val="00AB1119"/>
    <w:rsid w:val="00AB26F8"/>
    <w:rsid w:val="00AB34E0"/>
    <w:rsid w:val="00AB42B3"/>
    <w:rsid w:val="00AC038B"/>
    <w:rsid w:val="00AC2182"/>
    <w:rsid w:val="00AC2952"/>
    <w:rsid w:val="00AC3054"/>
    <w:rsid w:val="00AC3D70"/>
    <w:rsid w:val="00AC45EF"/>
    <w:rsid w:val="00AC6E96"/>
    <w:rsid w:val="00AC7B68"/>
    <w:rsid w:val="00AC7F1F"/>
    <w:rsid w:val="00AD6F84"/>
    <w:rsid w:val="00AE0EE5"/>
    <w:rsid w:val="00AE3B53"/>
    <w:rsid w:val="00AE3FBC"/>
    <w:rsid w:val="00AE45B0"/>
    <w:rsid w:val="00AE47BA"/>
    <w:rsid w:val="00AE4DAB"/>
    <w:rsid w:val="00AE7EFD"/>
    <w:rsid w:val="00AF022D"/>
    <w:rsid w:val="00AF07AB"/>
    <w:rsid w:val="00AF2047"/>
    <w:rsid w:val="00AF2484"/>
    <w:rsid w:val="00AF3150"/>
    <w:rsid w:val="00AF34D6"/>
    <w:rsid w:val="00AF3F85"/>
    <w:rsid w:val="00AF53FD"/>
    <w:rsid w:val="00AF5411"/>
    <w:rsid w:val="00AF66CF"/>
    <w:rsid w:val="00AF79BA"/>
    <w:rsid w:val="00B0021D"/>
    <w:rsid w:val="00B0349F"/>
    <w:rsid w:val="00B038D1"/>
    <w:rsid w:val="00B0429D"/>
    <w:rsid w:val="00B062EF"/>
    <w:rsid w:val="00B077F7"/>
    <w:rsid w:val="00B10BDA"/>
    <w:rsid w:val="00B10D22"/>
    <w:rsid w:val="00B1103A"/>
    <w:rsid w:val="00B12BF6"/>
    <w:rsid w:val="00B147F5"/>
    <w:rsid w:val="00B149AB"/>
    <w:rsid w:val="00B14FAB"/>
    <w:rsid w:val="00B153C7"/>
    <w:rsid w:val="00B1560F"/>
    <w:rsid w:val="00B160EC"/>
    <w:rsid w:val="00B16D6B"/>
    <w:rsid w:val="00B17404"/>
    <w:rsid w:val="00B176FD"/>
    <w:rsid w:val="00B17CB8"/>
    <w:rsid w:val="00B211FF"/>
    <w:rsid w:val="00B22217"/>
    <w:rsid w:val="00B2308A"/>
    <w:rsid w:val="00B23843"/>
    <w:rsid w:val="00B2499F"/>
    <w:rsid w:val="00B250FD"/>
    <w:rsid w:val="00B251F0"/>
    <w:rsid w:val="00B260A6"/>
    <w:rsid w:val="00B274D2"/>
    <w:rsid w:val="00B276F9"/>
    <w:rsid w:val="00B277B6"/>
    <w:rsid w:val="00B30580"/>
    <w:rsid w:val="00B328A5"/>
    <w:rsid w:val="00B32F91"/>
    <w:rsid w:val="00B342D4"/>
    <w:rsid w:val="00B34FFA"/>
    <w:rsid w:val="00B40158"/>
    <w:rsid w:val="00B412DE"/>
    <w:rsid w:val="00B41956"/>
    <w:rsid w:val="00B41B2B"/>
    <w:rsid w:val="00B41E25"/>
    <w:rsid w:val="00B42BAF"/>
    <w:rsid w:val="00B44BBF"/>
    <w:rsid w:val="00B456DC"/>
    <w:rsid w:val="00B46295"/>
    <w:rsid w:val="00B4681D"/>
    <w:rsid w:val="00B468AA"/>
    <w:rsid w:val="00B47E94"/>
    <w:rsid w:val="00B507F8"/>
    <w:rsid w:val="00B532B3"/>
    <w:rsid w:val="00B53C3F"/>
    <w:rsid w:val="00B5456A"/>
    <w:rsid w:val="00B54844"/>
    <w:rsid w:val="00B55B01"/>
    <w:rsid w:val="00B571D8"/>
    <w:rsid w:val="00B579DA"/>
    <w:rsid w:val="00B57A9A"/>
    <w:rsid w:val="00B61F9D"/>
    <w:rsid w:val="00B649EF"/>
    <w:rsid w:val="00B664F2"/>
    <w:rsid w:val="00B70D22"/>
    <w:rsid w:val="00B730C1"/>
    <w:rsid w:val="00B7317E"/>
    <w:rsid w:val="00B73784"/>
    <w:rsid w:val="00B73BC6"/>
    <w:rsid w:val="00B74345"/>
    <w:rsid w:val="00B75AE7"/>
    <w:rsid w:val="00B76451"/>
    <w:rsid w:val="00B803B5"/>
    <w:rsid w:val="00B80BF8"/>
    <w:rsid w:val="00B80E2D"/>
    <w:rsid w:val="00B81108"/>
    <w:rsid w:val="00B83FE9"/>
    <w:rsid w:val="00B85108"/>
    <w:rsid w:val="00B85299"/>
    <w:rsid w:val="00B871E9"/>
    <w:rsid w:val="00B876A7"/>
    <w:rsid w:val="00B9074F"/>
    <w:rsid w:val="00B90ADA"/>
    <w:rsid w:val="00B90EA7"/>
    <w:rsid w:val="00B915BB"/>
    <w:rsid w:val="00B92A4C"/>
    <w:rsid w:val="00B92ABA"/>
    <w:rsid w:val="00B92BCC"/>
    <w:rsid w:val="00B93DAD"/>
    <w:rsid w:val="00B9461D"/>
    <w:rsid w:val="00B950EF"/>
    <w:rsid w:val="00B951E1"/>
    <w:rsid w:val="00B9556D"/>
    <w:rsid w:val="00B975A4"/>
    <w:rsid w:val="00BA4506"/>
    <w:rsid w:val="00BA45E6"/>
    <w:rsid w:val="00BA6336"/>
    <w:rsid w:val="00BA6514"/>
    <w:rsid w:val="00BA6EA1"/>
    <w:rsid w:val="00BB08D0"/>
    <w:rsid w:val="00BB1BA7"/>
    <w:rsid w:val="00BB5342"/>
    <w:rsid w:val="00BB7AB3"/>
    <w:rsid w:val="00BC0D25"/>
    <w:rsid w:val="00BC3B99"/>
    <w:rsid w:val="00BC7E10"/>
    <w:rsid w:val="00BD0111"/>
    <w:rsid w:val="00BD01A9"/>
    <w:rsid w:val="00BD0FFD"/>
    <w:rsid w:val="00BD252F"/>
    <w:rsid w:val="00BD3460"/>
    <w:rsid w:val="00BD38B6"/>
    <w:rsid w:val="00BD3D65"/>
    <w:rsid w:val="00BD4BEF"/>
    <w:rsid w:val="00BD63FE"/>
    <w:rsid w:val="00BD70E3"/>
    <w:rsid w:val="00BD780A"/>
    <w:rsid w:val="00BE0CF9"/>
    <w:rsid w:val="00BE3A00"/>
    <w:rsid w:val="00BE3A7A"/>
    <w:rsid w:val="00BE68CD"/>
    <w:rsid w:val="00BE7307"/>
    <w:rsid w:val="00BE76FA"/>
    <w:rsid w:val="00BE779C"/>
    <w:rsid w:val="00BE7846"/>
    <w:rsid w:val="00BF10B1"/>
    <w:rsid w:val="00BF1D35"/>
    <w:rsid w:val="00BF220E"/>
    <w:rsid w:val="00BF289E"/>
    <w:rsid w:val="00BF2DD6"/>
    <w:rsid w:val="00BF357E"/>
    <w:rsid w:val="00BF69A6"/>
    <w:rsid w:val="00BF6B7C"/>
    <w:rsid w:val="00BF6BB6"/>
    <w:rsid w:val="00BF6DAA"/>
    <w:rsid w:val="00BF7384"/>
    <w:rsid w:val="00C00B2B"/>
    <w:rsid w:val="00C00D10"/>
    <w:rsid w:val="00C01C08"/>
    <w:rsid w:val="00C032B0"/>
    <w:rsid w:val="00C03734"/>
    <w:rsid w:val="00C03842"/>
    <w:rsid w:val="00C03920"/>
    <w:rsid w:val="00C039E2"/>
    <w:rsid w:val="00C03CF9"/>
    <w:rsid w:val="00C07901"/>
    <w:rsid w:val="00C07C6C"/>
    <w:rsid w:val="00C101F5"/>
    <w:rsid w:val="00C10949"/>
    <w:rsid w:val="00C11E2D"/>
    <w:rsid w:val="00C11F36"/>
    <w:rsid w:val="00C13AAD"/>
    <w:rsid w:val="00C13EDE"/>
    <w:rsid w:val="00C16683"/>
    <w:rsid w:val="00C167F4"/>
    <w:rsid w:val="00C17336"/>
    <w:rsid w:val="00C17829"/>
    <w:rsid w:val="00C17A41"/>
    <w:rsid w:val="00C21C47"/>
    <w:rsid w:val="00C22652"/>
    <w:rsid w:val="00C23054"/>
    <w:rsid w:val="00C24548"/>
    <w:rsid w:val="00C24C97"/>
    <w:rsid w:val="00C251D4"/>
    <w:rsid w:val="00C2536E"/>
    <w:rsid w:val="00C26B57"/>
    <w:rsid w:val="00C2711E"/>
    <w:rsid w:val="00C275CA"/>
    <w:rsid w:val="00C27A77"/>
    <w:rsid w:val="00C3126C"/>
    <w:rsid w:val="00C3238A"/>
    <w:rsid w:val="00C3344B"/>
    <w:rsid w:val="00C34BED"/>
    <w:rsid w:val="00C34D64"/>
    <w:rsid w:val="00C3501A"/>
    <w:rsid w:val="00C35028"/>
    <w:rsid w:val="00C35066"/>
    <w:rsid w:val="00C35FFC"/>
    <w:rsid w:val="00C37C30"/>
    <w:rsid w:val="00C37CAD"/>
    <w:rsid w:val="00C4024D"/>
    <w:rsid w:val="00C40E09"/>
    <w:rsid w:val="00C414E1"/>
    <w:rsid w:val="00C4570A"/>
    <w:rsid w:val="00C45B0F"/>
    <w:rsid w:val="00C45C0F"/>
    <w:rsid w:val="00C45ED0"/>
    <w:rsid w:val="00C46BDD"/>
    <w:rsid w:val="00C509D4"/>
    <w:rsid w:val="00C52656"/>
    <w:rsid w:val="00C536CC"/>
    <w:rsid w:val="00C53D65"/>
    <w:rsid w:val="00C556A3"/>
    <w:rsid w:val="00C559D8"/>
    <w:rsid w:val="00C56CD7"/>
    <w:rsid w:val="00C601DF"/>
    <w:rsid w:val="00C60499"/>
    <w:rsid w:val="00C61982"/>
    <w:rsid w:val="00C67FCD"/>
    <w:rsid w:val="00C7062D"/>
    <w:rsid w:val="00C730C9"/>
    <w:rsid w:val="00C73867"/>
    <w:rsid w:val="00C73FBD"/>
    <w:rsid w:val="00C74357"/>
    <w:rsid w:val="00C76C9E"/>
    <w:rsid w:val="00C7775F"/>
    <w:rsid w:val="00C77C54"/>
    <w:rsid w:val="00C77DF8"/>
    <w:rsid w:val="00C80124"/>
    <w:rsid w:val="00C80BC4"/>
    <w:rsid w:val="00C81047"/>
    <w:rsid w:val="00C81345"/>
    <w:rsid w:val="00C81B6F"/>
    <w:rsid w:val="00C825BC"/>
    <w:rsid w:val="00C82C93"/>
    <w:rsid w:val="00C852C2"/>
    <w:rsid w:val="00C8585B"/>
    <w:rsid w:val="00C85A1C"/>
    <w:rsid w:val="00C86594"/>
    <w:rsid w:val="00C90417"/>
    <w:rsid w:val="00C923A6"/>
    <w:rsid w:val="00C92442"/>
    <w:rsid w:val="00C93B8A"/>
    <w:rsid w:val="00C948D3"/>
    <w:rsid w:val="00C95B67"/>
    <w:rsid w:val="00CA1345"/>
    <w:rsid w:val="00CA1B1B"/>
    <w:rsid w:val="00CA22BA"/>
    <w:rsid w:val="00CA3319"/>
    <w:rsid w:val="00CA4C3E"/>
    <w:rsid w:val="00CA5562"/>
    <w:rsid w:val="00CA60D8"/>
    <w:rsid w:val="00CA631F"/>
    <w:rsid w:val="00CA6A30"/>
    <w:rsid w:val="00CA787E"/>
    <w:rsid w:val="00CB091A"/>
    <w:rsid w:val="00CB359C"/>
    <w:rsid w:val="00CB38BC"/>
    <w:rsid w:val="00CB3CDE"/>
    <w:rsid w:val="00CB4103"/>
    <w:rsid w:val="00CB41F4"/>
    <w:rsid w:val="00CB451E"/>
    <w:rsid w:val="00CB48A9"/>
    <w:rsid w:val="00CB6761"/>
    <w:rsid w:val="00CC1A28"/>
    <w:rsid w:val="00CC311D"/>
    <w:rsid w:val="00CC3A34"/>
    <w:rsid w:val="00CC485E"/>
    <w:rsid w:val="00CC63CE"/>
    <w:rsid w:val="00CC6BD5"/>
    <w:rsid w:val="00CC7464"/>
    <w:rsid w:val="00CD1811"/>
    <w:rsid w:val="00CD1F5D"/>
    <w:rsid w:val="00CD695C"/>
    <w:rsid w:val="00CD6FA2"/>
    <w:rsid w:val="00CE0BBE"/>
    <w:rsid w:val="00CE1F30"/>
    <w:rsid w:val="00CE285E"/>
    <w:rsid w:val="00CE4736"/>
    <w:rsid w:val="00CE4E99"/>
    <w:rsid w:val="00CE4EFE"/>
    <w:rsid w:val="00CE615C"/>
    <w:rsid w:val="00CE66C3"/>
    <w:rsid w:val="00CE73E8"/>
    <w:rsid w:val="00CF0865"/>
    <w:rsid w:val="00CF0CC6"/>
    <w:rsid w:val="00CF293D"/>
    <w:rsid w:val="00CF32FC"/>
    <w:rsid w:val="00CF3E94"/>
    <w:rsid w:val="00CF495A"/>
    <w:rsid w:val="00CF555C"/>
    <w:rsid w:val="00CF5ED4"/>
    <w:rsid w:val="00CF6E50"/>
    <w:rsid w:val="00D001A9"/>
    <w:rsid w:val="00D028A5"/>
    <w:rsid w:val="00D03C73"/>
    <w:rsid w:val="00D0592F"/>
    <w:rsid w:val="00D059C2"/>
    <w:rsid w:val="00D05FC9"/>
    <w:rsid w:val="00D065D1"/>
    <w:rsid w:val="00D067FE"/>
    <w:rsid w:val="00D07C88"/>
    <w:rsid w:val="00D108E3"/>
    <w:rsid w:val="00D11A9A"/>
    <w:rsid w:val="00D12411"/>
    <w:rsid w:val="00D12412"/>
    <w:rsid w:val="00D13080"/>
    <w:rsid w:val="00D131F1"/>
    <w:rsid w:val="00D133C0"/>
    <w:rsid w:val="00D14B1B"/>
    <w:rsid w:val="00D17170"/>
    <w:rsid w:val="00D173E3"/>
    <w:rsid w:val="00D176C0"/>
    <w:rsid w:val="00D20547"/>
    <w:rsid w:val="00D20CD6"/>
    <w:rsid w:val="00D22DA1"/>
    <w:rsid w:val="00D245E1"/>
    <w:rsid w:val="00D2488C"/>
    <w:rsid w:val="00D24C2A"/>
    <w:rsid w:val="00D306EC"/>
    <w:rsid w:val="00D3269B"/>
    <w:rsid w:val="00D33B5E"/>
    <w:rsid w:val="00D33E0D"/>
    <w:rsid w:val="00D34C0C"/>
    <w:rsid w:val="00D3633D"/>
    <w:rsid w:val="00D36FB7"/>
    <w:rsid w:val="00D371BB"/>
    <w:rsid w:val="00D37BC9"/>
    <w:rsid w:val="00D4020D"/>
    <w:rsid w:val="00D40B68"/>
    <w:rsid w:val="00D4165A"/>
    <w:rsid w:val="00D45F5C"/>
    <w:rsid w:val="00D46F56"/>
    <w:rsid w:val="00D50F04"/>
    <w:rsid w:val="00D519EE"/>
    <w:rsid w:val="00D52C57"/>
    <w:rsid w:val="00D536D7"/>
    <w:rsid w:val="00D53F61"/>
    <w:rsid w:val="00D54A8D"/>
    <w:rsid w:val="00D5508B"/>
    <w:rsid w:val="00D553ED"/>
    <w:rsid w:val="00D55AB7"/>
    <w:rsid w:val="00D55BF5"/>
    <w:rsid w:val="00D56C26"/>
    <w:rsid w:val="00D61BCE"/>
    <w:rsid w:val="00D6279C"/>
    <w:rsid w:val="00D62AAF"/>
    <w:rsid w:val="00D63F39"/>
    <w:rsid w:val="00D6413E"/>
    <w:rsid w:val="00D67ABB"/>
    <w:rsid w:val="00D70C3E"/>
    <w:rsid w:val="00D7315D"/>
    <w:rsid w:val="00D73E9C"/>
    <w:rsid w:val="00D754EB"/>
    <w:rsid w:val="00D7592D"/>
    <w:rsid w:val="00D81087"/>
    <w:rsid w:val="00D83159"/>
    <w:rsid w:val="00D83CBE"/>
    <w:rsid w:val="00D840A0"/>
    <w:rsid w:val="00D84B5A"/>
    <w:rsid w:val="00D85CF5"/>
    <w:rsid w:val="00D867EE"/>
    <w:rsid w:val="00D9094F"/>
    <w:rsid w:val="00D90A47"/>
    <w:rsid w:val="00D92ED2"/>
    <w:rsid w:val="00D939F5"/>
    <w:rsid w:val="00D93AC6"/>
    <w:rsid w:val="00D9445F"/>
    <w:rsid w:val="00D96C54"/>
    <w:rsid w:val="00D970F5"/>
    <w:rsid w:val="00D97B94"/>
    <w:rsid w:val="00DA0A40"/>
    <w:rsid w:val="00DA0D49"/>
    <w:rsid w:val="00DA26E5"/>
    <w:rsid w:val="00DA307A"/>
    <w:rsid w:val="00DA35FD"/>
    <w:rsid w:val="00DA42A1"/>
    <w:rsid w:val="00DA483D"/>
    <w:rsid w:val="00DA67C7"/>
    <w:rsid w:val="00DA6FFB"/>
    <w:rsid w:val="00DB01A5"/>
    <w:rsid w:val="00DB2913"/>
    <w:rsid w:val="00DB3EF4"/>
    <w:rsid w:val="00DB42DE"/>
    <w:rsid w:val="00DB7838"/>
    <w:rsid w:val="00DC236F"/>
    <w:rsid w:val="00DC3B3E"/>
    <w:rsid w:val="00DC42A3"/>
    <w:rsid w:val="00DC5E55"/>
    <w:rsid w:val="00DC7567"/>
    <w:rsid w:val="00DC75AA"/>
    <w:rsid w:val="00DD0014"/>
    <w:rsid w:val="00DD0374"/>
    <w:rsid w:val="00DD07B4"/>
    <w:rsid w:val="00DD0AAC"/>
    <w:rsid w:val="00DD0BC4"/>
    <w:rsid w:val="00DD19C8"/>
    <w:rsid w:val="00DD1F0B"/>
    <w:rsid w:val="00DD2981"/>
    <w:rsid w:val="00DD2AD7"/>
    <w:rsid w:val="00DD3393"/>
    <w:rsid w:val="00DD34B5"/>
    <w:rsid w:val="00DD4074"/>
    <w:rsid w:val="00DD45D0"/>
    <w:rsid w:val="00DD6BA4"/>
    <w:rsid w:val="00DD7A27"/>
    <w:rsid w:val="00DD7F4B"/>
    <w:rsid w:val="00DE39FD"/>
    <w:rsid w:val="00DE4484"/>
    <w:rsid w:val="00DE4527"/>
    <w:rsid w:val="00DE5730"/>
    <w:rsid w:val="00DE5F64"/>
    <w:rsid w:val="00DE7FEB"/>
    <w:rsid w:val="00DF1E87"/>
    <w:rsid w:val="00DF1ECB"/>
    <w:rsid w:val="00DF25C0"/>
    <w:rsid w:val="00DF3734"/>
    <w:rsid w:val="00DF37B1"/>
    <w:rsid w:val="00DF7239"/>
    <w:rsid w:val="00E001DF"/>
    <w:rsid w:val="00E01E9B"/>
    <w:rsid w:val="00E02ED6"/>
    <w:rsid w:val="00E05C79"/>
    <w:rsid w:val="00E0612F"/>
    <w:rsid w:val="00E06B6F"/>
    <w:rsid w:val="00E077C6"/>
    <w:rsid w:val="00E109C6"/>
    <w:rsid w:val="00E12598"/>
    <w:rsid w:val="00E12EAE"/>
    <w:rsid w:val="00E13AA4"/>
    <w:rsid w:val="00E13E4A"/>
    <w:rsid w:val="00E13F39"/>
    <w:rsid w:val="00E151E6"/>
    <w:rsid w:val="00E1549F"/>
    <w:rsid w:val="00E15757"/>
    <w:rsid w:val="00E159DD"/>
    <w:rsid w:val="00E17D68"/>
    <w:rsid w:val="00E20AC6"/>
    <w:rsid w:val="00E24379"/>
    <w:rsid w:val="00E246B3"/>
    <w:rsid w:val="00E24AB7"/>
    <w:rsid w:val="00E2708F"/>
    <w:rsid w:val="00E27480"/>
    <w:rsid w:val="00E27C64"/>
    <w:rsid w:val="00E31932"/>
    <w:rsid w:val="00E323D3"/>
    <w:rsid w:val="00E333F4"/>
    <w:rsid w:val="00E34A77"/>
    <w:rsid w:val="00E35CC4"/>
    <w:rsid w:val="00E40D3E"/>
    <w:rsid w:val="00E4135A"/>
    <w:rsid w:val="00E41F41"/>
    <w:rsid w:val="00E44A17"/>
    <w:rsid w:val="00E46208"/>
    <w:rsid w:val="00E4634C"/>
    <w:rsid w:val="00E46BA3"/>
    <w:rsid w:val="00E47B03"/>
    <w:rsid w:val="00E50174"/>
    <w:rsid w:val="00E5118A"/>
    <w:rsid w:val="00E51236"/>
    <w:rsid w:val="00E51DCE"/>
    <w:rsid w:val="00E527EC"/>
    <w:rsid w:val="00E53AFA"/>
    <w:rsid w:val="00E54264"/>
    <w:rsid w:val="00E54806"/>
    <w:rsid w:val="00E54856"/>
    <w:rsid w:val="00E54970"/>
    <w:rsid w:val="00E56354"/>
    <w:rsid w:val="00E56C8E"/>
    <w:rsid w:val="00E578B2"/>
    <w:rsid w:val="00E57FA4"/>
    <w:rsid w:val="00E60089"/>
    <w:rsid w:val="00E60C86"/>
    <w:rsid w:val="00E6219F"/>
    <w:rsid w:val="00E627C3"/>
    <w:rsid w:val="00E629D3"/>
    <w:rsid w:val="00E62D42"/>
    <w:rsid w:val="00E62EE1"/>
    <w:rsid w:val="00E638E4"/>
    <w:rsid w:val="00E63A78"/>
    <w:rsid w:val="00E64F67"/>
    <w:rsid w:val="00E65264"/>
    <w:rsid w:val="00E659A0"/>
    <w:rsid w:val="00E708FF"/>
    <w:rsid w:val="00E70FBB"/>
    <w:rsid w:val="00E71AA7"/>
    <w:rsid w:val="00E71E37"/>
    <w:rsid w:val="00E72415"/>
    <w:rsid w:val="00E72474"/>
    <w:rsid w:val="00E72FB1"/>
    <w:rsid w:val="00E74128"/>
    <w:rsid w:val="00E74997"/>
    <w:rsid w:val="00E74B86"/>
    <w:rsid w:val="00E74FC2"/>
    <w:rsid w:val="00E766BE"/>
    <w:rsid w:val="00E778E0"/>
    <w:rsid w:val="00E77D47"/>
    <w:rsid w:val="00E80791"/>
    <w:rsid w:val="00E81D1E"/>
    <w:rsid w:val="00E8365C"/>
    <w:rsid w:val="00E849B1"/>
    <w:rsid w:val="00E8723A"/>
    <w:rsid w:val="00E933DC"/>
    <w:rsid w:val="00E94683"/>
    <w:rsid w:val="00E95224"/>
    <w:rsid w:val="00E95878"/>
    <w:rsid w:val="00E97EFD"/>
    <w:rsid w:val="00EA074A"/>
    <w:rsid w:val="00EA1DB5"/>
    <w:rsid w:val="00EA29B2"/>
    <w:rsid w:val="00EA38AF"/>
    <w:rsid w:val="00EA3AAB"/>
    <w:rsid w:val="00EA3AD2"/>
    <w:rsid w:val="00EA3E9C"/>
    <w:rsid w:val="00EA4149"/>
    <w:rsid w:val="00EA4DBD"/>
    <w:rsid w:val="00EA52A5"/>
    <w:rsid w:val="00EA5979"/>
    <w:rsid w:val="00EB0D51"/>
    <w:rsid w:val="00EB3C60"/>
    <w:rsid w:val="00EB6E5E"/>
    <w:rsid w:val="00EB6F88"/>
    <w:rsid w:val="00EC019E"/>
    <w:rsid w:val="00EC01E3"/>
    <w:rsid w:val="00EC0F98"/>
    <w:rsid w:val="00EC167E"/>
    <w:rsid w:val="00EC3FAA"/>
    <w:rsid w:val="00EC4BC3"/>
    <w:rsid w:val="00EC4E93"/>
    <w:rsid w:val="00EC6102"/>
    <w:rsid w:val="00EC6B1A"/>
    <w:rsid w:val="00EC6BA2"/>
    <w:rsid w:val="00EC6BD0"/>
    <w:rsid w:val="00EC756B"/>
    <w:rsid w:val="00EC79CE"/>
    <w:rsid w:val="00EC7CE2"/>
    <w:rsid w:val="00ED0840"/>
    <w:rsid w:val="00ED1BC2"/>
    <w:rsid w:val="00ED2052"/>
    <w:rsid w:val="00ED236E"/>
    <w:rsid w:val="00ED25E1"/>
    <w:rsid w:val="00ED4028"/>
    <w:rsid w:val="00ED48E4"/>
    <w:rsid w:val="00ED5DC5"/>
    <w:rsid w:val="00ED7C20"/>
    <w:rsid w:val="00EE06E3"/>
    <w:rsid w:val="00EE0D25"/>
    <w:rsid w:val="00EE2231"/>
    <w:rsid w:val="00EE4AA5"/>
    <w:rsid w:val="00EE4EDF"/>
    <w:rsid w:val="00EF13FF"/>
    <w:rsid w:val="00EF1B1C"/>
    <w:rsid w:val="00EF2155"/>
    <w:rsid w:val="00F00815"/>
    <w:rsid w:val="00F01D39"/>
    <w:rsid w:val="00F02009"/>
    <w:rsid w:val="00F02754"/>
    <w:rsid w:val="00F058C9"/>
    <w:rsid w:val="00F06524"/>
    <w:rsid w:val="00F06F96"/>
    <w:rsid w:val="00F072EF"/>
    <w:rsid w:val="00F0751D"/>
    <w:rsid w:val="00F15C7A"/>
    <w:rsid w:val="00F15CB5"/>
    <w:rsid w:val="00F1681D"/>
    <w:rsid w:val="00F16CEC"/>
    <w:rsid w:val="00F220A1"/>
    <w:rsid w:val="00F22224"/>
    <w:rsid w:val="00F22320"/>
    <w:rsid w:val="00F233D4"/>
    <w:rsid w:val="00F23CF0"/>
    <w:rsid w:val="00F25346"/>
    <w:rsid w:val="00F259B8"/>
    <w:rsid w:val="00F26B81"/>
    <w:rsid w:val="00F2780E"/>
    <w:rsid w:val="00F3026A"/>
    <w:rsid w:val="00F3032A"/>
    <w:rsid w:val="00F3066C"/>
    <w:rsid w:val="00F3213F"/>
    <w:rsid w:val="00F36DBA"/>
    <w:rsid w:val="00F41263"/>
    <w:rsid w:val="00F41E3B"/>
    <w:rsid w:val="00F45D99"/>
    <w:rsid w:val="00F51131"/>
    <w:rsid w:val="00F52261"/>
    <w:rsid w:val="00F527CB"/>
    <w:rsid w:val="00F53D5B"/>
    <w:rsid w:val="00F5415D"/>
    <w:rsid w:val="00F54DCF"/>
    <w:rsid w:val="00F54EAA"/>
    <w:rsid w:val="00F56CFD"/>
    <w:rsid w:val="00F61F64"/>
    <w:rsid w:val="00F621C9"/>
    <w:rsid w:val="00F6289C"/>
    <w:rsid w:val="00F64D00"/>
    <w:rsid w:val="00F66759"/>
    <w:rsid w:val="00F70145"/>
    <w:rsid w:val="00F70380"/>
    <w:rsid w:val="00F70792"/>
    <w:rsid w:val="00F72357"/>
    <w:rsid w:val="00F734AD"/>
    <w:rsid w:val="00F73CDD"/>
    <w:rsid w:val="00F7492F"/>
    <w:rsid w:val="00F75889"/>
    <w:rsid w:val="00F774CB"/>
    <w:rsid w:val="00F77641"/>
    <w:rsid w:val="00F81A6A"/>
    <w:rsid w:val="00F8282C"/>
    <w:rsid w:val="00F83B58"/>
    <w:rsid w:val="00F8544E"/>
    <w:rsid w:val="00F8693C"/>
    <w:rsid w:val="00F87750"/>
    <w:rsid w:val="00F87C3D"/>
    <w:rsid w:val="00F87E91"/>
    <w:rsid w:val="00F90D52"/>
    <w:rsid w:val="00F91298"/>
    <w:rsid w:val="00F9357D"/>
    <w:rsid w:val="00F93AAA"/>
    <w:rsid w:val="00F94B22"/>
    <w:rsid w:val="00F94E7B"/>
    <w:rsid w:val="00F96A15"/>
    <w:rsid w:val="00F97A11"/>
    <w:rsid w:val="00FA01CB"/>
    <w:rsid w:val="00FA0433"/>
    <w:rsid w:val="00FA05DD"/>
    <w:rsid w:val="00FA07DF"/>
    <w:rsid w:val="00FA3733"/>
    <w:rsid w:val="00FA3C7E"/>
    <w:rsid w:val="00FA4352"/>
    <w:rsid w:val="00FA4A60"/>
    <w:rsid w:val="00FA5792"/>
    <w:rsid w:val="00FA5CEB"/>
    <w:rsid w:val="00FA5ED4"/>
    <w:rsid w:val="00FA6D15"/>
    <w:rsid w:val="00FB1FE5"/>
    <w:rsid w:val="00FB2E74"/>
    <w:rsid w:val="00FB3CC1"/>
    <w:rsid w:val="00FB5A06"/>
    <w:rsid w:val="00FB5C2C"/>
    <w:rsid w:val="00FB60AF"/>
    <w:rsid w:val="00FB6D42"/>
    <w:rsid w:val="00FC0A86"/>
    <w:rsid w:val="00FC430C"/>
    <w:rsid w:val="00FC4A9A"/>
    <w:rsid w:val="00FC599B"/>
    <w:rsid w:val="00FC789C"/>
    <w:rsid w:val="00FD0248"/>
    <w:rsid w:val="00FD0B6E"/>
    <w:rsid w:val="00FD10A6"/>
    <w:rsid w:val="00FD12EE"/>
    <w:rsid w:val="00FD1B76"/>
    <w:rsid w:val="00FD2C94"/>
    <w:rsid w:val="00FD616A"/>
    <w:rsid w:val="00FD68C5"/>
    <w:rsid w:val="00FD73D2"/>
    <w:rsid w:val="00FD78C5"/>
    <w:rsid w:val="00FE13C0"/>
    <w:rsid w:val="00FE164A"/>
    <w:rsid w:val="00FE1DB0"/>
    <w:rsid w:val="00FE2086"/>
    <w:rsid w:val="00FE2133"/>
    <w:rsid w:val="00FE2300"/>
    <w:rsid w:val="00FE2870"/>
    <w:rsid w:val="00FE333C"/>
    <w:rsid w:val="00FE3A48"/>
    <w:rsid w:val="00FE3F56"/>
    <w:rsid w:val="00FE4109"/>
    <w:rsid w:val="00FE4733"/>
    <w:rsid w:val="00FE6941"/>
    <w:rsid w:val="00FE6E6B"/>
    <w:rsid w:val="00FE71DD"/>
    <w:rsid w:val="00FE749B"/>
    <w:rsid w:val="00FE74D0"/>
    <w:rsid w:val="00FF0063"/>
    <w:rsid w:val="00FF0DF1"/>
    <w:rsid w:val="00FF2262"/>
    <w:rsid w:val="00FF27BF"/>
    <w:rsid w:val="00FF5DD4"/>
    <w:rsid w:val="00FF6106"/>
    <w:rsid w:val="00FF62B7"/>
    <w:rsid w:val="00FF66BF"/>
    <w:rsid w:val="00FF7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2C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BC"/>
    <w:rPr>
      <w:rFonts w:ascii="Times New Roman" w:hAnsi="Times New Roman"/>
      <w:sz w:val="24"/>
    </w:rPr>
  </w:style>
  <w:style w:type="paragraph" w:styleId="Heading1">
    <w:name w:val="heading 1"/>
    <w:basedOn w:val="Normal"/>
    <w:next w:val="Normal"/>
    <w:link w:val="Heading1Char"/>
    <w:uiPriority w:val="9"/>
    <w:qFormat/>
    <w:rsid w:val="00527418"/>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804"/>
    <w:pPr>
      <w:ind w:left="720"/>
      <w:contextualSpacing/>
    </w:pPr>
  </w:style>
  <w:style w:type="character" w:customStyle="1" w:styleId="apple-style-span">
    <w:name w:val="apple-style-span"/>
    <w:basedOn w:val="DefaultParagraphFont"/>
    <w:rsid w:val="00625934"/>
  </w:style>
  <w:style w:type="character" w:customStyle="1" w:styleId="italic">
    <w:name w:val="italic"/>
    <w:basedOn w:val="DefaultParagraphFont"/>
    <w:uiPriority w:val="99"/>
    <w:rsid w:val="00625934"/>
  </w:style>
  <w:style w:type="character" w:customStyle="1" w:styleId="apple-converted-space">
    <w:name w:val="apple-converted-space"/>
    <w:basedOn w:val="DefaultParagraphFont"/>
    <w:rsid w:val="00625934"/>
  </w:style>
  <w:style w:type="character" w:styleId="Hyperlink">
    <w:name w:val="Hyperlink"/>
    <w:basedOn w:val="DefaultParagraphFont"/>
    <w:uiPriority w:val="99"/>
    <w:semiHidden/>
    <w:unhideWhenUsed/>
    <w:rsid w:val="00F70792"/>
    <w:rPr>
      <w:color w:val="0000FF"/>
      <w:u w:val="single"/>
    </w:rPr>
  </w:style>
  <w:style w:type="paragraph" w:styleId="NormalWeb">
    <w:name w:val="Normal (Web)"/>
    <w:basedOn w:val="Normal"/>
    <w:uiPriority w:val="99"/>
    <w:semiHidden/>
    <w:unhideWhenUsed/>
    <w:rsid w:val="006231BE"/>
    <w:pPr>
      <w:spacing w:before="100" w:beforeAutospacing="1" w:after="100" w:afterAutospacing="1" w:line="240" w:lineRule="auto"/>
    </w:pPr>
    <w:rPr>
      <w:rFonts w:eastAsia="Times New Roman" w:cs="Times New Roman"/>
      <w:szCs w:val="24"/>
      <w:lang w:eastAsia="en-AU"/>
    </w:rPr>
  </w:style>
  <w:style w:type="paragraph" w:styleId="NoSpacing">
    <w:name w:val="No Spacing"/>
    <w:uiPriority w:val="1"/>
    <w:qFormat/>
    <w:rsid w:val="006231BE"/>
    <w:pPr>
      <w:spacing w:after="0" w:line="240" w:lineRule="auto"/>
    </w:pPr>
    <w:rPr>
      <w:rFonts w:ascii="Times New Roman" w:hAnsi="Times New Roman"/>
      <w:sz w:val="24"/>
    </w:rPr>
  </w:style>
  <w:style w:type="character" w:customStyle="1" w:styleId="tightinline">
    <w:name w:val="tightinline"/>
    <w:basedOn w:val="DefaultParagraphFont"/>
    <w:rsid w:val="00803A7F"/>
  </w:style>
  <w:style w:type="paragraph" w:styleId="HTMLPreformatted">
    <w:name w:val="HTML Preformatted"/>
    <w:basedOn w:val="Normal"/>
    <w:link w:val="HTMLPreformattedChar"/>
    <w:uiPriority w:val="99"/>
    <w:unhideWhenUsed/>
    <w:rsid w:val="00A70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A707E1"/>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64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BB"/>
    <w:rPr>
      <w:rFonts w:ascii="Tahoma" w:hAnsi="Tahoma" w:cs="Tahoma"/>
      <w:sz w:val="16"/>
      <w:szCs w:val="16"/>
    </w:rPr>
  </w:style>
  <w:style w:type="paragraph" w:customStyle="1" w:styleId="loose">
    <w:name w:val="loose"/>
    <w:basedOn w:val="Normal"/>
    <w:rsid w:val="00D52C57"/>
    <w:pPr>
      <w:spacing w:before="100" w:beforeAutospacing="1" w:after="100" w:afterAutospacing="1" w:line="240" w:lineRule="auto"/>
    </w:pPr>
    <w:rPr>
      <w:rFonts w:eastAsia="Times New Roman" w:cs="Times New Roman"/>
      <w:szCs w:val="24"/>
      <w:lang w:eastAsia="en-AU"/>
    </w:rPr>
  </w:style>
  <w:style w:type="character" w:customStyle="1" w:styleId="verdana">
    <w:name w:val="verdana"/>
    <w:basedOn w:val="DefaultParagraphFont"/>
    <w:rsid w:val="00AE0EE5"/>
  </w:style>
  <w:style w:type="character" w:customStyle="1" w:styleId="Heading1Char">
    <w:name w:val="Heading 1 Char"/>
    <w:basedOn w:val="DefaultParagraphFont"/>
    <w:link w:val="Heading1"/>
    <w:uiPriority w:val="9"/>
    <w:rsid w:val="00527418"/>
    <w:rPr>
      <w:rFonts w:asciiTheme="majorHAnsi" w:eastAsiaTheme="majorEastAsia" w:hAnsiTheme="majorHAnsi" w:cstheme="majorBidi"/>
      <w:b/>
      <w:bCs/>
      <w:color w:val="376092" w:themeColor="accent1" w:themeShade="BF"/>
      <w:sz w:val="28"/>
      <w:szCs w:val="28"/>
    </w:rPr>
  </w:style>
  <w:style w:type="paragraph" w:styleId="Header">
    <w:name w:val="header"/>
    <w:basedOn w:val="Normal"/>
    <w:link w:val="HeaderChar"/>
    <w:uiPriority w:val="99"/>
    <w:unhideWhenUsed/>
    <w:rsid w:val="001B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F72"/>
    <w:rPr>
      <w:rFonts w:ascii="Times New Roman" w:hAnsi="Times New Roman"/>
      <w:sz w:val="24"/>
    </w:rPr>
  </w:style>
  <w:style w:type="paragraph" w:styleId="Footer">
    <w:name w:val="footer"/>
    <w:basedOn w:val="Normal"/>
    <w:link w:val="FooterChar"/>
    <w:uiPriority w:val="99"/>
    <w:unhideWhenUsed/>
    <w:rsid w:val="001B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F7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1239">
      <w:bodyDiv w:val="1"/>
      <w:marLeft w:val="0"/>
      <w:marRight w:val="0"/>
      <w:marTop w:val="0"/>
      <w:marBottom w:val="0"/>
      <w:divBdr>
        <w:top w:val="none" w:sz="0" w:space="0" w:color="auto"/>
        <w:left w:val="none" w:sz="0" w:space="0" w:color="auto"/>
        <w:bottom w:val="none" w:sz="0" w:space="0" w:color="auto"/>
        <w:right w:val="none" w:sz="0" w:space="0" w:color="auto"/>
      </w:divBdr>
    </w:div>
    <w:div w:id="196745397">
      <w:bodyDiv w:val="1"/>
      <w:marLeft w:val="0"/>
      <w:marRight w:val="0"/>
      <w:marTop w:val="0"/>
      <w:marBottom w:val="0"/>
      <w:divBdr>
        <w:top w:val="none" w:sz="0" w:space="0" w:color="auto"/>
        <w:left w:val="none" w:sz="0" w:space="0" w:color="auto"/>
        <w:bottom w:val="none" w:sz="0" w:space="0" w:color="auto"/>
        <w:right w:val="none" w:sz="0" w:space="0" w:color="auto"/>
      </w:divBdr>
    </w:div>
    <w:div w:id="212010374">
      <w:bodyDiv w:val="1"/>
      <w:marLeft w:val="0"/>
      <w:marRight w:val="0"/>
      <w:marTop w:val="0"/>
      <w:marBottom w:val="0"/>
      <w:divBdr>
        <w:top w:val="none" w:sz="0" w:space="0" w:color="auto"/>
        <w:left w:val="none" w:sz="0" w:space="0" w:color="auto"/>
        <w:bottom w:val="none" w:sz="0" w:space="0" w:color="auto"/>
        <w:right w:val="none" w:sz="0" w:space="0" w:color="auto"/>
      </w:divBdr>
    </w:div>
    <w:div w:id="253511355">
      <w:bodyDiv w:val="1"/>
      <w:marLeft w:val="0"/>
      <w:marRight w:val="0"/>
      <w:marTop w:val="0"/>
      <w:marBottom w:val="0"/>
      <w:divBdr>
        <w:top w:val="none" w:sz="0" w:space="0" w:color="auto"/>
        <w:left w:val="none" w:sz="0" w:space="0" w:color="auto"/>
        <w:bottom w:val="none" w:sz="0" w:space="0" w:color="auto"/>
        <w:right w:val="none" w:sz="0" w:space="0" w:color="auto"/>
      </w:divBdr>
    </w:div>
    <w:div w:id="449010819">
      <w:bodyDiv w:val="1"/>
      <w:marLeft w:val="0"/>
      <w:marRight w:val="0"/>
      <w:marTop w:val="0"/>
      <w:marBottom w:val="0"/>
      <w:divBdr>
        <w:top w:val="none" w:sz="0" w:space="0" w:color="auto"/>
        <w:left w:val="none" w:sz="0" w:space="0" w:color="auto"/>
        <w:bottom w:val="none" w:sz="0" w:space="0" w:color="auto"/>
        <w:right w:val="none" w:sz="0" w:space="0" w:color="auto"/>
      </w:divBdr>
    </w:div>
    <w:div w:id="510220732">
      <w:bodyDiv w:val="1"/>
      <w:marLeft w:val="0"/>
      <w:marRight w:val="0"/>
      <w:marTop w:val="0"/>
      <w:marBottom w:val="0"/>
      <w:divBdr>
        <w:top w:val="none" w:sz="0" w:space="0" w:color="auto"/>
        <w:left w:val="none" w:sz="0" w:space="0" w:color="auto"/>
        <w:bottom w:val="none" w:sz="0" w:space="0" w:color="auto"/>
        <w:right w:val="none" w:sz="0" w:space="0" w:color="auto"/>
      </w:divBdr>
    </w:div>
    <w:div w:id="725185482">
      <w:bodyDiv w:val="1"/>
      <w:marLeft w:val="0"/>
      <w:marRight w:val="0"/>
      <w:marTop w:val="0"/>
      <w:marBottom w:val="0"/>
      <w:divBdr>
        <w:top w:val="none" w:sz="0" w:space="0" w:color="auto"/>
        <w:left w:val="none" w:sz="0" w:space="0" w:color="auto"/>
        <w:bottom w:val="none" w:sz="0" w:space="0" w:color="auto"/>
        <w:right w:val="none" w:sz="0" w:space="0" w:color="auto"/>
      </w:divBdr>
    </w:div>
    <w:div w:id="1053506996">
      <w:bodyDiv w:val="1"/>
      <w:marLeft w:val="0"/>
      <w:marRight w:val="0"/>
      <w:marTop w:val="0"/>
      <w:marBottom w:val="0"/>
      <w:divBdr>
        <w:top w:val="none" w:sz="0" w:space="0" w:color="auto"/>
        <w:left w:val="none" w:sz="0" w:space="0" w:color="auto"/>
        <w:bottom w:val="none" w:sz="0" w:space="0" w:color="auto"/>
        <w:right w:val="none" w:sz="0" w:space="0" w:color="auto"/>
      </w:divBdr>
    </w:div>
    <w:div w:id="1267229072">
      <w:bodyDiv w:val="1"/>
      <w:marLeft w:val="0"/>
      <w:marRight w:val="0"/>
      <w:marTop w:val="0"/>
      <w:marBottom w:val="0"/>
      <w:divBdr>
        <w:top w:val="none" w:sz="0" w:space="0" w:color="auto"/>
        <w:left w:val="none" w:sz="0" w:space="0" w:color="auto"/>
        <w:bottom w:val="none" w:sz="0" w:space="0" w:color="auto"/>
        <w:right w:val="none" w:sz="0" w:space="0" w:color="auto"/>
      </w:divBdr>
    </w:div>
    <w:div w:id="1624116937">
      <w:bodyDiv w:val="1"/>
      <w:marLeft w:val="0"/>
      <w:marRight w:val="0"/>
      <w:marTop w:val="0"/>
      <w:marBottom w:val="0"/>
      <w:divBdr>
        <w:top w:val="none" w:sz="0" w:space="0" w:color="auto"/>
        <w:left w:val="none" w:sz="0" w:space="0" w:color="auto"/>
        <w:bottom w:val="none" w:sz="0" w:space="0" w:color="auto"/>
        <w:right w:val="none" w:sz="0" w:space="0" w:color="auto"/>
      </w:divBdr>
      <w:divsChild>
        <w:div w:id="910121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114284">
      <w:bodyDiv w:val="1"/>
      <w:marLeft w:val="0"/>
      <w:marRight w:val="0"/>
      <w:marTop w:val="0"/>
      <w:marBottom w:val="0"/>
      <w:divBdr>
        <w:top w:val="none" w:sz="0" w:space="0" w:color="auto"/>
        <w:left w:val="none" w:sz="0" w:space="0" w:color="auto"/>
        <w:bottom w:val="none" w:sz="0" w:space="0" w:color="auto"/>
        <w:right w:val="none" w:sz="0" w:space="0" w:color="auto"/>
      </w:divBdr>
    </w:div>
    <w:div w:id="21167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astairhudson.com/trustslaw/Quistclose.pdf" TargetMode="External"/><Relationship Id="rId4" Type="http://schemas.microsoft.com/office/2007/relationships/stylesWithEffects" Target="stylesWithEffects.xml"/><Relationship Id="rId9" Type="http://schemas.openxmlformats.org/officeDocument/2006/relationships/hyperlink" Target="http://www.answers.com/topic/beneficial-intere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law.timdavi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2594-78A9-4A89-B230-0620F32B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6678</TotalTime>
  <Pages>107</Pages>
  <Words>29425</Words>
  <Characters>167723</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2157</cp:revision>
  <cp:lastPrinted>2009-04-23T14:12:00Z</cp:lastPrinted>
  <dcterms:created xsi:type="dcterms:W3CDTF">2009-02-18T01:44:00Z</dcterms:created>
  <dcterms:modified xsi:type="dcterms:W3CDTF">2010-04-15T09:12:00Z</dcterms:modified>
</cp:coreProperties>
</file>