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jc w:val="center"/>
      </w:pPr>
      <w:r>
        <w:rPr>
          <w:b/>
          <w:bCs/>
          <w:color w:val="1F3B5C"/>
          <w:sz w:val="40"/>
          <w:szCs w:val="40"/>
        </w:rPr>
        <w:t xml:space="preserve">John Cochrane</w:t>
      </w:r>
    </w:p>
    <w:p>
      <w:pPr>
        <w:spacing w:after="60"/>
        <w:jc w:val="center"/>
      </w:pPr>
      <w:r>
        <w:rPr>
          <w:color w:val="333333"/>
          <w:spacing w:val="20"/>
          <w:sz w:val="24"/>
          <w:szCs w:val="24"/>
        </w:rPr>
        <w:t xml:space="preserve">Senior Instructional Designer</w:t>
      </w:r>
    </w:p>
    <w:p>
      <w:pPr>
        <w:spacing w:after="40"/>
        <w:jc w:val="center"/>
      </w:pPr>
      <w:hyperlink w:history="1" r:id="rIde0x6tmtq8ok0bn1xom2zs">
        <w:r>
          <w:rPr>
            <w:color w:val="1F3B5C"/>
            <w:sz w:val="19"/>
            <w:szCs w:val="19"/>
            <w:u w:val="single"/>
          </w:rPr>
          <w:t xml:space="preserve">john@totallyawesomeid.com</w:t>
        </w:r>
      </w:hyperlink>
      <w:r>
        <w:rPr>
          <w:color w:val="555555"/>
          <w:sz w:val="19"/>
          <w:szCs w:val="19"/>
        </w:rPr>
        <w:t xml:space="preserve">   |   704.408.9955   |   </w:t>
      </w:r>
      <w:hyperlink w:history="1" r:id="rIdwzj8cd438h2x5qv4ttb8t">
        <w:r>
          <w:rPr>
            <w:color w:val="1F3B5C"/>
            <w:sz w:val="19"/>
            <w:szCs w:val="19"/>
            <w:u w:val="single"/>
          </w:rPr>
          <w:t xml:space="preserve">linkedin.com/in/totallyawesome</w:t>
        </w:r>
      </w:hyperlink>
      <w:r>
        <w:rPr>
          <w:color w:val="555555"/>
          <w:sz w:val="19"/>
          <w:szCs w:val="19"/>
        </w:rPr>
        <w:t xml:space="preserve">   |   </w:t>
      </w:r>
      <w:hyperlink w:history="1" r:id="rIdfhwv1ktjs9tzkz41xf5pm">
        <w:r>
          <w:rPr>
            <w:color w:val="1F3B5C"/>
            <w:sz w:val="19"/>
            <w:szCs w:val="19"/>
            <w:u w:val="single"/>
          </w:rPr>
          <w:t xml:space="preserve">totallyawesomeid.com</w:t>
        </w:r>
      </w:hyperlink>
    </w:p>
    <w:p>
      <w:pPr>
        <w:pBdr>
          <w:bottom w:val="single" w:color="2E5C8A" w:sz="6" w:space="2"/>
        </w:pBdr>
        <w:spacing w:after="110" w:before="260"/>
      </w:pPr>
      <w:r>
        <w:rPr>
          <w:b/>
          <w:bCs/>
          <w:color w:val="1F3B5C"/>
          <w:spacing w:val="14"/>
          <w:sz w:val="23"/>
          <w:szCs w:val="23"/>
        </w:rPr>
        <w:t xml:space="preserve">PROFESSIONAL SUMMARY</w:t>
      </w:r>
    </w:p>
    <w:p>
      <w:pPr>
        <w:spacing w:after="40"/>
      </w:pPr>
      <w:r>
        <w:rPr>
          <w:sz w:val="21"/>
          <w:szCs w:val="21"/>
        </w:rPr>
        <w:t xml:space="preserve">Accomplished Senior Instructional Designer with multi-faceted experience developing effective eLearning programs for global customers and employees. Adept at self-producing innovative, multi-modal content—video, interactive courses, and microlearning—to engage learners and drive measurable results. Skilled across the full ADDIE life cycle, learning experience design (LXD), and LMS administration, with a proven ability to collaborate with global stakeholders and subject matter experts (SMEs) to source material and reimagine engaging digital learning experiences.</w:t>
      </w:r>
    </w:p>
    <w:p>
      <w:pPr>
        <w:pBdr>
          <w:bottom w:val="single" w:color="2E5C8A" w:sz="6" w:space="2"/>
        </w:pBdr>
        <w:spacing w:after="110" w:before="260"/>
      </w:pPr>
      <w:r>
        <w:rPr>
          <w:b/>
          <w:bCs/>
          <w:color w:val="1F3B5C"/>
          <w:spacing w:val="14"/>
          <w:sz w:val="23"/>
          <w:szCs w:val="23"/>
        </w:rPr>
        <w:t xml:space="preserve">AREAS OF EXPERTISE</w:t>
      </w:r>
    </w:p>
    <w:p>
      <w:pPr>
        <w:spacing w:after="50"/>
      </w:pPr>
      <w:r>
        <w:rPr>
          <w:b/>
          <w:bCs/>
          <w:sz w:val="21"/>
          <w:szCs w:val="21"/>
        </w:rPr>
        <w:t xml:space="preserve">Design &amp; Strategy:  </w:t>
      </w:r>
      <w:r>
        <w:rPr>
          <w:sz w:val="21"/>
          <w:szCs w:val="21"/>
        </w:rPr>
        <w:t xml:space="preserve">Instructional Design · Learning Experience Design (LXD) · ADDIE · SAM · Needs Assessment · Action Mapping · Curriculum Development · Adult Learning Theory</w:t>
      </w:r>
    </w:p>
    <w:p>
      <w:pPr>
        <w:spacing w:after="50"/>
      </w:pPr>
      <w:r>
        <w:rPr>
          <w:b/>
          <w:bCs/>
          <w:sz w:val="21"/>
          <w:szCs w:val="21"/>
        </w:rPr>
        <w:t xml:space="preserve">Authoring, Video &amp; Media:  </w:t>
      </w:r>
      <w:r>
        <w:rPr>
          <w:sz w:val="21"/>
          <w:szCs w:val="21"/>
        </w:rPr>
        <w:t xml:space="preserve">Articulate Storyline · Articulate Rise · Camtasia · Vyond · Figma · Xyleme · Adobe Premiere Pro · After Effects · Audacity · Video Editing · Animation · SCORM</w:t>
      </w:r>
    </w:p>
    <w:p>
      <w:pPr>
        <w:spacing w:after="50"/>
      </w:pPr>
      <w:r>
        <w:rPr>
          <w:b/>
          <w:bCs/>
          <w:sz w:val="21"/>
          <w:szCs w:val="21"/>
        </w:rPr>
        <w:t xml:space="preserve">Delivery &amp; Management:  </w:t>
      </w:r>
      <w:r>
        <w:rPr>
          <w:sz w:val="21"/>
          <w:szCs w:val="21"/>
        </w:rPr>
        <w:t xml:space="preserve">LMS Administration (LearnUpon, Sana, Cornerstone) · eLearning Development · Video Production · Project Management · Microlearning · Blended Learning · AI Implementation · Corporate Training &amp; Development</w:t>
      </w:r>
    </w:p>
    <w:p>
      <w:pPr>
        <w:pBdr>
          <w:bottom w:val="single" w:color="2E5C8A" w:sz="6" w:space="2"/>
        </w:pBdr>
        <w:spacing w:after="110" w:before="260"/>
      </w:pPr>
      <w:r>
        <w:rPr>
          <w:b/>
          <w:bCs/>
          <w:color w:val="1F3B5C"/>
          <w:spacing w:val="14"/>
          <w:sz w:val="23"/>
          <w:szCs w:val="23"/>
        </w:rPr>
        <w:t xml:space="preserve">PROFESSIONAL EXPERIENCE</w:t>
      </w:r>
    </w:p>
    <w:p>
      <w:pPr>
        <w:tabs>
          <w:tab w:val="right" w:pos="10080"/>
        </w:tabs>
        <w:spacing w:after="0" w:before="150"/>
      </w:pPr>
      <w:r>
        <w:rPr>
          <w:b/>
          <w:bCs/>
          <w:sz w:val="22"/>
          <w:szCs w:val="22"/>
        </w:rPr>
        <w:t xml:space="preserve">ADI Global (formerly Snap One) — Melville, NY</w:t>
      </w:r>
      <w:r>
        <w:rPr>
          <w:color w:val="555555"/>
          <w:sz w:val="20"/>
          <w:szCs w:val="20"/>
        </w:rPr>
        <w:t xml:space="preserve">	5/2024 – Present</w:t>
      </w:r>
    </w:p>
    <w:p>
      <w:pPr>
        <w:spacing w:after="60" w:before="10"/>
      </w:pPr>
      <w:r>
        <w:rPr>
          <w:b/>
          <w:bCs/>
          <w:i/>
          <w:iCs/>
          <w:color w:val="1F3B5C"/>
          <w:sz w:val="21"/>
          <w:szCs w:val="21"/>
        </w:rPr>
        <w:t xml:space="preserve">Senior Instructional Designer</w:t>
      </w:r>
    </w:p>
    <w:p>
      <w:pPr>
        <w:spacing w:after="70"/>
      </w:pPr>
      <w:r>
        <w:rPr>
          <w:sz w:val="21"/>
          <w:szCs w:val="21"/>
        </w:rPr>
        <w:t xml:space="preserve">Develops global training and support content for independent smart home technology professionals using Adobe Premiere Pro, After Effects, Camtasia, and Audacity. Leads end-to-end production of video content including scriptwriting, set design, filming, and post-production. Collaborates with project managers and subject matter experts (SMEs) to design targeted, engaging instructional materials aligned with organizational goals.</w:t>
      </w:r>
    </w:p>
    <w:p>
      <w:pPr>
        <w:pStyle w:val="ListParagraph"/>
        <w:numPr>
          <w:ilvl w:val="0"/>
          <w:numId w:val="2"/>
        </w:numPr>
        <w:spacing w:after="30"/>
      </w:pPr>
      <w:r>
        <w:rPr>
          <w:sz w:val="21"/>
          <w:szCs w:val="21"/>
        </w:rPr>
        <w:t xml:space="preserve">Edited 200+ training videos from raw footage supplied by coworkers across multiple time zones, adding voiceover audio and original animation to deliver polished instructional content.</w:t>
      </w:r>
    </w:p>
    <w:p>
      <w:pPr>
        <w:pStyle w:val="ListParagraph"/>
        <w:numPr>
          <w:ilvl w:val="0"/>
          <w:numId w:val="2"/>
        </w:numPr>
        <w:spacing w:after="30"/>
      </w:pPr>
      <w:r>
        <w:rPr>
          <w:sz w:val="21"/>
          <w:szCs w:val="21"/>
        </w:rPr>
        <w:t xml:space="preserve">Delivered the video content for a product certification that generated over $1M in revenue within its first month of release.</w:t>
      </w:r>
    </w:p>
    <w:p>
      <w:pPr>
        <w:pStyle w:val="ListParagraph"/>
        <w:numPr>
          <w:ilvl w:val="0"/>
          <w:numId w:val="2"/>
        </w:numPr>
        <w:spacing w:after="30"/>
      </w:pPr>
      <w:r>
        <w:rPr>
          <w:sz w:val="21"/>
          <w:szCs w:val="21"/>
        </w:rPr>
        <w:t xml:space="preserve">Project-managed two multi-time-zone teams—including one based in Australia—to plan and deliver a technician conference focused on product training.</w:t>
      </w:r>
    </w:p>
    <w:p>
      <w:pPr>
        <w:pStyle w:val="ListParagraph"/>
        <w:numPr>
          <w:ilvl w:val="0"/>
          <w:numId w:val="2"/>
        </w:numPr>
        <w:spacing w:after="30"/>
      </w:pPr>
      <w:r>
        <w:rPr>
          <w:sz w:val="21"/>
          <w:szCs w:val="21"/>
        </w:rPr>
        <w:t xml:space="preserve">Redefined video content standards and rebuilt production workflows, improving consistency and scalability across global training assets.</w:t>
      </w:r>
    </w:p>
    <w:p>
      <w:pPr>
        <w:pStyle w:val="ListParagraph"/>
        <w:numPr>
          <w:ilvl w:val="0"/>
          <w:numId w:val="2"/>
        </w:numPr>
        <w:spacing w:after="30"/>
      </w:pPr>
      <w:r>
        <w:rPr>
          <w:sz w:val="21"/>
          <w:szCs w:val="21"/>
        </w:rPr>
        <w:t xml:space="preserve">Deployed and maintained training programs in LearnUpon LMS, aligning course delivery with evolving business needs.</w:t>
      </w:r>
    </w:p>
    <w:p>
      <w:pPr>
        <w:tabs>
          <w:tab w:val="right" w:pos="10080"/>
        </w:tabs>
        <w:spacing w:after="0" w:before="150"/>
      </w:pPr>
      <w:r>
        <w:rPr>
          <w:b/>
          <w:bCs/>
          <w:sz w:val="22"/>
          <w:szCs w:val="22"/>
        </w:rPr>
        <w:t xml:space="preserve">Centerfield Media Holding Co. — Los Angeles, CA</w:t>
      </w:r>
      <w:r>
        <w:rPr>
          <w:color w:val="555555"/>
          <w:sz w:val="20"/>
          <w:szCs w:val="20"/>
        </w:rPr>
        <w:t xml:space="preserve">	5/2023 – 5/2024</w:t>
      </w:r>
    </w:p>
    <w:p>
      <w:pPr>
        <w:spacing w:after="60" w:before="10"/>
      </w:pPr>
      <w:r>
        <w:rPr>
          <w:b/>
          <w:bCs/>
          <w:i/>
          <w:iCs/>
          <w:color w:val="1F3B5C"/>
          <w:sz w:val="21"/>
          <w:szCs w:val="21"/>
        </w:rPr>
        <w:t xml:space="preserve">Instructional Designer</w:t>
      </w:r>
    </w:p>
    <w:p>
      <w:pPr>
        <w:spacing w:after="70"/>
      </w:pPr>
      <w:r>
        <w:rPr>
          <w:sz w:val="21"/>
          <w:szCs w:val="21"/>
        </w:rPr>
        <w:t xml:space="preserve">Developed eLearning and facilitation materials for worldwide sales and corporate teams using Articulate Storyline, Articulate Rise, Figma, and Sana LMS. Served as Action Mapping SME and applied the ADDIE model to training-solution execution. Managed learning programs based on performance data.</w:t>
      </w:r>
    </w:p>
    <w:p>
      <w:pPr>
        <w:pStyle w:val="ListParagraph"/>
        <w:numPr>
          <w:ilvl w:val="0"/>
          <w:numId w:val="2"/>
        </w:numPr>
        <w:spacing w:after="30"/>
      </w:pPr>
      <w:r>
        <w:rPr>
          <w:sz w:val="21"/>
          <w:szCs w:val="21"/>
        </w:rPr>
        <w:t xml:space="preserve">Spearheaded AI-powered learning tool implementation, achieving and maintaining a 100% adoption rate.</w:t>
      </w:r>
    </w:p>
    <w:p>
      <w:pPr>
        <w:pStyle w:val="ListParagraph"/>
        <w:numPr>
          <w:ilvl w:val="0"/>
          <w:numId w:val="2"/>
        </w:numPr>
        <w:spacing w:after="30"/>
      </w:pPr>
      <w:r>
        <w:rPr>
          <w:sz w:val="21"/>
          <w:szCs w:val="21"/>
        </w:rPr>
        <w:t xml:space="preserve">Led learning management system (LMS) migration and rollout, ensuring uninterrupted course access.</w:t>
      </w:r>
    </w:p>
    <w:p>
      <w:pPr>
        <w:pStyle w:val="ListParagraph"/>
        <w:numPr>
          <w:ilvl w:val="0"/>
          <w:numId w:val="2"/>
        </w:numPr>
        <w:spacing w:after="30"/>
      </w:pPr>
      <w:r>
        <w:rPr>
          <w:sz w:val="21"/>
          <w:szCs w:val="21"/>
        </w:rPr>
        <w:t xml:space="preserve">Oversaw the seamless learning-team transition of an acquired health insurance company.</w:t>
      </w:r>
    </w:p>
    <w:p>
      <w:pPr>
        <w:tabs>
          <w:tab w:val="right" w:pos="10080"/>
        </w:tabs>
        <w:spacing w:after="0" w:before="150"/>
      </w:pPr>
      <w:r>
        <w:rPr>
          <w:b/>
          <w:bCs/>
          <w:sz w:val="22"/>
          <w:szCs w:val="22"/>
        </w:rPr>
        <w:t xml:space="preserve">Charter Communications — Stamford, CT</w:t>
      </w:r>
      <w:r>
        <w:rPr>
          <w:color w:val="555555"/>
          <w:sz w:val="20"/>
          <w:szCs w:val="20"/>
        </w:rPr>
        <w:t xml:space="preserve">	5/2022 – 5/2023</w:t>
      </w:r>
    </w:p>
    <w:p>
      <w:pPr>
        <w:spacing w:after="60" w:before="10"/>
      </w:pPr>
      <w:r>
        <w:rPr>
          <w:b/>
          <w:bCs/>
          <w:i/>
          <w:iCs/>
          <w:color w:val="1F3B5C"/>
          <w:sz w:val="21"/>
          <w:szCs w:val="21"/>
        </w:rPr>
        <w:t xml:space="preserve">Senior Instructional Designer</w:t>
      </w:r>
    </w:p>
    <w:p>
      <w:pPr>
        <w:spacing w:after="70"/>
      </w:pPr>
      <w:r>
        <w:rPr>
          <w:sz w:val="21"/>
          <w:szCs w:val="21"/>
        </w:rPr>
        <w:t xml:space="preserve">Coordinated projects with stakeholders and subject matter experts (SMEs) to tailor custom program-management plans addressing training needs. Developed and maintained learning materials using Articulate Storyline, Articulate Rise, Vyond, and Cornerstone LMS, applying the ADDIE model to training-solution execution.</w:t>
      </w:r>
    </w:p>
    <w:p>
      <w:pPr>
        <w:pStyle w:val="ListParagraph"/>
        <w:numPr>
          <w:ilvl w:val="0"/>
          <w:numId w:val="2"/>
        </w:numPr>
        <w:spacing w:after="30"/>
      </w:pPr>
      <w:r>
        <w:rPr>
          <w:sz w:val="21"/>
          <w:szCs w:val="21"/>
        </w:rPr>
        <w:t xml:space="preserve">Designed and delivered asynchronous learning experiences for 12,000+ participants.</w:t>
      </w:r>
    </w:p>
    <w:p>
      <w:pPr>
        <w:pStyle w:val="ListParagraph"/>
        <w:numPr>
          <w:ilvl w:val="0"/>
          <w:numId w:val="2"/>
        </w:numPr>
        <w:spacing w:after="30"/>
      </w:pPr>
      <w:r>
        <w:rPr>
          <w:sz w:val="21"/>
          <w:szCs w:val="21"/>
        </w:rPr>
        <w:t xml:space="preserve">Administered training materials and reporting through Cornerstone LMS.</w:t>
      </w:r>
    </w:p>
    <w:p>
      <w:pPr>
        <w:pStyle w:val="ListParagraph"/>
        <w:numPr>
          <w:ilvl w:val="0"/>
          <w:numId w:val="2"/>
        </w:numPr>
        <w:spacing w:after="30"/>
      </w:pPr>
      <w:r>
        <w:rPr>
          <w:sz w:val="21"/>
          <w:szCs w:val="21"/>
        </w:rPr>
        <w:t xml:space="preserve">Assessed project effectiveness to inform decision-making, planning, and accountability for results.</w:t>
      </w:r>
    </w:p>
    <w:p>
      <w:pPr>
        <w:tabs>
          <w:tab w:val="right" w:pos="10080"/>
        </w:tabs>
        <w:spacing w:after="0" w:before="150"/>
      </w:pPr>
      <w:r>
        <w:rPr>
          <w:b/>
          <w:bCs/>
          <w:sz w:val="22"/>
          <w:szCs w:val="22"/>
        </w:rPr>
        <w:t xml:space="preserve">Ring — Santa Monica, CA</w:t>
      </w:r>
      <w:r>
        <w:rPr>
          <w:color w:val="555555"/>
          <w:sz w:val="20"/>
          <w:szCs w:val="20"/>
        </w:rPr>
        <w:t xml:space="preserve">	11/2017 – 5/2022</w:t>
      </w:r>
    </w:p>
    <w:p>
      <w:pPr>
        <w:spacing w:after="60" w:before="10"/>
      </w:pPr>
      <w:r>
        <w:rPr>
          <w:b/>
          <w:bCs/>
          <w:i/>
          <w:iCs/>
          <w:color w:val="1F3B5C"/>
          <w:sz w:val="21"/>
          <w:szCs w:val="21"/>
        </w:rPr>
        <w:t xml:space="preserve">Security Expert Trainer</w:t>
      </w:r>
    </w:p>
    <w:p>
      <w:pPr>
        <w:spacing w:after="70"/>
      </w:pPr>
      <w:r>
        <w:rPr>
          <w:sz w:val="21"/>
          <w:szCs w:val="21"/>
        </w:rPr>
        <w:t xml:space="preserve">Facilitated the onboarding experience for new hires. Coordinated with partners and subject matter experts (SMEs) to tailor custom program-management plans addressing training needs. Produced strategic training video content as a sales subject matter expert.</w:t>
      </w:r>
    </w:p>
    <w:p>
      <w:pPr>
        <w:pStyle w:val="ListParagraph"/>
        <w:numPr>
          <w:ilvl w:val="0"/>
          <w:numId w:val="2"/>
        </w:numPr>
        <w:spacing w:after="30"/>
      </w:pPr>
      <w:r>
        <w:rPr>
          <w:sz w:val="21"/>
          <w:szCs w:val="21"/>
        </w:rPr>
        <w:t xml:space="preserve">Built the new-hire onboarding program and materials ahead of the organization’s formation.</w:t>
      </w:r>
    </w:p>
    <w:p>
      <w:pPr>
        <w:pStyle w:val="ListParagraph"/>
        <w:numPr>
          <w:ilvl w:val="0"/>
          <w:numId w:val="2"/>
        </w:numPr>
        <w:spacing w:after="30"/>
      </w:pPr>
      <w:r>
        <w:rPr>
          <w:sz w:val="21"/>
          <w:szCs w:val="21"/>
        </w:rPr>
        <w:t xml:space="preserve">Produced Articulate Storyline and Rise eLearning courses and infographic PDFs.</w:t>
      </w:r>
    </w:p>
    <w:p>
      <w:pPr>
        <w:pStyle w:val="ListParagraph"/>
        <w:numPr>
          <w:ilvl w:val="0"/>
          <w:numId w:val="2"/>
        </w:numPr>
        <w:spacing w:after="30"/>
      </w:pPr>
      <w:r>
        <w:rPr>
          <w:sz w:val="21"/>
          <w:szCs w:val="21"/>
        </w:rPr>
        <w:t xml:space="preserve">Created a call-process job aid that reduced call-center “dead air” by 37% and cut failed payments in half.</w:t>
      </w:r>
    </w:p>
    <w:p>
      <w:pPr>
        <w:tabs>
          <w:tab w:val="right" w:pos="10080"/>
        </w:tabs>
        <w:spacing w:after="0" w:before="150"/>
      </w:pPr>
      <w:r>
        <w:rPr>
          <w:b/>
          <w:bCs/>
          <w:sz w:val="22"/>
          <w:szCs w:val="22"/>
        </w:rPr>
        <w:t xml:space="preserve">Microsoft — Charlotte, NC</w:t>
      </w:r>
      <w:r>
        <w:rPr>
          <w:color w:val="555555"/>
          <w:sz w:val="20"/>
          <w:szCs w:val="20"/>
        </w:rPr>
        <w:t xml:space="preserve">	6/2014 – 11/2017</w:t>
      </w:r>
    </w:p>
    <w:p>
      <w:pPr>
        <w:spacing w:after="60" w:before="10"/>
      </w:pPr>
      <w:r>
        <w:rPr>
          <w:b/>
          <w:bCs/>
          <w:i/>
          <w:iCs/>
          <w:color w:val="1F3B5C"/>
          <w:sz w:val="21"/>
          <w:szCs w:val="21"/>
        </w:rPr>
        <w:t xml:space="preserve">Learning Specialist</w:t>
      </w:r>
    </w:p>
    <w:p>
      <w:pPr>
        <w:spacing w:after="70"/>
      </w:pPr>
      <w:r>
        <w:rPr>
          <w:sz w:val="21"/>
          <w:szCs w:val="21"/>
        </w:rPr>
        <w:t xml:space="preserve">Led corporate learning objectives and readiness by measuring knowledge through testing, evaluation, and curriculum implementation. Managed the new-hire onboarding process and tracked and reported Key Performance Indicators (KPIs) to management. Hosted ad-hoc coaching and review sessions and designed public and private workshop materials.</w:t>
      </w:r>
    </w:p>
    <w:p>
      <w:pPr>
        <w:pStyle w:val="ListParagraph"/>
        <w:numPr>
          <w:ilvl w:val="0"/>
          <w:numId w:val="2"/>
        </w:numPr>
        <w:spacing w:after="30"/>
      </w:pPr>
      <w:r>
        <w:rPr>
          <w:sz w:val="21"/>
          <w:szCs w:val="21"/>
        </w:rPr>
        <w:t xml:space="preserve">Drove a 29% increase in sales through a targeted training initiative.</w:t>
      </w:r>
    </w:p>
    <w:p>
      <w:pPr>
        <w:pStyle w:val="ListParagraph"/>
        <w:numPr>
          <w:ilvl w:val="0"/>
          <w:numId w:val="2"/>
        </w:numPr>
        <w:spacing w:after="30"/>
      </w:pPr>
      <w:r>
        <w:rPr>
          <w:sz w:val="21"/>
          <w:szCs w:val="21"/>
        </w:rPr>
        <w:t xml:space="preserve">Achieved 100% learning-objective completion and retention among direct reports.</w:t>
      </w:r>
    </w:p>
    <w:p>
      <w:pPr>
        <w:pStyle w:val="ListParagraph"/>
        <w:numPr>
          <w:ilvl w:val="0"/>
          <w:numId w:val="2"/>
        </w:numPr>
        <w:spacing w:after="30"/>
      </w:pPr>
      <w:r>
        <w:rPr>
          <w:sz w:val="21"/>
          <w:szCs w:val="21"/>
        </w:rPr>
        <w:t xml:space="preserve">Provided support services for eLearning and LMS issues.</w:t>
      </w:r>
    </w:p>
    <w:p>
      <w:pPr>
        <w:pStyle w:val="ListParagraph"/>
        <w:numPr>
          <w:ilvl w:val="0"/>
          <w:numId w:val="2"/>
        </w:numPr>
        <w:spacing w:after="30"/>
      </w:pPr>
      <w:r>
        <w:rPr>
          <w:sz w:val="21"/>
          <w:szCs w:val="21"/>
        </w:rPr>
        <w:t xml:space="preserve">Consistently maintained 100% Field Readiness.</w:t>
      </w:r>
    </w:p>
    <w:p>
      <w:pPr>
        <w:pBdr>
          <w:bottom w:val="single" w:color="2E5C8A" w:sz="6" w:space="2"/>
        </w:pBdr>
        <w:spacing w:after="110" w:before="260"/>
      </w:pPr>
      <w:r>
        <w:rPr>
          <w:b/>
          <w:bCs/>
          <w:color w:val="1F3B5C"/>
          <w:spacing w:val="14"/>
          <w:sz w:val="23"/>
          <w:szCs w:val="23"/>
        </w:rPr>
        <w:t xml:space="preserve">ADDITIONAL EXPERIENCE</w:t>
      </w:r>
    </w:p>
    <w:p>
      <w:pPr>
        <w:spacing w:after="20"/>
      </w:pPr>
      <w:r>
        <w:rPr>
          <w:b/>
          <w:bCs/>
          <w:sz w:val="21"/>
          <w:szCs w:val="21"/>
        </w:rPr>
        <w:t xml:space="preserve">English Teacher</w:t>
      </w:r>
      <w:r>
        <w:rPr>
          <w:sz w:val="21"/>
          <w:szCs w:val="21"/>
        </w:rPr>
        <w:t xml:space="preserve"> — North Mecklenburg High School, Charlotte, NC</w:t>
      </w:r>
    </w:p>
    <w:p>
      <w:pPr>
        <w:spacing w:after="20"/>
      </w:pPr>
      <w:r>
        <w:rPr>
          <w:b/>
          <w:bCs/>
          <w:sz w:val="21"/>
          <w:szCs w:val="21"/>
        </w:rPr>
        <w:t xml:space="preserve">Show Manager</w:t>
      </w:r>
      <w:r>
        <w:rPr>
          <w:sz w:val="21"/>
          <w:szCs w:val="21"/>
        </w:rPr>
        <w:t xml:space="preserve"> — Charlotte Comedy Theater, Charlotte, NC</w:t>
      </w:r>
    </w:p>
    <w:p>
      <w:pPr>
        <w:pBdr>
          <w:bottom w:val="single" w:color="2E5C8A" w:sz="6" w:space="2"/>
        </w:pBdr>
        <w:spacing w:after="110" w:before="260"/>
      </w:pPr>
      <w:r>
        <w:rPr>
          <w:b/>
          <w:bCs/>
          <w:color w:val="1F3B5C"/>
          <w:spacing w:val="14"/>
          <w:sz w:val="23"/>
          <w:szCs w:val="23"/>
        </w:rPr>
        <w:t xml:space="preserve">EDUCATION</w:t>
      </w:r>
    </w:p>
    <w:p>
      <w:pPr>
        <w:spacing w:after="20"/>
      </w:pPr>
      <w:r>
        <w:rPr>
          <w:b/>
          <w:bCs/>
          <w:sz w:val="21"/>
          <w:szCs w:val="21"/>
        </w:rPr>
        <w:t xml:space="preserve">Bachelor of Education</w:t>
      </w:r>
      <w:r>
        <w:rPr>
          <w:sz w:val="21"/>
          <w:szCs w:val="21"/>
        </w:rPr>
        <w:t xml:space="preserve"> — Queens University of Charlotte, Charlotte, NC</w:t>
      </w:r>
    </w:p>
    <w:p>
      <w:pPr>
        <w:spacing w:after="20"/>
      </w:pPr>
      <w:r>
        <w:rPr>
          <w:b/>
          <w:bCs/>
          <w:sz w:val="21"/>
          <w:szCs w:val="21"/>
        </w:rPr>
        <w:t xml:space="preserve">Bachelor of Arts, English Composition</w:t>
      </w:r>
      <w:r>
        <w:rPr>
          <w:sz w:val="21"/>
          <w:szCs w:val="21"/>
        </w:rPr>
        <w:t xml:space="preserve"> — University of North Carolina at Charlotte, Charlotte, NC</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e0x6tmtq8ok0bn1xom2zs" Type="http://schemas.openxmlformats.org/officeDocument/2006/relationships/hyperlink" Target="mailto:john@totallyawesomeid.com" TargetMode="External"/><Relationship Id="rIdwzj8cd438h2x5qv4ttb8t" Type="http://schemas.openxmlformats.org/officeDocument/2006/relationships/hyperlink" Target="https://linkedin.com/in/totallyawesome" TargetMode="External"/><Relationship Id="rIdfhwv1ktjs9tzkz41xf5pm" Type="http://schemas.openxmlformats.org/officeDocument/2006/relationships/hyperlink" Target="https://totallyawesomeid.com"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2026-06-08T14:01:56.071Z</dcterms:created>
  <dcterms:modified xsi:type="dcterms:W3CDTF">2026-06-08T14:01:56.088Z</dcterms:modified>
</cp:coreProperties>
</file>

<file path=docProps/custom.xml><?xml version="1.0" encoding="utf-8"?>
<Properties xmlns="http://schemas.openxmlformats.org/officeDocument/2006/custom-properties" xmlns:vt="http://schemas.openxmlformats.org/officeDocument/2006/docPropsVTypes"/>
</file>