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5C08" w14:textId="77777777" w:rsidR="00707429" w:rsidRDefault="00707429"/>
    <w:p w14:paraId="2E1B7DEB" w14:textId="146EE26D" w:rsidR="002E3B88" w:rsidRDefault="002E3B88"/>
    <w:p w14:paraId="7CF13C05" w14:textId="4D989682" w:rsidR="00806BEC" w:rsidRDefault="00806BEC"/>
    <w:p w14:paraId="71D2DB74" w14:textId="4139F65D" w:rsidR="00806BEC" w:rsidRDefault="00806BEC"/>
    <w:p w14:paraId="67AD2620" w14:textId="77777777" w:rsidR="00806BEC" w:rsidRDefault="00806BEC"/>
    <w:p w14:paraId="6FBA6022" w14:textId="42AB4FA7" w:rsidR="002E3B88" w:rsidRDefault="000A653C" w:rsidP="000A653C">
      <w:pPr>
        <w:jc w:val="center"/>
      </w:pPr>
      <w:r>
        <w:rPr>
          <w:noProof/>
        </w:rPr>
        <w:drawing>
          <wp:inline distT="0" distB="0" distL="0" distR="0" wp14:anchorId="411BA20B" wp14:editId="79BC96BB">
            <wp:extent cx="1358900" cy="1511300"/>
            <wp:effectExtent l="0" t="0" r="0" b="0"/>
            <wp:docPr id="1310217038"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17038" name="Picture 1" descr="A logo for a football academ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5C06E84B" w14:textId="77777777" w:rsidR="002E3B88" w:rsidRDefault="002E3B88"/>
    <w:sdt>
      <w:sdtPr>
        <w:rPr>
          <w:sz w:val="96"/>
          <w:szCs w:val="96"/>
        </w:rPr>
        <w:alias w:val="Title"/>
        <w:tag w:val=""/>
        <w:id w:val="-550228847"/>
        <w:placeholder>
          <w:docPart w:val="C5FA0F96A50E4C5387B00ED34D4882C4"/>
        </w:placeholder>
        <w:dataBinding w:prefixMappings="xmlns:ns0='http://purl.org/dc/elements/1.1/' xmlns:ns1='http://schemas.openxmlformats.org/package/2006/metadata/core-properties' " w:xpath="/ns1:coreProperties[1]/ns0:title[1]" w:storeItemID="{6C3C8BC8-F283-45AE-878A-BAB7291924A1}"/>
        <w:text/>
      </w:sdtPr>
      <w:sdtEndPr/>
      <w:sdtContent>
        <w:p w14:paraId="100A6D79" w14:textId="77777777" w:rsidR="00B4026B" w:rsidRPr="00806BEC" w:rsidRDefault="00F26A9E" w:rsidP="002E3B88">
          <w:pPr>
            <w:pStyle w:val="Title"/>
            <w:jc w:val="center"/>
            <w:rPr>
              <w:sz w:val="96"/>
              <w:szCs w:val="96"/>
            </w:rPr>
          </w:pPr>
          <w:r w:rsidRPr="00806BEC">
            <w:rPr>
              <w:sz w:val="96"/>
              <w:szCs w:val="96"/>
            </w:rPr>
            <w:t>Complaints Procedure</w:t>
          </w:r>
        </w:p>
      </w:sdtContent>
    </w:sdt>
    <w:p w14:paraId="7B1687D5" w14:textId="77777777" w:rsidR="00B4026B" w:rsidRDefault="00B4026B"/>
    <w:p w14:paraId="2A65DE28" w14:textId="77777777" w:rsidR="00FD7969" w:rsidRDefault="00FD7969"/>
    <w:p w14:paraId="21086E0A" w14:textId="789C7961" w:rsidR="002E3B88" w:rsidRDefault="002E3B88"/>
    <w:p w14:paraId="25E983B0" w14:textId="0A6DBDC0" w:rsidR="00806BEC" w:rsidRDefault="00806BEC"/>
    <w:p w14:paraId="2F1514D1" w14:textId="56CC53E4" w:rsidR="00806BEC" w:rsidRDefault="00806BEC"/>
    <w:p w14:paraId="77BB33FB" w14:textId="63C62270" w:rsidR="00806BEC" w:rsidRDefault="00806BEC"/>
    <w:p w14:paraId="4323FF13" w14:textId="56FD5451" w:rsidR="00806BEC" w:rsidRDefault="00806BEC"/>
    <w:p w14:paraId="4F988E27" w14:textId="2A924922" w:rsidR="00806BEC" w:rsidRDefault="00806BEC"/>
    <w:p w14:paraId="490C6475" w14:textId="7B76C4CD" w:rsidR="00806BEC" w:rsidRDefault="00806BEC"/>
    <w:p w14:paraId="1668E6AF" w14:textId="516684F1" w:rsidR="00806BEC" w:rsidRDefault="00806BEC"/>
    <w:p w14:paraId="6506E252" w14:textId="77777777" w:rsidR="00806BEC" w:rsidRDefault="00806BEC"/>
    <w:p w14:paraId="5B723060" w14:textId="77777777" w:rsidR="00FD7969" w:rsidRDefault="00FD7969"/>
    <w:p w14:paraId="1D40424F" w14:textId="77777777" w:rsidR="00B22075" w:rsidRDefault="00B22075"/>
    <w:p w14:paraId="52D81C78" w14:textId="77777777" w:rsidR="000A653C" w:rsidRDefault="000A653C">
      <w:r>
        <w:t>Reviewed by: Donna MacDonald</w:t>
      </w:r>
    </w:p>
    <w:p w14:paraId="453C8B85" w14:textId="5B46D423" w:rsidR="00FD7969" w:rsidRDefault="000A653C">
      <w:r>
        <w:t xml:space="preserve">Review Date </w:t>
      </w:r>
      <w:r w:rsidR="00AC7EBB">
        <w:t>16</w:t>
      </w:r>
      <w:r w:rsidR="00AC7EBB" w:rsidRPr="00AC7EBB">
        <w:rPr>
          <w:vertAlign w:val="superscript"/>
        </w:rPr>
        <w:t>th</w:t>
      </w:r>
      <w:r w:rsidR="00AC7EBB">
        <w:t xml:space="preserve"> June 2025</w:t>
      </w:r>
      <w:r w:rsidR="00FD7969">
        <w:br w:type="page"/>
      </w:r>
    </w:p>
    <w:p w14:paraId="3EC13759" w14:textId="77777777" w:rsidR="00F26A9E" w:rsidRPr="00F46115" w:rsidRDefault="00F26A9E" w:rsidP="00F26A9E">
      <w:pPr>
        <w:rPr>
          <w:rFonts w:ascii="Calibri" w:hAnsi="Calibri" w:cs="Arial"/>
          <w:b/>
          <w:color w:val="00537E"/>
        </w:rPr>
      </w:pPr>
    </w:p>
    <w:p w14:paraId="1575167E" w14:textId="77777777" w:rsidR="00F26A9E" w:rsidRPr="00F46115" w:rsidRDefault="00F26A9E" w:rsidP="00F26A9E">
      <w:pPr>
        <w:rPr>
          <w:rFonts w:ascii="Calibri" w:hAnsi="Calibri" w:cs="Arial"/>
          <w:b/>
          <w:color w:val="00537E"/>
        </w:rPr>
      </w:pPr>
    </w:p>
    <w:p w14:paraId="47ECAC5A" w14:textId="77777777" w:rsidR="00F26A9E" w:rsidRPr="00246564" w:rsidRDefault="00F26A9E" w:rsidP="00F26A9E">
      <w:pPr>
        <w:shd w:val="clear" w:color="auto" w:fill="E6E6E6"/>
        <w:rPr>
          <w:rFonts w:ascii="Calibri" w:hAnsi="Calibri" w:cs="Arial"/>
          <w:b/>
        </w:rPr>
      </w:pPr>
      <w:r w:rsidRPr="00246564">
        <w:rPr>
          <w:rFonts w:ascii="Calibri" w:hAnsi="Calibri" w:cs="Arial"/>
          <w:b/>
        </w:rPr>
        <w:t xml:space="preserve">Complaints Manager </w:t>
      </w:r>
      <w:r>
        <w:rPr>
          <w:rFonts w:ascii="Calibri" w:hAnsi="Calibri" w:cs="Arial"/>
          <w:b/>
        </w:rPr>
        <w:t xml:space="preserve">contact </w:t>
      </w:r>
      <w:r w:rsidRPr="00246564">
        <w:rPr>
          <w:rFonts w:ascii="Calibri" w:hAnsi="Calibri" w:cs="Arial"/>
          <w:b/>
        </w:rPr>
        <w:t>details</w:t>
      </w:r>
    </w:p>
    <w:p w14:paraId="5D9CC499" w14:textId="77777777" w:rsidR="00F26A9E" w:rsidRPr="00246564" w:rsidRDefault="00F26A9E" w:rsidP="00F26A9E">
      <w:pPr>
        <w:rPr>
          <w:rFonts w:ascii="Calibri" w:hAnsi="Calibri" w:cs="Arial"/>
        </w:rPr>
      </w:pPr>
    </w:p>
    <w:p w14:paraId="3F730FC7" w14:textId="73271EFB" w:rsidR="00F26A9E" w:rsidRPr="00246564" w:rsidRDefault="00F26A9E" w:rsidP="00F26A9E">
      <w:pPr>
        <w:tabs>
          <w:tab w:val="left" w:pos="2880"/>
        </w:tabs>
        <w:rPr>
          <w:rFonts w:ascii="Calibri" w:hAnsi="Calibri" w:cs="Arial"/>
        </w:rPr>
      </w:pPr>
      <w:r w:rsidRPr="00246564">
        <w:rPr>
          <w:rFonts w:ascii="Calibri" w:hAnsi="Calibri" w:cs="Arial"/>
        </w:rPr>
        <w:t>Name:</w:t>
      </w:r>
      <w:r w:rsidR="00BE5F1C">
        <w:rPr>
          <w:rFonts w:ascii="Calibri" w:hAnsi="Calibri" w:cs="Arial"/>
        </w:rPr>
        <w:t xml:space="preserve"> </w:t>
      </w:r>
      <w:r w:rsidR="00C40DBE">
        <w:rPr>
          <w:rFonts w:ascii="Calibri" w:hAnsi="Calibri" w:cs="Arial"/>
        </w:rPr>
        <w:t>Brandon Bevins</w:t>
      </w:r>
      <w:r w:rsidRPr="00246564">
        <w:rPr>
          <w:rFonts w:ascii="Calibri" w:hAnsi="Calibri" w:cs="Arial"/>
        </w:rPr>
        <w:tab/>
      </w:r>
      <w:r w:rsidRPr="00246564">
        <w:rPr>
          <w:rFonts w:ascii="Calibri" w:hAnsi="Calibri" w:cs="Arial"/>
        </w:rPr>
        <w:tab/>
      </w:r>
    </w:p>
    <w:p w14:paraId="3C311A90" w14:textId="0DA3FB7D" w:rsidR="00F26A9E" w:rsidRPr="00BE5F1C" w:rsidRDefault="00F26A9E" w:rsidP="00F26A9E">
      <w:pPr>
        <w:tabs>
          <w:tab w:val="left" w:pos="2880"/>
        </w:tabs>
        <w:rPr>
          <w:rFonts w:ascii="Aptos" w:hAnsi="Aptos"/>
          <w:color w:val="212121"/>
        </w:rPr>
      </w:pPr>
      <w:r>
        <w:rPr>
          <w:rFonts w:ascii="Calibri" w:hAnsi="Calibri" w:cs="Arial"/>
        </w:rPr>
        <w:t>Address:</w:t>
      </w:r>
      <w:r w:rsidR="00BE5F1C">
        <w:rPr>
          <w:rFonts w:ascii="Calibri" w:hAnsi="Calibri" w:cs="Arial"/>
        </w:rPr>
        <w:t xml:space="preserve"> </w:t>
      </w:r>
      <w:r w:rsidR="00BE5F1C" w:rsidRPr="00BE5F1C">
        <w:rPr>
          <w:rFonts w:ascii="Aptos" w:hAnsi="Aptos"/>
          <w:b/>
          <w:bCs/>
          <w:color w:val="212121"/>
        </w:rPr>
        <w:t>Kidderminster Harriers FC</w:t>
      </w:r>
      <w:r w:rsidR="00BE5F1C">
        <w:rPr>
          <w:rFonts w:ascii="Aptos" w:hAnsi="Aptos"/>
          <w:color w:val="212121"/>
        </w:rPr>
        <w:t xml:space="preserve">, </w:t>
      </w:r>
      <w:r w:rsidR="00BE5F1C" w:rsidRPr="00BE5F1C">
        <w:rPr>
          <w:rFonts w:ascii="Aptos" w:hAnsi="Aptos"/>
          <w:color w:val="212121"/>
        </w:rPr>
        <w:t>Aggborough Stadium</w:t>
      </w:r>
      <w:r w:rsidR="00BE5F1C">
        <w:rPr>
          <w:rFonts w:ascii="Aptos" w:hAnsi="Aptos"/>
          <w:color w:val="212121"/>
        </w:rPr>
        <w:t xml:space="preserve">, </w:t>
      </w:r>
      <w:r w:rsidR="00BE5F1C" w:rsidRPr="00BE5F1C">
        <w:rPr>
          <w:rFonts w:ascii="Aptos" w:hAnsi="Aptos"/>
          <w:color w:val="212121"/>
        </w:rPr>
        <w:t>Hoo Road, Kidderminster</w:t>
      </w:r>
      <w:r w:rsidR="00BE5F1C">
        <w:rPr>
          <w:rFonts w:ascii="Aptos" w:hAnsi="Aptos"/>
          <w:color w:val="212121"/>
        </w:rPr>
        <w:t xml:space="preserve">, </w:t>
      </w:r>
      <w:r w:rsidR="00BE5F1C" w:rsidRPr="00BE5F1C">
        <w:rPr>
          <w:rFonts w:ascii="Aptos" w:hAnsi="Aptos"/>
          <w:color w:val="212121"/>
        </w:rPr>
        <w:t>DY10 1NB</w:t>
      </w:r>
    </w:p>
    <w:p w14:paraId="397FFF00" w14:textId="240ED613" w:rsidR="00F8059F" w:rsidRDefault="00F26A9E" w:rsidP="00F26A9E">
      <w:pPr>
        <w:tabs>
          <w:tab w:val="left" w:pos="2880"/>
        </w:tabs>
        <w:rPr>
          <w:rFonts w:ascii="Calibri" w:hAnsi="Calibri" w:cs="Arial"/>
        </w:rPr>
      </w:pPr>
      <w:r w:rsidRPr="00246564">
        <w:rPr>
          <w:rFonts w:ascii="Calibri" w:hAnsi="Calibri" w:cs="Arial"/>
        </w:rPr>
        <w:t>E-mail:</w:t>
      </w:r>
      <w:r w:rsidR="00BE5F1C">
        <w:rPr>
          <w:rFonts w:ascii="Calibri" w:hAnsi="Calibri" w:cs="Arial"/>
        </w:rPr>
        <w:t xml:space="preserve"> </w:t>
      </w:r>
      <w:r w:rsidR="00C40DBE">
        <w:rPr>
          <w:rFonts w:ascii="Calibri" w:hAnsi="Calibri" w:cs="Arial"/>
        </w:rPr>
        <w:t>Brandon.Bevins</w:t>
      </w:r>
      <w:r w:rsidR="00BE5F1C" w:rsidRPr="00BE5F1C">
        <w:rPr>
          <w:rFonts w:ascii="Calibri" w:hAnsi="Calibri" w:cs="Arial"/>
        </w:rPr>
        <w:t>@harriers.co.uk</w:t>
      </w:r>
      <w:r w:rsidRPr="00246564">
        <w:rPr>
          <w:rFonts w:ascii="Calibri" w:hAnsi="Calibri" w:cs="Arial"/>
        </w:rPr>
        <w:tab/>
      </w:r>
    </w:p>
    <w:p w14:paraId="79F8DD3C" w14:textId="77777777" w:rsidR="00F26A9E" w:rsidRPr="00246564" w:rsidRDefault="00F26A9E" w:rsidP="00F26A9E">
      <w:pPr>
        <w:tabs>
          <w:tab w:val="left" w:pos="2880"/>
        </w:tabs>
        <w:rPr>
          <w:rFonts w:ascii="Calibri" w:hAnsi="Calibri" w:cs="Arial"/>
        </w:rPr>
      </w:pPr>
    </w:p>
    <w:p w14:paraId="18E21606" w14:textId="30F9353C" w:rsidR="00F26A9E" w:rsidRPr="000A653C" w:rsidRDefault="00F26A9E" w:rsidP="000A653C">
      <w:pPr>
        <w:shd w:val="clear" w:color="auto" w:fill="E6E6E6"/>
        <w:rPr>
          <w:rFonts w:ascii="Calibri" w:hAnsi="Calibri" w:cs="Arial"/>
          <w:b/>
        </w:rPr>
      </w:pPr>
      <w:r w:rsidRPr="00246564">
        <w:rPr>
          <w:rFonts w:ascii="Calibri" w:hAnsi="Calibri" w:cs="Arial"/>
          <w:b/>
        </w:rPr>
        <w:t>Initial assessment</w:t>
      </w:r>
    </w:p>
    <w:p w14:paraId="54E95309" w14:textId="22AF3236" w:rsidR="00F26A9E" w:rsidRPr="00246564" w:rsidRDefault="00F26A9E" w:rsidP="00F26A9E">
      <w:pPr>
        <w:tabs>
          <w:tab w:val="left" w:pos="2880"/>
        </w:tabs>
        <w:jc w:val="both"/>
        <w:rPr>
          <w:rFonts w:ascii="Calibri" w:hAnsi="Calibri" w:cs="Arial"/>
        </w:rPr>
      </w:pPr>
      <w:r w:rsidRPr="00246564">
        <w:rPr>
          <w:rFonts w:ascii="Calibri" w:hAnsi="Calibri" w:cs="Arial"/>
        </w:rPr>
        <w:t>In the first instance the member of staff receiving the complaint should make an initial assessment to ascertain if it should be treated as an ‘eligible’ complaint.</w:t>
      </w:r>
    </w:p>
    <w:p w14:paraId="16235517" w14:textId="77777777" w:rsidR="00F26A9E" w:rsidRPr="00246564" w:rsidRDefault="00F26A9E" w:rsidP="00F26A9E">
      <w:pPr>
        <w:tabs>
          <w:tab w:val="left" w:pos="2880"/>
        </w:tabs>
        <w:rPr>
          <w:rFonts w:ascii="Calibri" w:hAnsi="Calibri" w:cs="Arial"/>
          <w:b/>
        </w:rPr>
      </w:pPr>
      <w:r w:rsidRPr="00246564">
        <w:rPr>
          <w:rFonts w:ascii="Calibri" w:hAnsi="Calibri" w:cs="Arial"/>
          <w:b/>
        </w:rPr>
        <w:t>Definition of a complaint</w:t>
      </w:r>
    </w:p>
    <w:p w14:paraId="3B93422F" w14:textId="7FDF5B38" w:rsidR="00F26A9E" w:rsidRPr="00246564" w:rsidRDefault="00F26A9E" w:rsidP="00F26A9E">
      <w:pPr>
        <w:tabs>
          <w:tab w:val="left" w:pos="2880"/>
        </w:tabs>
        <w:jc w:val="both"/>
        <w:rPr>
          <w:rFonts w:ascii="Calibri" w:hAnsi="Calibri" w:cs="Arial"/>
        </w:rPr>
      </w:pPr>
      <w:r w:rsidRPr="00246564">
        <w:rPr>
          <w:rFonts w:ascii="Calibri" w:hAnsi="Calibri" w:cs="Arial"/>
        </w:rPr>
        <w:t xml:space="preserve">Any expression of dissatisfaction from or on behalf of a customer whether oral, electronic or written and whether </w:t>
      </w:r>
      <w:r w:rsidRPr="00246564">
        <w:rPr>
          <w:rFonts w:ascii="Calibri" w:hAnsi="Calibri" w:cs="Arial"/>
          <w:b/>
        </w:rPr>
        <w:t>justified or not</w:t>
      </w:r>
      <w:r w:rsidR="006C16BA">
        <w:rPr>
          <w:rFonts w:ascii="Calibri" w:hAnsi="Calibri" w:cs="Arial"/>
          <w:b/>
        </w:rPr>
        <w:t>,</w:t>
      </w:r>
      <w:r w:rsidRPr="00246564">
        <w:rPr>
          <w:rFonts w:ascii="Calibri" w:hAnsi="Calibri" w:cs="Arial"/>
        </w:rPr>
        <w:t xml:space="preserve"> WHICH includes an actual or potential financial loss, material distress or material inconvenience.</w:t>
      </w:r>
    </w:p>
    <w:p w14:paraId="21D9C5D6" w14:textId="354B9055" w:rsidR="00F26A9E" w:rsidRPr="00246564" w:rsidRDefault="00F26A9E" w:rsidP="00F26A9E">
      <w:pPr>
        <w:tabs>
          <w:tab w:val="left" w:pos="2880"/>
        </w:tabs>
        <w:jc w:val="both"/>
        <w:rPr>
          <w:rFonts w:ascii="Calibri" w:hAnsi="Calibri" w:cs="Arial"/>
        </w:rPr>
      </w:pPr>
      <w:r w:rsidRPr="00246564">
        <w:rPr>
          <w:rFonts w:ascii="Calibri" w:hAnsi="Calibri" w:cs="Arial"/>
        </w:rPr>
        <w:t>Note that if there is any potential for financial loss or material distress or inconvenience</w:t>
      </w:r>
      <w:r w:rsidR="009A7813">
        <w:rPr>
          <w:rFonts w:ascii="Calibri" w:hAnsi="Calibri" w:cs="Arial"/>
        </w:rPr>
        <w:t>,</w:t>
      </w:r>
      <w:r w:rsidRPr="00246564">
        <w:rPr>
          <w:rFonts w:ascii="Calibri" w:hAnsi="Calibri" w:cs="Arial"/>
        </w:rPr>
        <w:t xml:space="preserve"> then however vexatious the complaint may appear, it must still be treated as an ‘eligible’ complaint and dealt with in line with the regulatory rules that apply if the complaint is about any form of regulated business.</w:t>
      </w:r>
    </w:p>
    <w:p w14:paraId="789B4AA1" w14:textId="69FEC277" w:rsidR="00F26A9E" w:rsidRPr="00246564" w:rsidRDefault="00F26A9E" w:rsidP="00F26A9E">
      <w:pPr>
        <w:tabs>
          <w:tab w:val="left" w:pos="2880"/>
        </w:tabs>
        <w:jc w:val="both"/>
        <w:rPr>
          <w:rFonts w:ascii="Calibri" w:hAnsi="Calibri" w:cs="Arial"/>
        </w:rPr>
      </w:pPr>
      <w:r w:rsidRPr="00246564">
        <w:rPr>
          <w:rFonts w:ascii="Calibri" w:hAnsi="Calibri" w:cs="Arial"/>
        </w:rPr>
        <w:t>There are of course complaints that are made which relate to minor inconveniences; inconsequential distress and no financial loss and these can be called ‘soft’ complaints as opposed to eligible or ‘hard’ complaints.</w:t>
      </w:r>
    </w:p>
    <w:p w14:paraId="788AF3DA" w14:textId="1CBB6975" w:rsidR="00F26A9E" w:rsidRDefault="00F26A9E" w:rsidP="00F26A9E">
      <w:pPr>
        <w:tabs>
          <w:tab w:val="left" w:pos="2880"/>
        </w:tabs>
        <w:jc w:val="both"/>
        <w:rPr>
          <w:rFonts w:ascii="Calibri" w:hAnsi="Calibri" w:cs="Arial"/>
        </w:rPr>
      </w:pPr>
      <w:r w:rsidRPr="00246564">
        <w:rPr>
          <w:rFonts w:ascii="Calibri" w:hAnsi="Calibri" w:cs="Arial"/>
        </w:rPr>
        <w:t>If you are unable to establish the nature of the complaint or if you have insufficient authority to make this decision</w:t>
      </w:r>
      <w:r w:rsidR="006B7343">
        <w:rPr>
          <w:rFonts w:ascii="Calibri" w:hAnsi="Calibri" w:cs="Arial"/>
        </w:rPr>
        <w:t>,</w:t>
      </w:r>
      <w:r w:rsidRPr="00246564">
        <w:rPr>
          <w:rFonts w:ascii="Calibri" w:hAnsi="Calibri" w:cs="Arial"/>
        </w:rPr>
        <w:t xml:space="preserve"> then the matter must immediately be referred to </w:t>
      </w:r>
      <w:r w:rsidR="00806BEC">
        <w:rPr>
          <w:rFonts w:ascii="Calibri" w:hAnsi="Calibri" w:cs="Arial"/>
        </w:rPr>
        <w:t>y</w:t>
      </w:r>
      <w:r w:rsidRPr="00246564">
        <w:rPr>
          <w:rFonts w:ascii="Calibri" w:hAnsi="Calibri" w:cs="Arial"/>
        </w:rPr>
        <w:t>our line manager or the complaints manager without delay.</w:t>
      </w:r>
    </w:p>
    <w:p w14:paraId="72859739" w14:textId="6D773F2C" w:rsidR="00F26A9E" w:rsidRPr="000A653C" w:rsidRDefault="00F26A9E" w:rsidP="000A653C">
      <w:pPr>
        <w:shd w:val="clear" w:color="auto" w:fill="E6E6E6"/>
        <w:rPr>
          <w:rFonts w:ascii="Calibri" w:hAnsi="Calibri" w:cs="Arial"/>
          <w:b/>
        </w:rPr>
      </w:pPr>
      <w:r w:rsidRPr="00246564">
        <w:rPr>
          <w:rFonts w:ascii="Calibri" w:hAnsi="Calibri" w:cs="Arial"/>
          <w:b/>
        </w:rPr>
        <w:t>The procedure</w:t>
      </w:r>
    </w:p>
    <w:p w14:paraId="0A074937" w14:textId="65BBE579" w:rsidR="00F26A9E" w:rsidRPr="00246564" w:rsidRDefault="00F26A9E" w:rsidP="00F26A9E">
      <w:pPr>
        <w:jc w:val="both"/>
        <w:rPr>
          <w:rFonts w:ascii="Calibri" w:hAnsi="Calibri" w:cs="Arial"/>
        </w:rPr>
      </w:pPr>
      <w:r w:rsidRPr="00246564">
        <w:rPr>
          <w:rFonts w:ascii="Calibri" w:hAnsi="Calibri" w:cs="Arial"/>
        </w:rPr>
        <w:t xml:space="preserve">Any complaint verbal or written must be referred to </w:t>
      </w:r>
      <w:r w:rsidR="00806BEC">
        <w:rPr>
          <w:rFonts w:ascii="Calibri" w:hAnsi="Calibri" w:cs="Arial"/>
        </w:rPr>
        <w:t>the</w:t>
      </w:r>
      <w:r w:rsidRPr="00246564">
        <w:rPr>
          <w:rFonts w:ascii="Calibri" w:hAnsi="Calibri" w:cs="Arial"/>
        </w:rPr>
        <w:t xml:space="preserve"> complaints manager at the earliest opportunity or to a member of the senior management if the complaints manager is unavailable. It is essential that whoever is dealing with the complaint sends our initial response letter to the complainant promptly using our set template and adding the details known about the complaint.</w:t>
      </w:r>
    </w:p>
    <w:p w14:paraId="54907ED9" w14:textId="77777777" w:rsidR="00F26A9E" w:rsidRDefault="00F26A9E" w:rsidP="00F26A9E">
      <w:pPr>
        <w:jc w:val="both"/>
        <w:rPr>
          <w:rFonts w:ascii="Calibri" w:hAnsi="Calibri" w:cs="Arial"/>
        </w:rPr>
      </w:pPr>
      <w:r w:rsidRPr="00246564">
        <w:rPr>
          <w:rFonts w:ascii="Calibri" w:hAnsi="Calibri" w:cs="Arial"/>
        </w:rPr>
        <w:t xml:space="preserve">Following this, the matter must be passed to our complaints manager for investigation. </w:t>
      </w:r>
    </w:p>
    <w:p w14:paraId="465F29B1" w14:textId="10A21141" w:rsidR="00F26A9E" w:rsidRDefault="004E2074" w:rsidP="004E2074">
      <w:pPr>
        <w:jc w:val="both"/>
        <w:rPr>
          <w:rFonts w:ascii="Calibri" w:hAnsi="Calibri" w:cs="Arial"/>
        </w:rPr>
      </w:pPr>
      <w:r>
        <w:rPr>
          <w:rFonts w:ascii="Calibri" w:hAnsi="Calibri" w:cs="Arial"/>
        </w:rPr>
        <w:t xml:space="preserve">If the complaint involves a potential breach of data protection legislation, it should be passed immediately to the data protection </w:t>
      </w:r>
      <w:r w:rsidR="00ED5DFC">
        <w:rPr>
          <w:rFonts w:ascii="Calibri" w:hAnsi="Calibri" w:cs="Arial"/>
        </w:rPr>
        <w:t>officer</w:t>
      </w:r>
      <w:r>
        <w:rPr>
          <w:rFonts w:ascii="Calibri" w:hAnsi="Calibri" w:cs="Arial"/>
        </w:rPr>
        <w:t>.</w:t>
      </w:r>
    </w:p>
    <w:p w14:paraId="316C508C" w14:textId="54065742" w:rsidR="00F26A9E" w:rsidRPr="000A653C" w:rsidRDefault="00F26A9E" w:rsidP="000A653C">
      <w:pPr>
        <w:shd w:val="clear" w:color="auto" w:fill="E6E6E6"/>
        <w:rPr>
          <w:rFonts w:ascii="Calibri" w:hAnsi="Calibri" w:cs="Arial"/>
          <w:b/>
        </w:rPr>
      </w:pPr>
      <w:r w:rsidRPr="00246564">
        <w:rPr>
          <w:rFonts w:ascii="Calibri" w:hAnsi="Calibri" w:cs="Arial"/>
          <w:b/>
        </w:rPr>
        <w:t>Complaints about product providers/advisers/sales staff</w:t>
      </w:r>
    </w:p>
    <w:p w14:paraId="6E0ABAF8" w14:textId="124E5FA3" w:rsidR="00F26A9E" w:rsidRPr="00246564" w:rsidRDefault="00F26A9E" w:rsidP="000A653C">
      <w:pPr>
        <w:jc w:val="both"/>
        <w:rPr>
          <w:rFonts w:ascii="Calibri" w:hAnsi="Calibri" w:cs="Arial"/>
        </w:rPr>
      </w:pPr>
      <w:r w:rsidRPr="00246564">
        <w:rPr>
          <w:rFonts w:ascii="Calibri" w:hAnsi="Calibri" w:cs="Arial"/>
        </w:rPr>
        <w:t xml:space="preserve">Clients may express dissatisfaction to us about a product provider, sales staff or an adviser and although the issue may not be our fault we need to be clear about whether the client wishes us to help complain to a third party or whether the client wishes to complain about us; if in doubt we must </w:t>
      </w:r>
      <w:r w:rsidRPr="00246564">
        <w:rPr>
          <w:rFonts w:ascii="Calibri" w:hAnsi="Calibri" w:cs="Arial"/>
        </w:rPr>
        <w:lastRenderedPageBreak/>
        <w:t xml:space="preserve">proceed as if the complaint is about us initially. We then need to establish </w:t>
      </w:r>
      <w:proofErr w:type="gramStart"/>
      <w:r w:rsidRPr="00246564">
        <w:rPr>
          <w:rFonts w:ascii="Calibri" w:hAnsi="Calibri" w:cs="Arial"/>
        </w:rPr>
        <w:t>whether or not</w:t>
      </w:r>
      <w:proofErr w:type="gramEnd"/>
      <w:r w:rsidRPr="00246564">
        <w:rPr>
          <w:rFonts w:ascii="Calibri" w:hAnsi="Calibri" w:cs="Arial"/>
        </w:rPr>
        <w:t xml:space="preserve"> the complaint does relate to us or our services or the service or performance of the third party. If this is unclear, this must not delay investigation and we will proceed with our own investigation. The Complaints Manager will review this matter and take the complaint to the provider if appropriate and inform the client accordingly.</w:t>
      </w:r>
    </w:p>
    <w:p w14:paraId="0329855E" w14:textId="63B7AFD4" w:rsidR="00F26A9E" w:rsidRPr="000A653C" w:rsidRDefault="00F26A9E" w:rsidP="000A653C">
      <w:pPr>
        <w:shd w:val="clear" w:color="auto" w:fill="E6E6E6"/>
        <w:rPr>
          <w:rFonts w:ascii="Calibri" w:hAnsi="Calibri" w:cs="Arial"/>
          <w:b/>
        </w:rPr>
      </w:pPr>
      <w:r w:rsidRPr="00246564">
        <w:rPr>
          <w:rFonts w:ascii="Calibri" w:hAnsi="Calibri" w:cs="Arial"/>
          <w:b/>
        </w:rPr>
        <w:t>Investigation</w:t>
      </w:r>
    </w:p>
    <w:p w14:paraId="2BBB4AAD" w14:textId="77777777" w:rsidR="00ED5DFC" w:rsidRPr="00246564" w:rsidRDefault="00ED5DFC" w:rsidP="00ED5DFC">
      <w:pPr>
        <w:spacing w:after="0" w:line="240" w:lineRule="auto"/>
        <w:ind w:left="720"/>
        <w:rPr>
          <w:rFonts w:ascii="Calibri" w:hAnsi="Calibri" w:cs="Arial"/>
        </w:rPr>
      </w:pPr>
    </w:p>
    <w:p w14:paraId="10ADBD03" w14:textId="64EFA777" w:rsidR="00F26A9E" w:rsidRPr="00246564" w:rsidRDefault="000A653C" w:rsidP="000A653C">
      <w:pPr>
        <w:jc w:val="both"/>
        <w:rPr>
          <w:rFonts w:ascii="Calibri" w:hAnsi="Calibri" w:cs="Arial"/>
        </w:rPr>
      </w:pPr>
      <w:r>
        <w:rPr>
          <w:rFonts w:ascii="Calibri" w:hAnsi="Calibri" w:cs="Arial"/>
        </w:rPr>
        <w:t>The Complaints Manager must receive</w:t>
      </w:r>
      <w:r w:rsidR="00F26A9E" w:rsidRPr="00246564">
        <w:rPr>
          <w:rFonts w:ascii="Calibri" w:hAnsi="Calibri" w:cs="Arial"/>
        </w:rPr>
        <w:t xml:space="preserve"> full cooperation from all staff in this investigation. The </w:t>
      </w:r>
      <w:r w:rsidR="00ED5DFC">
        <w:rPr>
          <w:rFonts w:ascii="Calibri" w:hAnsi="Calibri" w:cs="Arial"/>
        </w:rPr>
        <w:t>C</w:t>
      </w:r>
      <w:r w:rsidR="00F26A9E" w:rsidRPr="00246564">
        <w:rPr>
          <w:rFonts w:ascii="Calibri" w:hAnsi="Calibri" w:cs="Arial"/>
        </w:rPr>
        <w:t xml:space="preserve">omplaints </w:t>
      </w:r>
      <w:r w:rsidR="00ED5DFC">
        <w:rPr>
          <w:rFonts w:ascii="Calibri" w:hAnsi="Calibri" w:cs="Arial"/>
        </w:rPr>
        <w:t>M</w:t>
      </w:r>
      <w:r w:rsidR="00F26A9E" w:rsidRPr="00246564">
        <w:rPr>
          <w:rFonts w:ascii="Calibri" w:hAnsi="Calibri" w:cs="Arial"/>
        </w:rPr>
        <w:t>anager may also contact the complainant to gain further clarification of information. This can be done via telephone, email or any other appropriate means of communication and the process can begin before the complainant receives the initial response letter.</w:t>
      </w:r>
    </w:p>
    <w:p w14:paraId="420424E9" w14:textId="58F879FD" w:rsidR="00F26A9E" w:rsidRPr="00246564" w:rsidRDefault="00F26A9E" w:rsidP="00F26A9E">
      <w:pPr>
        <w:rPr>
          <w:rFonts w:ascii="Calibri" w:hAnsi="Calibri" w:cs="Arial"/>
        </w:rPr>
      </w:pPr>
      <w:r w:rsidRPr="00246564">
        <w:rPr>
          <w:rFonts w:ascii="Calibri" w:hAnsi="Calibri" w:cs="Arial"/>
        </w:rPr>
        <w:t xml:space="preserve">At this point the complaint must be entered into the </w:t>
      </w:r>
      <w:r w:rsidRPr="00246564">
        <w:rPr>
          <w:rFonts w:ascii="Calibri" w:hAnsi="Calibri" w:cs="Arial"/>
          <w:b/>
        </w:rPr>
        <w:t>complaints log</w:t>
      </w:r>
      <w:r w:rsidRPr="00246564">
        <w:rPr>
          <w:rFonts w:ascii="Calibri" w:hAnsi="Calibri" w:cs="Arial"/>
        </w:rPr>
        <w:t xml:space="preserve"> and a </w:t>
      </w:r>
      <w:r w:rsidRPr="00246564">
        <w:rPr>
          <w:rFonts w:ascii="Calibri" w:hAnsi="Calibri" w:cs="Arial"/>
          <w:b/>
        </w:rPr>
        <w:t>complaint record</w:t>
      </w:r>
      <w:r w:rsidRPr="00246564">
        <w:rPr>
          <w:rFonts w:ascii="Calibri" w:hAnsi="Calibri" w:cs="Arial"/>
        </w:rPr>
        <w:t xml:space="preserve"> must be created.</w:t>
      </w:r>
    </w:p>
    <w:p w14:paraId="5026F895" w14:textId="4F6CBF1E" w:rsidR="00F26A9E" w:rsidRPr="000A653C" w:rsidRDefault="00F26A9E" w:rsidP="000A653C">
      <w:pPr>
        <w:shd w:val="clear" w:color="auto" w:fill="E6E6E6"/>
        <w:rPr>
          <w:rFonts w:ascii="Calibri" w:hAnsi="Calibri" w:cs="Arial"/>
          <w:b/>
        </w:rPr>
      </w:pPr>
      <w:r w:rsidRPr="00246564">
        <w:rPr>
          <w:rFonts w:ascii="Calibri" w:hAnsi="Calibri" w:cs="Arial"/>
          <w:b/>
        </w:rPr>
        <w:t>Eligible complainants</w:t>
      </w:r>
    </w:p>
    <w:p w14:paraId="6E0FAD77" w14:textId="7231C486" w:rsidR="00F26A9E" w:rsidRPr="00246564" w:rsidRDefault="00F26A9E" w:rsidP="000A653C">
      <w:pPr>
        <w:jc w:val="both"/>
        <w:rPr>
          <w:rFonts w:ascii="Calibri" w:hAnsi="Calibri" w:cs="Arial"/>
        </w:rPr>
      </w:pPr>
      <w:r w:rsidRPr="00246564">
        <w:rPr>
          <w:rFonts w:ascii="Calibri" w:hAnsi="Calibri" w:cs="Arial"/>
        </w:rPr>
        <w:t>It is the firm’s policy to treat all complainants the same</w:t>
      </w:r>
      <w:r w:rsidR="00ED5DFC">
        <w:rPr>
          <w:rFonts w:ascii="Calibri" w:hAnsi="Calibri" w:cs="Arial"/>
        </w:rPr>
        <w:t>. H</w:t>
      </w:r>
      <w:r w:rsidRPr="00246564">
        <w:rPr>
          <w:rFonts w:ascii="Calibri" w:hAnsi="Calibri" w:cs="Arial"/>
        </w:rPr>
        <w:t xml:space="preserve">owever, </w:t>
      </w:r>
      <w:r w:rsidRPr="00246564">
        <w:rPr>
          <w:rFonts w:ascii="Calibri" w:hAnsi="Calibri" w:cs="Arial"/>
          <w:i/>
        </w:rPr>
        <w:t>eligible complainants</w:t>
      </w:r>
      <w:r w:rsidRPr="00246564">
        <w:rPr>
          <w:rFonts w:ascii="Calibri" w:hAnsi="Calibri" w:cs="Arial"/>
        </w:rPr>
        <w:t xml:space="preserve"> are legally defined and have additional rights in law that we must acknowledge and adhere to. We have elected to treat all complaints in the same way for simplicity. Sometimes we may not know if a complainant is ‘eligible’ in which case we must treat them as such</w:t>
      </w:r>
      <w:r w:rsidR="009A08FD">
        <w:rPr>
          <w:rFonts w:ascii="Calibri" w:hAnsi="Calibri" w:cs="Arial"/>
        </w:rPr>
        <w:t>,</w:t>
      </w:r>
      <w:r w:rsidRPr="00246564">
        <w:rPr>
          <w:rFonts w:ascii="Calibri" w:hAnsi="Calibri" w:cs="Arial"/>
        </w:rPr>
        <w:t xml:space="preserve"> and if it becomes necessary, the Financial Ombudsman Service will establish the status of the complainant, not us.</w:t>
      </w:r>
    </w:p>
    <w:p w14:paraId="6A7EAE22" w14:textId="61D3E5D0" w:rsidR="00F26A9E" w:rsidRPr="00246564" w:rsidRDefault="00F26A9E" w:rsidP="00F26A9E">
      <w:pPr>
        <w:rPr>
          <w:rFonts w:ascii="Calibri" w:hAnsi="Calibri" w:cs="Arial"/>
        </w:rPr>
      </w:pPr>
      <w:r w:rsidRPr="00246564">
        <w:rPr>
          <w:rFonts w:ascii="Calibri" w:hAnsi="Calibri" w:cs="Arial"/>
          <w:i/>
        </w:rPr>
        <w:t>Eligible complainants</w:t>
      </w:r>
      <w:r w:rsidRPr="00246564">
        <w:rPr>
          <w:rFonts w:ascii="Calibri" w:hAnsi="Calibri" w:cs="Arial"/>
        </w:rPr>
        <w:t xml:space="preserve"> refer to people or entities with potential entitlements to claim against a firm in circumstances where they have suffered a financial loss due to poor advice or services. </w:t>
      </w:r>
      <w:r w:rsidR="000A653C">
        <w:rPr>
          <w:rFonts w:ascii="Calibri" w:hAnsi="Calibri" w:cs="Arial"/>
        </w:rPr>
        <w:t>T</w:t>
      </w:r>
      <w:r w:rsidRPr="00246564">
        <w:rPr>
          <w:rFonts w:ascii="Calibri" w:hAnsi="Calibri" w:cs="Arial"/>
        </w:rPr>
        <w:t>o be treated as ‘Eligible Complainants’ the Complainants must be:</w:t>
      </w:r>
    </w:p>
    <w:p w14:paraId="18EB4185" w14:textId="77777777" w:rsidR="00F26A9E" w:rsidRPr="00246564" w:rsidRDefault="00F26A9E" w:rsidP="00F26A9E">
      <w:pPr>
        <w:numPr>
          <w:ilvl w:val="0"/>
          <w:numId w:val="5"/>
        </w:numPr>
        <w:spacing w:after="0" w:line="240" w:lineRule="auto"/>
        <w:rPr>
          <w:rFonts w:ascii="Calibri" w:hAnsi="Calibri" w:cs="Arial"/>
        </w:rPr>
      </w:pPr>
      <w:r w:rsidRPr="00246564">
        <w:rPr>
          <w:rFonts w:ascii="Calibri" w:hAnsi="Calibri" w:cs="Arial"/>
        </w:rPr>
        <w:t>Private Individuals or</w:t>
      </w:r>
    </w:p>
    <w:p w14:paraId="143D45C3" w14:textId="77777777" w:rsidR="00F26A9E" w:rsidRPr="00246564" w:rsidRDefault="00F26A9E" w:rsidP="00F26A9E">
      <w:pPr>
        <w:numPr>
          <w:ilvl w:val="0"/>
          <w:numId w:val="5"/>
        </w:numPr>
        <w:spacing w:after="0" w:line="240" w:lineRule="auto"/>
        <w:rPr>
          <w:rFonts w:ascii="Calibri" w:hAnsi="Calibri" w:cs="Arial"/>
        </w:rPr>
      </w:pPr>
      <w:r w:rsidRPr="00246564">
        <w:rPr>
          <w:rFonts w:ascii="Calibri" w:hAnsi="Calibri" w:cs="Arial"/>
        </w:rPr>
        <w:t>Companies within the EU definition of a microenterprise or</w:t>
      </w:r>
    </w:p>
    <w:p w14:paraId="0DAA1765" w14:textId="77777777" w:rsidR="00F26A9E" w:rsidRPr="00246564" w:rsidRDefault="00F26A9E" w:rsidP="00F26A9E">
      <w:pPr>
        <w:numPr>
          <w:ilvl w:val="0"/>
          <w:numId w:val="5"/>
        </w:numPr>
        <w:spacing w:after="0" w:line="240" w:lineRule="auto"/>
        <w:rPr>
          <w:rFonts w:ascii="Calibri" w:hAnsi="Calibri" w:cs="Arial"/>
        </w:rPr>
      </w:pPr>
      <w:r w:rsidRPr="00246564">
        <w:rPr>
          <w:rFonts w:ascii="Calibri" w:hAnsi="Calibri" w:cs="Arial"/>
        </w:rPr>
        <w:t>Charities with an income of under £1,000,000 or</w:t>
      </w:r>
    </w:p>
    <w:p w14:paraId="51503117" w14:textId="77777777" w:rsidR="00F26A9E" w:rsidRPr="00246564" w:rsidRDefault="00F26A9E" w:rsidP="00F26A9E">
      <w:pPr>
        <w:numPr>
          <w:ilvl w:val="0"/>
          <w:numId w:val="5"/>
        </w:numPr>
        <w:spacing w:after="0" w:line="240" w:lineRule="auto"/>
        <w:rPr>
          <w:rFonts w:ascii="Calibri" w:hAnsi="Calibri" w:cs="Arial"/>
        </w:rPr>
      </w:pPr>
      <w:r w:rsidRPr="00246564">
        <w:rPr>
          <w:rFonts w:ascii="Calibri" w:hAnsi="Calibri" w:cs="Arial"/>
        </w:rPr>
        <w:t xml:space="preserve">Trustees of a trust with assets of under £1,000,000 </w:t>
      </w:r>
      <w:r>
        <w:rPr>
          <w:rFonts w:ascii="Calibri" w:hAnsi="Calibri" w:cs="Arial"/>
        </w:rPr>
        <w:t>AND</w:t>
      </w:r>
    </w:p>
    <w:p w14:paraId="0C78306D" w14:textId="77777777" w:rsidR="00F26A9E" w:rsidRDefault="00F26A9E" w:rsidP="00F26A9E">
      <w:pPr>
        <w:numPr>
          <w:ilvl w:val="0"/>
          <w:numId w:val="5"/>
        </w:numPr>
        <w:spacing w:after="0" w:line="240" w:lineRule="auto"/>
        <w:rPr>
          <w:rFonts w:ascii="Calibri" w:hAnsi="Calibri" w:cs="Arial"/>
        </w:rPr>
      </w:pPr>
      <w:r w:rsidRPr="00246564">
        <w:rPr>
          <w:rFonts w:ascii="Calibri" w:hAnsi="Calibri" w:cs="Arial"/>
        </w:rPr>
        <w:t xml:space="preserve">Their complaint must fall under the jurisdiction of the FOS and must therefore arise out of one of several listed relationships in </w:t>
      </w:r>
      <w:hyperlink r:id="rId9" w:history="1">
        <w:r w:rsidRPr="00246564">
          <w:rPr>
            <w:rStyle w:val="Hyperlink"/>
            <w:rFonts w:ascii="Calibri" w:hAnsi="Calibri" w:cs="Arial"/>
            <w:color w:val="auto"/>
          </w:rPr>
          <w:t>DISP 2.7.6</w:t>
        </w:r>
      </w:hyperlink>
    </w:p>
    <w:p w14:paraId="79E67CBE" w14:textId="77777777" w:rsidR="00F26A9E" w:rsidRPr="00246564" w:rsidRDefault="00F26A9E" w:rsidP="00F26A9E">
      <w:pPr>
        <w:numPr>
          <w:ilvl w:val="0"/>
          <w:numId w:val="5"/>
        </w:numPr>
        <w:spacing w:after="0" w:line="240" w:lineRule="auto"/>
        <w:rPr>
          <w:rFonts w:ascii="Calibri" w:hAnsi="Calibri" w:cs="Arial"/>
        </w:rPr>
      </w:pPr>
      <w:r>
        <w:rPr>
          <w:rFonts w:ascii="Calibri" w:hAnsi="Calibri" w:cs="Arial"/>
        </w:rPr>
        <w:t xml:space="preserve">Professional clients and eligible counterparties where the person </w:t>
      </w:r>
      <w:proofErr w:type="gramStart"/>
      <w:r>
        <w:rPr>
          <w:rFonts w:ascii="Calibri" w:hAnsi="Calibri" w:cs="Arial"/>
        </w:rPr>
        <w:t>is</w:t>
      </w:r>
      <w:proofErr w:type="gramEnd"/>
      <w:r>
        <w:rPr>
          <w:rFonts w:ascii="Calibri" w:hAnsi="Calibri" w:cs="Arial"/>
        </w:rPr>
        <w:t xml:space="preserve"> an individual acting for purposes outside his trade, business, craft or profession.</w:t>
      </w:r>
    </w:p>
    <w:p w14:paraId="402F852E" w14:textId="77777777" w:rsidR="00F26A9E" w:rsidRPr="00F00E07" w:rsidRDefault="00F26A9E" w:rsidP="000A653C">
      <w:pPr>
        <w:rPr>
          <w:rFonts w:ascii="Calibri" w:hAnsi="Calibri" w:cs="Arial"/>
        </w:rPr>
      </w:pPr>
    </w:p>
    <w:p w14:paraId="1567015F" w14:textId="30B4C0F0" w:rsidR="00F26A9E" w:rsidRPr="000A653C" w:rsidRDefault="00F26A9E" w:rsidP="000A653C">
      <w:pPr>
        <w:shd w:val="clear" w:color="auto" w:fill="E6E6E6"/>
        <w:rPr>
          <w:rFonts w:ascii="Calibri" w:hAnsi="Calibri" w:cs="Arial"/>
          <w:b/>
        </w:rPr>
      </w:pPr>
      <w:r w:rsidRPr="00246564">
        <w:rPr>
          <w:rFonts w:ascii="Calibri" w:hAnsi="Calibri" w:cs="Arial"/>
          <w:b/>
        </w:rPr>
        <w:t>Timescales</w:t>
      </w:r>
    </w:p>
    <w:p w14:paraId="2BAC55D5" w14:textId="77777777" w:rsidR="00F26A9E" w:rsidRDefault="00F26A9E" w:rsidP="00F26A9E">
      <w:pPr>
        <w:jc w:val="both"/>
        <w:rPr>
          <w:rFonts w:ascii="Calibri" w:hAnsi="Calibri" w:cs="Arial"/>
        </w:rPr>
      </w:pPr>
      <w:r w:rsidRPr="00246564">
        <w:rPr>
          <w:rFonts w:ascii="Calibri" w:hAnsi="Calibri" w:cs="Arial"/>
        </w:rPr>
        <w:t>The Rules give firms a maximum of 8 weeks to issue a final response to the complainant and we require that this practice is followed for all complaints. It is also important and courteous to keep complainants informed of progress and we will do this by writing to them after four weeks if we have not reached a decision using the holding letter template. More holding letters may be given at the discretion of the Complaints Manager.</w:t>
      </w:r>
    </w:p>
    <w:p w14:paraId="0D658853" w14:textId="77777777" w:rsidR="00F26A9E" w:rsidRDefault="00F26A9E" w:rsidP="00F26A9E">
      <w:pPr>
        <w:jc w:val="both"/>
        <w:rPr>
          <w:rFonts w:ascii="Calibri" w:hAnsi="Calibri" w:cs="Arial"/>
        </w:rPr>
      </w:pPr>
    </w:p>
    <w:p w14:paraId="0B2B979F" w14:textId="77777777" w:rsidR="00F26A9E" w:rsidRPr="00246564" w:rsidRDefault="00F26A9E" w:rsidP="00F26A9E">
      <w:pPr>
        <w:jc w:val="both"/>
        <w:rPr>
          <w:rFonts w:ascii="Calibri" w:hAnsi="Calibri" w:cs="Arial"/>
        </w:rPr>
      </w:pPr>
    </w:p>
    <w:p w14:paraId="22645C78" w14:textId="77777777" w:rsidR="00F26A9E" w:rsidRPr="00246564" w:rsidRDefault="00F26A9E" w:rsidP="00F26A9E">
      <w:pPr>
        <w:rPr>
          <w:rFonts w:ascii="Calibri" w:hAnsi="Calibri" w:cs="Arial"/>
        </w:rPr>
      </w:pPr>
    </w:p>
    <w:tbl>
      <w:tblPr>
        <w:tblW w:w="0" w:type="auto"/>
        <w:tblBorders>
          <w:top w:val="single" w:sz="12" w:space="0" w:color="000000"/>
          <w:bottom w:val="single" w:sz="12" w:space="0" w:color="000000"/>
        </w:tblBorders>
        <w:tblLook w:val="04A0" w:firstRow="1" w:lastRow="0" w:firstColumn="1" w:lastColumn="0" w:noHBand="0" w:noVBand="1"/>
      </w:tblPr>
      <w:tblGrid>
        <w:gridCol w:w="2098"/>
        <w:gridCol w:w="6928"/>
      </w:tblGrid>
      <w:tr w:rsidR="00F26A9E" w:rsidRPr="00246564" w14:paraId="4535AF2E" w14:textId="77777777" w:rsidTr="006D1ACE">
        <w:tc>
          <w:tcPr>
            <w:tcW w:w="2235" w:type="dxa"/>
            <w:tcBorders>
              <w:bottom w:val="single" w:sz="6" w:space="0" w:color="000000"/>
              <w:right w:val="single" w:sz="6" w:space="0" w:color="000000"/>
            </w:tcBorders>
            <w:shd w:val="clear" w:color="auto" w:fill="auto"/>
          </w:tcPr>
          <w:p w14:paraId="7F3C39C9" w14:textId="77777777" w:rsidR="00F26A9E" w:rsidRPr="00246564" w:rsidRDefault="00F26A9E" w:rsidP="006D1ACE">
            <w:pPr>
              <w:rPr>
                <w:rFonts w:ascii="Calibri" w:hAnsi="Calibri" w:cs="Arial"/>
                <w:b/>
                <w:i/>
                <w:iCs/>
              </w:rPr>
            </w:pPr>
            <w:r w:rsidRPr="00246564">
              <w:rPr>
                <w:rFonts w:ascii="Calibri" w:hAnsi="Calibri" w:cs="Arial"/>
                <w:b/>
                <w:i/>
                <w:iCs/>
              </w:rPr>
              <w:lastRenderedPageBreak/>
              <w:t>Letter</w:t>
            </w:r>
          </w:p>
        </w:tc>
        <w:tc>
          <w:tcPr>
            <w:tcW w:w="7619" w:type="dxa"/>
            <w:tcBorders>
              <w:bottom w:val="single" w:sz="6" w:space="0" w:color="000000"/>
            </w:tcBorders>
            <w:shd w:val="clear" w:color="auto" w:fill="auto"/>
          </w:tcPr>
          <w:p w14:paraId="4481DE30" w14:textId="77777777" w:rsidR="00F26A9E" w:rsidRPr="00246564" w:rsidRDefault="00F26A9E" w:rsidP="006D1ACE">
            <w:pPr>
              <w:rPr>
                <w:rFonts w:ascii="Calibri" w:hAnsi="Calibri" w:cs="Arial"/>
                <w:b/>
                <w:i/>
                <w:iCs/>
              </w:rPr>
            </w:pPr>
            <w:r w:rsidRPr="00246564">
              <w:rPr>
                <w:rFonts w:ascii="Calibri" w:hAnsi="Calibri" w:cs="Arial"/>
                <w:b/>
                <w:i/>
                <w:iCs/>
              </w:rPr>
              <w:t>Timing</w:t>
            </w:r>
          </w:p>
        </w:tc>
      </w:tr>
      <w:tr w:rsidR="00F26A9E" w:rsidRPr="00246564" w14:paraId="37E5644F" w14:textId="77777777" w:rsidTr="006D1ACE">
        <w:tc>
          <w:tcPr>
            <w:tcW w:w="2235" w:type="dxa"/>
            <w:tcBorders>
              <w:right w:val="single" w:sz="6" w:space="0" w:color="000000"/>
            </w:tcBorders>
            <w:shd w:val="clear" w:color="auto" w:fill="auto"/>
          </w:tcPr>
          <w:p w14:paraId="378E4616" w14:textId="77777777" w:rsidR="00F26A9E" w:rsidRPr="00246564" w:rsidRDefault="00F26A9E" w:rsidP="006D1ACE">
            <w:pPr>
              <w:rPr>
                <w:rFonts w:ascii="Calibri" w:hAnsi="Calibri" w:cs="Arial"/>
              </w:rPr>
            </w:pPr>
            <w:r w:rsidRPr="00246564">
              <w:rPr>
                <w:rFonts w:ascii="Calibri" w:hAnsi="Calibri" w:cs="Arial"/>
              </w:rPr>
              <w:t>Initial response letter</w:t>
            </w:r>
          </w:p>
        </w:tc>
        <w:tc>
          <w:tcPr>
            <w:tcW w:w="7619" w:type="dxa"/>
            <w:shd w:val="clear" w:color="auto" w:fill="auto"/>
          </w:tcPr>
          <w:p w14:paraId="682393AE" w14:textId="77777777" w:rsidR="00F26A9E" w:rsidRPr="00246564" w:rsidRDefault="00F26A9E" w:rsidP="006D1ACE">
            <w:pPr>
              <w:rPr>
                <w:rFonts w:ascii="Calibri" w:hAnsi="Calibri" w:cs="Arial"/>
              </w:rPr>
            </w:pPr>
            <w:r w:rsidRPr="00246564">
              <w:rPr>
                <w:rFonts w:ascii="Calibri" w:hAnsi="Calibri" w:cs="Arial"/>
              </w:rPr>
              <w:t>Promptly: by the next working day unless there are exceptional circumstances.</w:t>
            </w:r>
          </w:p>
        </w:tc>
      </w:tr>
      <w:tr w:rsidR="00F26A9E" w:rsidRPr="00246564" w14:paraId="45B90401" w14:textId="77777777" w:rsidTr="006D1ACE">
        <w:tc>
          <w:tcPr>
            <w:tcW w:w="2235" w:type="dxa"/>
            <w:tcBorders>
              <w:right w:val="single" w:sz="6" w:space="0" w:color="000000"/>
            </w:tcBorders>
            <w:shd w:val="clear" w:color="auto" w:fill="auto"/>
          </w:tcPr>
          <w:p w14:paraId="76460C54" w14:textId="77777777" w:rsidR="00F26A9E" w:rsidRPr="00246564" w:rsidRDefault="00F26A9E" w:rsidP="006D1ACE">
            <w:pPr>
              <w:rPr>
                <w:rFonts w:ascii="Calibri" w:hAnsi="Calibri" w:cs="Arial"/>
              </w:rPr>
            </w:pPr>
            <w:r w:rsidRPr="00246564">
              <w:rPr>
                <w:rFonts w:ascii="Calibri" w:hAnsi="Calibri" w:cs="Arial"/>
              </w:rPr>
              <w:t>Holding letter</w:t>
            </w:r>
          </w:p>
        </w:tc>
        <w:tc>
          <w:tcPr>
            <w:tcW w:w="7619" w:type="dxa"/>
            <w:shd w:val="clear" w:color="auto" w:fill="auto"/>
          </w:tcPr>
          <w:p w14:paraId="7853E65A" w14:textId="77777777" w:rsidR="00F26A9E" w:rsidRPr="00246564" w:rsidRDefault="00F26A9E" w:rsidP="006D1ACE">
            <w:pPr>
              <w:rPr>
                <w:rFonts w:ascii="Calibri" w:hAnsi="Calibri" w:cs="Arial"/>
              </w:rPr>
            </w:pPr>
            <w:r w:rsidRPr="00246564">
              <w:rPr>
                <w:rFonts w:ascii="Calibri" w:hAnsi="Calibri" w:cs="Arial"/>
              </w:rPr>
              <w:t>Optional until the eighth week</w:t>
            </w:r>
          </w:p>
        </w:tc>
      </w:tr>
      <w:tr w:rsidR="00F26A9E" w:rsidRPr="00246564" w14:paraId="45B9B954" w14:textId="77777777" w:rsidTr="006D1ACE">
        <w:tc>
          <w:tcPr>
            <w:tcW w:w="2235" w:type="dxa"/>
            <w:tcBorders>
              <w:right w:val="single" w:sz="6" w:space="0" w:color="000000"/>
            </w:tcBorders>
            <w:shd w:val="clear" w:color="auto" w:fill="auto"/>
          </w:tcPr>
          <w:p w14:paraId="65DB7733" w14:textId="77777777" w:rsidR="00F26A9E" w:rsidRPr="00246564" w:rsidRDefault="00F26A9E" w:rsidP="006D1ACE">
            <w:pPr>
              <w:rPr>
                <w:rFonts w:ascii="Calibri" w:hAnsi="Calibri" w:cs="Arial"/>
              </w:rPr>
            </w:pPr>
            <w:r w:rsidRPr="00246564">
              <w:rPr>
                <w:rFonts w:ascii="Calibri" w:hAnsi="Calibri" w:cs="Arial"/>
              </w:rPr>
              <w:t>Final response</w:t>
            </w:r>
          </w:p>
        </w:tc>
        <w:tc>
          <w:tcPr>
            <w:tcW w:w="7619" w:type="dxa"/>
            <w:shd w:val="clear" w:color="auto" w:fill="auto"/>
          </w:tcPr>
          <w:p w14:paraId="2F78BB64" w14:textId="77777777" w:rsidR="00F26A9E" w:rsidRPr="00246564" w:rsidRDefault="00F26A9E" w:rsidP="006D1ACE">
            <w:pPr>
              <w:rPr>
                <w:rFonts w:ascii="Calibri" w:hAnsi="Calibri" w:cs="Arial"/>
              </w:rPr>
            </w:pPr>
            <w:r w:rsidRPr="00246564">
              <w:rPr>
                <w:rFonts w:ascii="Calibri" w:hAnsi="Calibri" w:cs="Arial"/>
              </w:rPr>
              <w:t xml:space="preserve">By end of the eighth week after the receipt of the complaint in all cases, but sooner whenever possible. If, exceptionally, a full response is not possible by this time your firm must send out a holding letter explaining why it has not been able to issue a decision within the above time frame and when it expects to be able to provide a decision. You should however note </w:t>
            </w:r>
            <w:r w:rsidRPr="00246564">
              <w:rPr>
                <w:rFonts w:ascii="Calibri" w:hAnsi="Calibri" w:cs="Arial"/>
                <w:i/>
              </w:rPr>
              <w:t>that it is a requirement that final responses are issued by the end of eight weeks after receipt of complaints</w:t>
            </w:r>
            <w:r w:rsidRPr="00246564">
              <w:rPr>
                <w:rFonts w:ascii="Calibri" w:hAnsi="Calibri" w:cs="Arial"/>
              </w:rPr>
              <w:t>.</w:t>
            </w:r>
          </w:p>
        </w:tc>
      </w:tr>
    </w:tbl>
    <w:p w14:paraId="1DE0BFEA" w14:textId="77777777" w:rsidR="00F26A9E" w:rsidRPr="00246564" w:rsidRDefault="00F26A9E" w:rsidP="00F26A9E">
      <w:pPr>
        <w:rPr>
          <w:rFonts w:ascii="Calibri" w:hAnsi="Calibri" w:cs="Arial"/>
        </w:rPr>
      </w:pPr>
    </w:p>
    <w:p w14:paraId="76EDB300" w14:textId="215A85A4" w:rsidR="00F26A9E" w:rsidRPr="000A653C" w:rsidRDefault="00F26A9E" w:rsidP="000A653C">
      <w:pPr>
        <w:shd w:val="clear" w:color="auto" w:fill="E6E6E6"/>
        <w:rPr>
          <w:rFonts w:ascii="Calibri" w:hAnsi="Calibri" w:cs="Arial"/>
          <w:b/>
        </w:rPr>
      </w:pPr>
      <w:r w:rsidRPr="00246564">
        <w:rPr>
          <w:rFonts w:ascii="Calibri" w:hAnsi="Calibri" w:cs="Arial"/>
          <w:b/>
        </w:rPr>
        <w:t>Holding letter</w:t>
      </w:r>
    </w:p>
    <w:p w14:paraId="78F083A6" w14:textId="28C59EE0" w:rsidR="00F26A9E" w:rsidRPr="00246564" w:rsidRDefault="00F26A9E" w:rsidP="00F26A9E">
      <w:pPr>
        <w:rPr>
          <w:rFonts w:ascii="Calibri" w:hAnsi="Calibri" w:cs="Arial"/>
        </w:rPr>
      </w:pPr>
      <w:r w:rsidRPr="00246564">
        <w:rPr>
          <w:rFonts w:ascii="Calibri" w:hAnsi="Calibri" w:cs="Arial"/>
        </w:rPr>
        <w:t xml:space="preserve">When the investigation has not involved a continuous dialogue the </w:t>
      </w:r>
      <w:r w:rsidR="00916C9F">
        <w:rPr>
          <w:rFonts w:ascii="Calibri" w:hAnsi="Calibri" w:cs="Arial"/>
        </w:rPr>
        <w:t>C</w:t>
      </w:r>
      <w:r w:rsidRPr="00246564">
        <w:rPr>
          <w:rFonts w:ascii="Calibri" w:hAnsi="Calibri" w:cs="Arial"/>
        </w:rPr>
        <w:t xml:space="preserve">omplaints </w:t>
      </w:r>
      <w:r w:rsidR="00916C9F">
        <w:rPr>
          <w:rFonts w:ascii="Calibri" w:hAnsi="Calibri" w:cs="Arial"/>
        </w:rPr>
        <w:t>M</w:t>
      </w:r>
      <w:r w:rsidRPr="00246564">
        <w:rPr>
          <w:rFonts w:ascii="Calibri" w:hAnsi="Calibri" w:cs="Arial"/>
        </w:rPr>
        <w:t>anager may issue a holding letter after four weeks if the complaint remains outstanding.</w:t>
      </w:r>
    </w:p>
    <w:p w14:paraId="59FB449C" w14:textId="406CB6FD" w:rsidR="00F26A9E" w:rsidRPr="000A653C" w:rsidRDefault="00F26A9E" w:rsidP="000A653C">
      <w:pPr>
        <w:shd w:val="clear" w:color="auto" w:fill="E6E6E6"/>
        <w:rPr>
          <w:rFonts w:ascii="Calibri" w:hAnsi="Calibri" w:cs="Arial"/>
          <w:b/>
        </w:rPr>
      </w:pPr>
      <w:r w:rsidRPr="00246564">
        <w:rPr>
          <w:rFonts w:ascii="Calibri" w:hAnsi="Calibri" w:cs="Arial"/>
          <w:b/>
        </w:rPr>
        <w:t>Final response</w:t>
      </w:r>
    </w:p>
    <w:p w14:paraId="3D8CB04D" w14:textId="25B4E9EB" w:rsidR="00F26A9E" w:rsidRPr="00246564" w:rsidRDefault="00F26A9E" w:rsidP="00F26A9E">
      <w:pPr>
        <w:rPr>
          <w:rFonts w:ascii="Calibri" w:hAnsi="Calibri" w:cs="Arial"/>
        </w:rPr>
      </w:pPr>
      <w:r w:rsidRPr="00246564">
        <w:rPr>
          <w:rFonts w:ascii="Calibri" w:hAnsi="Calibri" w:cs="Arial"/>
        </w:rPr>
        <w:t>This must clearly set out, in writing, the following:</w:t>
      </w:r>
    </w:p>
    <w:p w14:paraId="59545DA0" w14:textId="77777777" w:rsidR="00F26A9E" w:rsidRPr="00246564" w:rsidRDefault="00F26A9E" w:rsidP="00F26A9E">
      <w:pPr>
        <w:numPr>
          <w:ilvl w:val="0"/>
          <w:numId w:val="7"/>
        </w:numPr>
        <w:spacing w:after="0" w:line="240" w:lineRule="auto"/>
        <w:rPr>
          <w:rFonts w:ascii="Calibri" w:hAnsi="Calibri" w:cs="Arial"/>
        </w:rPr>
      </w:pPr>
      <w:r w:rsidRPr="00246564">
        <w:rPr>
          <w:rFonts w:ascii="Calibri" w:hAnsi="Calibri" w:cs="Arial"/>
        </w:rPr>
        <w:t xml:space="preserve">whether we accept or reject the complaint </w:t>
      </w:r>
    </w:p>
    <w:p w14:paraId="1498B34C" w14:textId="77777777" w:rsidR="00F26A9E" w:rsidRPr="00246564" w:rsidRDefault="00F26A9E" w:rsidP="00F26A9E">
      <w:pPr>
        <w:numPr>
          <w:ilvl w:val="0"/>
          <w:numId w:val="7"/>
        </w:numPr>
        <w:spacing w:after="0" w:line="240" w:lineRule="auto"/>
        <w:rPr>
          <w:rFonts w:ascii="Calibri" w:hAnsi="Calibri" w:cs="Arial"/>
        </w:rPr>
      </w:pPr>
      <w:r w:rsidRPr="00246564">
        <w:rPr>
          <w:rFonts w:ascii="Calibri" w:hAnsi="Calibri" w:cs="Arial"/>
        </w:rPr>
        <w:t>where applicable, the reasons for rejecting any complaint</w:t>
      </w:r>
    </w:p>
    <w:p w14:paraId="314A8E2D" w14:textId="3D3923BB" w:rsidR="00F26A9E" w:rsidRDefault="00F26A9E" w:rsidP="00F26A9E">
      <w:pPr>
        <w:numPr>
          <w:ilvl w:val="0"/>
          <w:numId w:val="7"/>
        </w:numPr>
        <w:spacing w:after="0" w:line="240" w:lineRule="auto"/>
        <w:rPr>
          <w:rFonts w:ascii="Calibri" w:hAnsi="Calibri" w:cs="Arial"/>
        </w:rPr>
      </w:pPr>
      <w:r w:rsidRPr="00246564">
        <w:rPr>
          <w:rFonts w:ascii="Calibri" w:hAnsi="Calibri" w:cs="Arial"/>
        </w:rPr>
        <w:t xml:space="preserve">where we accept the complaint, and intend to offer redress or remedial action, details of the redress to be offered, any compensation </w:t>
      </w:r>
      <w:proofErr w:type="gramStart"/>
      <w:r w:rsidRPr="00246564">
        <w:rPr>
          <w:rFonts w:ascii="Calibri" w:hAnsi="Calibri" w:cs="Arial"/>
        </w:rPr>
        <w:t>offered</w:t>
      </w:r>
      <w:proofErr w:type="gramEnd"/>
      <w:r w:rsidRPr="00246564">
        <w:rPr>
          <w:rFonts w:ascii="Calibri" w:hAnsi="Calibri" w:cs="Arial"/>
        </w:rPr>
        <w:t xml:space="preserve"> and a clear method of calculation </w:t>
      </w:r>
      <w:proofErr w:type="gramStart"/>
      <w:r w:rsidRPr="00246564">
        <w:rPr>
          <w:rFonts w:ascii="Calibri" w:hAnsi="Calibri" w:cs="Arial"/>
        </w:rPr>
        <w:t>has to</w:t>
      </w:r>
      <w:proofErr w:type="gramEnd"/>
      <w:r w:rsidRPr="00246564">
        <w:rPr>
          <w:rFonts w:ascii="Calibri" w:hAnsi="Calibri" w:cs="Arial"/>
        </w:rPr>
        <w:t xml:space="preserve"> be shown.</w:t>
      </w:r>
    </w:p>
    <w:p w14:paraId="68B9D120" w14:textId="77777777" w:rsidR="000A653C" w:rsidRPr="000A653C" w:rsidRDefault="000A653C" w:rsidP="000A653C">
      <w:pPr>
        <w:spacing w:after="0" w:line="240" w:lineRule="auto"/>
        <w:ind w:left="720"/>
        <w:rPr>
          <w:rFonts w:ascii="Calibri" w:hAnsi="Calibri" w:cs="Arial"/>
        </w:rPr>
      </w:pPr>
    </w:p>
    <w:p w14:paraId="0ABA1242" w14:textId="287EA654" w:rsidR="00F26A9E" w:rsidRDefault="00F26A9E" w:rsidP="00F26A9E">
      <w:pPr>
        <w:rPr>
          <w:rFonts w:ascii="Calibri" w:hAnsi="Calibri" w:cs="Arial"/>
        </w:rPr>
      </w:pPr>
      <w:r w:rsidRPr="00246564">
        <w:rPr>
          <w:rFonts w:ascii="Calibri" w:hAnsi="Calibri" w:cs="Arial"/>
        </w:rPr>
        <w:t xml:space="preserve">The final response template should be </w:t>
      </w:r>
      <w:proofErr w:type="gramStart"/>
      <w:r w:rsidRPr="00246564">
        <w:rPr>
          <w:rFonts w:ascii="Calibri" w:hAnsi="Calibri" w:cs="Arial"/>
        </w:rPr>
        <w:t>used</w:t>
      </w:r>
      <w:proofErr w:type="gramEnd"/>
      <w:r w:rsidRPr="00246564">
        <w:rPr>
          <w:rFonts w:ascii="Calibri" w:hAnsi="Calibri" w:cs="Arial"/>
        </w:rPr>
        <w:t xml:space="preserve"> and the </w:t>
      </w:r>
      <w:r w:rsidRPr="00246564">
        <w:rPr>
          <w:rFonts w:ascii="Calibri" w:hAnsi="Calibri" w:cs="Arial"/>
          <w:b/>
        </w:rPr>
        <w:t>complaints log</w:t>
      </w:r>
      <w:r w:rsidRPr="00246564">
        <w:rPr>
          <w:rFonts w:ascii="Calibri" w:hAnsi="Calibri" w:cs="Arial"/>
        </w:rPr>
        <w:t xml:space="preserve"> and </w:t>
      </w:r>
      <w:r w:rsidRPr="00246564">
        <w:rPr>
          <w:rFonts w:ascii="Calibri" w:hAnsi="Calibri" w:cs="Arial"/>
          <w:b/>
        </w:rPr>
        <w:t>complaint record</w:t>
      </w:r>
      <w:r w:rsidRPr="00246564">
        <w:rPr>
          <w:rFonts w:ascii="Calibri" w:hAnsi="Calibri" w:cs="Arial"/>
        </w:rPr>
        <w:t xml:space="preserve"> must be updated with the final decision including details of the amount of any redress offered.</w:t>
      </w:r>
    </w:p>
    <w:p w14:paraId="07D13D4A" w14:textId="1DBFA2B5" w:rsidR="00F26A9E" w:rsidRPr="000A653C" w:rsidRDefault="00F26A9E" w:rsidP="000A653C">
      <w:pPr>
        <w:shd w:val="clear" w:color="auto" w:fill="E6E6E6"/>
        <w:rPr>
          <w:rFonts w:ascii="Calibri" w:hAnsi="Calibri" w:cs="Arial"/>
          <w:b/>
        </w:rPr>
      </w:pPr>
      <w:r w:rsidRPr="00246564">
        <w:rPr>
          <w:rFonts w:ascii="Calibri" w:hAnsi="Calibri" w:cs="Arial"/>
          <w:b/>
        </w:rPr>
        <w:t>Closing a complaint</w:t>
      </w:r>
    </w:p>
    <w:p w14:paraId="19B6D17C" w14:textId="3B989D7B" w:rsidR="00F26A9E" w:rsidRPr="00246564" w:rsidRDefault="00F26A9E" w:rsidP="00F26A9E">
      <w:pPr>
        <w:rPr>
          <w:rFonts w:ascii="Calibri" w:hAnsi="Calibri" w:cs="Arial"/>
        </w:rPr>
      </w:pPr>
      <w:r w:rsidRPr="00246564">
        <w:rPr>
          <w:rFonts w:ascii="Calibri" w:hAnsi="Calibri" w:cs="Arial"/>
        </w:rPr>
        <w:t>Where we receive confirmation from the complainant that he or she is satisfied with our final response, the complaint, subject to any redress payment being made or remedial action taken, will be marked as closed.</w:t>
      </w:r>
    </w:p>
    <w:p w14:paraId="5CE41E15" w14:textId="591D92C6" w:rsidR="00F26A9E" w:rsidRPr="00246564" w:rsidRDefault="00F26A9E" w:rsidP="00F26A9E">
      <w:pPr>
        <w:rPr>
          <w:rFonts w:ascii="Calibri" w:hAnsi="Calibri" w:cs="Arial"/>
        </w:rPr>
      </w:pPr>
      <w:r w:rsidRPr="00246564">
        <w:rPr>
          <w:rFonts w:ascii="Calibri" w:hAnsi="Calibri" w:cs="Arial"/>
        </w:rPr>
        <w:t xml:space="preserve">Where no confirmation has been received from the complainant within 8 weeks of the firm’s most recent letter, the complaint may also be considered closed. </w:t>
      </w:r>
    </w:p>
    <w:p w14:paraId="48311D9B" w14:textId="65715EBB" w:rsidR="00F26A9E" w:rsidRPr="000A653C" w:rsidRDefault="00F26A9E" w:rsidP="000A653C">
      <w:pPr>
        <w:shd w:val="clear" w:color="auto" w:fill="E6E6E6"/>
        <w:rPr>
          <w:rFonts w:ascii="Calibri" w:hAnsi="Calibri" w:cs="Arial"/>
          <w:b/>
        </w:rPr>
      </w:pPr>
      <w:r w:rsidRPr="00246564">
        <w:rPr>
          <w:rFonts w:ascii="Calibri" w:hAnsi="Calibri" w:cs="Arial"/>
          <w:b/>
        </w:rPr>
        <w:t>Analysis</w:t>
      </w:r>
    </w:p>
    <w:p w14:paraId="3DBDC477" w14:textId="68DE3DE4" w:rsidR="00E04420" w:rsidRPr="00E04420" w:rsidRDefault="00F26A9E" w:rsidP="000A653C">
      <w:pPr>
        <w:jc w:val="both"/>
      </w:pPr>
      <w:r w:rsidRPr="00246564">
        <w:rPr>
          <w:rFonts w:ascii="Calibri" w:hAnsi="Calibri" w:cs="Arial"/>
        </w:rPr>
        <w:t xml:space="preserve">We will conduct a root cause analysis in the case of any </w:t>
      </w:r>
      <w:proofErr w:type="gramStart"/>
      <w:r w:rsidRPr="00246564">
        <w:rPr>
          <w:rFonts w:ascii="Calibri" w:hAnsi="Calibri" w:cs="Arial"/>
        </w:rPr>
        <w:t>complaint</w:t>
      </w:r>
      <w:proofErr w:type="gramEnd"/>
      <w:r w:rsidRPr="00246564">
        <w:rPr>
          <w:rFonts w:ascii="Calibri" w:hAnsi="Calibri" w:cs="Arial"/>
        </w:rPr>
        <w:t xml:space="preserve"> and this will be recorded with the appropriate action having been taken. These actions are to be recorded with the individual complaint record and in our complaint reviews. The Complaints Manager will give the compliance officer full details and liaise with senior management of any changes need to be made to our procedures.</w:t>
      </w:r>
    </w:p>
    <w:sectPr w:rsidR="00E04420" w:rsidRPr="00E04420" w:rsidSect="007A76A2">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2B14E" w14:textId="77777777" w:rsidR="007A76A2" w:rsidRDefault="007A76A2" w:rsidP="00B22075">
      <w:pPr>
        <w:spacing w:after="0" w:line="240" w:lineRule="auto"/>
      </w:pPr>
      <w:r>
        <w:separator/>
      </w:r>
    </w:p>
  </w:endnote>
  <w:endnote w:type="continuationSeparator" w:id="0">
    <w:p w14:paraId="320AF074" w14:textId="77777777" w:rsidR="007A76A2" w:rsidRDefault="007A76A2"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B649" w14:textId="4CD9A11B" w:rsidR="00B22075" w:rsidRDefault="00B22075">
    <w:pPr>
      <w:pStyle w:val="Footer"/>
    </w:pPr>
    <w:r>
      <w:tab/>
    </w:r>
    <w:r w:rsidR="00806BEC">
      <w:tab/>
    </w:r>
    <w:r>
      <w:t xml:space="preserve">Page </w:t>
    </w:r>
    <w:r>
      <w:fldChar w:fldCharType="begin"/>
    </w:r>
    <w:r>
      <w:instrText xml:space="preserve"> PAGE  \* Arabic  \* MERGEFORMAT </w:instrText>
    </w:r>
    <w:r>
      <w:fldChar w:fldCharType="separate"/>
    </w:r>
    <w:r w:rsidR="00824C0E">
      <w:rPr>
        <w:noProof/>
      </w:rPr>
      <w:t>7</w:t>
    </w:r>
    <w:r>
      <w:fldChar w:fldCharType="end"/>
    </w:r>
    <w:r>
      <w:t xml:space="preserve"> of </w:t>
    </w:r>
    <w:r w:rsidR="00824C0E">
      <w:rPr>
        <w:noProof/>
      </w:rPr>
      <w:fldChar w:fldCharType="begin"/>
    </w:r>
    <w:r w:rsidR="00824C0E">
      <w:rPr>
        <w:noProof/>
      </w:rPr>
      <w:instrText xml:space="preserve"> NUMPAGES  \* Arabic  \* MERGEFORMAT </w:instrText>
    </w:r>
    <w:r w:rsidR="00824C0E">
      <w:rPr>
        <w:noProof/>
      </w:rPr>
      <w:fldChar w:fldCharType="separate"/>
    </w:r>
    <w:r w:rsidR="00824C0E">
      <w:rPr>
        <w:noProof/>
      </w:rPr>
      <w:t>7</w:t>
    </w:r>
    <w:r w:rsidR="00824C0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E1E8" w14:textId="3C30D872" w:rsidR="00774BC7" w:rsidRDefault="00FD7969">
    <w:pPr>
      <w:pStyle w:val="Footer"/>
    </w:pPr>
    <w:r>
      <w:tab/>
    </w:r>
    <w:r>
      <w:tab/>
      <w:t xml:space="preserve">Page </w:t>
    </w:r>
    <w:r>
      <w:fldChar w:fldCharType="begin"/>
    </w:r>
    <w:r>
      <w:instrText xml:space="preserve"> PAGE  \* Arabic  \* MERGEFORMAT </w:instrText>
    </w:r>
    <w:r>
      <w:fldChar w:fldCharType="separate"/>
    </w:r>
    <w:r w:rsidR="00824C0E">
      <w:rPr>
        <w:noProof/>
      </w:rPr>
      <w:t>1</w:t>
    </w:r>
    <w:r>
      <w:fldChar w:fldCharType="end"/>
    </w:r>
    <w:r>
      <w:t xml:space="preserve"> of </w:t>
    </w:r>
    <w:r w:rsidR="00824C0E">
      <w:rPr>
        <w:noProof/>
      </w:rPr>
      <w:fldChar w:fldCharType="begin"/>
    </w:r>
    <w:r w:rsidR="00824C0E">
      <w:rPr>
        <w:noProof/>
      </w:rPr>
      <w:instrText xml:space="preserve"> NUMPAGES  \* Arabic  \* MERGEFORMAT </w:instrText>
    </w:r>
    <w:r w:rsidR="00824C0E">
      <w:rPr>
        <w:noProof/>
      </w:rPr>
      <w:fldChar w:fldCharType="separate"/>
    </w:r>
    <w:r w:rsidR="00824C0E">
      <w:rPr>
        <w:noProof/>
      </w:rPr>
      <w:t>7</w:t>
    </w:r>
    <w:r w:rsidR="00824C0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E540" w14:textId="77777777" w:rsidR="007A76A2" w:rsidRDefault="007A76A2" w:rsidP="00B22075">
      <w:pPr>
        <w:spacing w:after="0" w:line="240" w:lineRule="auto"/>
      </w:pPr>
      <w:r>
        <w:separator/>
      </w:r>
    </w:p>
  </w:footnote>
  <w:footnote w:type="continuationSeparator" w:id="0">
    <w:p w14:paraId="235E83B9" w14:textId="77777777" w:rsidR="007A76A2" w:rsidRDefault="007A76A2"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DDDA" w14:textId="38EC5A24" w:rsidR="00B22075" w:rsidRDefault="00B22075">
    <w:pPr>
      <w:pStyle w:val="Header"/>
    </w:pPr>
  </w:p>
  <w:p w14:paraId="2533AE0B" w14:textId="77777777" w:rsidR="006B1613" w:rsidRDefault="006B1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041"/>
    <w:multiLevelType w:val="hybridMultilevel"/>
    <w:tmpl w:val="1302BAC4"/>
    <w:lvl w:ilvl="0" w:tplc="8B5CEF0C">
      <w:start w:val="1"/>
      <w:numFmt w:val="bullet"/>
      <w:lvlText w:val=""/>
      <w:lvlJc w:val="left"/>
      <w:pPr>
        <w:tabs>
          <w:tab w:val="num" w:pos="720"/>
        </w:tabs>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AB4131"/>
    <w:multiLevelType w:val="hybridMultilevel"/>
    <w:tmpl w:val="71DA28AE"/>
    <w:lvl w:ilvl="0" w:tplc="8B5CEF0C">
      <w:start w:val="1"/>
      <w:numFmt w:val="bullet"/>
      <w:lvlText w:val=""/>
      <w:lvlJc w:val="left"/>
      <w:pPr>
        <w:tabs>
          <w:tab w:val="num" w:pos="1080"/>
        </w:tabs>
        <w:ind w:left="1080" w:hanging="360"/>
      </w:pPr>
      <w:rPr>
        <w:rFonts w:ascii="Wingdings" w:hAnsi="Wingdings" w:hint="default"/>
        <w:b w:val="0"/>
        <w:bCs w:val="0"/>
        <w:i w:val="0"/>
        <w:iCs w:val="0"/>
        <w:strike w:val="0"/>
        <w:color w:val="943634"/>
        <w:sz w:val="20"/>
        <w:szCs w:val="20"/>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6FC096F"/>
    <w:multiLevelType w:val="hybridMultilevel"/>
    <w:tmpl w:val="214476C2"/>
    <w:lvl w:ilvl="0" w:tplc="8B5CEF0C">
      <w:start w:val="1"/>
      <w:numFmt w:val="bullet"/>
      <w:lvlText w:val=""/>
      <w:lvlJc w:val="left"/>
      <w:pPr>
        <w:tabs>
          <w:tab w:val="num" w:pos="720"/>
        </w:tabs>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A365B"/>
    <w:multiLevelType w:val="hybridMultilevel"/>
    <w:tmpl w:val="FB2EDE72"/>
    <w:lvl w:ilvl="0" w:tplc="8B5CEF0C">
      <w:start w:val="1"/>
      <w:numFmt w:val="bullet"/>
      <w:lvlText w:val=""/>
      <w:lvlJc w:val="left"/>
      <w:pPr>
        <w:tabs>
          <w:tab w:val="num" w:pos="720"/>
        </w:tabs>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AC39EF"/>
    <w:multiLevelType w:val="hybridMultilevel"/>
    <w:tmpl w:val="A59830AC"/>
    <w:lvl w:ilvl="0" w:tplc="4844BDB2">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8D5A53"/>
    <w:multiLevelType w:val="hybridMultilevel"/>
    <w:tmpl w:val="E384DB82"/>
    <w:lvl w:ilvl="0" w:tplc="8B5CEF0C">
      <w:start w:val="1"/>
      <w:numFmt w:val="bullet"/>
      <w:lvlText w:val=""/>
      <w:lvlJc w:val="left"/>
      <w:pPr>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AF4336"/>
    <w:multiLevelType w:val="multilevel"/>
    <w:tmpl w:val="CD5A8F08"/>
    <w:lvl w:ilvl="0">
      <w:start w:val="1"/>
      <w:numFmt w:val="decimal"/>
      <w:pStyle w:val="NumberedHeading1"/>
      <w:lvlText w:val="%1."/>
      <w:lvlJc w:val="left"/>
      <w:pPr>
        <w:ind w:left="360" w:hanging="360"/>
      </w:pPr>
      <w:rPr>
        <w:rFonts w:hint="default"/>
      </w:rPr>
    </w:lvl>
    <w:lvl w:ilvl="1">
      <w:start w:val="1"/>
      <w:numFmt w:val="decimal"/>
      <w:pStyle w:val="NumberedNormal"/>
      <w:lvlText w:val="%1.%2."/>
      <w:lvlJc w:val="left"/>
      <w:pPr>
        <w:ind w:left="792" w:hanging="508"/>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66B3BB5"/>
    <w:multiLevelType w:val="hybridMultilevel"/>
    <w:tmpl w:val="B9429FD0"/>
    <w:lvl w:ilvl="0" w:tplc="B68CC082">
      <w:start w:val="1"/>
      <w:numFmt w:val="bullet"/>
      <w:lvlText w:val=""/>
      <w:lvlJc w:val="left"/>
      <w:pPr>
        <w:ind w:left="720" w:hanging="360"/>
      </w:pPr>
      <w:rPr>
        <w:rFonts w:ascii="Wingdings" w:hAnsi="Wingdings" w:hint="default"/>
        <w:color w:val="9848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4370710">
    <w:abstractNumId w:val="4"/>
  </w:num>
  <w:num w:numId="2" w16cid:durableId="1967156667">
    <w:abstractNumId w:val="6"/>
  </w:num>
  <w:num w:numId="3" w16cid:durableId="1013412971">
    <w:abstractNumId w:val="2"/>
  </w:num>
  <w:num w:numId="4" w16cid:durableId="1956135478">
    <w:abstractNumId w:val="1"/>
  </w:num>
  <w:num w:numId="5" w16cid:durableId="395008633">
    <w:abstractNumId w:val="3"/>
  </w:num>
  <w:num w:numId="6" w16cid:durableId="187454940">
    <w:abstractNumId w:val="0"/>
  </w:num>
  <w:num w:numId="7" w16cid:durableId="79717155">
    <w:abstractNumId w:val="5"/>
  </w:num>
  <w:num w:numId="8" w16cid:durableId="2018267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12"/>
    <w:rsid w:val="00043809"/>
    <w:rsid w:val="00073600"/>
    <w:rsid w:val="000A653C"/>
    <w:rsid w:val="0016701B"/>
    <w:rsid w:val="001E69CA"/>
    <w:rsid w:val="002E3B88"/>
    <w:rsid w:val="00300628"/>
    <w:rsid w:val="00304312"/>
    <w:rsid w:val="003914C4"/>
    <w:rsid w:val="003965B6"/>
    <w:rsid w:val="00436FE5"/>
    <w:rsid w:val="004E2074"/>
    <w:rsid w:val="004F10BF"/>
    <w:rsid w:val="0054174D"/>
    <w:rsid w:val="005D5DA3"/>
    <w:rsid w:val="0066574F"/>
    <w:rsid w:val="006B1613"/>
    <w:rsid w:val="006B7343"/>
    <w:rsid w:val="006C16BA"/>
    <w:rsid w:val="00707429"/>
    <w:rsid w:val="00774BC7"/>
    <w:rsid w:val="007A76A2"/>
    <w:rsid w:val="007F5B41"/>
    <w:rsid w:val="00806BEC"/>
    <w:rsid w:val="00824C0E"/>
    <w:rsid w:val="008761F6"/>
    <w:rsid w:val="008E57DE"/>
    <w:rsid w:val="00916C9F"/>
    <w:rsid w:val="00932D83"/>
    <w:rsid w:val="00947EA2"/>
    <w:rsid w:val="00975DD3"/>
    <w:rsid w:val="009A08FD"/>
    <w:rsid w:val="009A7813"/>
    <w:rsid w:val="009B39DF"/>
    <w:rsid w:val="00A165E5"/>
    <w:rsid w:val="00AC7EBB"/>
    <w:rsid w:val="00B22075"/>
    <w:rsid w:val="00B373CD"/>
    <w:rsid w:val="00B4026B"/>
    <w:rsid w:val="00BE5F1C"/>
    <w:rsid w:val="00C13713"/>
    <w:rsid w:val="00C40DBE"/>
    <w:rsid w:val="00C462FC"/>
    <w:rsid w:val="00CE7273"/>
    <w:rsid w:val="00D23FBD"/>
    <w:rsid w:val="00D52EF4"/>
    <w:rsid w:val="00D9066B"/>
    <w:rsid w:val="00E04420"/>
    <w:rsid w:val="00E560F5"/>
    <w:rsid w:val="00EC5395"/>
    <w:rsid w:val="00ED5DFC"/>
    <w:rsid w:val="00F11DF5"/>
    <w:rsid w:val="00F26A9E"/>
    <w:rsid w:val="00F8059F"/>
    <w:rsid w:val="00FD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29E19"/>
  <w15:chartTrackingRefBased/>
  <w15:docId w15:val="{338A7837-44E8-4E5E-9A6D-5250995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uiPriority w:val="9"/>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uiPriority w:val="9"/>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32D83"/>
    <w:pPr>
      <w:spacing w:before="120" w:after="120"/>
      <w:ind w:left="720"/>
    </w:pPr>
  </w:style>
  <w:style w:type="paragraph" w:customStyle="1" w:styleId="NumberedHeading1">
    <w:name w:val="Numbered Heading 1"/>
    <w:basedOn w:val="Heading1"/>
    <w:link w:val="NumberedHeading1Char"/>
    <w:qFormat/>
    <w:rsid w:val="00975DD3"/>
    <w:pPr>
      <w:numPr>
        <w:numId w:val="2"/>
      </w:numPr>
    </w:pPr>
  </w:style>
  <w:style w:type="paragraph" w:styleId="TOC1">
    <w:name w:val="toc 1"/>
    <w:basedOn w:val="Normal"/>
    <w:next w:val="Normal"/>
    <w:autoRedefine/>
    <w:uiPriority w:val="39"/>
    <w:unhideWhenUsed/>
    <w:rsid w:val="00975DD3"/>
    <w:pPr>
      <w:spacing w:after="100"/>
    </w:pPr>
  </w:style>
  <w:style w:type="character" w:customStyle="1" w:styleId="NumberedHeading1Char">
    <w:name w:val="Numbered Heading 1 Char"/>
    <w:basedOn w:val="Heading1Char"/>
    <w:link w:val="NumberedHeading1"/>
    <w:rsid w:val="00975DD3"/>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975DD3"/>
    <w:pPr>
      <w:spacing w:after="100"/>
      <w:ind w:left="220"/>
    </w:pPr>
  </w:style>
  <w:style w:type="character" w:styleId="Hyperlink">
    <w:name w:val="Hyperlink"/>
    <w:basedOn w:val="DefaultParagraphFont"/>
    <w:uiPriority w:val="99"/>
    <w:unhideWhenUsed/>
    <w:rsid w:val="00975DD3"/>
    <w:rPr>
      <w:color w:val="0563C1" w:themeColor="hyperlink"/>
      <w:u w:val="single"/>
    </w:rPr>
  </w:style>
  <w:style w:type="paragraph" w:customStyle="1" w:styleId="NumberedNormal">
    <w:name w:val="Numbered Normal"/>
    <w:basedOn w:val="Normal"/>
    <w:link w:val="NumberedNormalChar"/>
    <w:qFormat/>
    <w:rsid w:val="00975DD3"/>
    <w:pPr>
      <w:numPr>
        <w:ilvl w:val="1"/>
        <w:numId w:val="2"/>
      </w:numPr>
    </w:pPr>
  </w:style>
  <w:style w:type="character" w:customStyle="1" w:styleId="NumberedNormalChar">
    <w:name w:val="Numbered Normal Char"/>
    <w:basedOn w:val="DefaultParagraphFont"/>
    <w:link w:val="NumberedNormal"/>
    <w:rsid w:val="00975DD3"/>
  </w:style>
  <w:style w:type="character" w:styleId="Strong">
    <w:name w:val="Strong"/>
    <w:qFormat/>
    <w:rsid w:val="00F26A9E"/>
    <w:rPr>
      <w:b/>
      <w:bCs/>
    </w:rPr>
  </w:style>
  <w:style w:type="paragraph" w:styleId="BalloonText">
    <w:name w:val="Balloon Text"/>
    <w:basedOn w:val="Normal"/>
    <w:link w:val="BalloonTextChar"/>
    <w:uiPriority w:val="99"/>
    <w:semiHidden/>
    <w:unhideWhenUsed/>
    <w:rsid w:val="00F26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A9E"/>
    <w:rPr>
      <w:rFonts w:ascii="Segoe UI" w:hAnsi="Segoe UI" w:cs="Segoe UI"/>
      <w:sz w:val="18"/>
      <w:szCs w:val="18"/>
    </w:rPr>
  </w:style>
  <w:style w:type="character" w:styleId="UnresolvedMention">
    <w:name w:val="Unresolved Mention"/>
    <w:basedOn w:val="DefaultParagraphFont"/>
    <w:uiPriority w:val="99"/>
    <w:semiHidden/>
    <w:unhideWhenUsed/>
    <w:rsid w:val="00F80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911181">
      <w:bodyDiv w:val="1"/>
      <w:marLeft w:val="0"/>
      <w:marRight w:val="0"/>
      <w:marTop w:val="0"/>
      <w:marBottom w:val="0"/>
      <w:divBdr>
        <w:top w:val="none" w:sz="0" w:space="0" w:color="auto"/>
        <w:left w:val="none" w:sz="0" w:space="0" w:color="auto"/>
        <w:bottom w:val="none" w:sz="0" w:space="0" w:color="auto"/>
        <w:right w:val="none" w:sz="0" w:space="0" w:color="auto"/>
      </w:divBdr>
    </w:div>
    <w:div w:id="149783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shandbook.info/FS/html/handbook/DISP/2/7"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A0F96A50E4C5387B00ED34D4882C4"/>
        <w:category>
          <w:name w:val="General"/>
          <w:gallery w:val="placeholder"/>
        </w:category>
        <w:types>
          <w:type w:val="bbPlcHdr"/>
        </w:types>
        <w:behaviors>
          <w:behavior w:val="content"/>
        </w:behaviors>
        <w:guid w:val="{D5314D78-DC21-4EAF-8126-81B2040E36D7}"/>
      </w:docPartPr>
      <w:docPartBody>
        <w:p w:rsidR="00A73D55" w:rsidRDefault="004B1C99">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0926BB"/>
    <w:rsid w:val="00145812"/>
    <w:rsid w:val="001A6AE9"/>
    <w:rsid w:val="001C41F9"/>
    <w:rsid w:val="003A0526"/>
    <w:rsid w:val="004A122E"/>
    <w:rsid w:val="004B1C99"/>
    <w:rsid w:val="0078329D"/>
    <w:rsid w:val="0097104B"/>
    <w:rsid w:val="00A62DA8"/>
    <w:rsid w:val="00A73D55"/>
    <w:rsid w:val="00B651DC"/>
    <w:rsid w:val="00BB5F20"/>
    <w:rsid w:val="00C94FCC"/>
    <w:rsid w:val="00D5296B"/>
    <w:rsid w:val="00ED7508"/>
    <w:rsid w:val="00F11DF5"/>
    <w:rsid w:val="00F36E60"/>
    <w:rsid w:val="00F61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D5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A1FC-5523-46A9-A04D-944C13B4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Complaints Procedure</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Procedure</dc:title>
  <dc:subject/>
  <dc:creator>Craig Hawker</dc:creator>
  <cp:keywords/>
  <dc:description/>
  <cp:lastModifiedBy>Donna MacDonald</cp:lastModifiedBy>
  <cp:revision>14</cp:revision>
  <cp:lastPrinted>2022-04-06T08:01:00Z</cp:lastPrinted>
  <dcterms:created xsi:type="dcterms:W3CDTF">2023-02-13T15:52:00Z</dcterms:created>
  <dcterms:modified xsi:type="dcterms:W3CDTF">2025-06-16T10:33:00Z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C32A0C517FED40ADB76A6DB559B9A6F6">
    <vt:lpwstr>ISO/IEC 27001:2017</vt:lpwstr>
  </property>
  <property fmtid="{D5CDD505-2E9C-101B-9397-08002B2CF9AE}" pid="4" name="MFiles_PGAA4A94D3C218423A84AC3E4B723ABE3E">
    <vt:lpwstr>Complaints procedure</vt:lpwstr>
  </property>
</Properties>
</file>