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E556" w14:textId="77777777" w:rsidR="004B1DAD" w:rsidRPr="004B1DAD" w:rsidRDefault="004B1DAD" w:rsidP="004B1DAD">
      <w:pPr>
        <w:pStyle w:val="a5"/>
        <w:rPr>
          <w:rFonts w:asciiTheme="majorHAnsi" w:eastAsia="ＭＳ 明朝" w:hAnsiTheme="majorHAnsi" w:cstheme="majorHAnsi"/>
          <w:b/>
          <w:sz w:val="20"/>
          <w:lang w:eastAsia="ja-JP"/>
        </w:rPr>
      </w:pPr>
    </w:p>
    <w:p w14:paraId="7E45E84F" w14:textId="77777777" w:rsidR="004B1DAD" w:rsidRPr="00B62CC5" w:rsidRDefault="00B62CC5" w:rsidP="00B62CC5">
      <w:pPr>
        <w:pStyle w:val="a3"/>
        <w:jc w:val="center"/>
        <w:rPr>
          <w:rFonts w:asciiTheme="majorHAnsi" w:hAnsiTheme="majorHAnsi" w:cstheme="majorHAnsi"/>
          <w:b/>
          <w:sz w:val="40"/>
          <w:szCs w:val="40"/>
        </w:rPr>
      </w:pPr>
      <w:r w:rsidRPr="00B62CC5">
        <w:rPr>
          <w:rFonts w:asciiTheme="majorHAnsi" w:hAnsiTheme="majorHAnsi" w:cstheme="majorHAnsi"/>
          <w:b/>
          <w:sz w:val="40"/>
          <w:szCs w:val="40"/>
        </w:rPr>
        <w:t>LETTER OF INDEMNITY</w:t>
      </w:r>
    </w:p>
    <w:p w14:paraId="5AEE1742" w14:textId="77777777" w:rsidR="00B62CC5" w:rsidRPr="004B1DAD" w:rsidRDefault="00B62CC5" w:rsidP="00B62CC5">
      <w:pPr>
        <w:pStyle w:val="a3"/>
        <w:ind w:right="400" w:firstLineChars="3950" w:firstLine="7900"/>
        <w:rPr>
          <w:rFonts w:asciiTheme="majorHAnsi" w:eastAsia="ＭＳ 明朝" w:hAnsiTheme="majorHAnsi" w:cstheme="majorHAnsi"/>
          <w:bCs/>
          <w:i/>
        </w:rPr>
      </w:pPr>
      <w:r w:rsidRPr="004B1DAD">
        <w:rPr>
          <w:rFonts w:asciiTheme="majorHAnsi" w:hAnsiTheme="majorHAnsi" w:cstheme="majorHAnsi"/>
          <w:szCs w:val="20"/>
        </w:rPr>
        <w:t>Date :</w:t>
      </w:r>
      <w:r w:rsidRPr="004B1DAD">
        <w:rPr>
          <w:rFonts w:asciiTheme="majorHAnsi" w:hAnsiTheme="majorHAnsi" w:cstheme="majorHAnsi"/>
          <w:szCs w:val="20"/>
          <w:u w:val="single"/>
        </w:rPr>
        <w:t xml:space="preserve">   </w:t>
      </w:r>
      <w:r w:rsidRPr="004B1DAD">
        <w:rPr>
          <w:rFonts w:asciiTheme="majorHAnsi" w:hAnsiTheme="majorHAnsi" w:cstheme="majorHAnsi"/>
          <w:szCs w:val="20"/>
          <w:u w:val="single"/>
        </w:rPr>
        <w:t xml:space="preserve">　　　　　　</w:t>
      </w:r>
    </w:p>
    <w:p w14:paraId="7AFF22DA" w14:textId="1A37ED8F" w:rsidR="00FD3615" w:rsidRPr="00512ACA" w:rsidRDefault="00FD3615" w:rsidP="00512ACA">
      <w:pPr>
        <w:pStyle w:val="a3"/>
        <w:ind w:leftChars="300" w:left="630" w:rightChars="300" w:right="630"/>
        <w:rPr>
          <w:rFonts w:asciiTheme="majorHAnsi" w:hAnsiTheme="majorHAnsi" w:cstheme="majorHAnsi"/>
        </w:rPr>
      </w:pPr>
      <w:r w:rsidRPr="00B62CC5">
        <w:rPr>
          <w:rFonts w:asciiTheme="majorHAnsi" w:hAnsiTheme="majorHAnsi" w:cstheme="majorHAnsi"/>
          <w:sz w:val="21"/>
        </w:rPr>
        <w:t xml:space="preserve">Messrs. </w:t>
      </w:r>
      <w:r w:rsidR="00984B81">
        <w:rPr>
          <w:rFonts w:asciiTheme="majorHAnsi" w:hAnsiTheme="majorHAnsi" w:cstheme="majorHAnsi" w:hint="eastAsia"/>
          <w:sz w:val="21"/>
        </w:rPr>
        <w:t xml:space="preserve">　</w:t>
      </w:r>
      <w:r w:rsidR="00512ACA" w:rsidRPr="00512ACA">
        <w:rPr>
          <w:rFonts w:asciiTheme="majorHAnsi" w:hAnsiTheme="majorHAnsi" w:cstheme="majorHAnsi"/>
        </w:rPr>
        <w:t>T</w:t>
      </w:r>
      <w:r w:rsidR="00A64DC8">
        <w:rPr>
          <w:rFonts w:asciiTheme="majorHAnsi" w:hAnsiTheme="majorHAnsi" w:cstheme="majorHAnsi" w:hint="eastAsia"/>
        </w:rPr>
        <w:t>.</w:t>
      </w:r>
      <w:r w:rsidR="00512ACA" w:rsidRPr="00512ACA">
        <w:rPr>
          <w:rFonts w:asciiTheme="majorHAnsi" w:hAnsiTheme="majorHAnsi" w:cstheme="majorHAnsi"/>
        </w:rPr>
        <w:t xml:space="preserve"> S</w:t>
      </w:r>
      <w:r w:rsidR="00A64DC8">
        <w:rPr>
          <w:rFonts w:asciiTheme="majorHAnsi" w:hAnsiTheme="majorHAnsi" w:cstheme="majorHAnsi" w:hint="eastAsia"/>
        </w:rPr>
        <w:t xml:space="preserve">. </w:t>
      </w:r>
      <w:r w:rsidR="00512ACA" w:rsidRPr="00512ACA">
        <w:rPr>
          <w:rFonts w:asciiTheme="majorHAnsi" w:hAnsiTheme="majorHAnsi" w:cstheme="majorHAnsi"/>
        </w:rPr>
        <w:t xml:space="preserve">CONTAINER LINES PTE. LTD. / T. S. Lines </w:t>
      </w:r>
      <w:proofErr w:type="gramStart"/>
      <w:r w:rsidR="00512ACA" w:rsidRPr="00512ACA">
        <w:rPr>
          <w:rFonts w:asciiTheme="majorHAnsi" w:hAnsiTheme="majorHAnsi" w:cstheme="majorHAnsi"/>
        </w:rPr>
        <w:t>Ltd.,/</w:t>
      </w:r>
      <w:proofErr w:type="gramEnd"/>
      <w:r w:rsidR="00512ACA" w:rsidRPr="00512ACA">
        <w:rPr>
          <w:rFonts w:asciiTheme="majorHAnsi" w:hAnsiTheme="majorHAnsi" w:cstheme="majorHAnsi"/>
        </w:rPr>
        <w:t xml:space="preserve"> Teh Shipping Lines Co., Ltd.</w:t>
      </w:r>
    </w:p>
    <w:p w14:paraId="28E90A45" w14:textId="77777777" w:rsidR="00B62CC5" w:rsidRDefault="00FD3615" w:rsidP="00B62CC5">
      <w:pPr>
        <w:pStyle w:val="a3"/>
        <w:ind w:leftChars="300" w:left="630" w:rightChars="300" w:right="630"/>
        <w:rPr>
          <w:rFonts w:asciiTheme="majorHAnsi" w:hAnsiTheme="majorHAnsi" w:cstheme="majorHAnsi"/>
          <w:szCs w:val="20"/>
        </w:rPr>
      </w:pPr>
      <w:r w:rsidRPr="004B1DAD">
        <w:rPr>
          <w:rFonts w:asciiTheme="majorHAnsi" w:hAnsiTheme="majorHAnsi" w:cstheme="majorHAnsi"/>
          <w:szCs w:val="20"/>
        </w:rPr>
        <w:t>Dear Sirs,</w:t>
      </w:r>
      <w:r w:rsidR="00B62CC5">
        <w:rPr>
          <w:rFonts w:asciiTheme="majorHAnsi" w:hAnsiTheme="majorHAnsi" w:cstheme="majorHAnsi" w:hint="eastAsia"/>
          <w:szCs w:val="20"/>
        </w:rPr>
        <w:t xml:space="preserve">　　　　　　　　　　　　　　　　　　　　　　　　　　　　　　　　</w:t>
      </w:r>
    </w:p>
    <w:p w14:paraId="0F3BC353" w14:textId="77777777" w:rsidR="00FD3615" w:rsidRPr="004B1DAD" w:rsidRDefault="00FD3615" w:rsidP="00B62CC5">
      <w:pPr>
        <w:pStyle w:val="a3"/>
        <w:ind w:leftChars="300" w:left="630" w:rightChars="300" w:right="630"/>
        <w:rPr>
          <w:rFonts w:asciiTheme="majorHAnsi" w:hAnsiTheme="majorHAnsi" w:cstheme="majorHAnsi"/>
          <w:szCs w:val="20"/>
          <w:u w:val="single"/>
        </w:rPr>
      </w:pPr>
      <w:r w:rsidRPr="004B1DAD">
        <w:rPr>
          <w:rFonts w:asciiTheme="majorHAnsi" w:hAnsiTheme="majorHAnsi" w:cstheme="majorHAnsi"/>
          <w:szCs w:val="20"/>
        </w:rPr>
        <w:t xml:space="preserve">Vessel </w:t>
      </w:r>
      <w:r w:rsidRPr="004B1DAD">
        <w:rPr>
          <w:rFonts w:asciiTheme="majorHAnsi" w:hAnsiTheme="majorHAnsi" w:cstheme="majorHAnsi"/>
          <w:szCs w:val="20"/>
          <w:u w:val="single"/>
        </w:rPr>
        <w:t xml:space="preserve">　</w:t>
      </w:r>
      <w:r w:rsidRPr="004B1DAD">
        <w:rPr>
          <w:rFonts w:asciiTheme="majorHAnsi" w:hAnsiTheme="majorHAnsi" w:cstheme="majorHAnsi"/>
          <w:szCs w:val="20"/>
          <w:u w:val="single"/>
        </w:rPr>
        <w:t xml:space="preserve">                      </w:t>
      </w:r>
      <w:r w:rsidRPr="004B1DAD">
        <w:rPr>
          <w:rFonts w:asciiTheme="majorHAnsi" w:hAnsiTheme="majorHAnsi" w:cstheme="majorHAnsi"/>
          <w:szCs w:val="20"/>
        </w:rPr>
        <w:t xml:space="preserve">              Voyage</w:t>
      </w:r>
      <w:r w:rsidR="00B62CC5">
        <w:rPr>
          <w:rFonts w:asciiTheme="majorHAnsi" w:hAnsiTheme="majorHAnsi" w:cstheme="majorHAnsi" w:hint="eastAsia"/>
          <w:szCs w:val="20"/>
        </w:rPr>
        <w:t xml:space="preserve"> </w:t>
      </w:r>
      <w:r w:rsidRPr="004B1DAD">
        <w:rPr>
          <w:rFonts w:asciiTheme="majorHAnsi" w:hAnsiTheme="majorHAnsi" w:cstheme="majorHAnsi"/>
          <w:szCs w:val="20"/>
        </w:rPr>
        <w:t xml:space="preserve">No. </w:t>
      </w:r>
      <w:r w:rsidRPr="004B1DAD">
        <w:rPr>
          <w:rFonts w:asciiTheme="majorHAnsi" w:hAnsiTheme="majorHAnsi" w:cstheme="majorHAnsi"/>
          <w:szCs w:val="20"/>
          <w:u w:val="single"/>
        </w:rPr>
        <w:t xml:space="preserve">               </w:t>
      </w:r>
    </w:p>
    <w:p w14:paraId="02C0FADB" w14:textId="77777777" w:rsidR="00FD3615" w:rsidRPr="004B1DAD" w:rsidRDefault="00FD3615" w:rsidP="00B62CC5">
      <w:pPr>
        <w:pStyle w:val="a3"/>
        <w:ind w:leftChars="300" w:left="630" w:rightChars="300" w:right="630"/>
        <w:rPr>
          <w:rFonts w:asciiTheme="majorHAnsi" w:hAnsiTheme="majorHAnsi" w:cstheme="majorHAnsi"/>
          <w:szCs w:val="20"/>
        </w:rPr>
      </w:pPr>
      <w:r w:rsidRPr="004B1DAD">
        <w:rPr>
          <w:rFonts w:asciiTheme="majorHAnsi" w:hAnsiTheme="majorHAnsi" w:cstheme="majorHAnsi"/>
          <w:szCs w:val="20"/>
        </w:rPr>
        <w:t xml:space="preserve">Booking Number.  </w:t>
      </w:r>
      <w:r w:rsidRPr="004B1DAD">
        <w:rPr>
          <w:rFonts w:asciiTheme="majorHAnsi" w:hAnsiTheme="majorHAnsi" w:cstheme="majorHAnsi"/>
          <w:szCs w:val="20"/>
          <w:u w:val="single"/>
        </w:rPr>
        <w:t xml:space="preserve">               </w:t>
      </w:r>
      <w:r w:rsidRPr="004B1DAD">
        <w:rPr>
          <w:rFonts w:asciiTheme="majorHAnsi" w:hAnsiTheme="majorHAnsi" w:cstheme="majorHAnsi"/>
          <w:szCs w:val="20"/>
        </w:rPr>
        <w:t xml:space="preserve">  </w:t>
      </w:r>
    </w:p>
    <w:p w14:paraId="406463C6" w14:textId="77777777" w:rsidR="00FD3615" w:rsidRPr="004B1DAD" w:rsidRDefault="00FD3615" w:rsidP="00B62CC5">
      <w:pPr>
        <w:pStyle w:val="a3"/>
        <w:ind w:firstLineChars="300" w:firstLine="600"/>
        <w:rPr>
          <w:rFonts w:asciiTheme="majorHAnsi" w:hAnsiTheme="majorHAnsi" w:cstheme="majorHAnsi"/>
          <w:szCs w:val="20"/>
        </w:rPr>
      </w:pPr>
      <w:r w:rsidRPr="004B1DAD">
        <w:rPr>
          <w:rFonts w:asciiTheme="majorHAnsi" w:hAnsiTheme="majorHAnsi" w:cstheme="majorHAnsi"/>
          <w:szCs w:val="20"/>
        </w:rPr>
        <w:t xml:space="preserve">From </w:t>
      </w:r>
      <w:r w:rsidRPr="004B1DAD">
        <w:rPr>
          <w:rFonts w:asciiTheme="majorHAnsi" w:hAnsiTheme="majorHAnsi" w:cstheme="majorHAnsi"/>
          <w:szCs w:val="20"/>
          <w:u w:val="single"/>
        </w:rPr>
        <w:t xml:space="preserve">                        </w:t>
      </w:r>
      <w:r w:rsidRPr="004B1DAD">
        <w:rPr>
          <w:rFonts w:asciiTheme="majorHAnsi" w:hAnsiTheme="majorHAnsi" w:cstheme="majorHAnsi"/>
          <w:szCs w:val="20"/>
        </w:rPr>
        <w:t xml:space="preserve"> To </w:t>
      </w:r>
      <w:r w:rsidRPr="004B1DAD">
        <w:rPr>
          <w:rFonts w:asciiTheme="majorHAnsi" w:hAnsiTheme="majorHAnsi" w:cstheme="majorHAnsi"/>
          <w:szCs w:val="20"/>
          <w:u w:val="single"/>
        </w:rPr>
        <w:t xml:space="preserve">                           </w:t>
      </w:r>
      <w:r w:rsidRPr="004B1DAD">
        <w:rPr>
          <w:rFonts w:asciiTheme="majorHAnsi" w:hAnsiTheme="majorHAnsi" w:cstheme="majorHAnsi"/>
          <w:szCs w:val="20"/>
        </w:rPr>
        <w:t xml:space="preserve">                   </w:t>
      </w:r>
    </w:p>
    <w:p w14:paraId="66546FF5" w14:textId="77777777" w:rsidR="002A62BA" w:rsidRPr="004B1DAD" w:rsidRDefault="002A62BA" w:rsidP="00FD3615">
      <w:pPr>
        <w:pStyle w:val="a3"/>
        <w:rPr>
          <w:rFonts w:asciiTheme="majorHAnsi" w:hAnsiTheme="majorHAnsi" w:cstheme="majorHAnsi"/>
          <w:szCs w:val="20"/>
        </w:rPr>
      </w:pPr>
    </w:p>
    <w:p w14:paraId="5057F05B" w14:textId="77777777" w:rsidR="00FD3615" w:rsidRPr="004B1DAD" w:rsidRDefault="00FD3615" w:rsidP="004B1DAD">
      <w:pPr>
        <w:pStyle w:val="a3"/>
        <w:ind w:firstLineChars="300" w:firstLine="660"/>
        <w:rPr>
          <w:rFonts w:asciiTheme="majorHAnsi" w:hAnsiTheme="majorHAnsi" w:cstheme="majorHAnsi"/>
          <w:sz w:val="22"/>
          <w:szCs w:val="22"/>
        </w:rPr>
      </w:pPr>
      <w:r w:rsidRPr="004B1DAD">
        <w:rPr>
          <w:rFonts w:asciiTheme="majorHAnsi" w:hAnsiTheme="majorHAnsi" w:cstheme="majorHAnsi"/>
          <w:sz w:val="22"/>
          <w:szCs w:val="22"/>
        </w:rPr>
        <w:t>We declare that the shipment mentioned above conforms to SP 961 of IMDG code below.</w:t>
      </w:r>
    </w:p>
    <w:p w14:paraId="58ACB18B" w14:textId="77777777" w:rsidR="00FD3615" w:rsidRPr="004B1DAD" w:rsidRDefault="00FD3615" w:rsidP="00FD3615">
      <w:pPr>
        <w:pStyle w:val="a3"/>
        <w:rPr>
          <w:rFonts w:asciiTheme="majorHAnsi" w:hAnsiTheme="majorHAnsi" w:cstheme="majorHAnsi"/>
          <w:szCs w:val="20"/>
        </w:rPr>
      </w:pPr>
    </w:p>
    <w:p w14:paraId="7423FD35" w14:textId="77777777" w:rsidR="00FD3615" w:rsidRPr="004B1DAD" w:rsidRDefault="00FD3615" w:rsidP="004B1DAD">
      <w:pPr>
        <w:pStyle w:val="a3"/>
        <w:ind w:leftChars="500" w:left="1050" w:rightChars="500" w:right="1050"/>
        <w:rPr>
          <w:rFonts w:asciiTheme="majorHAnsi" w:hAnsiTheme="majorHAnsi" w:cstheme="majorHAnsi"/>
          <w:sz w:val="16"/>
          <w:szCs w:val="16"/>
        </w:rPr>
      </w:pPr>
      <w:r w:rsidRPr="004B1DAD">
        <w:rPr>
          <w:rFonts w:asciiTheme="majorHAnsi" w:hAnsiTheme="majorHAnsi" w:cstheme="majorHAnsi"/>
          <w:sz w:val="16"/>
          <w:szCs w:val="16"/>
        </w:rPr>
        <w:t xml:space="preserve">1. Internal combustion engines, vehicles powered by a flammable liquid fuel with a flashpoint of 38’C or above, there are no leaks in any portion of the fuel system, the fuel tank(s) contains 450 L of fuel or less and installed batteries are protected from short-circuit. </w:t>
      </w:r>
    </w:p>
    <w:p w14:paraId="23B5C0AF" w14:textId="77777777" w:rsidR="00FD3615" w:rsidRPr="004B1DAD" w:rsidRDefault="00FD3615" w:rsidP="004B1DAD">
      <w:pPr>
        <w:pStyle w:val="a3"/>
        <w:ind w:leftChars="500" w:left="1050" w:rightChars="500" w:right="1050"/>
        <w:rPr>
          <w:rFonts w:asciiTheme="majorHAnsi" w:hAnsiTheme="majorHAnsi" w:cstheme="majorHAnsi"/>
          <w:sz w:val="16"/>
          <w:szCs w:val="16"/>
        </w:rPr>
      </w:pPr>
      <w:r w:rsidRPr="004B1DAD">
        <w:rPr>
          <w:rFonts w:asciiTheme="majorHAnsi" w:hAnsiTheme="majorHAnsi" w:cstheme="majorHAnsi"/>
          <w:sz w:val="16"/>
          <w:szCs w:val="16"/>
        </w:rPr>
        <w:t xml:space="preserve">2. Internal combustion engines with a fuel tank attached and vehicles powered by a flammable liquid fuel with a flashpoint less than 38’C, the fuel tank(s) are empty and installed batteries are protected from short circuit.  The internal combustion engines or vehicle are considered to be empty of flammable liquid fuel when the fuel tank has been drained and the vehicle cannot be operated due to a lack of fuel.  Engine components such as fuel </w:t>
      </w:r>
      <w:proofErr w:type="gramStart"/>
      <w:r w:rsidRPr="004B1DAD">
        <w:rPr>
          <w:rFonts w:asciiTheme="majorHAnsi" w:hAnsiTheme="majorHAnsi" w:cstheme="majorHAnsi"/>
          <w:sz w:val="16"/>
          <w:szCs w:val="16"/>
        </w:rPr>
        <w:t>lines,  fuel</w:t>
      </w:r>
      <w:proofErr w:type="gramEnd"/>
      <w:r w:rsidRPr="004B1DAD">
        <w:rPr>
          <w:rFonts w:asciiTheme="majorHAnsi" w:hAnsiTheme="majorHAnsi" w:cstheme="majorHAnsi"/>
          <w:sz w:val="16"/>
          <w:szCs w:val="16"/>
        </w:rPr>
        <w:t xml:space="preserve"> filters and injectors do not need to be </w:t>
      </w:r>
      <w:proofErr w:type="gramStart"/>
      <w:r w:rsidRPr="004B1DAD">
        <w:rPr>
          <w:rFonts w:asciiTheme="majorHAnsi" w:hAnsiTheme="majorHAnsi" w:cstheme="majorHAnsi"/>
          <w:sz w:val="16"/>
          <w:szCs w:val="16"/>
        </w:rPr>
        <w:t>cleaned</w:t>
      </w:r>
      <w:proofErr w:type="gramEnd"/>
      <w:r w:rsidRPr="004B1DAD">
        <w:rPr>
          <w:rFonts w:asciiTheme="majorHAnsi" w:hAnsiTheme="majorHAnsi" w:cstheme="majorHAnsi"/>
          <w:sz w:val="16"/>
          <w:szCs w:val="16"/>
        </w:rPr>
        <w:t xml:space="preserve"> drained or purged to be considered empty.  The fuel tank does not need to be cleaned or purged;</w:t>
      </w:r>
    </w:p>
    <w:p w14:paraId="0EADB8BE" w14:textId="77777777" w:rsidR="00FD3615" w:rsidRPr="004B1DAD" w:rsidRDefault="00FD3615" w:rsidP="004B1DAD">
      <w:pPr>
        <w:pStyle w:val="a3"/>
        <w:ind w:leftChars="500" w:left="1050" w:rightChars="500" w:right="1050"/>
        <w:rPr>
          <w:rFonts w:asciiTheme="majorHAnsi" w:hAnsiTheme="majorHAnsi" w:cstheme="majorHAnsi"/>
          <w:sz w:val="16"/>
          <w:szCs w:val="16"/>
        </w:rPr>
      </w:pPr>
      <w:r w:rsidRPr="004B1DAD">
        <w:rPr>
          <w:rFonts w:asciiTheme="majorHAnsi" w:hAnsiTheme="majorHAnsi" w:cstheme="majorHAnsi"/>
          <w:sz w:val="16"/>
          <w:szCs w:val="16"/>
        </w:rPr>
        <w:t>3. Internal combustion engines with an attached fuel tank and vehicles powered by a flammable gas (liquefied or compressed</w:t>
      </w:r>
      <w:proofErr w:type="gramStart"/>
      <w:r w:rsidRPr="004B1DAD">
        <w:rPr>
          <w:rFonts w:asciiTheme="majorHAnsi" w:hAnsiTheme="majorHAnsi" w:cstheme="majorHAnsi"/>
          <w:sz w:val="16"/>
          <w:szCs w:val="16"/>
        </w:rPr>
        <w:t>),  the</w:t>
      </w:r>
      <w:proofErr w:type="gramEnd"/>
      <w:r w:rsidRPr="004B1DAD">
        <w:rPr>
          <w:rFonts w:asciiTheme="majorHAnsi" w:hAnsiTheme="majorHAnsi" w:cstheme="majorHAnsi"/>
          <w:sz w:val="16"/>
          <w:szCs w:val="16"/>
        </w:rPr>
        <w:t xml:space="preserve"> fuel tank(s) are empty and the positive pressure in the tank does not exceed 2 bar, the fuel </w:t>
      </w:r>
      <w:proofErr w:type="gramStart"/>
      <w:r w:rsidRPr="004B1DAD">
        <w:rPr>
          <w:rFonts w:asciiTheme="majorHAnsi" w:hAnsiTheme="majorHAnsi" w:cstheme="majorHAnsi"/>
          <w:sz w:val="16"/>
          <w:szCs w:val="16"/>
        </w:rPr>
        <w:t>shut-off</w:t>
      </w:r>
      <w:proofErr w:type="gramEnd"/>
      <w:r w:rsidRPr="004B1DAD">
        <w:rPr>
          <w:rFonts w:asciiTheme="majorHAnsi" w:hAnsiTheme="majorHAnsi" w:cstheme="majorHAnsi"/>
          <w:sz w:val="16"/>
          <w:szCs w:val="16"/>
        </w:rPr>
        <w:t xml:space="preserve"> or isolation valve is closed and secured, and installed batteries are </w:t>
      </w:r>
      <w:proofErr w:type="gramStart"/>
      <w:r w:rsidRPr="004B1DAD">
        <w:rPr>
          <w:rFonts w:asciiTheme="majorHAnsi" w:hAnsiTheme="majorHAnsi" w:cstheme="majorHAnsi"/>
          <w:sz w:val="16"/>
          <w:szCs w:val="16"/>
        </w:rPr>
        <w:t>protected  from</w:t>
      </w:r>
      <w:proofErr w:type="gramEnd"/>
      <w:r w:rsidRPr="004B1DAD">
        <w:rPr>
          <w:rFonts w:asciiTheme="majorHAnsi" w:hAnsiTheme="majorHAnsi" w:cstheme="majorHAnsi"/>
          <w:sz w:val="16"/>
          <w:szCs w:val="16"/>
        </w:rPr>
        <w:t xml:space="preserve"> short </w:t>
      </w:r>
      <w:proofErr w:type="gramStart"/>
      <w:r w:rsidRPr="004B1DAD">
        <w:rPr>
          <w:rFonts w:asciiTheme="majorHAnsi" w:hAnsiTheme="majorHAnsi" w:cstheme="majorHAnsi"/>
          <w:sz w:val="16"/>
          <w:szCs w:val="16"/>
        </w:rPr>
        <w:t>circuit</w:t>
      </w:r>
      <w:proofErr w:type="gramEnd"/>
      <w:r w:rsidRPr="004B1DAD">
        <w:rPr>
          <w:rFonts w:asciiTheme="majorHAnsi" w:hAnsiTheme="majorHAnsi" w:cstheme="majorHAnsi"/>
          <w:sz w:val="16"/>
          <w:szCs w:val="16"/>
        </w:rPr>
        <w:t xml:space="preserve">. </w:t>
      </w:r>
    </w:p>
    <w:p w14:paraId="39950938" w14:textId="77777777" w:rsidR="00FD3615" w:rsidRPr="004B1DAD" w:rsidRDefault="00FD3615" w:rsidP="004B1DAD">
      <w:pPr>
        <w:pStyle w:val="a3"/>
        <w:ind w:leftChars="500" w:left="1050" w:rightChars="500" w:right="1050"/>
        <w:rPr>
          <w:rFonts w:asciiTheme="majorHAnsi" w:hAnsiTheme="majorHAnsi" w:cstheme="majorHAnsi"/>
          <w:sz w:val="16"/>
          <w:szCs w:val="16"/>
        </w:rPr>
      </w:pPr>
      <w:r w:rsidRPr="004B1DAD">
        <w:rPr>
          <w:rFonts w:asciiTheme="majorHAnsi" w:hAnsiTheme="majorHAnsi" w:cstheme="majorHAnsi"/>
          <w:sz w:val="16"/>
          <w:szCs w:val="16"/>
        </w:rPr>
        <w:t>4. Vehicles or battery-power</w:t>
      </w:r>
      <w:r w:rsidR="002A62BA" w:rsidRPr="004B1DAD">
        <w:rPr>
          <w:rFonts w:asciiTheme="majorHAnsi" w:hAnsiTheme="majorHAnsi" w:cstheme="majorHAnsi"/>
          <w:sz w:val="16"/>
          <w:szCs w:val="16"/>
        </w:rPr>
        <w:t xml:space="preserve">ed equipment solely powered by </w:t>
      </w:r>
      <w:r w:rsidRPr="004B1DAD">
        <w:rPr>
          <w:rFonts w:asciiTheme="majorHAnsi" w:hAnsiTheme="majorHAnsi" w:cstheme="majorHAnsi"/>
          <w:sz w:val="16"/>
          <w:szCs w:val="16"/>
        </w:rPr>
        <w:t>a wet or dry electric storage battery or sodium battery, and the battery is protected from short circuit;</w:t>
      </w:r>
    </w:p>
    <w:p w14:paraId="258F8C07" w14:textId="77777777" w:rsidR="00FD3615" w:rsidRPr="004B1DAD" w:rsidRDefault="00FD3615" w:rsidP="004B1DAD">
      <w:pPr>
        <w:pStyle w:val="a3"/>
        <w:ind w:leftChars="500" w:left="1050" w:rightChars="500" w:right="1050"/>
        <w:rPr>
          <w:rFonts w:asciiTheme="majorHAnsi" w:hAnsiTheme="majorHAnsi" w:cstheme="majorHAnsi"/>
          <w:sz w:val="16"/>
          <w:szCs w:val="16"/>
        </w:rPr>
      </w:pPr>
      <w:r w:rsidRPr="004B1DAD">
        <w:rPr>
          <w:rFonts w:asciiTheme="majorHAnsi" w:hAnsiTheme="majorHAnsi" w:cstheme="majorHAnsi"/>
          <w:sz w:val="16"/>
          <w:szCs w:val="16"/>
        </w:rPr>
        <w:t>5. Internal combustion engines powered by a flammable liquid or flammable gas have been cleaned, drained and purged of all flammable liquids and gases or the engine has been sealed to prevent leakage of any residues; or</w:t>
      </w:r>
    </w:p>
    <w:p w14:paraId="0EFBA47D" w14:textId="77777777" w:rsidR="00FD3615" w:rsidRPr="004B1DAD" w:rsidRDefault="00FD3615" w:rsidP="004B1DAD">
      <w:pPr>
        <w:pStyle w:val="a3"/>
        <w:ind w:leftChars="500" w:left="1050" w:rightChars="500" w:right="1050"/>
        <w:rPr>
          <w:rFonts w:asciiTheme="majorHAnsi" w:hAnsiTheme="majorHAnsi" w:cstheme="majorHAnsi"/>
          <w:sz w:val="16"/>
          <w:szCs w:val="16"/>
        </w:rPr>
      </w:pPr>
      <w:r w:rsidRPr="004B1DAD">
        <w:rPr>
          <w:rFonts w:asciiTheme="majorHAnsi" w:hAnsiTheme="majorHAnsi" w:cstheme="majorHAnsi"/>
          <w:sz w:val="16"/>
          <w:szCs w:val="16"/>
        </w:rPr>
        <w:t>6. Fuel cell engines are protected from inadvertent operation by closing fuel supply lines or by other means and the fuel supply reservoir has been drained and sealed.  The fuel supply reservoir does not need to be cleaned or purged.</w:t>
      </w:r>
    </w:p>
    <w:p w14:paraId="66E20EDF" w14:textId="77777777" w:rsidR="00FD3615" w:rsidRPr="004B1DAD" w:rsidRDefault="00FD3615" w:rsidP="004B1DAD">
      <w:pPr>
        <w:pStyle w:val="a3"/>
        <w:ind w:leftChars="500" w:left="1050" w:rightChars="500" w:right="1050"/>
        <w:rPr>
          <w:rFonts w:asciiTheme="majorHAnsi" w:hAnsiTheme="majorHAnsi" w:cstheme="majorHAnsi"/>
          <w:sz w:val="16"/>
          <w:szCs w:val="16"/>
        </w:rPr>
      </w:pPr>
      <w:r w:rsidRPr="004B1DAD">
        <w:rPr>
          <w:rFonts w:asciiTheme="majorHAnsi" w:hAnsiTheme="majorHAnsi" w:cstheme="majorHAnsi"/>
          <w:sz w:val="16"/>
          <w:szCs w:val="16"/>
        </w:rPr>
        <w:t>Notwithstanding the above, dangerous goods required for the operation of the internal combustion engines or the vehicle or for the safety of the operator such as fire extinguishers, compressed gas accumulators, airbag inflators, starter batteries, etc., shall be securely mounted.</w:t>
      </w:r>
    </w:p>
    <w:p w14:paraId="09617B73" w14:textId="77777777" w:rsidR="003E024F" w:rsidRPr="004B1DAD" w:rsidRDefault="003E024F" w:rsidP="004B1DAD">
      <w:pPr>
        <w:widowControl/>
        <w:ind w:leftChars="500" w:left="1050" w:rightChars="500" w:right="1050"/>
        <w:jc w:val="left"/>
        <w:rPr>
          <w:rFonts w:asciiTheme="majorHAnsi" w:hAnsiTheme="majorHAnsi" w:cstheme="majorHAnsi"/>
          <w:sz w:val="16"/>
          <w:szCs w:val="16"/>
        </w:rPr>
      </w:pPr>
      <w:r w:rsidRPr="004B1DAD">
        <w:rPr>
          <w:rFonts w:asciiTheme="majorHAnsi" w:hAnsiTheme="majorHAnsi" w:cstheme="majorHAnsi"/>
          <w:sz w:val="16"/>
          <w:szCs w:val="16"/>
        </w:rPr>
        <w:t>7</w:t>
      </w:r>
      <w:r w:rsidR="00C65FE3">
        <w:rPr>
          <w:rFonts w:asciiTheme="majorHAnsi" w:hAnsiTheme="majorHAnsi" w:cstheme="majorHAnsi" w:hint="eastAsia"/>
          <w:sz w:val="16"/>
          <w:szCs w:val="16"/>
        </w:rPr>
        <w:t>.</w:t>
      </w:r>
      <w:r w:rsidRPr="004B1DAD">
        <w:rPr>
          <w:rFonts w:asciiTheme="majorHAnsi" w:hAnsiTheme="majorHAnsi" w:cstheme="majorHAnsi"/>
          <w:sz w:val="16"/>
          <w:szCs w:val="16"/>
        </w:rPr>
        <w:t xml:space="preserve"> Fuel cell engines are protected from inadvertent operation by closing fuel supply lines or by other means and the fuel supply reservoir has been drained and sealed. The fuel supply reservoir does not need to be cleaned or purged</w:t>
      </w:r>
    </w:p>
    <w:p w14:paraId="7BC9969B" w14:textId="77777777" w:rsidR="00FD3615" w:rsidRPr="004B1DAD" w:rsidRDefault="00FD3615" w:rsidP="004B1DAD">
      <w:pPr>
        <w:pStyle w:val="a3"/>
        <w:ind w:rightChars="500" w:right="1050"/>
        <w:rPr>
          <w:rFonts w:asciiTheme="majorHAnsi" w:hAnsiTheme="majorHAnsi" w:cstheme="majorHAnsi"/>
          <w:sz w:val="18"/>
          <w:szCs w:val="18"/>
        </w:rPr>
      </w:pPr>
    </w:p>
    <w:p w14:paraId="7FA3C279" w14:textId="77777777" w:rsidR="00FD3615" w:rsidRDefault="00FD3615" w:rsidP="00FD3615">
      <w:pPr>
        <w:pStyle w:val="a3"/>
        <w:rPr>
          <w:rFonts w:asciiTheme="majorHAnsi" w:hAnsiTheme="majorHAnsi" w:cstheme="majorHAnsi"/>
          <w:sz w:val="22"/>
          <w:szCs w:val="22"/>
        </w:rPr>
      </w:pPr>
      <w:r w:rsidRPr="004B1DAD">
        <w:rPr>
          <w:rFonts w:asciiTheme="majorHAnsi" w:hAnsiTheme="majorHAnsi" w:cstheme="majorHAnsi"/>
          <w:sz w:val="22"/>
          <w:szCs w:val="22"/>
        </w:rPr>
        <w:t>We, the undersigned, do hereby undertake to hold you free and harmless from any claim and/or cost that may arise in connection with the abovementioned shipment and to indemnify you and/or the owners of the said vessel against all consequences of you so doing.</w:t>
      </w:r>
    </w:p>
    <w:p w14:paraId="511A1E27" w14:textId="77777777" w:rsidR="00512ACA" w:rsidRPr="004B1DAD" w:rsidRDefault="00512ACA" w:rsidP="00FD3615">
      <w:pPr>
        <w:pStyle w:val="a3"/>
        <w:rPr>
          <w:rFonts w:asciiTheme="majorHAnsi" w:hAnsiTheme="majorHAnsi" w:cstheme="majorHAnsi"/>
          <w:sz w:val="22"/>
          <w:szCs w:val="22"/>
        </w:rPr>
      </w:pPr>
    </w:p>
    <w:p w14:paraId="6FEB2643" w14:textId="77777777" w:rsidR="004B1DAD" w:rsidRDefault="004B1DAD" w:rsidP="00B62CC5">
      <w:pPr>
        <w:ind w:right="330"/>
        <w:jc w:val="right"/>
        <w:rPr>
          <w:rFonts w:asciiTheme="majorHAnsi" w:hAnsiTheme="majorHAnsi" w:cstheme="majorHAnsi"/>
          <w:sz w:val="22"/>
        </w:rPr>
      </w:pPr>
      <w:r w:rsidRPr="004B1DAD">
        <w:rPr>
          <w:rFonts w:asciiTheme="majorHAnsi" w:hAnsiTheme="majorHAnsi" w:cstheme="majorHAnsi"/>
          <w:sz w:val="22"/>
        </w:rPr>
        <w:t>Yours faithfully</w:t>
      </w:r>
      <w:r w:rsidR="00B62CC5">
        <w:rPr>
          <w:rFonts w:asciiTheme="majorHAnsi" w:hAnsiTheme="majorHAnsi" w:cstheme="majorHAnsi" w:hint="eastAsia"/>
          <w:sz w:val="22"/>
        </w:rPr>
        <w:t>,</w:t>
      </w:r>
      <w:r w:rsidR="00B62CC5">
        <w:rPr>
          <w:rFonts w:asciiTheme="majorHAnsi" w:hAnsiTheme="majorHAnsi" w:cstheme="majorHAnsi" w:hint="eastAsia"/>
          <w:sz w:val="22"/>
        </w:rPr>
        <w:t xml:space="preserve">　　　　　　　　　　　　</w:t>
      </w:r>
      <w:r>
        <w:rPr>
          <w:rFonts w:asciiTheme="majorHAnsi" w:hAnsiTheme="majorHAnsi" w:cstheme="majorHAnsi"/>
          <w:sz w:val="22"/>
        </w:rPr>
        <w:t xml:space="preserve">　</w:t>
      </w:r>
      <w:r>
        <w:rPr>
          <w:rFonts w:asciiTheme="majorHAnsi" w:hAnsiTheme="majorHAnsi" w:cstheme="majorHAnsi" w:hint="eastAsia"/>
          <w:sz w:val="22"/>
        </w:rPr>
        <w:t xml:space="preserve">　</w:t>
      </w:r>
    </w:p>
    <w:p w14:paraId="2B27B900" w14:textId="77777777" w:rsidR="00B62CC5" w:rsidRPr="004B1DAD" w:rsidRDefault="00B62CC5" w:rsidP="00B62CC5">
      <w:pPr>
        <w:jc w:val="right"/>
        <w:rPr>
          <w:rFonts w:asciiTheme="majorHAnsi" w:hAnsiTheme="majorHAnsi" w:cstheme="majorHAnsi"/>
          <w:sz w:val="22"/>
        </w:rPr>
      </w:pPr>
    </w:p>
    <w:p w14:paraId="2DF0F4C4" w14:textId="77777777" w:rsidR="00FD3615" w:rsidRPr="008054B8" w:rsidRDefault="004B1DAD" w:rsidP="008054B8">
      <w:pPr>
        <w:rPr>
          <w:rFonts w:asciiTheme="majorHAnsi" w:hAnsiTheme="majorHAnsi" w:cstheme="majorHAnsi"/>
          <w:sz w:val="24"/>
          <w:u w:val="single"/>
        </w:rPr>
      </w:pPr>
      <w:r w:rsidRPr="004B1DAD">
        <w:rPr>
          <w:rFonts w:asciiTheme="majorHAnsi" w:hAnsiTheme="majorHAnsi" w:cstheme="majorHAnsi"/>
          <w:sz w:val="24"/>
        </w:rPr>
        <w:t xml:space="preserve">                                             </w:t>
      </w:r>
      <w:r w:rsidRPr="004B1DAD">
        <w:rPr>
          <w:rFonts w:asciiTheme="majorHAnsi" w:hAnsiTheme="majorHAnsi" w:cstheme="majorHAnsi"/>
          <w:sz w:val="24"/>
          <w:u w:val="single"/>
        </w:rPr>
        <w:t xml:space="preserve">                                   </w:t>
      </w:r>
      <w:r>
        <w:rPr>
          <w:rFonts w:asciiTheme="majorHAnsi" w:hAnsiTheme="majorHAnsi" w:cstheme="majorHAnsi" w:hint="eastAsia"/>
          <w:sz w:val="24"/>
          <w:u w:val="single"/>
        </w:rPr>
        <w:t xml:space="preserve">　　</w:t>
      </w:r>
    </w:p>
    <w:sectPr w:rsidR="00FD3615" w:rsidRPr="008054B8" w:rsidSect="004B1DA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0266" w14:textId="77777777" w:rsidR="00F06B70" w:rsidRDefault="00F06B70" w:rsidP="00620C52">
      <w:r>
        <w:separator/>
      </w:r>
    </w:p>
  </w:endnote>
  <w:endnote w:type="continuationSeparator" w:id="0">
    <w:p w14:paraId="4EE0CEA9" w14:textId="77777777" w:rsidR="00F06B70" w:rsidRDefault="00F06B70" w:rsidP="0062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E726" w14:textId="77777777" w:rsidR="00F06B70" w:rsidRDefault="00F06B70" w:rsidP="00620C52">
      <w:r>
        <w:separator/>
      </w:r>
    </w:p>
  </w:footnote>
  <w:footnote w:type="continuationSeparator" w:id="0">
    <w:p w14:paraId="5DDF52ED" w14:textId="77777777" w:rsidR="00F06B70" w:rsidRDefault="00F06B70" w:rsidP="00620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3E"/>
    <w:rsid w:val="00091276"/>
    <w:rsid w:val="00103112"/>
    <w:rsid w:val="001A10C4"/>
    <w:rsid w:val="001C4892"/>
    <w:rsid w:val="00297EAA"/>
    <w:rsid w:val="002A62BA"/>
    <w:rsid w:val="003E024F"/>
    <w:rsid w:val="004B1DAD"/>
    <w:rsid w:val="00512ACA"/>
    <w:rsid w:val="0056675D"/>
    <w:rsid w:val="00620C52"/>
    <w:rsid w:val="008054B8"/>
    <w:rsid w:val="00817C7B"/>
    <w:rsid w:val="009536EE"/>
    <w:rsid w:val="00984B81"/>
    <w:rsid w:val="00A64DC8"/>
    <w:rsid w:val="00B3782D"/>
    <w:rsid w:val="00B41410"/>
    <w:rsid w:val="00B62CC5"/>
    <w:rsid w:val="00C06C3E"/>
    <w:rsid w:val="00C65FE3"/>
    <w:rsid w:val="00D51612"/>
    <w:rsid w:val="00E16F61"/>
    <w:rsid w:val="00E51D1D"/>
    <w:rsid w:val="00F06B70"/>
    <w:rsid w:val="00F3392C"/>
    <w:rsid w:val="00FA5E2A"/>
    <w:rsid w:val="00FD3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AF304"/>
  <w15:docId w15:val="{2934D38E-5605-403F-842D-351FF81B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FD3615"/>
    <w:pPr>
      <w:widowControl/>
      <w:jc w:val="left"/>
    </w:pPr>
    <w:rPr>
      <w:rFonts w:ascii="ＭＳ ゴシック" w:eastAsia="ＭＳ ゴシック" w:hAnsi="Courier New" w:cs="Courier New"/>
      <w:kern w:val="0"/>
      <w:sz w:val="20"/>
      <w:szCs w:val="21"/>
    </w:rPr>
  </w:style>
  <w:style w:type="character" w:customStyle="1" w:styleId="a4">
    <w:name w:val="書式なし (文字)"/>
    <w:basedOn w:val="a0"/>
    <w:link w:val="a3"/>
    <w:uiPriority w:val="99"/>
    <w:rsid w:val="00FD3615"/>
    <w:rPr>
      <w:rFonts w:ascii="ＭＳ ゴシック" w:eastAsia="ＭＳ ゴシック" w:hAnsi="Courier New" w:cs="Courier New"/>
      <w:kern w:val="0"/>
      <w:sz w:val="20"/>
      <w:szCs w:val="21"/>
    </w:rPr>
  </w:style>
  <w:style w:type="paragraph" w:styleId="a5">
    <w:name w:val="header"/>
    <w:basedOn w:val="a"/>
    <w:link w:val="a6"/>
    <w:uiPriority w:val="99"/>
    <w:rsid w:val="004B1DAD"/>
    <w:pPr>
      <w:tabs>
        <w:tab w:val="center" w:pos="4252"/>
        <w:tab w:val="right" w:pos="8504"/>
      </w:tabs>
      <w:snapToGrid w:val="0"/>
      <w:jc w:val="left"/>
    </w:pPr>
    <w:rPr>
      <w:rFonts w:ascii="Times New Roman" w:eastAsia="PMingLiU" w:hAnsi="Times New Roman" w:cs="Times New Roman"/>
      <w:sz w:val="24"/>
      <w:szCs w:val="20"/>
      <w:lang w:eastAsia="zh-TW"/>
    </w:rPr>
  </w:style>
  <w:style w:type="character" w:customStyle="1" w:styleId="a6">
    <w:name w:val="ヘッダー (文字)"/>
    <w:basedOn w:val="a0"/>
    <w:link w:val="a5"/>
    <w:uiPriority w:val="99"/>
    <w:rsid w:val="004B1DAD"/>
    <w:rPr>
      <w:rFonts w:ascii="Times New Roman" w:eastAsia="PMingLiU" w:hAnsi="Times New Roman" w:cs="Times New Roman"/>
      <w:sz w:val="24"/>
      <w:szCs w:val="20"/>
      <w:lang w:eastAsia="zh-TW"/>
    </w:rPr>
  </w:style>
  <w:style w:type="paragraph" w:styleId="a7">
    <w:name w:val="footer"/>
    <w:basedOn w:val="a"/>
    <w:link w:val="a8"/>
    <w:uiPriority w:val="99"/>
    <w:unhideWhenUsed/>
    <w:rsid w:val="00620C52"/>
    <w:pPr>
      <w:tabs>
        <w:tab w:val="center" w:pos="4252"/>
        <w:tab w:val="right" w:pos="8504"/>
      </w:tabs>
      <w:snapToGrid w:val="0"/>
    </w:pPr>
  </w:style>
  <w:style w:type="character" w:customStyle="1" w:styleId="a8">
    <w:name w:val="フッター (文字)"/>
    <w:basedOn w:val="a0"/>
    <w:link w:val="a7"/>
    <w:uiPriority w:val="99"/>
    <w:rsid w:val="0062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0168">
      <w:bodyDiv w:val="1"/>
      <w:marLeft w:val="0"/>
      <w:marRight w:val="0"/>
      <w:marTop w:val="0"/>
      <w:marBottom w:val="0"/>
      <w:divBdr>
        <w:top w:val="none" w:sz="0" w:space="0" w:color="auto"/>
        <w:left w:val="none" w:sz="0" w:space="0" w:color="auto"/>
        <w:bottom w:val="none" w:sz="0" w:space="0" w:color="auto"/>
        <w:right w:val="none" w:sz="0" w:space="0" w:color="auto"/>
      </w:divBdr>
    </w:div>
    <w:div w:id="708922343">
      <w:bodyDiv w:val="1"/>
      <w:marLeft w:val="0"/>
      <w:marRight w:val="0"/>
      <w:marTop w:val="0"/>
      <w:marBottom w:val="0"/>
      <w:divBdr>
        <w:top w:val="none" w:sz="0" w:space="0" w:color="auto"/>
        <w:left w:val="none" w:sz="0" w:space="0" w:color="auto"/>
        <w:bottom w:val="none" w:sz="0" w:space="0" w:color="auto"/>
        <w:right w:val="none" w:sz="0" w:space="0" w:color="auto"/>
      </w:divBdr>
    </w:div>
    <w:div w:id="12570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050B-FF24-44D2-89FE-BF7DF13F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Misaki Amano</dc:creator>
  <cp:lastModifiedBy>Masakazu Iwasaki</cp:lastModifiedBy>
  <cp:revision>2</cp:revision>
  <dcterms:created xsi:type="dcterms:W3CDTF">2026-01-19T11:39:00Z</dcterms:created>
  <dcterms:modified xsi:type="dcterms:W3CDTF">2026-01-19T11:39:00Z</dcterms:modified>
</cp:coreProperties>
</file>