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553"/>
      </w:tblGrid>
      <w:tr w:rsidR="00346540" w:rsidTr="00346540">
        <w:trPr>
          <w:trHeight w:val="14164"/>
        </w:trPr>
        <w:tc>
          <w:tcPr>
            <w:tcW w:w="960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6540" w:rsidRDefault="00346540">
            <w:pPr>
              <w:pStyle w:val="a3"/>
              <w:tabs>
                <w:tab w:val="left" w:pos="1530"/>
                <w:tab w:val="center" w:pos="5228"/>
              </w:tabs>
              <w:spacing w:before="240" w:after="0" w:line="360" w:lineRule="auto"/>
              <w:ind w:left="1068"/>
              <w:rPr>
                <w:rFonts w:ascii="Times New Roman" w:hAnsi="Times New Roman"/>
                <w:b/>
                <w:i/>
                <w:sz w:val="56"/>
                <w:szCs w:val="56"/>
                <w:lang w:val="uk-UA" w:eastAsia="en-US"/>
              </w:rPr>
            </w:pPr>
            <w:r>
              <w:rPr>
                <w:rFonts w:ascii="Times New Roman" w:hAnsi="Times New Roman"/>
                <w:b/>
                <w:i/>
                <w:sz w:val="56"/>
                <w:szCs w:val="56"/>
                <w:lang w:val="uk-UA" w:eastAsia="en-US"/>
              </w:rPr>
              <w:tab/>
            </w:r>
          </w:p>
          <w:p w:rsidR="00346540" w:rsidRDefault="00346540">
            <w:pPr>
              <w:pStyle w:val="a3"/>
              <w:tabs>
                <w:tab w:val="left" w:pos="1530"/>
                <w:tab w:val="center" w:pos="5228"/>
              </w:tabs>
              <w:spacing w:before="240" w:after="0" w:line="360" w:lineRule="auto"/>
              <w:ind w:left="1068"/>
              <w:rPr>
                <w:rFonts w:ascii="Times New Roman" w:hAnsi="Times New Roman"/>
                <w:b/>
                <w:i/>
                <w:sz w:val="56"/>
                <w:szCs w:val="56"/>
                <w:lang w:val="uk-UA" w:eastAsia="en-US"/>
              </w:rPr>
            </w:pPr>
          </w:p>
          <w:p w:rsidR="00346540" w:rsidRDefault="00346540">
            <w:pPr>
              <w:pStyle w:val="a3"/>
              <w:tabs>
                <w:tab w:val="left" w:pos="1530"/>
                <w:tab w:val="center" w:pos="5228"/>
              </w:tabs>
              <w:spacing w:before="240" w:after="0" w:line="360" w:lineRule="auto"/>
              <w:ind w:left="1068"/>
              <w:rPr>
                <w:rFonts w:ascii="Times New Roman" w:hAnsi="Times New Roman"/>
                <w:b/>
                <w:i/>
                <w:sz w:val="56"/>
                <w:szCs w:val="56"/>
                <w:lang w:val="uk-UA" w:eastAsia="en-US"/>
              </w:rPr>
            </w:pPr>
          </w:p>
          <w:p w:rsidR="00346540" w:rsidRDefault="00346540">
            <w:pPr>
              <w:pStyle w:val="a3"/>
              <w:tabs>
                <w:tab w:val="left" w:pos="1530"/>
                <w:tab w:val="center" w:pos="5228"/>
              </w:tabs>
              <w:spacing w:before="240" w:after="0" w:line="360" w:lineRule="auto"/>
              <w:ind w:left="1068"/>
              <w:rPr>
                <w:rFonts w:ascii="Times New Roman" w:hAnsi="Times New Roman"/>
                <w:b/>
                <w:i/>
                <w:sz w:val="56"/>
                <w:szCs w:val="56"/>
                <w:lang w:val="uk-UA" w:eastAsia="en-US"/>
              </w:rPr>
            </w:pPr>
          </w:p>
          <w:p w:rsidR="00346540" w:rsidRDefault="00346540">
            <w:pPr>
              <w:pStyle w:val="a3"/>
              <w:tabs>
                <w:tab w:val="left" w:pos="1530"/>
                <w:tab w:val="center" w:pos="5228"/>
              </w:tabs>
              <w:spacing w:before="240" w:after="0" w:line="360" w:lineRule="auto"/>
              <w:ind w:left="1068"/>
              <w:rPr>
                <w:rFonts w:ascii="Times New Roman" w:hAnsi="Times New Roman"/>
                <w:b/>
                <w:i/>
                <w:sz w:val="56"/>
                <w:szCs w:val="56"/>
                <w:lang w:val="uk-UA" w:eastAsia="en-US"/>
              </w:rPr>
            </w:pPr>
            <w:r>
              <w:rPr>
                <w:rFonts w:ascii="Times New Roman" w:hAnsi="Times New Roman"/>
                <w:b/>
                <w:i/>
                <w:sz w:val="56"/>
                <w:szCs w:val="56"/>
                <w:lang w:val="uk-UA" w:eastAsia="en-US"/>
              </w:rPr>
              <w:tab/>
              <w:t>ПОЗАКЛАСНИЙ ЗАХІД</w:t>
            </w:r>
          </w:p>
          <w:p w:rsidR="00346540" w:rsidRDefault="00346540">
            <w:pPr>
              <w:pStyle w:val="a3"/>
              <w:spacing w:before="240" w:after="0" w:line="360" w:lineRule="auto"/>
              <w:ind w:left="1068"/>
              <w:jc w:val="center"/>
              <w:rPr>
                <w:rFonts w:ascii="Times New Roman" w:hAnsi="Times New Roman"/>
                <w:b/>
                <w:i/>
                <w:sz w:val="56"/>
                <w:szCs w:val="56"/>
                <w:lang w:val="uk-UA" w:eastAsia="en-US"/>
              </w:rPr>
            </w:pPr>
          </w:p>
          <w:p w:rsidR="00346540" w:rsidRDefault="00346540">
            <w:pPr>
              <w:pStyle w:val="a3"/>
              <w:spacing w:before="240" w:after="0" w:line="360" w:lineRule="auto"/>
              <w:ind w:left="1068"/>
              <w:jc w:val="center"/>
              <w:rPr>
                <w:rFonts w:ascii="Times New Roman" w:hAnsi="Times New Roman"/>
                <w:b/>
                <w:i/>
                <w:sz w:val="44"/>
                <w:szCs w:val="44"/>
                <w:lang w:val="uk-UA" w:eastAsia="en-US"/>
              </w:rPr>
            </w:pPr>
            <w:r>
              <w:rPr>
                <w:rFonts w:ascii="Times New Roman" w:hAnsi="Times New Roman"/>
                <w:b/>
                <w:i/>
                <w:sz w:val="44"/>
                <w:szCs w:val="44"/>
                <w:lang w:val="uk-UA" w:eastAsia="en-US"/>
              </w:rPr>
              <w:t>ЕКСКУРСІЯ</w:t>
            </w:r>
          </w:p>
          <w:p w:rsidR="00346540" w:rsidRDefault="00346540">
            <w:pPr>
              <w:spacing w:before="240" w:after="0" w:line="360" w:lineRule="auto"/>
              <w:ind w:firstLine="708"/>
              <w:jc w:val="center"/>
              <w:rPr>
                <w:rFonts w:ascii="Times New Roman" w:hAnsi="Times New Roman"/>
                <w:b/>
                <w:sz w:val="48"/>
                <w:szCs w:val="4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uk-UA" w:eastAsia="en-US"/>
              </w:rPr>
              <w:t>ФІЗИКА ТА ЕКОЛОГІЧНІ ПРОБЛЕМИ РІЧКИ ЛЕГЛИЧ</w:t>
            </w:r>
          </w:p>
          <w:p w:rsidR="00346540" w:rsidRDefault="00346540">
            <w:pPr>
              <w:pStyle w:val="a3"/>
              <w:spacing w:before="240"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56"/>
                <w:szCs w:val="56"/>
                <w:lang w:val="uk-UA" w:eastAsia="en-US"/>
              </w:rPr>
            </w:pPr>
          </w:p>
        </w:tc>
      </w:tr>
    </w:tbl>
    <w:p w:rsidR="00346540" w:rsidRDefault="00346540" w:rsidP="00346540">
      <w:pPr>
        <w:spacing w:before="240" w:after="0" w:line="360" w:lineRule="auto"/>
        <w:jc w:val="center"/>
        <w:rPr>
          <w:rFonts w:ascii="Times New Roman" w:hAnsi="Times New Roman"/>
          <w:lang w:val="uk-UA"/>
        </w:rPr>
      </w:pPr>
    </w:p>
    <w:p w:rsidR="00346540" w:rsidRDefault="00346540" w:rsidP="00346540">
      <w:pPr>
        <w:spacing w:before="240"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Мета заходу: </w:t>
      </w:r>
      <w:r>
        <w:rPr>
          <w:rFonts w:ascii="Times New Roman" w:hAnsi="Times New Roman"/>
          <w:sz w:val="28"/>
          <w:szCs w:val="28"/>
          <w:lang w:val="uk-UA"/>
        </w:rPr>
        <w:t xml:space="preserve"> формувати уявлення про цілісну картину світу; удосконалювати вміння спостерігати явища та аналізувати результати спостережень, формувати знання , необхідні для визначення стану навколишнього середовища  й оцінки можливостей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екологічних і природоохоронних проблем;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розвивати пізнавальну активність учнів, здатність оцінювати фізичні характеристики природного середовища, використовувати фізичні методи очищення природного середовища від забруднення; виховувати почуття відповідальності за доручену справу, сприяти виробленню вміння захистити природу  від руйнування й забруднення.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Фізика вивчає загальні закономірності перебігу природних явищ. А позакласні заходи з фізики, зокрема, такі як екскурсія,  допомагають не тільки обґрунтовувати природничо-наукову картину світу, але й дають змогу вивчати рідний край, його екологічне становище, розвивати дослідницькі навички, уміння описувати та систематизувати результати спостережень. Учні оволодівають науковою термінологією, методами наукового пізнання.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ПІДГОТОВКА УЧНІВ ДО ЕКСКУРСІЇ.</w:t>
      </w:r>
    </w:p>
    <w:p w:rsidR="00346540" w:rsidRDefault="00346540" w:rsidP="00346540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Повідомити учням тему, мету та план проведення екскурсії.</w:t>
      </w:r>
    </w:p>
    <w:p w:rsidR="00346540" w:rsidRDefault="00346540" w:rsidP="00346540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Поділити учнів класу на групи: теоретики та дослідники.</w:t>
      </w:r>
    </w:p>
    <w:p w:rsidR="00346540" w:rsidRDefault="00346540" w:rsidP="00346540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Обговорити з учнями питання, які розглядатимуться в ході проведення екскурсії.</w:t>
      </w:r>
    </w:p>
    <w:p w:rsidR="00346540" w:rsidRDefault="00346540" w:rsidP="00346540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 завдання, які учні повинні виконати під час екскурсії.</w:t>
      </w: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lang w:val="uk-UA"/>
        </w:rPr>
      </w:pP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ГРУПІ ТЕОРЕТИКІВ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1.Які є водні ресурси в Україні?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2.Як розподілені воді ресурси України?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3.Які річки протікають у нашій місцевості?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4.Що ви можете про них розповісти?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5.Які найбільш актуальні екологічні проблеми природних вод на території України?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6.Чим забруднені річки України?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7.Як поліпшити ситуацію з водними ресурсами?</w:t>
      </w: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ГРУПІ ДОСЛІДНИКІВ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1.Визначити географічне розташування річки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Леглич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2.Виміряти  температуру води в річці.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3.Дізнатися яка ширина та глибина річки.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4.Розрахувати швидкість потоку води.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5.Знайти масу води, яка вливається в річку Дніпро щодоби.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6.Знайти густину річки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Леглич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виявити забруднення води.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Лінійки довжиною </w:t>
      </w:r>
      <w:r w:rsidR="005A5CA9">
        <w:rPr>
          <w:rFonts w:ascii="Times New Roman" w:hAnsi="Times New Roman"/>
          <w:sz w:val="28"/>
          <w:szCs w:val="28"/>
          <w:lang w:val="uk-UA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м(2 шт.). секундомір, кораблики з паперу, кілки довжиною 1 м (4 шт.). мензурки, термометр, лабораторні важільні терези, набір важків, географічна карта Київської області.</w:t>
      </w: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lang w:val="uk-UA"/>
        </w:rPr>
      </w:pP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ЕКСКУРСІЇ</w:t>
      </w:r>
    </w:p>
    <w:p w:rsidR="00346540" w:rsidRDefault="00346540" w:rsidP="00346540">
      <w:pPr>
        <w:spacing w:before="240" w:after="0" w:line="360" w:lineRule="auto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І.Проведення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цільового інструктажу з техніки безпеки та правил поведінки під час проведення екскурсії.</w:t>
      </w:r>
    </w:p>
    <w:p w:rsidR="00346540" w:rsidRDefault="00346540" w:rsidP="00346540">
      <w:pPr>
        <w:spacing w:before="240" w:after="0" w:line="36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ІІ. Водні ресурси України.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ІІІ. Вивчення основних характеристик річки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Леглич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1.Географічне розташування річки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Леглич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2.Температура води.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Ширина та глибина річки.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4.Швидкість потоку води.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5.Маса води ,яка вливається в річку Дніпро щодоби.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6.Густина води річки та виявлення забруднення води.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en-US"/>
        </w:rPr>
        <w:t>V</w:t>
      </w:r>
      <w:r>
        <w:rPr>
          <w:rFonts w:ascii="Times New Roman" w:hAnsi="Times New Roman"/>
          <w:sz w:val="32"/>
          <w:szCs w:val="32"/>
          <w:lang w:val="uk-UA"/>
        </w:rPr>
        <w:t>. Обробка та інтерпретація одержаних результатів.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. </w:t>
      </w:r>
      <w:r>
        <w:rPr>
          <w:rFonts w:ascii="Times New Roman" w:hAnsi="Times New Roman"/>
          <w:sz w:val="32"/>
          <w:szCs w:val="32"/>
          <w:lang w:val="uk-UA"/>
        </w:rPr>
        <w:t>Екологічні проблеми природних вод рідного краю.</w:t>
      </w:r>
    </w:p>
    <w:p w:rsidR="00346540" w:rsidRDefault="00346540" w:rsidP="00346540">
      <w:pPr>
        <w:spacing w:before="240" w:line="360" w:lineRule="auto"/>
        <w:ind w:left="2124" w:firstLine="708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ХІД  ЕКСКУРСІЇ</w:t>
      </w: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І.Додержуйся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 xml:space="preserve"> правил безпеки на річці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! Від твоєї дисциплінованості, відповідального ставлення до вимог безпеки залежить як твоє життя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такі життя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оточуючих людей.</w:t>
      </w: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lang w:val="uk-UA"/>
        </w:rPr>
      </w:pP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Водні ресурси України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«Інтелектуальна розминка»</w:t>
      </w:r>
    </w:p>
    <w:p w:rsidR="00346540" w:rsidRDefault="00346540" w:rsidP="00346540">
      <w:pPr>
        <w:numPr>
          <w:ilvl w:val="0"/>
          <w:numId w:val="2"/>
        </w:num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водні ресурси є в Україні?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(В Україні налічується 63 119 річок, у тому числі великих(площа водозабору понад 50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тис.км.кв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.)-9, середніх(від 2 до 50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тис.кв.км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)-81 і малих(менше 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тис.км.кв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.)-63 029. Загальна їхня довжина становить 206,4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тис.км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 них 90% припадає на малі річки.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Найбільші річки (протяжність територією України, км): Дніпро-1121, Західний Буг-401, Дністер-925,  Оріль-384, Південний Буг-806, Тетерів-365, Сіверський Донець-700, Сула-363,Горинь-577, Інгул-354, Десна-575, Рось-346, Інгулець-549, Удай-327, Псьол-520, Самара-320, Случ-451, Ворскла-317, Стир-424, Хорол-308, Вовча-323.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Водний фонд України включає близько 8073 озер і лиманів із загальною площею дзеркала-4021,5 км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346540" w:rsidRDefault="00346540" w:rsidP="00346540">
      <w:pPr>
        <w:pStyle w:val="a3"/>
        <w:numPr>
          <w:ilvl w:val="0"/>
          <w:numId w:val="3"/>
        </w:num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розподілені водні ресурси України?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(Найбільш посушливі регіони: Луганська, Дніпропетровська, Донецька, Запорізька, Кіровоградська, Миколаївська, Одеська, Херсонська області та Автономна Республіка Крим. Нормально забезпечені регіони: Вінницька, Волинська, Житомирська, Львівська, Рівненська, Сумська, Тернопільська, Хмельницька, Київська, Черкаська, Полтавська, Харківська області. Найбільш зволожені регіони: Закарпатська, Івано-Франківська, Чернігівська області.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Міждержавні водойми: Дніпро, Сіверський Донець, Дністер, Дунай, Західний Буг.</w:t>
      </w: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lang w:val="uk-UA"/>
        </w:rPr>
      </w:pP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lang w:val="uk-UA"/>
        </w:rPr>
      </w:pPr>
    </w:p>
    <w:p w:rsidR="00346540" w:rsidRDefault="00346540" w:rsidP="00346540">
      <w:pPr>
        <w:spacing w:before="24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 належить до найменш забезпечених власними водними ресурсами європейських держав. Прогнозні ресурси прісних підземних вод  становлять загалом 20,9  м куб на рік, експлуатаційні ресурси-5,7 км куб. Найбільші величини підземних вод залягають у басейнах Дніпра (61%), Сіверського Дінця (12%) і Дністра(9%).)</w:t>
      </w:r>
    </w:p>
    <w:p w:rsidR="00346540" w:rsidRDefault="00346540" w:rsidP="00346540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Які річки протікають у нашій місцевості? (Дніпро,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Леглич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346540" w:rsidRDefault="00346540" w:rsidP="00346540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ви можете про них розповісти? (Джерелами живлення наших річок є талі снігові води, дощові води, підземні води.  Наші  річки переважно рівнинні, вода в них придатна для купання).</w:t>
      </w:r>
    </w:p>
    <w:p w:rsidR="00346540" w:rsidRDefault="00346540" w:rsidP="00346540">
      <w:pPr>
        <w:pStyle w:val="a3"/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540" w:rsidRDefault="00346540" w:rsidP="00346540">
      <w:pPr>
        <w:pStyle w:val="a3"/>
        <w:spacing w:before="24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Інтерактивна частина екскурсії</w:t>
      </w:r>
    </w:p>
    <w:p w:rsidR="00346540" w:rsidRDefault="00346540" w:rsidP="00346540">
      <w:pPr>
        <w:pStyle w:val="a3"/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«Міні-практикум»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Вивчення основних характеристик річки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Леглич</w:t>
      </w:r>
      <w:proofErr w:type="spellEnd"/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1.Визначити географічне розташування річки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Леглич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.(за допомогою географічної карти Київської області).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2.Виміряти: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а) температуру води в річці;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б) ширину  та глибину річки;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3. Розрахувати швидкість потоку води.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4.Знайти масу води, яка вливається до річки  Дніпро щодоби.</w:t>
      </w:r>
    </w:p>
    <w:p w:rsidR="00346540" w:rsidRDefault="00346540" w:rsidP="00346540">
      <w:pPr>
        <w:spacing w:before="24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5.Знайти  густину води річки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Леглич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виявити забруднення води.</w:t>
      </w: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Обробка та 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інтерпретація  одержаних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результатів</w:t>
      </w: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Основні характеристики річки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Леглич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4"/>
        <w:gridCol w:w="1321"/>
        <w:gridCol w:w="1327"/>
        <w:gridCol w:w="1023"/>
        <w:gridCol w:w="992"/>
        <w:gridCol w:w="1701"/>
        <w:gridCol w:w="1383"/>
      </w:tblGrid>
      <w:tr w:rsidR="00346540" w:rsidTr="00346540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Температура,</w:t>
            </w:r>
          </w:p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t,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Ширина</w:t>
            </w:r>
          </w:p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1, м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Глибина</w:t>
            </w:r>
          </w:p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h,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Шлях</w:t>
            </w:r>
          </w:p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Час</w:t>
            </w:r>
          </w:p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Швидкість υ,</w:t>
            </w:r>
          </w:p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м/с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Маса води за добу</w:t>
            </w:r>
          </w:p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кг</w:t>
            </w:r>
          </w:p>
        </w:tc>
      </w:tr>
      <w:tr w:rsidR="00346540" w:rsidTr="00346540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</w:tbl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Забруднення води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6540" w:rsidTr="0034654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Маса води в мензурці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єм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Густина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∆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ρ,кг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/м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 w:eastAsia="en-US"/>
              </w:rPr>
              <w:t>3</w:t>
            </w:r>
          </w:p>
        </w:tc>
      </w:tr>
      <w:tr w:rsidR="00346540" w:rsidTr="0034654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, кг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V, ×10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 w:eastAsia="en-US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ρ, кг/м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40" w:rsidRDefault="00346540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346540" w:rsidRDefault="00346540" w:rsidP="00346540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48"/>
          <w:szCs w:val="4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.Екологічні проблеми природних вод рідного краю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*Надмірне антропогенне навантаження на водні об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внаслідок інтенсивного способу ведення водного господарства призвело до кризового зменшення само відтворюючих можливостей річок та виснаження водо ресурсного потенціалу.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*Значне забруднення водних об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внаслідок невпорядкованого відведення стічних вод від населених пунктів, господарських об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сільськогосподарських угідь.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*Широкомасштабне радіаційне забруднення басейнів багатьох річок внаслідок аварії на Чорнобильській АЕС.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*Погіршення якості питної води внаслідок незадовільного екологічного стану джерел питного водопостачання.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*Недосконалість економічного механізму фінансування й реалізації водоохоронних заходів.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*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Відсутніть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автоматизованої постійно діючої мережі моніторингу в системі водокористування тощо.</w:t>
      </w:r>
    </w:p>
    <w:p w:rsidR="00346540" w:rsidRDefault="00346540" w:rsidP="0034654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Названі екологічні проблеми є актуальними для всіх водних басейнів  України.</w:t>
      </w:r>
    </w:p>
    <w:p w:rsidR="00346540" w:rsidRDefault="00346540" w:rsidP="00346540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Чим забруднені наші річки? (Найвищі концентрації забруднювачів зафіксовано в малих річках і струмках, що зумовлено низькою швидкістю потоку та невисокою ємністю для розбавлення протягом тривалого часу. Підприємства забруднюють довкілля на різних стадіях виробництва).</w:t>
      </w:r>
    </w:p>
    <w:p w:rsidR="00346540" w:rsidRDefault="00346540" w:rsidP="0034654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поліпшити ситуацію з водними ресурсами? (Екологічно відновлювати водні джерела та поліпшувати  якість питної води; реконструювати комунальні та промислові водоочисні споруди</w:t>
      </w:r>
    </w:p>
    <w:p w:rsidR="00346540" w:rsidRDefault="00346540" w:rsidP="00346540">
      <w:pPr>
        <w:rPr>
          <w:lang w:val="uk-UA"/>
        </w:rPr>
      </w:pPr>
    </w:p>
    <w:p w:rsidR="00BE33E9" w:rsidRPr="00346540" w:rsidRDefault="005A5CA9">
      <w:pPr>
        <w:rPr>
          <w:lang w:val="uk-UA"/>
        </w:rPr>
      </w:pPr>
    </w:p>
    <w:sectPr w:rsidR="00BE33E9" w:rsidRPr="003465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34ED"/>
    <w:multiLevelType w:val="hybridMultilevel"/>
    <w:tmpl w:val="2112318E"/>
    <w:lvl w:ilvl="0" w:tplc="78445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C51CC"/>
    <w:multiLevelType w:val="hybridMultilevel"/>
    <w:tmpl w:val="761CA400"/>
    <w:lvl w:ilvl="0" w:tplc="887CA8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9714D2"/>
    <w:multiLevelType w:val="hybridMultilevel"/>
    <w:tmpl w:val="B7023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6F"/>
    <w:rsid w:val="001E466F"/>
    <w:rsid w:val="001F1C5A"/>
    <w:rsid w:val="00346540"/>
    <w:rsid w:val="00396064"/>
    <w:rsid w:val="005A5CA9"/>
    <w:rsid w:val="00B9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492EE-C955-4DEE-A95E-13D47FDF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540"/>
    <w:pPr>
      <w:ind w:left="720"/>
      <w:contextualSpacing/>
    </w:pPr>
  </w:style>
  <w:style w:type="table" w:styleId="a4">
    <w:name w:val="Table Grid"/>
    <w:basedOn w:val="a1"/>
    <w:uiPriority w:val="59"/>
    <w:rsid w:val="003465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1033</Words>
  <Characters>5893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Kuzmintsi</dc:creator>
  <cp:keywords/>
  <dc:description/>
  <cp:lastModifiedBy>Kuzmintsi</cp:lastModifiedBy>
  <cp:revision>4</cp:revision>
  <dcterms:created xsi:type="dcterms:W3CDTF">2025-01-17T08:01:00Z</dcterms:created>
  <dcterms:modified xsi:type="dcterms:W3CDTF">2025-01-17T08:04:00Z</dcterms:modified>
</cp:coreProperties>
</file>