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F" w:rsidRPr="00B90EBF" w:rsidRDefault="00B90EBF" w:rsidP="00B90E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90EBF">
        <w:rPr>
          <w:rFonts w:ascii="Times New Roman" w:hAnsi="Times New Roman" w:cs="Times New Roman"/>
          <w:b/>
          <w:sz w:val="36"/>
          <w:szCs w:val="36"/>
          <w:lang w:val="uk-UA"/>
        </w:rPr>
        <w:t>Про моніторинг: як бачити більше</w:t>
      </w:r>
    </w:p>
    <w:p w:rsidR="00EF7FA0" w:rsidRPr="003A7B37" w:rsidRDefault="003A7B37" w:rsidP="003A7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F7FA0" w:rsidRPr="003A7B37">
        <w:rPr>
          <w:rFonts w:ascii="Times New Roman" w:hAnsi="Times New Roman" w:cs="Times New Roman"/>
          <w:sz w:val="28"/>
          <w:szCs w:val="28"/>
          <w:lang w:val="uk-UA"/>
        </w:rPr>
        <w:t>оніторинг навчальних досягнень учнів є важливим і потрібним процесом. Він дозволяє оцінювати, як учні засвоюють знання та навички, а також виявляти проблеми та вносити корективи у навчальний процес для покращення результатів.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Навіщо проводити моніторинг?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Оцінка рівня знань: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Моніторинг допомагає вчителям зрозуміти, наскільки добре учні засвоїли матеріал, і виявити прогалини у знаннях.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Виявлення проблем: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Завдяки моніторингу можна вчасно виявити учнів, які мають труднощі у навчанні, та надати їм необхідну підтримку.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Покращення якості освіти: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Аналіз результатів моніторингу дозволяє вчителям вдосконалювати методи викладання та навчальні програми.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Оцінка ефективності роботи вчителів: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Моніторинг також може бути інструментом для аналізу роботи вчителів та виявлення областей, де потрібні покращення. </w:t>
      </w:r>
    </w:p>
    <w:p w:rsidR="00EF7FA0" w:rsidRPr="000D2668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2668">
        <w:rPr>
          <w:rFonts w:ascii="Times New Roman" w:hAnsi="Times New Roman" w:cs="Times New Roman"/>
          <w:b/>
          <w:i/>
          <w:sz w:val="28"/>
          <w:szCs w:val="28"/>
          <w:lang w:val="uk-UA"/>
        </w:rPr>
        <w:t>Зворотній зв'язок для учнів: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Моніторинг дозволяє надати учням об'єктивну оцінку їхніх досягнень та стимулювати їх до самовдосконалення.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Підтримка самостійності та </w:t>
      </w:r>
      <w:proofErr w:type="spellStart"/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самооцінювання</w:t>
      </w:r>
      <w:proofErr w:type="spellEnd"/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 xml:space="preserve">Процес моніторингу може бути побудований таким чином, щоб спонукати учнів до самостійності у навчанні та розвитку навичок </w:t>
      </w:r>
      <w:proofErr w:type="spellStart"/>
      <w:r w:rsidRPr="003A7B37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3A7B37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Як проводиться моніторинг?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Діагностичний моніторинг: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Проводиться на початку навчального року, щоб визначити початковий рівень знань учнів.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Контрольний моніторинг: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Проводиться впродовж навчального року, щоб оцінити зміни у знаннях та навичках учнів.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Підсумковий моніторинг: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Проводиться в кінці навчального року, щоб оцінити загальні результати навчання.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Предметний моніторинг: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Конкретно спрямований на певну дисципліну, дозволяє оцінити рівень знань учнів з конкретного предмету.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Комплексний моніторинг: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>Охоплює різні аспекти навчальної діяльності, може включати в себе різні види оцінювання та спостереження за учнями. 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Моніторинг в режимі </w:t>
      </w:r>
      <w:proofErr w:type="spellStart"/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онлайн</w:t>
      </w:r>
      <w:proofErr w:type="spellEnd"/>
      <w:r w:rsidRPr="003A7B3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EF7FA0" w:rsidRPr="003A7B37" w:rsidRDefault="00EF7FA0" w:rsidP="003A7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B3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цифрових інструментів та </w:t>
      </w:r>
      <w:proofErr w:type="spellStart"/>
      <w:r w:rsidRPr="003A7B37">
        <w:rPr>
          <w:rFonts w:ascii="Times New Roman" w:hAnsi="Times New Roman" w:cs="Times New Roman"/>
          <w:sz w:val="28"/>
          <w:szCs w:val="28"/>
          <w:lang w:val="uk-UA"/>
        </w:rPr>
        <w:t>онлайн-платформ</w:t>
      </w:r>
      <w:proofErr w:type="spellEnd"/>
      <w:r w:rsidRPr="003A7B37">
        <w:rPr>
          <w:rFonts w:ascii="Times New Roman" w:hAnsi="Times New Roman" w:cs="Times New Roman"/>
          <w:sz w:val="28"/>
          <w:szCs w:val="28"/>
          <w:lang w:val="uk-UA"/>
        </w:rPr>
        <w:t>, що дозволяє швидко збирати та аналізувати дані. </w:t>
      </w:r>
    </w:p>
    <w:p w:rsidR="003A7B37" w:rsidRPr="003A7B37" w:rsidRDefault="003A7B37" w:rsidP="003A7B3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7B37">
        <w:rPr>
          <w:color w:val="000000"/>
          <w:sz w:val="28"/>
          <w:szCs w:val="28"/>
          <w:lang w:val="uk-UA"/>
        </w:rPr>
        <w:t>Школа не відгороджує учнів від реального життя, а включає це життя у свої уроки, позаурочну діяльність, створюючи єдине поле громадського виховання не тільки учнів, а й усіх учасників освітнього процесу. У результаті йде комплексне, системне виховання громадянина не тільки в школі, а й поза її межами.</w:t>
      </w:r>
    </w:p>
    <w:p w:rsidR="003A7B37" w:rsidRPr="003A7B37" w:rsidRDefault="003A7B37" w:rsidP="003A7B3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7B37">
        <w:rPr>
          <w:color w:val="000000"/>
          <w:sz w:val="28"/>
          <w:szCs w:val="28"/>
          <w:lang w:val="uk-UA"/>
        </w:rPr>
        <w:t xml:space="preserve">Реалізація освітніх потреб закладу </w:t>
      </w:r>
      <w:r w:rsidR="000D2668">
        <w:rPr>
          <w:color w:val="000000"/>
          <w:sz w:val="28"/>
          <w:szCs w:val="28"/>
          <w:lang w:val="uk-UA"/>
        </w:rPr>
        <w:t xml:space="preserve">освіти </w:t>
      </w:r>
      <w:r w:rsidRPr="003A7B37">
        <w:rPr>
          <w:color w:val="000000"/>
          <w:sz w:val="28"/>
          <w:szCs w:val="28"/>
          <w:lang w:val="uk-UA"/>
        </w:rPr>
        <w:t xml:space="preserve">неможлива без здійснення </w:t>
      </w:r>
      <w:proofErr w:type="spellStart"/>
      <w:r w:rsidRPr="003A7B37">
        <w:rPr>
          <w:color w:val="000000"/>
          <w:sz w:val="28"/>
          <w:szCs w:val="28"/>
          <w:lang w:val="uk-UA"/>
        </w:rPr>
        <w:t>внутрішкільних</w:t>
      </w:r>
      <w:proofErr w:type="spellEnd"/>
      <w:r w:rsidRPr="003A7B37">
        <w:rPr>
          <w:color w:val="000000"/>
          <w:sz w:val="28"/>
          <w:szCs w:val="28"/>
          <w:lang w:val="uk-UA"/>
        </w:rPr>
        <w:t xml:space="preserve"> моніторингових досліджень. Результати моніторингу рівня навчальних досягнень учнів, фахової компетентності педагогів, освітнього середовища забезпечать успішну діяльність педагогічного колективу щодо вирішення завдань навчально-виховного процесу.</w:t>
      </w:r>
    </w:p>
    <w:p w:rsidR="003A7B37" w:rsidRPr="003A7B37" w:rsidRDefault="003A7B37" w:rsidP="003A7B3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Педагогічний колектив кожного закладу повинен здійснювати </w:t>
      </w:r>
      <w:proofErr w:type="spellStart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внутрішньошкільний</w:t>
      </w:r>
      <w:proofErr w:type="spellEnd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моніторинг якості навченості учнів з усіх предметів кожного навчального року принаймні тричі на рік. </w:t>
      </w:r>
      <w:proofErr w:type="spellStart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Внутрішньошкільний</w:t>
      </w:r>
      <w:proofErr w:type="spellEnd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 </w:t>
      </w:r>
      <w:proofErr w:type="spellStart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внутрішньокласний</w:t>
      </w:r>
      <w:proofErr w:type="spellEnd"/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моніторинг якості знань, умінь і навичок учнів розпочинати з проведення та аналізу діагностичної контрольної роботи з предмету. </w:t>
      </w:r>
      <w:r w:rsidRPr="003A7B37">
        <w:rPr>
          <w:color w:val="000000"/>
          <w:sz w:val="28"/>
          <w:szCs w:val="28"/>
          <w:lang w:val="uk-UA"/>
        </w:rPr>
        <w:t xml:space="preserve">Результати діагностичної контрольної роботи </w:t>
      </w:r>
      <w:r w:rsidRPr="003A7B37">
        <w:rPr>
          <w:color w:val="000000"/>
          <w:sz w:val="28"/>
          <w:szCs w:val="28"/>
          <w:lang w:val="uk-UA"/>
        </w:rPr>
        <w:lastRenderedPageBreak/>
        <w:t>аналізу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ються </w:t>
      </w:r>
      <w:r w:rsidRPr="003A7B37">
        <w:rPr>
          <w:color w:val="000000"/>
          <w:sz w:val="28"/>
          <w:szCs w:val="28"/>
          <w:lang w:val="uk-UA"/>
        </w:rPr>
        <w:t>учителем, при необхідності використовую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ться</w:t>
      </w:r>
      <w:r w:rsidRPr="003A7B37">
        <w:rPr>
          <w:color w:val="000000"/>
          <w:sz w:val="28"/>
          <w:szCs w:val="28"/>
          <w:lang w:val="uk-UA"/>
        </w:rPr>
        <w:t> таблиці і діаграми. А далі вчитель проводить тривалі, регулярні вимірювання.</w:t>
      </w:r>
      <w:r w:rsidRPr="003A7B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A7B37">
        <w:rPr>
          <w:color w:val="000000"/>
          <w:sz w:val="28"/>
          <w:szCs w:val="28"/>
          <w:lang w:val="uk-UA"/>
        </w:rPr>
        <w:t>Регулярність їх проведення дає змогу дослідити динаміку зміни показників якості засвоєння змісту освіти (за результатами тематичного оцінювання, проміжних контрольних робіт, підсумкових і директорських контрольних робіт), аналізу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ються</w:t>
      </w:r>
      <w:r w:rsidRPr="003A7B37">
        <w:rPr>
          <w:color w:val="000000"/>
          <w:sz w:val="28"/>
          <w:szCs w:val="28"/>
          <w:lang w:val="uk-UA"/>
        </w:rPr>
        <w:t> помилки кожного учня і класу в цілому і на цій підставі розробляють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ся</w:t>
      </w:r>
      <w:r w:rsidRPr="003A7B37">
        <w:rPr>
          <w:color w:val="000000"/>
          <w:sz w:val="28"/>
          <w:szCs w:val="28"/>
          <w:lang w:val="uk-UA"/>
        </w:rPr>
        <w:t xml:space="preserve"> шляхи педагогічних </w:t>
      </w:r>
      <w:proofErr w:type="spellStart"/>
      <w:r w:rsidRPr="003A7B37">
        <w:rPr>
          <w:color w:val="000000"/>
          <w:sz w:val="28"/>
          <w:szCs w:val="28"/>
          <w:lang w:val="uk-UA"/>
        </w:rPr>
        <w:t>корекційних</w:t>
      </w:r>
      <w:proofErr w:type="spellEnd"/>
      <w:r w:rsidRPr="003A7B37">
        <w:rPr>
          <w:color w:val="000000"/>
          <w:sz w:val="28"/>
          <w:szCs w:val="28"/>
          <w:lang w:val="uk-UA"/>
        </w:rPr>
        <w:t xml:space="preserve"> дій і завдання для самоосвітньої діяльності кожного учня.</w:t>
      </w:r>
    </w:p>
    <w:p w:rsidR="003A7B37" w:rsidRPr="003A7B37" w:rsidRDefault="003A7B37" w:rsidP="003A7B3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нашому ліцеї </w:t>
      </w:r>
      <w:r w:rsidR="0047645B">
        <w:rPr>
          <w:color w:val="000000"/>
          <w:sz w:val="28"/>
          <w:szCs w:val="28"/>
          <w:lang w:val="uk-UA"/>
        </w:rPr>
        <w:t>впродовж</w:t>
      </w:r>
      <w:r>
        <w:rPr>
          <w:color w:val="000000"/>
          <w:sz w:val="28"/>
          <w:szCs w:val="28"/>
          <w:lang w:val="uk-UA"/>
        </w:rPr>
        <w:t xml:space="preserve"> 2024/2025 навчального року</w:t>
      </w:r>
      <w:r w:rsidRPr="003A7B37">
        <w:rPr>
          <w:color w:val="000000"/>
          <w:sz w:val="28"/>
          <w:szCs w:val="28"/>
          <w:lang w:val="uk-UA"/>
        </w:rPr>
        <w:t xml:space="preserve"> навчального року </w:t>
      </w:r>
      <w:r w:rsidR="0047645B">
        <w:rPr>
          <w:color w:val="000000"/>
          <w:sz w:val="28"/>
          <w:szCs w:val="28"/>
          <w:lang w:val="uk-UA"/>
        </w:rPr>
        <w:t xml:space="preserve">були проведені та проаналізовані </w:t>
      </w:r>
      <w:r w:rsidRPr="003A7B37">
        <w:rPr>
          <w:color w:val="000000"/>
          <w:sz w:val="28"/>
          <w:szCs w:val="28"/>
          <w:lang w:val="uk-UA"/>
        </w:rPr>
        <w:t xml:space="preserve">три заміри навчальних досягнень </w:t>
      </w:r>
      <w:r w:rsidR="00460CBA">
        <w:rPr>
          <w:color w:val="000000"/>
          <w:sz w:val="28"/>
          <w:szCs w:val="28"/>
          <w:lang w:val="uk-UA"/>
        </w:rPr>
        <w:t>здобувачів освіти 5-9-х класів</w:t>
      </w:r>
      <w:r w:rsidRPr="003A7B37">
        <w:rPr>
          <w:color w:val="000000"/>
          <w:sz w:val="28"/>
          <w:szCs w:val="28"/>
          <w:lang w:val="uk-UA"/>
        </w:rPr>
        <w:t>: нульовий (діагностичний), контрольний і підсумковий.</w:t>
      </w:r>
    </w:p>
    <w:p w:rsidR="003A7B37" w:rsidRPr="003A7B37" w:rsidRDefault="003A7B37" w:rsidP="00460CBA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Нульовий замір (початкове діагностування) – 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проводився протягом вересня - жовтня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Його мета – визначити рівень навченості учнів перед початком нового циклу навчання, пересвідчитись у готовності </w:t>
      </w:r>
      <w:r w:rsidR="000D2668">
        <w:rPr>
          <w:color w:val="000000"/>
          <w:sz w:val="28"/>
          <w:szCs w:val="28"/>
          <w:bdr w:val="none" w:sz="0" w:space="0" w:color="auto" w:frame="1"/>
          <w:lang w:val="uk-UA"/>
        </w:rPr>
        <w:t>здобувачів освіти кожного класу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 цього етапу.</w:t>
      </w:r>
    </w:p>
    <w:p w:rsidR="003A7B37" w:rsidRPr="003A7B37" w:rsidRDefault="003A7B37" w:rsidP="00460CBA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Контрольний замір навчальних досягнень </w:t>
      </w:r>
      <w:r w:rsidR="000D266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було проведено 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 наприкінці І семестру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поточного навчального року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. Його мет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ою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було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оцінити зміни в знаннях учнів при вивченні основних предметів інваріантної частини 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річного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навчального плану.</w:t>
      </w:r>
    </w:p>
    <w:p w:rsidR="000D2668" w:rsidRDefault="003A7B37" w:rsidP="00460CBA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Підсумковий замір навчальних досягнень </w:t>
      </w:r>
      <w:r w:rsidR="000D2668">
        <w:rPr>
          <w:color w:val="000000"/>
          <w:sz w:val="28"/>
          <w:szCs w:val="28"/>
          <w:bdr w:val="none" w:sz="0" w:space="0" w:color="auto" w:frame="1"/>
          <w:lang w:val="uk-UA"/>
        </w:rPr>
        <w:t>проводився з кількома ключовими цілями:</w:t>
      </w:r>
    </w:p>
    <w:p w:rsidR="000D2668" w:rsidRPr="000D2668" w:rsidRDefault="00FA6F21" w:rsidP="000D2668">
      <w:pPr>
        <w:numPr>
          <w:ilvl w:val="0"/>
          <w:numId w:val="9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цінка знань та вмінь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0D2668" w:rsidRPr="000D2668" w:rsidRDefault="00FA6F21" w:rsidP="000D2668">
      <w:pPr>
        <w:numPr>
          <w:ilvl w:val="0"/>
          <w:numId w:val="9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изначення рівня сформованості </w:t>
      </w:r>
      <w:proofErr w:type="spellStart"/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0D2668" w:rsidRPr="000D2668" w:rsidRDefault="00FA6F21" w:rsidP="000D2668">
      <w:pPr>
        <w:numPr>
          <w:ilvl w:val="0"/>
          <w:numId w:val="9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наліз ефективності освітнього процесу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0D2668" w:rsidRPr="000D2668" w:rsidRDefault="00FA6F21" w:rsidP="000D2668">
      <w:pPr>
        <w:numPr>
          <w:ilvl w:val="0"/>
          <w:numId w:val="9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F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ланування подальшої роботи</w:t>
      </w:r>
      <w:r w:rsidRPr="00FA6F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0D2668" w:rsidRPr="000D2668" w:rsidRDefault="00FA6F21" w:rsidP="000D2668">
      <w:pPr>
        <w:numPr>
          <w:ilvl w:val="0"/>
          <w:numId w:val="9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F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0D2668" w:rsidRPr="000D26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нформування батьків</w:t>
      </w:r>
      <w:r w:rsidRPr="00FA6F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3A7B37" w:rsidRDefault="003A7B37" w:rsidP="00FA6F21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Його мета – визначити рівень навченості учнів за підсумками проведеного циклу навчання та оцінити динаміку процесу навчання від початкового діагностування до контрольного і далі до підсумкового,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A7B37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порівнюючи дані кожного класу з певного предмета за відповідними показниками.</w:t>
      </w:r>
    </w:p>
    <w:p w:rsidR="00460CBA" w:rsidRPr="000D2668" w:rsidRDefault="00275DFB" w:rsidP="000D2668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Кожен проведений замір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допомага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своєчасно виявити труднощі, з якими зустрічається учень у навчальній діяльності, прогалини в його знаннях та вміннях. На основі отриманих результатів учитель до уроку перевірки та корекції знань і вмінь розробля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корекційні</w:t>
      </w:r>
      <w:proofErr w:type="spellEnd"/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завдання для кожного класу окремо (залежно від рівня підготовки класу) до певної теми. Вчител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поверталися 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до частин навчального матеріалу, не засвоєних учнями. 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>астосову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вали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> диференційоване навчання. Для учнів із середнім рівнем учител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пропону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вали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груповий розгляд незрозумілого матеріалу, а для тих, у кого рівень достатній або високий, – завдання творчого характеру. Таким чином 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педагоги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стави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ли перед собою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завдання заповнити прогалини в знаннях слабких учнів і розвивати творчі здібності в тих, хто успішно опанував матеріал. Протягом року за контрольними точками проводиться повний аналіз навчальних досягнень учнів та корекція знань, а результати аналізу відображаються </w:t>
      </w:r>
      <w:r w:rsidR="00460CBA">
        <w:rPr>
          <w:color w:val="000000"/>
          <w:sz w:val="28"/>
          <w:szCs w:val="28"/>
          <w:bdr w:val="none" w:sz="0" w:space="0" w:color="auto" w:frame="1"/>
          <w:lang w:val="uk-UA"/>
        </w:rPr>
        <w:t>в порівняльних діаграмах</w:t>
      </w:r>
      <w:r w:rsidR="003A7B37" w:rsidRPr="003A7B37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60CBA" w:rsidRPr="00460CBA" w:rsidRDefault="00460CBA" w:rsidP="00460CB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 xml:space="preserve">За результатами </w:t>
      </w:r>
      <w:r>
        <w:rPr>
          <w:color w:val="000000"/>
          <w:sz w:val="28"/>
          <w:szCs w:val="28"/>
          <w:lang w:val="uk-UA"/>
        </w:rPr>
        <w:t xml:space="preserve">проведеного </w:t>
      </w:r>
      <w:r w:rsidRPr="00460CBA">
        <w:rPr>
          <w:color w:val="000000"/>
          <w:sz w:val="28"/>
          <w:szCs w:val="28"/>
          <w:lang w:val="uk-UA"/>
        </w:rPr>
        <w:t>моніторингу якості знань адміністрація закладу освіти визначила:</w:t>
      </w:r>
    </w:p>
    <w:p w:rsidR="00460CBA" w:rsidRPr="00460CBA" w:rsidRDefault="00460CBA" w:rsidP="00460CBA">
      <w:pPr>
        <w:pStyle w:val="a4"/>
        <w:numPr>
          <w:ilvl w:val="2"/>
          <w:numId w:val="6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реальний стан навчального процесу за основними показниками та динамікою його змін протягом досліджуваного періоду;</w:t>
      </w:r>
    </w:p>
    <w:p w:rsidR="00460CBA" w:rsidRPr="00460CBA" w:rsidRDefault="00460CBA" w:rsidP="00460CBA">
      <w:pPr>
        <w:pStyle w:val="western"/>
        <w:numPr>
          <w:ilvl w:val="2"/>
          <w:numId w:val="6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проблемні питання в роботі педагогічних працівників;</w:t>
      </w:r>
    </w:p>
    <w:p w:rsidR="00460CBA" w:rsidRPr="00460CBA" w:rsidRDefault="00460CBA" w:rsidP="00460CBA">
      <w:pPr>
        <w:pStyle w:val="western"/>
        <w:numPr>
          <w:ilvl w:val="2"/>
          <w:numId w:val="6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рівень знань учнів закладу освіти, вплив шкідливих факторів, шляхи їх усунення;</w:t>
      </w:r>
    </w:p>
    <w:p w:rsidR="00460CBA" w:rsidRPr="00460CBA" w:rsidRDefault="00460CBA" w:rsidP="00460CBA">
      <w:pPr>
        <w:pStyle w:val="western"/>
        <w:numPr>
          <w:ilvl w:val="2"/>
          <w:numId w:val="6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необхідні управлінські рішення щодо підвищення якості навчально-виховного процесу.</w:t>
      </w:r>
    </w:p>
    <w:p w:rsidR="00460CBA" w:rsidRPr="00460CBA" w:rsidRDefault="00460CBA" w:rsidP="00460CBA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 xml:space="preserve">Крім </w:t>
      </w:r>
      <w:r>
        <w:rPr>
          <w:color w:val="000000"/>
          <w:sz w:val="28"/>
          <w:szCs w:val="28"/>
          <w:lang w:val="uk-UA"/>
        </w:rPr>
        <w:t>того, результати моніторингу дали</w:t>
      </w:r>
      <w:r w:rsidRPr="00460CBA">
        <w:rPr>
          <w:color w:val="000000"/>
          <w:sz w:val="28"/>
          <w:szCs w:val="28"/>
          <w:lang w:val="uk-UA"/>
        </w:rPr>
        <w:t xml:space="preserve"> підстави для організації коригувальної роботи як з учнями, так і з учителями.</w:t>
      </w:r>
    </w:p>
    <w:p w:rsidR="00460CBA" w:rsidRPr="00460CBA" w:rsidRDefault="00460CBA" w:rsidP="00460CBA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Отже, проведення освітнього моніторингу стимулює позитивні перетворення та вмотивовує учасників навчально-виховного процесу до якісних змін. Внаслідок цього відбувається:</w:t>
      </w:r>
    </w:p>
    <w:p w:rsidR="00460CBA" w:rsidRPr="00460CBA" w:rsidRDefault="00460CBA" w:rsidP="00460CBA">
      <w:pPr>
        <w:pStyle w:val="western"/>
        <w:numPr>
          <w:ilvl w:val="2"/>
          <w:numId w:val="7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lastRenderedPageBreak/>
        <w:t>коригування та координація діяльності всіх учасників процесу;</w:t>
      </w:r>
    </w:p>
    <w:p w:rsidR="00460CBA" w:rsidRPr="00460CBA" w:rsidRDefault="00460CBA" w:rsidP="00460CBA">
      <w:pPr>
        <w:pStyle w:val="western"/>
        <w:numPr>
          <w:ilvl w:val="2"/>
          <w:numId w:val="7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 xml:space="preserve">удосконалення всіх планів школи щодо організації і здійснення </w:t>
      </w:r>
      <w:r>
        <w:rPr>
          <w:color w:val="000000"/>
          <w:sz w:val="28"/>
          <w:szCs w:val="28"/>
          <w:lang w:val="uk-UA"/>
        </w:rPr>
        <w:t>освітнього</w:t>
      </w:r>
      <w:r w:rsidRPr="00460CBA">
        <w:rPr>
          <w:color w:val="000000"/>
          <w:sz w:val="28"/>
          <w:szCs w:val="28"/>
          <w:lang w:val="uk-UA"/>
        </w:rPr>
        <w:t xml:space="preserve"> процесу з метою підвищення його якості;</w:t>
      </w:r>
    </w:p>
    <w:p w:rsidR="00460CBA" w:rsidRPr="00460CBA" w:rsidRDefault="00460CBA" w:rsidP="00460CBA">
      <w:pPr>
        <w:pStyle w:val="western"/>
        <w:numPr>
          <w:ilvl w:val="2"/>
          <w:numId w:val="7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підвищення рівня вдосконалення, самовдосконалення й самоорганізації учасників навчально-виховного процесу;</w:t>
      </w:r>
    </w:p>
    <w:p w:rsidR="00460CBA" w:rsidRPr="00460CBA" w:rsidRDefault="00460CBA" w:rsidP="00460CBA">
      <w:pPr>
        <w:pStyle w:val="western"/>
        <w:numPr>
          <w:ilvl w:val="2"/>
          <w:numId w:val="7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>удосконалення взаємовпливу та взаєморозуміння на рівнях: батьки - учень - учитель - адміністрація; адміністрація - учитель - учень;</w:t>
      </w:r>
    </w:p>
    <w:p w:rsidR="00460CBA" w:rsidRPr="00460CBA" w:rsidRDefault="00460CBA" w:rsidP="00460CBA">
      <w:pPr>
        <w:pStyle w:val="western"/>
        <w:numPr>
          <w:ilvl w:val="2"/>
          <w:numId w:val="7"/>
        </w:numPr>
        <w:shd w:val="clear" w:color="auto" w:fill="FFFFFF"/>
        <w:tabs>
          <w:tab w:val="clear" w:pos="2160"/>
          <w:tab w:val="num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 xml:space="preserve">динамічний розвиток мотивації учасників </w:t>
      </w:r>
      <w:r>
        <w:rPr>
          <w:color w:val="000000"/>
          <w:sz w:val="28"/>
          <w:szCs w:val="28"/>
          <w:lang w:val="uk-UA"/>
        </w:rPr>
        <w:t xml:space="preserve">освітнього </w:t>
      </w:r>
      <w:r w:rsidRPr="00460CBA">
        <w:rPr>
          <w:color w:val="000000"/>
          <w:sz w:val="28"/>
          <w:szCs w:val="28"/>
          <w:lang w:val="uk-UA"/>
        </w:rPr>
        <w:t xml:space="preserve"> процесу до підвищення якості знань тощо.</w:t>
      </w:r>
    </w:p>
    <w:p w:rsidR="00460CBA" w:rsidRPr="00460CBA" w:rsidRDefault="000D2668" w:rsidP="00460CB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Систематичний</w:t>
      </w:r>
      <w:r w:rsidR="00460CBA" w:rsidRPr="00460CBA">
        <w:rPr>
          <w:color w:val="000000"/>
          <w:sz w:val="28"/>
          <w:szCs w:val="28"/>
          <w:lang w:val="uk-UA"/>
        </w:rPr>
        <w:t xml:space="preserve"> аналіз навчальних досягнень </w:t>
      </w:r>
      <w:r>
        <w:rPr>
          <w:color w:val="000000"/>
          <w:sz w:val="28"/>
          <w:szCs w:val="28"/>
          <w:lang w:val="uk-UA"/>
        </w:rPr>
        <w:t>дозволив створити</w:t>
      </w:r>
      <w:r w:rsidR="00460CBA" w:rsidRPr="00460CBA">
        <w:rPr>
          <w:color w:val="000000"/>
          <w:sz w:val="28"/>
          <w:szCs w:val="28"/>
          <w:lang w:val="uk-UA"/>
        </w:rPr>
        <w:t xml:space="preserve"> умови для порівняльного аналізу. </w:t>
      </w:r>
      <w:r>
        <w:rPr>
          <w:color w:val="000000"/>
          <w:sz w:val="28"/>
          <w:szCs w:val="28"/>
          <w:lang w:val="uk-UA"/>
        </w:rPr>
        <w:t xml:space="preserve">Обраними </w:t>
      </w:r>
      <w:r w:rsidR="00460CBA" w:rsidRPr="00460CBA">
        <w:rPr>
          <w:color w:val="000000"/>
          <w:sz w:val="28"/>
          <w:szCs w:val="28"/>
          <w:lang w:val="uk-UA"/>
        </w:rPr>
        <w:t xml:space="preserve"> параметр</w:t>
      </w:r>
      <w:r>
        <w:rPr>
          <w:color w:val="000000"/>
          <w:sz w:val="28"/>
          <w:szCs w:val="28"/>
          <w:lang w:val="uk-UA"/>
        </w:rPr>
        <w:t>ами</w:t>
      </w:r>
      <w:r w:rsidR="00460CBA" w:rsidRPr="00460CBA">
        <w:rPr>
          <w:color w:val="000000"/>
          <w:sz w:val="28"/>
          <w:szCs w:val="28"/>
          <w:lang w:val="uk-UA"/>
        </w:rPr>
        <w:t xml:space="preserve"> порівняння </w:t>
      </w:r>
      <w:r>
        <w:rPr>
          <w:color w:val="000000"/>
          <w:sz w:val="28"/>
          <w:szCs w:val="28"/>
          <w:lang w:val="uk-UA"/>
        </w:rPr>
        <w:t>бул</w:t>
      </w:r>
      <w:r w:rsidR="00460CBA" w:rsidRPr="00460CBA">
        <w:rPr>
          <w:color w:val="000000"/>
          <w:sz w:val="28"/>
          <w:szCs w:val="28"/>
          <w:lang w:val="uk-UA"/>
        </w:rPr>
        <w:t>и обрані: рівень особистих навчальних досягнень за різними темами; рівень сформованості навчальних умінь учня в різних періодах навчання (на початку року, на кінець першого семестру, на кінець рок</w:t>
      </w:r>
      <w:r>
        <w:rPr>
          <w:color w:val="000000"/>
          <w:sz w:val="28"/>
          <w:szCs w:val="28"/>
          <w:lang w:val="uk-UA"/>
        </w:rPr>
        <w:t>у</w:t>
      </w:r>
      <w:r w:rsidR="00460CBA" w:rsidRPr="00460CBA">
        <w:rPr>
          <w:color w:val="000000"/>
          <w:sz w:val="28"/>
          <w:szCs w:val="28"/>
          <w:lang w:val="uk-UA"/>
        </w:rPr>
        <w:t>).</w:t>
      </w:r>
    </w:p>
    <w:p w:rsidR="00460CBA" w:rsidRPr="00460CBA" w:rsidRDefault="00460CBA" w:rsidP="000D266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0CBA">
        <w:rPr>
          <w:color w:val="000000"/>
          <w:sz w:val="28"/>
          <w:szCs w:val="28"/>
          <w:lang w:val="uk-UA"/>
        </w:rPr>
        <w:t xml:space="preserve">Підсумовуючи сказане, варто наголосити, що моніторинг в освіті - це сучасний механізм управління якістю освіти. За його допомогою можна відстежувати та своєчасно коригувати будь-який процес в освіті. Але при цьому слід пам'ятати, що тільки той учень, який чітко уявляє мету свого навчання, може бути вмотивований до свідомих дій, спрямованих на позитивну динаміку якісного зростання, а той вчитель, який зацікавлений в результаті, буде постійно працювати над своїм професійним рівнем, буде самоудосконалюватись, запроваджуватиме ефективні методики навчання та виховання, і тільки тоді він надаватиме такі послуги учням, які б задовольнили б потреби сьогодення. На мою думку, це і є обов'язкова умова забезпечення якісного освіти в умовах </w:t>
      </w:r>
      <w:r w:rsidR="000D2668">
        <w:rPr>
          <w:color w:val="000000"/>
          <w:sz w:val="28"/>
          <w:szCs w:val="28"/>
          <w:lang w:val="uk-UA"/>
        </w:rPr>
        <w:t>сучасного закладу загальної середньої освіти</w:t>
      </w:r>
      <w:r w:rsidRPr="00460CBA">
        <w:rPr>
          <w:color w:val="000000"/>
          <w:sz w:val="28"/>
          <w:szCs w:val="28"/>
          <w:lang w:val="uk-UA"/>
        </w:rPr>
        <w:t>.</w:t>
      </w:r>
    </w:p>
    <w:p w:rsidR="003A7B37" w:rsidRDefault="003A7B37" w:rsidP="00460C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668" w:rsidRPr="00460CBA" w:rsidRDefault="000D2668" w:rsidP="00460C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2668" w:rsidRPr="00460CBA" w:rsidSect="0047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9D4"/>
    <w:multiLevelType w:val="multilevel"/>
    <w:tmpl w:val="AB7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137BC"/>
    <w:multiLevelType w:val="multilevel"/>
    <w:tmpl w:val="C0DEAD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43D1B"/>
    <w:multiLevelType w:val="multilevel"/>
    <w:tmpl w:val="D56A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40AB7"/>
    <w:multiLevelType w:val="multilevel"/>
    <w:tmpl w:val="A2D6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41F15"/>
    <w:multiLevelType w:val="multilevel"/>
    <w:tmpl w:val="4BA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30D92"/>
    <w:multiLevelType w:val="multilevel"/>
    <w:tmpl w:val="A96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044BE"/>
    <w:multiLevelType w:val="multilevel"/>
    <w:tmpl w:val="CFD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A04DC"/>
    <w:multiLevelType w:val="multilevel"/>
    <w:tmpl w:val="3DD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71654"/>
    <w:multiLevelType w:val="multilevel"/>
    <w:tmpl w:val="AFFE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7FA0"/>
    <w:rsid w:val="000D2668"/>
    <w:rsid w:val="00275DFB"/>
    <w:rsid w:val="003A7B37"/>
    <w:rsid w:val="00460CBA"/>
    <w:rsid w:val="00476166"/>
    <w:rsid w:val="0047645B"/>
    <w:rsid w:val="00B90EBF"/>
    <w:rsid w:val="00EF7FA0"/>
    <w:rsid w:val="00FA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66"/>
  </w:style>
  <w:style w:type="paragraph" w:styleId="2">
    <w:name w:val="heading 2"/>
    <w:basedOn w:val="a"/>
    <w:link w:val="20"/>
    <w:uiPriority w:val="9"/>
    <w:qFormat/>
    <w:rsid w:val="000D2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EF7FA0"/>
  </w:style>
  <w:style w:type="character" w:styleId="a3">
    <w:name w:val="Strong"/>
    <w:basedOn w:val="a0"/>
    <w:uiPriority w:val="22"/>
    <w:qFormat/>
    <w:rsid w:val="00EF7FA0"/>
    <w:rPr>
      <w:b/>
      <w:bCs/>
    </w:rPr>
  </w:style>
  <w:style w:type="paragraph" w:styleId="a4">
    <w:name w:val="Normal (Web)"/>
    <w:basedOn w:val="a"/>
    <w:uiPriority w:val="99"/>
    <w:semiHidden/>
    <w:unhideWhenUsed/>
    <w:rsid w:val="003A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A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26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8449">
                              <w:marLeft w:val="0"/>
                              <w:marRight w:val="0"/>
                              <w:marTop w:val="0"/>
                              <w:marBottom w:val="1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9108">
                              <w:marLeft w:val="0"/>
                              <w:marRight w:val="0"/>
                              <w:marTop w:val="185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8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9466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06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933229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7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847317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2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9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548515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30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104879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2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975350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8147">
                              <w:marLeft w:val="0"/>
                              <w:marRight w:val="0"/>
                              <w:marTop w:val="185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0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9548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50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372112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34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209858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7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043467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91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53643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898690">
                              <w:marLeft w:val="-2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05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89">
                              <w:marLeft w:val="0"/>
                              <w:marRight w:val="0"/>
                              <w:marTop w:val="185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7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1263">
                              <w:marLeft w:val="0"/>
                              <w:marRight w:val="0"/>
                              <w:marTop w:val="92"/>
                              <w:marBottom w:val="1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2025-07-11T06:04:00Z</dcterms:created>
  <dcterms:modified xsi:type="dcterms:W3CDTF">2025-07-13T15:50:00Z</dcterms:modified>
</cp:coreProperties>
</file>