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17D30" w14:textId="77777777" w:rsidR="00160A57" w:rsidRDefault="00160A57" w:rsidP="00160A57">
      <w:r>
        <w:t xml:space="preserve">       Сучасна освіта спрямована не лише на засвоєння учнями певної суми знань, а й на розвиток особистості, її пізнавальних можливостей, творчих здібностей та практичних умінь. Особливе місце в цьому процесі займає сенсорно-пізнавальна діяльність молодших школярів, яка є основою формування цілісного сприйняття навколишнього світу та розвитку інтелектуальної сфери дитини.  Сенсорно-пізнавальна діяльність – це процес активного пізнання дитиною предметів, явищ і властивостей довкілля за допомогою органів чуття, що супроводжується осмисленням, аналізом, порівнянням та узагальненням отриманої інформації. Саме через сенсорний досвід молодший школяр накопичує знання про форму, колір, величину, просторові відношення, текстуру, температуру, звук та інші характеристики об’єктів. </w:t>
      </w:r>
    </w:p>
    <w:p w14:paraId="435C8F7A" w14:textId="77777777" w:rsidR="00160A57" w:rsidRDefault="00160A57" w:rsidP="00160A57">
      <w:r>
        <w:t xml:space="preserve">       Молодший шкільний вік є надзвичайно важливим періодом для розвитку сенсорних процесів. У цей час активно вдосконалюються сприймання, увага, пам’ять, мислення та мовлення. Дитина вчиться свідомо спостерігати, виділяти істотні ознаки предметів, встановлювати причинно-наслідкові зв’язки, робити висновки та застосовувати набуті знання у практичній діяльності.  Сенсорний розвиток молодших школярів передбачає формування вміння розрізняти та порівнювати кольори, форми, розміри предметів, орієнтуватися у просторі й часі, визначати властивості матеріалів за допомогою дотику, слуху, зору та інших аналізаторів. Розвинені сенсорні здібності сприяють кращому засвоєнню навчального матеріалу, підвищують інтерес до навчання та стимулюють пізнавальну активність дітей.  </w:t>
      </w:r>
    </w:p>
    <w:p w14:paraId="50F90A85" w14:textId="77777777" w:rsidR="00160A57" w:rsidRDefault="00160A57" w:rsidP="00160A57">
      <w:r>
        <w:t xml:space="preserve">        Ефективна організація сенсорно-пізнавальної діяльності потребує використання різноманітних методів і прийомів навчання. До них належать спостереження, дослідницька діяльність, дидактичні ігри, практичні вправи, моделювання, експериментування та використання наочних матеріалів. Важливу роль відіграє залучення дітей до безпосереднього дослідження навколишнього середовища, проведення простих дослідів та творчих завдань. </w:t>
      </w:r>
    </w:p>
    <w:p w14:paraId="7D1569ED" w14:textId="77777777" w:rsidR="00160A57" w:rsidRDefault="00160A57" w:rsidP="00160A57">
      <w:r>
        <w:t>Серед вправ, що сприяють розвитку сенсорно-пізнавальної діяльності, можна виділити:</w:t>
      </w:r>
    </w:p>
    <w:p w14:paraId="398DB297" w14:textId="77777777" w:rsidR="00160A57" w:rsidRDefault="00160A57" w:rsidP="00160A57">
      <w:r>
        <w:t>* визначення предметів на дотик;</w:t>
      </w:r>
    </w:p>
    <w:p w14:paraId="0C0930B0" w14:textId="77777777" w:rsidR="00160A57" w:rsidRDefault="00160A57" w:rsidP="00160A57">
      <w:r>
        <w:t>* порівняння об’єктів за кольором, формою та розміром;</w:t>
      </w:r>
    </w:p>
    <w:p w14:paraId="579D7DA5" w14:textId="77777777" w:rsidR="00160A57" w:rsidRDefault="00160A57" w:rsidP="00160A57">
      <w:r>
        <w:t>* складання предметів за зразком;</w:t>
      </w:r>
    </w:p>
    <w:p w14:paraId="4FE9F523" w14:textId="77777777" w:rsidR="00160A57" w:rsidRDefault="00160A57" w:rsidP="00160A57">
      <w:r>
        <w:t>* вправи на розвиток слухового сприймання;</w:t>
      </w:r>
    </w:p>
    <w:p w14:paraId="5D6E2385" w14:textId="77777777" w:rsidR="00160A57" w:rsidRDefault="00160A57" w:rsidP="00160A57">
      <w:r>
        <w:t>* завдання на класифікацію та групування предметів;</w:t>
      </w:r>
    </w:p>
    <w:p w14:paraId="65557D0E" w14:textId="77777777" w:rsidR="00160A57" w:rsidRDefault="00160A57" w:rsidP="00160A57">
      <w:r>
        <w:t>* ігри на розвиток просторової орієнтації;</w:t>
      </w:r>
    </w:p>
    <w:p w14:paraId="1BAB76D4" w14:textId="77777777" w:rsidR="00160A57" w:rsidRDefault="00160A57" w:rsidP="00160A57">
      <w:r>
        <w:t>* спостереження за змінами в природі.</w:t>
      </w:r>
    </w:p>
    <w:p w14:paraId="1BFA5658" w14:textId="77777777" w:rsidR="00160A57" w:rsidRDefault="00160A57" w:rsidP="00160A57">
      <w:r>
        <w:t xml:space="preserve">    Особливої уваги потребує організація сенсорно-пізнавальної діяльності дітей з особливими освітніми потребами. Для них важливими є індивідуальний підхід, використання спеціальних матеріалів, адаптованих завдань та створення умов для активного залучення до навчального процесу. Сенсорне навчання сприяє розвитку компенсаторних можливостей дитини, підвищенню рівня самостійності та успішній соціальній адаптації. Педагогові доцільно створювати освітнє середовище, яке стимулює дитячу допитливість, забезпечує можливість експериментувати, досліджувати та отримувати власний досвід. Позитивні емоції, підтримка дорослих і використання ігрових технологій підсилюють мотивацію до навчання та сприяють формуванню стійкого пізнавального інтересу.</w:t>
      </w:r>
    </w:p>
    <w:p w14:paraId="6DCF31B4" w14:textId="77777777" w:rsidR="00160A57" w:rsidRDefault="00160A57" w:rsidP="00160A57">
      <w:r>
        <w:t>Висновки</w:t>
      </w:r>
    </w:p>
    <w:p w14:paraId="40B2A806" w14:textId="77777777" w:rsidR="00160A57" w:rsidRDefault="00160A57" w:rsidP="00160A57">
      <w:r>
        <w:t>Сенсорно-пізнавальна діяльність є важливою складовою розвитку молодших школярів та основою успішного навчання. Її систематичне формування сприяє вдосконаленню пізнавальних процесів, розвитку мислення, мовлення, творчих здібностей і самостійності дітей. Застосування сучасних педагогічних технологій, практичних методів та ігрових форм роботи забезпечує ефективне засвоєння знань і створює умови для гармонійного розвитку особистості молодшого школяра.</w:t>
      </w:r>
    </w:p>
    <w:p w14:paraId="20E4BBBC" w14:textId="77777777" w:rsidR="00160A57" w:rsidRDefault="00160A57" w:rsidP="00160A57">
      <w:r>
        <w:lastRenderedPageBreak/>
        <w:t>Список використаних джерел:</w:t>
      </w:r>
    </w:p>
    <w:p w14:paraId="0202CEB4" w14:textId="77777777" w:rsidR="00160A57" w:rsidRDefault="00160A57" w:rsidP="00160A57">
      <w:r>
        <w:t>1. Базовий компонент дошкільної освіти України. – Київ, 2021.</w:t>
      </w:r>
    </w:p>
    <w:p w14:paraId="40C073BB" w14:textId="77777777" w:rsidR="00160A57" w:rsidRDefault="00160A57" w:rsidP="00160A57">
      <w:r>
        <w:t>2. Державний стандарт початкової освіти. – Київ, 2018.</w:t>
      </w:r>
    </w:p>
    <w:p w14:paraId="3224AA73" w14:textId="77777777" w:rsidR="00160A57" w:rsidRDefault="00160A57" w:rsidP="00160A57">
      <w:r>
        <w:t>3. Савченко О. Я. Дидактика початкової освіти. – Київ : Грамота, 2012.</w:t>
      </w:r>
    </w:p>
    <w:p w14:paraId="43ABBC45" w14:textId="77777777" w:rsidR="00160A57" w:rsidRDefault="00160A57" w:rsidP="00160A57">
      <w:r>
        <w:t xml:space="preserve">4. </w:t>
      </w:r>
      <w:proofErr w:type="spellStart"/>
      <w:r>
        <w:t>Богуш</w:t>
      </w:r>
      <w:proofErr w:type="spellEnd"/>
      <w:r>
        <w:t xml:space="preserve"> А. М. Методика розвитку дітей раннього та дошкільного віку. – Київ : Видавничий дім «Слово», 2013.</w:t>
      </w:r>
    </w:p>
    <w:p w14:paraId="2E626947" w14:textId="77777777" w:rsidR="00160A57" w:rsidRDefault="00160A57" w:rsidP="00160A57">
      <w:r>
        <w:t>5. Максименко С. Д. Загальна психологія. – Київ : Центр навчальної літератури, 2018.</w:t>
      </w:r>
    </w:p>
    <w:p w14:paraId="106D83D7" w14:textId="77777777" w:rsidR="00160A57" w:rsidRDefault="00160A57" w:rsidP="00160A57"/>
    <w:p w14:paraId="5C4943A0" w14:textId="60BBE619" w:rsidR="002B11C3" w:rsidRDefault="002B11C3">
      <w:bookmarkStart w:id="0" w:name="_GoBack"/>
      <w:bookmarkEnd w:id="0"/>
    </w:p>
    <w:sectPr w:rsidR="002B11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9A"/>
    <w:rsid w:val="00160A57"/>
    <w:rsid w:val="002B11C3"/>
    <w:rsid w:val="00B47C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976C"/>
  <w15:chartTrackingRefBased/>
  <w15:docId w15:val="{B3797E43-65C5-4D8B-B6AD-1B8D08C8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2534</Words>
  <Characters>1445</Characters>
  <Application>Microsoft Office Word</Application>
  <DocSecurity>0</DocSecurity>
  <Lines>12</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2026-06-29T06:43:00Z</dcterms:created>
  <dcterms:modified xsi:type="dcterms:W3CDTF">2026-06-29T06:44:00Z</dcterms:modified>
</cp:coreProperties>
</file>