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6B" w:rsidRPr="005E14B0" w:rsidRDefault="00564F6B" w:rsidP="00564F6B">
      <w:pPr>
        <w:spacing w:line="276" w:lineRule="auto"/>
        <w:jc w:val="center"/>
        <w:rPr>
          <w:b/>
          <w:sz w:val="32"/>
          <w:szCs w:val="36"/>
          <w:lang w:val="uk-UA"/>
        </w:rPr>
      </w:pPr>
      <w:r w:rsidRPr="005E14B0">
        <w:rPr>
          <w:b/>
          <w:sz w:val="32"/>
          <w:szCs w:val="36"/>
          <w:lang w:val="uk-UA"/>
        </w:rPr>
        <w:t>Відкритий перегляд заняття як форма методичної роботи</w:t>
      </w:r>
    </w:p>
    <w:p w:rsidR="00564F6B" w:rsidRPr="00F55277" w:rsidRDefault="00564F6B" w:rsidP="00564F6B">
      <w:pPr>
        <w:spacing w:line="276" w:lineRule="auto"/>
        <w:ind w:firstLine="900"/>
        <w:jc w:val="both"/>
        <w:rPr>
          <w:sz w:val="28"/>
          <w:szCs w:val="28"/>
          <w:lang w:val="uk-UA"/>
        </w:rPr>
      </w:pPr>
      <w:r w:rsidRPr="00F55277">
        <w:rPr>
          <w:sz w:val="28"/>
          <w:szCs w:val="28"/>
          <w:lang w:val="uk-UA"/>
        </w:rPr>
        <w:t>Серед багатьох психологічних аспектів дошкільної дидактики проблеми навчання дитини привертають увагу не лише теоретиків, а й практиків. Одним з гострих і болючих питань є проведення відкритих переглядів занять з дітьми дошкільного віку. Зазначимо, що педагогічний мовленнєвий штамп «відкрите заняття» одразу наштовхує на антонімію – якщо є «відкриті», то є і «закриті» заняття?</w:t>
      </w:r>
    </w:p>
    <w:p w:rsidR="00564F6B" w:rsidRDefault="00564F6B" w:rsidP="00564F6B">
      <w:pPr>
        <w:spacing w:line="276" w:lineRule="auto"/>
        <w:ind w:firstLine="900"/>
        <w:jc w:val="both"/>
        <w:rPr>
          <w:sz w:val="28"/>
          <w:szCs w:val="28"/>
          <w:lang w:val="uk-UA"/>
        </w:rPr>
      </w:pPr>
      <w:r>
        <w:rPr>
          <w:sz w:val="28"/>
          <w:szCs w:val="28"/>
          <w:lang w:val="uk-UA"/>
        </w:rPr>
        <w:t>Визначимося, що</w:t>
      </w:r>
      <w:r w:rsidRPr="00F55277">
        <w:rPr>
          <w:sz w:val="28"/>
          <w:szCs w:val="28"/>
          <w:lang w:val="uk-UA"/>
        </w:rPr>
        <w:t xml:space="preserve"> </w:t>
      </w:r>
      <w:r w:rsidRPr="00E93539">
        <w:rPr>
          <w:b/>
          <w:sz w:val="28"/>
          <w:szCs w:val="28"/>
          <w:lang w:val="uk-UA"/>
        </w:rPr>
        <w:t>коректним і логічним буде термін «відкритий перегляд заняття»</w:t>
      </w:r>
      <w:r w:rsidRPr="00F55277">
        <w:rPr>
          <w:sz w:val="28"/>
          <w:szCs w:val="28"/>
          <w:lang w:val="uk-UA"/>
        </w:rPr>
        <w:t xml:space="preserve">, тому що саме по собі заняття не є відкритим чи закритим. Хоча може бути «закритий перегляд заняття», коли використовують дзеркало </w:t>
      </w:r>
      <w:proofErr w:type="spellStart"/>
      <w:r w:rsidRPr="00F55277">
        <w:rPr>
          <w:sz w:val="28"/>
          <w:szCs w:val="28"/>
          <w:lang w:val="uk-UA"/>
        </w:rPr>
        <w:t>Гезелла</w:t>
      </w:r>
      <w:proofErr w:type="spellEnd"/>
      <w:r w:rsidRPr="00F55277">
        <w:rPr>
          <w:sz w:val="28"/>
          <w:szCs w:val="28"/>
          <w:lang w:val="uk-UA"/>
        </w:rPr>
        <w:t xml:space="preserve"> – напівпрозоре скло, що є у психологічних лабораторіях для спостереження за поведінкою дитини. Таке дзеркало дає змогу бачити дитину, а дитина при цьому не помічає, що за нею спостерігають. Але майбутнє дошкільної освіти не настільки оптимістичне, щоб у кожному дошкільному закладі було таке скло для педагогічний та психологічних спостере</w:t>
      </w:r>
      <w:r w:rsidR="00343ED6">
        <w:rPr>
          <w:sz w:val="28"/>
          <w:szCs w:val="28"/>
          <w:lang w:val="uk-UA"/>
        </w:rPr>
        <w:t>жень за малюком чи групою дітей.</w:t>
      </w:r>
    </w:p>
    <w:p w:rsidR="00564F6B" w:rsidRPr="009D58E0" w:rsidRDefault="00564F6B" w:rsidP="00564F6B">
      <w:pPr>
        <w:spacing w:line="276" w:lineRule="auto"/>
        <w:ind w:firstLine="900"/>
        <w:jc w:val="both"/>
        <w:rPr>
          <w:b/>
          <w:sz w:val="32"/>
          <w:szCs w:val="32"/>
          <w:lang w:val="uk-UA"/>
        </w:rPr>
      </w:pPr>
      <w:r w:rsidRPr="0086680D">
        <w:rPr>
          <w:b/>
          <w:sz w:val="32"/>
          <w:szCs w:val="32"/>
          <w:lang w:val="uk-UA"/>
        </w:rPr>
        <w:t>Переваги й недоліки відкритого перегляду заняття</w:t>
      </w:r>
    </w:p>
    <w:p w:rsidR="00564F6B" w:rsidRPr="00F55277" w:rsidRDefault="00564F6B" w:rsidP="00564F6B">
      <w:pPr>
        <w:spacing w:line="276" w:lineRule="auto"/>
        <w:ind w:firstLine="900"/>
        <w:jc w:val="both"/>
        <w:rPr>
          <w:sz w:val="28"/>
          <w:szCs w:val="28"/>
          <w:lang w:val="uk-UA"/>
        </w:rPr>
      </w:pPr>
      <w:r w:rsidRPr="00F55277">
        <w:rPr>
          <w:sz w:val="28"/>
          <w:szCs w:val="28"/>
          <w:lang w:val="uk-UA"/>
        </w:rPr>
        <w:t xml:space="preserve">Відкритий перегляд заняття як форма передачі перспективного педагогічного досвіду має чимало переваг і недоліків. Вдале заняття захоплює присутніх майстерністю того, хто його проводить, спонукає до пошуків, стимулює до творчості. Водночас кожний педагог, якому доводиться проводити такі заняття, знає, яких це вимагає зусиль, підготовки, </w:t>
      </w:r>
      <w:proofErr w:type="spellStart"/>
      <w:r w:rsidRPr="00F55277">
        <w:rPr>
          <w:sz w:val="28"/>
          <w:szCs w:val="28"/>
          <w:lang w:val="uk-UA"/>
        </w:rPr>
        <w:t>нервовової</w:t>
      </w:r>
      <w:proofErr w:type="spellEnd"/>
      <w:r w:rsidRPr="00F55277">
        <w:rPr>
          <w:sz w:val="28"/>
          <w:szCs w:val="28"/>
          <w:lang w:val="uk-UA"/>
        </w:rPr>
        <w:t xml:space="preserve"> віддачі не тільки педагога, а й дітей. Методисти інститутів післядипломної педагогічної освіти справедливо зазначають, що відкриті перегляди заняття (заняття для педагогічної практики слухачів курсів підвищення кваліфікації) нерідко нагадують добре підготовлену виставу, шоу, на яких немає неправильних відповідей дітей, і, як у калейдоскопі, один вид діяльності змінює другий.</w:t>
      </w:r>
    </w:p>
    <w:p w:rsidR="00564F6B" w:rsidRDefault="00564F6B" w:rsidP="00564F6B">
      <w:pPr>
        <w:spacing w:line="276" w:lineRule="auto"/>
        <w:ind w:firstLine="900"/>
        <w:jc w:val="both"/>
        <w:rPr>
          <w:sz w:val="28"/>
          <w:szCs w:val="28"/>
          <w:lang w:val="uk-UA"/>
        </w:rPr>
      </w:pPr>
      <w:r w:rsidRPr="00F55277">
        <w:rPr>
          <w:sz w:val="28"/>
          <w:szCs w:val="28"/>
          <w:lang w:val="uk-UA"/>
        </w:rPr>
        <w:t>Зазвичай педагоги обирають для показу заняття на закріплення, узагальнення певних знань і вмінь дітей, адже на таких заняттях вони мають змогу урізноманітнити систему вправ, застосувати картки, провести різні форми роботи, показати себе і дітей з найліпшого боку. Таке «декоративне» заняття залишає відчуття невдоволеності, адже присутні знають складності роботи з маленькими дітьми, той важкий шлях, який веде до високих результатів.</w:t>
      </w:r>
    </w:p>
    <w:p w:rsidR="00343ED6" w:rsidRDefault="00343ED6" w:rsidP="00564F6B">
      <w:pPr>
        <w:spacing w:line="276" w:lineRule="auto"/>
        <w:ind w:firstLine="900"/>
        <w:jc w:val="both"/>
        <w:rPr>
          <w:sz w:val="28"/>
          <w:szCs w:val="28"/>
          <w:lang w:val="uk-UA"/>
        </w:rPr>
      </w:pPr>
    </w:p>
    <w:p w:rsidR="00343ED6" w:rsidRDefault="00343ED6" w:rsidP="00564F6B">
      <w:pPr>
        <w:spacing w:line="276" w:lineRule="auto"/>
        <w:ind w:firstLine="900"/>
        <w:jc w:val="both"/>
        <w:rPr>
          <w:sz w:val="28"/>
          <w:szCs w:val="28"/>
          <w:lang w:val="uk-UA"/>
        </w:rPr>
      </w:pPr>
      <w:bookmarkStart w:id="0" w:name="_GoBack"/>
      <w:bookmarkEnd w:id="0"/>
    </w:p>
    <w:p w:rsidR="00564F6B" w:rsidRPr="009D58E0" w:rsidRDefault="00564F6B" w:rsidP="00564F6B">
      <w:pPr>
        <w:spacing w:line="276" w:lineRule="auto"/>
        <w:ind w:firstLine="900"/>
        <w:jc w:val="center"/>
        <w:rPr>
          <w:b/>
          <w:sz w:val="32"/>
          <w:szCs w:val="32"/>
          <w:lang w:val="uk-UA"/>
        </w:rPr>
      </w:pPr>
      <w:r w:rsidRPr="0086680D">
        <w:rPr>
          <w:b/>
          <w:sz w:val="32"/>
          <w:szCs w:val="32"/>
          <w:lang w:val="uk-UA"/>
        </w:rPr>
        <w:lastRenderedPageBreak/>
        <w:t xml:space="preserve">Організація підготовки та проведення відкритих </w:t>
      </w:r>
      <w:r>
        <w:rPr>
          <w:b/>
          <w:sz w:val="32"/>
          <w:szCs w:val="32"/>
          <w:lang w:val="uk-UA"/>
        </w:rPr>
        <w:t>переглядів занять</w:t>
      </w:r>
    </w:p>
    <w:p w:rsidR="00564F6B" w:rsidRPr="00F55277" w:rsidRDefault="00564F6B" w:rsidP="00564F6B">
      <w:pPr>
        <w:spacing w:line="276" w:lineRule="auto"/>
        <w:ind w:firstLine="900"/>
        <w:jc w:val="both"/>
        <w:rPr>
          <w:sz w:val="28"/>
          <w:szCs w:val="28"/>
          <w:lang w:val="uk-UA"/>
        </w:rPr>
      </w:pPr>
      <w:r w:rsidRPr="00F55277">
        <w:rPr>
          <w:sz w:val="28"/>
          <w:szCs w:val="28"/>
          <w:lang w:val="uk-UA"/>
        </w:rPr>
        <w:t>Варто наголосити на деяких суттєвих моментах щодо підготовки відкритих переглядів занять у дошкільному навчальному закладі.</w:t>
      </w:r>
    </w:p>
    <w:p w:rsidR="00564F6B" w:rsidRPr="00F55277" w:rsidRDefault="00564F6B" w:rsidP="00564F6B">
      <w:pPr>
        <w:spacing w:line="276" w:lineRule="auto"/>
        <w:ind w:firstLine="900"/>
        <w:jc w:val="both"/>
        <w:rPr>
          <w:sz w:val="28"/>
          <w:szCs w:val="28"/>
          <w:lang w:val="uk-UA"/>
        </w:rPr>
      </w:pPr>
      <w:r w:rsidRPr="00E93539">
        <w:rPr>
          <w:i/>
          <w:sz w:val="28"/>
          <w:szCs w:val="28"/>
          <w:lang w:val="uk-UA"/>
        </w:rPr>
        <w:t>По-перше</w:t>
      </w:r>
      <w:r w:rsidRPr="00F55277">
        <w:rPr>
          <w:sz w:val="28"/>
          <w:szCs w:val="28"/>
          <w:lang w:val="uk-UA"/>
        </w:rPr>
        <w:t>, до відкритих переглядів занять, свят чи інших форм роботи з дітьми слід передусім ставитися як до школи педагогічної майстерності. Тож педагогові, який відвідує такі заходи, корисніше бачити процес, а не готові результати.</w:t>
      </w:r>
    </w:p>
    <w:p w:rsidR="00564F6B" w:rsidRPr="00F55277" w:rsidRDefault="00564F6B" w:rsidP="00564F6B">
      <w:pPr>
        <w:spacing w:line="276" w:lineRule="auto"/>
        <w:ind w:firstLine="900"/>
        <w:jc w:val="both"/>
        <w:rPr>
          <w:sz w:val="28"/>
          <w:szCs w:val="28"/>
          <w:lang w:val="uk-UA"/>
        </w:rPr>
      </w:pPr>
      <w:r w:rsidRPr="00E93539">
        <w:rPr>
          <w:i/>
          <w:sz w:val="28"/>
          <w:szCs w:val="28"/>
          <w:lang w:val="uk-UA"/>
        </w:rPr>
        <w:t>По-друге</w:t>
      </w:r>
      <w:r w:rsidRPr="00F55277">
        <w:rPr>
          <w:sz w:val="28"/>
          <w:szCs w:val="28"/>
          <w:lang w:val="uk-UA"/>
        </w:rPr>
        <w:t>, планувати певну кількість відкритих переглядів роботи з дітьми на рік слід з огляду на:</w:t>
      </w:r>
    </w:p>
    <w:p w:rsidR="00564F6B" w:rsidRPr="00F55277" w:rsidRDefault="00564F6B" w:rsidP="00564F6B">
      <w:pPr>
        <w:numPr>
          <w:ilvl w:val="0"/>
          <w:numId w:val="1"/>
        </w:numPr>
        <w:spacing w:line="276" w:lineRule="auto"/>
        <w:jc w:val="both"/>
        <w:rPr>
          <w:sz w:val="28"/>
          <w:szCs w:val="28"/>
          <w:lang w:val="uk-UA"/>
        </w:rPr>
      </w:pPr>
      <w:r w:rsidRPr="00F55277">
        <w:rPr>
          <w:sz w:val="28"/>
          <w:szCs w:val="28"/>
          <w:lang w:val="uk-UA"/>
        </w:rPr>
        <w:t>Методичну проблему (або тему), над якою працює дошкільний заклад;</w:t>
      </w:r>
    </w:p>
    <w:p w:rsidR="00564F6B" w:rsidRPr="00F55277" w:rsidRDefault="00564F6B" w:rsidP="00564F6B">
      <w:pPr>
        <w:numPr>
          <w:ilvl w:val="0"/>
          <w:numId w:val="1"/>
        </w:numPr>
        <w:spacing w:line="276" w:lineRule="auto"/>
        <w:jc w:val="both"/>
        <w:rPr>
          <w:sz w:val="28"/>
          <w:szCs w:val="28"/>
          <w:lang w:val="uk-UA"/>
        </w:rPr>
      </w:pPr>
      <w:r w:rsidRPr="00F55277">
        <w:rPr>
          <w:sz w:val="28"/>
          <w:szCs w:val="28"/>
          <w:lang w:val="uk-UA"/>
        </w:rPr>
        <w:t>Кількісні та якісні результати роботи за минулий рік;</w:t>
      </w:r>
    </w:p>
    <w:p w:rsidR="00564F6B" w:rsidRPr="00F55277" w:rsidRDefault="00564F6B" w:rsidP="00564F6B">
      <w:pPr>
        <w:numPr>
          <w:ilvl w:val="0"/>
          <w:numId w:val="1"/>
        </w:numPr>
        <w:spacing w:line="276" w:lineRule="auto"/>
        <w:jc w:val="both"/>
        <w:rPr>
          <w:sz w:val="28"/>
          <w:szCs w:val="28"/>
          <w:lang w:val="uk-UA"/>
        </w:rPr>
      </w:pPr>
      <w:r w:rsidRPr="00F55277">
        <w:rPr>
          <w:sz w:val="28"/>
          <w:szCs w:val="28"/>
          <w:lang w:val="uk-UA"/>
        </w:rPr>
        <w:t>Психофізіологічні й індивідуальні особливості педагогів;</w:t>
      </w:r>
    </w:p>
    <w:p w:rsidR="00564F6B" w:rsidRPr="00F55277" w:rsidRDefault="00564F6B" w:rsidP="00564F6B">
      <w:pPr>
        <w:numPr>
          <w:ilvl w:val="0"/>
          <w:numId w:val="1"/>
        </w:numPr>
        <w:spacing w:line="276" w:lineRule="auto"/>
        <w:jc w:val="both"/>
        <w:rPr>
          <w:sz w:val="28"/>
          <w:szCs w:val="28"/>
          <w:lang w:val="uk-UA"/>
        </w:rPr>
      </w:pPr>
      <w:r w:rsidRPr="00F55277">
        <w:rPr>
          <w:sz w:val="28"/>
          <w:szCs w:val="28"/>
          <w:lang w:val="uk-UA"/>
        </w:rPr>
        <w:t>Ініціативу педагогів щодо проведення відкритих переглядів занять тощо.</w:t>
      </w:r>
    </w:p>
    <w:p w:rsidR="00564F6B" w:rsidRPr="00F55277" w:rsidRDefault="00564F6B" w:rsidP="00564F6B">
      <w:pPr>
        <w:spacing w:line="276" w:lineRule="auto"/>
        <w:ind w:firstLine="851"/>
        <w:jc w:val="both"/>
        <w:rPr>
          <w:sz w:val="28"/>
          <w:szCs w:val="28"/>
          <w:lang w:val="uk-UA"/>
        </w:rPr>
      </w:pPr>
      <w:r w:rsidRPr="00F55277">
        <w:rPr>
          <w:sz w:val="28"/>
          <w:szCs w:val="28"/>
          <w:lang w:val="uk-UA"/>
        </w:rPr>
        <w:t>На нашу думку, бажано було б планувати систему відкритих переглядів занять для педагогів і батьків із певної наскрізної теми або запропонувати педагогам самим обирати тематику занять для відкритого перегляду.</w:t>
      </w:r>
    </w:p>
    <w:p w:rsidR="00564F6B" w:rsidRPr="00E93539" w:rsidRDefault="00564F6B" w:rsidP="00564F6B">
      <w:pPr>
        <w:spacing w:line="276" w:lineRule="auto"/>
        <w:ind w:firstLine="851"/>
        <w:jc w:val="both"/>
        <w:rPr>
          <w:b/>
          <w:sz w:val="28"/>
          <w:szCs w:val="28"/>
          <w:lang w:val="uk-UA"/>
        </w:rPr>
      </w:pPr>
      <w:r w:rsidRPr="00F55277">
        <w:rPr>
          <w:sz w:val="28"/>
          <w:szCs w:val="28"/>
          <w:lang w:val="uk-UA"/>
        </w:rPr>
        <w:t xml:space="preserve">Організація проведення відкритого перегляду заняття проходять у </w:t>
      </w:r>
      <w:r w:rsidRPr="00E93539">
        <w:rPr>
          <w:b/>
          <w:sz w:val="28"/>
          <w:szCs w:val="28"/>
          <w:lang w:val="uk-UA"/>
        </w:rPr>
        <w:t>два основних етапи:</w:t>
      </w:r>
    </w:p>
    <w:p w:rsidR="00564F6B" w:rsidRPr="00F55277" w:rsidRDefault="00564F6B" w:rsidP="00564F6B">
      <w:pPr>
        <w:numPr>
          <w:ilvl w:val="0"/>
          <w:numId w:val="2"/>
        </w:numPr>
        <w:spacing w:line="276" w:lineRule="auto"/>
        <w:jc w:val="both"/>
        <w:rPr>
          <w:sz w:val="28"/>
          <w:szCs w:val="28"/>
          <w:lang w:val="uk-UA"/>
        </w:rPr>
      </w:pPr>
      <w:r w:rsidRPr="00F55277">
        <w:rPr>
          <w:sz w:val="28"/>
          <w:szCs w:val="28"/>
          <w:lang w:val="uk-UA"/>
        </w:rPr>
        <w:t>Підготовка заняття;</w:t>
      </w:r>
    </w:p>
    <w:p w:rsidR="00564F6B" w:rsidRPr="00F55277" w:rsidRDefault="00564F6B" w:rsidP="00564F6B">
      <w:pPr>
        <w:numPr>
          <w:ilvl w:val="0"/>
          <w:numId w:val="2"/>
        </w:numPr>
        <w:spacing w:line="276" w:lineRule="auto"/>
        <w:jc w:val="both"/>
        <w:rPr>
          <w:sz w:val="28"/>
          <w:szCs w:val="28"/>
          <w:lang w:val="uk-UA"/>
        </w:rPr>
      </w:pPr>
      <w:r w:rsidRPr="00F55277">
        <w:rPr>
          <w:sz w:val="28"/>
          <w:szCs w:val="28"/>
          <w:lang w:val="uk-UA"/>
        </w:rPr>
        <w:t>Організація спостереження, аналізування і оцінювання заняття.</w:t>
      </w:r>
    </w:p>
    <w:p w:rsidR="00564F6B" w:rsidRPr="00F55277" w:rsidRDefault="00564F6B" w:rsidP="00564F6B">
      <w:pPr>
        <w:spacing w:line="276" w:lineRule="auto"/>
        <w:ind w:firstLine="851"/>
        <w:jc w:val="both"/>
        <w:rPr>
          <w:sz w:val="28"/>
          <w:szCs w:val="28"/>
          <w:lang w:val="uk-UA"/>
        </w:rPr>
      </w:pPr>
      <w:r w:rsidRPr="00F55277">
        <w:rPr>
          <w:sz w:val="28"/>
          <w:szCs w:val="28"/>
          <w:lang w:val="uk-UA"/>
        </w:rPr>
        <w:t>Готуючи відкритий перегляд заняття, насамперед слід:</w:t>
      </w:r>
    </w:p>
    <w:p w:rsidR="00564F6B" w:rsidRPr="00F55277" w:rsidRDefault="00564F6B" w:rsidP="00564F6B">
      <w:pPr>
        <w:numPr>
          <w:ilvl w:val="0"/>
          <w:numId w:val="3"/>
        </w:numPr>
        <w:spacing w:line="276" w:lineRule="auto"/>
        <w:jc w:val="both"/>
        <w:rPr>
          <w:sz w:val="28"/>
          <w:szCs w:val="28"/>
          <w:lang w:val="uk-UA"/>
        </w:rPr>
      </w:pPr>
      <w:r w:rsidRPr="00F55277">
        <w:rPr>
          <w:sz w:val="28"/>
          <w:szCs w:val="28"/>
          <w:lang w:val="uk-UA"/>
        </w:rPr>
        <w:t>Чітко визначити мету відвідування заняття колегами;</w:t>
      </w:r>
    </w:p>
    <w:p w:rsidR="00564F6B" w:rsidRPr="00F55277" w:rsidRDefault="00564F6B" w:rsidP="00564F6B">
      <w:pPr>
        <w:numPr>
          <w:ilvl w:val="0"/>
          <w:numId w:val="3"/>
        </w:numPr>
        <w:spacing w:line="276" w:lineRule="auto"/>
        <w:jc w:val="both"/>
        <w:rPr>
          <w:sz w:val="28"/>
          <w:szCs w:val="28"/>
          <w:lang w:val="uk-UA"/>
        </w:rPr>
      </w:pPr>
      <w:r w:rsidRPr="00F55277">
        <w:rPr>
          <w:sz w:val="28"/>
          <w:szCs w:val="28"/>
          <w:lang w:val="uk-UA"/>
        </w:rPr>
        <w:t>З’ясувати реальні можливості дітей групи на час перегляду заняття;</w:t>
      </w:r>
    </w:p>
    <w:p w:rsidR="00564F6B" w:rsidRPr="00F55277" w:rsidRDefault="00564F6B" w:rsidP="00564F6B">
      <w:pPr>
        <w:numPr>
          <w:ilvl w:val="0"/>
          <w:numId w:val="3"/>
        </w:numPr>
        <w:spacing w:line="276" w:lineRule="auto"/>
        <w:jc w:val="both"/>
        <w:rPr>
          <w:sz w:val="28"/>
          <w:szCs w:val="28"/>
          <w:lang w:val="uk-UA"/>
        </w:rPr>
      </w:pPr>
      <w:r w:rsidRPr="00F55277">
        <w:rPr>
          <w:sz w:val="28"/>
          <w:szCs w:val="28"/>
          <w:lang w:val="uk-UA"/>
        </w:rPr>
        <w:t>Визначити мету заняття;</w:t>
      </w:r>
    </w:p>
    <w:p w:rsidR="00564F6B" w:rsidRPr="00F55277" w:rsidRDefault="00564F6B" w:rsidP="00564F6B">
      <w:pPr>
        <w:numPr>
          <w:ilvl w:val="0"/>
          <w:numId w:val="3"/>
        </w:numPr>
        <w:spacing w:line="276" w:lineRule="auto"/>
        <w:jc w:val="both"/>
        <w:rPr>
          <w:sz w:val="28"/>
          <w:szCs w:val="28"/>
          <w:lang w:val="uk-UA"/>
        </w:rPr>
      </w:pPr>
      <w:r w:rsidRPr="00F55277">
        <w:rPr>
          <w:sz w:val="28"/>
          <w:szCs w:val="28"/>
          <w:lang w:val="uk-UA"/>
        </w:rPr>
        <w:t>Підготувати сценарій чи педагогічний дизайн заняття.</w:t>
      </w:r>
    </w:p>
    <w:p w:rsidR="00564F6B" w:rsidRPr="00E93539" w:rsidRDefault="00564F6B" w:rsidP="00564F6B">
      <w:pPr>
        <w:spacing w:line="276" w:lineRule="auto"/>
        <w:ind w:firstLine="851"/>
        <w:jc w:val="both"/>
        <w:rPr>
          <w:b/>
          <w:sz w:val="28"/>
          <w:szCs w:val="28"/>
          <w:lang w:val="uk-UA"/>
        </w:rPr>
      </w:pPr>
      <w:r w:rsidRPr="00F55277">
        <w:rPr>
          <w:sz w:val="28"/>
          <w:szCs w:val="28"/>
          <w:lang w:val="uk-UA"/>
        </w:rPr>
        <w:t xml:space="preserve">Перед проведення відкритого заняття </w:t>
      </w:r>
      <w:r w:rsidRPr="00E93539">
        <w:rPr>
          <w:b/>
          <w:sz w:val="28"/>
          <w:szCs w:val="28"/>
          <w:lang w:val="uk-UA"/>
        </w:rPr>
        <w:t>слід проінформувати присутніх колег про:</w:t>
      </w:r>
    </w:p>
    <w:p w:rsidR="00564F6B" w:rsidRPr="00F55277" w:rsidRDefault="00564F6B" w:rsidP="00564F6B">
      <w:pPr>
        <w:numPr>
          <w:ilvl w:val="0"/>
          <w:numId w:val="4"/>
        </w:numPr>
        <w:spacing w:line="276" w:lineRule="auto"/>
        <w:jc w:val="both"/>
        <w:rPr>
          <w:sz w:val="28"/>
          <w:szCs w:val="28"/>
          <w:lang w:val="uk-UA"/>
        </w:rPr>
      </w:pPr>
      <w:r w:rsidRPr="00E93539">
        <w:rPr>
          <w:i/>
          <w:sz w:val="28"/>
          <w:szCs w:val="28"/>
          <w:lang w:val="uk-UA"/>
        </w:rPr>
        <w:t>Задум заняття</w:t>
      </w:r>
      <w:r w:rsidRPr="00F55277">
        <w:rPr>
          <w:sz w:val="28"/>
          <w:szCs w:val="28"/>
          <w:lang w:val="uk-UA"/>
        </w:rPr>
        <w:t>, представленого для перегляду;</w:t>
      </w:r>
    </w:p>
    <w:p w:rsidR="00564F6B" w:rsidRPr="00F55277" w:rsidRDefault="00564F6B" w:rsidP="00564F6B">
      <w:pPr>
        <w:numPr>
          <w:ilvl w:val="0"/>
          <w:numId w:val="4"/>
        </w:numPr>
        <w:spacing w:line="276" w:lineRule="auto"/>
        <w:jc w:val="both"/>
        <w:rPr>
          <w:sz w:val="28"/>
          <w:szCs w:val="28"/>
          <w:lang w:val="uk-UA"/>
        </w:rPr>
      </w:pPr>
      <w:r w:rsidRPr="00E93539">
        <w:rPr>
          <w:i/>
          <w:sz w:val="28"/>
          <w:szCs w:val="28"/>
          <w:lang w:val="uk-UA"/>
        </w:rPr>
        <w:t>Реальні пізнавальні та мовленнєві можливості</w:t>
      </w:r>
      <w:r w:rsidRPr="00F55277">
        <w:rPr>
          <w:sz w:val="28"/>
          <w:szCs w:val="28"/>
          <w:lang w:val="uk-UA"/>
        </w:rPr>
        <w:t xml:space="preserve"> дітей вікової групи, зокрема, якщо група логопедична;</w:t>
      </w:r>
    </w:p>
    <w:p w:rsidR="00564F6B" w:rsidRPr="00F55277" w:rsidRDefault="00564F6B" w:rsidP="00564F6B">
      <w:pPr>
        <w:numPr>
          <w:ilvl w:val="0"/>
          <w:numId w:val="4"/>
        </w:numPr>
        <w:spacing w:line="276" w:lineRule="auto"/>
        <w:jc w:val="both"/>
        <w:rPr>
          <w:sz w:val="28"/>
          <w:szCs w:val="28"/>
          <w:lang w:val="uk-UA"/>
        </w:rPr>
      </w:pPr>
      <w:r w:rsidRPr="00E93539">
        <w:rPr>
          <w:i/>
          <w:sz w:val="28"/>
          <w:szCs w:val="28"/>
          <w:lang w:val="uk-UA"/>
        </w:rPr>
        <w:t>Психологічні особливості</w:t>
      </w:r>
      <w:r w:rsidRPr="00F55277">
        <w:rPr>
          <w:sz w:val="28"/>
          <w:szCs w:val="28"/>
          <w:lang w:val="uk-UA"/>
        </w:rPr>
        <w:t xml:space="preserve"> дітей вікової групи, у якій проводять відкритий перегляд;</w:t>
      </w:r>
    </w:p>
    <w:p w:rsidR="00564F6B" w:rsidRPr="00F55277" w:rsidRDefault="00564F6B" w:rsidP="00564F6B">
      <w:pPr>
        <w:numPr>
          <w:ilvl w:val="0"/>
          <w:numId w:val="4"/>
        </w:numPr>
        <w:spacing w:line="276" w:lineRule="auto"/>
        <w:jc w:val="both"/>
        <w:rPr>
          <w:sz w:val="28"/>
          <w:szCs w:val="28"/>
          <w:lang w:val="uk-UA"/>
        </w:rPr>
      </w:pPr>
      <w:r w:rsidRPr="00E93539">
        <w:rPr>
          <w:i/>
          <w:sz w:val="28"/>
          <w:szCs w:val="28"/>
          <w:lang w:val="uk-UA"/>
        </w:rPr>
        <w:lastRenderedPageBreak/>
        <w:t>Тип і вид заняття</w:t>
      </w:r>
      <w:r w:rsidRPr="00F55277">
        <w:rPr>
          <w:sz w:val="28"/>
          <w:szCs w:val="28"/>
          <w:lang w:val="uk-UA"/>
        </w:rPr>
        <w:t>, умотивовано обґрунтувавши кількість присутніх на ньому дітей. При цьому не варто давати ґрунтовні пояснення доцільності саме такого вибору.</w:t>
      </w:r>
    </w:p>
    <w:p w:rsidR="00564F6B" w:rsidRPr="00F55277" w:rsidRDefault="00564F6B" w:rsidP="00564F6B">
      <w:pPr>
        <w:numPr>
          <w:ilvl w:val="0"/>
          <w:numId w:val="4"/>
        </w:numPr>
        <w:spacing w:line="276" w:lineRule="auto"/>
        <w:jc w:val="both"/>
        <w:rPr>
          <w:sz w:val="28"/>
          <w:szCs w:val="28"/>
          <w:lang w:val="uk-UA"/>
        </w:rPr>
      </w:pPr>
      <w:r w:rsidRPr="00E93539">
        <w:rPr>
          <w:i/>
          <w:sz w:val="28"/>
          <w:szCs w:val="28"/>
          <w:lang w:val="uk-UA"/>
        </w:rPr>
        <w:t>Посібники</w:t>
      </w:r>
      <w:r w:rsidRPr="00F55277">
        <w:rPr>
          <w:sz w:val="28"/>
          <w:szCs w:val="28"/>
          <w:lang w:val="uk-UA"/>
        </w:rPr>
        <w:t>, які було використано у процесі підготовки до заняття тощо.</w:t>
      </w:r>
    </w:p>
    <w:p w:rsidR="00564F6B" w:rsidRPr="00F55277" w:rsidRDefault="00564F6B" w:rsidP="00564F6B">
      <w:pPr>
        <w:spacing w:line="276" w:lineRule="auto"/>
        <w:ind w:firstLine="851"/>
        <w:jc w:val="both"/>
        <w:rPr>
          <w:sz w:val="28"/>
          <w:szCs w:val="28"/>
          <w:lang w:val="uk-UA"/>
        </w:rPr>
      </w:pPr>
      <w:r w:rsidRPr="00F55277">
        <w:rPr>
          <w:sz w:val="28"/>
          <w:szCs w:val="28"/>
          <w:lang w:val="uk-UA"/>
        </w:rPr>
        <w:t xml:space="preserve">Також для присутніх на відкритому перегляді заняття слід уточнити, на якому </w:t>
      </w:r>
      <w:r w:rsidRPr="00E93539">
        <w:rPr>
          <w:b/>
          <w:sz w:val="28"/>
          <w:szCs w:val="28"/>
          <w:lang w:val="uk-UA"/>
        </w:rPr>
        <w:t>етапі навчальної діяльності</w:t>
      </w:r>
      <w:r w:rsidRPr="00F55277">
        <w:rPr>
          <w:sz w:val="28"/>
          <w:szCs w:val="28"/>
          <w:lang w:val="uk-UA"/>
        </w:rPr>
        <w:t xml:space="preserve"> перебувають діти цієї вікової групи:</w:t>
      </w:r>
    </w:p>
    <w:p w:rsidR="00564F6B" w:rsidRPr="00F55277" w:rsidRDefault="00564F6B" w:rsidP="00564F6B">
      <w:pPr>
        <w:numPr>
          <w:ilvl w:val="0"/>
          <w:numId w:val="5"/>
        </w:numPr>
        <w:spacing w:line="276" w:lineRule="auto"/>
        <w:jc w:val="both"/>
        <w:rPr>
          <w:sz w:val="28"/>
          <w:szCs w:val="28"/>
          <w:lang w:val="uk-UA"/>
        </w:rPr>
      </w:pPr>
      <w:r w:rsidRPr="00E93539">
        <w:rPr>
          <w:i/>
          <w:sz w:val="28"/>
          <w:szCs w:val="28"/>
          <w:lang w:val="uk-UA"/>
        </w:rPr>
        <w:t>Ознайомлення</w:t>
      </w:r>
      <w:r w:rsidRPr="00F55277">
        <w:rPr>
          <w:sz w:val="28"/>
          <w:szCs w:val="28"/>
          <w:lang w:val="uk-UA"/>
        </w:rPr>
        <w:t xml:space="preserve"> з новим матеріалом;</w:t>
      </w:r>
    </w:p>
    <w:p w:rsidR="00564F6B" w:rsidRPr="00F55277" w:rsidRDefault="00564F6B" w:rsidP="00564F6B">
      <w:pPr>
        <w:numPr>
          <w:ilvl w:val="0"/>
          <w:numId w:val="5"/>
        </w:numPr>
        <w:spacing w:line="276" w:lineRule="auto"/>
        <w:jc w:val="both"/>
        <w:rPr>
          <w:sz w:val="28"/>
          <w:szCs w:val="28"/>
          <w:lang w:val="uk-UA"/>
        </w:rPr>
      </w:pPr>
      <w:r w:rsidRPr="00E93539">
        <w:rPr>
          <w:i/>
          <w:sz w:val="28"/>
          <w:szCs w:val="28"/>
          <w:lang w:val="uk-UA"/>
        </w:rPr>
        <w:t>Первинне закріплення</w:t>
      </w:r>
      <w:r w:rsidRPr="00F55277">
        <w:rPr>
          <w:sz w:val="28"/>
          <w:szCs w:val="28"/>
          <w:lang w:val="uk-UA"/>
        </w:rPr>
        <w:t xml:space="preserve"> знань, умінь і навичок;</w:t>
      </w:r>
    </w:p>
    <w:p w:rsidR="00564F6B" w:rsidRPr="00F55277" w:rsidRDefault="00564F6B" w:rsidP="00564F6B">
      <w:pPr>
        <w:numPr>
          <w:ilvl w:val="0"/>
          <w:numId w:val="5"/>
        </w:numPr>
        <w:spacing w:line="276" w:lineRule="auto"/>
        <w:jc w:val="both"/>
        <w:rPr>
          <w:sz w:val="28"/>
          <w:szCs w:val="28"/>
          <w:lang w:val="uk-UA"/>
        </w:rPr>
      </w:pPr>
      <w:r w:rsidRPr="00E93539">
        <w:rPr>
          <w:i/>
          <w:sz w:val="28"/>
          <w:szCs w:val="28"/>
          <w:lang w:val="uk-UA"/>
        </w:rPr>
        <w:t>Узагальнення</w:t>
      </w:r>
      <w:r w:rsidRPr="00F55277">
        <w:rPr>
          <w:sz w:val="28"/>
          <w:szCs w:val="28"/>
          <w:lang w:val="uk-UA"/>
        </w:rPr>
        <w:t xml:space="preserve"> знань, умінь і навичок;</w:t>
      </w:r>
    </w:p>
    <w:p w:rsidR="00564F6B" w:rsidRPr="00F55277" w:rsidRDefault="00564F6B" w:rsidP="00564F6B">
      <w:pPr>
        <w:numPr>
          <w:ilvl w:val="0"/>
          <w:numId w:val="5"/>
        </w:numPr>
        <w:spacing w:line="276" w:lineRule="auto"/>
        <w:jc w:val="both"/>
        <w:rPr>
          <w:sz w:val="28"/>
          <w:szCs w:val="28"/>
          <w:lang w:val="uk-UA"/>
        </w:rPr>
      </w:pPr>
      <w:r w:rsidRPr="00E93539">
        <w:rPr>
          <w:i/>
          <w:sz w:val="28"/>
          <w:szCs w:val="28"/>
          <w:lang w:val="uk-UA"/>
        </w:rPr>
        <w:t>Застосування</w:t>
      </w:r>
      <w:r w:rsidRPr="00F55277">
        <w:rPr>
          <w:sz w:val="28"/>
          <w:szCs w:val="28"/>
          <w:lang w:val="uk-UA"/>
        </w:rPr>
        <w:t xml:space="preserve"> навичок у практичній діяльності.</w:t>
      </w:r>
    </w:p>
    <w:p w:rsidR="00564F6B" w:rsidRPr="00F55277" w:rsidRDefault="00564F6B" w:rsidP="00564F6B">
      <w:pPr>
        <w:spacing w:line="276" w:lineRule="auto"/>
        <w:ind w:firstLine="851"/>
        <w:jc w:val="both"/>
        <w:rPr>
          <w:sz w:val="28"/>
          <w:szCs w:val="28"/>
          <w:lang w:val="uk-UA"/>
        </w:rPr>
      </w:pPr>
      <w:r w:rsidRPr="00F55277">
        <w:rPr>
          <w:sz w:val="28"/>
          <w:szCs w:val="28"/>
          <w:lang w:val="uk-UA"/>
        </w:rPr>
        <w:t xml:space="preserve">Необхідно також запропонувати присутнім запис теми, мети заняття, а ліпше – сценарію. Щоб забезпечити ефективність цього методичного заходу, вихователю-методисту варто запропонувати присутнім заздалегідь підготовлену картку-схему заняття, у якій мають бути зазначені деякі дані, що сприятимуть ліпшому розумінню колегами сутності завдань заняття і прийомів їх розв’язання та </w:t>
      </w:r>
      <w:proofErr w:type="spellStart"/>
      <w:r w:rsidRPr="00F55277">
        <w:rPr>
          <w:sz w:val="28"/>
          <w:szCs w:val="28"/>
          <w:lang w:val="uk-UA"/>
        </w:rPr>
        <w:t>полегшать</w:t>
      </w:r>
      <w:proofErr w:type="spellEnd"/>
      <w:r w:rsidRPr="00F55277">
        <w:rPr>
          <w:sz w:val="28"/>
          <w:szCs w:val="28"/>
          <w:lang w:val="uk-UA"/>
        </w:rPr>
        <w:t xml:space="preserve"> процес фіксування під час спостереження прийомів роботи з дітьми, особливостей їхньої поведінки тощо.</w:t>
      </w:r>
    </w:p>
    <w:p w:rsidR="00564F6B" w:rsidRDefault="00564F6B" w:rsidP="00564F6B">
      <w:pPr>
        <w:spacing w:line="276" w:lineRule="auto"/>
        <w:ind w:firstLine="851"/>
        <w:jc w:val="both"/>
        <w:rPr>
          <w:sz w:val="28"/>
          <w:szCs w:val="28"/>
          <w:lang w:val="uk-UA"/>
        </w:rPr>
      </w:pPr>
      <w:r w:rsidRPr="0086680D">
        <w:rPr>
          <w:b/>
          <w:sz w:val="28"/>
          <w:szCs w:val="28"/>
          <w:lang w:val="uk-UA"/>
        </w:rPr>
        <w:t>Організація спостереження, аналізування й оцінювання заняття</w:t>
      </w:r>
      <w:r>
        <w:rPr>
          <w:sz w:val="28"/>
          <w:szCs w:val="28"/>
          <w:lang w:val="uk-UA"/>
        </w:rPr>
        <w:t>.</w:t>
      </w:r>
    </w:p>
    <w:p w:rsidR="00564F6B" w:rsidRPr="00F55277" w:rsidRDefault="00564F6B" w:rsidP="00564F6B">
      <w:pPr>
        <w:spacing w:line="276" w:lineRule="auto"/>
        <w:ind w:firstLine="851"/>
        <w:jc w:val="both"/>
        <w:rPr>
          <w:sz w:val="28"/>
          <w:szCs w:val="28"/>
          <w:lang w:val="uk-UA"/>
        </w:rPr>
      </w:pPr>
      <w:r w:rsidRPr="00F55277">
        <w:rPr>
          <w:sz w:val="28"/>
          <w:szCs w:val="28"/>
          <w:lang w:val="uk-UA"/>
        </w:rPr>
        <w:t xml:space="preserve">Організатору відкритого перегляду заняття слід пам’ятати, що </w:t>
      </w:r>
      <w:r w:rsidRPr="00EE20A7">
        <w:rPr>
          <w:b/>
          <w:sz w:val="28"/>
          <w:szCs w:val="28"/>
          <w:lang w:val="uk-UA"/>
        </w:rPr>
        <w:t>присутність у груповій кімнаті на занятті незнайомого дорослого</w:t>
      </w:r>
      <w:r w:rsidRPr="00F55277">
        <w:rPr>
          <w:sz w:val="28"/>
          <w:szCs w:val="28"/>
          <w:lang w:val="uk-UA"/>
        </w:rPr>
        <w:t xml:space="preserve"> (або знайомого, який </w:t>
      </w:r>
      <w:proofErr w:type="spellStart"/>
      <w:r w:rsidRPr="00F55277">
        <w:rPr>
          <w:sz w:val="28"/>
          <w:szCs w:val="28"/>
          <w:lang w:val="uk-UA"/>
        </w:rPr>
        <w:t>рідко</w:t>
      </w:r>
      <w:proofErr w:type="spellEnd"/>
      <w:r w:rsidRPr="00F55277">
        <w:rPr>
          <w:sz w:val="28"/>
          <w:szCs w:val="28"/>
          <w:lang w:val="uk-UA"/>
        </w:rPr>
        <w:t xml:space="preserve"> буває у групі), тим більше з інспекційною метою, настільки змінює ситуацію (атмосферу, поведінку дітей і педагога), що зроблені висновки неабияк можуть торкатися не оцінюваних показників, а психологічної готовності як дітей, так і педагога до демонстрації своїх досягнень. Тож </w:t>
      </w:r>
      <w:r w:rsidRPr="00EE20A7">
        <w:rPr>
          <w:b/>
          <w:sz w:val="28"/>
          <w:szCs w:val="28"/>
          <w:lang w:val="uk-UA"/>
        </w:rPr>
        <w:t>«ефект присутності»</w:t>
      </w:r>
      <w:r w:rsidRPr="00F55277">
        <w:rPr>
          <w:sz w:val="28"/>
          <w:szCs w:val="28"/>
          <w:lang w:val="uk-UA"/>
        </w:rPr>
        <w:t xml:space="preserve"> може зміщувати результати як у позитивний, так і в негативний бік.</w:t>
      </w:r>
    </w:p>
    <w:p w:rsidR="00564F6B" w:rsidRPr="009D58E0" w:rsidRDefault="00564F6B" w:rsidP="00564F6B">
      <w:pPr>
        <w:spacing w:line="276" w:lineRule="auto"/>
        <w:ind w:firstLine="851"/>
        <w:jc w:val="both"/>
        <w:rPr>
          <w:lang w:val="uk-UA"/>
        </w:rPr>
      </w:pPr>
      <w:r w:rsidRPr="00EE20A7">
        <w:rPr>
          <w:sz w:val="40"/>
          <w:szCs w:val="40"/>
          <w:lang w:val="uk-UA"/>
        </w:rPr>
        <w:t>!</w:t>
      </w:r>
      <w:r w:rsidRPr="00F55277">
        <w:rPr>
          <w:sz w:val="28"/>
          <w:szCs w:val="28"/>
          <w:lang w:val="uk-UA"/>
        </w:rPr>
        <w:t xml:space="preserve"> </w:t>
      </w:r>
      <w:r w:rsidRPr="00EE20A7">
        <w:rPr>
          <w:lang w:val="uk-UA"/>
        </w:rPr>
        <w:t xml:space="preserve">Фіксуючи психологічний клімат у групі дітей, доброзичливість, </w:t>
      </w:r>
      <w:proofErr w:type="spellStart"/>
      <w:r w:rsidRPr="00EE20A7">
        <w:rPr>
          <w:lang w:val="uk-UA"/>
        </w:rPr>
        <w:t>усміхненість</w:t>
      </w:r>
      <w:proofErr w:type="spellEnd"/>
      <w:r w:rsidRPr="00EE20A7">
        <w:rPr>
          <w:lang w:val="uk-UA"/>
        </w:rPr>
        <w:t xml:space="preserve"> педагога, </w:t>
      </w:r>
      <w:r w:rsidRPr="00EE20A7">
        <w:rPr>
          <w:b/>
          <w:lang w:val="uk-UA"/>
        </w:rPr>
        <w:t>не забувайте про власний вираз обличчя і мету свого візиту</w:t>
      </w:r>
      <w:r w:rsidRPr="00EE20A7">
        <w:rPr>
          <w:lang w:val="uk-UA"/>
        </w:rPr>
        <w:t xml:space="preserve"> на заняття.</w:t>
      </w:r>
    </w:p>
    <w:p w:rsidR="00564F6B" w:rsidRPr="0086680D" w:rsidRDefault="00564F6B" w:rsidP="00564F6B">
      <w:pPr>
        <w:spacing w:line="276" w:lineRule="auto"/>
        <w:ind w:firstLine="851"/>
        <w:jc w:val="both"/>
        <w:rPr>
          <w:b/>
          <w:sz w:val="40"/>
          <w:szCs w:val="40"/>
          <w:lang w:val="uk-UA"/>
        </w:rPr>
      </w:pPr>
      <w:r w:rsidRPr="0086680D">
        <w:rPr>
          <w:b/>
          <w:sz w:val="40"/>
          <w:szCs w:val="40"/>
          <w:lang w:val="uk-UA"/>
        </w:rPr>
        <w:t>Принципи спостереження й аналізування</w:t>
      </w:r>
    </w:p>
    <w:p w:rsidR="00564F6B" w:rsidRPr="00F55277" w:rsidRDefault="00564F6B" w:rsidP="00564F6B">
      <w:pPr>
        <w:spacing w:line="276" w:lineRule="auto"/>
        <w:ind w:firstLine="851"/>
        <w:jc w:val="both"/>
        <w:rPr>
          <w:sz w:val="28"/>
          <w:szCs w:val="28"/>
          <w:lang w:val="uk-UA"/>
        </w:rPr>
      </w:pPr>
      <w:r w:rsidRPr="00F55277">
        <w:rPr>
          <w:sz w:val="28"/>
          <w:szCs w:val="28"/>
          <w:lang w:val="uk-UA"/>
        </w:rPr>
        <w:t>Вивчення рекомендацій науковців і практиків щодо аналізування  й оцінювання ефективності занять з дітьми доводить, що автори обминають питання принципів спостереження й аналізування, тобто правил поведінки суб’</w:t>
      </w:r>
      <w:r>
        <w:rPr>
          <w:sz w:val="28"/>
          <w:szCs w:val="28"/>
          <w:lang w:val="uk-UA"/>
        </w:rPr>
        <w:t>є</w:t>
      </w:r>
      <w:r w:rsidRPr="00F55277">
        <w:rPr>
          <w:sz w:val="28"/>
          <w:szCs w:val="28"/>
          <w:lang w:val="uk-UA"/>
        </w:rPr>
        <w:t>кта управління, а саме: вихователя-методиста або завідувача дошкільного навчального закладу. А що вже казати про присутніх на занятті колег з інших дошкільних закладів, кількість яких іноді перевищує кількість дітей у 3 – 4 рази!</w:t>
      </w:r>
    </w:p>
    <w:p w:rsidR="00564F6B" w:rsidRPr="00EE20A7" w:rsidRDefault="00564F6B" w:rsidP="00564F6B">
      <w:pPr>
        <w:spacing w:line="276" w:lineRule="auto"/>
        <w:ind w:firstLine="851"/>
        <w:jc w:val="both"/>
        <w:rPr>
          <w:b/>
          <w:sz w:val="28"/>
          <w:szCs w:val="28"/>
          <w:lang w:val="uk-UA"/>
        </w:rPr>
      </w:pPr>
      <w:r w:rsidRPr="00F55277">
        <w:rPr>
          <w:sz w:val="28"/>
          <w:szCs w:val="28"/>
          <w:lang w:val="uk-UA"/>
        </w:rPr>
        <w:lastRenderedPageBreak/>
        <w:t xml:space="preserve">Тому передусім під час спостереження </w:t>
      </w:r>
      <w:r w:rsidRPr="00EE20A7">
        <w:rPr>
          <w:b/>
          <w:sz w:val="28"/>
          <w:szCs w:val="28"/>
          <w:lang w:val="uk-UA"/>
        </w:rPr>
        <w:t>слід дотримуватися таких основних принципів:</w:t>
      </w:r>
    </w:p>
    <w:p w:rsidR="00564F6B" w:rsidRPr="00F55277" w:rsidRDefault="00564F6B" w:rsidP="00564F6B">
      <w:pPr>
        <w:numPr>
          <w:ilvl w:val="0"/>
          <w:numId w:val="6"/>
        </w:numPr>
        <w:spacing w:line="276" w:lineRule="auto"/>
        <w:jc w:val="both"/>
        <w:rPr>
          <w:sz w:val="28"/>
          <w:szCs w:val="28"/>
          <w:lang w:val="uk-UA"/>
        </w:rPr>
      </w:pPr>
      <w:r w:rsidRPr="00F55277">
        <w:rPr>
          <w:sz w:val="28"/>
          <w:szCs w:val="28"/>
          <w:lang w:val="uk-UA"/>
        </w:rPr>
        <w:t>Невтручання;</w:t>
      </w:r>
    </w:p>
    <w:p w:rsidR="00564F6B" w:rsidRPr="00F55277" w:rsidRDefault="00564F6B" w:rsidP="00564F6B">
      <w:pPr>
        <w:numPr>
          <w:ilvl w:val="0"/>
          <w:numId w:val="6"/>
        </w:numPr>
        <w:spacing w:line="276" w:lineRule="auto"/>
        <w:jc w:val="both"/>
        <w:rPr>
          <w:sz w:val="28"/>
          <w:szCs w:val="28"/>
          <w:lang w:val="uk-UA"/>
        </w:rPr>
      </w:pPr>
      <w:r w:rsidRPr="00F55277">
        <w:rPr>
          <w:sz w:val="28"/>
          <w:szCs w:val="28"/>
          <w:lang w:val="uk-UA"/>
        </w:rPr>
        <w:t>Коректності;</w:t>
      </w:r>
    </w:p>
    <w:p w:rsidR="00564F6B" w:rsidRPr="00F55277" w:rsidRDefault="00564F6B" w:rsidP="00564F6B">
      <w:pPr>
        <w:numPr>
          <w:ilvl w:val="0"/>
          <w:numId w:val="6"/>
        </w:numPr>
        <w:spacing w:line="276" w:lineRule="auto"/>
        <w:jc w:val="both"/>
        <w:rPr>
          <w:sz w:val="28"/>
          <w:szCs w:val="28"/>
          <w:lang w:val="uk-UA"/>
        </w:rPr>
      </w:pPr>
      <w:r w:rsidRPr="00F55277">
        <w:rPr>
          <w:sz w:val="28"/>
          <w:szCs w:val="28"/>
          <w:lang w:val="uk-UA"/>
        </w:rPr>
        <w:t>Раціонального розподілу часу;</w:t>
      </w:r>
    </w:p>
    <w:p w:rsidR="00564F6B" w:rsidRPr="00F55277" w:rsidRDefault="00564F6B" w:rsidP="00564F6B">
      <w:pPr>
        <w:numPr>
          <w:ilvl w:val="0"/>
          <w:numId w:val="6"/>
        </w:numPr>
        <w:spacing w:line="276" w:lineRule="auto"/>
        <w:jc w:val="both"/>
        <w:rPr>
          <w:sz w:val="28"/>
          <w:szCs w:val="28"/>
          <w:lang w:val="uk-UA"/>
        </w:rPr>
      </w:pPr>
      <w:r w:rsidRPr="00F55277">
        <w:rPr>
          <w:sz w:val="28"/>
          <w:szCs w:val="28"/>
          <w:lang w:val="uk-UA"/>
        </w:rPr>
        <w:t>Урахування всіх чинників;</w:t>
      </w:r>
    </w:p>
    <w:p w:rsidR="00564F6B" w:rsidRPr="00F55277" w:rsidRDefault="00564F6B" w:rsidP="00564F6B">
      <w:pPr>
        <w:numPr>
          <w:ilvl w:val="0"/>
          <w:numId w:val="6"/>
        </w:numPr>
        <w:spacing w:line="276" w:lineRule="auto"/>
        <w:jc w:val="both"/>
        <w:rPr>
          <w:sz w:val="28"/>
          <w:szCs w:val="28"/>
          <w:lang w:val="uk-UA"/>
        </w:rPr>
      </w:pPr>
      <w:r w:rsidRPr="00F55277">
        <w:rPr>
          <w:sz w:val="28"/>
          <w:szCs w:val="28"/>
          <w:lang w:val="uk-UA"/>
        </w:rPr>
        <w:t>Урахування індивідуальних особливостей професіоналізму вихователя.</w:t>
      </w:r>
    </w:p>
    <w:p w:rsidR="00564F6B" w:rsidRPr="00F55277" w:rsidRDefault="00564F6B" w:rsidP="00564F6B">
      <w:pPr>
        <w:spacing w:line="276" w:lineRule="auto"/>
        <w:ind w:firstLine="851"/>
        <w:jc w:val="both"/>
        <w:rPr>
          <w:sz w:val="28"/>
          <w:szCs w:val="28"/>
          <w:lang w:val="uk-UA"/>
        </w:rPr>
      </w:pPr>
      <w:r w:rsidRPr="00EE20A7">
        <w:rPr>
          <w:b/>
          <w:sz w:val="28"/>
          <w:szCs w:val="28"/>
          <w:lang w:val="uk-UA"/>
        </w:rPr>
        <w:t>Принцип невтручання</w:t>
      </w:r>
      <w:r w:rsidRPr="00F55277">
        <w:rPr>
          <w:sz w:val="28"/>
          <w:szCs w:val="28"/>
          <w:lang w:val="uk-UA"/>
        </w:rPr>
        <w:t xml:space="preserve"> (нейтралітету) особи, яка присутня на занятті як гість або як той, хто перевіряє чи вивчає роботу вихователя. Без сумніву, </w:t>
      </w:r>
      <w:r w:rsidRPr="00EE20A7">
        <w:rPr>
          <w:b/>
          <w:sz w:val="28"/>
          <w:szCs w:val="28"/>
          <w:lang w:val="uk-UA"/>
        </w:rPr>
        <w:t>кожне заняття вихователя з дітьми – це творчість</w:t>
      </w:r>
      <w:r w:rsidRPr="00F55277">
        <w:rPr>
          <w:sz w:val="28"/>
          <w:szCs w:val="28"/>
          <w:lang w:val="uk-UA"/>
        </w:rPr>
        <w:t>. Будь-хто із присутніх сторонніх дорослих на занятті – це чужорідне тіло в комплексі, яким за своєю сутністю є заняття з дітьми. Ось чому наголошуємо на тому, що присутні на занятті дорослі (завідувач дошкільного навчального закладу, вихователь-методист, студенти, слухачі курсів підвищення кваліфікації та ін..) не повинні заважати дітям бачити і слухати вихователя.</w:t>
      </w:r>
    </w:p>
    <w:p w:rsidR="00564F6B" w:rsidRPr="00F55277" w:rsidRDefault="00564F6B" w:rsidP="00564F6B">
      <w:pPr>
        <w:spacing w:line="276" w:lineRule="auto"/>
        <w:ind w:firstLine="851"/>
        <w:jc w:val="both"/>
        <w:rPr>
          <w:sz w:val="28"/>
          <w:szCs w:val="28"/>
          <w:lang w:val="uk-UA"/>
        </w:rPr>
      </w:pPr>
      <w:r w:rsidRPr="00EE20A7">
        <w:rPr>
          <w:b/>
          <w:sz w:val="28"/>
          <w:szCs w:val="28"/>
          <w:lang w:val="uk-UA"/>
        </w:rPr>
        <w:t>Принцип коректності</w:t>
      </w:r>
      <w:r w:rsidRPr="00F55277">
        <w:rPr>
          <w:sz w:val="28"/>
          <w:szCs w:val="28"/>
          <w:lang w:val="uk-UA"/>
        </w:rPr>
        <w:t xml:space="preserve"> звертання дорослих, присутніх на занятті, до вихователі і дітей. Сторонні дорослі мають бути коректними і ввічливими, дотримуватися правил мовленнєвого етикету і бути взірцем передусім для дітей. Якщо йдеться про відкритий перегляд заняття, на якому будуть присутні вихователі з інших дошкільних навчальних закладів, то дітей варто привести до групи пізніше, після того, як гості займуть свої місця. Саме тоді дітям доречно привітатися із присутніми. За таких обставин  це було штучною процедурою, коли діти вітаються вдруге: перший раз, коли дорослі тьоті проходили повз маленьких дітей, які сидять на незручних лавах у роздягальні і повторюють співу</w:t>
      </w:r>
      <w:r>
        <w:rPr>
          <w:sz w:val="28"/>
          <w:szCs w:val="28"/>
          <w:lang w:val="uk-UA"/>
        </w:rPr>
        <w:t>че-штучно «</w:t>
      </w:r>
      <w:proofErr w:type="spellStart"/>
      <w:r>
        <w:rPr>
          <w:sz w:val="28"/>
          <w:szCs w:val="28"/>
          <w:lang w:val="uk-UA"/>
        </w:rPr>
        <w:t>Здра</w:t>
      </w:r>
      <w:proofErr w:type="spellEnd"/>
      <w:r>
        <w:rPr>
          <w:sz w:val="28"/>
          <w:szCs w:val="28"/>
          <w:lang w:val="uk-UA"/>
        </w:rPr>
        <w:t>-а-а-</w:t>
      </w:r>
      <w:proofErr w:type="spellStart"/>
      <w:r>
        <w:rPr>
          <w:sz w:val="28"/>
          <w:szCs w:val="28"/>
          <w:lang w:val="uk-UA"/>
        </w:rPr>
        <w:t>астуйте</w:t>
      </w:r>
      <w:proofErr w:type="spellEnd"/>
      <w:r>
        <w:rPr>
          <w:sz w:val="28"/>
          <w:szCs w:val="28"/>
          <w:lang w:val="uk-UA"/>
        </w:rPr>
        <w:t>!»,</w:t>
      </w:r>
      <w:r w:rsidRPr="005E14B0">
        <w:rPr>
          <w:sz w:val="28"/>
          <w:szCs w:val="28"/>
          <w:lang w:val="uk-UA"/>
        </w:rPr>
        <w:t>–</w:t>
      </w:r>
      <w:r w:rsidRPr="00F55277">
        <w:rPr>
          <w:sz w:val="28"/>
          <w:szCs w:val="28"/>
          <w:lang w:val="uk-UA"/>
        </w:rPr>
        <w:t xml:space="preserve"> по декілька разів. Не слід також пропонувати дітям підійти до гостей ближче і роздивитись їх (це ж не зоопарк!), познайомитися тощо. Для того щоб почати заняття, достатньо привітатися, а якщо у гостей виникає таке бажання і є час, можна запропонувати їм познайомитися з дітьми ближче і поспілкуватися після заняття. Не слід забувати й попрощатися з тими, хто завітав на гостини.</w:t>
      </w:r>
    </w:p>
    <w:p w:rsidR="00564F6B" w:rsidRPr="00F55277" w:rsidRDefault="00564F6B" w:rsidP="00564F6B">
      <w:pPr>
        <w:spacing w:line="276" w:lineRule="auto"/>
        <w:ind w:firstLine="851"/>
        <w:jc w:val="both"/>
        <w:rPr>
          <w:sz w:val="28"/>
          <w:szCs w:val="28"/>
          <w:lang w:val="uk-UA"/>
        </w:rPr>
      </w:pPr>
      <w:r w:rsidRPr="00EE20A7">
        <w:rPr>
          <w:b/>
          <w:sz w:val="28"/>
          <w:szCs w:val="28"/>
          <w:lang w:val="uk-UA"/>
        </w:rPr>
        <w:t>Принцип раціонального розподілу часу</w:t>
      </w:r>
      <w:r w:rsidRPr="00F55277">
        <w:rPr>
          <w:sz w:val="28"/>
          <w:szCs w:val="28"/>
          <w:lang w:val="uk-UA"/>
        </w:rPr>
        <w:t xml:space="preserve"> під час проведення заняття. Час проведення заняття з дітьми чітко регламентований.</w:t>
      </w:r>
    </w:p>
    <w:p w:rsidR="00564F6B" w:rsidRPr="00EE20A7" w:rsidRDefault="00564F6B" w:rsidP="00564F6B">
      <w:pPr>
        <w:spacing w:line="276" w:lineRule="auto"/>
        <w:ind w:firstLine="851"/>
        <w:jc w:val="both"/>
        <w:rPr>
          <w:lang w:val="uk-UA"/>
        </w:rPr>
      </w:pPr>
      <w:r w:rsidRPr="00EE20A7">
        <w:rPr>
          <w:sz w:val="40"/>
          <w:szCs w:val="40"/>
          <w:lang w:val="uk-UA"/>
        </w:rPr>
        <w:t>!</w:t>
      </w:r>
      <w:r>
        <w:rPr>
          <w:lang w:val="uk-UA"/>
        </w:rPr>
        <w:t xml:space="preserve"> </w:t>
      </w:r>
      <w:r w:rsidRPr="00EE20A7">
        <w:rPr>
          <w:lang w:val="uk-UA"/>
        </w:rPr>
        <w:t>Замовчування ситуації, коли заняття затягується, призводить до згубних наслідків – повторення помилок з мовчазної згоди керівника. Якщо ніхто не звернув уваги на те, що ліміт часу, відведеного на заняття, значно перевищено, то це може повторитись і наступного разу. Виникає замкнуте коло, адже коли педагог приходить до іншого дошкільного закладу і бачить ту ж саму ситуацію, то виправдовує її тим, що «хочеться ж усе показати…»</w:t>
      </w:r>
    </w:p>
    <w:p w:rsidR="00564F6B" w:rsidRPr="00F55277" w:rsidRDefault="00564F6B" w:rsidP="00564F6B">
      <w:pPr>
        <w:spacing w:line="276" w:lineRule="auto"/>
        <w:ind w:firstLine="851"/>
        <w:jc w:val="both"/>
        <w:rPr>
          <w:sz w:val="28"/>
          <w:szCs w:val="28"/>
          <w:lang w:val="uk-UA"/>
        </w:rPr>
      </w:pPr>
      <w:r w:rsidRPr="00F55277">
        <w:rPr>
          <w:sz w:val="28"/>
          <w:szCs w:val="28"/>
          <w:lang w:val="uk-UA"/>
        </w:rPr>
        <w:lastRenderedPageBreak/>
        <w:t>Відкритий перегляд, звичайно, передбачає попередню підготовку, зокрема проведення аналогічного заняття на іншу тему або того самого з дітьми, які не братимуть участь у показовому занятті. Це дає змогу педагогу розподілити час, ліпше дібрати наочність, дидактичні матеріали тощо. Коли таку підготовку проведено, у педагога зазвичай не виникає проблем з розподілом часу. Перевищення часової норми заняття найчастіше відбувається  через бажання вихователя чи вихователя-методиста показати все, чого діти навчилися протягом року. і що ближче заняття до сезону «весна – літо», то частіше час заняття затягується. На запитання, що робити, якщо не встигли виконати все, що спланували, відповідь може бути короткою і однозначною – завершувати заняття, запропонувавши дітям розв'язати певні завдання самостійно або вдома з батьками.</w:t>
      </w:r>
    </w:p>
    <w:p w:rsidR="00564F6B" w:rsidRPr="00F55277" w:rsidRDefault="00564F6B" w:rsidP="00564F6B">
      <w:pPr>
        <w:spacing w:line="276" w:lineRule="auto"/>
        <w:ind w:firstLine="851"/>
        <w:jc w:val="both"/>
        <w:rPr>
          <w:sz w:val="28"/>
          <w:szCs w:val="28"/>
          <w:lang w:val="uk-UA"/>
        </w:rPr>
      </w:pPr>
      <w:r w:rsidRPr="00F55277">
        <w:rPr>
          <w:sz w:val="28"/>
          <w:szCs w:val="28"/>
          <w:lang w:val="uk-UA"/>
        </w:rPr>
        <w:t>Раціональний розподіл часу на занятті залежить від багатьох чинників, як об'єктивних, так і суб'єктивних, зокрема: початок тижня, друга половина дня, самопочуття вихователя і втома дітей тощо. Тому під час підготовки заняття завжди треба залишати резерв часу. Ліпше завершити заняття на 3-5 хвилин раніше, ніж утратити інтерес і працездатність дітей.</w:t>
      </w:r>
    </w:p>
    <w:p w:rsidR="00564F6B" w:rsidRPr="00F55277" w:rsidRDefault="00564F6B" w:rsidP="00564F6B">
      <w:pPr>
        <w:spacing w:line="276" w:lineRule="auto"/>
        <w:ind w:firstLine="851"/>
        <w:jc w:val="both"/>
        <w:rPr>
          <w:sz w:val="28"/>
          <w:szCs w:val="28"/>
          <w:lang w:val="uk-UA"/>
        </w:rPr>
      </w:pPr>
      <w:r w:rsidRPr="00EE20A7">
        <w:rPr>
          <w:b/>
          <w:sz w:val="28"/>
          <w:szCs w:val="28"/>
          <w:lang w:val="uk-UA"/>
        </w:rPr>
        <w:t>Принцип урахування всіх чинників</w:t>
      </w:r>
      <w:r w:rsidRPr="00F55277">
        <w:rPr>
          <w:sz w:val="28"/>
          <w:szCs w:val="28"/>
          <w:lang w:val="uk-UA"/>
        </w:rPr>
        <w:t xml:space="preserve"> під час спостереження заняття. На занятті, що спостерігають, немає і не може бути другорядних деталей. Застосування керівниками дошкільного закладу і вихователями-методистами численних схем і карт контролю, які, на жать, не завжди мають єдину принципову основу і критерії оцінювання ефективності переглянутого, не дає повного й системного обсягу інформаційного матеріалу. Виконання стандартних карт контролю іноді заважає присутнім побачити все заняття в системі. Тому </w:t>
      </w:r>
      <w:r w:rsidRPr="00EE20A7">
        <w:rPr>
          <w:b/>
          <w:sz w:val="28"/>
          <w:szCs w:val="28"/>
          <w:lang w:val="uk-UA"/>
        </w:rPr>
        <w:t>основним критерієм застосування карт (схем) аналізу є мета</w:t>
      </w:r>
      <w:r w:rsidRPr="00F55277">
        <w:rPr>
          <w:sz w:val="28"/>
          <w:szCs w:val="28"/>
          <w:lang w:val="uk-UA"/>
        </w:rPr>
        <w:t xml:space="preserve"> відвідування заняття. Правильно визначена мета відвідування допомагає побачити необхідний аспект, а потім ґрунтовно його проаналізувати. Цей принцип ліпше за все реалізується, якщо є відеозапис заняття.</w:t>
      </w:r>
    </w:p>
    <w:p w:rsidR="00564F6B" w:rsidRPr="00F55277" w:rsidRDefault="00564F6B" w:rsidP="00564F6B">
      <w:pPr>
        <w:spacing w:line="276" w:lineRule="auto"/>
        <w:ind w:firstLine="851"/>
        <w:jc w:val="both"/>
        <w:rPr>
          <w:sz w:val="28"/>
          <w:szCs w:val="28"/>
          <w:lang w:val="uk-UA"/>
        </w:rPr>
      </w:pPr>
      <w:r w:rsidRPr="00F55277">
        <w:rPr>
          <w:sz w:val="28"/>
          <w:szCs w:val="28"/>
          <w:lang w:val="uk-UA"/>
        </w:rPr>
        <w:t xml:space="preserve">Водночас схема розгорнутого аналізу переглянутого заняття </w:t>
      </w:r>
      <w:r w:rsidRPr="00EE20A7">
        <w:rPr>
          <w:i/>
          <w:sz w:val="28"/>
          <w:szCs w:val="28"/>
          <w:lang w:val="uk-UA"/>
        </w:rPr>
        <w:t>(див. Додаток 1)</w:t>
      </w:r>
      <w:r w:rsidRPr="00F55277">
        <w:rPr>
          <w:sz w:val="28"/>
          <w:szCs w:val="28"/>
          <w:lang w:val="uk-UA"/>
        </w:rPr>
        <w:t xml:space="preserve"> дає змогу побачити все спектр як розв'язаних, так і, можливо, не розв'язаних педагогом завдань заняття. Скориставшись схемою розгорнутого аналізу заняття, керівникові, вихователю-методисту дошкільного закладу або педагогам, присутнім на занятті, досить легко зробити висновки щодо переглянутого. У графі «Зауваження, пропозиції, висновки» слід зазначити відповідний рівень за кожним параметром аналізу. Умовними позначками можуть бути літери:</w:t>
      </w:r>
    </w:p>
    <w:p w:rsidR="00564F6B" w:rsidRPr="00F55277" w:rsidRDefault="00564F6B" w:rsidP="00564F6B">
      <w:pPr>
        <w:numPr>
          <w:ilvl w:val="0"/>
          <w:numId w:val="7"/>
        </w:numPr>
        <w:spacing w:line="276" w:lineRule="auto"/>
        <w:jc w:val="both"/>
        <w:rPr>
          <w:sz w:val="28"/>
          <w:szCs w:val="28"/>
          <w:lang w:val="uk-UA"/>
        </w:rPr>
      </w:pPr>
      <w:r w:rsidRPr="00F55277">
        <w:rPr>
          <w:sz w:val="28"/>
          <w:szCs w:val="28"/>
          <w:lang w:val="uk-UA"/>
        </w:rPr>
        <w:t>Критичний  рівень – К;</w:t>
      </w:r>
    </w:p>
    <w:p w:rsidR="00564F6B" w:rsidRPr="00F55277" w:rsidRDefault="00564F6B" w:rsidP="00564F6B">
      <w:pPr>
        <w:numPr>
          <w:ilvl w:val="0"/>
          <w:numId w:val="7"/>
        </w:numPr>
        <w:spacing w:line="276" w:lineRule="auto"/>
        <w:jc w:val="both"/>
        <w:rPr>
          <w:sz w:val="28"/>
          <w:szCs w:val="28"/>
          <w:lang w:val="uk-UA"/>
        </w:rPr>
      </w:pPr>
      <w:r w:rsidRPr="00F55277">
        <w:rPr>
          <w:sz w:val="28"/>
          <w:szCs w:val="28"/>
          <w:lang w:val="uk-UA"/>
        </w:rPr>
        <w:t>Середній рівень – С;</w:t>
      </w:r>
    </w:p>
    <w:p w:rsidR="00564F6B" w:rsidRPr="00F55277" w:rsidRDefault="00564F6B" w:rsidP="00564F6B">
      <w:pPr>
        <w:numPr>
          <w:ilvl w:val="0"/>
          <w:numId w:val="7"/>
        </w:numPr>
        <w:spacing w:line="276" w:lineRule="auto"/>
        <w:jc w:val="both"/>
        <w:rPr>
          <w:sz w:val="28"/>
          <w:szCs w:val="28"/>
          <w:lang w:val="uk-UA"/>
        </w:rPr>
      </w:pPr>
      <w:r w:rsidRPr="00F55277">
        <w:rPr>
          <w:sz w:val="28"/>
          <w:szCs w:val="28"/>
          <w:lang w:val="uk-UA"/>
        </w:rPr>
        <w:t>Припустимий рівень – П;</w:t>
      </w:r>
    </w:p>
    <w:p w:rsidR="00564F6B" w:rsidRPr="00F55277" w:rsidRDefault="00564F6B" w:rsidP="00564F6B">
      <w:pPr>
        <w:numPr>
          <w:ilvl w:val="0"/>
          <w:numId w:val="7"/>
        </w:numPr>
        <w:spacing w:line="276" w:lineRule="auto"/>
        <w:jc w:val="both"/>
        <w:rPr>
          <w:sz w:val="28"/>
          <w:szCs w:val="28"/>
          <w:lang w:val="uk-UA"/>
        </w:rPr>
      </w:pPr>
      <w:r w:rsidRPr="00F55277">
        <w:rPr>
          <w:sz w:val="28"/>
          <w:szCs w:val="28"/>
          <w:lang w:val="uk-UA"/>
        </w:rPr>
        <w:lastRenderedPageBreak/>
        <w:t>Оптимальний, або високий рівень – О.</w:t>
      </w:r>
    </w:p>
    <w:p w:rsidR="00564F6B" w:rsidRPr="00F55277" w:rsidRDefault="00564F6B" w:rsidP="00564F6B">
      <w:pPr>
        <w:spacing w:line="276" w:lineRule="auto"/>
        <w:ind w:firstLine="900"/>
        <w:jc w:val="both"/>
        <w:rPr>
          <w:sz w:val="28"/>
          <w:szCs w:val="28"/>
          <w:lang w:val="uk-UA"/>
        </w:rPr>
      </w:pPr>
      <w:r w:rsidRPr="00F55277">
        <w:rPr>
          <w:sz w:val="28"/>
          <w:szCs w:val="28"/>
          <w:lang w:val="uk-UA"/>
        </w:rPr>
        <w:t>Після заповнення таблиці необхідно перенести отримані дані до таблиці «Графічний аналіз переглянутого заняття» (див. Додаток 2) у вигляді точок чи інших позначок і побудувавши графік, поєднавши їх. Графік наочно відображає рівень проведення заняття та можливості перспективного планування методичної роботи з вихователем, який проводив заняття.</w:t>
      </w:r>
    </w:p>
    <w:p w:rsidR="00564F6B" w:rsidRPr="00F55277" w:rsidRDefault="00564F6B" w:rsidP="00564F6B">
      <w:pPr>
        <w:spacing w:line="276" w:lineRule="auto"/>
        <w:ind w:firstLine="900"/>
        <w:jc w:val="both"/>
        <w:rPr>
          <w:sz w:val="28"/>
          <w:szCs w:val="28"/>
          <w:lang w:val="uk-UA"/>
        </w:rPr>
      </w:pPr>
      <w:r w:rsidRPr="00EE20A7">
        <w:rPr>
          <w:b/>
          <w:sz w:val="28"/>
          <w:szCs w:val="28"/>
          <w:lang w:val="uk-UA"/>
        </w:rPr>
        <w:t>Принцип урахування індивідуальних особливостей професіоналізму вихователя.</w:t>
      </w:r>
      <w:r w:rsidRPr="00F55277">
        <w:rPr>
          <w:sz w:val="28"/>
          <w:szCs w:val="28"/>
          <w:lang w:val="uk-UA"/>
        </w:rPr>
        <w:t xml:space="preserve"> У процесі спостереження заняття слід залежно від мети відвідування занотовувати методичні коментарі, у яких відображувати деякі суттєві  для майбутнього аналізування моменти, зокрема: </w:t>
      </w:r>
    </w:p>
    <w:p w:rsidR="00564F6B" w:rsidRPr="00F55277" w:rsidRDefault="00564F6B" w:rsidP="00564F6B">
      <w:pPr>
        <w:numPr>
          <w:ilvl w:val="0"/>
          <w:numId w:val="8"/>
        </w:numPr>
        <w:spacing w:line="276" w:lineRule="auto"/>
        <w:jc w:val="both"/>
        <w:rPr>
          <w:sz w:val="28"/>
          <w:szCs w:val="28"/>
          <w:lang w:val="uk-UA"/>
        </w:rPr>
      </w:pPr>
      <w:r w:rsidRPr="00F55277">
        <w:rPr>
          <w:sz w:val="28"/>
          <w:szCs w:val="28"/>
          <w:lang w:val="uk-UA"/>
        </w:rPr>
        <w:t>Тип спілкування вихователя з дітьми та його результативність;</w:t>
      </w:r>
    </w:p>
    <w:p w:rsidR="00564F6B" w:rsidRPr="00F55277" w:rsidRDefault="00564F6B" w:rsidP="00564F6B">
      <w:pPr>
        <w:numPr>
          <w:ilvl w:val="0"/>
          <w:numId w:val="8"/>
        </w:numPr>
        <w:spacing w:line="276" w:lineRule="auto"/>
        <w:jc w:val="both"/>
        <w:rPr>
          <w:sz w:val="28"/>
          <w:szCs w:val="28"/>
          <w:lang w:val="uk-UA"/>
        </w:rPr>
      </w:pPr>
      <w:r w:rsidRPr="00F55277">
        <w:rPr>
          <w:sz w:val="28"/>
          <w:szCs w:val="28"/>
          <w:lang w:val="uk-UA"/>
        </w:rPr>
        <w:t>Характеристику запитань педагога і відповідей дітей;</w:t>
      </w:r>
    </w:p>
    <w:p w:rsidR="00564F6B" w:rsidRPr="00F55277" w:rsidRDefault="00564F6B" w:rsidP="00564F6B">
      <w:pPr>
        <w:numPr>
          <w:ilvl w:val="0"/>
          <w:numId w:val="8"/>
        </w:numPr>
        <w:spacing w:line="276" w:lineRule="auto"/>
        <w:jc w:val="both"/>
        <w:rPr>
          <w:sz w:val="28"/>
          <w:szCs w:val="28"/>
          <w:lang w:val="uk-UA"/>
        </w:rPr>
      </w:pPr>
      <w:r w:rsidRPr="00F55277">
        <w:rPr>
          <w:sz w:val="28"/>
          <w:szCs w:val="28"/>
          <w:lang w:val="uk-UA"/>
        </w:rPr>
        <w:t>Уміння педагога доцільно використовувати ті чи ті методи і прийоми роботи;</w:t>
      </w:r>
    </w:p>
    <w:p w:rsidR="00564F6B" w:rsidRDefault="00564F6B" w:rsidP="00564F6B">
      <w:pPr>
        <w:numPr>
          <w:ilvl w:val="0"/>
          <w:numId w:val="8"/>
        </w:numPr>
        <w:spacing w:line="276" w:lineRule="auto"/>
        <w:jc w:val="both"/>
        <w:rPr>
          <w:sz w:val="28"/>
          <w:szCs w:val="28"/>
          <w:lang w:val="uk-UA"/>
        </w:rPr>
      </w:pPr>
      <w:r w:rsidRPr="00F55277">
        <w:rPr>
          <w:sz w:val="28"/>
          <w:szCs w:val="28"/>
          <w:lang w:val="uk-UA"/>
        </w:rPr>
        <w:t>Доцільність вибору типу та виду заняття.</w:t>
      </w:r>
    </w:p>
    <w:p w:rsidR="00564F6B" w:rsidRPr="009D58E0" w:rsidRDefault="00564F6B" w:rsidP="00564F6B">
      <w:pPr>
        <w:spacing w:line="276" w:lineRule="auto"/>
        <w:jc w:val="center"/>
        <w:rPr>
          <w:b/>
          <w:sz w:val="28"/>
          <w:szCs w:val="28"/>
          <w:lang w:val="uk-UA"/>
        </w:rPr>
      </w:pPr>
      <w:r w:rsidRPr="0086680D">
        <w:rPr>
          <w:b/>
          <w:sz w:val="28"/>
          <w:szCs w:val="28"/>
          <w:lang w:val="uk-UA"/>
        </w:rPr>
        <w:t>Аналізування заняття</w:t>
      </w:r>
    </w:p>
    <w:p w:rsidR="00564F6B" w:rsidRPr="00F55277" w:rsidRDefault="00564F6B" w:rsidP="00564F6B">
      <w:pPr>
        <w:spacing w:line="276" w:lineRule="auto"/>
        <w:ind w:firstLine="900"/>
        <w:jc w:val="both"/>
        <w:rPr>
          <w:sz w:val="28"/>
          <w:szCs w:val="28"/>
          <w:lang w:val="uk-UA"/>
        </w:rPr>
      </w:pPr>
      <w:r w:rsidRPr="00F55277">
        <w:rPr>
          <w:sz w:val="28"/>
          <w:szCs w:val="28"/>
          <w:lang w:val="uk-UA"/>
        </w:rPr>
        <w:t>Аналізування заняття після відкритого перегляду необов'язкове. Але якщо його передбачено планом методичної роботи, то спочатку слово надають педагогу – авторові заняття. Він нагадує методичну мету заняття, коротко аналізує роботу над її досягненням. На відміну від аналізування занять, які відвідують із метою контролю діяльності педагога, під час обговорення заняття після відкритого перегляду доцільно ініціювати активне аналізування, обмін думками, дискусії, консультування гостей тощо.</w:t>
      </w:r>
    </w:p>
    <w:p w:rsidR="00564F6B" w:rsidRPr="00B67322" w:rsidRDefault="00564F6B" w:rsidP="00564F6B">
      <w:pPr>
        <w:spacing w:line="276" w:lineRule="auto"/>
        <w:ind w:firstLine="900"/>
        <w:jc w:val="both"/>
        <w:rPr>
          <w:sz w:val="28"/>
          <w:szCs w:val="28"/>
          <w:lang w:val="uk-UA"/>
        </w:rPr>
      </w:pPr>
      <w:r w:rsidRPr="00F55277">
        <w:rPr>
          <w:sz w:val="28"/>
          <w:szCs w:val="28"/>
          <w:lang w:val="uk-UA"/>
        </w:rPr>
        <w:t>Урахування всіх аспектів підготовки до відкритого перегляду заняття допоможе вихователеві  під час розробки його дизайну та сценарію і сприятиме ефективному проведенню цього методичного заходу.</w:t>
      </w:r>
      <w:r w:rsidRPr="00B67322">
        <w:rPr>
          <w:sz w:val="28"/>
          <w:szCs w:val="28"/>
          <w:lang w:val="uk-UA"/>
        </w:rPr>
        <w:t xml:space="preserve"> </w:t>
      </w:r>
    </w:p>
    <w:p w:rsidR="00564F6B" w:rsidRDefault="00564F6B" w:rsidP="00564F6B">
      <w:pPr>
        <w:spacing w:line="276" w:lineRule="auto"/>
      </w:pPr>
    </w:p>
    <w:p w:rsidR="0073719E" w:rsidRDefault="0073719E"/>
    <w:sectPr w:rsidR="0073719E" w:rsidSect="00564F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5E37"/>
    <w:multiLevelType w:val="hybridMultilevel"/>
    <w:tmpl w:val="7A3837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C23127D"/>
    <w:multiLevelType w:val="hybridMultilevel"/>
    <w:tmpl w:val="13A29888"/>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 w15:restartNumberingAfterBreak="0">
    <w:nsid w:val="360D5783"/>
    <w:multiLevelType w:val="hybridMultilevel"/>
    <w:tmpl w:val="FBAEF8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26D021C"/>
    <w:multiLevelType w:val="hybridMultilevel"/>
    <w:tmpl w:val="407AD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4D4F2469"/>
    <w:multiLevelType w:val="hybridMultilevel"/>
    <w:tmpl w:val="FEAA759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5" w15:restartNumberingAfterBreak="0">
    <w:nsid w:val="560D7BF7"/>
    <w:multiLevelType w:val="hybridMultilevel"/>
    <w:tmpl w:val="324ACCBE"/>
    <w:lvl w:ilvl="0" w:tplc="04190001">
      <w:start w:val="1"/>
      <w:numFmt w:val="bullet"/>
      <w:lvlText w:val=""/>
      <w:lvlJc w:val="left"/>
      <w:pPr>
        <w:tabs>
          <w:tab w:val="num" w:pos="1695"/>
        </w:tabs>
        <w:ind w:left="169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15:restartNumberingAfterBreak="0">
    <w:nsid w:val="796915FD"/>
    <w:multiLevelType w:val="hybridMultilevel"/>
    <w:tmpl w:val="7E8646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7CB44DA4"/>
    <w:multiLevelType w:val="hybridMultilevel"/>
    <w:tmpl w:val="9426FE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B"/>
    <w:rsid w:val="00075034"/>
    <w:rsid w:val="00343ED6"/>
    <w:rsid w:val="00564F6B"/>
    <w:rsid w:val="0073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3F9BA-44FC-45FE-8DA2-F0F3406F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F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1894</Words>
  <Characters>10800</Characters>
  <Application>Microsoft Office Word</Application>
  <DocSecurity>0</DocSecurity>
  <Lines>90</Lines>
  <Paragraphs>25</Paragraphs>
  <ScaleCrop>false</ScaleCrop>
  <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dc:creator>
  <cp:keywords/>
  <dc:description/>
  <cp:lastModifiedBy>Se7en</cp:lastModifiedBy>
  <cp:revision>2</cp:revision>
  <dcterms:created xsi:type="dcterms:W3CDTF">2019-05-01T16:23:00Z</dcterms:created>
  <dcterms:modified xsi:type="dcterms:W3CDTF">2019-05-01T16:25:00Z</dcterms:modified>
</cp:coreProperties>
</file>