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08" w:rsidRPr="00653E68" w:rsidRDefault="00FC1AF6">
      <w:pPr>
        <w:rPr>
          <w:i/>
          <w:sz w:val="32"/>
          <w:szCs w:val="32"/>
          <w:lang w:val="uk-UA"/>
        </w:rPr>
      </w:pPr>
      <w:r w:rsidRPr="00653E68">
        <w:rPr>
          <w:i/>
          <w:sz w:val="32"/>
          <w:szCs w:val="32"/>
          <w:lang w:val="uk-UA"/>
        </w:rPr>
        <w:t>Електричний струм в газах. Самостійний газовий розряд.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Мета уроку: </w:t>
      </w:r>
    </w:p>
    <w:p w:rsidR="00FC1AF6" w:rsidRPr="00104E16" w:rsidRDefault="00FC1AF6" w:rsidP="00FC1A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u w:val="single"/>
          <w:lang w:val="uk-UA" w:eastAsia="ru-RU"/>
        </w:rPr>
        <w:t>Навчальна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. </w:t>
      </w:r>
      <w:r w:rsidRPr="00104E16">
        <w:rPr>
          <w:rFonts w:ascii="Times New Roman" w:hAnsi="Times New Roman" w:cs="Times New Roman"/>
          <w:sz w:val="28"/>
          <w:szCs w:val="28"/>
          <w:lang w:val="uk-UA"/>
        </w:rPr>
        <w:t>Заохочувати учнів до засвоєння нового матеріалу, розуміння фізичних процесів випаровування, конденсація та їх основних властивостей, формувати уміння одержувати нові знання з ілюстрацій та дослідів, вчити учнів мотивувати  свої дії, давати їм повні і вірні обґрунтування;</w:t>
      </w:r>
    </w:p>
    <w:p w:rsidR="00FC1AF6" w:rsidRPr="00104E16" w:rsidRDefault="00FC1AF6" w:rsidP="00FC1A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u w:val="single"/>
          <w:lang w:val="uk-UA" w:eastAsia="ru-RU"/>
        </w:rPr>
        <w:t>Розвивальна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. </w:t>
      </w:r>
      <w:r w:rsidRPr="00104E16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стисло та </w:t>
      </w:r>
      <w:proofErr w:type="spellStart"/>
      <w:r w:rsidRPr="00104E16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104E16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міркування обґрунтовувати їхню правильність, розкривати загальне і особливе, сприяти збагаченню словникового запасу та розширенню наукового кругозору учнів;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u w:val="single"/>
          <w:lang w:val="uk-UA" w:eastAsia="ru-RU"/>
        </w:rPr>
        <w:t>Виховна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. </w:t>
      </w:r>
      <w:r w:rsidRPr="00104E16">
        <w:rPr>
          <w:rFonts w:ascii="Times New Roman" w:hAnsi="Times New Roman" w:cs="Times New Roman"/>
          <w:sz w:val="28"/>
          <w:szCs w:val="28"/>
          <w:lang w:val="uk-UA"/>
        </w:rPr>
        <w:t>Виховувати    формування    таких   якостей   особливості   як   організованість, уважність, спостережливість.</w:t>
      </w:r>
    </w:p>
    <w:p w:rsidR="00FC1AF6" w:rsidRPr="00104E16" w:rsidRDefault="00FC1AF6" w:rsidP="00FC1A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4E1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Тип уроку</w:t>
      </w:r>
      <w:r w:rsidRPr="00104E16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104E16">
        <w:rPr>
          <w:rFonts w:ascii="Times New Roman" w:hAnsi="Times New Roman" w:cs="Times New Roman"/>
          <w:sz w:val="28"/>
          <w:szCs w:val="28"/>
          <w:lang w:val="uk-UA"/>
        </w:rPr>
        <w:t xml:space="preserve"> Урок вивчення нових знань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Обладнання: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шкільне приладдя,</w:t>
      </w:r>
      <w:r w:rsidR="00AE4A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навчальна презентація, комп’ютер. </w:t>
      </w:r>
    </w:p>
    <w:p w:rsidR="00FC1AF6" w:rsidRPr="00104E16" w:rsidRDefault="00FC1AF6" w:rsidP="00FC1AF6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04E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План уроку: </w:t>
      </w:r>
    </w:p>
    <w:p w:rsidR="00FC1AF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І.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Організаційний етап.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ІІ. 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Перевірка домашнього завдання.</w:t>
      </w:r>
    </w:p>
    <w:p w:rsidR="00FC1AF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III.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Актуалізація опорних знань.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IV.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Мотивація навчальної діяльності та вивчення нового матеріалу.</w:t>
      </w:r>
    </w:p>
    <w:p w:rsidR="00FC1AF6" w:rsidRPr="00104E16" w:rsidRDefault="00FC1AF6" w:rsidP="00FC1AF6">
      <w:pPr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</w:pPr>
      <w:r w:rsidRPr="00104E16"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  <w:t xml:space="preserve">V. </w:t>
      </w:r>
      <w:r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  <w:t>Закріплення нових знань та вмінь.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VІ. 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Домашнє завдання.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Хід уроку</w:t>
      </w:r>
    </w:p>
    <w:p w:rsidR="00FC1AF6" w:rsidRPr="00104E1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І. 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Організаційний етап.</w:t>
      </w:r>
    </w:p>
    <w:p w:rsidR="00FC1AF6" w:rsidRDefault="00FC1AF6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II. 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Перевірка домашнього завдання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ab/>
      </w:r>
    </w:p>
    <w:p w:rsidR="00653E68" w:rsidRDefault="00653E68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Вправа 38№3</w:t>
      </w:r>
    </w:p>
    <w:p w:rsidR="00653E68" w:rsidRDefault="00653E68" w:rsidP="00FC1AF6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</w:p>
    <w:p w:rsidR="00653E68" w:rsidRPr="00D46E95" w:rsidRDefault="00653E68" w:rsidP="00653E68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0071" wp14:editId="61A6CCC9">
                <wp:simplePos x="0" y="0"/>
                <wp:positionH relativeFrom="column">
                  <wp:posOffset>1644015</wp:posOffset>
                </wp:positionH>
                <wp:positionV relativeFrom="paragraph">
                  <wp:posOffset>80010</wp:posOffset>
                </wp:positionV>
                <wp:extent cx="19050" cy="29337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33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2485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6.3pt" to="130.9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Pr="00D46E95">
        <w:rPr>
          <w:sz w:val="32"/>
          <w:szCs w:val="32"/>
          <w:lang w:val="uk-UA"/>
        </w:rPr>
        <w:t>Дано:                                           Розв’язання</w:t>
      </w:r>
    </w:p>
    <w:p w:rsidR="00653E68" w:rsidRPr="00D46E95" w:rsidRDefault="00653E68" w:rsidP="00653E68">
      <w:pPr>
        <w:rPr>
          <w:sz w:val="32"/>
          <w:szCs w:val="32"/>
          <w:lang w:val="en-US"/>
        </w:rPr>
      </w:pPr>
      <w:r w:rsidRPr="00D46E95">
        <w:rPr>
          <w:sz w:val="32"/>
          <w:szCs w:val="32"/>
          <w:lang w:val="en-US"/>
        </w:rPr>
        <w:t>I=1.8 A                                 m=</w:t>
      </w:r>
      <w:proofErr w:type="spellStart"/>
      <w:r w:rsidRPr="00D46E95">
        <w:rPr>
          <w:sz w:val="32"/>
          <w:szCs w:val="32"/>
          <w:lang w:val="en-US"/>
        </w:rPr>
        <w:t>kIt</w:t>
      </w:r>
      <w:proofErr w:type="spellEnd"/>
    </w:p>
    <w:p w:rsidR="00653E68" w:rsidRPr="00D46E95" w:rsidRDefault="00653E68" w:rsidP="00653E68">
      <w:pPr>
        <w:rPr>
          <w:sz w:val="32"/>
          <w:szCs w:val="32"/>
          <w:lang w:val="en-US"/>
        </w:rPr>
      </w:pPr>
      <w:r w:rsidRPr="00D46E95">
        <w:rPr>
          <w:sz w:val="32"/>
          <w:szCs w:val="32"/>
          <w:lang w:val="en-US"/>
        </w:rPr>
        <w:t xml:space="preserve">N= 12                                  </w:t>
      </w:r>
      <m:oMath>
        <m:r>
          <w:rPr>
            <w:rFonts w:ascii="Cambria Math" w:hAnsi="Cambria Math" w:cs="Cambria Math"/>
            <w:sz w:val="32"/>
            <w:szCs w:val="32"/>
            <w:lang w:val="en-US"/>
          </w:rPr>
          <m:t>t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n-US"/>
              </w:rPr>
              <m:t>kI</m:t>
            </m:r>
          </m:den>
        </m:f>
      </m:oMath>
      <w:r w:rsidRPr="00D46E95">
        <w:rPr>
          <w:rFonts w:eastAsiaTheme="minorEastAsia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ρV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kI</m:t>
            </m:r>
          </m:den>
        </m:f>
      </m:oMath>
      <w:r w:rsidRPr="00D46E95">
        <w:rPr>
          <w:rFonts w:eastAsiaTheme="minorEastAsia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ρSh</m:t>
            </m:r>
          </m:num>
          <m:den>
            <m: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kI</m:t>
            </m:r>
          </m:den>
        </m:f>
      </m:oMath>
      <w:r w:rsidRPr="00D46E95">
        <w:rPr>
          <w:rFonts w:eastAsiaTheme="minorEastAsia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ρS₀Nk</m:t>
            </m:r>
          </m:num>
          <m:den>
            <m:r>
              <w:rPr>
                <w:rFonts w:ascii="Cambria Math" w:eastAsiaTheme="minorEastAsia" w:hAnsi="Cambria Math" w:cs="Cambria Math"/>
                <w:sz w:val="32"/>
                <w:szCs w:val="32"/>
                <w:lang w:val="en-US"/>
              </w:rPr>
              <m:t>kI</m:t>
            </m:r>
          </m:den>
        </m:f>
      </m:oMath>
    </w:p>
    <w:p w:rsidR="00653E68" w:rsidRPr="00990E89" w:rsidRDefault="00653E68" w:rsidP="00653E68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99060</wp:posOffset>
                </wp:positionV>
                <wp:extent cx="28575" cy="17145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6EE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7.8pt" to="134.7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en-US"/>
        </w:rPr>
        <w:t>H</w:t>
      </w:r>
      <w:r w:rsidRPr="00990E89">
        <w:rPr>
          <w:sz w:val="32"/>
          <w:szCs w:val="32"/>
        </w:rPr>
        <w:t xml:space="preserve">= 58∙10⁻⁶ </w:t>
      </w:r>
      <w:r>
        <w:rPr>
          <w:sz w:val="32"/>
          <w:szCs w:val="32"/>
          <w:lang w:val="uk-UA"/>
        </w:rPr>
        <w:t xml:space="preserve">м                   </w:t>
      </w:r>
      <w:r>
        <w:rPr>
          <w:sz w:val="32"/>
          <w:szCs w:val="32"/>
          <w:lang w:val="en-US"/>
        </w:rPr>
        <w:t>t</w:t>
      </w:r>
      <w:r w:rsidRPr="00990E89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10500</m:t>
            </m:r>
            <m:r>
              <w:rPr>
                <w:rFonts w:ascii="Cambria Math" w:hAnsi="Cambria Math" w:cs="Cambria Math"/>
                <w:sz w:val="32"/>
                <w:szCs w:val="32"/>
                <w:lang w:val="uk-UA"/>
              </w:rPr>
              <m:t>кг/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32"/>
                    <w:szCs w:val="32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 w:cs="Cambria Math"/>
                    <w:sz w:val="32"/>
                    <w:szCs w:val="32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50∙10⁻⁴м²∙12∙58∙10⁻⁶м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1,12∙10⁻⁶кг/Кл∙1,8А2</m:t>
            </m:r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a</m:t>
            </m:r>
          </m:den>
        </m:f>
      </m:oMath>
      <w:r>
        <w:rPr>
          <w:rFonts w:eastAsiaTheme="minorEastAsia"/>
          <w:sz w:val="32"/>
          <w:szCs w:val="32"/>
          <w:lang w:val="uk-UA"/>
        </w:rPr>
        <w:t xml:space="preserve"> = 18125с= 5год.</w:t>
      </w:r>
    </w:p>
    <w:p w:rsidR="00653E68" w:rsidRPr="004E310A" w:rsidRDefault="00653E68" w:rsidP="00653E68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S</w:t>
      </w:r>
      <w:r w:rsidRPr="00653E68">
        <w:rPr>
          <w:sz w:val="32"/>
          <w:szCs w:val="32"/>
          <w:lang w:val="uk-UA"/>
        </w:rPr>
        <w:t>₀= 50∙10⁻⁴</w:t>
      </w:r>
      <w:r>
        <w:rPr>
          <w:sz w:val="32"/>
          <w:szCs w:val="32"/>
          <w:lang w:val="uk-UA"/>
        </w:rPr>
        <w:t xml:space="preserve">м                      </w:t>
      </w:r>
    </w:p>
    <w:p w:rsidR="00653E68" w:rsidRDefault="00653E68" w:rsidP="00653E68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k</w:t>
      </w:r>
      <w:r w:rsidRPr="00653E68">
        <w:rPr>
          <w:sz w:val="32"/>
          <w:szCs w:val="32"/>
          <w:lang w:val="uk-UA"/>
        </w:rPr>
        <w:t xml:space="preserve">= </w:t>
      </w:r>
      <w:r>
        <w:rPr>
          <w:sz w:val="32"/>
          <w:szCs w:val="32"/>
          <w:lang w:val="uk-UA"/>
        </w:rPr>
        <w:t>1,12∙10⁻⁶кг/</w:t>
      </w:r>
      <w:proofErr w:type="spellStart"/>
      <w:r>
        <w:rPr>
          <w:sz w:val="32"/>
          <w:szCs w:val="32"/>
          <w:lang w:val="uk-UA"/>
        </w:rPr>
        <w:t>Кл</w:t>
      </w:r>
      <w:proofErr w:type="spellEnd"/>
    </w:p>
    <w:p w:rsidR="00653E68" w:rsidRPr="00D46E95" w:rsidRDefault="00653E68" w:rsidP="00653E68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B1DC6" wp14:editId="60821E34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1676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069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85pt" to="131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uk-UA"/>
        </w:rPr>
        <w:t xml:space="preserve"> </w:t>
      </w:r>
    </w:p>
    <w:p w:rsidR="00653E68" w:rsidRDefault="00653E68" w:rsidP="00653E68">
      <w:pPr>
        <w:rPr>
          <w:sz w:val="32"/>
          <w:szCs w:val="32"/>
          <w:lang w:val="uk-UA"/>
        </w:rPr>
      </w:pPr>
      <w:r w:rsidRPr="00D46E95">
        <w:rPr>
          <w:sz w:val="32"/>
          <w:szCs w:val="32"/>
          <w:lang w:val="en-US"/>
        </w:rPr>
        <w:t>t</w:t>
      </w:r>
      <w:r>
        <w:rPr>
          <w:sz w:val="32"/>
          <w:szCs w:val="32"/>
          <w:lang w:val="uk-UA"/>
        </w:rPr>
        <w:t>-?                                        Відповідь:5 годин</w:t>
      </w:r>
    </w:p>
    <w:p w:rsidR="00653E68" w:rsidRPr="00104E16" w:rsidRDefault="00653E68" w:rsidP="00653E68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III. 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Актуалізація опорних знань</w:t>
      </w:r>
    </w:p>
    <w:p w:rsidR="00653E68" w:rsidRPr="00104E16" w:rsidRDefault="00653E68" w:rsidP="00653E68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i/>
          <w:sz w:val="28"/>
          <w:szCs w:val="28"/>
          <w:lang w:val="uk-UA" w:eastAsia="ru-RU"/>
        </w:rPr>
        <w:t xml:space="preserve">Запитання для фронтального опитування 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.</w:t>
      </w:r>
    </w:p>
    <w:p w:rsidR="00653E68" w:rsidRPr="006001DB" w:rsidRDefault="00653E68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</w:t>
      </w:r>
      <w:r w:rsidR="006001DB" w:rsidRPr="006001DB">
        <w:rPr>
          <w:sz w:val="28"/>
          <w:szCs w:val="28"/>
          <w:lang w:val="uk-UA"/>
        </w:rPr>
        <w:t xml:space="preserve"> </w:t>
      </w:r>
      <w:r w:rsidRPr="006001DB">
        <w:rPr>
          <w:sz w:val="28"/>
          <w:szCs w:val="28"/>
          <w:lang w:val="uk-UA"/>
        </w:rPr>
        <w:t>що таке електричний струм? (слайд 2</w:t>
      </w:r>
      <w:r w:rsidR="006001DB" w:rsidRPr="006001DB">
        <w:rPr>
          <w:sz w:val="28"/>
          <w:szCs w:val="28"/>
          <w:lang w:val="uk-UA"/>
        </w:rPr>
        <w:t xml:space="preserve"> </w:t>
      </w:r>
      <w:r w:rsidRPr="006001DB">
        <w:rPr>
          <w:sz w:val="28"/>
          <w:szCs w:val="28"/>
          <w:lang w:val="uk-UA"/>
        </w:rPr>
        <w:t>→</w:t>
      </w:r>
      <w:r w:rsidR="00652B81">
        <w:rPr>
          <w:sz w:val="28"/>
          <w:szCs w:val="28"/>
          <w:lang w:val="uk-UA"/>
        </w:rPr>
        <w:t>21</w:t>
      </w:r>
      <w:r w:rsidRPr="006001DB">
        <w:rPr>
          <w:sz w:val="28"/>
          <w:szCs w:val="28"/>
          <w:lang w:val="uk-UA"/>
        </w:rPr>
        <w:t xml:space="preserve"> )</w:t>
      </w:r>
    </w:p>
    <w:p w:rsidR="00653E68" w:rsidRPr="006001DB" w:rsidRDefault="00653E68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</w:t>
      </w:r>
      <w:r w:rsidR="006001DB" w:rsidRPr="006001DB">
        <w:rPr>
          <w:sz w:val="28"/>
          <w:szCs w:val="28"/>
          <w:lang w:val="uk-UA"/>
        </w:rPr>
        <w:t xml:space="preserve"> </w:t>
      </w:r>
      <w:r w:rsidRPr="006001DB">
        <w:rPr>
          <w:sz w:val="28"/>
          <w:szCs w:val="28"/>
          <w:lang w:val="uk-UA"/>
        </w:rPr>
        <w:t>що є носіями струму в металах? ( слайд</w:t>
      </w:r>
      <w:r w:rsidR="006001DB" w:rsidRPr="006001DB">
        <w:rPr>
          <w:sz w:val="28"/>
          <w:szCs w:val="28"/>
          <w:lang w:val="uk-UA"/>
        </w:rPr>
        <w:t xml:space="preserve"> 2 </w:t>
      </w:r>
      <w:r w:rsidRPr="006001DB">
        <w:rPr>
          <w:sz w:val="28"/>
          <w:szCs w:val="28"/>
          <w:lang w:val="uk-UA"/>
        </w:rPr>
        <w:t>→</w:t>
      </w:r>
      <w:r w:rsidR="00652B81">
        <w:rPr>
          <w:sz w:val="28"/>
          <w:szCs w:val="28"/>
          <w:lang w:val="uk-UA"/>
        </w:rPr>
        <w:t>22)</w:t>
      </w:r>
    </w:p>
    <w:p w:rsidR="006001DB" w:rsidRPr="006001DB" w:rsidRDefault="006001DB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 що називається електролітом? (слайд 2 →</w:t>
      </w:r>
      <w:r w:rsidR="00652B81">
        <w:rPr>
          <w:sz w:val="28"/>
          <w:szCs w:val="28"/>
          <w:lang w:val="uk-UA"/>
        </w:rPr>
        <w:t>23)</w:t>
      </w:r>
    </w:p>
    <w:p w:rsidR="006001DB" w:rsidRDefault="006001DB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 які частинки є носіями струму в електроліті? (слайд 2 →</w:t>
      </w:r>
      <w:r w:rsidR="00652B81">
        <w:rPr>
          <w:sz w:val="28"/>
          <w:szCs w:val="28"/>
          <w:lang w:val="uk-UA"/>
        </w:rPr>
        <w:t>24)</w:t>
      </w:r>
    </w:p>
    <w:p w:rsidR="007E0114" w:rsidRPr="006001DB" w:rsidRDefault="007E0114" w:rsidP="00653E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таке електроліз? ( слайд 2→25)</w:t>
      </w:r>
    </w:p>
    <w:p w:rsidR="006001DB" w:rsidRPr="006001DB" w:rsidRDefault="006001DB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 закон Фарадея (слайд 2 →</w:t>
      </w:r>
      <w:r w:rsidR="007E0114">
        <w:rPr>
          <w:sz w:val="28"/>
          <w:szCs w:val="28"/>
          <w:lang w:val="uk-UA"/>
        </w:rPr>
        <w:t>26)</w:t>
      </w:r>
    </w:p>
    <w:p w:rsidR="006001DB" w:rsidRPr="006001DB" w:rsidRDefault="006001DB" w:rsidP="00653E68">
      <w:pPr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- застосування електролізу (слайд 2 →</w:t>
      </w:r>
      <w:r w:rsidR="007E0114">
        <w:rPr>
          <w:sz w:val="28"/>
          <w:szCs w:val="28"/>
          <w:lang w:val="uk-UA"/>
        </w:rPr>
        <w:t>27)</w:t>
      </w:r>
    </w:p>
    <w:p w:rsidR="006001DB" w:rsidRPr="006001DB" w:rsidRDefault="006001DB" w:rsidP="006001DB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6001DB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IV. Мотивація навчальної діяльності та вивчення нового матеріалу.</w:t>
      </w:r>
    </w:p>
    <w:p w:rsidR="006001DB" w:rsidRDefault="006001DB" w:rsidP="006001DB">
      <w:pPr>
        <w:spacing w:line="240" w:lineRule="auto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6001DB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Що спільного в малюнках на слайді 3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? Це прояви електричного струму в газах.</w:t>
      </w:r>
    </w:p>
    <w:p w:rsidR="006001DB" w:rsidRDefault="006001DB" w:rsidP="006001DB">
      <w:pPr>
        <w:spacing w:line="240" w:lineRule="auto"/>
        <w:rPr>
          <w:sz w:val="28"/>
          <w:szCs w:val="28"/>
          <w:lang w:val="uk-UA"/>
        </w:rPr>
      </w:pPr>
      <w:r w:rsidRPr="006001DB">
        <w:rPr>
          <w:sz w:val="28"/>
          <w:szCs w:val="28"/>
          <w:lang w:val="uk-UA"/>
        </w:rPr>
        <w:t>На початку розділу вивчали, що гази є діелектриками, а це означає, що в них немає вільних заряджених частинок. Тож про який струм може бути мова?</w:t>
      </w:r>
    </w:p>
    <w:p w:rsidR="0035204E" w:rsidRDefault="0035204E" w:rsidP="006001D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Складемо установку і проведемо дослід.</w:t>
      </w:r>
    </w:p>
    <w:p w:rsidR="006001DB" w:rsidRDefault="0035204E" w:rsidP="006001DB">
      <w:pPr>
        <w:spacing w:line="240" w:lineRule="auto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90B6581" wp14:editId="2038C3E6">
            <wp:extent cx="4943475" cy="1819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AC" w:rsidRDefault="0035204E" w:rsidP="006001D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Гази складаються з електрично нейтральних атомів і молекул і за звичайних умов майже не містять вільних носіїв струму. Тому за звичайних умов повітря </w:t>
      </w:r>
      <w:r>
        <w:rPr>
          <w:sz w:val="28"/>
          <w:szCs w:val="28"/>
          <w:lang w:val="uk-UA"/>
        </w:rPr>
        <w:lastRenderedPageBreak/>
        <w:t xml:space="preserve">є ізолятором. Полум’я спиртівки нагріває повітря, й кінетична енергія теплового руху атомів і молекул збільшується настільки, що в разі їх зіткнення від молекули або атома може відірватися електрон і стати вільним. </w:t>
      </w:r>
    </w:p>
    <w:p w:rsidR="001536AC" w:rsidRDefault="001536AC" w:rsidP="006001DB">
      <w:pPr>
        <w:spacing w:line="240" w:lineRule="auto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AED30EA" wp14:editId="287A6D95">
            <wp:simplePos x="0" y="0"/>
            <wp:positionH relativeFrom="page">
              <wp:posOffset>4724400</wp:posOffset>
            </wp:positionH>
            <wp:positionV relativeFrom="paragraph">
              <wp:posOffset>306070</wp:posOffset>
            </wp:positionV>
            <wp:extent cx="1476375" cy="9906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D8DEFD" wp14:editId="16EF5333">
            <wp:simplePos x="0" y="0"/>
            <wp:positionH relativeFrom="column">
              <wp:posOffset>443865</wp:posOffset>
            </wp:positionH>
            <wp:positionV relativeFrom="paragraph">
              <wp:posOffset>7620</wp:posOffset>
            </wp:positionV>
            <wp:extent cx="1609725" cy="12668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6AC" w:rsidRDefault="001536AC" w:rsidP="006001DB">
      <w:pPr>
        <w:spacing w:line="240" w:lineRule="auto"/>
        <w:rPr>
          <w:sz w:val="28"/>
          <w:szCs w:val="28"/>
          <w:lang w:val="uk-UA"/>
        </w:rPr>
      </w:pPr>
    </w:p>
    <w:p w:rsidR="001536AC" w:rsidRDefault="001536AC" w:rsidP="006001DB">
      <w:pPr>
        <w:spacing w:line="240" w:lineRule="auto"/>
        <w:rPr>
          <w:sz w:val="28"/>
          <w:szCs w:val="28"/>
          <w:lang w:val="uk-UA"/>
        </w:rPr>
      </w:pPr>
    </w:p>
    <w:p w:rsidR="001536AC" w:rsidRDefault="001536AC" w:rsidP="006001DB">
      <w:pPr>
        <w:spacing w:line="240" w:lineRule="auto"/>
        <w:rPr>
          <w:sz w:val="28"/>
          <w:szCs w:val="28"/>
          <w:lang w:val="uk-UA"/>
        </w:rPr>
      </w:pPr>
    </w:p>
    <w:p w:rsidR="001536AC" w:rsidRDefault="001536AC" w:rsidP="006001DB">
      <w:pPr>
        <w:spacing w:line="240" w:lineRule="auto"/>
        <w:rPr>
          <w:sz w:val="28"/>
          <w:szCs w:val="28"/>
          <w:lang w:val="uk-UA"/>
        </w:rPr>
      </w:pPr>
    </w:p>
    <w:p w:rsidR="0035204E" w:rsidRPr="006001DB" w:rsidRDefault="0035204E" w:rsidP="006001D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Втративши електрон, молекула (атом) стає позитивним </w:t>
      </w:r>
      <w:proofErr w:type="spellStart"/>
      <w:r>
        <w:rPr>
          <w:sz w:val="28"/>
          <w:szCs w:val="28"/>
          <w:lang w:val="uk-UA"/>
        </w:rPr>
        <w:t>йоном</w:t>
      </w:r>
      <w:proofErr w:type="spellEnd"/>
      <w:r>
        <w:rPr>
          <w:sz w:val="28"/>
          <w:szCs w:val="28"/>
          <w:lang w:val="uk-UA"/>
        </w:rPr>
        <w:t xml:space="preserve">. Здійснюючи тепловий рух, електрон може зіткнутися з нейтральною частинкою і «прилипнути» до неї- утвориться негативний </w:t>
      </w:r>
      <w:proofErr w:type="spellStart"/>
      <w:r>
        <w:rPr>
          <w:sz w:val="28"/>
          <w:szCs w:val="28"/>
          <w:lang w:val="uk-UA"/>
        </w:rPr>
        <w:t>йон</w:t>
      </w:r>
      <w:proofErr w:type="spellEnd"/>
      <w:r>
        <w:rPr>
          <w:sz w:val="28"/>
          <w:szCs w:val="28"/>
          <w:lang w:val="uk-UA"/>
        </w:rPr>
        <w:t>.</w:t>
      </w:r>
    </w:p>
    <w:p w:rsidR="00AE4ACE" w:rsidRDefault="0035204E" w:rsidP="00AE4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Процес утворення позитивних і негативних </w:t>
      </w:r>
      <w:proofErr w:type="spellStart"/>
      <w:r>
        <w:rPr>
          <w:sz w:val="28"/>
          <w:szCs w:val="28"/>
          <w:lang w:val="uk-UA"/>
        </w:rPr>
        <w:t>йонів</w:t>
      </w:r>
      <w:proofErr w:type="spellEnd"/>
      <w:r>
        <w:rPr>
          <w:sz w:val="28"/>
          <w:szCs w:val="28"/>
          <w:lang w:val="uk-UA"/>
        </w:rPr>
        <w:t xml:space="preserve"> та вільних електронів з молекул (атомів) газу називається </w:t>
      </w:r>
      <w:proofErr w:type="spellStart"/>
      <w:r w:rsidRPr="001536AC">
        <w:rPr>
          <w:i/>
          <w:sz w:val="28"/>
          <w:szCs w:val="28"/>
          <w:u w:val="single"/>
          <w:lang w:val="uk-UA"/>
        </w:rPr>
        <w:t>йонізацією</w:t>
      </w:r>
      <w:proofErr w:type="spellEnd"/>
      <w:r w:rsidRPr="001536AC">
        <w:rPr>
          <w:sz w:val="28"/>
          <w:szCs w:val="28"/>
          <w:u w:val="single"/>
          <w:lang w:val="uk-UA"/>
        </w:rPr>
        <w:t>.</w:t>
      </w:r>
      <w:r w:rsidR="001536AC" w:rsidRPr="001536AC">
        <w:rPr>
          <w:sz w:val="28"/>
          <w:szCs w:val="28"/>
          <w:lang w:val="uk-UA"/>
        </w:rPr>
        <w:t xml:space="preserve">  (слайд 4)</w:t>
      </w:r>
      <w:r w:rsidR="00AE4ACE" w:rsidRPr="00AE4ACE">
        <w:rPr>
          <w:i/>
          <w:sz w:val="28"/>
          <w:szCs w:val="28"/>
          <w:lang w:val="uk-UA"/>
        </w:rPr>
        <w:t xml:space="preserve"> </w:t>
      </w:r>
      <w:r w:rsidR="00AE4ACE" w:rsidRPr="009304CA">
        <w:rPr>
          <w:i/>
          <w:sz w:val="28"/>
          <w:szCs w:val="28"/>
          <w:lang w:val="uk-UA"/>
        </w:rPr>
        <w:t>Електричний струм в газах</w:t>
      </w:r>
      <w:r w:rsidR="00AE4ACE" w:rsidRPr="009304CA">
        <w:rPr>
          <w:sz w:val="28"/>
          <w:szCs w:val="28"/>
          <w:lang w:val="uk-UA"/>
        </w:rPr>
        <w:t xml:space="preserve"> являє собою  напрямлений рух вільних електронів</w:t>
      </w:r>
      <w:r w:rsidR="00AE4ACE">
        <w:rPr>
          <w:sz w:val="28"/>
          <w:szCs w:val="28"/>
          <w:lang w:val="uk-UA"/>
        </w:rPr>
        <w:t xml:space="preserve">, позитивних і негативних </w:t>
      </w:r>
      <w:proofErr w:type="spellStart"/>
      <w:r w:rsidR="00AE4ACE">
        <w:rPr>
          <w:sz w:val="28"/>
          <w:szCs w:val="28"/>
          <w:lang w:val="uk-UA"/>
        </w:rPr>
        <w:t>йонів</w:t>
      </w:r>
      <w:proofErr w:type="spellEnd"/>
      <w:r w:rsidR="00AE4ACE">
        <w:rPr>
          <w:sz w:val="28"/>
          <w:szCs w:val="28"/>
          <w:lang w:val="uk-UA"/>
        </w:rPr>
        <w:t xml:space="preserve"> (слайд 5).</w:t>
      </w:r>
    </w:p>
    <w:p w:rsidR="00FC1AF6" w:rsidRDefault="001536AC" w:rsidP="00FC1A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Інакше про</w:t>
      </w:r>
      <w:r w:rsidRPr="001536AC">
        <w:rPr>
          <w:sz w:val="28"/>
          <w:szCs w:val="28"/>
          <w:lang w:val="uk-UA"/>
        </w:rPr>
        <w:t xml:space="preserve">тікання струму через газ називають </w:t>
      </w:r>
      <w:r w:rsidRPr="001536AC">
        <w:rPr>
          <w:i/>
          <w:sz w:val="28"/>
          <w:szCs w:val="28"/>
          <w:u w:val="single"/>
          <w:lang w:val="uk-UA"/>
        </w:rPr>
        <w:t>газовим розрядом</w:t>
      </w:r>
      <w:r w:rsidRPr="001536AC">
        <w:rPr>
          <w:sz w:val="28"/>
          <w:szCs w:val="28"/>
          <w:lang w:val="uk-UA"/>
        </w:rPr>
        <w:t>.</w:t>
      </w:r>
      <w:r w:rsidR="00AE4ACE">
        <w:rPr>
          <w:sz w:val="28"/>
          <w:szCs w:val="28"/>
          <w:lang w:val="uk-UA"/>
        </w:rPr>
        <w:t xml:space="preserve"> (слайд 6</w:t>
      </w:r>
      <w:r w:rsidR="009304CA">
        <w:rPr>
          <w:sz w:val="28"/>
          <w:szCs w:val="28"/>
          <w:lang w:val="uk-UA"/>
        </w:rPr>
        <w:t>)</w:t>
      </w:r>
    </w:p>
    <w:p w:rsidR="001536AC" w:rsidRPr="009304CA" w:rsidRDefault="001536AC" w:rsidP="00FC1AF6">
      <w:pPr>
        <w:rPr>
          <w:i/>
          <w:sz w:val="28"/>
          <w:szCs w:val="28"/>
          <w:lang w:val="uk-UA"/>
        </w:rPr>
      </w:pPr>
      <w:r w:rsidRPr="009304CA">
        <w:rPr>
          <w:i/>
          <w:sz w:val="28"/>
          <w:szCs w:val="28"/>
          <w:lang w:val="uk-UA"/>
        </w:rPr>
        <w:t>Причина виникнення газового розряду:</w:t>
      </w:r>
    </w:p>
    <w:p w:rsidR="001536AC" w:rsidRPr="009304CA" w:rsidRDefault="001536AC" w:rsidP="001536AC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9304CA">
        <w:rPr>
          <w:i/>
          <w:sz w:val="28"/>
          <w:szCs w:val="28"/>
          <w:lang w:val="uk-UA"/>
        </w:rPr>
        <w:t>Нагрівання газу</w:t>
      </w:r>
    </w:p>
    <w:p w:rsidR="009304CA" w:rsidRDefault="001536AC" w:rsidP="009304C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9304CA">
        <w:rPr>
          <w:i/>
          <w:sz w:val="28"/>
          <w:szCs w:val="28"/>
          <w:lang w:val="uk-UA"/>
        </w:rPr>
        <w:t xml:space="preserve">Опромінення газу </w:t>
      </w:r>
      <w:r w:rsidR="009304CA" w:rsidRPr="009304CA">
        <w:rPr>
          <w:i/>
          <w:sz w:val="28"/>
          <w:szCs w:val="28"/>
          <w:lang w:val="uk-UA"/>
        </w:rPr>
        <w:t>рентгенівським, ультрафіолетовим чи ядерним випромінюванням</w:t>
      </w:r>
      <w:r w:rsidR="00AE4ACE">
        <w:rPr>
          <w:i/>
          <w:sz w:val="28"/>
          <w:szCs w:val="28"/>
          <w:lang w:val="uk-UA"/>
        </w:rPr>
        <w:t xml:space="preserve"> </w:t>
      </w:r>
      <w:r w:rsidR="00AE4ACE">
        <w:rPr>
          <w:sz w:val="28"/>
          <w:szCs w:val="28"/>
          <w:lang w:val="uk-UA"/>
        </w:rPr>
        <w:t>(слайд 6)</w:t>
      </w:r>
    </w:p>
    <w:p w:rsidR="009304CA" w:rsidRDefault="009304CA" w:rsidP="009304C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Досліди показують: якщо усунути причину, яка викликала </w:t>
      </w:r>
      <w:proofErr w:type="spellStart"/>
      <w:r>
        <w:rPr>
          <w:sz w:val="28"/>
          <w:szCs w:val="28"/>
          <w:lang w:val="uk-UA"/>
        </w:rPr>
        <w:t>йонізацію</w:t>
      </w:r>
      <w:proofErr w:type="spellEnd"/>
      <w:r>
        <w:rPr>
          <w:sz w:val="28"/>
          <w:szCs w:val="28"/>
          <w:lang w:val="uk-UA"/>
        </w:rPr>
        <w:t xml:space="preserve"> газу, то газовий розряд зазвичай припиняється. Такий газовий розряд називається </w:t>
      </w:r>
      <w:r w:rsidRPr="00BA152A">
        <w:rPr>
          <w:i/>
          <w:sz w:val="28"/>
          <w:szCs w:val="28"/>
          <w:u w:val="single"/>
          <w:lang w:val="uk-UA"/>
        </w:rPr>
        <w:t>несамостійним газовим розрядом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(слайд 7)</w:t>
      </w:r>
      <w:r w:rsidRPr="009304CA">
        <w:rPr>
          <w:i/>
          <w:sz w:val="28"/>
          <w:szCs w:val="28"/>
          <w:lang w:val="uk-UA"/>
        </w:rPr>
        <w:t>.</w:t>
      </w:r>
    </w:p>
    <w:p w:rsidR="009304CA" w:rsidRDefault="009304CA" w:rsidP="009304CA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За певних умов газ може проводити електричний струм і після припинення дії </w:t>
      </w:r>
      <w:proofErr w:type="spellStart"/>
      <w:r>
        <w:rPr>
          <w:sz w:val="28"/>
          <w:szCs w:val="28"/>
          <w:lang w:val="uk-UA"/>
        </w:rPr>
        <w:t>йонізатора</w:t>
      </w:r>
      <w:proofErr w:type="spellEnd"/>
      <w:r>
        <w:rPr>
          <w:sz w:val="28"/>
          <w:szCs w:val="28"/>
          <w:lang w:val="uk-UA"/>
        </w:rPr>
        <w:t xml:space="preserve">. </w:t>
      </w:r>
      <w:r w:rsidR="00BA152A">
        <w:rPr>
          <w:sz w:val="28"/>
          <w:szCs w:val="28"/>
          <w:lang w:val="uk-UA"/>
        </w:rPr>
        <w:t xml:space="preserve">Мова йде про </w:t>
      </w:r>
      <w:r w:rsidR="00BA152A" w:rsidRPr="00BA152A">
        <w:rPr>
          <w:i/>
          <w:sz w:val="28"/>
          <w:szCs w:val="28"/>
          <w:u w:val="single"/>
          <w:lang w:val="uk-UA"/>
        </w:rPr>
        <w:t>самостійний газовий розряд</w:t>
      </w:r>
      <w:r w:rsidR="00BA152A">
        <w:rPr>
          <w:sz w:val="28"/>
          <w:szCs w:val="28"/>
          <w:u w:val="single"/>
          <w:lang w:val="uk-UA"/>
        </w:rPr>
        <w:t xml:space="preserve"> .</w:t>
      </w:r>
    </w:p>
    <w:p w:rsidR="009304CA" w:rsidRDefault="00BA152A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>Залежно від властивостей і стану газу, характеру і розміщення електродів, а також від прикладеної напруги виникають різні види самостійного розряду (слайд 8):</w:t>
      </w:r>
    </w:p>
    <w:p w:rsidR="00BA152A" w:rsidRDefault="00BA152A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- іскровий </w:t>
      </w:r>
    </w:p>
    <w:p w:rsidR="00BA152A" w:rsidRDefault="00BA152A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- дуговий </w:t>
      </w:r>
    </w:p>
    <w:p w:rsidR="00F003C7" w:rsidRDefault="00BA152A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- коронний </w:t>
      </w:r>
    </w:p>
    <w:p w:rsidR="00BA152A" w:rsidRDefault="00BA152A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- тліючий </w:t>
      </w:r>
    </w:p>
    <w:p w:rsidR="00F003C7" w:rsidRDefault="00F003C7" w:rsidP="00BA152A">
      <w:pPr>
        <w:pStyle w:val="a3"/>
        <w:spacing w:before="0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</w:pPr>
      <w:r w:rsidRPr="00F85AB1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u w:val="single"/>
          <w:lang w:val="uk-UA"/>
        </w:rPr>
        <w:t>Іскровий розряд</w:t>
      </w:r>
      <w:r w:rsidR="00647D6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 (слайд9)</w:t>
      </w: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 має вигляд яскравих </w:t>
      </w:r>
      <w:proofErr w:type="spellStart"/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>зігзагоподібних</w:t>
      </w:r>
      <w:proofErr w:type="spellEnd"/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 розгалужених ниток- каналів іонізованого газу, які пронизують розрядний проміжок і зникають, замінюючись новими. Супроводжується виділенням великої </w:t>
      </w: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lastRenderedPageBreak/>
        <w:t>кількості теплота і яскравим свіченням газу. Прикладом іскрового розряду є блискавка.</w:t>
      </w:r>
    </w:p>
    <w:p w:rsidR="00F003C7" w:rsidRDefault="00BA152A" w:rsidP="00BA152A">
      <w:pPr>
        <w:pStyle w:val="a3"/>
        <w:spacing w:before="0" w:beforeAutospacing="0" w:after="0" w:afterAutospacing="0"/>
        <w:rPr>
          <w:noProof/>
          <w:lang w:val="uk-UA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F003C7">
        <w:rPr>
          <w:noProof/>
        </w:rPr>
        <w:drawing>
          <wp:inline distT="0" distB="0" distL="0" distR="0" wp14:anchorId="4297731D" wp14:editId="2C2459DF">
            <wp:extent cx="180022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3C7">
        <w:rPr>
          <w:noProof/>
          <w:lang w:val="uk-UA"/>
        </w:rPr>
        <w:t xml:space="preserve">                    </w:t>
      </w:r>
      <w:r w:rsidR="00F003C7">
        <w:rPr>
          <w:noProof/>
        </w:rPr>
        <w:drawing>
          <wp:inline distT="0" distB="0" distL="0" distR="0" wp14:anchorId="5B11A29C" wp14:editId="2170CAF7">
            <wp:extent cx="1847850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3C7" w:rsidRDefault="00F003C7" w:rsidP="00BA152A">
      <w:pPr>
        <w:pStyle w:val="a3"/>
        <w:spacing w:before="0" w:beforeAutospacing="0" w:after="0" w:afterAutospacing="0"/>
        <w:rPr>
          <w:noProof/>
          <w:lang w:val="uk-UA"/>
        </w:rPr>
      </w:pPr>
      <w:r>
        <w:rPr>
          <w:noProof/>
          <w:lang w:val="uk-UA"/>
        </w:rPr>
        <w:t>Іскровий розрядміжзарядженими кондукторами електрофорної машини.</w:t>
      </w:r>
    </w:p>
    <w:p w:rsidR="00647D6E" w:rsidRDefault="00647D6E" w:rsidP="00BA152A">
      <w:pPr>
        <w:pStyle w:val="a3"/>
        <w:spacing w:before="0" w:beforeAutospacing="0" w:after="0" w:afterAutospacing="0"/>
        <w:rPr>
          <w:noProof/>
          <w:lang w:val="uk-UA"/>
        </w:rPr>
      </w:pPr>
    </w:p>
    <w:p w:rsidR="00F003C7" w:rsidRDefault="004D4572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F85AB1">
        <w:rPr>
          <w:noProof/>
          <w:sz w:val="28"/>
          <w:szCs w:val="28"/>
          <w:u w:val="single"/>
          <w:lang w:val="uk-UA"/>
        </w:rPr>
        <w:t>Дуговий розряд</w:t>
      </w:r>
      <w:r w:rsidR="00647D6E">
        <w:rPr>
          <w:noProof/>
          <w:sz w:val="28"/>
          <w:szCs w:val="28"/>
          <w:lang w:val="uk-UA"/>
        </w:rPr>
        <w:t xml:space="preserve"> (слайд 10)</w:t>
      </w:r>
      <w:r>
        <w:rPr>
          <w:noProof/>
          <w:sz w:val="28"/>
          <w:szCs w:val="28"/>
          <w:lang w:val="uk-UA"/>
        </w:rPr>
        <w:t>- вид самостійного розряду, який виникає за високої температури між електродами, розведених на невелику відстань і супроводжується  яскравим світінням у формі дуги. Дуговий розряд  використовується при зварюванні й різці матеріалів, в електричних печах, дугових лампах тощо.</w:t>
      </w:r>
    </w:p>
    <w:p w:rsidR="004D4572" w:rsidRDefault="004D4572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5121E" wp14:editId="3DF297B2">
            <wp:extent cx="1743075" cy="2181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      </w:t>
      </w:r>
      <w:r>
        <w:rPr>
          <w:noProof/>
        </w:rPr>
        <w:drawing>
          <wp:inline distT="0" distB="0" distL="0" distR="0" wp14:anchorId="4F8B6CBE" wp14:editId="67225F14">
            <wp:extent cx="2000250" cy="1457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8220" cy="146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6E" w:rsidRDefault="00647D6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p w:rsidR="004D4572" w:rsidRDefault="004D4572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 w:rsidRPr="00F85AB1">
        <w:rPr>
          <w:noProof/>
          <w:sz w:val="28"/>
          <w:szCs w:val="28"/>
          <w:u w:val="single"/>
          <w:lang w:val="uk-UA"/>
        </w:rPr>
        <w:t>Коронний розряд</w:t>
      </w:r>
      <w:r w:rsidR="00647D6E">
        <w:rPr>
          <w:noProof/>
          <w:sz w:val="28"/>
          <w:szCs w:val="28"/>
          <w:lang w:val="uk-UA"/>
        </w:rPr>
        <w:t xml:space="preserve"> (слайд 12)</w:t>
      </w:r>
      <w:r>
        <w:rPr>
          <w:noProof/>
          <w:sz w:val="28"/>
          <w:szCs w:val="28"/>
          <w:lang w:val="uk-UA"/>
        </w:rPr>
        <w:t>- тип газового розряду, що виникає в сильних неоднорідних електричних полях навколо електродів із великою кривизною в газах і доволі високою густиною. Коронний розряд проявляється візуально у вигляді світіння навколо гострих кутів електрода.</w:t>
      </w:r>
    </w:p>
    <w:p w:rsidR="004D4572" w:rsidRDefault="004D4572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8D83CC" wp14:editId="33CBC5DE">
            <wp:extent cx="1647825" cy="2162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       </w:t>
      </w:r>
      <w:r>
        <w:rPr>
          <w:noProof/>
        </w:rPr>
        <w:drawing>
          <wp:inline distT="0" distB="0" distL="0" distR="0" wp14:anchorId="6DC96C81" wp14:editId="5F29E71D">
            <wp:extent cx="1609725" cy="2171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6E" w:rsidRDefault="004D4572" w:rsidP="00BA152A">
      <w:pPr>
        <w:pStyle w:val="a3"/>
        <w:spacing w:before="0" w:beforeAutospacing="0" w:after="0" w:afterAutospacing="0"/>
        <w:rPr>
          <w:noProof/>
        </w:rPr>
      </w:pPr>
      <w:r w:rsidRPr="00F85AB1">
        <w:rPr>
          <w:noProof/>
          <w:sz w:val="28"/>
          <w:szCs w:val="28"/>
          <w:u w:val="single"/>
          <w:lang w:val="uk-UA"/>
        </w:rPr>
        <w:lastRenderedPageBreak/>
        <w:t>Тліючий  розряд</w:t>
      </w:r>
      <w:r w:rsidR="00647D6E">
        <w:rPr>
          <w:noProof/>
          <w:sz w:val="28"/>
          <w:szCs w:val="28"/>
          <w:lang w:val="uk-UA"/>
        </w:rPr>
        <w:t xml:space="preserve"> (слайд 11)</w:t>
      </w:r>
      <w:r>
        <w:rPr>
          <w:noProof/>
          <w:sz w:val="28"/>
          <w:szCs w:val="28"/>
          <w:lang w:val="uk-UA"/>
        </w:rPr>
        <w:t xml:space="preserve">- тип газового розряду із неоднорідним розподілом електричного поля між катодом і анодом. </w:t>
      </w:r>
      <w:r w:rsidR="00930356">
        <w:rPr>
          <w:noProof/>
          <w:sz w:val="28"/>
          <w:szCs w:val="28"/>
          <w:lang w:val="uk-UA"/>
        </w:rPr>
        <w:t>Тліючий розряд спостерігається при низьких тисках і напрузі між електродами в кілька</w:t>
      </w:r>
      <w:r w:rsidR="00647D6E">
        <w:rPr>
          <w:noProof/>
          <w:sz w:val="28"/>
          <w:szCs w:val="28"/>
          <w:lang w:val="uk-UA"/>
        </w:rPr>
        <w:t xml:space="preserve"> сотень вольт.</w:t>
      </w:r>
      <w:r w:rsidR="00930356">
        <w:rPr>
          <w:noProof/>
          <w:sz w:val="28"/>
          <w:szCs w:val="28"/>
          <w:lang w:val="uk-UA"/>
        </w:rPr>
        <w:t xml:space="preserve"> </w:t>
      </w:r>
    </w:p>
    <w:p w:rsidR="00930356" w:rsidRDefault="00647D6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558127" wp14:editId="434875FB">
            <wp:extent cx="1904736" cy="2028825"/>
            <wp:effectExtent l="152400" t="152400" r="362585" b="352425"/>
            <wp:docPr id="8" name="Содержимое 9" descr="неонова рекламанп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неонова рекламанп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05" cy="2033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30356">
        <w:rPr>
          <w:noProof/>
        </w:rPr>
        <w:drawing>
          <wp:inline distT="0" distB="0" distL="0" distR="0" wp14:anchorId="537888F8" wp14:editId="66544771">
            <wp:extent cx="2333625" cy="1975485"/>
            <wp:effectExtent l="152400" t="152400" r="371475" b="367665"/>
            <wp:docPr id="16" name="Рисунок 10" descr="неонова реклама пр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неонова реклама прарп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683" cy="1979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5B4E" w:rsidRDefault="00815B4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p w:rsidR="00815B4E" w:rsidRDefault="00815B4E" w:rsidP="00815B4E">
      <w:pPr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</w:pPr>
      <w:r w:rsidRPr="00104E16"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  <w:t>V.</w:t>
      </w:r>
      <w:r>
        <w:rPr>
          <w:rFonts w:ascii="Times New Roman" w:eastAsia="SchoolBookC" w:hAnsi="Times New Roman" w:cs="Times New Roman"/>
          <w:bCs/>
          <w:sz w:val="28"/>
          <w:szCs w:val="28"/>
          <w:lang w:val="uk-UA" w:eastAsia="ru-RU"/>
        </w:rPr>
        <w:t xml:space="preserve"> Закріплення нових знань та вмінь.</w:t>
      </w:r>
    </w:p>
    <w:p w:rsidR="00930356" w:rsidRDefault="00647D6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Виконати тести (слайд 13-18</w:t>
      </w:r>
      <w:r w:rsidR="00815B4E">
        <w:rPr>
          <w:noProof/>
          <w:sz w:val="28"/>
          <w:szCs w:val="28"/>
          <w:lang w:val="uk-UA"/>
        </w:rPr>
        <w:t>)</w:t>
      </w:r>
    </w:p>
    <w:p w:rsidR="00815B4E" w:rsidRDefault="00815B4E" w:rsidP="00815B4E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Розв’язування вправи № 39 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2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,3,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4</w:t>
      </w: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) усно.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 №39 (6) письмово.</w:t>
      </w:r>
    </w:p>
    <w:p w:rsidR="00F85AB1" w:rsidRDefault="00F85AB1" w:rsidP="00815B4E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5B4E" w:rsidTr="00AF4FEB">
        <w:tc>
          <w:tcPr>
            <w:tcW w:w="9345" w:type="dxa"/>
            <w:gridSpan w:val="3"/>
          </w:tcPr>
          <w:p w:rsidR="00815B4E" w:rsidRDefault="00815B4E" w:rsidP="00815B4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Фізичні величини, які характеризують:</w:t>
            </w:r>
          </w:p>
        </w:tc>
      </w:tr>
      <w:tr w:rsidR="00815B4E" w:rsidTr="00815B4E">
        <w:tc>
          <w:tcPr>
            <w:tcW w:w="3115" w:type="dxa"/>
          </w:tcPr>
          <w:p w:rsidR="00815B4E" w:rsidRDefault="00815B4E" w:rsidP="00815B4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певну речовину</w:t>
            </w:r>
          </w:p>
        </w:tc>
        <w:tc>
          <w:tcPr>
            <w:tcW w:w="3115" w:type="dxa"/>
          </w:tcPr>
          <w:p w:rsidR="00815B4E" w:rsidRDefault="00815B4E" w:rsidP="00815B4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певне фізичне тіло</w:t>
            </w:r>
          </w:p>
        </w:tc>
        <w:tc>
          <w:tcPr>
            <w:tcW w:w="3115" w:type="dxa"/>
          </w:tcPr>
          <w:p w:rsidR="00815B4E" w:rsidRDefault="00815B4E" w:rsidP="00815B4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певний фізичний процес</w:t>
            </w:r>
          </w:p>
        </w:tc>
      </w:tr>
      <w:tr w:rsidR="00815B4E" w:rsidTr="00815B4E">
        <w:tc>
          <w:tcPr>
            <w:tcW w:w="3115" w:type="dxa"/>
          </w:tcPr>
          <w:p w:rsidR="00855718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густина</w:t>
            </w:r>
          </w:p>
        </w:tc>
        <w:tc>
          <w:tcPr>
            <w:tcW w:w="3115" w:type="dxa"/>
          </w:tcPr>
          <w:p w:rsidR="00815B4E" w:rsidRDefault="00855718" w:rsidP="00AE4AC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маса</w:t>
            </w:r>
          </w:p>
        </w:tc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час</w:t>
            </w:r>
          </w:p>
        </w:tc>
      </w:tr>
      <w:tr w:rsidR="00815B4E" w:rsidTr="00410CAA"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питомий опір</w:t>
            </w:r>
          </w:p>
        </w:tc>
        <w:tc>
          <w:tcPr>
            <w:tcW w:w="3115" w:type="dxa"/>
          </w:tcPr>
          <w:p w:rsidR="00815B4E" w:rsidRDefault="00855718" w:rsidP="00AE4AC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об’єм</w:t>
            </w:r>
          </w:p>
        </w:tc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швидкість</w:t>
            </w:r>
          </w:p>
        </w:tc>
      </w:tr>
      <w:tr w:rsidR="00815B4E" w:rsidTr="00410CAA"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температура плавлення</w:t>
            </w:r>
          </w:p>
        </w:tc>
        <w:tc>
          <w:tcPr>
            <w:tcW w:w="3115" w:type="dxa"/>
          </w:tcPr>
          <w:p w:rsidR="00815B4E" w:rsidRDefault="00855718" w:rsidP="00AE4AC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вага</w:t>
            </w:r>
          </w:p>
        </w:tc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температура</w:t>
            </w:r>
          </w:p>
        </w:tc>
      </w:tr>
      <w:tr w:rsidR="00815B4E" w:rsidTr="00410CAA"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теплоємність</w:t>
            </w:r>
          </w:p>
        </w:tc>
        <w:tc>
          <w:tcPr>
            <w:tcW w:w="3115" w:type="dxa"/>
          </w:tcPr>
          <w:p w:rsidR="00815B4E" w:rsidRDefault="00855718" w:rsidP="00AE4AC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температура</w:t>
            </w:r>
          </w:p>
        </w:tc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тиск</w:t>
            </w:r>
          </w:p>
        </w:tc>
      </w:tr>
      <w:tr w:rsidR="00815B4E" w:rsidTr="00410CAA"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електрохімічний еквівалент</w:t>
            </w:r>
          </w:p>
        </w:tc>
        <w:tc>
          <w:tcPr>
            <w:tcW w:w="3115" w:type="dxa"/>
          </w:tcPr>
          <w:p w:rsidR="00815B4E" w:rsidRDefault="00AE4ACE" w:rsidP="00AE4ACE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діаметр</w:t>
            </w:r>
          </w:p>
        </w:tc>
        <w:tc>
          <w:tcPr>
            <w:tcW w:w="3115" w:type="dxa"/>
          </w:tcPr>
          <w:p w:rsidR="00815B4E" w:rsidRDefault="00855718" w:rsidP="00855718">
            <w:pPr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uk-UA" w:eastAsia="ru-RU"/>
              </w:rPr>
              <w:t>сила</w:t>
            </w:r>
          </w:p>
        </w:tc>
      </w:tr>
    </w:tbl>
    <w:p w:rsidR="00815B4E" w:rsidRDefault="00815B4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p w:rsidR="00647D6E" w:rsidRDefault="00647D6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Розв’язати кросворд (слайд19)</w:t>
      </w:r>
    </w:p>
    <w:p w:rsidR="00AE4ACE" w:rsidRPr="00A24CD7" w:rsidRDefault="00AE4ACE" w:rsidP="00AE4ACE">
      <w:pP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 xml:space="preserve">VІ. </w:t>
      </w:r>
      <w:r w:rsidR="00647D6E"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Домашнє завдання.(слайд 20</w:t>
      </w:r>
      <w:r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  <w:t>)</w:t>
      </w:r>
    </w:p>
    <w:p w:rsidR="00AE4ACE" w:rsidRPr="00104E16" w:rsidRDefault="00652B81" w:rsidP="00AE4ACE">
      <w:pPr>
        <w:rPr>
          <w:rFonts w:ascii="Times New Roman" w:eastAsia="SchoolBookC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Вивчити § </w:t>
      </w:r>
      <w:r w:rsidR="00AE4ACE"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9,40, Вправа39 № 1. Підготувати доповідь «Блискавка. Бережемося від удару блискавки».</w:t>
      </w:r>
    </w:p>
    <w:p w:rsidR="00652B81" w:rsidRDefault="00AE4ACE" w:rsidP="00AE4ACE">
      <w:pPr>
        <w:rPr>
          <w:rFonts w:ascii="Times New Roman" w:eastAsia="SchoolBookC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Використана література</w:t>
      </w:r>
      <w:r w:rsidR="00652B81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:</w:t>
      </w:r>
    </w:p>
    <w:p w:rsidR="00AE4ACE" w:rsidRPr="00104E16" w:rsidRDefault="00AE4ACE" w:rsidP="00AE4ACE">
      <w:pPr>
        <w:rPr>
          <w:rFonts w:ascii="Times New Roman" w:eastAsia="SchoolBookC" w:hAnsi="Times New Roman" w:cs="Times New Roman"/>
          <w:sz w:val="28"/>
          <w:szCs w:val="28"/>
          <w:lang w:val="uk-UA" w:eastAsia="ru-RU"/>
        </w:rPr>
      </w:pPr>
      <w:r w:rsidRPr="00104E16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Фізика :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/>
        </w:rPr>
        <w:t>підруч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/>
        </w:rPr>
        <w:t>. для 8</w:t>
      </w:r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загальноосвіт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закладів / [В. Г. Бар’яхтар, С. О. Довгий, Ф. Я.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та ін.]; за ред. В. Г. Бар’яхтара, С. О. Довгого. — X. : Вид-во «Ранок», 2015. - 268 с. :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іл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., фот.</w:t>
      </w:r>
    </w:p>
    <w:p w:rsidR="00AE4ACE" w:rsidRPr="00104E16" w:rsidRDefault="00AE4ACE" w:rsidP="00AE4ACE">
      <w:pPr>
        <w:rPr>
          <w:rFonts w:ascii="Times New Roman" w:eastAsia="SchoolBookC" w:hAnsi="Times New Roman" w:cs="Times New Roman"/>
          <w:sz w:val="28"/>
          <w:szCs w:val="28"/>
          <w:lang w:val="uk-UA" w:eastAsia="ru-RU"/>
        </w:rPr>
      </w:pP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/>
        </w:rPr>
        <w:lastRenderedPageBreak/>
        <w:t>Уроки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фізики у 8</w:t>
      </w:r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класі. Нова програма. Частина 1. /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Ю. П.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Ломачинська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— X. : Вид. група «Основа», 2015. — 109, [3] с. — (Серія «Б-ка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журн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. “Фізика в школах України”»; </w:t>
      </w:r>
      <w:proofErr w:type="spellStart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Вип</w:t>
      </w:r>
      <w:proofErr w:type="spellEnd"/>
      <w:r w:rsidRPr="00104E16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. 4 (136)).</w:t>
      </w:r>
    </w:p>
    <w:p w:rsidR="00AE4ACE" w:rsidRPr="00815B4E" w:rsidRDefault="00AE4ACE" w:rsidP="00BA152A">
      <w:pPr>
        <w:pStyle w:val="a3"/>
        <w:spacing w:before="0" w:beforeAutospacing="0" w:after="0" w:afterAutospacing="0"/>
        <w:rPr>
          <w:noProof/>
          <w:sz w:val="28"/>
          <w:szCs w:val="28"/>
          <w:lang w:val="uk-UA"/>
        </w:rPr>
      </w:pPr>
    </w:p>
    <w:sectPr w:rsidR="00AE4ACE" w:rsidRPr="0081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9BB"/>
    <w:multiLevelType w:val="hybridMultilevel"/>
    <w:tmpl w:val="E876BC6C"/>
    <w:lvl w:ilvl="0" w:tplc="0B1A44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6"/>
    <w:rsid w:val="001536AC"/>
    <w:rsid w:val="0035204E"/>
    <w:rsid w:val="004D4572"/>
    <w:rsid w:val="006001DB"/>
    <w:rsid w:val="00647D6E"/>
    <w:rsid w:val="00652B81"/>
    <w:rsid w:val="00653E68"/>
    <w:rsid w:val="007E0114"/>
    <w:rsid w:val="00815B4E"/>
    <w:rsid w:val="00855718"/>
    <w:rsid w:val="00930356"/>
    <w:rsid w:val="009304CA"/>
    <w:rsid w:val="00AE4ACE"/>
    <w:rsid w:val="00BA152A"/>
    <w:rsid w:val="00D63508"/>
    <w:rsid w:val="00F003C7"/>
    <w:rsid w:val="00F85AB1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9687"/>
  <w15:chartTrackingRefBased/>
  <w15:docId w15:val="{D87A7921-6CAB-4D79-B37D-0D743C5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6AC"/>
    <w:pPr>
      <w:ind w:left="720"/>
      <w:contextualSpacing/>
    </w:pPr>
  </w:style>
  <w:style w:type="table" w:styleId="a5">
    <w:name w:val="Table Grid"/>
    <w:basedOn w:val="a1"/>
    <w:uiPriority w:val="39"/>
    <w:rsid w:val="0081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2018-02-25T13:57:00Z</dcterms:created>
  <dcterms:modified xsi:type="dcterms:W3CDTF">2018-02-25T13:57:00Z</dcterms:modified>
</cp:coreProperties>
</file>