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25" w:rsidRPr="00F82925" w:rsidRDefault="00F82925" w:rsidP="00F82925">
      <w:pPr>
        <w:spacing w:after="0" w:line="360" w:lineRule="auto"/>
        <w:jc w:val="center"/>
        <w:rPr>
          <w:rFonts w:ascii="Times New Roman" w:hAnsi="Times New Roman"/>
          <w:b/>
          <w:sz w:val="36"/>
          <w:szCs w:val="36"/>
          <w:u w:val="single"/>
        </w:rPr>
      </w:pPr>
      <w:bookmarkStart w:id="0" w:name="_Toc357767482"/>
      <w:r w:rsidRPr="00F82925">
        <w:rPr>
          <w:rFonts w:ascii="Times New Roman" w:hAnsi="Times New Roman"/>
          <w:b/>
          <w:sz w:val="36"/>
          <w:szCs w:val="36"/>
          <w:u w:val="single"/>
        </w:rPr>
        <w:t>Стаття на тему:</w:t>
      </w:r>
    </w:p>
    <w:p w:rsidR="00B94123" w:rsidRDefault="00F82925" w:rsidP="00F82925">
      <w:pPr>
        <w:spacing w:after="0" w:line="360" w:lineRule="auto"/>
        <w:jc w:val="center"/>
        <w:rPr>
          <w:rFonts w:ascii="Times New Roman" w:hAnsi="Times New Roman"/>
          <w:b/>
          <w:sz w:val="36"/>
          <w:szCs w:val="36"/>
        </w:rPr>
      </w:pPr>
      <w:r>
        <w:rPr>
          <w:rFonts w:ascii="Times New Roman" w:hAnsi="Times New Roman"/>
          <w:b/>
          <w:sz w:val="36"/>
          <w:szCs w:val="36"/>
        </w:rPr>
        <w:t>«</w:t>
      </w:r>
      <w:r w:rsidR="007F25BA">
        <w:rPr>
          <w:rFonts w:ascii="Times New Roman" w:hAnsi="Times New Roman"/>
          <w:b/>
          <w:sz w:val="36"/>
          <w:szCs w:val="36"/>
        </w:rPr>
        <w:t>МО</w:t>
      </w:r>
      <w:r w:rsidR="00FE7C5A">
        <w:rPr>
          <w:rFonts w:ascii="Times New Roman" w:hAnsi="Times New Roman"/>
          <w:b/>
          <w:sz w:val="36"/>
          <w:szCs w:val="36"/>
        </w:rPr>
        <w:t>НІТОРИНГ ТА САНІТАРНО-МІКРОБІОЛОГІЧНА</w:t>
      </w:r>
      <w:r w:rsidR="007F25BA">
        <w:rPr>
          <w:rFonts w:ascii="Times New Roman" w:hAnsi="Times New Roman"/>
          <w:b/>
          <w:sz w:val="36"/>
          <w:szCs w:val="36"/>
        </w:rPr>
        <w:t xml:space="preserve"> ОЦІНКА ЯКОСТІ ПИТНОЇ ВОДИ З ДЖЕРЕЛ ДЕЦЕНТРАЛІЗОВАНОГО ВОДОПОСТАЧАННЯ</w:t>
      </w:r>
    </w:p>
    <w:p w:rsidR="00F82925" w:rsidRDefault="00B94123" w:rsidP="00F36D65">
      <w:pPr>
        <w:spacing w:after="0" w:line="360" w:lineRule="auto"/>
        <w:jc w:val="center"/>
        <w:rPr>
          <w:rFonts w:ascii="Times New Roman" w:hAnsi="Times New Roman"/>
          <w:b/>
          <w:sz w:val="36"/>
          <w:szCs w:val="36"/>
        </w:rPr>
      </w:pPr>
      <w:r>
        <w:rPr>
          <w:rFonts w:ascii="Times New Roman" w:hAnsi="Times New Roman"/>
          <w:b/>
          <w:sz w:val="36"/>
          <w:szCs w:val="36"/>
        </w:rPr>
        <w:t>С.</w:t>
      </w:r>
      <w:r w:rsidR="007F25BA">
        <w:rPr>
          <w:rFonts w:ascii="Times New Roman" w:hAnsi="Times New Roman"/>
          <w:b/>
          <w:sz w:val="36"/>
          <w:szCs w:val="36"/>
        </w:rPr>
        <w:t xml:space="preserve"> ВОДЯНА БАЛКА</w:t>
      </w:r>
      <w:r w:rsidR="00F82925">
        <w:rPr>
          <w:rFonts w:ascii="Times New Roman" w:hAnsi="Times New Roman"/>
          <w:b/>
          <w:sz w:val="36"/>
          <w:szCs w:val="36"/>
        </w:rPr>
        <w:t xml:space="preserve"> ДИКАНСЬКОГО РАЙОНУ</w:t>
      </w:r>
      <w:r w:rsidR="007F25BA">
        <w:rPr>
          <w:rFonts w:ascii="Times New Roman" w:hAnsi="Times New Roman"/>
          <w:b/>
          <w:sz w:val="36"/>
          <w:szCs w:val="36"/>
        </w:rPr>
        <w:t xml:space="preserve"> </w:t>
      </w:r>
    </w:p>
    <w:p w:rsidR="00B94123" w:rsidRDefault="007F25BA" w:rsidP="00F36D65">
      <w:pPr>
        <w:spacing w:after="0" w:line="360" w:lineRule="auto"/>
        <w:jc w:val="center"/>
        <w:rPr>
          <w:rFonts w:ascii="Times New Roman" w:hAnsi="Times New Roman"/>
          <w:b/>
          <w:sz w:val="36"/>
          <w:szCs w:val="36"/>
        </w:rPr>
      </w:pPr>
      <w:r>
        <w:rPr>
          <w:rFonts w:ascii="Times New Roman" w:hAnsi="Times New Roman"/>
          <w:b/>
          <w:sz w:val="36"/>
          <w:szCs w:val="36"/>
        </w:rPr>
        <w:t xml:space="preserve"> ЗА 201</w:t>
      </w:r>
      <w:r w:rsidR="00410A1C">
        <w:rPr>
          <w:rFonts w:ascii="Times New Roman" w:hAnsi="Times New Roman"/>
          <w:b/>
          <w:sz w:val="36"/>
          <w:szCs w:val="36"/>
        </w:rPr>
        <w:t>8 – 2019</w:t>
      </w:r>
      <w:r>
        <w:rPr>
          <w:rFonts w:ascii="Times New Roman" w:hAnsi="Times New Roman"/>
          <w:b/>
          <w:sz w:val="36"/>
          <w:szCs w:val="36"/>
        </w:rPr>
        <w:t xml:space="preserve"> РОКИ</w:t>
      </w:r>
      <w:r w:rsidR="00F82925">
        <w:rPr>
          <w:rFonts w:ascii="Times New Roman" w:hAnsi="Times New Roman"/>
          <w:b/>
          <w:sz w:val="36"/>
          <w:szCs w:val="36"/>
        </w:rPr>
        <w:t>»</w:t>
      </w:r>
    </w:p>
    <w:bookmarkEnd w:id="0"/>
    <w:p w:rsidR="00F82925" w:rsidRDefault="00F82925" w:rsidP="00F8292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A976D6" w:rsidRPr="00F82925" w:rsidRDefault="0043212B" w:rsidP="00F82925">
      <w:pPr>
        <w:spacing w:after="0" w:line="360" w:lineRule="auto"/>
        <w:ind w:firstLine="709"/>
        <w:jc w:val="both"/>
        <w:rPr>
          <w:rFonts w:ascii="Times New Roman" w:hAnsi="Times New Roman"/>
          <w:sz w:val="28"/>
          <w:szCs w:val="28"/>
        </w:rPr>
      </w:pPr>
      <w:r w:rsidRPr="000D7771">
        <w:rPr>
          <w:rFonts w:ascii="Times New Roman" w:hAnsi="Times New Roman" w:cs="Times New Roman"/>
          <w:b/>
          <w:sz w:val="28"/>
          <w:szCs w:val="28"/>
        </w:rPr>
        <w:t>Актуальність теми.</w:t>
      </w:r>
      <w:r>
        <w:rPr>
          <w:rFonts w:ascii="Times New Roman" w:hAnsi="Times New Roman" w:cs="Times New Roman"/>
          <w:sz w:val="28"/>
          <w:szCs w:val="28"/>
        </w:rPr>
        <w:t xml:space="preserve"> </w:t>
      </w:r>
      <w:r w:rsidR="007F25BA">
        <w:rPr>
          <w:rFonts w:ascii="Times New Roman" w:hAnsi="Times New Roman" w:cs="Times New Roman"/>
          <w:sz w:val="28"/>
          <w:szCs w:val="28"/>
        </w:rPr>
        <w:t>Дослідження якості питної води з джерел децентралізованого водопостачання є вкрай актуальною темою. У зв'язку з глобальним забрудненням поверхневих вод водопостачання все більшою мірою орієнтується на підземні води. В умовах зростаючого техногенного навантаження на навколишнє середовище підземні води також піддаються забрудненню. Отже, необхідно проводити аналіз води з існуючих джерел децентралізованого водопостачання та, у випадку не відповідності досліжуваних показників</w:t>
      </w:r>
      <w:r w:rsidR="00FE7C5A">
        <w:rPr>
          <w:rFonts w:ascii="Times New Roman" w:hAnsi="Times New Roman" w:cs="Times New Roman"/>
          <w:sz w:val="28"/>
          <w:szCs w:val="28"/>
        </w:rPr>
        <w:t xml:space="preserve"> нормованим значенням, пропонувати заходи з очищення питної води для її подальшого безпечного споживання. </w:t>
      </w:r>
      <w:r w:rsidR="007F25BA">
        <w:rPr>
          <w:rFonts w:ascii="Times New Roman" w:hAnsi="Times New Roman" w:cs="Times New Roman"/>
          <w:sz w:val="28"/>
          <w:szCs w:val="28"/>
        </w:rPr>
        <w:t xml:space="preserve">  </w:t>
      </w:r>
      <w:r w:rsidR="00A976D6" w:rsidRPr="00A976D6">
        <w:rPr>
          <w:rFonts w:ascii="Times New Roman" w:hAnsi="Times New Roman" w:cs="Times New Roman"/>
          <w:sz w:val="28"/>
          <w:szCs w:val="28"/>
        </w:rPr>
        <w:t>Вода є одним з найважлив</w:t>
      </w:r>
      <w:r w:rsidR="00A976D6">
        <w:rPr>
          <w:rFonts w:ascii="Times New Roman" w:hAnsi="Times New Roman" w:cs="Times New Roman"/>
          <w:sz w:val="28"/>
          <w:szCs w:val="28"/>
        </w:rPr>
        <w:t>іших факторів навколишнього се</w:t>
      </w:r>
      <w:r w:rsidR="00A976D6" w:rsidRPr="00A976D6">
        <w:rPr>
          <w:rFonts w:ascii="Times New Roman" w:hAnsi="Times New Roman" w:cs="Times New Roman"/>
          <w:sz w:val="28"/>
          <w:szCs w:val="28"/>
        </w:rPr>
        <w:t xml:space="preserve">редовища, що </w:t>
      </w:r>
      <w:r w:rsidR="00A976D6">
        <w:rPr>
          <w:rFonts w:ascii="Times New Roman" w:hAnsi="Times New Roman" w:cs="Times New Roman"/>
          <w:sz w:val="28"/>
          <w:szCs w:val="28"/>
        </w:rPr>
        <w:t>впливає на всі процеси життєді</w:t>
      </w:r>
      <w:r w:rsidR="00A976D6" w:rsidRPr="00A976D6">
        <w:rPr>
          <w:rFonts w:ascii="Times New Roman" w:hAnsi="Times New Roman" w:cs="Times New Roman"/>
          <w:sz w:val="28"/>
          <w:szCs w:val="28"/>
        </w:rPr>
        <w:t>яльності організму. У водному середовищі відбуваються найважливіші фізико-хімічні процеси, пов</w:t>
      </w:r>
      <w:r w:rsidR="00A976D6">
        <w:rPr>
          <w:rFonts w:ascii="Times New Roman" w:hAnsi="Times New Roman" w:cs="Times New Roman"/>
          <w:sz w:val="28"/>
          <w:szCs w:val="28"/>
        </w:rPr>
        <w:t>'язані з обміном речовин в орга</w:t>
      </w:r>
      <w:r w:rsidR="00A976D6" w:rsidRPr="00A976D6">
        <w:rPr>
          <w:rFonts w:ascii="Times New Roman" w:hAnsi="Times New Roman" w:cs="Times New Roman"/>
          <w:sz w:val="28"/>
          <w:szCs w:val="28"/>
        </w:rPr>
        <w:t>нізмі: гідроліз,</w:t>
      </w:r>
      <w:r w:rsidR="00A976D6">
        <w:rPr>
          <w:rFonts w:ascii="Times New Roman" w:hAnsi="Times New Roman" w:cs="Times New Roman"/>
          <w:sz w:val="28"/>
          <w:szCs w:val="28"/>
        </w:rPr>
        <w:t xml:space="preserve"> асиміляція, дисиміляція, дифу</w:t>
      </w:r>
      <w:r w:rsidR="00A976D6" w:rsidRPr="00A976D6">
        <w:rPr>
          <w:rFonts w:ascii="Times New Roman" w:hAnsi="Times New Roman" w:cs="Times New Roman"/>
          <w:sz w:val="28"/>
          <w:szCs w:val="28"/>
        </w:rPr>
        <w:t>зія, резорбція, фільтрація тощо. У питному водопостачанні підземні води мають значні переваги перед поверхневими, оскільки м</w:t>
      </w:r>
      <w:r w:rsidR="000F10E2">
        <w:rPr>
          <w:rFonts w:ascii="Times New Roman" w:hAnsi="Times New Roman" w:cs="Times New Roman"/>
          <w:sz w:val="28"/>
          <w:szCs w:val="28"/>
        </w:rPr>
        <w:t>енше забруднені та характеризу</w:t>
      </w:r>
      <w:r w:rsidR="00A976D6" w:rsidRPr="00A976D6">
        <w:rPr>
          <w:rFonts w:ascii="Times New Roman" w:hAnsi="Times New Roman" w:cs="Times New Roman"/>
          <w:sz w:val="28"/>
          <w:szCs w:val="28"/>
        </w:rPr>
        <w:t>ються сталістю хімічних властивостей, більш захищені від зовнішніх факторів</w:t>
      </w:r>
      <w:r w:rsidR="00516FEF">
        <w:rPr>
          <w:rFonts w:ascii="Times New Roman" w:hAnsi="Times New Roman" w:cs="Times New Roman"/>
          <w:sz w:val="28"/>
          <w:szCs w:val="28"/>
        </w:rPr>
        <w:t>.</w:t>
      </w:r>
    </w:p>
    <w:p w:rsidR="0042763C" w:rsidRPr="00235912" w:rsidRDefault="0042763C" w:rsidP="00F82925">
      <w:pPr>
        <w:shd w:val="clear" w:color="auto" w:fill="FFFFFF"/>
        <w:spacing w:after="0" w:line="360" w:lineRule="auto"/>
        <w:ind w:firstLine="709"/>
        <w:jc w:val="both"/>
        <w:rPr>
          <w:rFonts w:ascii="Times New Roman" w:hAnsi="Times New Roman"/>
          <w:sz w:val="28"/>
          <w:szCs w:val="28"/>
        </w:rPr>
      </w:pPr>
      <w:r w:rsidRPr="000D7771">
        <w:rPr>
          <w:rFonts w:ascii="Times New Roman" w:hAnsi="Times New Roman" w:cs="Times New Roman"/>
          <w:sz w:val="28"/>
          <w:szCs w:val="28"/>
        </w:rPr>
        <w:t>Техногенне навантаження негативно впливає на навколишнє середовище, оскільки чимало промислових підприємств викидають в атмосфе</w:t>
      </w:r>
      <w:r w:rsidR="003C13B6">
        <w:rPr>
          <w:rFonts w:ascii="Times New Roman" w:hAnsi="Times New Roman" w:cs="Times New Roman"/>
          <w:sz w:val="28"/>
          <w:szCs w:val="28"/>
        </w:rPr>
        <w:t>ру, ґрунт і воду неконтрольовану кількість</w:t>
      </w:r>
      <w:r w:rsidRPr="000D7771">
        <w:rPr>
          <w:rFonts w:ascii="Times New Roman" w:hAnsi="Times New Roman" w:cs="Times New Roman"/>
          <w:sz w:val="28"/>
          <w:szCs w:val="28"/>
        </w:rPr>
        <w:t xml:space="preserve"> шкідливих домішок.</w:t>
      </w:r>
      <w:r w:rsidR="00537CB4">
        <w:rPr>
          <w:rFonts w:ascii="Times New Roman" w:hAnsi="Times New Roman" w:cs="Times New Roman"/>
          <w:sz w:val="28"/>
          <w:szCs w:val="28"/>
        </w:rPr>
        <w:t xml:space="preserve"> Особливістю Диканського району</w:t>
      </w:r>
      <w:r w:rsidRPr="000D7771">
        <w:rPr>
          <w:rFonts w:ascii="Times New Roman" w:hAnsi="Times New Roman" w:cs="Times New Roman"/>
          <w:sz w:val="28"/>
          <w:szCs w:val="28"/>
        </w:rPr>
        <w:t xml:space="preserve"> є активний розвиток газовидобувного комплексу, який для буріння та інтенсифікації роботи свердловин використовує величезну кількість хімічних реагентів. Вони, в свою чергу, потрапляють у підземні водоносні горизонти, з якими, на жаль, </w:t>
      </w:r>
      <w:r w:rsidRPr="000D7771">
        <w:rPr>
          <w:rFonts w:ascii="Times New Roman" w:hAnsi="Times New Roman" w:cs="Times New Roman"/>
          <w:sz w:val="28"/>
          <w:szCs w:val="28"/>
        </w:rPr>
        <w:lastRenderedPageBreak/>
        <w:t xml:space="preserve">шкідливі домішки мігрують на великі відстані. </w:t>
      </w:r>
      <w:r w:rsidR="00215987" w:rsidRPr="00930124">
        <w:rPr>
          <w:rFonts w:ascii="Times New Roman" w:hAnsi="Times New Roman"/>
          <w:sz w:val="28"/>
          <w:szCs w:val="28"/>
          <w:shd w:val="clear" w:color="auto" w:fill="FFFFFF"/>
        </w:rPr>
        <w:t>При бурінні нафтових і газових свердловин споживається значна кількість природної води, в результаті чого утворюються забруднені стоки у вигляді бурових стічних вод. У стічні води потрапляють різні хімічні реагенти, застосовувані для регулювання структурно-механічних і колоїдно-хімічних властивостей бурових розчинів. Деякі з них токсичні й становлять небезпеку для природного середовища. Це знижувач в</w:t>
      </w:r>
      <w:r w:rsidR="00215987">
        <w:rPr>
          <w:rFonts w:ascii="Times New Roman" w:hAnsi="Times New Roman"/>
          <w:sz w:val="28"/>
          <w:szCs w:val="28"/>
          <w:shd w:val="clear" w:color="auto" w:fill="FFFFFF"/>
        </w:rPr>
        <w:t>’язкості</w:t>
      </w:r>
      <w:r w:rsidR="00215987" w:rsidRPr="00930124">
        <w:rPr>
          <w:rFonts w:ascii="Times New Roman" w:hAnsi="Times New Roman"/>
          <w:sz w:val="28"/>
          <w:szCs w:val="28"/>
          <w:shd w:val="clear" w:color="auto" w:fill="FFFFFF"/>
        </w:rPr>
        <w:t xml:space="preserve">, нітрон реагент НР-5, змащуюча добавка, синтетичні жирні </w:t>
      </w:r>
      <w:r w:rsidR="00215987">
        <w:rPr>
          <w:rFonts w:ascii="Times New Roman" w:hAnsi="Times New Roman"/>
          <w:sz w:val="28"/>
          <w:szCs w:val="28"/>
          <w:shd w:val="clear" w:color="auto" w:fill="FFFFFF"/>
        </w:rPr>
        <w:t>кислоти.</w:t>
      </w:r>
      <w:r w:rsidR="00215987" w:rsidRPr="00930124">
        <w:rPr>
          <w:rFonts w:ascii="Times New Roman" w:hAnsi="Times New Roman"/>
          <w:sz w:val="28"/>
          <w:szCs w:val="28"/>
          <w:shd w:val="clear" w:color="auto" w:fill="FFFFFF"/>
        </w:rPr>
        <w:t xml:space="preserve"> Основний забрудню</w:t>
      </w:r>
      <w:r w:rsidR="00215987">
        <w:rPr>
          <w:rFonts w:ascii="Times New Roman" w:hAnsi="Times New Roman"/>
          <w:sz w:val="28"/>
          <w:szCs w:val="28"/>
          <w:shd w:val="clear" w:color="auto" w:fill="FFFFFF"/>
        </w:rPr>
        <w:t xml:space="preserve">вач бурових розчинів – нафта. </w:t>
      </w:r>
    </w:p>
    <w:p w:rsidR="00F75B24" w:rsidRPr="00F82925" w:rsidRDefault="003C13B6" w:rsidP="00F8292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сьогодні значна кількість</w:t>
      </w:r>
      <w:r w:rsidR="00537CB4">
        <w:rPr>
          <w:rFonts w:ascii="Times New Roman" w:hAnsi="Times New Roman" w:cs="Times New Roman"/>
          <w:sz w:val="28"/>
          <w:szCs w:val="28"/>
        </w:rPr>
        <w:t xml:space="preserve"> ґрунтових вод с. Водяна Балка</w:t>
      </w:r>
      <w:r w:rsidR="0042763C" w:rsidRPr="000D7771">
        <w:rPr>
          <w:rFonts w:ascii="Times New Roman" w:hAnsi="Times New Roman" w:cs="Times New Roman"/>
          <w:sz w:val="28"/>
          <w:szCs w:val="28"/>
        </w:rPr>
        <w:t>, не відповідають нормам за мікробіологічними та санітарно-хімічними показ</w:t>
      </w:r>
      <w:r w:rsidR="00537CB4">
        <w:rPr>
          <w:rFonts w:ascii="Times New Roman" w:hAnsi="Times New Roman" w:cs="Times New Roman"/>
          <w:sz w:val="28"/>
          <w:szCs w:val="28"/>
        </w:rPr>
        <w:t xml:space="preserve">никами. </w:t>
      </w:r>
      <w:r w:rsidR="0042763C" w:rsidRPr="000D7771">
        <w:rPr>
          <w:rFonts w:ascii="Times New Roman" w:hAnsi="Times New Roman" w:cs="Times New Roman"/>
          <w:sz w:val="28"/>
          <w:szCs w:val="28"/>
        </w:rPr>
        <w:t>І</w:t>
      </w:r>
      <w:r>
        <w:rPr>
          <w:rFonts w:ascii="Times New Roman" w:hAnsi="Times New Roman" w:cs="Times New Roman"/>
          <w:sz w:val="28"/>
          <w:szCs w:val="28"/>
        </w:rPr>
        <w:t>снуючі джерела ґрунтових вод не</w:t>
      </w:r>
      <w:r w:rsidR="0042763C" w:rsidRPr="000D7771">
        <w:rPr>
          <w:rFonts w:ascii="Times New Roman" w:hAnsi="Times New Roman" w:cs="Times New Roman"/>
          <w:sz w:val="28"/>
          <w:szCs w:val="28"/>
        </w:rPr>
        <w:t>достатньо досліджені, і часто контроль якості води не здійснюється. Зокрема, досить актуальною є проблема невідповідної якості води децентралізованого водопостачання сільської місцевості нормативам головного документу. Вміст деяких хімічних компонентів (нітратів, фтору, заліза та ін.) перевищує безпечні для здоров'я показники і викликає ряд захворювань.</w:t>
      </w:r>
    </w:p>
    <w:p w:rsidR="00F22755" w:rsidRPr="00F82925" w:rsidRDefault="00F22755" w:rsidP="00F82925">
      <w:pPr>
        <w:ind w:firstLine="709"/>
        <w:jc w:val="center"/>
        <w:rPr>
          <w:rFonts w:ascii="Times New Roman" w:hAnsi="Times New Roman" w:cs="Times New Roman"/>
          <w:b/>
          <w:sz w:val="28"/>
          <w:szCs w:val="28"/>
        </w:rPr>
      </w:pPr>
      <w:r w:rsidRPr="00F22755">
        <w:rPr>
          <w:rFonts w:ascii="Times New Roman" w:hAnsi="Times New Roman"/>
          <w:b/>
          <w:sz w:val="28"/>
          <w:szCs w:val="28"/>
        </w:rPr>
        <w:t>Проблема якості грунтових вод с.</w:t>
      </w:r>
      <w:r w:rsidR="00B507C4" w:rsidRPr="00F22755">
        <w:rPr>
          <w:rFonts w:ascii="Times New Roman" w:hAnsi="Times New Roman"/>
          <w:b/>
          <w:sz w:val="28"/>
          <w:szCs w:val="28"/>
        </w:rPr>
        <w:t xml:space="preserve"> </w:t>
      </w:r>
      <w:r>
        <w:rPr>
          <w:rFonts w:ascii="Times New Roman" w:hAnsi="Times New Roman"/>
          <w:b/>
          <w:sz w:val="28"/>
          <w:szCs w:val="28"/>
        </w:rPr>
        <w:t>Водяна Б</w:t>
      </w:r>
      <w:r w:rsidRPr="00F22755">
        <w:rPr>
          <w:rFonts w:ascii="Times New Roman" w:hAnsi="Times New Roman"/>
          <w:b/>
          <w:sz w:val="28"/>
          <w:szCs w:val="28"/>
        </w:rPr>
        <w:t>алка, як наслідок антропогенної діяльності</w:t>
      </w:r>
    </w:p>
    <w:p w:rsidR="008D30CC" w:rsidRDefault="008A2A58" w:rsidP="00F36D65">
      <w:pPr>
        <w:spacing w:after="0" w:line="360" w:lineRule="auto"/>
        <w:ind w:firstLine="709"/>
        <w:jc w:val="both"/>
        <w:rPr>
          <w:rFonts w:ascii="Times New Roman" w:hAnsi="Times New Roman"/>
          <w:sz w:val="28"/>
          <w:szCs w:val="28"/>
        </w:rPr>
      </w:pPr>
      <w:r w:rsidRPr="009B2284">
        <w:rPr>
          <w:rFonts w:ascii="Times New Roman" w:hAnsi="Times New Roman"/>
          <w:sz w:val="28"/>
          <w:szCs w:val="28"/>
        </w:rPr>
        <w:t xml:space="preserve">Вода життєво важлива для економічного зростання і розвитку, а передусім </w:t>
      </w:r>
      <w:r>
        <w:rPr>
          <w:rFonts w:ascii="Times New Roman" w:hAnsi="Times New Roman"/>
          <w:sz w:val="28"/>
          <w:szCs w:val="28"/>
        </w:rPr>
        <w:t>–</w:t>
      </w:r>
      <w:r w:rsidRPr="009B2284">
        <w:rPr>
          <w:rFonts w:ascii="Times New Roman" w:hAnsi="Times New Roman"/>
          <w:sz w:val="28"/>
          <w:szCs w:val="28"/>
        </w:rPr>
        <w:t xml:space="preserve"> для </w:t>
      </w:r>
      <w:r w:rsidR="00603D4E">
        <w:rPr>
          <w:rFonts w:ascii="Times New Roman" w:hAnsi="Times New Roman"/>
          <w:sz w:val="28"/>
          <w:szCs w:val="28"/>
        </w:rPr>
        <w:t>оптимального функціонування</w:t>
      </w:r>
      <w:r w:rsidRPr="009B2284">
        <w:rPr>
          <w:rFonts w:ascii="Times New Roman" w:hAnsi="Times New Roman"/>
          <w:sz w:val="28"/>
          <w:szCs w:val="28"/>
        </w:rPr>
        <w:t xml:space="preserve"> суходільних і водних екосистем. </w:t>
      </w:r>
      <w:r w:rsidR="00603D4E">
        <w:rPr>
          <w:rFonts w:ascii="Times New Roman" w:hAnsi="Times New Roman"/>
          <w:sz w:val="28"/>
          <w:szCs w:val="28"/>
        </w:rPr>
        <w:t>На</w:t>
      </w:r>
      <w:r w:rsidRPr="009B2284">
        <w:rPr>
          <w:rFonts w:ascii="Times New Roman" w:hAnsi="Times New Roman"/>
          <w:sz w:val="28"/>
          <w:szCs w:val="28"/>
        </w:rPr>
        <w:t xml:space="preserve"> сьогодні 700 млн</w:t>
      </w:r>
      <w:r>
        <w:rPr>
          <w:rFonts w:ascii="Times New Roman" w:hAnsi="Times New Roman"/>
          <w:sz w:val="28"/>
          <w:szCs w:val="28"/>
        </w:rPr>
        <w:t>.</w:t>
      </w:r>
      <w:r w:rsidRPr="009B2284">
        <w:rPr>
          <w:rFonts w:ascii="Times New Roman" w:hAnsi="Times New Roman"/>
          <w:sz w:val="28"/>
          <w:szCs w:val="28"/>
        </w:rPr>
        <w:t xml:space="preserve"> людей, які живуть </w:t>
      </w:r>
      <w:r>
        <w:rPr>
          <w:rFonts w:ascii="Times New Roman" w:hAnsi="Times New Roman"/>
          <w:sz w:val="28"/>
          <w:szCs w:val="28"/>
        </w:rPr>
        <w:t>у</w:t>
      </w:r>
      <w:r w:rsidRPr="009B2284">
        <w:rPr>
          <w:rFonts w:ascii="Times New Roman" w:hAnsi="Times New Roman"/>
          <w:sz w:val="28"/>
          <w:szCs w:val="28"/>
        </w:rPr>
        <w:t xml:space="preserve"> 43 країнах світу, страждають від постійного дефіциту води, а понад 900 млн осіб не мають доступу до джерел чистої, питної води</w:t>
      </w:r>
      <w:r w:rsidR="008D30CC">
        <w:rPr>
          <w:rFonts w:ascii="Times New Roman" w:hAnsi="Times New Roman"/>
          <w:sz w:val="28"/>
          <w:szCs w:val="28"/>
        </w:rPr>
        <w:t xml:space="preserve">. </w:t>
      </w:r>
      <w:r w:rsidRPr="00230F41">
        <w:rPr>
          <w:rFonts w:ascii="Times New Roman" w:hAnsi="Times New Roman"/>
          <w:sz w:val="28"/>
          <w:szCs w:val="28"/>
        </w:rPr>
        <w:t>Загрозою для усього людства вважається виснаження і погіршення якості водних ресурсів – джерела питної води і основи життєдіяльності на планеті</w:t>
      </w:r>
      <w:r w:rsidR="008D30CC" w:rsidRPr="00754DE2">
        <w:rPr>
          <w:rFonts w:ascii="Times New Roman" w:hAnsi="Times New Roman"/>
          <w:sz w:val="28"/>
          <w:szCs w:val="28"/>
        </w:rPr>
        <w:t>.</w:t>
      </w:r>
    </w:p>
    <w:p w:rsidR="00603D4E" w:rsidRPr="008D30CC" w:rsidRDefault="00230F41" w:rsidP="00F36D65">
      <w:pPr>
        <w:spacing w:after="0" w:line="360" w:lineRule="auto"/>
        <w:ind w:firstLine="709"/>
        <w:jc w:val="both"/>
        <w:rPr>
          <w:rFonts w:ascii="Times New Roman" w:hAnsi="Times New Roman" w:cs="Times New Roman"/>
          <w:sz w:val="28"/>
          <w:szCs w:val="28"/>
        </w:rPr>
      </w:pPr>
      <w:r w:rsidRPr="008D30CC">
        <w:rPr>
          <w:rFonts w:ascii="Times New Roman" w:hAnsi="Times New Roman" w:cs="Times New Roman"/>
          <w:color w:val="000000"/>
          <w:sz w:val="28"/>
          <w:szCs w:val="28"/>
          <w:shd w:val="clear" w:color="auto" w:fill="FFFFFF"/>
        </w:rPr>
        <w:t>За останні декілька десятків років ґрунтові води</w:t>
      </w:r>
      <w:r w:rsidR="00392E06">
        <w:rPr>
          <w:rFonts w:ascii="Times New Roman" w:hAnsi="Times New Roman" w:cs="Times New Roman"/>
          <w:color w:val="000000"/>
          <w:sz w:val="28"/>
          <w:szCs w:val="28"/>
          <w:shd w:val="clear" w:color="auto" w:fill="FFFFFF"/>
        </w:rPr>
        <w:t xml:space="preserve"> с. Водяна Балка</w:t>
      </w:r>
      <w:r w:rsidRPr="008D30CC">
        <w:rPr>
          <w:rFonts w:ascii="Times New Roman" w:hAnsi="Times New Roman" w:cs="Times New Roman"/>
          <w:color w:val="000000"/>
          <w:sz w:val="28"/>
          <w:szCs w:val="28"/>
          <w:shd w:val="clear" w:color="auto" w:fill="FFFFFF"/>
        </w:rPr>
        <w:t xml:space="preserve"> стали одним із найважливіших ресурсів. Вони є джерелом значної кількості питної води, яка використовується у побуті, а також іде на зрошення. Звичайн</w:t>
      </w:r>
      <w:r w:rsidR="00756F17">
        <w:rPr>
          <w:rFonts w:ascii="Times New Roman" w:hAnsi="Times New Roman" w:cs="Times New Roman"/>
          <w:color w:val="000000"/>
          <w:sz w:val="28"/>
          <w:szCs w:val="28"/>
          <w:shd w:val="clear" w:color="auto" w:fill="FFFFFF"/>
        </w:rPr>
        <w:t>о, ґрунтові води раніше мали</w:t>
      </w:r>
      <w:r w:rsidRPr="008D30CC">
        <w:rPr>
          <w:rFonts w:ascii="Times New Roman" w:hAnsi="Times New Roman" w:cs="Times New Roman"/>
          <w:color w:val="000000"/>
          <w:sz w:val="28"/>
          <w:szCs w:val="28"/>
          <w:shd w:val="clear" w:color="auto" w:fill="FFFFFF"/>
        </w:rPr>
        <w:t xml:space="preserve"> достатн</w:t>
      </w:r>
      <w:r w:rsidR="00756F17">
        <w:rPr>
          <w:rFonts w:ascii="Times New Roman" w:hAnsi="Times New Roman" w:cs="Times New Roman"/>
          <w:color w:val="000000"/>
          <w:sz w:val="28"/>
          <w:szCs w:val="28"/>
          <w:shd w:val="clear" w:color="auto" w:fill="FFFFFF"/>
        </w:rPr>
        <w:t>ьо високу якість</w:t>
      </w:r>
      <w:r w:rsidRPr="008D30CC">
        <w:rPr>
          <w:rFonts w:ascii="Times New Roman" w:hAnsi="Times New Roman" w:cs="Times New Roman"/>
          <w:color w:val="000000"/>
          <w:sz w:val="28"/>
          <w:szCs w:val="28"/>
          <w:shd w:val="clear" w:color="auto" w:fill="FFFFFF"/>
        </w:rPr>
        <w:t xml:space="preserve"> і без очищення задовольняли вимоги до питної води, але випадки забруднення високоякісних ґрунтових вод отруйними речовинами стають все більш частими. Ґрунтові води вимивають із ґр</w:t>
      </w:r>
      <w:r w:rsidR="008D30CC">
        <w:rPr>
          <w:rFonts w:ascii="Times New Roman" w:hAnsi="Times New Roman" w:cs="Times New Roman"/>
          <w:color w:val="000000"/>
          <w:sz w:val="28"/>
          <w:szCs w:val="28"/>
          <w:shd w:val="clear" w:color="auto" w:fill="FFFFFF"/>
        </w:rPr>
        <w:t>унтів значну кількість забрудню</w:t>
      </w:r>
      <w:r w:rsidRPr="008D30CC">
        <w:rPr>
          <w:rFonts w:ascii="Times New Roman" w:hAnsi="Times New Roman" w:cs="Times New Roman"/>
          <w:color w:val="000000"/>
          <w:sz w:val="28"/>
          <w:szCs w:val="28"/>
          <w:shd w:val="clear" w:color="auto" w:fill="FFFFFF"/>
        </w:rPr>
        <w:t>вачів, які грунт не може затримати</w:t>
      </w:r>
      <w:r w:rsidR="00F82925">
        <w:rPr>
          <w:rFonts w:ascii="Times New Roman" w:hAnsi="Times New Roman" w:cs="Times New Roman"/>
          <w:color w:val="000000"/>
          <w:sz w:val="28"/>
          <w:szCs w:val="28"/>
          <w:shd w:val="clear" w:color="auto" w:fill="FFFFFF"/>
        </w:rPr>
        <w:t>.</w:t>
      </w:r>
    </w:p>
    <w:p w:rsidR="00230F41" w:rsidRPr="000A1BB5" w:rsidRDefault="00230F41" w:rsidP="00F36D65">
      <w:pPr>
        <w:pStyle w:val="2"/>
        <w:tabs>
          <w:tab w:val="left" w:pos="7371"/>
        </w:tabs>
        <w:spacing w:before="0" w:after="0" w:line="360" w:lineRule="auto"/>
        <w:ind w:firstLine="709"/>
        <w:jc w:val="both"/>
        <w:rPr>
          <w:rFonts w:ascii="Times New Roman" w:hAnsi="Times New Roman" w:cs="Times New Roman"/>
          <w:b w:val="0"/>
          <w:i w:val="0"/>
        </w:rPr>
      </w:pPr>
      <w:r w:rsidRPr="000A1BB5">
        <w:rPr>
          <w:rFonts w:ascii="Times New Roman" w:hAnsi="Times New Roman" w:cs="Times New Roman"/>
          <w:b w:val="0"/>
          <w:bCs w:val="0"/>
          <w:i w:val="0"/>
          <w:color w:val="000000"/>
        </w:rPr>
        <w:lastRenderedPageBreak/>
        <w:t>Головними джерелами забруднення і забруднюючими речовинами ґрунтових вод</w:t>
      </w:r>
      <w:r w:rsidR="0042637D">
        <w:rPr>
          <w:rFonts w:ascii="Times New Roman" w:hAnsi="Times New Roman" w:cs="Times New Roman"/>
          <w:b w:val="0"/>
          <w:bCs w:val="0"/>
          <w:i w:val="0"/>
          <w:color w:val="000000"/>
        </w:rPr>
        <w:t xml:space="preserve"> в с. Водяна Балка</w:t>
      </w:r>
      <w:r w:rsidRPr="000A1BB5">
        <w:rPr>
          <w:rFonts w:ascii="Times New Roman" w:hAnsi="Times New Roman" w:cs="Times New Roman"/>
          <w:b w:val="0"/>
          <w:bCs w:val="0"/>
          <w:i w:val="0"/>
          <w:color w:val="000000"/>
        </w:rPr>
        <w:t xml:space="preserve"> вважають:</w:t>
      </w:r>
    </w:p>
    <w:p w:rsidR="00230F41" w:rsidRPr="00230F41" w:rsidRDefault="00F75B24" w:rsidP="00F36D65">
      <w:pPr>
        <w:pStyle w:val="a4"/>
        <w:numPr>
          <w:ilvl w:val="0"/>
          <w:numId w:val="20"/>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гербіциди</w:t>
      </w:r>
      <w:r w:rsidR="00230F41" w:rsidRPr="00230F41">
        <w:rPr>
          <w:color w:val="000000"/>
          <w:sz w:val="28"/>
          <w:szCs w:val="28"/>
        </w:rPr>
        <w:t>, що застосовуються на полях, у садах, на газонах тощо;</w:t>
      </w:r>
    </w:p>
    <w:p w:rsidR="00230F41" w:rsidRPr="00F75B24" w:rsidRDefault="00F75B24" w:rsidP="00F75B24">
      <w:pPr>
        <w:pStyle w:val="a4"/>
        <w:numPr>
          <w:ilvl w:val="0"/>
          <w:numId w:val="20"/>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переробки нафтопродуктів (мазут, бензин), які потрапивши на грунт, просочуються до джерел підземних вод</w:t>
      </w:r>
      <w:r w:rsidRPr="00230F41">
        <w:rPr>
          <w:color w:val="000000"/>
          <w:sz w:val="28"/>
          <w:szCs w:val="28"/>
        </w:rPr>
        <w:t>;</w:t>
      </w:r>
    </w:p>
    <w:p w:rsidR="00F82925" w:rsidRDefault="00230F41" w:rsidP="00F82925">
      <w:pPr>
        <w:pStyle w:val="a4"/>
        <w:numPr>
          <w:ilvl w:val="0"/>
          <w:numId w:val="20"/>
        </w:numPr>
        <w:shd w:val="clear" w:color="auto" w:fill="FFFFFF"/>
        <w:spacing w:before="0" w:beforeAutospacing="0" w:after="0" w:afterAutospacing="0" w:line="360" w:lineRule="auto"/>
        <w:ind w:left="0" w:firstLine="709"/>
        <w:jc w:val="both"/>
        <w:rPr>
          <w:color w:val="000000"/>
          <w:sz w:val="28"/>
          <w:szCs w:val="28"/>
        </w:rPr>
      </w:pPr>
      <w:r w:rsidRPr="00230F41">
        <w:rPr>
          <w:color w:val="000000"/>
          <w:sz w:val="28"/>
          <w:szCs w:val="28"/>
        </w:rPr>
        <w:t>надлишки стічних вод та каналізаційного мулу.</w:t>
      </w:r>
    </w:p>
    <w:p w:rsidR="00991E65" w:rsidRPr="00332562" w:rsidRDefault="009240F8" w:rsidP="00332562">
      <w:pPr>
        <w:pStyle w:val="a4"/>
        <w:shd w:val="clear" w:color="auto" w:fill="FFFFFF"/>
        <w:spacing w:before="0" w:beforeAutospacing="0" w:after="0" w:afterAutospacing="0" w:line="360" w:lineRule="auto"/>
        <w:ind w:left="709"/>
        <w:jc w:val="center"/>
        <w:rPr>
          <w:color w:val="000000"/>
          <w:sz w:val="28"/>
          <w:szCs w:val="28"/>
        </w:rPr>
      </w:pPr>
      <w:r w:rsidRPr="00F82925">
        <w:rPr>
          <w:b/>
          <w:sz w:val="28"/>
          <w:szCs w:val="28"/>
        </w:rPr>
        <w:t>Визначення якості питної води с. Водяна Балка Диканс</w:t>
      </w:r>
      <w:r w:rsidR="00CF695B" w:rsidRPr="00F82925">
        <w:rPr>
          <w:b/>
          <w:sz w:val="28"/>
          <w:szCs w:val="28"/>
        </w:rPr>
        <w:t>ьго району та залежність її від</w:t>
      </w:r>
      <w:r w:rsidRPr="00F82925">
        <w:rPr>
          <w:b/>
          <w:sz w:val="28"/>
          <w:szCs w:val="28"/>
        </w:rPr>
        <w:t xml:space="preserve"> чинників навколишнього середовища</w:t>
      </w:r>
    </w:p>
    <w:p w:rsidR="003E1C5C" w:rsidRPr="00BB0C47" w:rsidRDefault="009240F8" w:rsidP="00F36D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D263C" w:rsidRPr="007440FA">
        <w:rPr>
          <w:rFonts w:ascii="Times New Roman" w:hAnsi="Times New Roman" w:cs="Times New Roman"/>
          <w:sz w:val="28"/>
          <w:szCs w:val="28"/>
        </w:rPr>
        <w:t xml:space="preserve">раховуючи високе стояння рівня ґрунтових вод, необхідно досліджувати якість питної води децентралізованого водопостачання. </w:t>
      </w:r>
      <w:r w:rsidR="002A0768" w:rsidRPr="00CD263C">
        <w:rPr>
          <w:rFonts w:ascii="Times New Roman" w:hAnsi="Times New Roman" w:cs="Times New Roman"/>
          <w:sz w:val="28"/>
          <w:szCs w:val="28"/>
        </w:rPr>
        <w:t>Переважна</w:t>
      </w:r>
      <w:r w:rsidR="002A0768">
        <w:rPr>
          <w:rFonts w:ascii="Times New Roman" w:hAnsi="Times New Roman"/>
          <w:sz w:val="28"/>
          <w:szCs w:val="28"/>
        </w:rPr>
        <w:t xml:space="preserve"> більшість н</w:t>
      </w:r>
      <w:r w:rsidR="002A0768" w:rsidRPr="00D76686">
        <w:rPr>
          <w:rFonts w:ascii="Times New Roman" w:hAnsi="Times New Roman"/>
          <w:sz w:val="28"/>
          <w:szCs w:val="28"/>
        </w:rPr>
        <w:t xml:space="preserve">аселення </w:t>
      </w:r>
      <w:r w:rsidR="00CD263C">
        <w:rPr>
          <w:rFonts w:ascii="Times New Roman" w:hAnsi="Times New Roman"/>
          <w:sz w:val="28"/>
          <w:szCs w:val="28"/>
        </w:rPr>
        <w:t xml:space="preserve">сільської місцевості с. Водяна Балка </w:t>
      </w:r>
      <w:r w:rsidR="002A0768" w:rsidRPr="00D76686">
        <w:rPr>
          <w:rFonts w:ascii="Times New Roman" w:hAnsi="Times New Roman"/>
          <w:sz w:val="28"/>
          <w:szCs w:val="28"/>
        </w:rPr>
        <w:t>використовує з питною метою воду децентралізованого водопостачання</w:t>
      </w:r>
      <w:r w:rsidR="002A0768">
        <w:rPr>
          <w:rFonts w:ascii="Times New Roman" w:hAnsi="Times New Roman"/>
          <w:sz w:val="28"/>
          <w:szCs w:val="28"/>
        </w:rPr>
        <w:t xml:space="preserve">. Вона досить часто </w:t>
      </w:r>
      <w:r w:rsidR="002A0768" w:rsidRPr="00D76686">
        <w:rPr>
          <w:rFonts w:ascii="Times New Roman" w:hAnsi="Times New Roman"/>
          <w:sz w:val="28"/>
          <w:szCs w:val="28"/>
        </w:rPr>
        <w:t>не в</w:t>
      </w:r>
      <w:r w:rsidR="002A0768">
        <w:rPr>
          <w:rFonts w:ascii="Times New Roman" w:hAnsi="Times New Roman"/>
          <w:sz w:val="28"/>
          <w:szCs w:val="28"/>
        </w:rPr>
        <w:t>і</w:t>
      </w:r>
      <w:r w:rsidR="004454AB">
        <w:rPr>
          <w:rFonts w:ascii="Times New Roman" w:hAnsi="Times New Roman"/>
          <w:sz w:val="28"/>
          <w:szCs w:val="28"/>
        </w:rPr>
        <w:t>дповідає нормативам якості</w:t>
      </w:r>
      <w:r w:rsidR="002A0768" w:rsidRPr="00D76686">
        <w:rPr>
          <w:rFonts w:ascii="Times New Roman" w:hAnsi="Times New Roman"/>
          <w:sz w:val="28"/>
          <w:szCs w:val="28"/>
        </w:rPr>
        <w:t xml:space="preserve">. Негативну роль відіграє й недостатня </w:t>
      </w:r>
      <w:r w:rsidR="002A0768">
        <w:rPr>
          <w:rFonts w:ascii="Times New Roman" w:hAnsi="Times New Roman"/>
          <w:sz w:val="28"/>
          <w:szCs w:val="28"/>
        </w:rPr>
        <w:t>п</w:t>
      </w:r>
      <w:r w:rsidR="008E386F">
        <w:rPr>
          <w:rFonts w:ascii="Times New Roman" w:hAnsi="Times New Roman"/>
          <w:sz w:val="28"/>
          <w:szCs w:val="28"/>
        </w:rPr>
        <w:t>р</w:t>
      </w:r>
      <w:r w:rsidR="002A0768">
        <w:rPr>
          <w:rFonts w:ascii="Times New Roman" w:hAnsi="Times New Roman"/>
          <w:sz w:val="28"/>
          <w:szCs w:val="28"/>
        </w:rPr>
        <w:t>о</w:t>
      </w:r>
      <w:r w:rsidR="002A0768" w:rsidRPr="00D76686">
        <w:rPr>
          <w:rFonts w:ascii="Times New Roman" w:hAnsi="Times New Roman"/>
          <w:sz w:val="28"/>
          <w:szCs w:val="28"/>
        </w:rPr>
        <w:t xml:space="preserve">інформованість про токсичний вплив на організм людини шкідливих домішок у воді. </w:t>
      </w:r>
      <w:r w:rsidR="00CD263C" w:rsidRPr="00CD263C">
        <w:rPr>
          <w:rFonts w:ascii="Times New Roman" w:hAnsi="Times New Roman" w:cs="Times New Roman"/>
          <w:sz w:val="28"/>
          <w:szCs w:val="28"/>
        </w:rPr>
        <w:t>Сл</w:t>
      </w:r>
      <w:r w:rsidR="00756F17">
        <w:rPr>
          <w:rFonts w:ascii="Times New Roman" w:hAnsi="Times New Roman" w:cs="Times New Roman"/>
          <w:sz w:val="28"/>
          <w:szCs w:val="28"/>
        </w:rPr>
        <w:t xml:space="preserve">ід відмітити, що нітратний азот – </w:t>
      </w:r>
      <w:r w:rsidR="00CD263C" w:rsidRPr="00CD263C">
        <w:rPr>
          <w:rFonts w:ascii="Times New Roman" w:hAnsi="Times New Roman" w:cs="Times New Roman"/>
          <w:sz w:val="28"/>
          <w:szCs w:val="28"/>
        </w:rPr>
        <w:t>найбільш рухома форма азотних сполук у ґрунті: вони легко вимиваються необхідним потоком води аж до рівня ґрунтових вод, де відбувається постійне їх нагромадження, а в результаті – нітратне забруднення. При цьом</w:t>
      </w:r>
      <w:r w:rsidR="00332562">
        <w:rPr>
          <w:rFonts w:ascii="Times New Roman" w:hAnsi="Times New Roman" w:cs="Times New Roman"/>
          <w:sz w:val="28"/>
          <w:szCs w:val="28"/>
        </w:rPr>
        <w:t>у у ґрунті їх вміст незначний.</w:t>
      </w:r>
    </w:p>
    <w:p w:rsidR="002A0768" w:rsidRPr="00332562" w:rsidRDefault="002A0768" w:rsidP="00332562">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rPr>
        <w:t>Із м</w:t>
      </w:r>
      <w:r w:rsidRPr="00D76686">
        <w:rPr>
          <w:rFonts w:ascii="Times New Roman" w:hAnsi="Times New Roman"/>
          <w:bCs/>
          <w:sz w:val="28"/>
          <w:szCs w:val="28"/>
        </w:rPr>
        <w:t>етою дослідження</w:t>
      </w:r>
      <w:r w:rsidRPr="00D76686">
        <w:rPr>
          <w:rFonts w:ascii="Times New Roman" w:hAnsi="Times New Roman"/>
          <w:b/>
          <w:bCs/>
          <w:sz w:val="28"/>
          <w:szCs w:val="28"/>
        </w:rPr>
        <w:t xml:space="preserve"> </w:t>
      </w:r>
      <w:r w:rsidRPr="00D76686">
        <w:rPr>
          <w:rFonts w:ascii="Times New Roman" w:hAnsi="Times New Roman"/>
          <w:sz w:val="28"/>
          <w:szCs w:val="28"/>
        </w:rPr>
        <w:t xml:space="preserve">показників якості ґрунтових вод </w:t>
      </w:r>
      <w:r>
        <w:rPr>
          <w:rFonts w:ascii="Times New Roman" w:hAnsi="Times New Roman"/>
          <w:sz w:val="28"/>
          <w:szCs w:val="28"/>
        </w:rPr>
        <w:t>у с.</w:t>
      </w:r>
      <w:r w:rsidR="00E7004B">
        <w:rPr>
          <w:rFonts w:ascii="Times New Roman" w:hAnsi="Times New Roman"/>
          <w:sz w:val="28"/>
          <w:szCs w:val="28"/>
        </w:rPr>
        <w:t xml:space="preserve"> Водяна Балка Диканського</w:t>
      </w:r>
      <w:r w:rsidR="00756F17">
        <w:rPr>
          <w:rFonts w:ascii="Times New Roman" w:hAnsi="Times New Roman"/>
          <w:sz w:val="28"/>
          <w:szCs w:val="28"/>
        </w:rPr>
        <w:t xml:space="preserve"> району </w:t>
      </w:r>
      <w:r w:rsidR="00332562">
        <w:rPr>
          <w:rFonts w:ascii="Times New Roman" w:hAnsi="Times New Roman"/>
          <w:sz w:val="28"/>
          <w:szCs w:val="28"/>
        </w:rPr>
        <w:t>мною</w:t>
      </w:r>
      <w:r>
        <w:rPr>
          <w:rFonts w:ascii="Times New Roman" w:hAnsi="Times New Roman"/>
          <w:sz w:val="28"/>
          <w:szCs w:val="28"/>
        </w:rPr>
        <w:t xml:space="preserve"> </w:t>
      </w:r>
      <w:r w:rsidRPr="00D76686">
        <w:rPr>
          <w:rFonts w:ascii="Times New Roman" w:hAnsi="Times New Roman"/>
          <w:sz w:val="28"/>
          <w:szCs w:val="28"/>
        </w:rPr>
        <w:t>було експериментально визначено основні фізико-хімічні показники чотирь</w:t>
      </w:r>
      <w:r>
        <w:rPr>
          <w:rFonts w:ascii="Times New Roman" w:hAnsi="Times New Roman"/>
          <w:sz w:val="28"/>
          <w:szCs w:val="28"/>
        </w:rPr>
        <w:t xml:space="preserve">ох проб </w:t>
      </w:r>
      <w:r w:rsidR="00CD263C">
        <w:rPr>
          <w:rFonts w:ascii="Times New Roman" w:hAnsi="Times New Roman"/>
          <w:sz w:val="28"/>
          <w:szCs w:val="28"/>
        </w:rPr>
        <w:t xml:space="preserve">колодязної </w:t>
      </w:r>
      <w:r>
        <w:rPr>
          <w:rFonts w:ascii="Times New Roman" w:hAnsi="Times New Roman"/>
          <w:sz w:val="28"/>
          <w:szCs w:val="28"/>
        </w:rPr>
        <w:t>води, відібраних</w:t>
      </w:r>
      <w:r w:rsidR="00506ACB">
        <w:rPr>
          <w:rFonts w:ascii="Times New Roman" w:hAnsi="Times New Roman"/>
          <w:sz w:val="28"/>
          <w:szCs w:val="28"/>
        </w:rPr>
        <w:t xml:space="preserve"> в різні пори року</w:t>
      </w:r>
      <w:r>
        <w:rPr>
          <w:rFonts w:ascii="Times New Roman" w:hAnsi="Times New Roman"/>
          <w:sz w:val="28"/>
          <w:szCs w:val="28"/>
        </w:rPr>
        <w:t xml:space="preserve"> у с.</w:t>
      </w:r>
      <w:r w:rsidR="00E7004B">
        <w:rPr>
          <w:rFonts w:ascii="Times New Roman" w:hAnsi="Times New Roman"/>
          <w:sz w:val="28"/>
          <w:szCs w:val="28"/>
        </w:rPr>
        <w:t xml:space="preserve"> Водяна Балка Диканського</w:t>
      </w:r>
      <w:r w:rsidRPr="00D76686">
        <w:rPr>
          <w:rFonts w:ascii="Times New Roman" w:hAnsi="Times New Roman"/>
          <w:sz w:val="28"/>
          <w:szCs w:val="28"/>
        </w:rPr>
        <w:t xml:space="preserve"> району Полтавської області. </w:t>
      </w:r>
      <w:r>
        <w:rPr>
          <w:rFonts w:ascii="Times New Roman" w:hAnsi="Times New Roman"/>
          <w:sz w:val="28"/>
          <w:szCs w:val="28"/>
        </w:rPr>
        <w:t>Оскільки г</w:t>
      </w:r>
      <w:r w:rsidRPr="00D76686">
        <w:rPr>
          <w:rFonts w:ascii="Times New Roman" w:hAnsi="Times New Roman"/>
          <w:sz w:val="28"/>
          <w:szCs w:val="28"/>
        </w:rPr>
        <w:t xml:space="preserve">рунт інтенсивно використовується населенням із сільськогосподарською метою, </w:t>
      </w:r>
      <w:r>
        <w:rPr>
          <w:rFonts w:ascii="Times New Roman" w:hAnsi="Times New Roman"/>
          <w:sz w:val="28"/>
          <w:szCs w:val="28"/>
        </w:rPr>
        <w:t>часто нераціонально вносяться органічні та мінеральні добрива, то</w:t>
      </w:r>
      <w:r w:rsidRPr="00D76686">
        <w:rPr>
          <w:rFonts w:ascii="Times New Roman" w:hAnsi="Times New Roman"/>
          <w:sz w:val="28"/>
          <w:szCs w:val="28"/>
        </w:rPr>
        <w:t xml:space="preserve"> </w:t>
      </w:r>
      <w:r w:rsidRPr="00B403E3">
        <w:rPr>
          <w:rFonts w:ascii="Times New Roman" w:hAnsi="Times New Roman"/>
          <w:sz w:val="28"/>
          <w:szCs w:val="28"/>
        </w:rPr>
        <w:t>во</w:t>
      </w:r>
      <w:r w:rsidRPr="00D76686">
        <w:rPr>
          <w:rFonts w:ascii="Times New Roman" w:hAnsi="Times New Roman"/>
          <w:sz w:val="28"/>
          <w:szCs w:val="28"/>
        </w:rPr>
        <w:t xml:space="preserve">ду децентралізованого водопостачання </w:t>
      </w:r>
      <w:r>
        <w:rPr>
          <w:rFonts w:ascii="Times New Roman" w:hAnsi="Times New Roman"/>
          <w:sz w:val="28"/>
          <w:szCs w:val="28"/>
        </w:rPr>
        <w:t>іноді небезпечно для здоров'я вживати</w:t>
      </w:r>
      <w:r w:rsidR="00332562">
        <w:rPr>
          <w:rFonts w:ascii="Times New Roman" w:hAnsi="Times New Roman"/>
          <w:sz w:val="28"/>
          <w:szCs w:val="28"/>
        </w:rPr>
        <w:t xml:space="preserve"> як питну.</w:t>
      </w:r>
    </w:p>
    <w:p w:rsidR="002A0768" w:rsidRPr="00D76686" w:rsidRDefault="00332562" w:rsidP="00F36D6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Зокрема, </w:t>
      </w:r>
      <w:r w:rsidR="002A0768">
        <w:rPr>
          <w:rFonts w:ascii="Times New Roman" w:hAnsi="Times New Roman"/>
          <w:sz w:val="28"/>
          <w:szCs w:val="28"/>
        </w:rPr>
        <w:t xml:space="preserve"> були відібрані такі проби води</w:t>
      </w:r>
      <w:r w:rsidR="002A0768" w:rsidRPr="00D76686">
        <w:rPr>
          <w:rFonts w:ascii="Times New Roman" w:hAnsi="Times New Roman"/>
          <w:sz w:val="28"/>
          <w:szCs w:val="28"/>
        </w:rPr>
        <w:t>:</w:t>
      </w:r>
    </w:p>
    <w:p w:rsidR="002A0768" w:rsidRDefault="00E7004B" w:rsidP="00F36D65">
      <w:pPr>
        <w:numPr>
          <w:ilvl w:val="0"/>
          <w:numId w:val="4"/>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проба № 1 – </w:t>
      </w:r>
      <w:r w:rsidR="00CD263C" w:rsidRPr="00850F21">
        <w:rPr>
          <w:rFonts w:ascii="Times New Roman" w:hAnsi="Times New Roman"/>
          <w:sz w:val="28"/>
          <w:szCs w:val="28"/>
        </w:rPr>
        <w:t>децентралізована в</w:t>
      </w:r>
      <w:r w:rsidR="00CD263C">
        <w:rPr>
          <w:rFonts w:ascii="Times New Roman" w:hAnsi="Times New Roman"/>
          <w:sz w:val="28"/>
          <w:szCs w:val="28"/>
        </w:rPr>
        <w:t>ода колодязя глибиною 5</w:t>
      </w:r>
      <w:r w:rsidR="00CD263C" w:rsidRPr="00850F21">
        <w:rPr>
          <w:rFonts w:ascii="Times New Roman" w:hAnsi="Times New Roman"/>
          <w:sz w:val="28"/>
          <w:szCs w:val="28"/>
        </w:rPr>
        <w:t xml:space="preserve"> </w:t>
      </w:r>
      <w:r w:rsidR="00CD263C">
        <w:rPr>
          <w:rFonts w:ascii="Times New Roman" w:hAnsi="Times New Roman"/>
          <w:sz w:val="28"/>
          <w:szCs w:val="28"/>
        </w:rPr>
        <w:t>м</w:t>
      </w:r>
      <w:r w:rsidR="00756F17">
        <w:rPr>
          <w:rFonts w:ascii="Times New Roman" w:hAnsi="Times New Roman"/>
          <w:sz w:val="28"/>
          <w:szCs w:val="28"/>
        </w:rPr>
        <w:t>, що знаходиться за 50 м від</w:t>
      </w:r>
      <w:r w:rsidR="00CD263C">
        <w:rPr>
          <w:rFonts w:ascii="Times New Roman" w:hAnsi="Times New Roman"/>
          <w:sz w:val="28"/>
          <w:szCs w:val="28"/>
        </w:rPr>
        <w:t xml:space="preserve"> сільськогосподарських полів</w:t>
      </w:r>
      <w:r w:rsidR="002A0768" w:rsidRPr="00850F21">
        <w:rPr>
          <w:rFonts w:ascii="Times New Roman" w:hAnsi="Times New Roman"/>
          <w:sz w:val="28"/>
          <w:szCs w:val="28"/>
        </w:rPr>
        <w:t>;</w:t>
      </w:r>
    </w:p>
    <w:p w:rsidR="002A0768" w:rsidRDefault="002A0768" w:rsidP="00F36D65">
      <w:pPr>
        <w:numPr>
          <w:ilvl w:val="0"/>
          <w:numId w:val="4"/>
        </w:numPr>
        <w:shd w:val="clear" w:color="auto" w:fill="FFFFFF"/>
        <w:spacing w:after="0" w:line="360" w:lineRule="auto"/>
        <w:ind w:left="0" w:firstLine="709"/>
        <w:jc w:val="both"/>
        <w:rPr>
          <w:rFonts w:ascii="Times New Roman" w:hAnsi="Times New Roman"/>
          <w:sz w:val="28"/>
          <w:szCs w:val="28"/>
        </w:rPr>
      </w:pPr>
      <w:r w:rsidRPr="00850F21">
        <w:rPr>
          <w:rFonts w:ascii="Times New Roman" w:hAnsi="Times New Roman"/>
          <w:sz w:val="28"/>
          <w:szCs w:val="28"/>
        </w:rPr>
        <w:t>проба № 2 – децентралізована вод</w:t>
      </w:r>
      <w:r w:rsidR="00B41D27">
        <w:rPr>
          <w:rFonts w:ascii="Times New Roman" w:hAnsi="Times New Roman"/>
          <w:sz w:val="28"/>
          <w:szCs w:val="28"/>
        </w:rPr>
        <w:t>а</w:t>
      </w:r>
      <w:r w:rsidR="00CD263C">
        <w:rPr>
          <w:rFonts w:ascii="Times New Roman" w:hAnsi="Times New Roman"/>
          <w:sz w:val="28"/>
          <w:szCs w:val="28"/>
        </w:rPr>
        <w:t xml:space="preserve"> колодязя глибиною </w:t>
      </w:r>
      <w:r w:rsidR="00B41D27">
        <w:rPr>
          <w:rFonts w:ascii="Times New Roman" w:hAnsi="Times New Roman"/>
          <w:sz w:val="28"/>
          <w:szCs w:val="28"/>
        </w:rPr>
        <w:t xml:space="preserve">15 м, що знаходиться в </w:t>
      </w:r>
      <w:r w:rsidR="00756F17">
        <w:rPr>
          <w:rFonts w:ascii="Times New Roman" w:hAnsi="Times New Roman"/>
          <w:sz w:val="28"/>
          <w:szCs w:val="28"/>
        </w:rPr>
        <w:t>тракторній бригаді та за 30 м від</w:t>
      </w:r>
      <w:r w:rsidR="00B41D27">
        <w:rPr>
          <w:rFonts w:ascii="Times New Roman" w:hAnsi="Times New Roman"/>
          <w:sz w:val="28"/>
          <w:szCs w:val="28"/>
        </w:rPr>
        <w:t xml:space="preserve"> </w:t>
      </w:r>
      <w:r w:rsidR="00603D4E">
        <w:rPr>
          <w:rFonts w:ascii="Times New Roman" w:hAnsi="Times New Roman"/>
          <w:sz w:val="28"/>
          <w:szCs w:val="28"/>
        </w:rPr>
        <w:t>сільськогосподарських</w:t>
      </w:r>
      <w:r w:rsidR="00B41D27">
        <w:rPr>
          <w:rFonts w:ascii="Times New Roman" w:hAnsi="Times New Roman"/>
          <w:sz w:val="28"/>
          <w:szCs w:val="28"/>
        </w:rPr>
        <w:t xml:space="preserve"> полів</w:t>
      </w:r>
      <w:r w:rsidRPr="00850F21">
        <w:rPr>
          <w:rFonts w:ascii="Times New Roman" w:hAnsi="Times New Roman"/>
          <w:sz w:val="28"/>
          <w:szCs w:val="28"/>
        </w:rPr>
        <w:t>;</w:t>
      </w:r>
    </w:p>
    <w:p w:rsidR="002A0768" w:rsidRDefault="002A0768" w:rsidP="00F36D65">
      <w:pPr>
        <w:numPr>
          <w:ilvl w:val="0"/>
          <w:numId w:val="4"/>
        </w:numPr>
        <w:shd w:val="clear" w:color="auto" w:fill="FFFFFF"/>
        <w:spacing w:after="0" w:line="360" w:lineRule="auto"/>
        <w:ind w:left="0" w:firstLine="709"/>
        <w:jc w:val="both"/>
        <w:rPr>
          <w:rFonts w:ascii="Times New Roman" w:hAnsi="Times New Roman"/>
          <w:sz w:val="28"/>
          <w:szCs w:val="28"/>
        </w:rPr>
      </w:pPr>
      <w:r w:rsidRPr="00850F21">
        <w:rPr>
          <w:rFonts w:ascii="Times New Roman" w:hAnsi="Times New Roman"/>
          <w:sz w:val="28"/>
          <w:szCs w:val="28"/>
        </w:rPr>
        <w:lastRenderedPageBreak/>
        <w:t>проба № 3 – децентралізован</w:t>
      </w:r>
      <w:r w:rsidR="00B41D27">
        <w:rPr>
          <w:rFonts w:ascii="Times New Roman" w:hAnsi="Times New Roman"/>
          <w:sz w:val="28"/>
          <w:szCs w:val="28"/>
        </w:rPr>
        <w:t>а вода колодязя глибиною 18 м</w:t>
      </w:r>
      <w:r w:rsidRPr="00850F21">
        <w:rPr>
          <w:rFonts w:ascii="Times New Roman" w:hAnsi="Times New Roman"/>
          <w:sz w:val="28"/>
          <w:szCs w:val="28"/>
        </w:rPr>
        <w:t xml:space="preserve">, </w:t>
      </w:r>
      <w:r w:rsidR="00B41D27">
        <w:rPr>
          <w:rFonts w:ascii="Times New Roman" w:hAnsi="Times New Roman"/>
          <w:sz w:val="28"/>
          <w:szCs w:val="28"/>
        </w:rPr>
        <w:t>що знаходиться біля дороги</w:t>
      </w:r>
      <w:r w:rsidRPr="00850F21">
        <w:rPr>
          <w:rFonts w:ascii="Times New Roman" w:hAnsi="Times New Roman"/>
          <w:sz w:val="28"/>
          <w:szCs w:val="28"/>
        </w:rPr>
        <w:t>;</w:t>
      </w:r>
    </w:p>
    <w:p w:rsidR="002E7055" w:rsidRPr="00F82925" w:rsidRDefault="002A0768" w:rsidP="00F82925">
      <w:pPr>
        <w:numPr>
          <w:ilvl w:val="0"/>
          <w:numId w:val="4"/>
        </w:numPr>
        <w:shd w:val="clear" w:color="auto" w:fill="FFFFFF"/>
        <w:spacing w:after="0" w:line="360" w:lineRule="auto"/>
        <w:ind w:left="0" w:firstLine="709"/>
        <w:jc w:val="both"/>
        <w:rPr>
          <w:rFonts w:ascii="Times New Roman" w:hAnsi="Times New Roman"/>
          <w:sz w:val="28"/>
          <w:szCs w:val="28"/>
        </w:rPr>
      </w:pPr>
      <w:r w:rsidRPr="00850F21">
        <w:rPr>
          <w:rFonts w:ascii="Times New Roman" w:hAnsi="Times New Roman"/>
          <w:sz w:val="28"/>
          <w:szCs w:val="28"/>
        </w:rPr>
        <w:t xml:space="preserve">проба № 4 – </w:t>
      </w:r>
      <w:r w:rsidR="00B41D27" w:rsidRPr="00850F21">
        <w:rPr>
          <w:rFonts w:ascii="Times New Roman" w:hAnsi="Times New Roman"/>
          <w:sz w:val="28"/>
          <w:szCs w:val="28"/>
        </w:rPr>
        <w:t>децентралізован</w:t>
      </w:r>
      <w:r w:rsidR="00B41D27">
        <w:rPr>
          <w:rFonts w:ascii="Times New Roman" w:hAnsi="Times New Roman"/>
          <w:sz w:val="28"/>
          <w:szCs w:val="28"/>
        </w:rPr>
        <w:t>а вода колодязя глибиною 25 м</w:t>
      </w:r>
      <w:r w:rsidRPr="00850F21">
        <w:rPr>
          <w:rFonts w:ascii="Times New Roman" w:hAnsi="Times New Roman"/>
          <w:sz w:val="28"/>
          <w:szCs w:val="28"/>
        </w:rPr>
        <w:t xml:space="preserve">, що знаходиться </w:t>
      </w:r>
      <w:r w:rsidR="00B41D27">
        <w:rPr>
          <w:rFonts w:ascii="Times New Roman" w:hAnsi="Times New Roman"/>
          <w:sz w:val="28"/>
          <w:szCs w:val="28"/>
        </w:rPr>
        <w:t>за 7 м від туалету</w:t>
      </w:r>
      <w:r w:rsidR="002E7055">
        <w:rPr>
          <w:rFonts w:ascii="Times New Roman" w:hAnsi="Times New Roman"/>
          <w:sz w:val="28"/>
          <w:szCs w:val="28"/>
          <w:lang w:val="ru-RU"/>
        </w:rPr>
        <w:t xml:space="preserve">. </w:t>
      </w:r>
    </w:p>
    <w:p w:rsidR="002A0768" w:rsidRPr="00B41D27" w:rsidRDefault="001C18C7" w:rsidP="00F36D6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У процесі дослідження проб води</w:t>
      </w:r>
      <w:r w:rsidR="00B41D27">
        <w:rPr>
          <w:rFonts w:ascii="Times New Roman" w:hAnsi="Times New Roman"/>
          <w:sz w:val="28"/>
          <w:szCs w:val="28"/>
        </w:rPr>
        <w:t xml:space="preserve"> визнач</w:t>
      </w:r>
      <w:r w:rsidR="00603D4E">
        <w:rPr>
          <w:rFonts w:ascii="Times New Roman" w:hAnsi="Times New Roman"/>
          <w:sz w:val="28"/>
          <w:szCs w:val="28"/>
        </w:rPr>
        <w:t>алися</w:t>
      </w:r>
      <w:r w:rsidR="002A0768" w:rsidRPr="00D76686">
        <w:rPr>
          <w:rFonts w:ascii="Times New Roman" w:hAnsi="Times New Roman"/>
          <w:sz w:val="28"/>
          <w:szCs w:val="28"/>
        </w:rPr>
        <w:t xml:space="preserve"> основні фізико-хімічні показники та макрокомпонентний склад, </w:t>
      </w:r>
      <w:r w:rsidR="00BE57A0">
        <w:rPr>
          <w:rFonts w:ascii="Times New Roman" w:hAnsi="Times New Roman"/>
          <w:sz w:val="28"/>
          <w:szCs w:val="28"/>
        </w:rPr>
        <w:t xml:space="preserve">потім </w:t>
      </w:r>
      <w:r w:rsidR="002A0768" w:rsidRPr="00D76686">
        <w:rPr>
          <w:rFonts w:ascii="Times New Roman" w:hAnsi="Times New Roman"/>
          <w:sz w:val="28"/>
          <w:szCs w:val="28"/>
        </w:rPr>
        <w:t>порівняли одержані значення із санітарно-допу</w:t>
      </w:r>
      <w:r w:rsidR="00B41D27">
        <w:rPr>
          <w:rFonts w:ascii="Times New Roman" w:hAnsi="Times New Roman"/>
          <w:sz w:val="28"/>
          <w:szCs w:val="28"/>
        </w:rPr>
        <w:t>стимими нормами</w:t>
      </w:r>
      <w:r w:rsidR="002A0768" w:rsidRPr="00D76686">
        <w:rPr>
          <w:rFonts w:ascii="Times New Roman" w:hAnsi="Times New Roman"/>
          <w:sz w:val="28"/>
          <w:szCs w:val="28"/>
        </w:rPr>
        <w:t>.</w:t>
      </w:r>
      <w:r w:rsidR="00412F8D">
        <w:rPr>
          <w:rFonts w:ascii="Times New Roman" w:hAnsi="Times New Roman"/>
          <w:sz w:val="28"/>
          <w:szCs w:val="28"/>
        </w:rPr>
        <w:t xml:space="preserve"> Також нами були порівняні результати якості питної води,</w:t>
      </w:r>
      <w:r w:rsidR="00CF695B">
        <w:rPr>
          <w:rFonts w:ascii="Times New Roman" w:hAnsi="Times New Roman"/>
          <w:sz w:val="28"/>
          <w:szCs w:val="28"/>
        </w:rPr>
        <w:t xml:space="preserve"> які були відібрані в різні </w:t>
      </w:r>
      <w:r w:rsidR="00CF695B" w:rsidRPr="00CF695B">
        <w:rPr>
          <w:rFonts w:ascii="Times New Roman" w:hAnsi="Times New Roman"/>
          <w:sz w:val="28"/>
          <w:szCs w:val="28"/>
        </w:rPr>
        <w:t>пори року</w:t>
      </w:r>
      <w:r w:rsidR="00410A1C">
        <w:rPr>
          <w:rFonts w:ascii="Times New Roman" w:hAnsi="Times New Roman"/>
          <w:sz w:val="28"/>
          <w:szCs w:val="28"/>
        </w:rPr>
        <w:t xml:space="preserve"> – жовтень 2018 року та травень 2019</w:t>
      </w:r>
      <w:r w:rsidR="00412F8D">
        <w:rPr>
          <w:rFonts w:ascii="Times New Roman" w:hAnsi="Times New Roman"/>
          <w:sz w:val="28"/>
          <w:szCs w:val="28"/>
        </w:rPr>
        <w:t xml:space="preserve"> року.</w:t>
      </w:r>
    </w:p>
    <w:p w:rsidR="00F75B24" w:rsidRDefault="00F75B24" w:rsidP="00F75B24">
      <w:pPr>
        <w:spacing w:after="0" w:line="360" w:lineRule="auto"/>
        <w:ind w:firstLine="709"/>
        <w:jc w:val="both"/>
        <w:rPr>
          <w:rFonts w:ascii="Times New Roman" w:hAnsi="Times New Roman"/>
          <w:sz w:val="28"/>
          <w:szCs w:val="28"/>
        </w:rPr>
      </w:pPr>
      <w:r>
        <w:rPr>
          <w:rFonts w:ascii="Times New Roman" w:hAnsi="Times New Roman"/>
          <w:sz w:val="28"/>
          <w:szCs w:val="28"/>
        </w:rPr>
        <w:t>Після аналізу та порів</w:t>
      </w:r>
      <w:r w:rsidR="00332562">
        <w:rPr>
          <w:rFonts w:ascii="Times New Roman" w:hAnsi="Times New Roman"/>
          <w:sz w:val="28"/>
          <w:szCs w:val="28"/>
        </w:rPr>
        <w:t>няння одержаних результатів</w:t>
      </w:r>
      <w:r>
        <w:rPr>
          <w:rFonts w:ascii="Times New Roman" w:hAnsi="Times New Roman"/>
          <w:sz w:val="28"/>
          <w:szCs w:val="28"/>
        </w:rPr>
        <w:t xml:space="preserve"> зроблений висновок, що жоден із зразків не можна використовувати місцевим населенням у якості питної води. Перевищують нормативні показники за кольоровістю проби води із ділянок №1 (удвічі) та №4 (у три рази), що робить воду непридатною для вживання з метою пиття</w:t>
      </w:r>
      <w:r w:rsidRPr="00D76686">
        <w:rPr>
          <w:rFonts w:ascii="Times New Roman" w:hAnsi="Times New Roman"/>
          <w:sz w:val="28"/>
          <w:szCs w:val="28"/>
        </w:rPr>
        <w:t xml:space="preserve">. </w:t>
      </w:r>
      <w:r>
        <w:rPr>
          <w:rFonts w:ascii="Times New Roman" w:hAnsi="Times New Roman"/>
          <w:sz w:val="28"/>
          <w:szCs w:val="28"/>
        </w:rPr>
        <w:t>У пробах №2 та №3 спостерігаємо</w:t>
      </w:r>
      <w:r w:rsidRPr="004836F9">
        <w:rPr>
          <w:rFonts w:ascii="Times New Roman" w:hAnsi="Times New Roman"/>
          <w:sz w:val="28"/>
          <w:szCs w:val="28"/>
        </w:rPr>
        <w:t xml:space="preserve"> пев</w:t>
      </w:r>
      <w:r>
        <w:rPr>
          <w:rFonts w:ascii="Times New Roman" w:hAnsi="Times New Roman"/>
          <w:sz w:val="28"/>
          <w:szCs w:val="28"/>
        </w:rPr>
        <w:t>ні</w:t>
      </w:r>
      <w:r w:rsidRPr="004836F9">
        <w:rPr>
          <w:rFonts w:ascii="Times New Roman" w:hAnsi="Times New Roman"/>
          <w:sz w:val="28"/>
          <w:szCs w:val="28"/>
        </w:rPr>
        <w:t xml:space="preserve"> варіаці</w:t>
      </w:r>
      <w:r>
        <w:rPr>
          <w:rFonts w:ascii="Times New Roman" w:hAnsi="Times New Roman"/>
          <w:sz w:val="28"/>
          <w:szCs w:val="28"/>
        </w:rPr>
        <w:t>ї з</w:t>
      </w:r>
      <w:r w:rsidRPr="004836F9">
        <w:rPr>
          <w:rFonts w:ascii="Times New Roman" w:hAnsi="Times New Roman"/>
          <w:sz w:val="28"/>
          <w:szCs w:val="28"/>
        </w:rPr>
        <w:t xml:space="preserve"> незначним відхиленням</w:t>
      </w:r>
      <w:r>
        <w:rPr>
          <w:rFonts w:ascii="Times New Roman" w:hAnsi="Times New Roman"/>
          <w:sz w:val="28"/>
          <w:szCs w:val="28"/>
        </w:rPr>
        <w:t xml:space="preserve"> від норми.</w:t>
      </w:r>
    </w:p>
    <w:p w:rsidR="00410A1C" w:rsidRPr="00410A1C" w:rsidRDefault="00410A1C" w:rsidP="00410A1C">
      <w:pPr>
        <w:spacing w:after="0" w:line="360" w:lineRule="auto"/>
        <w:ind w:firstLine="709"/>
        <w:jc w:val="center"/>
        <w:rPr>
          <w:rFonts w:ascii="Times New Roman" w:hAnsi="Times New Roman"/>
          <w:b/>
          <w:sz w:val="28"/>
          <w:szCs w:val="28"/>
          <w:u w:val="single"/>
        </w:rPr>
      </w:pPr>
      <w:r w:rsidRPr="00410A1C">
        <w:rPr>
          <w:rFonts w:ascii="Times New Roman" w:hAnsi="Times New Roman"/>
          <w:b/>
          <w:color w:val="4F81BD" w:themeColor="accent1"/>
          <w:sz w:val="28"/>
          <w:szCs w:val="28"/>
          <w:u w:val="single"/>
        </w:rPr>
        <w:t xml:space="preserve">Синій колір </w:t>
      </w:r>
      <w:r w:rsidRPr="00410A1C">
        <w:rPr>
          <w:rFonts w:ascii="Times New Roman" w:hAnsi="Times New Roman"/>
          <w:b/>
          <w:sz w:val="28"/>
          <w:szCs w:val="28"/>
          <w:u w:val="single"/>
        </w:rPr>
        <w:t xml:space="preserve">– жовтень </w:t>
      </w:r>
    </w:p>
    <w:p w:rsidR="00410A1C" w:rsidRPr="00410A1C" w:rsidRDefault="00410A1C" w:rsidP="00410A1C">
      <w:pPr>
        <w:spacing w:after="0" w:line="360" w:lineRule="auto"/>
        <w:ind w:firstLine="709"/>
        <w:jc w:val="center"/>
        <w:rPr>
          <w:rFonts w:ascii="Times New Roman" w:hAnsi="Times New Roman"/>
          <w:b/>
          <w:sz w:val="28"/>
          <w:szCs w:val="28"/>
          <w:u w:val="single"/>
        </w:rPr>
      </w:pPr>
      <w:r w:rsidRPr="00410A1C">
        <w:rPr>
          <w:rFonts w:ascii="Times New Roman" w:hAnsi="Times New Roman"/>
          <w:b/>
          <w:color w:val="C00000"/>
          <w:sz w:val="28"/>
          <w:szCs w:val="28"/>
          <w:u w:val="single"/>
        </w:rPr>
        <w:t xml:space="preserve">Червоний </w:t>
      </w:r>
      <w:r w:rsidRPr="00410A1C">
        <w:rPr>
          <w:rFonts w:ascii="Times New Roman" w:hAnsi="Times New Roman"/>
          <w:b/>
          <w:sz w:val="28"/>
          <w:szCs w:val="28"/>
          <w:u w:val="single"/>
        </w:rPr>
        <w:t>–</w:t>
      </w:r>
      <w:r>
        <w:rPr>
          <w:rFonts w:ascii="Times New Roman" w:hAnsi="Times New Roman"/>
          <w:b/>
          <w:sz w:val="28"/>
          <w:szCs w:val="28"/>
          <w:u w:val="single"/>
        </w:rPr>
        <w:t xml:space="preserve"> травень</w:t>
      </w:r>
      <w:r w:rsidRPr="00410A1C">
        <w:rPr>
          <w:rFonts w:ascii="Times New Roman" w:hAnsi="Times New Roman"/>
          <w:b/>
          <w:sz w:val="28"/>
          <w:szCs w:val="28"/>
          <w:u w:val="single"/>
        </w:rPr>
        <w:t xml:space="preserve"> </w:t>
      </w:r>
    </w:p>
    <w:p w:rsidR="00F75B24" w:rsidRDefault="00F75B24" w:rsidP="00F36D65">
      <w:pPr>
        <w:shd w:val="clear" w:color="auto" w:fill="FFFFFF"/>
        <w:spacing w:after="0" w:line="360" w:lineRule="auto"/>
        <w:ind w:firstLine="709"/>
        <w:jc w:val="both"/>
        <w:rPr>
          <w:rFonts w:ascii="Times New Roman" w:hAnsi="Times New Roman"/>
          <w:sz w:val="28"/>
          <w:szCs w:val="28"/>
        </w:rPr>
      </w:pPr>
    </w:p>
    <w:p w:rsidR="00E462D1" w:rsidRDefault="00E462D1" w:rsidP="00F36D65">
      <w:pPr>
        <w:shd w:val="clear" w:color="auto" w:fill="FFFFFF"/>
        <w:spacing w:after="0" w:line="360" w:lineRule="auto"/>
        <w:ind w:firstLine="709"/>
        <w:jc w:val="center"/>
        <w:rPr>
          <w:rFonts w:ascii="Times New Roman" w:hAnsi="Times New Roman"/>
          <w:sz w:val="28"/>
          <w:szCs w:val="28"/>
        </w:rPr>
      </w:pPr>
      <w:r>
        <w:rPr>
          <w:noProof/>
        </w:rPr>
        <w:drawing>
          <wp:inline distT="0" distB="0" distL="0" distR="0" wp14:anchorId="6AB81F42" wp14:editId="2DF2D7F6">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5B24" w:rsidRDefault="00F75B24" w:rsidP="00F75B2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Проби №2</w:t>
      </w:r>
      <w:r w:rsidRPr="00D76686">
        <w:rPr>
          <w:rFonts w:ascii="Times New Roman" w:hAnsi="Times New Roman"/>
          <w:sz w:val="28"/>
          <w:szCs w:val="28"/>
        </w:rPr>
        <w:t xml:space="preserve"> </w:t>
      </w:r>
      <w:r>
        <w:rPr>
          <w:rFonts w:ascii="Times New Roman" w:hAnsi="Times New Roman"/>
          <w:sz w:val="28"/>
          <w:szCs w:val="28"/>
        </w:rPr>
        <w:t xml:space="preserve">та №3 </w:t>
      </w:r>
      <w:r w:rsidRPr="00D76686">
        <w:rPr>
          <w:rFonts w:ascii="Times New Roman" w:hAnsi="Times New Roman"/>
          <w:sz w:val="28"/>
          <w:szCs w:val="28"/>
        </w:rPr>
        <w:t>містять достатньо висок</w:t>
      </w:r>
      <w:r>
        <w:rPr>
          <w:rFonts w:ascii="Times New Roman" w:hAnsi="Times New Roman"/>
          <w:sz w:val="28"/>
          <w:szCs w:val="28"/>
        </w:rPr>
        <w:t>і</w:t>
      </w:r>
      <w:r w:rsidRPr="00D76686">
        <w:rPr>
          <w:rFonts w:ascii="Times New Roman" w:hAnsi="Times New Roman"/>
          <w:sz w:val="28"/>
          <w:szCs w:val="28"/>
        </w:rPr>
        <w:t xml:space="preserve"> кількіс</w:t>
      </w:r>
      <w:r>
        <w:rPr>
          <w:rFonts w:ascii="Times New Roman" w:hAnsi="Times New Roman"/>
          <w:sz w:val="28"/>
          <w:szCs w:val="28"/>
        </w:rPr>
        <w:t>ні показники</w:t>
      </w:r>
      <w:r w:rsidRPr="00D76686">
        <w:rPr>
          <w:rFonts w:ascii="Times New Roman" w:hAnsi="Times New Roman"/>
          <w:sz w:val="28"/>
          <w:szCs w:val="28"/>
        </w:rPr>
        <w:t xml:space="preserve"> нітрат-іонів, що свідчить про </w:t>
      </w:r>
      <w:r>
        <w:rPr>
          <w:rFonts w:ascii="Times New Roman" w:hAnsi="Times New Roman"/>
          <w:sz w:val="28"/>
          <w:szCs w:val="28"/>
        </w:rPr>
        <w:t xml:space="preserve">наявність </w:t>
      </w:r>
      <w:r w:rsidRPr="00D76686">
        <w:rPr>
          <w:rFonts w:ascii="Times New Roman" w:hAnsi="Times New Roman"/>
          <w:sz w:val="28"/>
          <w:szCs w:val="28"/>
        </w:rPr>
        <w:t>джерел</w:t>
      </w:r>
      <w:r>
        <w:rPr>
          <w:rFonts w:ascii="Times New Roman" w:hAnsi="Times New Roman"/>
          <w:sz w:val="28"/>
          <w:szCs w:val="28"/>
        </w:rPr>
        <w:t xml:space="preserve">а </w:t>
      </w:r>
      <w:r w:rsidRPr="00D76686">
        <w:rPr>
          <w:rFonts w:ascii="Times New Roman" w:hAnsi="Times New Roman"/>
          <w:sz w:val="28"/>
          <w:szCs w:val="28"/>
        </w:rPr>
        <w:t>їх</w:t>
      </w:r>
      <w:r>
        <w:rPr>
          <w:rFonts w:ascii="Times New Roman" w:hAnsi="Times New Roman"/>
          <w:sz w:val="28"/>
          <w:szCs w:val="28"/>
        </w:rPr>
        <w:t xml:space="preserve"> додаткового надходження. У цих пробах </w:t>
      </w:r>
      <w:r w:rsidRPr="00D76686">
        <w:rPr>
          <w:rFonts w:ascii="Times New Roman" w:hAnsi="Times New Roman"/>
          <w:sz w:val="28"/>
          <w:szCs w:val="28"/>
        </w:rPr>
        <w:lastRenderedPageBreak/>
        <w:t>виявлений підвищений вміст водорозчинних солей, що є також неприпустимим</w:t>
      </w:r>
      <w:r>
        <w:rPr>
          <w:rFonts w:ascii="Times New Roman" w:hAnsi="Times New Roman"/>
          <w:sz w:val="28"/>
          <w:szCs w:val="28"/>
        </w:rPr>
        <w:t xml:space="preserve"> для питної води</w:t>
      </w:r>
      <w:r w:rsidRPr="00D76686">
        <w:rPr>
          <w:rFonts w:ascii="Times New Roman" w:hAnsi="Times New Roman"/>
          <w:sz w:val="28"/>
          <w:szCs w:val="28"/>
        </w:rPr>
        <w:t>.</w:t>
      </w:r>
      <w:r>
        <w:rPr>
          <w:rFonts w:ascii="Times New Roman" w:hAnsi="Times New Roman"/>
          <w:sz w:val="28"/>
          <w:szCs w:val="28"/>
        </w:rPr>
        <w:t xml:space="preserve"> Проба №2 це колодязна вода, яка знаходиться в тракторній бригаді і має найбільший </w:t>
      </w:r>
      <w:r w:rsidR="00410A1C">
        <w:rPr>
          <w:rFonts w:ascii="Times New Roman" w:hAnsi="Times New Roman"/>
          <w:sz w:val="28"/>
          <w:szCs w:val="28"/>
        </w:rPr>
        <w:t>вміст нітрат-іонів в травні 2019</w:t>
      </w:r>
      <w:r>
        <w:rPr>
          <w:rFonts w:ascii="Times New Roman" w:hAnsi="Times New Roman"/>
          <w:sz w:val="28"/>
          <w:szCs w:val="28"/>
        </w:rPr>
        <w:t xml:space="preserve"> року, тому що саме весною вносилося багато пестицидів в грунт, які у свою чергу досягли р</w:t>
      </w:r>
      <w:r w:rsidR="00072F08">
        <w:rPr>
          <w:rFonts w:ascii="Times New Roman" w:hAnsi="Times New Roman"/>
          <w:sz w:val="28"/>
          <w:szCs w:val="28"/>
        </w:rPr>
        <w:t>івня підземних вод.</w:t>
      </w:r>
      <w:r w:rsidR="00072F08" w:rsidRPr="00072F08">
        <w:rPr>
          <w:rFonts w:ascii="Times New Roman" w:hAnsi="Times New Roman"/>
          <w:sz w:val="28"/>
          <w:szCs w:val="28"/>
        </w:rPr>
        <w:t xml:space="preserve"> </w:t>
      </w:r>
      <w:r w:rsidR="00072F08">
        <w:rPr>
          <w:rFonts w:ascii="Times New Roman" w:hAnsi="Times New Roman"/>
          <w:sz w:val="28"/>
          <w:szCs w:val="28"/>
          <w:lang w:val="ru-RU"/>
        </w:rPr>
        <w:t>П</w:t>
      </w:r>
      <w:r>
        <w:rPr>
          <w:rFonts w:ascii="Times New Roman" w:hAnsi="Times New Roman"/>
          <w:sz w:val="28"/>
          <w:szCs w:val="28"/>
        </w:rPr>
        <w:t xml:space="preserve">роби №1 та №4 мають не досить високі показники, про що свідчить їх розташування. </w:t>
      </w:r>
    </w:p>
    <w:p w:rsidR="00907C23" w:rsidRDefault="00907C23" w:rsidP="00F75B24">
      <w:pPr>
        <w:shd w:val="clear" w:color="auto" w:fill="FFFFFF"/>
        <w:spacing w:after="0" w:line="360" w:lineRule="auto"/>
        <w:jc w:val="both"/>
        <w:rPr>
          <w:rFonts w:ascii="Times New Roman" w:hAnsi="Times New Roman"/>
          <w:sz w:val="28"/>
          <w:szCs w:val="28"/>
        </w:rPr>
      </w:pPr>
    </w:p>
    <w:p w:rsidR="00E462D1" w:rsidRDefault="00E462D1" w:rsidP="00F36D65">
      <w:pPr>
        <w:shd w:val="clear" w:color="auto" w:fill="FFFFFF"/>
        <w:spacing w:after="0" w:line="360" w:lineRule="auto"/>
        <w:ind w:firstLine="709"/>
        <w:jc w:val="center"/>
        <w:rPr>
          <w:rFonts w:ascii="Times New Roman" w:hAnsi="Times New Roman"/>
          <w:sz w:val="28"/>
          <w:szCs w:val="28"/>
        </w:rPr>
      </w:pPr>
      <w:r>
        <w:rPr>
          <w:noProof/>
        </w:rPr>
        <w:drawing>
          <wp:inline distT="0" distB="0" distL="0" distR="0" wp14:anchorId="082169AD" wp14:editId="15434E1D">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7C23" w:rsidRDefault="00907C23" w:rsidP="00F36D65">
      <w:pPr>
        <w:shd w:val="clear" w:color="auto" w:fill="FFFFFF"/>
        <w:spacing w:after="0" w:line="360" w:lineRule="auto"/>
        <w:ind w:firstLine="709"/>
        <w:jc w:val="both"/>
        <w:rPr>
          <w:rFonts w:ascii="Times New Roman" w:hAnsi="Times New Roman"/>
          <w:sz w:val="28"/>
          <w:szCs w:val="28"/>
        </w:rPr>
      </w:pPr>
    </w:p>
    <w:p w:rsidR="00907C23" w:rsidRDefault="00F75B24" w:rsidP="00F75B2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Вміст хлоридів перевищено у пробі №4 та №3.</w:t>
      </w:r>
      <w:r w:rsidRPr="00EF457B">
        <w:rPr>
          <w:rFonts w:ascii="Times New Roman" w:hAnsi="Times New Roman"/>
          <w:sz w:val="28"/>
          <w:szCs w:val="28"/>
        </w:rPr>
        <w:t xml:space="preserve"> </w:t>
      </w:r>
      <w:r w:rsidRPr="00FB305C">
        <w:rPr>
          <w:rFonts w:ascii="Times New Roman" w:hAnsi="Times New Roman"/>
          <w:sz w:val="28"/>
          <w:szCs w:val="28"/>
        </w:rPr>
        <w:t>Аналіз вмісту хлоридів у грунтовій воді свідчить про</w:t>
      </w:r>
      <w:r>
        <w:rPr>
          <w:rFonts w:ascii="Times New Roman" w:hAnsi="Times New Roman"/>
          <w:sz w:val="28"/>
          <w:szCs w:val="28"/>
        </w:rPr>
        <w:t xml:space="preserve"> забруднення води</w:t>
      </w:r>
      <w:r w:rsidRPr="00FB305C">
        <w:rPr>
          <w:rFonts w:ascii="Times New Roman" w:hAnsi="Times New Roman"/>
          <w:sz w:val="28"/>
          <w:szCs w:val="28"/>
        </w:rPr>
        <w:t>, що</w:t>
      </w:r>
      <w:r>
        <w:rPr>
          <w:rFonts w:ascii="Times New Roman" w:hAnsi="Times New Roman"/>
          <w:sz w:val="28"/>
          <w:szCs w:val="28"/>
        </w:rPr>
        <w:t xml:space="preserve"> дає можливість однозначно кон</w:t>
      </w:r>
      <w:r w:rsidRPr="00FB305C">
        <w:rPr>
          <w:rFonts w:ascii="Times New Roman" w:hAnsi="Times New Roman"/>
          <w:sz w:val="28"/>
          <w:szCs w:val="28"/>
        </w:rPr>
        <w:t xml:space="preserve">статувати </w:t>
      </w:r>
      <w:r>
        <w:rPr>
          <w:rFonts w:ascii="Times New Roman" w:hAnsi="Times New Roman"/>
          <w:sz w:val="28"/>
          <w:szCs w:val="28"/>
        </w:rPr>
        <w:t>про неможливість використовува</w:t>
      </w:r>
      <w:r w:rsidRPr="00FB305C">
        <w:rPr>
          <w:rFonts w:ascii="Times New Roman" w:hAnsi="Times New Roman"/>
          <w:sz w:val="28"/>
          <w:szCs w:val="28"/>
        </w:rPr>
        <w:t>ти воду з свердловин у якості питної води. В той же час воду можна використовувати для побутово-господарського призначення.</w:t>
      </w:r>
      <w:r>
        <w:rPr>
          <w:rFonts w:ascii="Times New Roman" w:hAnsi="Times New Roman"/>
          <w:sz w:val="28"/>
          <w:szCs w:val="28"/>
        </w:rPr>
        <w:t xml:space="preserve"> У пробах №1 та №2 показники знаходяться в межах норми.</w:t>
      </w:r>
    </w:p>
    <w:p w:rsidR="00E462D1" w:rsidRDefault="00E462D1" w:rsidP="00F36D65">
      <w:pPr>
        <w:shd w:val="clear" w:color="auto" w:fill="FFFFFF"/>
        <w:spacing w:after="0" w:line="360" w:lineRule="auto"/>
        <w:ind w:firstLine="709"/>
        <w:jc w:val="center"/>
        <w:rPr>
          <w:rFonts w:ascii="Times New Roman" w:hAnsi="Times New Roman"/>
          <w:sz w:val="28"/>
          <w:szCs w:val="28"/>
        </w:rPr>
      </w:pPr>
      <w:r>
        <w:rPr>
          <w:noProof/>
        </w:rPr>
        <w:lastRenderedPageBreak/>
        <w:drawing>
          <wp:inline distT="0" distB="0" distL="0" distR="0" wp14:anchorId="5F8D7E48" wp14:editId="73AEA695">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5B24" w:rsidRPr="00756CA2" w:rsidRDefault="00F75B24" w:rsidP="00F75B2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Щодо показника мутності, то вода є непридатною для пиття у пробах №1 та №4. Проби №2 та №3 знаходяться в межах норми.</w:t>
      </w:r>
    </w:p>
    <w:p w:rsidR="00E462D1" w:rsidRDefault="00E462D1" w:rsidP="00F75B24">
      <w:pPr>
        <w:shd w:val="clear" w:color="auto" w:fill="FFFFFF"/>
        <w:spacing w:after="0" w:line="360" w:lineRule="auto"/>
        <w:rPr>
          <w:rFonts w:ascii="Times New Roman" w:hAnsi="Times New Roman"/>
          <w:bCs/>
          <w:sz w:val="28"/>
          <w:szCs w:val="28"/>
        </w:rPr>
      </w:pPr>
    </w:p>
    <w:p w:rsidR="00E462D1" w:rsidRDefault="00E462D1" w:rsidP="00F36D65">
      <w:pPr>
        <w:shd w:val="clear" w:color="auto" w:fill="FFFFFF"/>
        <w:spacing w:after="0" w:line="360" w:lineRule="auto"/>
        <w:ind w:firstLine="709"/>
        <w:jc w:val="center"/>
        <w:rPr>
          <w:rFonts w:ascii="Times New Roman" w:hAnsi="Times New Roman"/>
          <w:bCs/>
          <w:sz w:val="28"/>
          <w:szCs w:val="28"/>
        </w:rPr>
      </w:pPr>
      <w:r>
        <w:rPr>
          <w:noProof/>
        </w:rPr>
        <w:drawing>
          <wp:inline distT="0" distB="0" distL="0" distR="0" wp14:anchorId="1F1A8644" wp14:editId="5619FC8F">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457B" w:rsidRDefault="00EF457B" w:rsidP="00F36D65">
      <w:pPr>
        <w:shd w:val="clear" w:color="auto" w:fill="FFFFFF"/>
        <w:spacing w:after="0" w:line="360" w:lineRule="auto"/>
        <w:jc w:val="both"/>
        <w:rPr>
          <w:rFonts w:ascii="Times New Roman" w:hAnsi="Times New Roman"/>
          <w:bCs/>
          <w:sz w:val="28"/>
          <w:szCs w:val="28"/>
        </w:rPr>
      </w:pPr>
    </w:p>
    <w:p w:rsidR="00F75B24" w:rsidRPr="00756CA2" w:rsidRDefault="00F75B24" w:rsidP="00F75B24">
      <w:pPr>
        <w:shd w:val="clear" w:color="auto" w:fill="FFFFFF"/>
        <w:spacing w:after="0" w:line="360" w:lineRule="auto"/>
        <w:ind w:firstLine="709"/>
        <w:jc w:val="both"/>
        <w:rPr>
          <w:rFonts w:ascii="Times New Roman" w:hAnsi="Times New Roman"/>
          <w:bCs/>
          <w:sz w:val="28"/>
          <w:szCs w:val="28"/>
        </w:rPr>
      </w:pPr>
      <w:r w:rsidRPr="00EF457B">
        <w:rPr>
          <w:rFonts w:ascii="Times New Roman" w:hAnsi="Times New Roman"/>
          <w:bCs/>
          <w:sz w:val="28"/>
          <w:szCs w:val="28"/>
        </w:rPr>
        <w:t>Вміст жорсткості у воді з свердловин також перевищ</w:t>
      </w:r>
      <w:r>
        <w:rPr>
          <w:rFonts w:ascii="Times New Roman" w:hAnsi="Times New Roman"/>
          <w:bCs/>
          <w:sz w:val="28"/>
          <w:szCs w:val="28"/>
        </w:rPr>
        <w:t>ує в пробах №2 та №3</w:t>
      </w:r>
      <w:r w:rsidRPr="00EF457B">
        <w:rPr>
          <w:rFonts w:ascii="Times New Roman" w:hAnsi="Times New Roman"/>
          <w:bCs/>
          <w:sz w:val="28"/>
          <w:szCs w:val="28"/>
        </w:rPr>
        <w:t xml:space="preserve"> в якості питної дану воду використати не можливо. Викорис</w:t>
      </w:r>
      <w:r>
        <w:rPr>
          <w:rFonts w:ascii="Times New Roman" w:hAnsi="Times New Roman"/>
          <w:bCs/>
          <w:sz w:val="28"/>
          <w:szCs w:val="28"/>
        </w:rPr>
        <w:t>тання води з підвищенним рівнем твердості</w:t>
      </w:r>
      <w:r w:rsidRPr="00EF457B">
        <w:rPr>
          <w:rFonts w:ascii="Times New Roman" w:hAnsi="Times New Roman"/>
          <w:bCs/>
          <w:sz w:val="28"/>
          <w:szCs w:val="28"/>
        </w:rPr>
        <w:t xml:space="preserve"> для побутово-господарських потреб має обмежений характер:</w:t>
      </w:r>
      <w:r>
        <w:rPr>
          <w:rFonts w:ascii="Times New Roman" w:hAnsi="Times New Roman"/>
          <w:bCs/>
          <w:sz w:val="28"/>
          <w:szCs w:val="28"/>
        </w:rPr>
        <w:t xml:space="preserve"> коли така вода починає кипіти</w:t>
      </w:r>
      <w:r w:rsidRPr="00EF457B">
        <w:rPr>
          <w:rFonts w:ascii="Times New Roman" w:hAnsi="Times New Roman"/>
          <w:bCs/>
          <w:sz w:val="28"/>
          <w:szCs w:val="28"/>
        </w:rPr>
        <w:t xml:space="preserve"> мож</w:t>
      </w:r>
      <w:r>
        <w:rPr>
          <w:rFonts w:ascii="Times New Roman" w:hAnsi="Times New Roman"/>
          <w:bCs/>
          <w:sz w:val="28"/>
          <w:szCs w:val="28"/>
        </w:rPr>
        <w:t>ливо утворення накипу з солей.</w:t>
      </w:r>
    </w:p>
    <w:p w:rsidR="00EF457B" w:rsidRDefault="00EF457B" w:rsidP="00F36D65">
      <w:pPr>
        <w:shd w:val="clear" w:color="auto" w:fill="FFFFFF"/>
        <w:spacing w:after="0" w:line="360" w:lineRule="auto"/>
        <w:ind w:firstLine="709"/>
        <w:jc w:val="center"/>
        <w:rPr>
          <w:rFonts w:ascii="Times New Roman" w:hAnsi="Times New Roman"/>
          <w:bCs/>
          <w:sz w:val="28"/>
          <w:szCs w:val="28"/>
        </w:rPr>
      </w:pPr>
    </w:p>
    <w:p w:rsidR="00E462D1" w:rsidRDefault="00E462D1" w:rsidP="00F36D65">
      <w:pPr>
        <w:shd w:val="clear" w:color="auto" w:fill="FFFFFF"/>
        <w:spacing w:after="0" w:line="360" w:lineRule="auto"/>
        <w:ind w:firstLine="709"/>
        <w:jc w:val="center"/>
        <w:rPr>
          <w:rFonts w:ascii="Times New Roman" w:hAnsi="Times New Roman"/>
          <w:bCs/>
          <w:sz w:val="28"/>
          <w:szCs w:val="28"/>
        </w:rPr>
      </w:pPr>
      <w:r>
        <w:rPr>
          <w:noProof/>
        </w:rPr>
        <w:lastRenderedPageBreak/>
        <w:drawing>
          <wp:inline distT="0" distB="0" distL="0" distR="0" wp14:anchorId="3BFD295A" wp14:editId="75E53867">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5B24" w:rsidRDefault="00F75B24" w:rsidP="00F75B24">
      <w:pPr>
        <w:shd w:val="clear" w:color="auto" w:fill="FFFFFF"/>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рН – це </w:t>
      </w:r>
      <w:r w:rsidRPr="00DB53B0">
        <w:rPr>
          <w:rFonts w:ascii="Times New Roman" w:hAnsi="Times New Roman"/>
          <w:bCs/>
          <w:sz w:val="28"/>
          <w:szCs w:val="28"/>
        </w:rPr>
        <w:t>величина, що показує міру активності іонів водню (Н+) в розчині, тобто ступінь кислотнос</w:t>
      </w:r>
      <w:r>
        <w:rPr>
          <w:rFonts w:ascii="Times New Roman" w:hAnsi="Times New Roman"/>
          <w:bCs/>
          <w:sz w:val="28"/>
          <w:szCs w:val="28"/>
        </w:rPr>
        <w:t>ті або лужності даного розчину. рН за межі норми не виходить.</w:t>
      </w:r>
    </w:p>
    <w:p w:rsidR="00E462D1" w:rsidRDefault="00E462D1" w:rsidP="00F36D65">
      <w:pPr>
        <w:shd w:val="clear" w:color="auto" w:fill="FFFFFF"/>
        <w:spacing w:after="0" w:line="360" w:lineRule="auto"/>
        <w:ind w:firstLine="709"/>
        <w:jc w:val="both"/>
        <w:rPr>
          <w:rFonts w:ascii="Times New Roman" w:hAnsi="Times New Roman"/>
          <w:bCs/>
          <w:sz w:val="28"/>
          <w:szCs w:val="28"/>
        </w:rPr>
      </w:pPr>
    </w:p>
    <w:p w:rsidR="00E462D1" w:rsidRDefault="00E462D1" w:rsidP="00F36D65">
      <w:pPr>
        <w:shd w:val="clear" w:color="auto" w:fill="FFFFFF"/>
        <w:spacing w:after="0" w:line="360" w:lineRule="auto"/>
        <w:ind w:firstLine="709"/>
        <w:jc w:val="center"/>
        <w:rPr>
          <w:rFonts w:ascii="Times New Roman" w:hAnsi="Times New Roman"/>
          <w:bCs/>
          <w:sz w:val="28"/>
          <w:szCs w:val="28"/>
        </w:rPr>
      </w:pPr>
      <w:r>
        <w:rPr>
          <w:noProof/>
        </w:rPr>
        <w:drawing>
          <wp:inline distT="0" distB="0" distL="0" distR="0" wp14:anchorId="193B36CB" wp14:editId="33024ADE">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62D1" w:rsidRDefault="00E462D1" w:rsidP="00F36D65">
      <w:pPr>
        <w:shd w:val="clear" w:color="auto" w:fill="FFFFFF"/>
        <w:spacing w:after="0" w:line="360" w:lineRule="auto"/>
        <w:ind w:firstLine="709"/>
        <w:jc w:val="both"/>
        <w:rPr>
          <w:rFonts w:ascii="Times New Roman" w:hAnsi="Times New Roman"/>
          <w:bCs/>
          <w:sz w:val="28"/>
          <w:szCs w:val="28"/>
        </w:rPr>
      </w:pPr>
    </w:p>
    <w:p w:rsidR="00410A1C" w:rsidRDefault="00BC5ED2" w:rsidP="00410A1C">
      <w:pPr>
        <w:shd w:val="clear" w:color="auto" w:fill="FFFFFF"/>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Отже, з графіків видно, що показники </w:t>
      </w:r>
      <w:r w:rsidR="009240F8">
        <w:rPr>
          <w:rFonts w:ascii="Times New Roman" w:hAnsi="Times New Roman"/>
          <w:bCs/>
          <w:sz w:val="28"/>
          <w:szCs w:val="28"/>
        </w:rPr>
        <w:t>вмісту у воді забруднюючих речовин</w:t>
      </w:r>
      <w:r w:rsidR="00410A1C">
        <w:rPr>
          <w:rFonts w:ascii="Times New Roman" w:hAnsi="Times New Roman"/>
          <w:bCs/>
          <w:sz w:val="28"/>
          <w:szCs w:val="28"/>
        </w:rPr>
        <w:t xml:space="preserve"> стрімко піднялися вгору у травні 2019</w:t>
      </w:r>
      <w:r>
        <w:rPr>
          <w:rFonts w:ascii="Times New Roman" w:hAnsi="Times New Roman"/>
          <w:bCs/>
          <w:sz w:val="28"/>
          <w:szCs w:val="28"/>
        </w:rPr>
        <w:t xml:space="preserve"> року, це свідчить про те, весною грунт інтенсивно оброблявся, вносилися різні види добрив, пестицидів, що вплинули на якість води.</w:t>
      </w:r>
    </w:p>
    <w:p w:rsidR="008F4C9B" w:rsidRPr="00410A1C" w:rsidRDefault="008F4C9B" w:rsidP="00410A1C">
      <w:pPr>
        <w:shd w:val="clear" w:color="auto" w:fill="FFFFFF"/>
        <w:spacing w:after="0" w:line="360" w:lineRule="auto"/>
        <w:ind w:firstLine="709"/>
        <w:jc w:val="both"/>
        <w:rPr>
          <w:rFonts w:ascii="Times New Roman" w:hAnsi="Times New Roman"/>
          <w:bCs/>
          <w:sz w:val="28"/>
          <w:szCs w:val="28"/>
        </w:rPr>
      </w:pPr>
      <w:r>
        <w:rPr>
          <w:rFonts w:ascii="Times New Roman" w:hAnsi="Times New Roman"/>
          <w:sz w:val="28"/>
          <w:szCs w:val="28"/>
        </w:rPr>
        <w:t>За результатами проведених досліджень нами зроблено такі висновки:</w:t>
      </w:r>
    </w:p>
    <w:p w:rsidR="00503B5B" w:rsidRDefault="00410A1C" w:rsidP="00503B5B">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BB20B6" w:rsidRPr="00F82925">
        <w:rPr>
          <w:rFonts w:ascii="Times New Roman" w:hAnsi="Times New Roman"/>
          <w:sz w:val="28"/>
          <w:szCs w:val="28"/>
        </w:rPr>
        <w:t>Експериментально досліджено показники якості ґрунтових вод с. В</w:t>
      </w:r>
      <w:r w:rsidR="00503B5B">
        <w:rPr>
          <w:rFonts w:ascii="Times New Roman" w:hAnsi="Times New Roman"/>
          <w:sz w:val="28"/>
          <w:szCs w:val="28"/>
        </w:rPr>
        <w:t>одяна Балка Диканського району.</w:t>
      </w:r>
      <w:r w:rsidR="00AB30BA" w:rsidRPr="00F82925">
        <w:rPr>
          <w:rFonts w:ascii="Times New Roman" w:hAnsi="Times New Roman"/>
          <w:sz w:val="28"/>
          <w:szCs w:val="28"/>
        </w:rPr>
        <w:t xml:space="preserve"> Результати проведеної оцінки стану ґрунтових і підземних вод  за хімічними показниками (величиною рН мінералізацією, вмістом Нітрогену нітратів, Нітрогену аміаку, Феруму загального, Флуору, хлоридів, сульфатів) виявили існуючу сталу тенденцію щодо збільшення рівнів забруднення ґрунтових вод регіону дослідження. Найвагомішу частку складає нітратне забруднення. Встановлено, що вода децентралізованого водопостачання непридатна для вживання з питною метою, її можна використовувати лише в технічних цілях (перевищується загальний вміст хлоридів, нітрат-іонів, невідповідні показники колірності та мутності).</w:t>
      </w:r>
      <w:r w:rsidR="00503B5B">
        <w:rPr>
          <w:rFonts w:ascii="Times New Roman" w:hAnsi="Times New Roman"/>
          <w:sz w:val="28"/>
          <w:szCs w:val="28"/>
        </w:rPr>
        <w:t xml:space="preserve"> </w:t>
      </w:r>
    </w:p>
    <w:p w:rsidR="007A6C02" w:rsidRDefault="00503B5B" w:rsidP="00503B5B">
      <w:pPr>
        <w:spacing w:after="0" w:line="360" w:lineRule="auto"/>
        <w:jc w:val="both"/>
        <w:rPr>
          <w:rFonts w:ascii="Times New Roman" w:hAnsi="Times New Roman"/>
          <w:sz w:val="28"/>
          <w:szCs w:val="28"/>
        </w:rPr>
      </w:pPr>
      <w:r>
        <w:rPr>
          <w:rFonts w:ascii="Times New Roman" w:hAnsi="Times New Roman"/>
          <w:sz w:val="28"/>
          <w:szCs w:val="28"/>
        </w:rPr>
        <w:t xml:space="preserve">          </w:t>
      </w:r>
      <w:r w:rsidR="00907C23" w:rsidRPr="00503B5B">
        <w:rPr>
          <w:rFonts w:ascii="Times New Roman" w:hAnsi="Times New Roman"/>
          <w:sz w:val="28"/>
          <w:szCs w:val="28"/>
        </w:rPr>
        <w:t xml:space="preserve">Виявлено залежність якості грунтових </w:t>
      </w:r>
      <w:r w:rsidR="00AB30BA" w:rsidRPr="00503B5B">
        <w:rPr>
          <w:rFonts w:ascii="Times New Roman" w:hAnsi="Times New Roman"/>
          <w:sz w:val="28"/>
          <w:szCs w:val="28"/>
        </w:rPr>
        <w:t xml:space="preserve">вод с. Водяна Балка Диканського району </w:t>
      </w:r>
      <w:r w:rsidR="00907C23" w:rsidRPr="00503B5B">
        <w:rPr>
          <w:rFonts w:ascii="Times New Roman" w:hAnsi="Times New Roman"/>
          <w:sz w:val="28"/>
          <w:szCs w:val="28"/>
        </w:rPr>
        <w:t>від природних та антропогенних чинників</w:t>
      </w:r>
      <w:r w:rsidR="00F75B24" w:rsidRPr="00503B5B">
        <w:rPr>
          <w:rFonts w:ascii="Times New Roman" w:hAnsi="Times New Roman"/>
          <w:sz w:val="28"/>
          <w:szCs w:val="28"/>
        </w:rPr>
        <w:t>. При аналізі показників якості води, бу</w:t>
      </w:r>
      <w:r>
        <w:rPr>
          <w:rFonts w:ascii="Times New Roman" w:hAnsi="Times New Roman"/>
          <w:sz w:val="28"/>
          <w:szCs w:val="28"/>
        </w:rPr>
        <w:t>ло чітко видно, що саме у травні</w:t>
      </w:r>
      <w:r w:rsidR="00F75B24" w:rsidRPr="00503B5B">
        <w:rPr>
          <w:rFonts w:ascii="Times New Roman" w:hAnsi="Times New Roman"/>
          <w:sz w:val="28"/>
          <w:szCs w:val="28"/>
        </w:rPr>
        <w:t xml:space="preserve"> 201</w:t>
      </w:r>
      <w:r>
        <w:rPr>
          <w:rFonts w:ascii="Times New Roman" w:hAnsi="Times New Roman"/>
          <w:sz w:val="28"/>
          <w:szCs w:val="28"/>
        </w:rPr>
        <w:t>9</w:t>
      </w:r>
      <w:r w:rsidR="00F75B24" w:rsidRPr="00503B5B">
        <w:rPr>
          <w:rFonts w:ascii="Times New Roman" w:hAnsi="Times New Roman"/>
          <w:sz w:val="28"/>
          <w:szCs w:val="28"/>
        </w:rPr>
        <w:t xml:space="preserve"> року, якість води погіршалася. Про це свідчить те, що саме весною грунт інтенсивно оброблявся, вносилися мінеральні добрива, гербіциди.</w:t>
      </w:r>
    </w:p>
    <w:p w:rsidR="00503B5B" w:rsidRPr="00503B5B" w:rsidRDefault="00503B5B" w:rsidP="00503B5B">
      <w:pPr>
        <w:spacing w:after="0" w:line="360" w:lineRule="auto"/>
        <w:jc w:val="both"/>
        <w:rPr>
          <w:rFonts w:ascii="Times New Roman" w:hAnsi="Times New Roman"/>
          <w:sz w:val="28"/>
          <w:szCs w:val="28"/>
        </w:rPr>
      </w:pPr>
      <w:r>
        <w:rPr>
          <w:rFonts w:ascii="Times New Roman" w:hAnsi="Times New Roman"/>
          <w:sz w:val="28"/>
          <w:szCs w:val="28"/>
        </w:rPr>
        <w:t xml:space="preserve">       Тому весною коли починається обробка грунтів, потрібно неабияк задуматися над правильним внесенням мінеральних добрив та над охороною підземних вод, які можливо люди використовують з питною метою.</w:t>
      </w:r>
      <w:bookmarkStart w:id="1" w:name="_GoBack"/>
      <w:bookmarkEnd w:id="1"/>
    </w:p>
    <w:sectPr w:rsidR="00503B5B" w:rsidRPr="00503B5B" w:rsidSect="00F53439">
      <w:headerReference w:type="default" r:id="rId14"/>
      <w:footerReference w:type="default" r:id="rId1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9C" w:rsidRDefault="0014709C" w:rsidP="002D5B8F">
      <w:pPr>
        <w:spacing w:after="0" w:line="240" w:lineRule="auto"/>
      </w:pPr>
      <w:r>
        <w:separator/>
      </w:r>
    </w:p>
  </w:endnote>
  <w:endnote w:type="continuationSeparator" w:id="0">
    <w:p w:rsidR="0014709C" w:rsidRDefault="0014709C" w:rsidP="002D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141"/>
    </w:sdtPr>
    <w:sdtEndPr/>
    <w:sdtContent>
      <w:p w:rsidR="005D4EE0" w:rsidRDefault="0014709C">
        <w:pPr>
          <w:pStyle w:val="ac"/>
          <w:jc w:val="right"/>
        </w:pPr>
      </w:p>
    </w:sdtContent>
  </w:sdt>
  <w:p w:rsidR="005D4EE0" w:rsidRDefault="005D4EE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9C" w:rsidRDefault="0014709C" w:rsidP="002D5B8F">
      <w:pPr>
        <w:spacing w:after="0" w:line="240" w:lineRule="auto"/>
      </w:pPr>
      <w:r>
        <w:separator/>
      </w:r>
    </w:p>
  </w:footnote>
  <w:footnote w:type="continuationSeparator" w:id="0">
    <w:p w:rsidR="0014709C" w:rsidRDefault="0014709C" w:rsidP="002D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144"/>
    </w:sdtPr>
    <w:sdtEndPr/>
    <w:sdtContent>
      <w:p w:rsidR="005D4EE0" w:rsidRDefault="005D4EE0">
        <w:pPr>
          <w:pStyle w:val="aa"/>
          <w:jc w:val="right"/>
        </w:pPr>
        <w:r>
          <w:fldChar w:fldCharType="begin"/>
        </w:r>
        <w:r>
          <w:instrText xml:space="preserve"> PAGE   \* MERGEFORMAT </w:instrText>
        </w:r>
        <w:r>
          <w:fldChar w:fldCharType="separate"/>
        </w:r>
        <w:r w:rsidR="00503B5B">
          <w:rPr>
            <w:noProof/>
          </w:rPr>
          <w:t>3</w:t>
        </w:r>
        <w:r>
          <w:rPr>
            <w:noProof/>
          </w:rPr>
          <w:fldChar w:fldCharType="end"/>
        </w:r>
      </w:p>
    </w:sdtContent>
  </w:sdt>
  <w:p w:rsidR="005D4EE0" w:rsidRPr="00695B16" w:rsidRDefault="005D4EE0" w:rsidP="00695B16">
    <w:pPr>
      <w:pStyle w:val="aa"/>
      <w:ind w:right="-22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38E"/>
    <w:multiLevelType w:val="hybridMultilevel"/>
    <w:tmpl w:val="F74A9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815B9"/>
    <w:multiLevelType w:val="hybridMultilevel"/>
    <w:tmpl w:val="AC9210D4"/>
    <w:lvl w:ilvl="0" w:tplc="3976B016">
      <w:start w:val="3"/>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39C35C5"/>
    <w:multiLevelType w:val="hybridMultilevel"/>
    <w:tmpl w:val="F48C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B391D"/>
    <w:multiLevelType w:val="hybridMultilevel"/>
    <w:tmpl w:val="60CCE0AA"/>
    <w:lvl w:ilvl="0" w:tplc="3976B016">
      <w:start w:val="3"/>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D1A43DD"/>
    <w:multiLevelType w:val="hybridMultilevel"/>
    <w:tmpl w:val="2C589838"/>
    <w:lvl w:ilvl="0" w:tplc="549EC11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76B"/>
    <w:multiLevelType w:val="hybridMultilevel"/>
    <w:tmpl w:val="0F3CB818"/>
    <w:lvl w:ilvl="0" w:tplc="1A0CB60E">
      <w:start w:val="1"/>
      <w:numFmt w:val="decimal"/>
      <w:lvlText w:val="%1."/>
      <w:lvlJc w:val="left"/>
      <w:pPr>
        <w:ind w:left="1069" w:hanging="360"/>
      </w:pPr>
      <w:rPr>
        <w:rFonts w:hint="default"/>
        <w:lang w:val="uk-UA"/>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88C6776"/>
    <w:multiLevelType w:val="hybridMultilevel"/>
    <w:tmpl w:val="B52AA6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A3A6537"/>
    <w:multiLevelType w:val="hybridMultilevel"/>
    <w:tmpl w:val="726E53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2345B7"/>
    <w:multiLevelType w:val="hybridMultilevel"/>
    <w:tmpl w:val="78248C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995694B"/>
    <w:multiLevelType w:val="hybridMultilevel"/>
    <w:tmpl w:val="640A35E4"/>
    <w:lvl w:ilvl="0" w:tplc="ECBEE770">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0" w15:restartNumberingAfterBreak="0">
    <w:nsid w:val="2EC90C74"/>
    <w:multiLevelType w:val="hybridMultilevel"/>
    <w:tmpl w:val="43C2E08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E5A39"/>
    <w:multiLevelType w:val="hybridMultilevel"/>
    <w:tmpl w:val="0648590A"/>
    <w:lvl w:ilvl="0" w:tplc="3976B016">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03F15"/>
    <w:multiLevelType w:val="hybridMultilevel"/>
    <w:tmpl w:val="915AA474"/>
    <w:lvl w:ilvl="0" w:tplc="3976B016">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4F5ECA"/>
    <w:multiLevelType w:val="hybridMultilevel"/>
    <w:tmpl w:val="8DDC96F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3855477A"/>
    <w:multiLevelType w:val="hybridMultilevel"/>
    <w:tmpl w:val="9C5A98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93902D8"/>
    <w:multiLevelType w:val="hybridMultilevel"/>
    <w:tmpl w:val="FADEA6F2"/>
    <w:lvl w:ilvl="0" w:tplc="33FA7D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7A2FDD"/>
    <w:multiLevelType w:val="hybridMultilevel"/>
    <w:tmpl w:val="20BAC632"/>
    <w:lvl w:ilvl="0" w:tplc="32BCE4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47F66FC2"/>
    <w:multiLevelType w:val="hybridMultilevel"/>
    <w:tmpl w:val="5C34B326"/>
    <w:lvl w:ilvl="0" w:tplc="3976B01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425E20"/>
    <w:multiLevelType w:val="hybridMultilevel"/>
    <w:tmpl w:val="58DA3FAE"/>
    <w:lvl w:ilvl="0" w:tplc="0419000D">
      <w:start w:val="1"/>
      <w:numFmt w:val="bullet"/>
      <w:lvlText w:val=""/>
      <w:lvlJc w:val="left"/>
      <w:pPr>
        <w:ind w:left="720" w:hanging="360"/>
      </w:pPr>
      <w:rPr>
        <w:rFonts w:ascii="Wingdings" w:hAnsi="Wingdings" w:hint="default"/>
      </w:rPr>
    </w:lvl>
    <w:lvl w:ilvl="1" w:tplc="0CD8FE4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AA318D"/>
    <w:multiLevelType w:val="hybridMultilevel"/>
    <w:tmpl w:val="CFA2F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5A0E29"/>
    <w:multiLevelType w:val="hybridMultilevel"/>
    <w:tmpl w:val="DBF28C00"/>
    <w:lvl w:ilvl="0" w:tplc="3976B016">
      <w:start w:val="3"/>
      <w:numFmt w:val="bullet"/>
      <w:lvlText w:val="-"/>
      <w:lvlJc w:val="left"/>
      <w:pPr>
        <w:ind w:left="720" w:hanging="360"/>
      </w:pPr>
      <w:rPr>
        <w:rFonts w:ascii="Times New Roman" w:eastAsia="Times New Roman" w:hAnsi="Times New Roman" w:hint="default"/>
      </w:rPr>
    </w:lvl>
    <w:lvl w:ilvl="1" w:tplc="0CD8FE4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012795"/>
    <w:multiLevelType w:val="hybridMultilevel"/>
    <w:tmpl w:val="6E343200"/>
    <w:lvl w:ilvl="0" w:tplc="3976B016">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730734"/>
    <w:multiLevelType w:val="hybridMultilevel"/>
    <w:tmpl w:val="0DE66D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A452B23"/>
    <w:multiLevelType w:val="hybridMultilevel"/>
    <w:tmpl w:val="42401FCE"/>
    <w:lvl w:ilvl="0" w:tplc="3976B01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BB54F4"/>
    <w:multiLevelType w:val="hybridMultilevel"/>
    <w:tmpl w:val="8A96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D033D3"/>
    <w:multiLevelType w:val="hybridMultilevel"/>
    <w:tmpl w:val="DF068B7C"/>
    <w:lvl w:ilvl="0" w:tplc="2CA669D0">
      <w:start w:val="1"/>
      <w:numFmt w:val="decimal"/>
      <w:lvlText w:val="%1."/>
      <w:lvlJc w:val="right"/>
      <w:pPr>
        <w:ind w:left="21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3F0176"/>
    <w:multiLevelType w:val="multilevel"/>
    <w:tmpl w:val="77C2BC42"/>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CEF38C7"/>
    <w:multiLevelType w:val="hybridMultilevel"/>
    <w:tmpl w:val="BBD0A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2"/>
  </w:num>
  <w:num w:numId="4">
    <w:abstractNumId w:val="11"/>
  </w:num>
  <w:num w:numId="5">
    <w:abstractNumId w:val="16"/>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10"/>
  </w:num>
  <w:num w:numId="13">
    <w:abstractNumId w:val="19"/>
  </w:num>
  <w:num w:numId="14">
    <w:abstractNumId w:val="7"/>
  </w:num>
  <w:num w:numId="15">
    <w:abstractNumId w:val="27"/>
  </w:num>
  <w:num w:numId="16">
    <w:abstractNumId w:val="0"/>
  </w:num>
  <w:num w:numId="17">
    <w:abstractNumId w:val="6"/>
  </w:num>
  <w:num w:numId="18">
    <w:abstractNumId w:val="25"/>
  </w:num>
  <w:num w:numId="19">
    <w:abstractNumId w:val="15"/>
  </w:num>
  <w:num w:numId="20">
    <w:abstractNumId w:val="20"/>
  </w:num>
  <w:num w:numId="21">
    <w:abstractNumId w:val="23"/>
  </w:num>
  <w:num w:numId="22">
    <w:abstractNumId w:val="17"/>
  </w:num>
  <w:num w:numId="23">
    <w:abstractNumId w:val="24"/>
  </w:num>
  <w:num w:numId="24">
    <w:abstractNumId w:val="4"/>
  </w:num>
  <w:num w:numId="25">
    <w:abstractNumId w:val="9"/>
  </w:num>
  <w:num w:numId="26">
    <w:abstractNumId w:val="14"/>
  </w:num>
  <w:num w:numId="27">
    <w:abstractNumId w:val="22"/>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3C"/>
    <w:rsid w:val="00012571"/>
    <w:rsid w:val="00012D6D"/>
    <w:rsid w:val="000136D7"/>
    <w:rsid w:val="0001375E"/>
    <w:rsid w:val="00021ABB"/>
    <w:rsid w:val="00032F80"/>
    <w:rsid w:val="00033748"/>
    <w:rsid w:val="00034179"/>
    <w:rsid w:val="00044893"/>
    <w:rsid w:val="0005407B"/>
    <w:rsid w:val="00056001"/>
    <w:rsid w:val="00072F08"/>
    <w:rsid w:val="00073F08"/>
    <w:rsid w:val="0007681C"/>
    <w:rsid w:val="00081DBD"/>
    <w:rsid w:val="000A001E"/>
    <w:rsid w:val="000A1BB5"/>
    <w:rsid w:val="000A5D83"/>
    <w:rsid w:val="000E6FB9"/>
    <w:rsid w:val="000F10E2"/>
    <w:rsid w:val="00111B2F"/>
    <w:rsid w:val="00120811"/>
    <w:rsid w:val="00130FFD"/>
    <w:rsid w:val="00137228"/>
    <w:rsid w:val="001462C3"/>
    <w:rsid w:val="0014709C"/>
    <w:rsid w:val="001753AA"/>
    <w:rsid w:val="001962E5"/>
    <w:rsid w:val="001B7856"/>
    <w:rsid w:val="001C18C7"/>
    <w:rsid w:val="001D5E2E"/>
    <w:rsid w:val="00215987"/>
    <w:rsid w:val="00230F41"/>
    <w:rsid w:val="002341FF"/>
    <w:rsid w:val="00235912"/>
    <w:rsid w:val="00237814"/>
    <w:rsid w:val="00242339"/>
    <w:rsid w:val="00272FC9"/>
    <w:rsid w:val="00284E8E"/>
    <w:rsid w:val="002A0768"/>
    <w:rsid w:val="002B3EE8"/>
    <w:rsid w:val="002B48A5"/>
    <w:rsid w:val="002C54F2"/>
    <w:rsid w:val="002D5B8F"/>
    <w:rsid w:val="002E2745"/>
    <w:rsid w:val="002E7055"/>
    <w:rsid w:val="002F4E64"/>
    <w:rsid w:val="00305926"/>
    <w:rsid w:val="003147BA"/>
    <w:rsid w:val="0031586E"/>
    <w:rsid w:val="00332562"/>
    <w:rsid w:val="0036494B"/>
    <w:rsid w:val="00392E06"/>
    <w:rsid w:val="003A0C1D"/>
    <w:rsid w:val="003B785A"/>
    <w:rsid w:val="003C0A34"/>
    <w:rsid w:val="003C13B6"/>
    <w:rsid w:val="003C36C4"/>
    <w:rsid w:val="003C7030"/>
    <w:rsid w:val="003E1436"/>
    <w:rsid w:val="003E1C5C"/>
    <w:rsid w:val="003E5F0E"/>
    <w:rsid w:val="003F1B47"/>
    <w:rsid w:val="003F70E2"/>
    <w:rsid w:val="00404661"/>
    <w:rsid w:val="00410A1C"/>
    <w:rsid w:val="00411DC1"/>
    <w:rsid w:val="00412F8D"/>
    <w:rsid w:val="00417BF1"/>
    <w:rsid w:val="0042637D"/>
    <w:rsid w:val="0042763C"/>
    <w:rsid w:val="0043212B"/>
    <w:rsid w:val="00434971"/>
    <w:rsid w:val="004454AB"/>
    <w:rsid w:val="00467E1D"/>
    <w:rsid w:val="00494607"/>
    <w:rsid w:val="004A266C"/>
    <w:rsid w:val="004A4EDE"/>
    <w:rsid w:val="004B0B5F"/>
    <w:rsid w:val="004B319F"/>
    <w:rsid w:val="004D172C"/>
    <w:rsid w:val="004E5F96"/>
    <w:rsid w:val="00503B5B"/>
    <w:rsid w:val="00506ACB"/>
    <w:rsid w:val="005102AA"/>
    <w:rsid w:val="00513FA1"/>
    <w:rsid w:val="00516C88"/>
    <w:rsid w:val="00516FEF"/>
    <w:rsid w:val="00521D54"/>
    <w:rsid w:val="00521F95"/>
    <w:rsid w:val="00537CB4"/>
    <w:rsid w:val="005629AD"/>
    <w:rsid w:val="00583BE0"/>
    <w:rsid w:val="0059669C"/>
    <w:rsid w:val="005A51F9"/>
    <w:rsid w:val="005D4EE0"/>
    <w:rsid w:val="005E4437"/>
    <w:rsid w:val="005E4656"/>
    <w:rsid w:val="005E7647"/>
    <w:rsid w:val="005F4BE4"/>
    <w:rsid w:val="005F5D4D"/>
    <w:rsid w:val="00603D4E"/>
    <w:rsid w:val="00613C4A"/>
    <w:rsid w:val="00614BF2"/>
    <w:rsid w:val="006178DF"/>
    <w:rsid w:val="00634894"/>
    <w:rsid w:val="00635F26"/>
    <w:rsid w:val="00637DDE"/>
    <w:rsid w:val="006536DD"/>
    <w:rsid w:val="006613FB"/>
    <w:rsid w:val="00664B36"/>
    <w:rsid w:val="00672654"/>
    <w:rsid w:val="00695B16"/>
    <w:rsid w:val="0069685E"/>
    <w:rsid w:val="006A0D76"/>
    <w:rsid w:val="006A19CE"/>
    <w:rsid w:val="006B0F02"/>
    <w:rsid w:val="006B59BA"/>
    <w:rsid w:val="006B6A89"/>
    <w:rsid w:val="006C06A0"/>
    <w:rsid w:val="006C3B8F"/>
    <w:rsid w:val="006D68BC"/>
    <w:rsid w:val="006E17F7"/>
    <w:rsid w:val="006E3C08"/>
    <w:rsid w:val="006F1CD4"/>
    <w:rsid w:val="00704266"/>
    <w:rsid w:val="007120FD"/>
    <w:rsid w:val="00737FA4"/>
    <w:rsid w:val="007440FA"/>
    <w:rsid w:val="00744258"/>
    <w:rsid w:val="00754DE2"/>
    <w:rsid w:val="00756F17"/>
    <w:rsid w:val="00764721"/>
    <w:rsid w:val="00784694"/>
    <w:rsid w:val="007909D8"/>
    <w:rsid w:val="00796B2A"/>
    <w:rsid w:val="007A449E"/>
    <w:rsid w:val="007A6C02"/>
    <w:rsid w:val="007C0184"/>
    <w:rsid w:val="007C1C55"/>
    <w:rsid w:val="007D1DAC"/>
    <w:rsid w:val="007E1BF8"/>
    <w:rsid w:val="007E3F45"/>
    <w:rsid w:val="007F25BA"/>
    <w:rsid w:val="00800C9F"/>
    <w:rsid w:val="0081566D"/>
    <w:rsid w:val="008200C2"/>
    <w:rsid w:val="008228C0"/>
    <w:rsid w:val="00823DE5"/>
    <w:rsid w:val="00824E79"/>
    <w:rsid w:val="00827EBB"/>
    <w:rsid w:val="008327BB"/>
    <w:rsid w:val="008407F8"/>
    <w:rsid w:val="00846046"/>
    <w:rsid w:val="00852430"/>
    <w:rsid w:val="00865826"/>
    <w:rsid w:val="00870261"/>
    <w:rsid w:val="0087293C"/>
    <w:rsid w:val="0087339B"/>
    <w:rsid w:val="00886907"/>
    <w:rsid w:val="008A0EE9"/>
    <w:rsid w:val="008A19F2"/>
    <w:rsid w:val="008A2A3C"/>
    <w:rsid w:val="008A2A58"/>
    <w:rsid w:val="008A2C1B"/>
    <w:rsid w:val="008B41AF"/>
    <w:rsid w:val="008C33BE"/>
    <w:rsid w:val="008C7B12"/>
    <w:rsid w:val="008D30CC"/>
    <w:rsid w:val="008E1EFD"/>
    <w:rsid w:val="008E386F"/>
    <w:rsid w:val="008F09B0"/>
    <w:rsid w:val="008F4C9B"/>
    <w:rsid w:val="008F5E21"/>
    <w:rsid w:val="00907C23"/>
    <w:rsid w:val="00912D6B"/>
    <w:rsid w:val="009240F8"/>
    <w:rsid w:val="009401D3"/>
    <w:rsid w:val="009836D7"/>
    <w:rsid w:val="00990033"/>
    <w:rsid w:val="00991E65"/>
    <w:rsid w:val="00993026"/>
    <w:rsid w:val="009C6DF4"/>
    <w:rsid w:val="009D0188"/>
    <w:rsid w:val="009D406A"/>
    <w:rsid w:val="009D6AE8"/>
    <w:rsid w:val="00A05FD9"/>
    <w:rsid w:val="00A05FDF"/>
    <w:rsid w:val="00A168CB"/>
    <w:rsid w:val="00A273F7"/>
    <w:rsid w:val="00A333A7"/>
    <w:rsid w:val="00A8247F"/>
    <w:rsid w:val="00A976D6"/>
    <w:rsid w:val="00AB30BA"/>
    <w:rsid w:val="00AB322F"/>
    <w:rsid w:val="00AB6317"/>
    <w:rsid w:val="00B12858"/>
    <w:rsid w:val="00B1300E"/>
    <w:rsid w:val="00B141DF"/>
    <w:rsid w:val="00B17B2B"/>
    <w:rsid w:val="00B40D80"/>
    <w:rsid w:val="00B41D27"/>
    <w:rsid w:val="00B47D82"/>
    <w:rsid w:val="00B507C4"/>
    <w:rsid w:val="00B52285"/>
    <w:rsid w:val="00B56880"/>
    <w:rsid w:val="00B66BC2"/>
    <w:rsid w:val="00B670C3"/>
    <w:rsid w:val="00B8401E"/>
    <w:rsid w:val="00B94123"/>
    <w:rsid w:val="00BB0C47"/>
    <w:rsid w:val="00BB11B3"/>
    <w:rsid w:val="00BB20B6"/>
    <w:rsid w:val="00BC3426"/>
    <w:rsid w:val="00BC4D44"/>
    <w:rsid w:val="00BC5298"/>
    <w:rsid w:val="00BC5ED2"/>
    <w:rsid w:val="00BC6C1C"/>
    <w:rsid w:val="00BE57A0"/>
    <w:rsid w:val="00BF6237"/>
    <w:rsid w:val="00C1041F"/>
    <w:rsid w:val="00C158E1"/>
    <w:rsid w:val="00C4444B"/>
    <w:rsid w:val="00C45CCA"/>
    <w:rsid w:val="00C53078"/>
    <w:rsid w:val="00C62F5A"/>
    <w:rsid w:val="00C64121"/>
    <w:rsid w:val="00C9133D"/>
    <w:rsid w:val="00CA71AF"/>
    <w:rsid w:val="00CB398D"/>
    <w:rsid w:val="00CC6DD5"/>
    <w:rsid w:val="00CD263C"/>
    <w:rsid w:val="00CF695B"/>
    <w:rsid w:val="00D1071C"/>
    <w:rsid w:val="00D10C18"/>
    <w:rsid w:val="00D2309E"/>
    <w:rsid w:val="00D3133D"/>
    <w:rsid w:val="00D4705C"/>
    <w:rsid w:val="00D550E1"/>
    <w:rsid w:val="00D649BC"/>
    <w:rsid w:val="00D764B3"/>
    <w:rsid w:val="00D91DCF"/>
    <w:rsid w:val="00DA0ABA"/>
    <w:rsid w:val="00DC6CBB"/>
    <w:rsid w:val="00DD27BD"/>
    <w:rsid w:val="00E04E79"/>
    <w:rsid w:val="00E35D6B"/>
    <w:rsid w:val="00E4598C"/>
    <w:rsid w:val="00E462D1"/>
    <w:rsid w:val="00E7004B"/>
    <w:rsid w:val="00E9208C"/>
    <w:rsid w:val="00E94584"/>
    <w:rsid w:val="00EA12ED"/>
    <w:rsid w:val="00EC5D01"/>
    <w:rsid w:val="00EF2974"/>
    <w:rsid w:val="00EF457B"/>
    <w:rsid w:val="00F05B99"/>
    <w:rsid w:val="00F06DC0"/>
    <w:rsid w:val="00F150FA"/>
    <w:rsid w:val="00F164A8"/>
    <w:rsid w:val="00F22755"/>
    <w:rsid w:val="00F302EE"/>
    <w:rsid w:val="00F36D65"/>
    <w:rsid w:val="00F53439"/>
    <w:rsid w:val="00F625CB"/>
    <w:rsid w:val="00F75B24"/>
    <w:rsid w:val="00F82925"/>
    <w:rsid w:val="00F87376"/>
    <w:rsid w:val="00F87D0F"/>
    <w:rsid w:val="00F966EF"/>
    <w:rsid w:val="00FB1CB2"/>
    <w:rsid w:val="00FB2292"/>
    <w:rsid w:val="00FB305C"/>
    <w:rsid w:val="00FB74E6"/>
    <w:rsid w:val="00FC63F2"/>
    <w:rsid w:val="00FC740A"/>
    <w:rsid w:val="00FD009E"/>
    <w:rsid w:val="00FD1CA5"/>
    <w:rsid w:val="00FD779D"/>
    <w:rsid w:val="00FD77FF"/>
    <w:rsid w:val="00FE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BEA4"/>
  <w15:docId w15:val="{CFCBFBC8-382C-4EF5-9084-D172E79B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2763C"/>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9"/>
    <w:qFormat/>
    <w:rsid w:val="0042763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763C"/>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9"/>
    <w:rsid w:val="0042763C"/>
    <w:rPr>
      <w:rFonts w:ascii="Arial" w:eastAsia="Times New Roman" w:hAnsi="Arial" w:cs="Arial"/>
      <w:b/>
      <w:bCs/>
      <w:i/>
      <w:iCs/>
      <w:sz w:val="28"/>
      <w:szCs w:val="28"/>
    </w:rPr>
  </w:style>
  <w:style w:type="character" w:styleId="a3">
    <w:name w:val="Hyperlink"/>
    <w:basedOn w:val="a0"/>
    <w:uiPriority w:val="99"/>
    <w:rsid w:val="0042763C"/>
    <w:rPr>
      <w:rFonts w:cs="Times New Roman"/>
      <w:color w:val="0000FF"/>
      <w:u w:val="single"/>
    </w:rPr>
  </w:style>
  <w:style w:type="paragraph" w:styleId="11">
    <w:name w:val="toc 1"/>
    <w:basedOn w:val="a"/>
    <w:next w:val="a"/>
    <w:autoRedefine/>
    <w:uiPriority w:val="99"/>
    <w:semiHidden/>
    <w:rsid w:val="0042763C"/>
    <w:pPr>
      <w:tabs>
        <w:tab w:val="right" w:leader="dot" w:pos="9345"/>
      </w:tabs>
      <w:spacing w:after="0" w:line="360" w:lineRule="auto"/>
    </w:pPr>
    <w:rPr>
      <w:rFonts w:ascii="Times New Roman" w:eastAsia="Times New Roman" w:hAnsi="Times New Roman" w:cs="Times New Roman"/>
      <w:noProof/>
      <w:sz w:val="28"/>
      <w:szCs w:val="28"/>
    </w:rPr>
  </w:style>
  <w:style w:type="character" w:customStyle="1" w:styleId="apple-converted-space">
    <w:name w:val="apple-converted-space"/>
    <w:basedOn w:val="a0"/>
    <w:rsid w:val="0042763C"/>
  </w:style>
  <w:style w:type="paragraph" w:styleId="a4">
    <w:name w:val="Normal (Web)"/>
    <w:basedOn w:val="a"/>
    <w:uiPriority w:val="99"/>
    <w:unhideWhenUsed/>
    <w:rsid w:val="004276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2763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2763C"/>
    <w:rPr>
      <w:rFonts w:ascii="Tahoma" w:hAnsi="Tahoma" w:cs="Tahoma"/>
      <w:sz w:val="16"/>
      <w:szCs w:val="16"/>
    </w:rPr>
  </w:style>
  <w:style w:type="paragraph" w:styleId="a7">
    <w:name w:val="List Paragraph"/>
    <w:basedOn w:val="a"/>
    <w:uiPriority w:val="34"/>
    <w:qFormat/>
    <w:rsid w:val="008A2A58"/>
    <w:pPr>
      <w:ind w:left="720"/>
      <w:contextualSpacing/>
    </w:pPr>
    <w:rPr>
      <w:rFonts w:ascii="Calibri" w:eastAsia="Calibri" w:hAnsi="Calibri" w:cs="Times New Roman"/>
      <w:lang w:eastAsia="en-US"/>
    </w:rPr>
  </w:style>
  <w:style w:type="paragraph" w:styleId="a8">
    <w:name w:val="Body Text Indent"/>
    <w:basedOn w:val="a"/>
    <w:link w:val="a9"/>
    <w:uiPriority w:val="99"/>
    <w:semiHidden/>
    <w:unhideWhenUsed/>
    <w:rsid w:val="008F4C9B"/>
    <w:pPr>
      <w:shd w:val="clear" w:color="auto" w:fill="FFFFFF"/>
      <w:tabs>
        <w:tab w:val="left" w:pos="1690"/>
      </w:tabs>
      <w:spacing w:after="0" w:line="240" w:lineRule="auto"/>
      <w:jc w:val="both"/>
    </w:pPr>
    <w:rPr>
      <w:rFonts w:ascii="Times New Roman" w:eastAsia="Times New Roman" w:hAnsi="Times New Roman" w:cs="Times New Roman"/>
      <w:color w:val="000000"/>
      <w:kern w:val="28"/>
      <w:sz w:val="28"/>
      <w:szCs w:val="20"/>
    </w:rPr>
  </w:style>
  <w:style w:type="character" w:customStyle="1" w:styleId="a9">
    <w:name w:val="Основний текст з відступом Знак"/>
    <w:basedOn w:val="a0"/>
    <w:link w:val="a8"/>
    <w:uiPriority w:val="99"/>
    <w:semiHidden/>
    <w:rsid w:val="008F4C9B"/>
    <w:rPr>
      <w:rFonts w:ascii="Times New Roman" w:eastAsia="Times New Roman" w:hAnsi="Times New Roman" w:cs="Times New Roman"/>
      <w:color w:val="000000"/>
      <w:kern w:val="28"/>
      <w:sz w:val="28"/>
      <w:szCs w:val="20"/>
      <w:shd w:val="clear" w:color="auto" w:fill="FFFFFF"/>
      <w:lang w:val="uk-UA"/>
    </w:rPr>
  </w:style>
  <w:style w:type="paragraph" w:styleId="21">
    <w:name w:val="Body Text Indent 2"/>
    <w:basedOn w:val="a"/>
    <w:link w:val="22"/>
    <w:uiPriority w:val="99"/>
    <w:semiHidden/>
    <w:unhideWhenUsed/>
    <w:rsid w:val="008F4C9B"/>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semiHidden/>
    <w:rsid w:val="008F4C9B"/>
    <w:rPr>
      <w:rFonts w:ascii="Calibri" w:eastAsia="Times New Roman" w:hAnsi="Calibri" w:cs="Times New Roman"/>
    </w:rPr>
  </w:style>
  <w:style w:type="paragraph" w:styleId="aa">
    <w:name w:val="header"/>
    <w:basedOn w:val="a"/>
    <w:link w:val="ab"/>
    <w:uiPriority w:val="99"/>
    <w:unhideWhenUsed/>
    <w:rsid w:val="002D5B8F"/>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2D5B8F"/>
  </w:style>
  <w:style w:type="paragraph" w:styleId="ac">
    <w:name w:val="footer"/>
    <w:basedOn w:val="a"/>
    <w:link w:val="ad"/>
    <w:uiPriority w:val="99"/>
    <w:unhideWhenUsed/>
    <w:rsid w:val="002D5B8F"/>
    <w:pPr>
      <w:tabs>
        <w:tab w:val="center" w:pos="4677"/>
        <w:tab w:val="right" w:pos="9355"/>
      </w:tabs>
      <w:spacing w:after="0" w:line="240" w:lineRule="auto"/>
    </w:pPr>
  </w:style>
  <w:style w:type="character" w:customStyle="1" w:styleId="ad">
    <w:name w:val="Нижній колонтитул Знак"/>
    <w:basedOn w:val="a0"/>
    <w:link w:val="ac"/>
    <w:uiPriority w:val="99"/>
    <w:rsid w:val="002D5B8F"/>
  </w:style>
  <w:style w:type="paragraph" w:customStyle="1" w:styleId="p17">
    <w:name w:val="p17"/>
    <w:basedOn w:val="a"/>
    <w:rsid w:val="00F05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F05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05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05B99"/>
  </w:style>
  <w:style w:type="character" w:styleId="ae">
    <w:name w:val="line number"/>
    <w:basedOn w:val="a0"/>
    <w:uiPriority w:val="99"/>
    <w:semiHidden/>
    <w:unhideWhenUsed/>
    <w:rsid w:val="007120FD"/>
  </w:style>
  <w:style w:type="table" w:styleId="af">
    <w:name w:val="Table Grid"/>
    <w:basedOn w:val="a1"/>
    <w:uiPriority w:val="59"/>
    <w:unhideWhenUsed/>
    <w:rsid w:val="00BC5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4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B40D80"/>
    <w:rPr>
      <w:rFonts w:ascii="Courier New" w:eastAsia="Times New Roman" w:hAnsi="Courier New" w:cs="Courier New"/>
      <w:sz w:val="20"/>
      <w:szCs w:val="20"/>
    </w:rPr>
  </w:style>
  <w:style w:type="character" w:styleId="af0">
    <w:name w:val="Placeholder Text"/>
    <w:basedOn w:val="a0"/>
    <w:uiPriority w:val="99"/>
    <w:semiHidden/>
    <w:rsid w:val="00013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6506">
      <w:bodyDiv w:val="1"/>
      <w:marLeft w:val="0"/>
      <w:marRight w:val="0"/>
      <w:marTop w:val="0"/>
      <w:marBottom w:val="0"/>
      <w:divBdr>
        <w:top w:val="none" w:sz="0" w:space="0" w:color="auto"/>
        <w:left w:val="none" w:sz="0" w:space="0" w:color="auto"/>
        <w:bottom w:val="none" w:sz="0" w:space="0" w:color="auto"/>
        <w:right w:val="none" w:sz="0" w:space="0" w:color="auto"/>
      </w:divBdr>
    </w:div>
    <w:div w:id="859658005">
      <w:bodyDiv w:val="1"/>
      <w:marLeft w:val="0"/>
      <w:marRight w:val="0"/>
      <w:marTop w:val="0"/>
      <w:marBottom w:val="0"/>
      <w:divBdr>
        <w:top w:val="none" w:sz="0" w:space="0" w:color="auto"/>
        <w:left w:val="none" w:sz="0" w:space="0" w:color="auto"/>
        <w:bottom w:val="none" w:sz="0" w:space="0" w:color="auto"/>
        <w:right w:val="none" w:sz="0" w:space="0" w:color="auto"/>
      </w:divBdr>
    </w:div>
    <w:div w:id="925846586">
      <w:bodyDiv w:val="1"/>
      <w:marLeft w:val="0"/>
      <w:marRight w:val="0"/>
      <w:marTop w:val="0"/>
      <w:marBottom w:val="0"/>
      <w:divBdr>
        <w:top w:val="none" w:sz="0" w:space="0" w:color="auto"/>
        <w:left w:val="none" w:sz="0" w:space="0" w:color="auto"/>
        <w:bottom w:val="none" w:sz="0" w:space="0" w:color="auto"/>
        <w:right w:val="none" w:sz="0" w:space="0" w:color="auto"/>
      </w:divBdr>
    </w:div>
    <w:div w:id="951204859">
      <w:bodyDiv w:val="1"/>
      <w:marLeft w:val="0"/>
      <w:marRight w:val="0"/>
      <w:marTop w:val="0"/>
      <w:marBottom w:val="0"/>
      <w:divBdr>
        <w:top w:val="none" w:sz="0" w:space="0" w:color="auto"/>
        <w:left w:val="none" w:sz="0" w:space="0" w:color="auto"/>
        <w:bottom w:val="none" w:sz="0" w:space="0" w:color="auto"/>
        <w:right w:val="none" w:sz="0" w:space="0" w:color="auto"/>
      </w:divBdr>
    </w:div>
    <w:div w:id="1024091090">
      <w:bodyDiv w:val="1"/>
      <w:marLeft w:val="0"/>
      <w:marRight w:val="0"/>
      <w:marTop w:val="0"/>
      <w:marBottom w:val="0"/>
      <w:divBdr>
        <w:top w:val="none" w:sz="0" w:space="0" w:color="auto"/>
        <w:left w:val="none" w:sz="0" w:space="0" w:color="auto"/>
        <w:bottom w:val="none" w:sz="0" w:space="0" w:color="auto"/>
        <w:right w:val="none" w:sz="0" w:space="0" w:color="auto"/>
      </w:divBdr>
    </w:div>
    <w:div w:id="1371302487">
      <w:bodyDiv w:val="1"/>
      <w:marLeft w:val="0"/>
      <w:marRight w:val="0"/>
      <w:marTop w:val="0"/>
      <w:marBottom w:val="0"/>
      <w:divBdr>
        <w:top w:val="none" w:sz="0" w:space="0" w:color="auto"/>
        <w:left w:val="none" w:sz="0" w:space="0" w:color="auto"/>
        <w:bottom w:val="none" w:sz="0" w:space="0" w:color="auto"/>
        <w:right w:val="none" w:sz="0" w:space="0" w:color="auto"/>
      </w:divBdr>
    </w:div>
    <w:div w:id="1541167995">
      <w:bodyDiv w:val="1"/>
      <w:marLeft w:val="0"/>
      <w:marRight w:val="0"/>
      <w:marTop w:val="0"/>
      <w:marBottom w:val="0"/>
      <w:divBdr>
        <w:top w:val="none" w:sz="0" w:space="0" w:color="auto"/>
        <w:left w:val="none" w:sz="0" w:space="0" w:color="auto"/>
        <w:bottom w:val="none" w:sz="0" w:space="0" w:color="auto"/>
        <w:right w:val="none" w:sz="0" w:space="0" w:color="auto"/>
      </w:divBdr>
    </w:div>
    <w:div w:id="1678119819">
      <w:bodyDiv w:val="1"/>
      <w:marLeft w:val="0"/>
      <w:marRight w:val="0"/>
      <w:marTop w:val="0"/>
      <w:marBottom w:val="0"/>
      <w:divBdr>
        <w:top w:val="none" w:sz="0" w:space="0" w:color="auto"/>
        <w:left w:val="none" w:sz="0" w:space="0" w:color="auto"/>
        <w:bottom w:val="none" w:sz="0" w:space="0" w:color="auto"/>
        <w:right w:val="none" w:sz="0" w:space="0" w:color="auto"/>
      </w:divBdr>
    </w:div>
    <w:div w:id="1902058269">
      <w:bodyDiv w:val="1"/>
      <w:marLeft w:val="0"/>
      <w:marRight w:val="0"/>
      <w:marTop w:val="0"/>
      <w:marBottom w:val="0"/>
      <w:divBdr>
        <w:top w:val="none" w:sz="0" w:space="0" w:color="auto"/>
        <w:left w:val="none" w:sz="0" w:space="0" w:color="auto"/>
        <w:bottom w:val="none" w:sz="0" w:space="0" w:color="auto"/>
        <w:right w:val="none" w:sz="0" w:space="0" w:color="auto"/>
      </w:divBdr>
    </w:div>
    <w:div w:id="19485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eha\Desktop\&#1053;&#1086;&#1074;&#1072;&#1103;%20&#1087;&#1072;&#1087;&#1082;&#1072;%20(2)\&#1082;&#1086;&#1083;&#110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Кольоровість</a:t>
            </a:r>
            <a:r>
              <a:rPr lang="ru-RU" baseline="0"/>
              <a:t> ( норма </a:t>
            </a:r>
            <a:r>
              <a:rPr lang="en-US" baseline="0"/>
              <a:t>&lt;20</a:t>
            </a:r>
            <a:r>
              <a:rPr lang="uk-UA" baseline="0"/>
              <a:t>)</a:t>
            </a:r>
            <a:endParaRPr lang="ru-RU"/>
          </a:p>
        </c:rich>
      </c:tx>
      <c:overlay val="0"/>
    </c:title>
    <c:autoTitleDeleted val="0"/>
    <c:plotArea>
      <c:layout/>
      <c:barChart>
        <c:barDir val="col"/>
        <c:grouping val="clustered"/>
        <c:varyColors val="0"/>
        <c:ser>
          <c:idx val="0"/>
          <c:order val="0"/>
          <c:tx>
            <c:v>24.10.2016</c:v>
          </c:tx>
          <c:invertIfNegative val="0"/>
          <c:cat>
            <c:strRef>
              <c:f>[кольор.xlsx]Лист1!$A$1:$D$1</c:f>
              <c:strCache>
                <c:ptCount val="4"/>
                <c:pt idx="0">
                  <c:v>проба №1</c:v>
                </c:pt>
                <c:pt idx="1">
                  <c:v>проба №2</c:v>
                </c:pt>
                <c:pt idx="2">
                  <c:v>проба №3</c:v>
                </c:pt>
                <c:pt idx="3">
                  <c:v>проба №4</c:v>
                </c:pt>
              </c:strCache>
            </c:strRef>
          </c:cat>
          <c:val>
            <c:numRef>
              <c:f>[кольор.xlsx]Лист1!$A$2:$D$2</c:f>
              <c:numCache>
                <c:formatCode>General</c:formatCode>
                <c:ptCount val="4"/>
                <c:pt idx="0">
                  <c:v>40.4</c:v>
                </c:pt>
                <c:pt idx="1">
                  <c:v>15.5</c:v>
                </c:pt>
                <c:pt idx="2">
                  <c:v>12.4</c:v>
                </c:pt>
                <c:pt idx="3">
                  <c:v>68.400000000000006</c:v>
                </c:pt>
              </c:numCache>
            </c:numRef>
          </c:val>
          <c:extLst>
            <c:ext xmlns:c16="http://schemas.microsoft.com/office/drawing/2014/chart" uri="{C3380CC4-5D6E-409C-BE32-E72D297353CC}">
              <c16:uniqueId val="{00000000-908E-49F4-8CBE-725C12449A77}"/>
            </c:ext>
          </c:extLst>
        </c:ser>
        <c:ser>
          <c:idx val="1"/>
          <c:order val="1"/>
          <c:tx>
            <c:v>14.06.2017</c:v>
          </c:tx>
          <c:invertIfNegative val="0"/>
          <c:cat>
            <c:strRef>
              <c:f>[кольор.xlsx]Лист1!$A$1:$D$1</c:f>
              <c:strCache>
                <c:ptCount val="4"/>
                <c:pt idx="0">
                  <c:v>проба №1</c:v>
                </c:pt>
                <c:pt idx="1">
                  <c:v>проба №2</c:v>
                </c:pt>
                <c:pt idx="2">
                  <c:v>проба №3</c:v>
                </c:pt>
                <c:pt idx="3">
                  <c:v>проба №4</c:v>
                </c:pt>
              </c:strCache>
            </c:strRef>
          </c:cat>
          <c:val>
            <c:numRef>
              <c:f>[кольор.xlsx]Лист1!$A$3:$D$3</c:f>
              <c:numCache>
                <c:formatCode>General</c:formatCode>
                <c:ptCount val="4"/>
                <c:pt idx="0">
                  <c:v>21.75</c:v>
                </c:pt>
                <c:pt idx="1">
                  <c:v>43.5</c:v>
                </c:pt>
                <c:pt idx="2">
                  <c:v>18.64</c:v>
                </c:pt>
                <c:pt idx="3">
                  <c:v>87.3</c:v>
                </c:pt>
              </c:numCache>
            </c:numRef>
          </c:val>
          <c:extLst>
            <c:ext xmlns:c16="http://schemas.microsoft.com/office/drawing/2014/chart" uri="{C3380CC4-5D6E-409C-BE32-E72D297353CC}">
              <c16:uniqueId val="{00000001-908E-49F4-8CBE-725C12449A77}"/>
            </c:ext>
          </c:extLst>
        </c:ser>
        <c:dLbls>
          <c:showLegendKey val="0"/>
          <c:showVal val="0"/>
          <c:showCatName val="0"/>
          <c:showSerName val="0"/>
          <c:showPercent val="0"/>
          <c:showBubbleSize val="0"/>
        </c:dLbls>
        <c:gapWidth val="150"/>
        <c:axId val="28470656"/>
        <c:axId val="89744512"/>
      </c:barChart>
      <c:catAx>
        <c:axId val="28470656"/>
        <c:scaling>
          <c:orientation val="minMax"/>
        </c:scaling>
        <c:delete val="0"/>
        <c:axPos val="b"/>
        <c:numFmt formatCode="General" sourceLinked="0"/>
        <c:majorTickMark val="none"/>
        <c:minorTickMark val="none"/>
        <c:tickLblPos val="nextTo"/>
        <c:txPr>
          <a:bodyPr/>
          <a:lstStyle/>
          <a:p>
            <a:pPr>
              <a:defRPr lang="ru-RU"/>
            </a:pPr>
            <a:endParaRPr lang="uk-UA"/>
          </a:p>
        </c:txPr>
        <c:crossAx val="89744512"/>
        <c:crosses val="autoZero"/>
        <c:auto val="1"/>
        <c:lblAlgn val="ctr"/>
        <c:lblOffset val="100"/>
        <c:noMultiLvlLbl val="0"/>
      </c:catAx>
      <c:valAx>
        <c:axId val="89744512"/>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28470656"/>
        <c:crosses val="autoZero"/>
        <c:crossBetween val="between"/>
      </c:valAx>
    </c:plotArea>
    <c:plotVisOnly val="1"/>
    <c:dispBlanksAs val="gap"/>
    <c:showDLblsOverMax val="0"/>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Вміст нітрат-іонів ( норма </a:t>
            </a:r>
            <a:r>
              <a:rPr lang="en-US"/>
              <a:t>&lt;</a:t>
            </a:r>
            <a:r>
              <a:rPr lang="uk-UA"/>
              <a:t>11,3)</a:t>
            </a:r>
            <a:endParaRPr lang="ru-RU"/>
          </a:p>
        </c:rich>
      </c:tx>
      <c:overlay val="0"/>
    </c:title>
    <c:autoTitleDeleted val="0"/>
    <c:plotArea>
      <c:layout/>
      <c:barChart>
        <c:barDir val="col"/>
        <c:grouping val="clustered"/>
        <c:varyColors val="0"/>
        <c:ser>
          <c:idx val="0"/>
          <c:order val="0"/>
          <c:tx>
            <c:v>24.10.2016</c:v>
          </c:tx>
          <c:invertIfNegative val="0"/>
          <c:cat>
            <c:strRef>
              <c:f>[нитрати.xlsx]Лист1!$A$1:$D$1</c:f>
              <c:strCache>
                <c:ptCount val="4"/>
                <c:pt idx="0">
                  <c:v>проба №1</c:v>
                </c:pt>
                <c:pt idx="1">
                  <c:v>проба №2</c:v>
                </c:pt>
                <c:pt idx="2">
                  <c:v>проба №3</c:v>
                </c:pt>
                <c:pt idx="3">
                  <c:v>проба №4</c:v>
                </c:pt>
              </c:strCache>
            </c:strRef>
          </c:cat>
          <c:val>
            <c:numRef>
              <c:f>[нитрати.xlsx]Лист1!$A$2:$D$2</c:f>
              <c:numCache>
                <c:formatCode>General</c:formatCode>
                <c:ptCount val="4"/>
                <c:pt idx="0">
                  <c:v>10.8</c:v>
                </c:pt>
                <c:pt idx="1">
                  <c:v>29.25</c:v>
                </c:pt>
                <c:pt idx="2">
                  <c:v>69.8</c:v>
                </c:pt>
                <c:pt idx="3">
                  <c:v>3.15</c:v>
                </c:pt>
              </c:numCache>
            </c:numRef>
          </c:val>
          <c:extLst>
            <c:ext xmlns:c16="http://schemas.microsoft.com/office/drawing/2014/chart" uri="{C3380CC4-5D6E-409C-BE32-E72D297353CC}">
              <c16:uniqueId val="{00000000-FD22-454C-AFAE-B1071AE0A63B}"/>
            </c:ext>
          </c:extLst>
        </c:ser>
        <c:ser>
          <c:idx val="1"/>
          <c:order val="1"/>
          <c:tx>
            <c:v>14.06.2017</c:v>
          </c:tx>
          <c:invertIfNegative val="0"/>
          <c:cat>
            <c:strRef>
              <c:f>[нитрати.xlsx]Лист1!$A$1:$D$1</c:f>
              <c:strCache>
                <c:ptCount val="4"/>
                <c:pt idx="0">
                  <c:v>проба №1</c:v>
                </c:pt>
                <c:pt idx="1">
                  <c:v>проба №2</c:v>
                </c:pt>
                <c:pt idx="2">
                  <c:v>проба №3</c:v>
                </c:pt>
                <c:pt idx="3">
                  <c:v>проба №4</c:v>
                </c:pt>
              </c:strCache>
            </c:strRef>
          </c:cat>
          <c:val>
            <c:numRef>
              <c:f>[нитрати.xlsx]Лист1!$A$3:$D$3</c:f>
              <c:numCache>
                <c:formatCode>General</c:formatCode>
                <c:ptCount val="4"/>
                <c:pt idx="0">
                  <c:v>21.38</c:v>
                </c:pt>
                <c:pt idx="1">
                  <c:v>112.08</c:v>
                </c:pt>
                <c:pt idx="2">
                  <c:v>45</c:v>
                </c:pt>
                <c:pt idx="3">
                  <c:v>4.05</c:v>
                </c:pt>
              </c:numCache>
            </c:numRef>
          </c:val>
          <c:extLst>
            <c:ext xmlns:c16="http://schemas.microsoft.com/office/drawing/2014/chart" uri="{C3380CC4-5D6E-409C-BE32-E72D297353CC}">
              <c16:uniqueId val="{00000001-FD22-454C-AFAE-B1071AE0A63B}"/>
            </c:ext>
          </c:extLst>
        </c:ser>
        <c:dLbls>
          <c:showLegendKey val="0"/>
          <c:showVal val="0"/>
          <c:showCatName val="0"/>
          <c:showSerName val="0"/>
          <c:showPercent val="0"/>
          <c:showBubbleSize val="0"/>
        </c:dLbls>
        <c:gapWidth val="150"/>
        <c:axId val="89763200"/>
        <c:axId val="89781376"/>
      </c:barChart>
      <c:catAx>
        <c:axId val="89763200"/>
        <c:scaling>
          <c:orientation val="minMax"/>
        </c:scaling>
        <c:delete val="0"/>
        <c:axPos val="b"/>
        <c:numFmt formatCode="General" sourceLinked="0"/>
        <c:majorTickMark val="none"/>
        <c:minorTickMark val="none"/>
        <c:tickLblPos val="nextTo"/>
        <c:txPr>
          <a:bodyPr/>
          <a:lstStyle/>
          <a:p>
            <a:pPr>
              <a:defRPr lang="ru-RU"/>
            </a:pPr>
            <a:endParaRPr lang="uk-UA"/>
          </a:p>
        </c:txPr>
        <c:crossAx val="89781376"/>
        <c:crossesAt val="0"/>
        <c:auto val="1"/>
        <c:lblAlgn val="ctr"/>
        <c:lblOffset val="100"/>
        <c:noMultiLvlLbl val="0"/>
      </c:catAx>
      <c:valAx>
        <c:axId val="89781376"/>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897632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Вміст</a:t>
            </a:r>
            <a:r>
              <a:rPr lang="ru-RU" baseline="0"/>
              <a:t> хлоридів (норма </a:t>
            </a:r>
            <a:r>
              <a:rPr lang="en-US" baseline="0"/>
              <a:t>&lt;150</a:t>
            </a:r>
            <a:r>
              <a:rPr lang="uk-UA" baseline="0"/>
              <a:t>)</a:t>
            </a:r>
            <a:endParaRPr lang="ru-RU"/>
          </a:p>
        </c:rich>
      </c:tx>
      <c:overlay val="0"/>
    </c:title>
    <c:autoTitleDeleted val="0"/>
    <c:plotArea>
      <c:layout/>
      <c:barChart>
        <c:barDir val="col"/>
        <c:grouping val="clustered"/>
        <c:varyColors val="0"/>
        <c:ser>
          <c:idx val="0"/>
          <c:order val="0"/>
          <c:tx>
            <c:v>24.10.2016</c:v>
          </c:tx>
          <c:invertIfNegative val="0"/>
          <c:cat>
            <c:strRef>
              <c:f>[хлориди.xlsx]Лист1!$A$1:$D$1</c:f>
              <c:strCache>
                <c:ptCount val="4"/>
                <c:pt idx="0">
                  <c:v>проба №1</c:v>
                </c:pt>
                <c:pt idx="1">
                  <c:v>проба №2</c:v>
                </c:pt>
                <c:pt idx="2">
                  <c:v>проба №3</c:v>
                </c:pt>
                <c:pt idx="3">
                  <c:v>проба №4</c:v>
                </c:pt>
              </c:strCache>
            </c:strRef>
          </c:cat>
          <c:val>
            <c:numRef>
              <c:f>[хлориди.xlsx]Лист1!$A$2:$D$2</c:f>
              <c:numCache>
                <c:formatCode>General</c:formatCode>
                <c:ptCount val="4"/>
                <c:pt idx="0">
                  <c:v>13.9</c:v>
                </c:pt>
                <c:pt idx="1">
                  <c:v>42.6</c:v>
                </c:pt>
                <c:pt idx="2">
                  <c:v>42.6</c:v>
                </c:pt>
                <c:pt idx="3">
                  <c:v>157.41</c:v>
                </c:pt>
              </c:numCache>
            </c:numRef>
          </c:val>
          <c:extLst>
            <c:ext xmlns:c16="http://schemas.microsoft.com/office/drawing/2014/chart" uri="{C3380CC4-5D6E-409C-BE32-E72D297353CC}">
              <c16:uniqueId val="{00000000-B9EC-4E7F-8041-23C85794A676}"/>
            </c:ext>
          </c:extLst>
        </c:ser>
        <c:ser>
          <c:idx val="1"/>
          <c:order val="1"/>
          <c:tx>
            <c:v>14.06.2017</c:v>
          </c:tx>
          <c:invertIfNegative val="0"/>
          <c:cat>
            <c:strRef>
              <c:f>[хлориди.xlsx]Лист1!$A$1:$D$1</c:f>
              <c:strCache>
                <c:ptCount val="4"/>
                <c:pt idx="0">
                  <c:v>проба №1</c:v>
                </c:pt>
                <c:pt idx="1">
                  <c:v>проба №2</c:v>
                </c:pt>
                <c:pt idx="2">
                  <c:v>проба №3</c:v>
                </c:pt>
                <c:pt idx="3">
                  <c:v>проба №4</c:v>
                </c:pt>
              </c:strCache>
            </c:strRef>
          </c:cat>
          <c:val>
            <c:numRef>
              <c:f>[хлориди.xlsx]Лист1!$A$3:$D$3</c:f>
              <c:numCache>
                <c:formatCode>General</c:formatCode>
                <c:ptCount val="4"/>
                <c:pt idx="0">
                  <c:v>115.5</c:v>
                </c:pt>
                <c:pt idx="1">
                  <c:v>68.25</c:v>
                </c:pt>
                <c:pt idx="2">
                  <c:v>225.75</c:v>
                </c:pt>
                <c:pt idx="3">
                  <c:v>236.25</c:v>
                </c:pt>
              </c:numCache>
            </c:numRef>
          </c:val>
          <c:extLst>
            <c:ext xmlns:c16="http://schemas.microsoft.com/office/drawing/2014/chart" uri="{C3380CC4-5D6E-409C-BE32-E72D297353CC}">
              <c16:uniqueId val="{00000001-B9EC-4E7F-8041-23C85794A676}"/>
            </c:ext>
          </c:extLst>
        </c:ser>
        <c:dLbls>
          <c:showLegendKey val="0"/>
          <c:showVal val="0"/>
          <c:showCatName val="0"/>
          <c:showSerName val="0"/>
          <c:showPercent val="0"/>
          <c:showBubbleSize val="0"/>
        </c:dLbls>
        <c:gapWidth val="150"/>
        <c:axId val="89802624"/>
        <c:axId val="89804160"/>
      </c:barChart>
      <c:catAx>
        <c:axId val="89802624"/>
        <c:scaling>
          <c:orientation val="minMax"/>
        </c:scaling>
        <c:delete val="0"/>
        <c:axPos val="b"/>
        <c:numFmt formatCode="General" sourceLinked="0"/>
        <c:majorTickMark val="none"/>
        <c:minorTickMark val="none"/>
        <c:tickLblPos val="nextTo"/>
        <c:txPr>
          <a:bodyPr/>
          <a:lstStyle/>
          <a:p>
            <a:pPr>
              <a:defRPr lang="ru-RU"/>
            </a:pPr>
            <a:endParaRPr lang="uk-UA"/>
          </a:p>
        </c:txPr>
        <c:crossAx val="89804160"/>
        <c:crosses val="autoZero"/>
        <c:auto val="1"/>
        <c:lblAlgn val="ctr"/>
        <c:lblOffset val="100"/>
        <c:noMultiLvlLbl val="0"/>
      </c:catAx>
      <c:valAx>
        <c:axId val="89804160"/>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898026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Мутність (норма </a:t>
            </a:r>
            <a:r>
              <a:rPr lang="en-US"/>
              <a:t>&lt;</a:t>
            </a:r>
            <a:r>
              <a:rPr lang="uk-UA"/>
              <a:t>0,5)</a:t>
            </a:r>
            <a:endParaRPr lang="ru-RU"/>
          </a:p>
        </c:rich>
      </c:tx>
      <c:overlay val="0"/>
    </c:title>
    <c:autoTitleDeleted val="0"/>
    <c:plotArea>
      <c:layout>
        <c:manualLayout>
          <c:layoutTarget val="inner"/>
          <c:xMode val="edge"/>
          <c:yMode val="edge"/>
          <c:x val="9.1419072615923011E-2"/>
          <c:y val="0.18554425488480616"/>
          <c:w val="0.75708223972003497"/>
          <c:h val="0.68722951297754464"/>
        </c:manualLayout>
      </c:layout>
      <c:barChart>
        <c:barDir val="col"/>
        <c:grouping val="clustered"/>
        <c:varyColors val="0"/>
        <c:ser>
          <c:idx val="0"/>
          <c:order val="0"/>
          <c:tx>
            <c:v>24.10.2016</c:v>
          </c:tx>
          <c:invertIfNegative val="0"/>
          <c:cat>
            <c:strRef>
              <c:f>[мутн.xlsx]Лист1!$A$1:$D$1</c:f>
              <c:strCache>
                <c:ptCount val="4"/>
                <c:pt idx="0">
                  <c:v>проба №1</c:v>
                </c:pt>
                <c:pt idx="1">
                  <c:v>проба №2</c:v>
                </c:pt>
                <c:pt idx="2">
                  <c:v>проба №3</c:v>
                </c:pt>
                <c:pt idx="3">
                  <c:v>проба №4</c:v>
                </c:pt>
              </c:strCache>
            </c:strRef>
          </c:cat>
          <c:val>
            <c:numRef>
              <c:f>[мутн.xlsx]Лист1!$A$2:$D$2</c:f>
              <c:numCache>
                <c:formatCode>General</c:formatCode>
                <c:ptCount val="4"/>
                <c:pt idx="0">
                  <c:v>1.6</c:v>
                </c:pt>
                <c:pt idx="1">
                  <c:v>0.52</c:v>
                </c:pt>
                <c:pt idx="2">
                  <c:v>0.52</c:v>
                </c:pt>
                <c:pt idx="3">
                  <c:v>3.1</c:v>
                </c:pt>
              </c:numCache>
            </c:numRef>
          </c:val>
          <c:extLst>
            <c:ext xmlns:c16="http://schemas.microsoft.com/office/drawing/2014/chart" uri="{C3380CC4-5D6E-409C-BE32-E72D297353CC}">
              <c16:uniqueId val="{00000000-E632-458D-9760-A016C3E60A8C}"/>
            </c:ext>
          </c:extLst>
        </c:ser>
        <c:ser>
          <c:idx val="1"/>
          <c:order val="1"/>
          <c:tx>
            <c:v>14.06.2017</c:v>
          </c:tx>
          <c:invertIfNegative val="0"/>
          <c:cat>
            <c:strRef>
              <c:f>[мутн.xlsx]Лист1!$A$1:$D$1</c:f>
              <c:strCache>
                <c:ptCount val="4"/>
                <c:pt idx="0">
                  <c:v>проба №1</c:v>
                </c:pt>
                <c:pt idx="1">
                  <c:v>проба №2</c:v>
                </c:pt>
                <c:pt idx="2">
                  <c:v>проба №3</c:v>
                </c:pt>
                <c:pt idx="3">
                  <c:v>проба №4</c:v>
                </c:pt>
              </c:strCache>
            </c:strRef>
          </c:cat>
          <c:val>
            <c:numRef>
              <c:f>[мутн.xlsx]Лист1!$A$3:$D$3</c:f>
              <c:numCache>
                <c:formatCode>General</c:formatCode>
                <c:ptCount val="4"/>
                <c:pt idx="0">
                  <c:v>0.01</c:v>
                </c:pt>
                <c:pt idx="1">
                  <c:v>0.01</c:v>
                </c:pt>
                <c:pt idx="2">
                  <c:v>0.01</c:v>
                </c:pt>
                <c:pt idx="3">
                  <c:v>1</c:v>
                </c:pt>
              </c:numCache>
            </c:numRef>
          </c:val>
          <c:extLst>
            <c:ext xmlns:c16="http://schemas.microsoft.com/office/drawing/2014/chart" uri="{C3380CC4-5D6E-409C-BE32-E72D297353CC}">
              <c16:uniqueId val="{00000001-E632-458D-9760-A016C3E60A8C}"/>
            </c:ext>
          </c:extLst>
        </c:ser>
        <c:dLbls>
          <c:showLegendKey val="0"/>
          <c:showVal val="0"/>
          <c:showCatName val="0"/>
          <c:showSerName val="0"/>
          <c:showPercent val="0"/>
          <c:showBubbleSize val="0"/>
        </c:dLbls>
        <c:gapWidth val="150"/>
        <c:axId val="89818240"/>
        <c:axId val="89819776"/>
      </c:barChart>
      <c:catAx>
        <c:axId val="89818240"/>
        <c:scaling>
          <c:orientation val="minMax"/>
        </c:scaling>
        <c:delete val="0"/>
        <c:axPos val="b"/>
        <c:numFmt formatCode="General" sourceLinked="0"/>
        <c:majorTickMark val="none"/>
        <c:minorTickMark val="none"/>
        <c:tickLblPos val="nextTo"/>
        <c:txPr>
          <a:bodyPr/>
          <a:lstStyle/>
          <a:p>
            <a:pPr>
              <a:defRPr lang="ru-RU"/>
            </a:pPr>
            <a:endParaRPr lang="uk-UA"/>
          </a:p>
        </c:txPr>
        <c:crossAx val="89819776"/>
        <c:crosses val="autoZero"/>
        <c:auto val="1"/>
        <c:lblAlgn val="ctr"/>
        <c:lblOffset val="100"/>
        <c:noMultiLvlLbl val="0"/>
      </c:catAx>
      <c:valAx>
        <c:axId val="89819776"/>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898182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Загальна жорсткість (норма </a:t>
            </a:r>
            <a:r>
              <a:rPr lang="en-US"/>
              <a:t>&lt;7</a:t>
            </a:r>
            <a:r>
              <a:rPr lang="uk-UA"/>
              <a:t>)</a:t>
            </a:r>
            <a:endParaRPr lang="ru-RU"/>
          </a:p>
        </c:rich>
      </c:tx>
      <c:overlay val="0"/>
    </c:title>
    <c:autoTitleDeleted val="0"/>
    <c:plotArea>
      <c:layout/>
      <c:barChart>
        <c:barDir val="col"/>
        <c:grouping val="clustered"/>
        <c:varyColors val="0"/>
        <c:ser>
          <c:idx val="0"/>
          <c:order val="0"/>
          <c:tx>
            <c:v>24.10.2016</c:v>
          </c:tx>
          <c:invertIfNegative val="0"/>
          <c:cat>
            <c:strRef>
              <c:f>[жорсткит.xlsx]Лист1!$A$1:$D$1</c:f>
              <c:strCache>
                <c:ptCount val="4"/>
                <c:pt idx="0">
                  <c:v>проба №1</c:v>
                </c:pt>
                <c:pt idx="1">
                  <c:v>проба №2</c:v>
                </c:pt>
                <c:pt idx="2">
                  <c:v>проба №3</c:v>
                </c:pt>
                <c:pt idx="3">
                  <c:v>проба№4</c:v>
                </c:pt>
              </c:strCache>
            </c:strRef>
          </c:cat>
          <c:val>
            <c:numRef>
              <c:f>[жорсткит.xlsx]Лист1!$A$2:$D$2</c:f>
              <c:numCache>
                <c:formatCode>General</c:formatCode>
                <c:ptCount val="4"/>
                <c:pt idx="0">
                  <c:v>2.95</c:v>
                </c:pt>
                <c:pt idx="1">
                  <c:v>6.7</c:v>
                </c:pt>
                <c:pt idx="2">
                  <c:v>6.7</c:v>
                </c:pt>
                <c:pt idx="3">
                  <c:v>2.85</c:v>
                </c:pt>
              </c:numCache>
            </c:numRef>
          </c:val>
          <c:extLst>
            <c:ext xmlns:c16="http://schemas.microsoft.com/office/drawing/2014/chart" uri="{C3380CC4-5D6E-409C-BE32-E72D297353CC}">
              <c16:uniqueId val="{00000000-6241-459A-B8D5-7F1B817AF59A}"/>
            </c:ext>
          </c:extLst>
        </c:ser>
        <c:ser>
          <c:idx val="1"/>
          <c:order val="1"/>
          <c:tx>
            <c:v>14.06.2017</c:v>
          </c:tx>
          <c:invertIfNegative val="0"/>
          <c:cat>
            <c:strRef>
              <c:f>[жорсткит.xlsx]Лист1!$A$1:$D$1</c:f>
              <c:strCache>
                <c:ptCount val="4"/>
                <c:pt idx="0">
                  <c:v>проба №1</c:v>
                </c:pt>
                <c:pt idx="1">
                  <c:v>проба №2</c:v>
                </c:pt>
                <c:pt idx="2">
                  <c:v>проба №3</c:v>
                </c:pt>
                <c:pt idx="3">
                  <c:v>проба№4</c:v>
                </c:pt>
              </c:strCache>
            </c:strRef>
          </c:cat>
          <c:val>
            <c:numRef>
              <c:f>[жорсткит.xlsx]Лист1!$A$3:$D$3</c:f>
              <c:numCache>
                <c:formatCode>General</c:formatCode>
                <c:ptCount val="4"/>
                <c:pt idx="0">
                  <c:v>5.3</c:v>
                </c:pt>
                <c:pt idx="1">
                  <c:v>12.8</c:v>
                </c:pt>
                <c:pt idx="2">
                  <c:v>10</c:v>
                </c:pt>
                <c:pt idx="3">
                  <c:v>6</c:v>
                </c:pt>
              </c:numCache>
            </c:numRef>
          </c:val>
          <c:extLst>
            <c:ext xmlns:c16="http://schemas.microsoft.com/office/drawing/2014/chart" uri="{C3380CC4-5D6E-409C-BE32-E72D297353CC}">
              <c16:uniqueId val="{00000001-6241-459A-B8D5-7F1B817AF59A}"/>
            </c:ext>
          </c:extLst>
        </c:ser>
        <c:dLbls>
          <c:showLegendKey val="0"/>
          <c:showVal val="0"/>
          <c:showCatName val="0"/>
          <c:showSerName val="0"/>
          <c:showPercent val="0"/>
          <c:showBubbleSize val="0"/>
        </c:dLbls>
        <c:gapWidth val="150"/>
        <c:axId val="96911744"/>
        <c:axId val="96913280"/>
      </c:barChart>
      <c:catAx>
        <c:axId val="96911744"/>
        <c:scaling>
          <c:orientation val="minMax"/>
        </c:scaling>
        <c:delete val="0"/>
        <c:axPos val="b"/>
        <c:numFmt formatCode="General" sourceLinked="0"/>
        <c:majorTickMark val="none"/>
        <c:minorTickMark val="none"/>
        <c:tickLblPos val="nextTo"/>
        <c:txPr>
          <a:bodyPr/>
          <a:lstStyle/>
          <a:p>
            <a:pPr>
              <a:defRPr lang="ru-RU"/>
            </a:pPr>
            <a:endParaRPr lang="uk-UA"/>
          </a:p>
        </c:txPr>
        <c:crossAx val="96913280"/>
        <c:crosses val="autoZero"/>
        <c:auto val="1"/>
        <c:lblAlgn val="ctr"/>
        <c:lblOffset val="100"/>
        <c:noMultiLvlLbl val="0"/>
      </c:catAx>
      <c:valAx>
        <c:axId val="96913280"/>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969117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рН</a:t>
            </a:r>
            <a:r>
              <a:rPr lang="ru-RU" baseline="0"/>
              <a:t> (норма 6,5 - 8,5)</a:t>
            </a:r>
            <a:endParaRPr lang="ru-RU"/>
          </a:p>
        </c:rich>
      </c:tx>
      <c:overlay val="0"/>
    </c:title>
    <c:autoTitleDeleted val="0"/>
    <c:plotArea>
      <c:layout>
        <c:manualLayout>
          <c:layoutTarget val="inner"/>
          <c:xMode val="edge"/>
          <c:yMode val="edge"/>
          <c:x val="8.4474628171478564E-2"/>
          <c:y val="0.19480351414406533"/>
          <c:w val="0.69998490813648295"/>
          <c:h val="0.68921660834062404"/>
        </c:manualLayout>
      </c:layout>
      <c:barChart>
        <c:barDir val="col"/>
        <c:grouping val="clustered"/>
        <c:varyColors val="0"/>
        <c:ser>
          <c:idx val="0"/>
          <c:order val="0"/>
          <c:tx>
            <c:v>24.10.2016</c:v>
          </c:tx>
          <c:invertIfNegative val="0"/>
          <c:cat>
            <c:strRef>
              <c:f>[рн.xlsx]Лист1!$A$1:$D$1</c:f>
              <c:strCache>
                <c:ptCount val="4"/>
                <c:pt idx="0">
                  <c:v>проба №1</c:v>
                </c:pt>
                <c:pt idx="1">
                  <c:v>проба №2</c:v>
                </c:pt>
                <c:pt idx="2">
                  <c:v>проба №3</c:v>
                </c:pt>
                <c:pt idx="3">
                  <c:v>проба №4</c:v>
                </c:pt>
              </c:strCache>
            </c:strRef>
          </c:cat>
          <c:val>
            <c:numRef>
              <c:f>[рн.xlsx]Лист1!$A$2:$D$2</c:f>
              <c:numCache>
                <c:formatCode>General</c:formatCode>
                <c:ptCount val="4"/>
                <c:pt idx="0">
                  <c:v>7.18</c:v>
                </c:pt>
                <c:pt idx="1">
                  <c:v>7.14</c:v>
                </c:pt>
                <c:pt idx="2">
                  <c:v>7.38</c:v>
                </c:pt>
                <c:pt idx="3">
                  <c:v>7.26</c:v>
                </c:pt>
              </c:numCache>
            </c:numRef>
          </c:val>
          <c:extLst>
            <c:ext xmlns:c16="http://schemas.microsoft.com/office/drawing/2014/chart" uri="{C3380CC4-5D6E-409C-BE32-E72D297353CC}">
              <c16:uniqueId val="{00000000-A390-4908-9FDC-6CA298AA5400}"/>
            </c:ext>
          </c:extLst>
        </c:ser>
        <c:ser>
          <c:idx val="1"/>
          <c:order val="1"/>
          <c:tx>
            <c:v>14.06.2017</c:v>
          </c:tx>
          <c:invertIfNegative val="0"/>
          <c:cat>
            <c:strRef>
              <c:f>[рн.xlsx]Лист1!$A$1:$D$1</c:f>
              <c:strCache>
                <c:ptCount val="4"/>
                <c:pt idx="0">
                  <c:v>проба №1</c:v>
                </c:pt>
                <c:pt idx="1">
                  <c:v>проба №2</c:v>
                </c:pt>
                <c:pt idx="2">
                  <c:v>проба №3</c:v>
                </c:pt>
                <c:pt idx="3">
                  <c:v>проба №4</c:v>
                </c:pt>
              </c:strCache>
            </c:strRef>
          </c:cat>
          <c:val>
            <c:numRef>
              <c:f>[рн.xlsx]Лист1!$A$3:$D$3</c:f>
              <c:numCache>
                <c:formatCode>General</c:formatCode>
                <c:ptCount val="4"/>
                <c:pt idx="0">
                  <c:v>7.73</c:v>
                </c:pt>
                <c:pt idx="1">
                  <c:v>7.64</c:v>
                </c:pt>
                <c:pt idx="2">
                  <c:v>7.7</c:v>
                </c:pt>
                <c:pt idx="3">
                  <c:v>7.16</c:v>
                </c:pt>
              </c:numCache>
            </c:numRef>
          </c:val>
          <c:extLst>
            <c:ext xmlns:c16="http://schemas.microsoft.com/office/drawing/2014/chart" uri="{C3380CC4-5D6E-409C-BE32-E72D297353CC}">
              <c16:uniqueId val="{00000001-A390-4908-9FDC-6CA298AA5400}"/>
            </c:ext>
          </c:extLst>
        </c:ser>
        <c:dLbls>
          <c:showLegendKey val="0"/>
          <c:showVal val="0"/>
          <c:showCatName val="0"/>
          <c:showSerName val="0"/>
          <c:showPercent val="0"/>
          <c:showBubbleSize val="0"/>
        </c:dLbls>
        <c:gapWidth val="150"/>
        <c:axId val="28388736"/>
        <c:axId val="28390528"/>
      </c:barChart>
      <c:catAx>
        <c:axId val="28388736"/>
        <c:scaling>
          <c:orientation val="minMax"/>
        </c:scaling>
        <c:delete val="0"/>
        <c:axPos val="b"/>
        <c:numFmt formatCode="General" sourceLinked="0"/>
        <c:majorTickMark val="none"/>
        <c:minorTickMark val="none"/>
        <c:tickLblPos val="nextTo"/>
        <c:txPr>
          <a:bodyPr/>
          <a:lstStyle/>
          <a:p>
            <a:pPr>
              <a:defRPr lang="ru-RU"/>
            </a:pPr>
            <a:endParaRPr lang="uk-UA"/>
          </a:p>
        </c:txPr>
        <c:crossAx val="28390528"/>
        <c:crosses val="autoZero"/>
        <c:auto val="1"/>
        <c:lblAlgn val="ctr"/>
        <c:lblOffset val="100"/>
        <c:noMultiLvlLbl val="0"/>
      </c:catAx>
      <c:valAx>
        <c:axId val="28390528"/>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283887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12B7-6E00-4EFC-A2C1-3FC28483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6272</Words>
  <Characters>3576</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Користувач Windows</cp:lastModifiedBy>
  <cp:revision>46</cp:revision>
  <dcterms:created xsi:type="dcterms:W3CDTF">2017-10-24T09:19:00Z</dcterms:created>
  <dcterms:modified xsi:type="dcterms:W3CDTF">2020-03-30T11:40:00Z</dcterms:modified>
</cp:coreProperties>
</file>