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позашкільний навальний заклад</w:t>
      </w: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спорту для дітей, юнацтва та молоді «Олімп» </w:t>
      </w: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Криворізької міської ради</w:t>
      </w: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904D7D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проведення спорти</w:t>
      </w:r>
      <w:r w:rsidR="00904D7D">
        <w:rPr>
          <w:rFonts w:ascii="Times New Roman" w:hAnsi="Times New Roman" w:cs="Times New Roman"/>
          <w:b/>
          <w:sz w:val="28"/>
          <w:szCs w:val="28"/>
          <w:lang w:val="uk-UA"/>
        </w:rPr>
        <w:t>вно-масових заходів у закладах позашкільної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виконала Яблонська І. В.</w:t>
      </w:r>
    </w:p>
    <w:p w:rsidR="00AA7B6C" w:rsidRDefault="00AA7B6C" w:rsidP="00AA7B6C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відділу</w:t>
      </w:r>
    </w:p>
    <w:bookmarkEnd w:id="0"/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B6C" w:rsidRDefault="00AA7B6C" w:rsidP="00AA7B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Кривий Ріг</w:t>
      </w:r>
    </w:p>
    <w:p w:rsidR="00AA7B6C" w:rsidRDefault="00AA7B6C" w:rsidP="00AA7B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A7B6C" w:rsidRDefault="00AA7B6C" w:rsidP="00AA7B6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</w:t>
      </w:r>
      <w:proofErr w:type="spellEnd"/>
      <w:r w:rsidR="00904D7D">
        <w:rPr>
          <w:rFonts w:ascii="Times New Roman" w:hAnsi="Times New Roman" w:cs="Times New Roman"/>
          <w:sz w:val="28"/>
          <w:szCs w:val="28"/>
          <w:lang w:val="uk-UA"/>
        </w:rPr>
        <w:t>о-масові заходи -</w:t>
      </w:r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- один з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культурою і спортом.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гурток, заклад</w:t>
      </w:r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долучаються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суперництво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) людей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ідготовленості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свідомост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видовище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видовищ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сміливим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ішучим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, спортивно-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культурою і спортом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- одна з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тренованості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спортсмена. Особливо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рис характеру. Вони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спорту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: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;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ідготовленості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;</w:t>
      </w:r>
    </w:p>
    <w:p w:rsidR="003E20A4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навчально-тренувальної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>-</w:t>
      </w:r>
      <w:r w:rsidR="003E20A4">
        <w:rPr>
          <w:rFonts w:ascii="Times New Roman" w:hAnsi="Times New Roman" w:cs="Times New Roman"/>
          <w:sz w:val="28"/>
          <w:szCs w:val="28"/>
          <w:lang w:val="uk-UA"/>
        </w:rPr>
        <w:t>пропаганди</w:t>
      </w:r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r w:rsidR="003E20A4">
        <w:rPr>
          <w:rFonts w:ascii="Times New Roman" w:hAnsi="Times New Roman" w:cs="Times New Roman"/>
          <w:sz w:val="28"/>
          <w:szCs w:val="28"/>
          <w:lang w:val="uk-UA"/>
        </w:rPr>
        <w:t>здорового способу життя та даного виду спорту або напряму</w:t>
      </w:r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9F627E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-методичного характеру,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перш за все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календарного плану </w:t>
      </w:r>
      <w:r w:rsidR="003E20A4">
        <w:rPr>
          <w:rFonts w:ascii="Times New Roman" w:hAnsi="Times New Roman" w:cs="Times New Roman"/>
          <w:sz w:val="28"/>
          <w:szCs w:val="28"/>
          <w:lang w:val="uk-UA"/>
        </w:rPr>
        <w:t>спортивно-масових заходів</w:t>
      </w:r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r w:rsidR="003E20A4">
        <w:rPr>
          <w:rFonts w:ascii="Times New Roman" w:hAnsi="Times New Roman" w:cs="Times New Roman"/>
          <w:sz w:val="28"/>
          <w:szCs w:val="28"/>
          <w:lang w:val="uk-UA"/>
        </w:rPr>
        <w:t xml:space="preserve">на навчальний </w:t>
      </w:r>
      <w:proofErr w:type="gramStart"/>
      <w:r w:rsidR="003E20A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E20A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2A7C5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календарного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плану є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традиційність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намічених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участь особам.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r w:rsidR="003E20A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є стимулом для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регулярно.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намічені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lastRenderedPageBreak/>
        <w:t>були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 масштабом, складом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умов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складу,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необхідній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ількості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включено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ізновидів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одного виду спорту,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час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кожного з них.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є правила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виду спорту. У них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регламентуються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передбачаються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спортсмена,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тягнуть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ущемляє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Таким чином, на спортсмена,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порушив правила,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досягнуті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завдано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т.п.),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скасувати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повинен бути перш за все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бездоганним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знавцем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виду спорту,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чесним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об'єктивним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неупередженим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ішучим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чемним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спокійним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поза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авторитетом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ретельну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них,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A7C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2A7C5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A7C5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</w:p>
    <w:p w:rsidR="002A7C53" w:rsidRPr="002A7C53" w:rsidRDefault="002A7C53" w:rsidP="00A70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</w:t>
      </w:r>
      <w:r>
        <w:rPr>
          <w:rFonts w:ascii="Times New Roman" w:hAnsi="Times New Roman" w:cs="Times New Roman"/>
          <w:sz w:val="28"/>
          <w:szCs w:val="28"/>
        </w:rPr>
        <w:t>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709C3" w:rsidRPr="00A709C3" w:rsidRDefault="002A7C53" w:rsidP="00A70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бази;</w:t>
      </w:r>
      <w:proofErr w:type="spellEnd"/>
    </w:p>
    <w:p w:rsidR="00A709C3" w:rsidRPr="00A709C3" w:rsidRDefault="002A7C53" w:rsidP="00A70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0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ідготовлених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фахівців;</w:t>
      </w:r>
      <w:proofErr w:type="spellEnd"/>
    </w:p>
    <w:p w:rsidR="00A709C3" w:rsidRPr="00A709C3" w:rsidRDefault="002A7C53" w:rsidP="00A70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09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категорій;</w:t>
      </w:r>
      <w:proofErr w:type="spellEnd"/>
    </w:p>
    <w:p w:rsidR="00A709C3" w:rsidRPr="00A709C3" w:rsidRDefault="002A7C53" w:rsidP="00A70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екі</w:t>
      </w:r>
      <w:proofErr w:type="gramStart"/>
      <w:r w:rsidRPr="00A70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іровки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змагань;</w:t>
      </w:r>
      <w:proofErr w:type="spellEnd"/>
    </w:p>
    <w:p w:rsidR="002A7C53" w:rsidRPr="00A709C3" w:rsidRDefault="002A7C53" w:rsidP="00A70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терміні</w:t>
      </w:r>
      <w:proofErr w:type="gramStart"/>
      <w:r w:rsidRPr="00A709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09C3">
        <w:rPr>
          <w:rFonts w:ascii="Times New Roman" w:hAnsi="Times New Roman" w:cs="Times New Roman"/>
          <w:sz w:val="28"/>
          <w:szCs w:val="28"/>
        </w:rPr>
        <w:t xml:space="preserve"> і характеру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</w:p>
    <w:p w:rsidR="002A7C53" w:rsidRPr="002A7C53" w:rsidRDefault="002A7C53" w:rsidP="00A70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53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:</w:t>
      </w:r>
    </w:p>
    <w:p w:rsidR="00A709C3" w:rsidRP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про </w:t>
      </w:r>
      <w:r w:rsidR="00A709C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A709C3">
        <w:rPr>
          <w:rFonts w:ascii="Times New Roman" w:hAnsi="Times New Roman" w:cs="Times New Roman"/>
          <w:sz w:val="28"/>
          <w:szCs w:val="28"/>
          <w:lang w:val="uk-UA"/>
        </w:rPr>
        <w:t>, затвердити та погодити,</w:t>
      </w:r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розіслати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його;</w:t>
      </w:r>
      <w:proofErr w:type="spellEnd"/>
    </w:p>
    <w:p w:rsidR="00A709C3" w:rsidRP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>;</w:t>
      </w:r>
      <w:r w:rsidR="00A709C3">
        <w:rPr>
          <w:rFonts w:ascii="Times New Roman" w:hAnsi="Times New Roman" w:cs="Times New Roman"/>
          <w:sz w:val="28"/>
          <w:szCs w:val="28"/>
          <w:lang w:val="uk-UA"/>
        </w:rPr>
        <w:t xml:space="preserve"> (грамоти, медалі, кубки, солодкі призи, оформлення місце проведення – </w:t>
      </w:r>
      <w:proofErr w:type="spellStart"/>
      <w:r w:rsidR="00A709C3">
        <w:rPr>
          <w:rFonts w:ascii="Times New Roman" w:hAnsi="Times New Roman" w:cs="Times New Roman"/>
          <w:sz w:val="28"/>
          <w:szCs w:val="28"/>
          <w:lang w:val="uk-UA"/>
        </w:rPr>
        <w:t>аеродизайн</w:t>
      </w:r>
      <w:proofErr w:type="spellEnd"/>
      <w:r w:rsidR="00A709C3">
        <w:rPr>
          <w:rFonts w:ascii="Times New Roman" w:hAnsi="Times New Roman" w:cs="Times New Roman"/>
          <w:sz w:val="28"/>
          <w:szCs w:val="28"/>
          <w:lang w:val="uk-UA"/>
        </w:rPr>
        <w:t>, тощо);</w:t>
      </w:r>
    </w:p>
    <w:p w:rsidR="00A709C3" w:rsidRPr="00A709C3" w:rsidRDefault="00A709C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наказ про організацію проведення змагань (за 4 тижні до початку проведення.)</w:t>
      </w:r>
    </w:p>
    <w:p w:rsidR="00A709C3" w:rsidRP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70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суддівство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.;</w:t>
      </w:r>
    </w:p>
    <w:p w:rsidR="00A709C3" w:rsidRP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парад,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0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іднімати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прапор і т.д.);</w:t>
      </w:r>
    </w:p>
    <w:p w:rsidR="00A709C3" w:rsidRP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0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="00A709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афіші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r w:rsidRPr="00A709C3">
        <w:rPr>
          <w:rFonts w:ascii="Times New Roman" w:hAnsi="Times New Roman" w:cs="Times New Roman"/>
          <w:sz w:val="28"/>
          <w:szCs w:val="28"/>
        </w:rPr>
        <w:t>закладу</w:t>
      </w:r>
      <w:r w:rsidRPr="00A70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.;</w:t>
      </w:r>
    </w:p>
    <w:p w:rsidR="00A709C3" w:rsidRPr="00A709C3" w:rsidRDefault="00A709C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проведення </w:t>
      </w:r>
    </w:p>
    <w:p w:rsid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C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висвітлення підсумків змагань </w:t>
      </w:r>
      <w:r w:rsidRPr="00A709C3">
        <w:rPr>
          <w:rFonts w:ascii="Times New Roman" w:hAnsi="Times New Roman" w:cs="Times New Roman"/>
          <w:sz w:val="28"/>
          <w:szCs w:val="28"/>
          <w:lang w:val="uk-UA"/>
        </w:rPr>
        <w:t xml:space="preserve">у ЗМІ, </w:t>
      </w:r>
      <w:proofErr w:type="spellStart"/>
      <w:r w:rsidRPr="00A709C3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Pr="00A709C3">
        <w:rPr>
          <w:rFonts w:ascii="Times New Roman" w:hAnsi="Times New Roman" w:cs="Times New Roman"/>
          <w:sz w:val="28"/>
          <w:szCs w:val="28"/>
          <w:lang w:val="uk-UA"/>
        </w:rPr>
        <w:t>, сайтах та ін.;</w:t>
      </w:r>
    </w:p>
    <w:p w:rsid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змагань;</w:t>
      </w:r>
      <w:proofErr w:type="spellEnd"/>
    </w:p>
    <w:p w:rsidR="002A7C53" w:rsidRPr="00A709C3" w:rsidRDefault="002A7C53" w:rsidP="00A709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70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9C3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вимірювальні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(ваги,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секундоміри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годи</w:t>
      </w:r>
      <w:r w:rsidRPr="00A709C3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рулетки,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нагрудні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 xml:space="preserve">, гонг і </w:t>
      </w:r>
      <w:proofErr w:type="spellStart"/>
      <w:r w:rsidRPr="00A709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709C3">
        <w:rPr>
          <w:rFonts w:ascii="Times New Roman" w:hAnsi="Times New Roman" w:cs="Times New Roman"/>
          <w:sz w:val="28"/>
          <w:szCs w:val="28"/>
        </w:rPr>
        <w:t>.)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5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2A7C53">
        <w:rPr>
          <w:rFonts w:ascii="Times New Roman" w:hAnsi="Times New Roman" w:cs="Times New Roman"/>
          <w:b/>
          <w:sz w:val="28"/>
          <w:szCs w:val="28"/>
        </w:rPr>
        <w:t>проведенні</w:t>
      </w:r>
      <w:proofErr w:type="spellEnd"/>
      <w:r w:rsidRPr="002A7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2A7C53">
        <w:rPr>
          <w:rFonts w:ascii="Times New Roman" w:hAnsi="Times New Roman" w:cs="Times New Roman"/>
          <w:b/>
          <w:sz w:val="28"/>
          <w:szCs w:val="28"/>
        </w:rPr>
        <w:t>: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естафет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;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нараду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пам'ятні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вимпели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кубки,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наказом не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відступи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неприпустимі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сформульовано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: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lastRenderedPageBreak/>
        <w:t>2. 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C5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база, де проводиться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команд,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до заявки;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орядок і строки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вагові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), система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2A7C5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змаганнями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ми, і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журі.</w:t>
      </w:r>
    </w:p>
    <w:p w:rsidR="002A7C53" w:rsidRPr="00A709C3" w:rsidRDefault="002A7C53" w:rsidP="00A709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Медичне обслуговування змагань.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команд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нагор</w:t>
      </w:r>
      <w:r>
        <w:rPr>
          <w:rFonts w:ascii="Times New Roman" w:hAnsi="Times New Roman" w:cs="Times New Roman"/>
          <w:sz w:val="28"/>
          <w:szCs w:val="28"/>
        </w:rPr>
        <w:t>оджуються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C53" w:rsidRPr="002A7C53" w:rsidRDefault="002A7C53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фінансує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приїзду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C53">
        <w:rPr>
          <w:rFonts w:ascii="Times New Roman" w:hAnsi="Times New Roman" w:cs="Times New Roman"/>
          <w:sz w:val="28"/>
          <w:szCs w:val="28"/>
        </w:rPr>
        <w:t>від'їзду</w:t>
      </w:r>
      <w:proofErr w:type="spellEnd"/>
      <w:r w:rsidRPr="002A7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856" w:rsidRPr="00EE6856" w:rsidRDefault="002A7C53" w:rsidP="00AA7B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B6C">
        <w:rPr>
          <w:rFonts w:ascii="Times New Roman" w:hAnsi="Times New Roman" w:cs="Times New Roman"/>
          <w:sz w:val="28"/>
          <w:szCs w:val="28"/>
          <w:lang w:val="uk-UA"/>
        </w:rPr>
        <w:t>До Положення про змагання при необхідності можна додати і інші пункти в залежності від масштабу, характеру змагань, наявності спонсорів і т.д.</w:t>
      </w:r>
      <w:r w:rsidR="00A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56" w:rsidRPr="00EE6856">
        <w:rPr>
          <w:rFonts w:ascii="Times New Roman" w:hAnsi="Times New Roman" w:cs="Times New Roman"/>
          <w:sz w:val="28"/>
          <w:szCs w:val="28"/>
          <w:lang w:val="uk-UA"/>
        </w:rPr>
        <w:t>Організатори фізкультурних або спортивних заходів визначають умови їх проведення, несуть відповідальність за їх організацію та проведення, мають право припиняти такі заходи, змінювати час їх проведення, припиняти такі заходи і затверджувати їх підсумки. Організація і проведення фізкультурного заходу або спортивного змагання здійснюються відповідно до положення (регламенту) про такий фізкультурному заході або такому спортивному змаганні, яке затв</w:t>
      </w:r>
      <w:r w:rsidR="00AA7B6C">
        <w:rPr>
          <w:rFonts w:ascii="Times New Roman" w:hAnsi="Times New Roman" w:cs="Times New Roman"/>
          <w:sz w:val="28"/>
          <w:szCs w:val="28"/>
          <w:lang w:val="uk-UA"/>
        </w:rPr>
        <w:t>ерджується його організаторами.</w:t>
      </w:r>
    </w:p>
    <w:p w:rsidR="00EE6856" w:rsidRPr="00EE6856" w:rsidRDefault="00EE6856" w:rsidP="00AA7B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Нижче наведена типова форма описового звіту про провед</w:t>
      </w:r>
      <w:r w:rsidR="00AA7B6C">
        <w:rPr>
          <w:rFonts w:ascii="Times New Roman" w:hAnsi="Times New Roman" w:cs="Times New Roman"/>
          <w:sz w:val="28"/>
          <w:szCs w:val="28"/>
          <w:lang w:val="uk-UA"/>
        </w:rPr>
        <w:t>ення спортивно-масових заходів.</w:t>
      </w:r>
    </w:p>
    <w:p w:rsidR="00EE6856" w:rsidRPr="00EE6856" w:rsidRDefault="00EE6856" w:rsidP="00AA7B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Форма описового звіту про прове</w:t>
      </w:r>
      <w:r w:rsidR="00AA7B6C">
        <w:rPr>
          <w:rFonts w:ascii="Times New Roman" w:hAnsi="Times New Roman" w:cs="Times New Roman"/>
          <w:sz w:val="28"/>
          <w:szCs w:val="28"/>
          <w:lang w:val="uk-UA"/>
        </w:rPr>
        <w:t>дення спортивно-масових заходів</w:t>
      </w:r>
    </w:p>
    <w:p w:rsidR="00EE6856" w:rsidRPr="00EE6856" w:rsidRDefault="00EE6856" w:rsidP="00AA7B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AA7B6C">
        <w:rPr>
          <w:rFonts w:ascii="Times New Roman" w:hAnsi="Times New Roman" w:cs="Times New Roman"/>
          <w:sz w:val="28"/>
          <w:szCs w:val="28"/>
          <w:lang w:val="uk-UA"/>
        </w:rPr>
        <w:t>_____________________ інформує,</w:t>
      </w:r>
    </w:p>
    <w:p w:rsidR="00EE6856" w:rsidRPr="00AA7B6C" w:rsidRDefault="00EE6856" w:rsidP="00AA7B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7B6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</w:t>
      </w:r>
      <w:r w:rsidR="00AA7B6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енування провідної організації)</w:t>
      </w:r>
    </w:p>
    <w:p w:rsidR="00EE6856" w:rsidRPr="00EE6856" w:rsidRDefault="00EE6856" w:rsidP="00AA7B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що відповідно до наказу (роз</w:t>
      </w:r>
      <w:r w:rsidR="00AA7B6C">
        <w:rPr>
          <w:rFonts w:ascii="Times New Roman" w:hAnsi="Times New Roman" w:cs="Times New Roman"/>
          <w:sz w:val="28"/>
          <w:szCs w:val="28"/>
          <w:lang w:val="uk-UA"/>
        </w:rPr>
        <w:t>порядження) від «__» ___ 20__р.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№ ___ «____» 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20_г.</w:t>
      </w:r>
    </w:p>
    <w:p w:rsidR="00EE6856" w:rsidRPr="00AA7B6C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A7B6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(Терміни проведеного заходу)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Pr="00EE685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</w:t>
      </w:r>
    </w:p>
    <w:p w:rsidR="00EE6856" w:rsidRPr="00AA7B6C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A7B6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(місце проведення)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EE6856" w:rsidRPr="00AA7B6C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A7B6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заходу)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Безпосередніми організаторами заходу були 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Головний суддя (органі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затор) -______________________,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Захід був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ний з ____ до ____ (включно) ч.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Чисельність учасників склала __</w:t>
      </w:r>
      <w:r>
        <w:rPr>
          <w:rFonts w:ascii="Times New Roman" w:hAnsi="Times New Roman" w:cs="Times New Roman"/>
          <w:sz w:val="28"/>
          <w:szCs w:val="28"/>
          <w:lang w:val="uk-UA"/>
        </w:rPr>
        <w:t>__ чол., В тому числі ____ чол.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віці до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років._______дівчат___________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хлопців.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Склад учасників (ком</w:t>
      </w:r>
      <w:r>
        <w:rPr>
          <w:rFonts w:ascii="Times New Roman" w:hAnsi="Times New Roman" w:cs="Times New Roman"/>
          <w:sz w:val="28"/>
          <w:szCs w:val="28"/>
          <w:lang w:val="uk-UA"/>
        </w:rPr>
        <w:t>анд) заходи ___________________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Коротка інформація про безпосередньому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нні заходу: 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Коротка інформація про проведення церемоній відкриття і закриття заходу і нагородження: ______________________________________</w:t>
      </w:r>
    </w:p>
    <w:p w:rsid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Додатко</w:t>
      </w:r>
      <w:r>
        <w:rPr>
          <w:rFonts w:ascii="Times New Roman" w:hAnsi="Times New Roman" w:cs="Times New Roman"/>
          <w:sz w:val="28"/>
          <w:szCs w:val="28"/>
          <w:lang w:val="uk-UA"/>
        </w:rPr>
        <w:t>ва інформація (за необхідності)</w:t>
      </w:r>
      <w:r w:rsidRPr="00EE685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забезпечення____________________________________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 xml:space="preserve">Оцінка роботи суддівської колегії (для заходів, що проводяться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формі змагань) 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Зауваження по проведенню заходу ____________________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Головний суддя ____________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Керівник повноважного організатора _________ / ________ /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856">
        <w:rPr>
          <w:rFonts w:ascii="Times New Roman" w:hAnsi="Times New Roman" w:cs="Times New Roman"/>
          <w:sz w:val="28"/>
          <w:szCs w:val="28"/>
          <w:lang w:val="uk-UA"/>
        </w:rPr>
        <w:t>Дата __________</w:t>
      </w: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56" w:rsidRPr="00EE6856" w:rsidRDefault="00EE6856" w:rsidP="00EE68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6856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EE68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9C3" w:rsidRDefault="00A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C53" w:rsidRPr="00AA7B6C" w:rsidRDefault="00A709C3" w:rsidP="002A7C5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7B6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Додатки</w:t>
      </w:r>
    </w:p>
    <w:p w:rsidR="00AA7B6C" w:rsidRDefault="00AA7B6C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B6C" w:rsidRDefault="00AA7B6C" w:rsidP="002A7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Затверджую: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Затверджую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Голова комітету з фізичної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Директор КПНЗ </w:t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культури та спорту виконкому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ЦСДЮМ «Олімп» КМР</w:t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Криворізької міської ради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Селюта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Н.</w:t>
      </w:r>
      <w:r w:rsidRPr="00AA7B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В.</w:t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Ступак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О.М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«___»_________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2019</w:t>
      </w:r>
      <w:r w:rsidRPr="00AA7B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р.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«___»_________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2019</w:t>
      </w:r>
      <w:r w:rsidRPr="00AA7B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р.</w:t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ПОЛОЖЕННЯ</w:t>
      </w: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 проведення ХІІ Відкритого фестивалю</w:t>
      </w: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«Гармонія грації та краси» присвяченого Дню матері</w:t>
      </w: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1.Мета та завдання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Змагання проводяться з метою пропаганди та подальшої популяризації фітнесу та здорового способу життя серед дітей, юнацтва та молоді.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2.Термін та місце проведення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Змагання відбудуться 11 травня 2019 року о 12.00 у ПК «Мистецький», </w:t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вул..Бикова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,2, актова зала.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3. Керівництво з підготовки і проведення змагань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Керівництво проведення змагань здійснюється комітетом з фізичної культури та спорту виконкому Криворізької міської ради.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Відповідальність за підготовку та організацію змагань, суддівство покладається на організаційний комітет ЦСДЮМ «Олімп». Головний суддя змагань завідувач відділу ЦСДЮМ «Олімп» Яблонська І. В.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4.Програма змагань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До програми включені:</w:t>
      </w:r>
    </w:p>
    <w:p w:rsidR="00AA7B6C" w:rsidRPr="00AA7B6C" w:rsidRDefault="00AA7B6C" w:rsidP="00AA7B6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Виступи з різних напрямків танцювальної аеробіки</w:t>
      </w:r>
    </w:p>
    <w:p w:rsidR="00AA7B6C" w:rsidRPr="00AA7B6C" w:rsidRDefault="00AA7B6C" w:rsidP="00AA7B6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(спортивна, танцювальна аеробіка та інші)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 категорія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8-11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ІІ</w:t>
      </w:r>
      <w:r w:rsidRPr="00AA7B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категорія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12-15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ІІІ категорія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16 років та старше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7B6C" w:rsidRPr="00AA7B6C" w:rsidRDefault="00AA7B6C" w:rsidP="00AA7B6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Виступи з хореографії</w:t>
      </w:r>
    </w:p>
    <w:p w:rsidR="00AA7B6C" w:rsidRPr="00AA7B6C" w:rsidRDefault="00AA7B6C" w:rsidP="00AA7B6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(сучасна хореографія, естрадний танок, хіп-хоп)</w:t>
      </w:r>
    </w:p>
    <w:p w:rsidR="00AA7B6C" w:rsidRPr="00AA7B6C" w:rsidRDefault="00AA7B6C" w:rsidP="00AA7B6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 категорія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6-7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ІІ категорія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8-10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ІІІ категорія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11-14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ІУ категорія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15 років та старше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Виступи з хореографії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AA7B6C" w:rsidRPr="00AA7B6C" w:rsidRDefault="00AA7B6C" w:rsidP="00AA7B6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Виступи з різних напрямків гімнастики</w:t>
      </w:r>
    </w:p>
    <w:p w:rsidR="00AA7B6C" w:rsidRPr="00AA7B6C" w:rsidRDefault="00AA7B6C" w:rsidP="00AA7B6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(естетична гімнастика)</w:t>
      </w:r>
    </w:p>
    <w:p w:rsidR="00AA7B6C" w:rsidRPr="00AA7B6C" w:rsidRDefault="00AA7B6C" w:rsidP="00AA7B6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 категорія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5-7 років 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ІІ </w:t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категрія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8-10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ІІІ категорія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11-13 років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5. Учасники змагань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До участі в змаганнях допускаються команди загальноосвітніх шкіл, закладів позашкільної освіти, </w:t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ВУЗів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спортивних клубів, які мають дозвіл лікаря на участь у змаганнях. Склад команди: 8 і більше осіб. Учасники команд повинні мати форму одного типу.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6. Нагородження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Команда переможець визначається за найбільшою сумою балів в кожній віковій категорії. Команди що зайняли призові місця, нагороджуються кубками та грамотами відповідних ступенів.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7. Фінансові витрати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Фінансові витрати здійснюються за рахунок організаторів, спонсорів і учасників змагань.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8. Заявки на участь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Попередні заявки на участь у фестивалі подаються до оргкомітету не пізніше ніж 20.04 2019р.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9.Медичне забезпечення змагань: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Медичне забезпечення змагань здійснює лікар за згодою. (Міська лікарня№4)</w:t>
      </w: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10. Порядок підготовки спортивних споруд та дотримання правил безпеки учасниками та глядачами під час </w:t>
      </w:r>
      <w:proofErr w:type="spellStart"/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провведення</w:t>
      </w:r>
      <w:proofErr w:type="spellEnd"/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змагань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Керівники команд-учасників несуть відповідальність за збереження життя вихованців та дотримання правил безпеки під час проведення змагань.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За </w:t>
      </w:r>
      <w:proofErr w:type="spellStart"/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довідкамим</w:t>
      </w:r>
      <w:proofErr w:type="spellEnd"/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звертатися: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м. Кривий Ріг, вул. Павла </w:t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Глазового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, 24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Тел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: (0564) 64-34-72       Е-</w:t>
      </w:r>
      <w:r w:rsidRPr="00AA7B6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en-US"/>
        </w:rPr>
        <w:t>Olimp</w:t>
      </w:r>
      <w:proofErr w:type="spellEnd"/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_24@</w:t>
      </w:r>
      <w:r w:rsidRPr="00AA7B6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proofErr w:type="spellStart"/>
      <w:r w:rsidRPr="00AA7B6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>096-558-11-51- завідувач відділом ЗФП Яблонська І.В.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sz w:val="26"/>
          <w:szCs w:val="26"/>
          <w:lang w:val="uk-UA"/>
        </w:rPr>
        <w:tab/>
        <w:t>Організаційний комітет залишає за собою право вносити зміни і доповнення до даного положення без офіційного попередження учасників змагань</w:t>
      </w:r>
    </w:p>
    <w:p w:rsidR="00AA7B6C" w:rsidRPr="00AA7B6C" w:rsidRDefault="00AA7B6C" w:rsidP="00AA7B6C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AA7B6C" w:rsidRPr="00AA7B6C" w:rsidRDefault="00AA7B6C" w:rsidP="00AA7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A7B6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Дане положення є офіційним викликом на фестиваль</w:t>
      </w: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AA7B6C" w:rsidRDefault="00AA7B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7B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заходів до </w:t>
      </w:r>
      <w:proofErr w:type="gramStart"/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proofErr w:type="gramEnd"/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ідготовки та проведення </w:t>
      </w: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ХІІ Фестивалю </w:t>
      </w:r>
      <w:proofErr w:type="spellStart"/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м.Кривого</w:t>
      </w:r>
      <w:proofErr w:type="spellEnd"/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Рогу «Гармонія грації та краси»</w:t>
      </w:r>
    </w:p>
    <w:p w:rsidR="00AA7B6C" w:rsidRPr="00AA7B6C" w:rsidRDefault="00AA7B6C" w:rsidP="00AA7B6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Місце проведення</w:t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ПК «Мистецький», </w:t>
      </w:r>
      <w:proofErr w:type="spellStart"/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>вул..Бикова</w:t>
      </w:r>
      <w:proofErr w:type="spellEnd"/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>,2  актова зала</w:t>
      </w:r>
    </w:p>
    <w:p w:rsidR="00AA7B6C" w:rsidRPr="00AA7B6C" w:rsidRDefault="00AA7B6C" w:rsidP="00AA7B6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Дата та час</w:t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проведення: 11.05.2019р., 12.00.</w:t>
      </w:r>
    </w:p>
    <w:p w:rsidR="00AA7B6C" w:rsidRPr="00AA7B6C" w:rsidRDefault="00AA7B6C" w:rsidP="00AA7B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заходу</w:t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>: організація змістовного дозвілля та зайнятості дітей, юнацтва та молоді, пропаганда та подальша популяризація фітнесу та здорового способу життя.</w:t>
      </w:r>
    </w:p>
    <w:p w:rsidR="00AA7B6C" w:rsidRPr="00AA7B6C" w:rsidRDefault="00AA7B6C" w:rsidP="00AA7B6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997"/>
        <w:gridCol w:w="2170"/>
        <w:gridCol w:w="2470"/>
      </w:tblGrid>
      <w:tr w:rsidR="00AA7B6C" w:rsidRPr="00AA7B6C" w:rsidTr="006F2890">
        <w:trPr>
          <w:trHeight w:val="72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Заплановані</w:t>
            </w:r>
          </w:p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Строки</w:t>
            </w:r>
          </w:p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засідання оргкомітету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та затвердження положення Фестивалю «Гармонія грації та краси»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сценарію щодо проведення Фестивалю «Гармонія грації та краси»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Видати наказ про проведення Фестивалю «Гармонія грації та краси»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Обрання та затвердження суддівської колегії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змагань музичним супроводом, протоколами 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кошторис (оренда, медалі, грамоти, кубки, солодкі призи, </w:t>
            </w:r>
            <w:proofErr w:type="spellStart"/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аеродизайн</w:t>
            </w:r>
            <w:proofErr w:type="spellEnd"/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зали, банер та ін..)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Залучити комітет з фізичної культури і спорту виконкому Криворізької міської ради та виконкому </w:t>
            </w:r>
            <w:proofErr w:type="spellStart"/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Саксаганської</w:t>
            </w:r>
            <w:proofErr w:type="spellEnd"/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у місті ради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70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Запросити гостей (почесних, вихованців закладів міста, району та батьків вихованців)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Медичне забезпечення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B6C" w:rsidRPr="00AA7B6C" w:rsidTr="006F2890">
        <w:trPr>
          <w:trHeight w:val="353"/>
        </w:trPr>
        <w:tc>
          <w:tcPr>
            <w:tcW w:w="0" w:type="auto"/>
          </w:tcPr>
          <w:p w:rsidR="00AA7B6C" w:rsidRPr="00AA7B6C" w:rsidRDefault="00AA7B6C" w:rsidP="00AA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97" w:type="dxa"/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B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Підведення підсумків, нагородження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A7B6C" w:rsidRPr="00AA7B6C" w:rsidRDefault="00AA7B6C" w:rsidP="00AA7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7B6C" w:rsidRPr="00AA7B6C" w:rsidRDefault="00AA7B6C" w:rsidP="00AA7B6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Розробила  </w:t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>зав.відділу</w:t>
      </w:r>
      <w:proofErr w:type="spellEnd"/>
      <w:r w:rsidRPr="00AA7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Яблонська І.В.</w:t>
      </w:r>
    </w:p>
    <w:p w:rsidR="00AA7B6C" w:rsidRDefault="00AA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B6C" w:rsidRPr="00AA7B6C" w:rsidRDefault="00AA7B6C" w:rsidP="00AA7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B6C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організаційних заходів</w:t>
      </w:r>
    </w:p>
    <w:p w:rsidR="00AA7B6C" w:rsidRPr="00AA7B6C" w:rsidRDefault="00AA7B6C" w:rsidP="00AA7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B6C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ХІІ Відкритого фестивалю </w:t>
      </w:r>
    </w:p>
    <w:p w:rsidR="00AA7B6C" w:rsidRPr="00AA7B6C" w:rsidRDefault="00AA7B6C" w:rsidP="00AA7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B6C">
        <w:rPr>
          <w:rFonts w:ascii="Times New Roman" w:hAnsi="Times New Roman" w:cs="Times New Roman"/>
          <w:sz w:val="28"/>
          <w:szCs w:val="28"/>
          <w:lang w:val="uk-UA"/>
        </w:rPr>
        <w:t xml:space="preserve">«Століття грації та краси» </w:t>
      </w:r>
    </w:p>
    <w:p w:rsidR="00AA7B6C" w:rsidRPr="00AA7B6C" w:rsidRDefault="00AA7B6C" w:rsidP="00AA7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B6C">
        <w:rPr>
          <w:rFonts w:ascii="Times New Roman" w:hAnsi="Times New Roman" w:cs="Times New Roman"/>
          <w:sz w:val="28"/>
          <w:szCs w:val="28"/>
          <w:lang w:val="uk-UA"/>
        </w:rPr>
        <w:t>м. Кривого Рогу  11.05.2019</w:t>
      </w:r>
    </w:p>
    <w:p w:rsidR="00AA7B6C" w:rsidRDefault="00AA7B6C" w:rsidP="00AA7B6C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865"/>
        <w:gridCol w:w="4961"/>
      </w:tblGrid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ПІБ  відповідального</w:t>
            </w:r>
          </w:p>
        </w:tc>
      </w:tr>
      <w:tr w:rsidR="00AA7B6C" w:rsidRP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положення (категорії,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учасників,)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Яблонська І.В., </w:t>
            </w:r>
            <w:proofErr w:type="spellStart"/>
            <w:r>
              <w:rPr>
                <w:lang w:val="uk-UA"/>
              </w:rPr>
              <w:t>кер.гуртків</w:t>
            </w:r>
            <w:proofErr w:type="spellEnd"/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Розробка сценарію до фестивалю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Жарова Т.І.</w:t>
            </w:r>
          </w:p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Яблонська І.В.</w:t>
            </w: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Музичне супроводження</w:t>
            </w:r>
          </w:p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(зібрати музику на </w:t>
            </w:r>
            <w:proofErr w:type="spellStart"/>
            <w:r>
              <w:rPr>
                <w:lang w:val="uk-UA"/>
              </w:rPr>
              <w:t>ел.носіях</w:t>
            </w:r>
            <w:proofErr w:type="spellEnd"/>
            <w:r>
              <w:rPr>
                <w:lang w:val="uk-UA"/>
              </w:rPr>
              <w:t>)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Кришталович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Організація суддівства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Кришталович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Яблонська І.В., </w:t>
            </w:r>
            <w:proofErr w:type="spellStart"/>
            <w:r>
              <w:rPr>
                <w:lang w:val="uk-UA"/>
              </w:rPr>
              <w:t>Блістун</w:t>
            </w:r>
            <w:proofErr w:type="spellEnd"/>
            <w:r>
              <w:rPr>
                <w:lang w:val="uk-UA"/>
              </w:rPr>
              <w:t xml:space="preserve"> І.В., </w:t>
            </w:r>
          </w:p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Манойло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Реєстрація учасників (Списки)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Оставненко</w:t>
            </w:r>
            <w:proofErr w:type="spellEnd"/>
            <w:r>
              <w:rPr>
                <w:lang w:val="uk-UA"/>
              </w:rPr>
              <w:t xml:space="preserve"> І.А</w:t>
            </w: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Придбання грамот, кубків , призів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Яблонська І.В., </w:t>
            </w:r>
            <w:proofErr w:type="spellStart"/>
            <w:r>
              <w:rPr>
                <w:lang w:val="uk-UA"/>
              </w:rPr>
              <w:t>кер.гуртків</w:t>
            </w:r>
            <w:proofErr w:type="spellEnd"/>
          </w:p>
          <w:p w:rsidR="00AA7B6C" w:rsidRDefault="00AA7B6C" w:rsidP="006F2890">
            <w:pPr>
              <w:rPr>
                <w:lang w:val="uk-UA"/>
              </w:rPr>
            </w:pP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 клас , </w:t>
            </w:r>
            <w:proofErr w:type="spellStart"/>
            <w:r>
              <w:rPr>
                <w:lang w:val="uk-UA"/>
              </w:rPr>
              <w:t>Флеш-Моб</w:t>
            </w:r>
            <w:proofErr w:type="spellEnd"/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Блістун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Кришталович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за номінаціями 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Яблонська І.В.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Прикрашення залу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Кришталович</w:t>
            </w:r>
            <w:proofErr w:type="spellEnd"/>
            <w:r>
              <w:rPr>
                <w:lang w:val="uk-UA"/>
              </w:rPr>
              <w:t xml:space="preserve"> А.А., </w:t>
            </w:r>
            <w:proofErr w:type="spellStart"/>
            <w:r>
              <w:rPr>
                <w:lang w:val="uk-UA"/>
              </w:rPr>
              <w:t>Оставненко</w:t>
            </w:r>
            <w:proofErr w:type="spellEnd"/>
            <w:r>
              <w:rPr>
                <w:lang w:val="uk-UA"/>
              </w:rPr>
              <w:t xml:space="preserve"> І.А, </w:t>
            </w:r>
            <w:proofErr w:type="spellStart"/>
            <w:r>
              <w:rPr>
                <w:lang w:val="uk-UA"/>
              </w:rPr>
              <w:t>Манойло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>
              <w:rPr>
                <w:lang w:val="uk-UA"/>
              </w:rPr>
              <w:t>Петраченко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A7B6C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Парад (побудова і вихід параду)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Зубенко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Блістун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</w:tr>
      <w:tr w:rsidR="00AA7B6C" w:rsidRPr="00041454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Нагородження </w:t>
            </w:r>
          </w:p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(розкласти грамоти, кубки, призи)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Яблонська І.В., </w:t>
            </w:r>
            <w:proofErr w:type="spellStart"/>
            <w:r>
              <w:rPr>
                <w:lang w:val="uk-UA"/>
              </w:rPr>
              <w:t>Манойло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Блістун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A7B6C" w:rsidRPr="00041454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Хлопавки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Панчуков</w:t>
            </w:r>
            <w:proofErr w:type="spellEnd"/>
            <w:r>
              <w:rPr>
                <w:lang w:val="uk-UA"/>
              </w:rPr>
              <w:t xml:space="preserve"> О.Г., Семеряга О.М.</w:t>
            </w:r>
          </w:p>
        </w:tc>
      </w:tr>
      <w:tr w:rsidR="00AA7B6C" w:rsidRPr="00041454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Музичний супровід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Трофіменко</w:t>
            </w:r>
            <w:proofErr w:type="spellEnd"/>
            <w:r>
              <w:rPr>
                <w:lang w:val="uk-UA"/>
              </w:rPr>
              <w:t xml:space="preserve"> С.Ф.</w:t>
            </w:r>
          </w:p>
          <w:p w:rsidR="00AA7B6C" w:rsidRDefault="00AA7B6C" w:rsidP="006F2890">
            <w:pPr>
              <w:rPr>
                <w:lang w:val="uk-UA"/>
              </w:rPr>
            </w:pPr>
          </w:p>
        </w:tc>
      </w:tr>
      <w:tr w:rsidR="00AA7B6C" w:rsidRPr="00041454" w:rsidTr="006F2890">
        <w:tc>
          <w:tcPr>
            <w:tcW w:w="0" w:type="auto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65" w:type="dxa"/>
          </w:tcPr>
          <w:p w:rsidR="00AA7B6C" w:rsidRDefault="00AA7B6C" w:rsidP="006F2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Аеродизайн</w:t>
            </w:r>
            <w:proofErr w:type="spellEnd"/>
            <w:r>
              <w:rPr>
                <w:lang w:val="uk-UA"/>
              </w:rPr>
              <w:t>, фото, відео зйомка</w:t>
            </w:r>
          </w:p>
        </w:tc>
        <w:tc>
          <w:tcPr>
            <w:tcW w:w="4961" w:type="dxa"/>
          </w:tcPr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Яблонська І.В.</w:t>
            </w:r>
          </w:p>
          <w:p w:rsidR="00AA7B6C" w:rsidRDefault="00AA7B6C" w:rsidP="006F2890">
            <w:pPr>
              <w:rPr>
                <w:lang w:val="uk-UA"/>
              </w:rPr>
            </w:pPr>
            <w:r>
              <w:rPr>
                <w:lang w:val="uk-UA"/>
              </w:rPr>
              <w:t>Жарова Т.І.</w:t>
            </w:r>
          </w:p>
        </w:tc>
      </w:tr>
    </w:tbl>
    <w:p w:rsidR="00AA7B6C" w:rsidRDefault="00AA7B6C" w:rsidP="00AA7B6C">
      <w:pPr>
        <w:jc w:val="both"/>
        <w:rPr>
          <w:lang w:val="uk-UA"/>
        </w:rPr>
      </w:pPr>
    </w:p>
    <w:p w:rsidR="00A709C3" w:rsidRPr="00AA7B6C" w:rsidRDefault="00A709C3" w:rsidP="00AA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9C3" w:rsidRPr="00AA7B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42" w:rsidRDefault="00025742" w:rsidP="00904D7D">
      <w:pPr>
        <w:spacing w:after="0" w:line="240" w:lineRule="auto"/>
      </w:pPr>
      <w:r>
        <w:separator/>
      </w:r>
    </w:p>
  </w:endnote>
  <w:endnote w:type="continuationSeparator" w:id="0">
    <w:p w:rsidR="00025742" w:rsidRDefault="00025742" w:rsidP="0090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42" w:rsidRDefault="00025742" w:rsidP="00904D7D">
      <w:pPr>
        <w:spacing w:after="0" w:line="240" w:lineRule="auto"/>
      </w:pPr>
      <w:r>
        <w:separator/>
      </w:r>
    </w:p>
  </w:footnote>
  <w:footnote w:type="continuationSeparator" w:id="0">
    <w:p w:rsidR="00025742" w:rsidRDefault="00025742" w:rsidP="0090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102820"/>
      <w:docPartObj>
        <w:docPartGallery w:val="Page Numbers (Top of Page)"/>
        <w:docPartUnique/>
      </w:docPartObj>
    </w:sdtPr>
    <w:sdtContent>
      <w:p w:rsidR="00904D7D" w:rsidRDefault="00904D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4D7D" w:rsidRDefault="00904D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C3"/>
    <w:multiLevelType w:val="hybridMultilevel"/>
    <w:tmpl w:val="98903F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B480897"/>
    <w:multiLevelType w:val="hybridMultilevel"/>
    <w:tmpl w:val="542E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46B0"/>
    <w:multiLevelType w:val="hybridMultilevel"/>
    <w:tmpl w:val="FEE066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53"/>
    <w:rsid w:val="00025742"/>
    <w:rsid w:val="002A7C53"/>
    <w:rsid w:val="003E20A4"/>
    <w:rsid w:val="00904D7D"/>
    <w:rsid w:val="009F627E"/>
    <w:rsid w:val="00A709C3"/>
    <w:rsid w:val="00AA7B6C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C3"/>
    <w:pPr>
      <w:ind w:left="720"/>
      <w:contextualSpacing/>
    </w:pPr>
  </w:style>
  <w:style w:type="table" w:styleId="a4">
    <w:name w:val="Table Grid"/>
    <w:basedOn w:val="a1"/>
    <w:uiPriority w:val="39"/>
    <w:rsid w:val="00AA7B6C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D7D"/>
  </w:style>
  <w:style w:type="paragraph" w:styleId="a7">
    <w:name w:val="footer"/>
    <w:basedOn w:val="a"/>
    <w:link w:val="a8"/>
    <w:uiPriority w:val="99"/>
    <w:unhideWhenUsed/>
    <w:rsid w:val="0090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C3"/>
    <w:pPr>
      <w:ind w:left="720"/>
      <w:contextualSpacing/>
    </w:pPr>
  </w:style>
  <w:style w:type="table" w:styleId="a4">
    <w:name w:val="Table Grid"/>
    <w:basedOn w:val="a1"/>
    <w:uiPriority w:val="39"/>
    <w:rsid w:val="00AA7B6C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D7D"/>
  </w:style>
  <w:style w:type="paragraph" w:styleId="a7">
    <w:name w:val="footer"/>
    <w:basedOn w:val="a"/>
    <w:link w:val="a8"/>
    <w:uiPriority w:val="99"/>
    <w:unhideWhenUsed/>
    <w:rsid w:val="0090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820-C17B-4F09-B359-27F2803B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2020-04-23T12:28:00Z</dcterms:created>
  <dcterms:modified xsi:type="dcterms:W3CDTF">2020-04-23T13:29:00Z</dcterms:modified>
</cp:coreProperties>
</file>