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12" w:rsidRPr="00D70B48" w:rsidRDefault="003A5752" w:rsidP="00E976F6">
      <w:pPr>
        <w:jc w:val="center"/>
        <w:rPr>
          <w:rFonts w:ascii="Arial" w:hAnsi="Arial" w:cs="Arial"/>
          <w:b/>
          <w:color w:val="548DD4" w:themeColor="text2" w:themeTint="99"/>
          <w:spacing w:val="2"/>
          <w:sz w:val="28"/>
          <w:szCs w:val="28"/>
          <w:lang w:val="uk-UA"/>
        </w:rPr>
      </w:pPr>
      <w:r w:rsidRPr="00D70B48">
        <w:rPr>
          <w:rFonts w:ascii="Arial" w:hAnsi="Arial" w:cs="Arial"/>
          <w:b/>
          <w:color w:val="548DD4" w:themeColor="text2" w:themeTint="99"/>
          <w:spacing w:val="2"/>
          <w:sz w:val="28"/>
          <w:szCs w:val="28"/>
          <w:lang w:val="uk-UA"/>
        </w:rPr>
        <w:t xml:space="preserve">Тема </w:t>
      </w:r>
      <w:r w:rsidR="00E57EE2" w:rsidRPr="00D70B48">
        <w:rPr>
          <w:rFonts w:ascii="Arial" w:hAnsi="Arial" w:cs="Arial"/>
          <w:b/>
          <w:color w:val="548DD4" w:themeColor="text2" w:themeTint="99"/>
          <w:spacing w:val="2"/>
          <w:sz w:val="28"/>
          <w:szCs w:val="28"/>
          <w:lang w:val="uk-UA"/>
        </w:rPr>
        <w:t>2</w:t>
      </w:r>
      <w:r w:rsidRPr="00D70B48">
        <w:rPr>
          <w:rFonts w:ascii="Arial" w:hAnsi="Arial" w:cs="Arial"/>
          <w:b/>
          <w:color w:val="548DD4" w:themeColor="text2" w:themeTint="99"/>
          <w:spacing w:val="2"/>
          <w:sz w:val="28"/>
          <w:szCs w:val="28"/>
          <w:lang w:val="uk-UA"/>
        </w:rPr>
        <w:t xml:space="preserve">. </w:t>
      </w:r>
      <w:r w:rsidR="00954245" w:rsidRPr="00D70B48">
        <w:rPr>
          <w:rFonts w:ascii="Arial" w:hAnsi="Arial" w:cs="Arial"/>
          <w:b/>
          <w:color w:val="548DD4" w:themeColor="text2" w:themeTint="99"/>
          <w:spacing w:val="2"/>
          <w:sz w:val="28"/>
          <w:szCs w:val="28"/>
          <w:lang w:val="uk-UA"/>
        </w:rPr>
        <w:t>ЕТИКА ПРО</w:t>
      </w:r>
      <w:bookmarkStart w:id="0" w:name="_GoBack"/>
      <w:bookmarkEnd w:id="0"/>
      <w:r w:rsidR="00954245" w:rsidRPr="00D70B48">
        <w:rPr>
          <w:rFonts w:ascii="Arial" w:hAnsi="Arial" w:cs="Arial"/>
          <w:b/>
          <w:color w:val="548DD4" w:themeColor="text2" w:themeTint="99"/>
          <w:spacing w:val="2"/>
          <w:sz w:val="28"/>
          <w:szCs w:val="28"/>
          <w:lang w:val="uk-UA"/>
        </w:rPr>
        <w:t>ФЕСІЙНИХ БУХГАЛТЕРІВ В БІЗНЕСІ</w:t>
      </w:r>
    </w:p>
    <w:p w:rsidR="003A5752" w:rsidRPr="00D70B48" w:rsidRDefault="00E57EE2" w:rsidP="003A5752">
      <w:pPr>
        <w:shd w:val="clear" w:color="auto" w:fill="FFFFFF"/>
        <w:tabs>
          <w:tab w:val="left" w:pos="893"/>
        </w:tabs>
        <w:spacing w:before="120" w:line="278" w:lineRule="exact"/>
        <w:jc w:val="both"/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2</w:t>
      </w:r>
      <w:r w:rsidR="003A5752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.1.</w:t>
      </w:r>
      <w:r w:rsidR="00325C42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 Загальні </w:t>
      </w:r>
      <w:r w:rsidR="006E541A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заса</w:t>
      </w:r>
      <w:r w:rsidR="00325C42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ди</w:t>
      </w:r>
      <w:r w:rsidR="006E541A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 </w:t>
      </w:r>
      <w:r w:rsidR="00561339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етичної поведінки</w:t>
      </w:r>
      <w:r w:rsidR="006E541A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 професійни</w:t>
      </w:r>
      <w:r w:rsidR="00561339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х</w:t>
      </w:r>
      <w:r w:rsidR="006E541A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 бухгалтер</w:t>
      </w:r>
      <w:r w:rsidR="00561339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ів</w:t>
      </w:r>
      <w:r w:rsidR="006E541A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 в бізнесі</w:t>
      </w:r>
      <w:r w:rsidR="00F34EF2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 </w:t>
      </w:r>
    </w:p>
    <w:p w:rsidR="003A5752" w:rsidRPr="00D70B48" w:rsidRDefault="00E57EE2" w:rsidP="003A5752">
      <w:pPr>
        <w:shd w:val="clear" w:color="auto" w:fill="FFFFFF"/>
        <w:tabs>
          <w:tab w:val="left" w:pos="893"/>
        </w:tabs>
        <w:spacing w:before="120" w:line="278" w:lineRule="exact"/>
        <w:jc w:val="both"/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2</w:t>
      </w:r>
      <w:r w:rsidR="003A5752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.2. </w:t>
      </w:r>
      <w:r w:rsidR="006E541A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Застосування </w:t>
      </w:r>
      <w:r w:rsidR="00954245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концептуальної основи </w:t>
      </w:r>
      <w:r w:rsidR="00561339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Кодексу РМСЕБ </w:t>
      </w:r>
      <w:r w:rsidR="00954245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професійними бухгалтерами в бізнесі в конкретних ситуаціях</w:t>
      </w:r>
    </w:p>
    <w:p w:rsidR="003A5752" w:rsidRPr="00D70B48" w:rsidRDefault="00E57EE2" w:rsidP="00325C42">
      <w:pPr>
        <w:shd w:val="clear" w:color="auto" w:fill="FFFFFF"/>
        <w:tabs>
          <w:tab w:val="left" w:pos="893"/>
        </w:tabs>
        <w:spacing w:before="120" w:line="278" w:lineRule="exact"/>
        <w:ind w:firstLine="567"/>
        <w:jc w:val="both"/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2</w:t>
      </w:r>
      <w:r w:rsidR="003A5752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.1. </w:t>
      </w:r>
      <w:r w:rsidR="00561339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Загальні засади етичної поведінки професійних бухгалтерів в бізнесі</w:t>
      </w:r>
    </w:p>
    <w:p w:rsidR="00AA46A7" w:rsidRPr="00D70B48" w:rsidRDefault="00AA46A7" w:rsidP="00AA46A7">
      <w:pPr>
        <w:spacing w:before="120"/>
        <w:ind w:firstLine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spacing w:val="2"/>
          <w:sz w:val="24"/>
          <w:szCs w:val="24"/>
          <w:lang w:val="uk-UA"/>
        </w:rPr>
        <w:t>Важливість ролі професійних бухгалтерів у бізнесі полягає в тому, що саме вони первісно забезпеч</w:t>
      </w:r>
      <w:r w:rsidR="006F7FE3" w:rsidRPr="00D70B48">
        <w:rPr>
          <w:rFonts w:ascii="Arial" w:hAnsi="Arial" w:cs="Arial"/>
          <w:spacing w:val="2"/>
          <w:sz w:val="24"/>
          <w:szCs w:val="24"/>
          <w:lang w:val="uk-UA"/>
        </w:rPr>
        <w:t>ують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якість фінансової </w:t>
      </w:r>
      <w:r w:rsidR="006E541A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та іншої 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інформації, </w:t>
      </w:r>
      <w:r w:rsidR="006F7FE3" w:rsidRPr="00D70B48">
        <w:rPr>
          <w:rFonts w:ascii="Arial" w:hAnsi="Arial" w:cs="Arial"/>
          <w:spacing w:val="2"/>
          <w:sz w:val="24"/>
          <w:szCs w:val="24"/>
          <w:lang w:val="uk-UA"/>
        </w:rPr>
        <w:t>що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формується суб’єктом звітування</w:t>
      </w:r>
      <w:r w:rsidR="006E541A" w:rsidRPr="00D70B48">
        <w:rPr>
          <w:rFonts w:ascii="Arial" w:hAnsi="Arial" w:cs="Arial"/>
          <w:spacing w:val="2"/>
          <w:sz w:val="24"/>
          <w:szCs w:val="24"/>
          <w:lang w:val="uk-UA"/>
        </w:rPr>
        <w:t>,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надається за його межі </w:t>
      </w:r>
      <w:r w:rsidR="006E541A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й 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використовується </w:t>
      </w:r>
      <w:r w:rsidR="006F7FE3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широким колом користувачів 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>для різних цілей. Основні етичні принципи</w:t>
      </w:r>
      <w:r w:rsidR="00335B12" w:rsidRPr="00D70B48">
        <w:rPr>
          <w:rFonts w:ascii="Arial" w:hAnsi="Arial" w:cs="Arial"/>
          <w:spacing w:val="2"/>
          <w:sz w:val="24"/>
          <w:szCs w:val="24"/>
          <w:lang w:val="uk-UA"/>
        </w:rPr>
        <w:t>, визначені Кодексом РМСЕБ,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- чесність, об'єктивність, професійна компетентність і належн</w:t>
      </w:r>
      <w:r w:rsidR="006E541A" w:rsidRPr="00D70B48">
        <w:rPr>
          <w:rFonts w:ascii="Arial" w:hAnsi="Arial" w:cs="Arial"/>
          <w:spacing w:val="2"/>
          <w:sz w:val="24"/>
          <w:szCs w:val="24"/>
          <w:lang w:val="uk-UA"/>
        </w:rPr>
        <w:t>а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r w:rsidR="006E541A" w:rsidRPr="00D70B48">
        <w:rPr>
          <w:rFonts w:ascii="Arial" w:hAnsi="Arial" w:cs="Arial"/>
          <w:spacing w:val="2"/>
          <w:sz w:val="24"/>
          <w:szCs w:val="24"/>
          <w:lang w:val="uk-UA"/>
        </w:rPr>
        <w:t>ретельність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>, конфіденційність і професійна поведінка - встановлюють рівень поведінки, що очікується від професійного бухгалтера у бізнесі.</w:t>
      </w:r>
    </w:p>
    <w:p w:rsidR="006F7FE3" w:rsidRPr="00D70B48" w:rsidRDefault="006F7FE3" w:rsidP="00AA46A7">
      <w:pPr>
        <w:shd w:val="clear" w:color="auto" w:fill="FFFFFF"/>
        <w:tabs>
          <w:tab w:val="left" w:pos="893"/>
        </w:tabs>
        <w:spacing w:before="120" w:line="278" w:lineRule="exact"/>
        <w:ind w:firstLine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</w:p>
    <w:tbl>
      <w:tblPr>
        <w:tblStyle w:val="a9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7FE3" w:rsidRPr="00D70B48" w:rsidTr="006F7FE3">
        <w:trPr>
          <w:trHeight w:val="1666"/>
        </w:trPr>
        <w:tc>
          <w:tcPr>
            <w:tcW w:w="9571" w:type="dxa"/>
          </w:tcPr>
          <w:p w:rsidR="006F7FE3" w:rsidRPr="00D70B48" w:rsidRDefault="006F7FE3" w:rsidP="008417A6">
            <w:pPr>
              <w:shd w:val="clear" w:color="auto" w:fill="FFFFFF"/>
              <w:jc w:val="both"/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</w:pPr>
            <w:r w:rsidRPr="00D70B4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 xml:space="preserve">Професійний бухгалтер у бізнесі – це </w:t>
            </w:r>
          </w:p>
          <w:p w:rsidR="006F7FE3" w:rsidRPr="00D70B48" w:rsidRDefault="006F7FE3" w:rsidP="008417A6">
            <w:pPr>
              <w:shd w:val="clear" w:color="auto" w:fill="FFFFFF"/>
              <w:jc w:val="both"/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</w:pPr>
            <w:r w:rsidRPr="00D70B48">
              <w:rPr>
                <w:rFonts w:ascii="Arial" w:hAnsi="Arial" w:cs="Arial"/>
                <w:i/>
                <w:spacing w:val="2"/>
                <w:sz w:val="24"/>
                <w:szCs w:val="24"/>
                <w:lang w:val="uk-UA"/>
              </w:rPr>
              <w:t xml:space="preserve">професійний бухгалтер, який працює за </w:t>
            </w:r>
            <w:proofErr w:type="spellStart"/>
            <w:r w:rsidRPr="00D70B48">
              <w:rPr>
                <w:rFonts w:ascii="Arial" w:hAnsi="Arial" w:cs="Arial"/>
                <w:i/>
                <w:spacing w:val="2"/>
                <w:sz w:val="24"/>
                <w:szCs w:val="24"/>
                <w:lang w:val="uk-UA"/>
              </w:rPr>
              <w:t>наймом</w:t>
            </w:r>
            <w:proofErr w:type="spellEnd"/>
            <w:r w:rsidRPr="00D70B48">
              <w:rPr>
                <w:rFonts w:ascii="Arial" w:hAnsi="Arial" w:cs="Arial"/>
                <w:i/>
                <w:spacing w:val="2"/>
                <w:sz w:val="24"/>
                <w:szCs w:val="24"/>
                <w:lang w:val="uk-UA"/>
              </w:rPr>
              <w:t xml:space="preserve"> </w:t>
            </w:r>
            <w:r w:rsidRPr="00D70B4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 xml:space="preserve">або обіймає виконавчу чи не виконавчу посаду в таких сферах діяльності, як комерція, промисловість, сфера обслуговування, державний сектор, освіта, неприбутковий сектор, регулювальні чи професійні організації, або </w:t>
            </w:r>
          </w:p>
          <w:p w:rsidR="006F7FE3" w:rsidRPr="00D70B48" w:rsidRDefault="006F7FE3" w:rsidP="008417A6">
            <w:pPr>
              <w:shd w:val="clear" w:color="auto" w:fill="FFFFFF"/>
              <w:jc w:val="both"/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</w:pPr>
            <w:r w:rsidRPr="00D70B48">
              <w:rPr>
                <w:rFonts w:ascii="Arial" w:hAnsi="Arial" w:cs="Arial"/>
                <w:i/>
                <w:spacing w:val="2"/>
                <w:sz w:val="24"/>
                <w:szCs w:val="24"/>
                <w:lang w:val="uk-UA"/>
              </w:rPr>
              <w:t>професійний бухгалтер, що працює за контра</w:t>
            </w:r>
            <w:r w:rsidRPr="00D70B48">
              <w:rPr>
                <w:rFonts w:ascii="Arial" w:hAnsi="Arial" w:cs="Arial"/>
                <w:spacing w:val="2"/>
                <w:sz w:val="24"/>
                <w:szCs w:val="24"/>
                <w:lang w:val="uk-UA"/>
              </w:rPr>
              <w:t>ктом з такими суб’єктами господарювання.</w:t>
            </w:r>
          </w:p>
        </w:tc>
      </w:tr>
    </w:tbl>
    <w:p w:rsidR="005D7380" w:rsidRPr="00D70B48" w:rsidRDefault="002C3639" w:rsidP="009473EB">
      <w:pPr>
        <w:shd w:val="clear" w:color="auto" w:fill="FFFFFF"/>
        <w:tabs>
          <w:tab w:val="left" w:pos="893"/>
        </w:tabs>
        <w:spacing w:before="120"/>
        <w:ind w:firstLine="567"/>
        <w:jc w:val="both"/>
        <w:rPr>
          <w:rFonts w:ascii="Arial" w:hAnsi="Arial" w:cs="Arial"/>
          <w:spacing w:val="4"/>
          <w:sz w:val="24"/>
          <w:szCs w:val="24"/>
          <w:lang w:val="uk-UA"/>
        </w:rPr>
      </w:pPr>
      <w:r w:rsidRPr="00D70B48">
        <w:rPr>
          <w:rFonts w:ascii="Arial" w:hAnsi="Arial" w:cs="Arial"/>
          <w:spacing w:val="2"/>
          <w:sz w:val="24"/>
          <w:szCs w:val="24"/>
          <w:lang w:val="uk-UA"/>
        </w:rPr>
        <w:t>Отже, п</w:t>
      </w:r>
      <w:r w:rsidR="00AA46A7" w:rsidRPr="00D70B48">
        <w:rPr>
          <w:rFonts w:ascii="Arial" w:hAnsi="Arial" w:cs="Arial"/>
          <w:spacing w:val="2"/>
          <w:sz w:val="24"/>
          <w:szCs w:val="24"/>
          <w:lang w:val="uk-UA"/>
        </w:rPr>
        <w:t>рофесійний бухгалтер у бізнесі може бути штатним працівником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r w:rsidR="00AA46A7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або 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>фізичною особою-підприємцем</w:t>
      </w:r>
      <w:r w:rsidR="00AA46A7" w:rsidRPr="00D70B48">
        <w:rPr>
          <w:rFonts w:ascii="Arial" w:hAnsi="Arial" w:cs="Arial"/>
          <w:spacing w:val="2"/>
          <w:sz w:val="24"/>
          <w:szCs w:val="24"/>
          <w:lang w:val="uk-UA"/>
        </w:rPr>
        <w:t>, працю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>вати</w:t>
      </w:r>
      <w:r w:rsidR="00AA46A7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на одну чи кілька організацій, що його наймають</w:t>
      </w:r>
      <w:r w:rsidR="00AA46A7" w:rsidRPr="00D70B48">
        <w:rPr>
          <w:rFonts w:ascii="Arial" w:hAnsi="Arial" w:cs="Arial"/>
          <w:spacing w:val="4"/>
          <w:sz w:val="24"/>
          <w:szCs w:val="24"/>
          <w:lang w:val="uk-UA"/>
        </w:rPr>
        <w:t xml:space="preserve">. </w:t>
      </w:r>
      <w:r w:rsidR="005D7380" w:rsidRPr="00D70B48">
        <w:rPr>
          <w:rFonts w:ascii="Arial" w:hAnsi="Arial" w:cs="Arial"/>
          <w:spacing w:val="4"/>
          <w:sz w:val="24"/>
          <w:szCs w:val="24"/>
          <w:lang w:val="uk-UA"/>
        </w:rPr>
        <w:t>Зокрема, за українським законодавством підприємство самостійно обирає форму організації бухгалтерського обліку з поміж таких варіантів:</w:t>
      </w:r>
    </w:p>
    <w:p w:rsidR="005D7380" w:rsidRPr="00D70B48" w:rsidRDefault="005D7380" w:rsidP="00AA46A7">
      <w:pPr>
        <w:shd w:val="clear" w:color="auto" w:fill="FFFFFF"/>
        <w:tabs>
          <w:tab w:val="left" w:pos="893"/>
        </w:tabs>
        <w:spacing w:before="120" w:line="278" w:lineRule="exact"/>
        <w:ind w:firstLine="567"/>
        <w:jc w:val="both"/>
        <w:rPr>
          <w:rFonts w:ascii="Arial" w:hAnsi="Arial" w:cs="Arial"/>
          <w:spacing w:val="4"/>
          <w:sz w:val="24"/>
          <w:szCs w:val="24"/>
          <w:lang w:val="uk-UA"/>
        </w:rPr>
      </w:pPr>
      <w:r w:rsidRPr="00D70B48">
        <w:rPr>
          <w:rFonts w:ascii="Arial" w:hAnsi="Arial" w:cs="Arial"/>
          <w:spacing w:val="4"/>
          <w:sz w:val="24"/>
          <w:szCs w:val="24"/>
          <w:lang w:val="uk-UA"/>
        </w:rPr>
        <w:t xml:space="preserve">уведення в штат підприємства посади бухгалтера або створення бухгалтерської служби на чолі з головним бухгалтером; </w:t>
      </w:r>
    </w:p>
    <w:p w:rsidR="005D7380" w:rsidRPr="00D70B48" w:rsidRDefault="005D7380" w:rsidP="00AA46A7">
      <w:pPr>
        <w:shd w:val="clear" w:color="auto" w:fill="FFFFFF"/>
        <w:tabs>
          <w:tab w:val="left" w:pos="893"/>
        </w:tabs>
        <w:spacing w:before="120" w:line="278" w:lineRule="exact"/>
        <w:ind w:firstLine="567"/>
        <w:jc w:val="both"/>
        <w:rPr>
          <w:rFonts w:ascii="Arial" w:hAnsi="Arial" w:cs="Arial"/>
          <w:spacing w:val="4"/>
          <w:sz w:val="24"/>
          <w:szCs w:val="24"/>
          <w:lang w:val="uk-UA"/>
        </w:rPr>
      </w:pPr>
      <w:r w:rsidRPr="00D70B48">
        <w:rPr>
          <w:rFonts w:ascii="Arial" w:hAnsi="Arial" w:cs="Arial"/>
          <w:spacing w:val="4"/>
          <w:sz w:val="24"/>
          <w:szCs w:val="24"/>
          <w:lang w:val="uk-UA"/>
        </w:rPr>
        <w:t xml:space="preserve">укладання договору про надання послуг із бухгалтерського обліку з фізичною особою-підприємцем; </w:t>
      </w:r>
    </w:p>
    <w:p w:rsidR="005D7380" w:rsidRPr="00D70B48" w:rsidRDefault="005D7380" w:rsidP="00AA46A7">
      <w:pPr>
        <w:shd w:val="clear" w:color="auto" w:fill="FFFFFF"/>
        <w:tabs>
          <w:tab w:val="left" w:pos="893"/>
        </w:tabs>
        <w:spacing w:before="120" w:line="278" w:lineRule="exact"/>
        <w:ind w:firstLine="567"/>
        <w:jc w:val="both"/>
        <w:rPr>
          <w:rFonts w:ascii="Arial" w:hAnsi="Arial" w:cs="Arial"/>
          <w:spacing w:val="4"/>
          <w:sz w:val="24"/>
          <w:szCs w:val="24"/>
          <w:lang w:val="uk-UA"/>
        </w:rPr>
      </w:pPr>
      <w:r w:rsidRPr="00D70B48">
        <w:rPr>
          <w:rFonts w:ascii="Arial" w:hAnsi="Arial" w:cs="Arial"/>
          <w:spacing w:val="4"/>
          <w:sz w:val="24"/>
          <w:szCs w:val="24"/>
          <w:lang w:val="uk-UA"/>
        </w:rPr>
        <w:t xml:space="preserve">укладання договору з аудиторською фірмою; </w:t>
      </w:r>
    </w:p>
    <w:p w:rsidR="005D7380" w:rsidRPr="00D70B48" w:rsidRDefault="005D7380" w:rsidP="00AA46A7">
      <w:pPr>
        <w:shd w:val="clear" w:color="auto" w:fill="FFFFFF"/>
        <w:tabs>
          <w:tab w:val="left" w:pos="893"/>
        </w:tabs>
        <w:spacing w:before="120" w:line="278" w:lineRule="exact"/>
        <w:ind w:firstLine="567"/>
        <w:jc w:val="both"/>
        <w:rPr>
          <w:rFonts w:ascii="Arial" w:hAnsi="Arial" w:cs="Arial"/>
          <w:spacing w:val="4"/>
          <w:sz w:val="24"/>
          <w:szCs w:val="24"/>
          <w:lang w:val="uk-UA"/>
        </w:rPr>
      </w:pPr>
      <w:r w:rsidRPr="00D70B48">
        <w:rPr>
          <w:rFonts w:ascii="Arial" w:hAnsi="Arial" w:cs="Arial"/>
          <w:spacing w:val="4"/>
          <w:sz w:val="24"/>
          <w:szCs w:val="24"/>
          <w:lang w:val="uk-UA"/>
        </w:rPr>
        <w:t>самостійне ведення бухгалтерського обліку та складання звітності безпосередньо власником або керівником підприємства.</w:t>
      </w:r>
    </w:p>
    <w:p w:rsidR="00954245" w:rsidRPr="00D70B48" w:rsidRDefault="00954245" w:rsidP="00AA46A7">
      <w:pPr>
        <w:shd w:val="clear" w:color="auto" w:fill="FFFFFF"/>
        <w:tabs>
          <w:tab w:val="left" w:pos="893"/>
        </w:tabs>
        <w:spacing w:before="120" w:line="278" w:lineRule="exact"/>
        <w:ind w:firstLine="567"/>
        <w:jc w:val="both"/>
        <w:rPr>
          <w:rFonts w:ascii="Arial" w:hAnsi="Arial" w:cs="Arial"/>
          <w:spacing w:val="4"/>
          <w:sz w:val="24"/>
          <w:szCs w:val="24"/>
          <w:lang w:val="uk-UA"/>
        </w:rPr>
      </w:pPr>
      <w:r w:rsidRPr="00D70B48">
        <w:rPr>
          <w:rFonts w:ascii="Arial" w:hAnsi="Arial" w:cs="Arial"/>
          <w:spacing w:val="4"/>
          <w:sz w:val="24"/>
          <w:szCs w:val="24"/>
          <w:lang w:val="uk-UA"/>
        </w:rPr>
        <w:t>Звертаємо увагу, що професійний бухгалтер-практик (аудитор) може виконувати ролі, властиві професійному бухгалтеру в бізнесі. В цьому випадку він повинен керуватися частиною Кодексу РМСЕБ для професійних бухгалтерів у бізнесі.</w:t>
      </w:r>
    </w:p>
    <w:p w:rsidR="00AA46A7" w:rsidRPr="00D70B48" w:rsidRDefault="004D2DFD" w:rsidP="00AA46A7">
      <w:pPr>
        <w:shd w:val="clear" w:color="auto" w:fill="FFFFFF"/>
        <w:tabs>
          <w:tab w:val="left" w:pos="893"/>
        </w:tabs>
        <w:spacing w:before="120" w:line="278" w:lineRule="exact"/>
        <w:ind w:firstLine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spacing w:val="4"/>
          <w:sz w:val="24"/>
          <w:szCs w:val="24"/>
          <w:lang w:val="uk-UA"/>
        </w:rPr>
        <w:t>Ю</w:t>
      </w:r>
      <w:r w:rsidR="00AA46A7" w:rsidRPr="00D70B48">
        <w:rPr>
          <w:rFonts w:ascii="Arial" w:hAnsi="Arial" w:cs="Arial"/>
          <w:spacing w:val="4"/>
          <w:sz w:val="24"/>
          <w:szCs w:val="24"/>
          <w:lang w:val="uk-UA"/>
        </w:rPr>
        <w:t xml:space="preserve">ридична форма стосунків </w:t>
      </w:r>
      <w:r w:rsidR="00335B12" w:rsidRPr="00D70B48">
        <w:rPr>
          <w:rFonts w:ascii="Arial" w:hAnsi="Arial" w:cs="Arial"/>
          <w:spacing w:val="4"/>
          <w:sz w:val="24"/>
          <w:szCs w:val="24"/>
          <w:lang w:val="uk-UA"/>
        </w:rPr>
        <w:t xml:space="preserve">професійного бухгалтера у бізнесі </w:t>
      </w:r>
      <w:r w:rsidR="00AA46A7" w:rsidRPr="00D70B48">
        <w:rPr>
          <w:rFonts w:ascii="Arial" w:hAnsi="Arial" w:cs="Arial"/>
          <w:spacing w:val="4"/>
          <w:sz w:val="24"/>
          <w:szCs w:val="24"/>
          <w:lang w:val="uk-UA"/>
        </w:rPr>
        <w:t xml:space="preserve">із організацією-роботодавцем не впливає на </w:t>
      </w:r>
      <w:r w:rsidR="00AA46A7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його етичні обов’язки. </w:t>
      </w:r>
      <w:r w:rsidR="002F3203" w:rsidRPr="00D70B48">
        <w:rPr>
          <w:rFonts w:ascii="Arial" w:hAnsi="Arial" w:cs="Arial"/>
          <w:spacing w:val="2"/>
          <w:sz w:val="24"/>
          <w:szCs w:val="24"/>
          <w:lang w:val="uk-UA"/>
        </w:rPr>
        <w:t>А ось</w:t>
      </w:r>
      <w:r w:rsidR="00AA46A7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посада, яку займає професійний бухгалтер, має значення, </w:t>
      </w:r>
      <w:r w:rsidR="00B421D6" w:rsidRPr="00D70B48">
        <w:rPr>
          <w:rFonts w:ascii="Arial" w:hAnsi="Arial" w:cs="Arial"/>
          <w:spacing w:val="2"/>
          <w:sz w:val="24"/>
          <w:szCs w:val="24"/>
          <w:lang w:val="uk-UA"/>
        </w:rPr>
        <w:t>оскільки визначає</w:t>
      </w:r>
      <w:r w:rsidR="00AA46A7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його можливості впливати на розвиток етичної культури</w:t>
      </w:r>
      <w:r w:rsidR="006F7FE3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суб’єкта звітування</w:t>
      </w:r>
      <w:r w:rsidR="00AA46A7" w:rsidRPr="00D70B48">
        <w:rPr>
          <w:rFonts w:ascii="Arial" w:hAnsi="Arial" w:cs="Arial"/>
          <w:spacing w:val="2"/>
          <w:sz w:val="24"/>
          <w:szCs w:val="24"/>
          <w:lang w:val="uk-UA"/>
        </w:rPr>
        <w:t>.</w:t>
      </w:r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Це підтверджує і 15 річне опитування щодо шахрайства (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Integrity</w:t>
      </w:r>
      <w:proofErr w:type="spellEnd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in</w:t>
      </w:r>
      <w:proofErr w:type="spellEnd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the</w:t>
      </w:r>
      <w:proofErr w:type="spellEnd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spotlight</w:t>
      </w:r>
      <w:proofErr w:type="spellEnd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The</w:t>
      </w:r>
      <w:proofErr w:type="spellEnd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future</w:t>
      </w:r>
      <w:proofErr w:type="spellEnd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of</w:t>
      </w:r>
      <w:proofErr w:type="spellEnd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compliance</w:t>
      </w:r>
      <w:proofErr w:type="spellEnd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15th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Global</w:t>
      </w:r>
      <w:proofErr w:type="spellEnd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Fraud</w:t>
      </w:r>
      <w:proofErr w:type="spellEnd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Survey</w:t>
      </w:r>
      <w:proofErr w:type="spellEnd"/>
      <w:r w:rsidRPr="00D70B48">
        <w:rPr>
          <w:rFonts w:ascii="Arial" w:hAnsi="Arial" w:cs="Arial"/>
          <w:spacing w:val="2"/>
          <w:sz w:val="24"/>
          <w:szCs w:val="24"/>
          <w:lang w:val="uk-UA"/>
        </w:rPr>
        <w:t>. 2018</w:t>
      </w:r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), яке здійснене компанією Ернст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енд</w:t>
      </w:r>
      <w:proofErr w:type="spellEnd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proofErr w:type="spellStart"/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>Янг</w:t>
      </w:r>
      <w:proofErr w:type="spellEnd"/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у 55 країнах світу, підтвердило, що приклад бізнес-лідерів має визначальне значення для застосування високих етичних стандартів суб’єктом господарювання. </w:t>
      </w:r>
      <w:r w:rsidR="00BF4F30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</w:p>
    <w:p w:rsidR="002F3203" w:rsidRPr="00D70B48" w:rsidRDefault="002F3203" w:rsidP="002F3203">
      <w:pPr>
        <w:spacing w:before="120"/>
        <w:ind w:firstLine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spacing w:val="2"/>
          <w:sz w:val="24"/>
          <w:szCs w:val="24"/>
          <w:lang w:val="uk-UA"/>
        </w:rPr>
        <w:t>Кодекс РМСЕБ розглядає обставини, за яких можуть виникнути загрози порушення фундаментальних принципів етики</w:t>
      </w:r>
      <w:r w:rsidR="00B421D6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(табл. 1)</w:t>
      </w:r>
      <w:r w:rsidR="00F33835" w:rsidRPr="00D70B48">
        <w:rPr>
          <w:rFonts w:ascii="Arial" w:hAnsi="Arial" w:cs="Arial"/>
          <w:spacing w:val="2"/>
          <w:sz w:val="24"/>
          <w:szCs w:val="24"/>
          <w:lang w:val="uk-UA"/>
        </w:rPr>
        <w:t>, надаючи орієнтири для ідентифікації потенційних загроз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. </w:t>
      </w:r>
    </w:p>
    <w:p w:rsidR="002C3639" w:rsidRPr="00D70B48" w:rsidRDefault="002F3203" w:rsidP="002F3203">
      <w:pPr>
        <w:shd w:val="clear" w:color="auto" w:fill="FFFFFF"/>
        <w:tabs>
          <w:tab w:val="left" w:pos="893"/>
        </w:tabs>
        <w:spacing w:before="120" w:line="278" w:lineRule="exact"/>
        <w:jc w:val="right"/>
        <w:rPr>
          <w:rFonts w:ascii="Arial" w:hAnsi="Arial" w:cs="Arial"/>
          <w:i/>
          <w:spacing w:val="2"/>
          <w:lang w:val="uk-UA"/>
        </w:rPr>
      </w:pPr>
      <w:r w:rsidRPr="00D70B48">
        <w:rPr>
          <w:rFonts w:ascii="Arial" w:hAnsi="Arial" w:cs="Arial"/>
          <w:i/>
          <w:spacing w:val="2"/>
          <w:lang w:val="uk-UA"/>
        </w:rPr>
        <w:lastRenderedPageBreak/>
        <w:t>Таблиця 1</w:t>
      </w:r>
    </w:p>
    <w:p w:rsidR="002F3203" w:rsidRPr="00D70B48" w:rsidRDefault="002F3203" w:rsidP="00F33835">
      <w:pPr>
        <w:shd w:val="clear" w:color="auto" w:fill="FFFFFF"/>
        <w:tabs>
          <w:tab w:val="left" w:pos="893"/>
        </w:tabs>
        <w:spacing w:line="278" w:lineRule="exact"/>
        <w:jc w:val="center"/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Потенційні загрози порушення принципів етики</w:t>
      </w:r>
      <w:r w:rsidR="00F33835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 xml:space="preserve"> професійними бухгалтерами в бізнесі </w:t>
      </w:r>
      <w:r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та обставини, за яких вони виникають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2C3639" w:rsidRPr="00052C84" w:rsidTr="00954245">
        <w:tc>
          <w:tcPr>
            <w:tcW w:w="1951" w:type="dxa"/>
          </w:tcPr>
          <w:p w:rsidR="002C3639" w:rsidRPr="00052C84" w:rsidRDefault="002C3639" w:rsidP="00052C84">
            <w:pPr>
              <w:jc w:val="both"/>
              <w:rPr>
                <w:rFonts w:ascii="Arial" w:hAnsi="Arial" w:cs="Arial"/>
                <w:b/>
                <w:spacing w:val="2"/>
                <w:lang w:val="uk-UA"/>
              </w:rPr>
            </w:pPr>
            <w:r w:rsidRPr="00052C84">
              <w:rPr>
                <w:rFonts w:ascii="Arial" w:hAnsi="Arial" w:cs="Arial"/>
                <w:b/>
                <w:spacing w:val="2"/>
                <w:lang w:val="uk-UA"/>
              </w:rPr>
              <w:t>Категорії загроз</w:t>
            </w:r>
          </w:p>
        </w:tc>
        <w:tc>
          <w:tcPr>
            <w:tcW w:w="7796" w:type="dxa"/>
          </w:tcPr>
          <w:p w:rsidR="002C3639" w:rsidRPr="00052C84" w:rsidRDefault="002C3639" w:rsidP="00052C84">
            <w:pPr>
              <w:jc w:val="center"/>
              <w:rPr>
                <w:rFonts w:ascii="Arial" w:hAnsi="Arial" w:cs="Arial"/>
                <w:b/>
                <w:spacing w:val="2"/>
                <w:lang w:val="uk-UA"/>
              </w:rPr>
            </w:pPr>
            <w:r w:rsidRPr="00052C84">
              <w:rPr>
                <w:rFonts w:ascii="Arial" w:hAnsi="Arial" w:cs="Arial"/>
                <w:b/>
                <w:spacing w:val="2"/>
                <w:lang w:val="uk-UA"/>
              </w:rPr>
              <w:t>Приклади обставин, які створюють ці загрози</w:t>
            </w:r>
          </w:p>
        </w:tc>
      </w:tr>
      <w:tr w:rsidR="002C3639" w:rsidRPr="00FD3129" w:rsidTr="00954245">
        <w:tc>
          <w:tcPr>
            <w:tcW w:w="1951" w:type="dxa"/>
          </w:tcPr>
          <w:p w:rsidR="002C3639" w:rsidRPr="00D70B48" w:rsidRDefault="002F3203" w:rsidP="00052C84">
            <w:pPr>
              <w:jc w:val="both"/>
              <w:rPr>
                <w:rFonts w:ascii="Arial" w:hAnsi="Arial" w:cs="Arial"/>
                <w:color w:val="000000" w:themeColor="text1"/>
                <w:spacing w:val="2"/>
                <w:lang w:val="uk-UA"/>
              </w:rPr>
            </w:pPr>
            <w:r w:rsidRPr="00D70B48"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  <w:t>З</w:t>
            </w:r>
            <w:r w:rsidR="002C3639" w:rsidRPr="00D70B48"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  <w:t>агроз</w:t>
            </w:r>
            <w:r w:rsidRPr="00D70B48"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  <w:t xml:space="preserve">а </w:t>
            </w:r>
            <w:r w:rsidR="002C3639" w:rsidRPr="00D70B48"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  <w:t xml:space="preserve"> власного інтересу</w:t>
            </w:r>
          </w:p>
        </w:tc>
        <w:tc>
          <w:tcPr>
            <w:tcW w:w="7796" w:type="dxa"/>
          </w:tcPr>
          <w:p w:rsidR="002F3203" w:rsidRPr="00052C84" w:rsidRDefault="002F3203" w:rsidP="00052C84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num" w:pos="1418"/>
              </w:tabs>
              <w:spacing w:line="274" w:lineRule="exact"/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7"/>
                <w:lang w:val="uk-UA"/>
              </w:rPr>
            </w:pP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наявність фінансового інтересу, або отримання кредиту чи гарантії від організації-працедавця;</w:t>
            </w:r>
          </w:p>
          <w:p w:rsidR="002F3203" w:rsidRPr="00052C84" w:rsidRDefault="002F3203" w:rsidP="00052C84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num" w:pos="1418"/>
              </w:tabs>
              <w:spacing w:line="274" w:lineRule="exact"/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7"/>
                <w:lang w:val="uk-UA"/>
              </w:rPr>
            </w:pP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участь у заохочувальних компенсаційних програмах, запропонованих організацією-працедавцем;</w:t>
            </w:r>
          </w:p>
          <w:p w:rsidR="002F3203" w:rsidRPr="00052C84" w:rsidRDefault="002F3203" w:rsidP="00052C84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num" w:pos="1418"/>
              </w:tabs>
              <w:spacing w:line="274" w:lineRule="exact"/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7"/>
                <w:lang w:val="uk-UA"/>
              </w:rPr>
            </w:pP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неналежне використання корпоративних активів в особистих цілях;</w:t>
            </w:r>
          </w:p>
          <w:p w:rsidR="002F3203" w:rsidRPr="00052C84" w:rsidRDefault="002F3203" w:rsidP="00052C84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num" w:pos="1418"/>
              </w:tabs>
              <w:spacing w:line="274" w:lineRule="exact"/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7"/>
                <w:lang w:val="uk-UA"/>
              </w:rPr>
            </w:pP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занепокоєння щодо гарантії зайнятості;</w:t>
            </w:r>
          </w:p>
          <w:p w:rsidR="002C3639" w:rsidRPr="00052C84" w:rsidRDefault="002F3203" w:rsidP="00052C84">
            <w:pPr>
              <w:pStyle w:val="aa"/>
              <w:numPr>
                <w:ilvl w:val="0"/>
                <w:numId w:val="15"/>
              </w:numPr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2"/>
                <w:lang w:val="uk-UA"/>
              </w:rPr>
            </w:pP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комерційний тиск поза межами організації-роботодавця</w:t>
            </w:r>
            <w:r w:rsidR="00394590"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 xml:space="preserve"> (</w:t>
            </w:r>
            <w:r w:rsidR="00394590" w:rsidRPr="00052C84">
              <w:rPr>
                <w:rFonts w:ascii="Arial" w:hAnsi="Arial" w:cs="Arial"/>
                <w:lang w:val="uk-UA"/>
              </w:rPr>
              <w:t>подарунок або спеціальне заохочення від постачальника організації-роботодавця)</w:t>
            </w:r>
          </w:p>
        </w:tc>
      </w:tr>
      <w:tr w:rsidR="002F3203" w:rsidRPr="00FD3129" w:rsidTr="00954245">
        <w:tc>
          <w:tcPr>
            <w:tcW w:w="1951" w:type="dxa"/>
          </w:tcPr>
          <w:p w:rsidR="002F3203" w:rsidRPr="00D70B48" w:rsidRDefault="002F3203" w:rsidP="00052C84">
            <w:pPr>
              <w:jc w:val="both"/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</w:pPr>
            <w:r w:rsidRPr="00D70B48"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  <w:t>Загроза власної оцінки</w:t>
            </w:r>
          </w:p>
        </w:tc>
        <w:tc>
          <w:tcPr>
            <w:tcW w:w="7796" w:type="dxa"/>
          </w:tcPr>
          <w:p w:rsidR="002F3203" w:rsidRPr="00052C84" w:rsidRDefault="002F3203" w:rsidP="00052C84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num" w:pos="1418"/>
              </w:tabs>
              <w:spacing w:line="274" w:lineRule="exact"/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7"/>
                <w:lang w:val="uk-UA"/>
              </w:rPr>
            </w:pP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визначення відповідного облікового підходу для об’єднання бізнесу після виконання економічного обґрунтування, яке підтверджує рішення про придбання</w:t>
            </w:r>
          </w:p>
        </w:tc>
      </w:tr>
      <w:tr w:rsidR="00561339" w:rsidRPr="00FD3129" w:rsidTr="00954245">
        <w:tc>
          <w:tcPr>
            <w:tcW w:w="1951" w:type="dxa"/>
          </w:tcPr>
          <w:p w:rsidR="00561339" w:rsidRPr="00D70B48" w:rsidRDefault="00561339" w:rsidP="00052C84">
            <w:pPr>
              <w:jc w:val="both"/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</w:pPr>
            <w:r w:rsidRPr="00D70B48"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  <w:t>Загроза захисту</w:t>
            </w:r>
          </w:p>
        </w:tc>
        <w:tc>
          <w:tcPr>
            <w:tcW w:w="7796" w:type="dxa"/>
          </w:tcPr>
          <w:p w:rsidR="00561339" w:rsidRPr="00052C84" w:rsidRDefault="00561339" w:rsidP="00052C84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num" w:pos="1418"/>
              </w:tabs>
              <w:spacing w:line="274" w:lineRule="exact"/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7"/>
                <w:lang w:val="uk-UA"/>
              </w:rPr>
            </w:pPr>
            <w:r w:rsidRPr="00052C84">
              <w:rPr>
                <w:rFonts w:ascii="Arial" w:hAnsi="Arial" w:cs="Arial"/>
                <w:lang w:val="uk-UA"/>
              </w:rPr>
              <w:t>професійний бухгалтер має можливість маніпулювати інформацією в проспекті компанії, щоб отримати вигідне фінансування</w:t>
            </w:r>
          </w:p>
        </w:tc>
      </w:tr>
      <w:tr w:rsidR="002F3203" w:rsidRPr="00D70B48" w:rsidTr="00954245">
        <w:tc>
          <w:tcPr>
            <w:tcW w:w="1951" w:type="dxa"/>
          </w:tcPr>
          <w:p w:rsidR="002F3203" w:rsidRPr="00D70B48" w:rsidRDefault="002F3203" w:rsidP="00052C84">
            <w:pPr>
              <w:jc w:val="both"/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</w:pPr>
            <w:r w:rsidRPr="00D70B48"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  <w:t>Загроза особистих стосунків</w:t>
            </w:r>
          </w:p>
        </w:tc>
        <w:tc>
          <w:tcPr>
            <w:tcW w:w="7796" w:type="dxa"/>
          </w:tcPr>
          <w:p w:rsidR="002F3203" w:rsidRPr="00052C84" w:rsidRDefault="00485B8A" w:rsidP="00052C84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num" w:pos="1418"/>
              </w:tabs>
              <w:spacing w:line="274" w:lineRule="exact"/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7"/>
                <w:lang w:val="uk-UA"/>
              </w:rPr>
            </w:pP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наявність</w:t>
            </w:r>
            <w:r w:rsidR="002F3203"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 xml:space="preserve"> найближчого чи близького родича, який працює в суб’єкті господарювання,</w:t>
            </w: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 xml:space="preserve"> </w:t>
            </w:r>
            <w:r w:rsidR="00394590"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 xml:space="preserve">який може </w:t>
            </w: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прий</w:t>
            </w:r>
            <w:r w:rsidR="002F3203"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мати рішення, що впливають на фінансову звітність такого суб’єкта господарювання</w:t>
            </w:r>
            <w:r w:rsidR="00394590"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, котру готує професійний бухгалтер</w:t>
            </w:r>
            <w:r w:rsidR="002F3203"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;</w:t>
            </w:r>
          </w:p>
          <w:p w:rsidR="002F3203" w:rsidRPr="00052C84" w:rsidRDefault="002F3203" w:rsidP="00052C84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num" w:pos="1418"/>
              </w:tabs>
              <w:spacing w:line="274" w:lineRule="exact"/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7"/>
                <w:lang w:val="uk-UA"/>
              </w:rPr>
            </w:pP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 xml:space="preserve">довготривалі стосунки з діловими партнерами, що впливають на прийняття ділових рішень; </w:t>
            </w:r>
          </w:p>
          <w:p w:rsidR="002F3203" w:rsidRPr="00052C84" w:rsidRDefault="002F3203" w:rsidP="00052C84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num" w:pos="1418"/>
              </w:tabs>
              <w:spacing w:line="274" w:lineRule="exact"/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7"/>
                <w:lang w:val="uk-UA"/>
              </w:rPr>
            </w:pP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прийняття подарунків або пільгових умов, якщо їхня вартість не є явно незначною</w:t>
            </w:r>
          </w:p>
        </w:tc>
      </w:tr>
      <w:tr w:rsidR="00B421D6" w:rsidRPr="00D70B48" w:rsidTr="00954245">
        <w:tc>
          <w:tcPr>
            <w:tcW w:w="1951" w:type="dxa"/>
          </w:tcPr>
          <w:p w:rsidR="00B421D6" w:rsidRPr="00D70B48" w:rsidRDefault="00B421D6" w:rsidP="00052C84">
            <w:pPr>
              <w:jc w:val="both"/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</w:pPr>
            <w:r w:rsidRPr="00D70B48">
              <w:rPr>
                <w:rFonts w:ascii="Arial" w:hAnsi="Arial" w:cs="Arial"/>
                <w:b/>
                <w:color w:val="000000" w:themeColor="text1"/>
                <w:spacing w:val="2"/>
                <w:lang w:val="uk-UA"/>
              </w:rPr>
              <w:t>Загроза  тиску</w:t>
            </w:r>
          </w:p>
        </w:tc>
        <w:tc>
          <w:tcPr>
            <w:tcW w:w="7796" w:type="dxa"/>
          </w:tcPr>
          <w:p w:rsidR="00B421D6" w:rsidRPr="00052C84" w:rsidRDefault="00B421D6" w:rsidP="00052C84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num" w:pos="1418"/>
              </w:tabs>
              <w:spacing w:line="274" w:lineRule="exact"/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7"/>
                <w:lang w:val="uk-UA"/>
              </w:rPr>
            </w:pP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загроза звільнення чи заміни професійного бухгалтера в бізнесі або його близького чи найближчого родича внаслідок розбіжності думок щодо застосування принципу облікової політики або способу відображення фінансової інформації у звітності;</w:t>
            </w:r>
          </w:p>
          <w:p w:rsidR="00B421D6" w:rsidRPr="00052C84" w:rsidRDefault="00B421D6" w:rsidP="00052C84">
            <w:pPr>
              <w:pStyle w:val="aa"/>
              <w:numPr>
                <w:ilvl w:val="0"/>
                <w:numId w:val="15"/>
              </w:numPr>
              <w:shd w:val="clear" w:color="auto" w:fill="FFFFFF"/>
              <w:tabs>
                <w:tab w:val="num" w:pos="1418"/>
              </w:tabs>
              <w:spacing w:line="274" w:lineRule="exact"/>
              <w:ind w:left="176" w:hanging="142"/>
              <w:jc w:val="both"/>
              <w:rPr>
                <w:rFonts w:ascii="Arial" w:hAnsi="Arial" w:cs="Arial"/>
                <w:color w:val="000000" w:themeColor="text1"/>
                <w:spacing w:val="7"/>
                <w:lang w:val="uk-UA"/>
              </w:rPr>
            </w:pPr>
            <w:r w:rsidRPr="00052C84">
              <w:rPr>
                <w:rFonts w:ascii="Arial" w:hAnsi="Arial" w:cs="Arial"/>
                <w:color w:val="000000" w:themeColor="text1"/>
                <w:spacing w:val="7"/>
                <w:lang w:val="uk-UA"/>
              </w:rPr>
              <w:t>намагання домінуючої особи вплинути на процес прийняття рішень стосовно, наприклад, укладання контрактів або застосування принципу облікової політики</w:t>
            </w:r>
          </w:p>
        </w:tc>
      </w:tr>
    </w:tbl>
    <w:p w:rsidR="00554CDA" w:rsidRPr="00D70B48" w:rsidRDefault="00554CDA" w:rsidP="00554CDA">
      <w:pPr>
        <w:widowControl/>
        <w:tabs>
          <w:tab w:val="left" w:pos="0"/>
        </w:tabs>
        <w:spacing w:before="12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Професійний бухгалтер у бізнесі не повинен свідомо брати участь у діяльності, яка є неетичною. </w:t>
      </w:r>
      <w:r w:rsidR="004B46BB" w:rsidRPr="00D70B48">
        <w:rPr>
          <w:rFonts w:ascii="Arial" w:hAnsi="Arial" w:cs="Arial"/>
          <w:spacing w:val="2"/>
          <w:sz w:val="24"/>
          <w:szCs w:val="24"/>
          <w:lang w:val="uk-UA"/>
        </w:rPr>
        <w:t>Тому він повинен вжити застережних заходів. Також в</w:t>
      </w:r>
      <w:r w:rsidRPr="00D70B48">
        <w:rPr>
          <w:rFonts w:ascii="Arial" w:hAnsi="Arial" w:cs="Arial"/>
          <w:sz w:val="24"/>
          <w:szCs w:val="24"/>
          <w:lang w:val="uk-UA"/>
        </w:rPr>
        <w:t>ін може звернутися за консультацією до юриста, а в крайньому випадку -  звільнитися з організації, якщо всі застережні заходи вичерпано і зменшити загрозу до прийнятного рівня неможливо.</w:t>
      </w:r>
    </w:p>
    <w:p w:rsidR="00F33835" w:rsidRPr="00D70B48" w:rsidRDefault="00F33835" w:rsidP="00554CDA">
      <w:pPr>
        <w:spacing w:before="120"/>
        <w:ind w:firstLine="426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spacing w:val="2"/>
          <w:sz w:val="24"/>
          <w:szCs w:val="24"/>
          <w:lang w:val="uk-UA"/>
        </w:rPr>
        <w:t>З</w:t>
      </w:r>
      <w:r w:rsidR="00B421D6" w:rsidRPr="00D70B48">
        <w:rPr>
          <w:rFonts w:ascii="Arial" w:hAnsi="Arial" w:cs="Arial"/>
          <w:spacing w:val="2"/>
          <w:sz w:val="24"/>
          <w:szCs w:val="24"/>
          <w:lang w:val="uk-UA"/>
        </w:rPr>
        <w:t>астережн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>і</w:t>
      </w:r>
      <w:r w:rsidR="00B421D6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заход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и </w:t>
      </w:r>
      <w:r w:rsidR="00554CDA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для зменшення загроз порушення етичних принципів 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поділяються </w:t>
      </w:r>
      <w:r w:rsidR="00EF18D7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Кодексом 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>на дві групи</w:t>
      </w:r>
      <w:r w:rsidR="00B421D6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: </w:t>
      </w:r>
    </w:p>
    <w:p w:rsidR="00EF18D7" w:rsidRPr="00D70B48" w:rsidRDefault="00B421D6" w:rsidP="00EF18D7">
      <w:pPr>
        <w:pStyle w:val="aa"/>
        <w:numPr>
          <w:ilvl w:val="0"/>
          <w:numId w:val="5"/>
        </w:numPr>
        <w:spacing w:before="120"/>
        <w:ind w:left="567" w:hanging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прийняті на рівні законодавства або ж професійними організаціями, </w:t>
      </w:r>
    </w:p>
    <w:p w:rsidR="00B421D6" w:rsidRPr="00D70B48" w:rsidRDefault="00EF18D7" w:rsidP="00EF18D7">
      <w:pPr>
        <w:pStyle w:val="aa"/>
        <w:numPr>
          <w:ilvl w:val="0"/>
          <w:numId w:val="5"/>
        </w:numPr>
        <w:spacing w:before="120"/>
        <w:ind w:left="567" w:hanging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заходи </w:t>
      </w:r>
      <w:r w:rsidR="00B421D6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в робочому середовищі. </w:t>
      </w:r>
    </w:p>
    <w:p w:rsidR="00CD3D59" w:rsidRPr="00D70B48" w:rsidRDefault="00CD3D59" w:rsidP="00CD3D59">
      <w:pPr>
        <w:pStyle w:val="3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b w:val="0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b w:val="0"/>
          <w:spacing w:val="2"/>
          <w:sz w:val="24"/>
          <w:szCs w:val="24"/>
          <w:lang w:val="uk-UA"/>
        </w:rPr>
        <w:t xml:space="preserve">Кодекс РМСЕБ надає розгорнутий перелік застережних заходів в робочому середовищі, до яких відносить: </w:t>
      </w:r>
    </w:p>
    <w:p w:rsidR="00CD3D59" w:rsidRPr="00D70B48" w:rsidRDefault="00CD3D59" w:rsidP="00CD3D59">
      <w:pPr>
        <w:numPr>
          <w:ilvl w:val="0"/>
          <w:numId w:val="6"/>
        </w:numPr>
        <w:shd w:val="clear" w:color="auto" w:fill="FFFFFF"/>
        <w:spacing w:before="125" w:line="274" w:lineRule="exact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D70B48">
        <w:rPr>
          <w:rFonts w:ascii="Arial" w:hAnsi="Arial" w:cs="Arial"/>
          <w:spacing w:val="2"/>
          <w:sz w:val="24"/>
          <w:szCs w:val="24"/>
          <w:lang w:val="uk-UA"/>
        </w:rPr>
        <w:t>системи корпоративного нагляду або інші структури нагляду організації-</w:t>
      </w:r>
      <w:r w:rsidRPr="00D70B48">
        <w:rPr>
          <w:rFonts w:ascii="Arial" w:hAnsi="Arial" w:cs="Arial"/>
          <w:bCs/>
          <w:sz w:val="24"/>
          <w:szCs w:val="24"/>
          <w:lang w:val="uk-UA"/>
        </w:rPr>
        <w:t>роботодавця або інші структури нагляду;</w:t>
      </w:r>
    </w:p>
    <w:p w:rsidR="00CD3D59" w:rsidRPr="00D70B48" w:rsidRDefault="00CD3D59" w:rsidP="00CD3D59">
      <w:pPr>
        <w:numPr>
          <w:ilvl w:val="0"/>
          <w:numId w:val="6"/>
        </w:numPr>
        <w:shd w:val="clear" w:color="auto" w:fill="FFFFFF"/>
        <w:spacing w:before="125" w:line="274" w:lineRule="exact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D70B48">
        <w:rPr>
          <w:rFonts w:ascii="Arial" w:hAnsi="Arial" w:cs="Arial"/>
          <w:bCs/>
          <w:sz w:val="24"/>
          <w:szCs w:val="24"/>
          <w:lang w:val="uk-UA"/>
        </w:rPr>
        <w:t>програми ділової поведінки та етики організації-роботодавця;</w:t>
      </w:r>
    </w:p>
    <w:p w:rsidR="00CD3D59" w:rsidRPr="00D70B48" w:rsidRDefault="00CD3D59" w:rsidP="00CD3D59">
      <w:pPr>
        <w:numPr>
          <w:ilvl w:val="0"/>
          <w:numId w:val="6"/>
        </w:numPr>
        <w:shd w:val="clear" w:color="auto" w:fill="FFFFFF"/>
        <w:spacing w:before="125" w:line="274" w:lineRule="exact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D70B48">
        <w:rPr>
          <w:rFonts w:ascii="Arial" w:hAnsi="Arial" w:cs="Arial"/>
          <w:bCs/>
          <w:sz w:val="24"/>
          <w:szCs w:val="24"/>
          <w:lang w:val="uk-UA"/>
        </w:rPr>
        <w:t>процедури найму в організації-роботодавця, що підкреслюють важливість найму висококваліфікованого компетентного персоналу;</w:t>
      </w:r>
    </w:p>
    <w:p w:rsidR="00CD3D59" w:rsidRPr="00D70B48" w:rsidRDefault="00CD3D59" w:rsidP="00CD3D59">
      <w:pPr>
        <w:numPr>
          <w:ilvl w:val="0"/>
          <w:numId w:val="6"/>
        </w:numPr>
        <w:shd w:val="clear" w:color="auto" w:fill="FFFFFF"/>
        <w:spacing w:before="125" w:line="274" w:lineRule="exact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D70B48">
        <w:rPr>
          <w:rFonts w:ascii="Arial" w:hAnsi="Arial" w:cs="Arial"/>
          <w:bCs/>
          <w:sz w:val="24"/>
          <w:szCs w:val="24"/>
          <w:lang w:val="uk-UA"/>
        </w:rPr>
        <w:t>надійні процедури внутрішнього контролю;</w:t>
      </w:r>
    </w:p>
    <w:p w:rsidR="00CD3D59" w:rsidRPr="00D70B48" w:rsidRDefault="00CD3D59" w:rsidP="00CD3D59">
      <w:pPr>
        <w:numPr>
          <w:ilvl w:val="0"/>
          <w:numId w:val="6"/>
        </w:numPr>
        <w:shd w:val="clear" w:color="auto" w:fill="FFFFFF"/>
        <w:spacing w:before="125" w:line="274" w:lineRule="exact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D70B48">
        <w:rPr>
          <w:rFonts w:ascii="Arial" w:hAnsi="Arial" w:cs="Arial"/>
          <w:bCs/>
          <w:sz w:val="24"/>
          <w:szCs w:val="24"/>
          <w:lang w:val="uk-UA"/>
        </w:rPr>
        <w:lastRenderedPageBreak/>
        <w:t>належні дисциплінарні процеси;</w:t>
      </w:r>
    </w:p>
    <w:p w:rsidR="00CD3D59" w:rsidRPr="00D70B48" w:rsidRDefault="00CD3D59" w:rsidP="00CD3D59">
      <w:pPr>
        <w:numPr>
          <w:ilvl w:val="0"/>
          <w:numId w:val="6"/>
        </w:numPr>
        <w:shd w:val="clear" w:color="auto" w:fill="FFFFFF"/>
        <w:spacing w:before="125" w:line="274" w:lineRule="exact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D70B48">
        <w:rPr>
          <w:rFonts w:ascii="Arial" w:hAnsi="Arial" w:cs="Arial"/>
          <w:bCs/>
          <w:sz w:val="24"/>
          <w:szCs w:val="24"/>
          <w:lang w:val="uk-UA"/>
        </w:rPr>
        <w:t>керівництво, яке підкреслює важливість етичної поведінки та очікування, що працівники діятимуть етично;</w:t>
      </w:r>
    </w:p>
    <w:p w:rsidR="00CD3D59" w:rsidRPr="00D70B48" w:rsidRDefault="00CD3D59" w:rsidP="00CD3D59">
      <w:pPr>
        <w:numPr>
          <w:ilvl w:val="0"/>
          <w:numId w:val="6"/>
        </w:numPr>
        <w:shd w:val="clear" w:color="auto" w:fill="FFFFFF"/>
        <w:spacing w:before="125" w:line="274" w:lineRule="exact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D70B48">
        <w:rPr>
          <w:rFonts w:ascii="Arial" w:hAnsi="Arial" w:cs="Arial"/>
          <w:bCs/>
          <w:sz w:val="24"/>
          <w:szCs w:val="24"/>
          <w:lang w:val="uk-UA"/>
        </w:rPr>
        <w:t>політики та процедури, спрямовані на запровадження та моніторинг якості роботи працівників;</w:t>
      </w:r>
    </w:p>
    <w:p w:rsidR="00CD3D59" w:rsidRPr="00D70B48" w:rsidRDefault="00CD3D59" w:rsidP="00CD3D59">
      <w:pPr>
        <w:numPr>
          <w:ilvl w:val="0"/>
          <w:numId w:val="6"/>
        </w:numPr>
        <w:shd w:val="clear" w:color="auto" w:fill="FFFFFF"/>
        <w:spacing w:before="125" w:line="274" w:lineRule="exact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D70B48">
        <w:rPr>
          <w:rFonts w:ascii="Arial" w:hAnsi="Arial" w:cs="Arial"/>
          <w:bCs/>
          <w:sz w:val="24"/>
          <w:szCs w:val="24"/>
          <w:lang w:val="uk-UA"/>
        </w:rPr>
        <w:t>своєчасне інформування всіх працівників про політики та процедури організації-роботодавця, в тому числі про будь-які зміни до таких політик, а також проведення відповідного навчання та підготовки з таких політик та процедур;</w:t>
      </w:r>
    </w:p>
    <w:p w:rsidR="00CD3D59" w:rsidRPr="00D70B48" w:rsidRDefault="00CD3D59" w:rsidP="00CD3D59">
      <w:pPr>
        <w:numPr>
          <w:ilvl w:val="0"/>
          <w:numId w:val="6"/>
        </w:numPr>
        <w:shd w:val="clear" w:color="auto" w:fill="FFFFFF"/>
        <w:spacing w:before="125" w:line="274" w:lineRule="exact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D70B48">
        <w:rPr>
          <w:rFonts w:ascii="Arial" w:hAnsi="Arial" w:cs="Arial"/>
          <w:bCs/>
          <w:sz w:val="24"/>
          <w:szCs w:val="24"/>
          <w:lang w:val="uk-UA"/>
        </w:rPr>
        <w:t>політики та процедури, що надають можливість працівникам та заохочують їх повідомляти вищі органи управління організації-роботодавця про будь-які етичні проблеми, що їх турбують, без побоювання покарання;</w:t>
      </w:r>
    </w:p>
    <w:p w:rsidR="00CD3D59" w:rsidRPr="00D70B48" w:rsidRDefault="00CD3D59" w:rsidP="00CD3D59">
      <w:pPr>
        <w:numPr>
          <w:ilvl w:val="0"/>
          <w:numId w:val="6"/>
        </w:numPr>
        <w:shd w:val="clear" w:color="auto" w:fill="FFFFFF"/>
        <w:spacing w:before="125" w:line="274" w:lineRule="exact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D70B48">
        <w:rPr>
          <w:rFonts w:ascii="Arial" w:hAnsi="Arial" w:cs="Arial"/>
          <w:bCs/>
          <w:sz w:val="24"/>
          <w:szCs w:val="24"/>
          <w:lang w:val="uk-UA"/>
        </w:rPr>
        <w:t>консультування з іншим відповідним професійним бухгалтером.</w:t>
      </w:r>
    </w:p>
    <w:p w:rsidR="00D36CE4" w:rsidRPr="00D70B48" w:rsidRDefault="00CD3D59" w:rsidP="00D36CE4">
      <w:pPr>
        <w:spacing w:before="120"/>
        <w:ind w:firstLine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Звернемося до національного середовища. </w:t>
      </w:r>
      <w:r w:rsidR="007E52F7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За Законом України «Про бухгалтерський облік та фінансову звітність» </w:t>
      </w:r>
      <w:r w:rsidR="00954245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безпосередньо 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застережних заходів </w:t>
      </w:r>
      <w:r w:rsidR="00954245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дотримання етичних норм </w:t>
      </w:r>
      <w:r w:rsidR="00D36CE4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бухгалтерами </w:t>
      </w:r>
      <w:r w:rsidR="00954245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не передбачено. </w:t>
      </w:r>
    </w:p>
    <w:p w:rsidR="00B421D6" w:rsidRPr="00D70B48" w:rsidRDefault="00D36CE4" w:rsidP="00D36CE4">
      <w:pPr>
        <w:spacing w:before="120"/>
        <w:ind w:firstLine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Отже, регулювання </w:t>
      </w:r>
      <w:r w:rsidR="00CD3D59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етики бухгалтерів у бізнесі на </w:t>
      </w:r>
      <w:r w:rsidR="006C6375" w:rsidRPr="00D70B48">
        <w:rPr>
          <w:rFonts w:ascii="Arial" w:hAnsi="Arial" w:cs="Arial"/>
          <w:spacing w:val="2"/>
          <w:sz w:val="24"/>
          <w:szCs w:val="24"/>
          <w:lang w:val="uk-UA"/>
        </w:rPr>
        <w:t>національн</w:t>
      </w:r>
      <w:r w:rsidR="00CD3D59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ому рівні  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>здійснюється професійними організаціями</w:t>
      </w:r>
      <w:r w:rsidR="00CD3D59" w:rsidRPr="00D70B48">
        <w:rPr>
          <w:rFonts w:ascii="Arial" w:hAnsi="Arial" w:cs="Arial"/>
          <w:spacing w:val="2"/>
          <w:sz w:val="24"/>
          <w:szCs w:val="24"/>
          <w:lang w:val="uk-UA"/>
        </w:rPr>
        <w:t>.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Зокрема, для члена Федерації професійних бухгалтерів та аудиторів України обов’язковим є дотримання вимог </w:t>
      </w:r>
      <w:r w:rsidR="00B421D6" w:rsidRPr="00D70B48">
        <w:rPr>
          <w:rFonts w:ascii="Arial" w:hAnsi="Arial" w:cs="Arial"/>
          <w:spacing w:val="2"/>
          <w:sz w:val="24"/>
          <w:szCs w:val="24"/>
          <w:lang w:val="uk-UA"/>
        </w:rPr>
        <w:t>Кодекс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>у</w:t>
      </w:r>
      <w:r w:rsidR="00B421D6"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етики професійних бухгалтерів</w:t>
      </w:r>
      <w:r w:rsidRPr="00D70B48">
        <w:rPr>
          <w:rFonts w:ascii="Arial" w:hAnsi="Arial" w:cs="Arial"/>
          <w:spacing w:val="2"/>
          <w:sz w:val="24"/>
          <w:szCs w:val="24"/>
          <w:lang w:val="uk-UA"/>
        </w:rPr>
        <w:t xml:space="preserve"> РМСЕБ</w:t>
      </w:r>
      <w:r w:rsidR="00B421D6" w:rsidRPr="00D70B48">
        <w:rPr>
          <w:rFonts w:ascii="Arial" w:hAnsi="Arial" w:cs="Arial"/>
          <w:spacing w:val="2"/>
          <w:sz w:val="24"/>
          <w:szCs w:val="24"/>
          <w:lang w:val="uk-UA"/>
        </w:rPr>
        <w:t>.</w:t>
      </w:r>
    </w:p>
    <w:p w:rsidR="00224EE7" w:rsidRPr="00D70B48" w:rsidRDefault="00CD3D59" w:rsidP="00C026C7">
      <w:pPr>
        <w:pStyle w:val="3"/>
        <w:shd w:val="clear" w:color="auto" w:fill="FFFFFF"/>
        <w:spacing w:before="12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  <w:lang w:val="uk-UA"/>
        </w:rPr>
      </w:pPr>
      <w:r w:rsidRPr="00D70B48">
        <w:rPr>
          <w:rFonts w:ascii="Arial" w:hAnsi="Arial" w:cs="Arial"/>
          <w:b w:val="0"/>
          <w:spacing w:val="2"/>
          <w:sz w:val="24"/>
          <w:szCs w:val="24"/>
          <w:lang w:val="uk-UA"/>
        </w:rPr>
        <w:t>С</w:t>
      </w:r>
      <w:r w:rsidR="00174D39" w:rsidRPr="00D70B48">
        <w:rPr>
          <w:rFonts w:ascii="Arial" w:hAnsi="Arial" w:cs="Arial"/>
          <w:b w:val="0"/>
          <w:spacing w:val="2"/>
          <w:sz w:val="24"/>
          <w:szCs w:val="24"/>
          <w:lang w:val="uk-UA"/>
        </w:rPr>
        <w:t xml:space="preserve">еред застережних заходів в </w:t>
      </w:r>
      <w:r w:rsidR="00D36CE4" w:rsidRPr="00D70B48">
        <w:rPr>
          <w:rFonts w:ascii="Arial" w:hAnsi="Arial" w:cs="Arial"/>
          <w:b w:val="0"/>
          <w:spacing w:val="2"/>
          <w:sz w:val="24"/>
          <w:szCs w:val="24"/>
          <w:lang w:val="uk-UA"/>
        </w:rPr>
        <w:t>робочо</w:t>
      </w:r>
      <w:r w:rsidR="00174D39" w:rsidRPr="00D70B48">
        <w:rPr>
          <w:rFonts w:ascii="Arial" w:hAnsi="Arial" w:cs="Arial"/>
          <w:b w:val="0"/>
          <w:spacing w:val="2"/>
          <w:sz w:val="24"/>
          <w:szCs w:val="24"/>
          <w:lang w:val="uk-UA"/>
        </w:rPr>
        <w:t>му</w:t>
      </w:r>
      <w:r w:rsidR="00D36CE4" w:rsidRPr="00D70B48">
        <w:rPr>
          <w:rFonts w:ascii="Arial" w:hAnsi="Arial" w:cs="Arial"/>
          <w:b w:val="0"/>
          <w:spacing w:val="2"/>
          <w:sz w:val="24"/>
          <w:szCs w:val="24"/>
          <w:lang w:val="uk-UA"/>
        </w:rPr>
        <w:t xml:space="preserve"> середовищ</w:t>
      </w:r>
      <w:r w:rsidR="00174D39" w:rsidRPr="00D70B48">
        <w:rPr>
          <w:rFonts w:ascii="Arial" w:hAnsi="Arial" w:cs="Arial"/>
          <w:b w:val="0"/>
          <w:spacing w:val="2"/>
          <w:sz w:val="24"/>
          <w:szCs w:val="24"/>
          <w:lang w:val="uk-UA"/>
        </w:rPr>
        <w:t xml:space="preserve">і </w:t>
      </w:r>
      <w:r w:rsidRPr="00D70B48">
        <w:rPr>
          <w:rFonts w:ascii="Arial" w:hAnsi="Arial" w:cs="Arial"/>
          <w:b w:val="0"/>
          <w:spacing w:val="2"/>
          <w:sz w:val="24"/>
          <w:szCs w:val="24"/>
          <w:lang w:val="uk-UA"/>
        </w:rPr>
        <w:t xml:space="preserve">в Україні </w:t>
      </w:r>
      <w:r w:rsidR="00174D39" w:rsidRPr="00D70B48">
        <w:rPr>
          <w:rFonts w:ascii="Arial" w:hAnsi="Arial" w:cs="Arial"/>
          <w:b w:val="0"/>
          <w:spacing w:val="2"/>
          <w:sz w:val="24"/>
          <w:szCs w:val="24"/>
          <w:lang w:val="uk-UA"/>
        </w:rPr>
        <w:t>набули розповсюдження</w:t>
      </w:r>
      <w:r w:rsidR="00D36CE4" w:rsidRPr="00D70B48">
        <w:rPr>
          <w:rFonts w:ascii="Arial" w:hAnsi="Arial" w:cs="Arial"/>
          <w:b w:val="0"/>
          <w:spacing w:val="2"/>
          <w:sz w:val="24"/>
          <w:szCs w:val="24"/>
          <w:lang w:val="uk-UA"/>
        </w:rPr>
        <w:t xml:space="preserve"> відповідні документи на рівні </w:t>
      </w:r>
      <w:r w:rsidR="00D82621" w:rsidRPr="00D70B48">
        <w:rPr>
          <w:rFonts w:ascii="Arial" w:hAnsi="Arial" w:cs="Arial"/>
          <w:b w:val="0"/>
          <w:spacing w:val="2"/>
          <w:sz w:val="24"/>
          <w:szCs w:val="24"/>
          <w:lang w:val="uk-UA"/>
        </w:rPr>
        <w:t xml:space="preserve">галузі чи сфери діяльності (наприклад, </w:t>
      </w:r>
      <w:r w:rsidR="00D36CE4" w:rsidRPr="00D70B48">
        <w:rPr>
          <w:rFonts w:ascii="Arial" w:hAnsi="Arial" w:cs="Arial"/>
          <w:b w:val="0"/>
          <w:sz w:val="24"/>
          <w:szCs w:val="24"/>
          <w:lang w:val="uk-UA"/>
        </w:rPr>
        <w:t xml:space="preserve">Загальні правила етичної поведінки державних службовців та посадових осіб місцевого самоврядування, </w:t>
      </w:r>
      <w:proofErr w:type="spellStart"/>
      <w:r w:rsidR="00D36CE4" w:rsidRPr="00D70B48">
        <w:rPr>
          <w:rFonts w:ascii="Arial" w:hAnsi="Arial" w:cs="Arial"/>
          <w:b w:val="0"/>
          <w:sz w:val="24"/>
          <w:szCs w:val="24"/>
          <w:lang w:val="uk-UA"/>
        </w:rPr>
        <w:t>затв</w:t>
      </w:r>
      <w:proofErr w:type="spellEnd"/>
      <w:r w:rsidR="00D36CE4" w:rsidRPr="00D70B48">
        <w:rPr>
          <w:rFonts w:ascii="Arial" w:hAnsi="Arial" w:cs="Arial"/>
          <w:b w:val="0"/>
          <w:sz w:val="24"/>
          <w:szCs w:val="24"/>
          <w:lang w:val="uk-UA"/>
        </w:rPr>
        <w:t>. наказом Національного агентства України з питань державної служби від</w:t>
      </w:r>
      <w:r w:rsidR="00D36CE4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r w:rsidR="00D36CE4" w:rsidRPr="00D70B48">
        <w:rPr>
          <w:rFonts w:ascii="Arial" w:hAnsi="Arial" w:cs="Arial"/>
          <w:b w:val="0"/>
          <w:sz w:val="24"/>
          <w:szCs w:val="24"/>
          <w:lang w:val="uk-UA"/>
        </w:rPr>
        <w:t>15.08.2016 р. №158</w:t>
      </w:r>
      <w:r w:rsidR="00D82621" w:rsidRPr="00D70B48">
        <w:rPr>
          <w:rFonts w:ascii="Arial" w:hAnsi="Arial" w:cs="Arial"/>
          <w:b w:val="0"/>
          <w:sz w:val="24"/>
          <w:szCs w:val="24"/>
          <w:lang w:val="uk-UA"/>
        </w:rPr>
        <w:t xml:space="preserve"> тощо) або кодекси етики конкретного суб’єкта господарювання</w:t>
      </w:r>
      <w:r w:rsidR="00224EE7" w:rsidRPr="00D70B48">
        <w:rPr>
          <w:rFonts w:ascii="Arial" w:hAnsi="Arial" w:cs="Arial"/>
          <w:b w:val="0"/>
          <w:sz w:val="24"/>
          <w:szCs w:val="24"/>
          <w:lang w:val="uk-UA"/>
        </w:rPr>
        <w:t xml:space="preserve"> (Кодекс етики та поведінки працівників Національної комісії з цінних паперів та фондового ринку, Кодекс корпоративної етики </w:t>
      </w:r>
      <w:r w:rsidR="00174D39" w:rsidRPr="00D70B48">
        <w:rPr>
          <w:rFonts w:ascii="Arial" w:hAnsi="Arial" w:cs="Arial"/>
          <w:b w:val="0"/>
          <w:sz w:val="24"/>
          <w:szCs w:val="24"/>
          <w:lang w:val="uk-UA"/>
        </w:rPr>
        <w:t>Н</w:t>
      </w:r>
      <w:r w:rsidR="00224EE7" w:rsidRPr="00D70B48">
        <w:rPr>
          <w:rFonts w:ascii="Arial" w:hAnsi="Arial" w:cs="Arial"/>
          <w:b w:val="0"/>
          <w:sz w:val="24"/>
          <w:szCs w:val="24"/>
          <w:lang w:val="uk-UA"/>
        </w:rPr>
        <w:t>аціональної акціонерної компанії Нафтогаз України, Кодекс етики ТОВ ОТП Факторинг Україна, Кодекс етики Публічного акціонерного товариства ОТП Банк</w:t>
      </w:r>
      <w:r w:rsidR="00174D39" w:rsidRPr="00D70B48">
        <w:rPr>
          <w:rFonts w:ascii="Arial" w:hAnsi="Arial" w:cs="Arial"/>
          <w:b w:val="0"/>
          <w:sz w:val="24"/>
          <w:szCs w:val="24"/>
          <w:lang w:val="uk-UA"/>
        </w:rPr>
        <w:t>, Кодекс етики та ділової поведінки ДТЕК</w:t>
      </w:r>
      <w:r w:rsidR="00224EE7" w:rsidRPr="00D70B48">
        <w:rPr>
          <w:rFonts w:ascii="Arial" w:hAnsi="Arial" w:cs="Arial"/>
          <w:b w:val="0"/>
          <w:sz w:val="24"/>
          <w:szCs w:val="24"/>
          <w:lang w:val="uk-UA"/>
        </w:rPr>
        <w:t xml:space="preserve"> і </w:t>
      </w:r>
      <w:proofErr w:type="spellStart"/>
      <w:r w:rsidR="00224EE7" w:rsidRPr="00D70B48">
        <w:rPr>
          <w:rFonts w:ascii="Arial" w:hAnsi="Arial" w:cs="Arial"/>
          <w:b w:val="0"/>
          <w:sz w:val="24"/>
          <w:szCs w:val="24"/>
          <w:lang w:val="uk-UA"/>
        </w:rPr>
        <w:t>т.п</w:t>
      </w:r>
      <w:proofErr w:type="spellEnd"/>
      <w:r w:rsidR="00224EE7" w:rsidRPr="00D70B48">
        <w:rPr>
          <w:rFonts w:ascii="Arial" w:hAnsi="Arial" w:cs="Arial"/>
          <w:b w:val="0"/>
          <w:sz w:val="24"/>
          <w:szCs w:val="24"/>
          <w:lang w:val="uk-UA"/>
        </w:rPr>
        <w:t>.).</w:t>
      </w:r>
    </w:p>
    <w:p w:rsidR="00062441" w:rsidRDefault="00174D39" w:rsidP="009473EB">
      <w:pPr>
        <w:widowControl/>
        <w:spacing w:before="12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 xml:space="preserve">Слід зауважити, що ці документи не враховують особливості професійної діяльності бухгалтера. </w:t>
      </w:r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Саме </w:t>
      </w:r>
      <w:r w:rsidR="004D2DFD" w:rsidRPr="00D70B48">
        <w:rPr>
          <w:rFonts w:ascii="Arial" w:hAnsi="Arial" w:cs="Arial"/>
          <w:sz w:val="24"/>
          <w:szCs w:val="24"/>
          <w:lang w:val="uk-UA"/>
        </w:rPr>
        <w:t xml:space="preserve">Кодекс РМСЕБ </w:t>
      </w:r>
      <w:r w:rsidR="006F2A77" w:rsidRPr="00D70B48">
        <w:rPr>
          <w:rFonts w:ascii="Arial" w:hAnsi="Arial" w:cs="Arial"/>
          <w:sz w:val="24"/>
          <w:szCs w:val="24"/>
          <w:lang w:val="uk-UA"/>
        </w:rPr>
        <w:t>допомагає</w:t>
      </w:r>
      <w:r w:rsidR="004D2DFD" w:rsidRPr="00D70B48">
        <w:rPr>
          <w:rFonts w:ascii="Arial" w:hAnsi="Arial" w:cs="Arial"/>
          <w:sz w:val="24"/>
          <w:szCs w:val="24"/>
          <w:lang w:val="uk-UA"/>
        </w:rPr>
        <w:t xml:space="preserve"> професійному бухгалтер</w:t>
      </w:r>
      <w:r w:rsidR="009473EB" w:rsidRPr="00D70B48">
        <w:rPr>
          <w:rFonts w:ascii="Arial" w:hAnsi="Arial" w:cs="Arial"/>
          <w:sz w:val="24"/>
          <w:szCs w:val="24"/>
          <w:lang w:val="uk-UA"/>
        </w:rPr>
        <w:t>у</w:t>
      </w:r>
      <w:r w:rsidR="004D2DFD" w:rsidRPr="00D70B48">
        <w:rPr>
          <w:rFonts w:ascii="Arial" w:hAnsi="Arial" w:cs="Arial"/>
          <w:sz w:val="24"/>
          <w:szCs w:val="24"/>
          <w:lang w:val="uk-UA"/>
        </w:rPr>
        <w:t xml:space="preserve"> в бізнесі </w:t>
      </w:r>
      <w:r w:rsidR="006F2A77" w:rsidRPr="00D70B48">
        <w:rPr>
          <w:rFonts w:ascii="Arial" w:hAnsi="Arial" w:cs="Arial"/>
          <w:sz w:val="24"/>
          <w:szCs w:val="24"/>
          <w:lang w:val="uk-UA"/>
        </w:rPr>
        <w:t xml:space="preserve">ідентифікувати загрози порушенню етичних принципів, оцінити їх та вжити застережних заходів. </w:t>
      </w:r>
      <w:r w:rsidR="00CC3B28" w:rsidRPr="00D70B48">
        <w:rPr>
          <w:rFonts w:ascii="Arial" w:hAnsi="Arial" w:cs="Arial"/>
          <w:sz w:val="24"/>
          <w:szCs w:val="24"/>
          <w:lang w:val="uk-UA"/>
        </w:rPr>
        <w:t>Дослідженнями МФБ «</w:t>
      </w:r>
      <w:proofErr w:type="spellStart"/>
      <w:r w:rsidR="00CC3B28" w:rsidRPr="00D70B48">
        <w:rPr>
          <w:rFonts w:ascii="Arial" w:hAnsi="Arial" w:cs="Arial"/>
          <w:sz w:val="24"/>
          <w:szCs w:val="24"/>
          <w:lang w:val="uk-UA"/>
        </w:rPr>
        <w:t>The</w:t>
      </w:r>
      <w:proofErr w:type="spellEnd"/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CC3B28" w:rsidRPr="00D70B48">
        <w:rPr>
          <w:rFonts w:ascii="Arial" w:hAnsi="Arial" w:cs="Arial"/>
          <w:sz w:val="24"/>
          <w:szCs w:val="24"/>
          <w:lang w:val="uk-UA"/>
        </w:rPr>
        <w:t>accountancy</w:t>
      </w:r>
      <w:proofErr w:type="spellEnd"/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CC3B28" w:rsidRPr="00D70B48">
        <w:rPr>
          <w:rFonts w:ascii="Arial" w:hAnsi="Arial" w:cs="Arial"/>
          <w:sz w:val="24"/>
          <w:szCs w:val="24"/>
          <w:lang w:val="uk-UA"/>
        </w:rPr>
        <w:t>profession</w:t>
      </w:r>
      <w:proofErr w:type="spellEnd"/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– </w:t>
      </w:r>
      <w:proofErr w:type="spellStart"/>
      <w:r w:rsidR="00CC3B28" w:rsidRPr="00D70B48">
        <w:rPr>
          <w:rFonts w:ascii="Arial" w:hAnsi="Arial" w:cs="Arial"/>
          <w:sz w:val="24"/>
          <w:szCs w:val="24"/>
          <w:lang w:val="uk-UA"/>
        </w:rPr>
        <w:t>playing</w:t>
      </w:r>
      <w:proofErr w:type="spellEnd"/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a </w:t>
      </w:r>
      <w:proofErr w:type="spellStart"/>
      <w:r w:rsidR="00CC3B28" w:rsidRPr="00D70B48">
        <w:rPr>
          <w:rFonts w:ascii="Arial" w:hAnsi="Arial" w:cs="Arial"/>
          <w:sz w:val="24"/>
          <w:szCs w:val="24"/>
          <w:lang w:val="uk-UA"/>
        </w:rPr>
        <w:t>positive</w:t>
      </w:r>
      <w:proofErr w:type="spellEnd"/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CC3B28" w:rsidRPr="00D70B48">
        <w:rPr>
          <w:rFonts w:ascii="Arial" w:hAnsi="Arial" w:cs="Arial"/>
          <w:sz w:val="24"/>
          <w:szCs w:val="24"/>
          <w:lang w:val="uk-UA"/>
        </w:rPr>
        <w:t>role</w:t>
      </w:r>
      <w:proofErr w:type="spellEnd"/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CC3B28" w:rsidRPr="00D70B48">
        <w:rPr>
          <w:rFonts w:ascii="Arial" w:hAnsi="Arial" w:cs="Arial"/>
          <w:sz w:val="24"/>
          <w:szCs w:val="24"/>
          <w:lang w:val="uk-UA"/>
        </w:rPr>
        <w:t>in</w:t>
      </w:r>
      <w:proofErr w:type="spellEnd"/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CC3B28" w:rsidRPr="00D70B48">
        <w:rPr>
          <w:rFonts w:ascii="Arial" w:hAnsi="Arial" w:cs="Arial"/>
          <w:sz w:val="24"/>
          <w:szCs w:val="24"/>
          <w:lang w:val="uk-UA"/>
        </w:rPr>
        <w:t>tackling</w:t>
      </w:r>
      <w:proofErr w:type="spellEnd"/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CC3B28" w:rsidRPr="00D70B48">
        <w:rPr>
          <w:rFonts w:ascii="Arial" w:hAnsi="Arial" w:cs="Arial"/>
          <w:sz w:val="24"/>
          <w:szCs w:val="24"/>
          <w:lang w:val="uk-UA"/>
        </w:rPr>
        <w:t>corruption</w:t>
      </w:r>
      <w:proofErr w:type="spellEnd"/>
      <w:r w:rsidR="00E27092" w:rsidRPr="00D70B48">
        <w:rPr>
          <w:rFonts w:ascii="Arial" w:hAnsi="Arial" w:cs="Arial"/>
          <w:sz w:val="24"/>
          <w:szCs w:val="24"/>
          <w:lang w:val="uk-UA"/>
        </w:rPr>
        <w:t>. 2017</w:t>
      </w:r>
      <w:r w:rsidR="00CC3B28" w:rsidRPr="00D70B48">
        <w:rPr>
          <w:rFonts w:ascii="Arial" w:hAnsi="Arial" w:cs="Arial"/>
          <w:sz w:val="24"/>
          <w:szCs w:val="24"/>
          <w:lang w:val="uk-UA"/>
        </w:rPr>
        <w:t>» доведено, що існує сильна кореляція (49%) між прийняттям етичних, освітніх</w:t>
      </w:r>
      <w:r w:rsidR="00E27092" w:rsidRPr="00D70B48">
        <w:rPr>
          <w:rFonts w:ascii="Arial" w:hAnsi="Arial" w:cs="Arial"/>
          <w:sz w:val="24"/>
          <w:szCs w:val="24"/>
          <w:lang w:val="uk-UA"/>
        </w:rPr>
        <w:t xml:space="preserve"> вимог, вимог до</w:t>
      </w:r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r w:rsidR="00E27092" w:rsidRPr="00D70B48">
        <w:rPr>
          <w:rFonts w:ascii="Arial" w:hAnsi="Arial" w:cs="Arial"/>
          <w:sz w:val="24"/>
          <w:szCs w:val="24"/>
          <w:lang w:val="uk-UA"/>
        </w:rPr>
        <w:t>розслідувань</w:t>
      </w:r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та дисциплінарних </w:t>
      </w:r>
      <w:r w:rsidR="00E27092" w:rsidRPr="00D70B48">
        <w:rPr>
          <w:rFonts w:ascii="Arial" w:hAnsi="Arial" w:cs="Arial"/>
          <w:sz w:val="24"/>
          <w:szCs w:val="24"/>
          <w:lang w:val="uk-UA"/>
        </w:rPr>
        <w:t>заходів</w:t>
      </w:r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глобальної бухгалтерської професії </w:t>
      </w:r>
      <w:r w:rsidR="0006691D" w:rsidRPr="00D70B48">
        <w:rPr>
          <w:rFonts w:ascii="Arial" w:hAnsi="Arial" w:cs="Arial"/>
          <w:sz w:val="24"/>
          <w:szCs w:val="24"/>
          <w:lang w:val="uk-UA"/>
        </w:rPr>
        <w:t>і</w:t>
      </w:r>
      <w:r w:rsidR="00CC3B28" w:rsidRPr="00D70B48">
        <w:rPr>
          <w:rFonts w:ascii="Arial" w:hAnsi="Arial" w:cs="Arial"/>
          <w:sz w:val="24"/>
          <w:szCs w:val="24"/>
          <w:lang w:val="uk-UA"/>
        </w:rPr>
        <w:t xml:space="preserve"> більш сприятливими оцінками міжнародних заходів з корупції.</w:t>
      </w:r>
    </w:p>
    <w:p w:rsidR="00062441" w:rsidRDefault="0006244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:rsidR="006F2A77" w:rsidRPr="00D70B48" w:rsidRDefault="00B421D6" w:rsidP="006F2A77">
      <w:pPr>
        <w:shd w:val="clear" w:color="auto" w:fill="FFFFFF"/>
        <w:tabs>
          <w:tab w:val="left" w:pos="893"/>
        </w:tabs>
        <w:spacing w:before="120" w:line="278" w:lineRule="exact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lastRenderedPageBreak/>
        <w:t xml:space="preserve">2.2. </w:t>
      </w:r>
      <w:r w:rsidR="00561339" w:rsidRPr="00D70B48">
        <w:rPr>
          <w:rFonts w:ascii="Arial" w:hAnsi="Arial" w:cs="Arial"/>
          <w:b/>
          <w:color w:val="548DD4" w:themeColor="text2" w:themeTint="99"/>
          <w:spacing w:val="2"/>
          <w:sz w:val="24"/>
          <w:szCs w:val="24"/>
          <w:lang w:val="uk-UA"/>
        </w:rPr>
        <w:t>Застосування концептуальної основи Кодексу РМСЕБ професійними бухгалтерами в бізнесі в конкретних ситуація</w:t>
      </w:r>
    </w:p>
    <w:p w:rsidR="004B46BB" w:rsidRPr="00D70B48" w:rsidRDefault="00FB189A" w:rsidP="009473EB">
      <w:pPr>
        <w:widowControl/>
        <w:spacing w:before="12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 xml:space="preserve">І чинний </w:t>
      </w:r>
      <w:r w:rsidR="004B46BB" w:rsidRPr="00D70B48">
        <w:rPr>
          <w:rFonts w:ascii="Arial" w:hAnsi="Arial" w:cs="Arial"/>
          <w:sz w:val="24"/>
          <w:szCs w:val="24"/>
          <w:lang w:val="uk-UA"/>
        </w:rPr>
        <w:t>Кодекс</w:t>
      </w:r>
      <w:r w:rsidRPr="00D70B48">
        <w:rPr>
          <w:rFonts w:ascii="Arial" w:hAnsi="Arial" w:cs="Arial"/>
          <w:sz w:val="24"/>
          <w:szCs w:val="24"/>
          <w:lang w:val="uk-UA"/>
        </w:rPr>
        <w:t>, і його версія 2018 року</w:t>
      </w:r>
      <w:r w:rsidR="004B46BB" w:rsidRPr="00D70B48">
        <w:rPr>
          <w:rFonts w:ascii="Arial" w:hAnsi="Arial" w:cs="Arial"/>
          <w:sz w:val="24"/>
          <w:szCs w:val="24"/>
          <w:lang w:val="uk-UA"/>
        </w:rPr>
        <w:t xml:space="preserve"> надає рекомендації щодо застосування загального алгоритму протидії загрозам порушення етичних принципів</w:t>
      </w:r>
      <w:r w:rsidR="00573053" w:rsidRPr="00D70B48">
        <w:rPr>
          <w:rFonts w:ascii="Arial" w:hAnsi="Arial" w:cs="Arial"/>
          <w:sz w:val="24"/>
          <w:szCs w:val="24"/>
          <w:lang w:val="uk-UA"/>
        </w:rPr>
        <w:t xml:space="preserve"> професійними бухгалтерами у бізнесі </w:t>
      </w:r>
      <w:r w:rsidR="004B46BB" w:rsidRPr="00D70B48">
        <w:rPr>
          <w:rFonts w:ascii="Arial" w:hAnsi="Arial" w:cs="Arial"/>
          <w:sz w:val="24"/>
          <w:szCs w:val="24"/>
          <w:lang w:val="uk-UA"/>
        </w:rPr>
        <w:t>на прикладі таких ситуацій:</w:t>
      </w:r>
    </w:p>
    <w:p w:rsidR="004B46BB" w:rsidRPr="00D70B48" w:rsidRDefault="004B46BB" w:rsidP="004B46BB">
      <w:pPr>
        <w:pStyle w:val="aa"/>
        <w:widowControl/>
        <w:numPr>
          <w:ilvl w:val="0"/>
          <w:numId w:val="9"/>
        </w:numPr>
        <w:spacing w:before="120"/>
        <w:ind w:left="567" w:hanging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 xml:space="preserve">потенційні конфлікти </w:t>
      </w:r>
      <w:r w:rsidR="00FB189A" w:rsidRPr="00D70B48">
        <w:rPr>
          <w:rFonts w:ascii="Arial" w:hAnsi="Arial" w:cs="Arial"/>
          <w:sz w:val="24"/>
          <w:szCs w:val="24"/>
          <w:lang w:val="uk-UA"/>
        </w:rPr>
        <w:t>(конфлікт інтересів)</w:t>
      </w:r>
      <w:r w:rsidRPr="00D70B48">
        <w:rPr>
          <w:rFonts w:ascii="Arial" w:hAnsi="Arial" w:cs="Arial"/>
          <w:sz w:val="24"/>
          <w:szCs w:val="24"/>
          <w:lang w:val="uk-UA"/>
        </w:rPr>
        <w:t>;</w:t>
      </w:r>
    </w:p>
    <w:p w:rsidR="004B46BB" w:rsidRPr="00D70B48" w:rsidRDefault="00E102D6" w:rsidP="004B46BB">
      <w:pPr>
        <w:pStyle w:val="aa"/>
        <w:widowControl/>
        <w:numPr>
          <w:ilvl w:val="0"/>
          <w:numId w:val="9"/>
        </w:numPr>
        <w:spacing w:before="120"/>
        <w:ind w:left="567" w:hanging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>підготовка</w:t>
      </w:r>
      <w:r w:rsidR="004B46BB" w:rsidRPr="00D70B48">
        <w:rPr>
          <w:rFonts w:ascii="Arial" w:hAnsi="Arial" w:cs="Arial"/>
          <w:sz w:val="24"/>
          <w:szCs w:val="24"/>
          <w:lang w:val="uk-UA"/>
        </w:rPr>
        <w:t xml:space="preserve"> та подання інформації;</w:t>
      </w:r>
    </w:p>
    <w:p w:rsidR="004B46BB" w:rsidRPr="00D70B48" w:rsidRDefault="004B46BB" w:rsidP="004B46BB">
      <w:pPr>
        <w:pStyle w:val="aa"/>
        <w:widowControl/>
        <w:numPr>
          <w:ilvl w:val="0"/>
          <w:numId w:val="9"/>
        </w:numPr>
        <w:spacing w:before="120"/>
        <w:ind w:left="567" w:hanging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>достатня компетентність</w:t>
      </w:r>
      <w:r w:rsidR="00573053" w:rsidRPr="00D70B48">
        <w:rPr>
          <w:rFonts w:ascii="Arial" w:hAnsi="Arial" w:cs="Arial"/>
          <w:sz w:val="24"/>
          <w:szCs w:val="24"/>
          <w:lang w:val="uk-UA"/>
        </w:rPr>
        <w:t xml:space="preserve"> (діяльність з достатнім досвідом)</w:t>
      </w:r>
      <w:r w:rsidRPr="00D70B48">
        <w:rPr>
          <w:rFonts w:ascii="Arial" w:hAnsi="Arial" w:cs="Arial"/>
          <w:sz w:val="24"/>
          <w:szCs w:val="24"/>
          <w:lang w:val="uk-UA"/>
        </w:rPr>
        <w:t>;</w:t>
      </w:r>
    </w:p>
    <w:p w:rsidR="004B46BB" w:rsidRPr="00D70B48" w:rsidRDefault="004B46BB" w:rsidP="004B46BB">
      <w:pPr>
        <w:pStyle w:val="aa"/>
        <w:widowControl/>
        <w:numPr>
          <w:ilvl w:val="0"/>
          <w:numId w:val="9"/>
        </w:numPr>
        <w:spacing w:before="120"/>
        <w:ind w:left="567" w:hanging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>фінансові інтереси</w:t>
      </w:r>
      <w:r w:rsidR="00573053" w:rsidRPr="00D70B48">
        <w:rPr>
          <w:rFonts w:ascii="Arial" w:hAnsi="Arial" w:cs="Arial"/>
          <w:sz w:val="24"/>
          <w:szCs w:val="24"/>
          <w:lang w:val="uk-UA"/>
        </w:rPr>
        <w:t xml:space="preserve"> (фінансові інтереси, компенсації та стимули, пов'язані з фінансовою звітністю та прийняттям рішень)</w:t>
      </w:r>
      <w:r w:rsidRPr="00D70B48">
        <w:rPr>
          <w:rFonts w:ascii="Arial" w:hAnsi="Arial" w:cs="Arial"/>
          <w:sz w:val="24"/>
          <w:szCs w:val="24"/>
          <w:lang w:val="uk-UA"/>
        </w:rPr>
        <w:t>;</w:t>
      </w:r>
    </w:p>
    <w:p w:rsidR="004B46BB" w:rsidRPr="00D70B48" w:rsidRDefault="004B46BB" w:rsidP="004B46BB">
      <w:pPr>
        <w:pStyle w:val="aa"/>
        <w:widowControl/>
        <w:numPr>
          <w:ilvl w:val="0"/>
          <w:numId w:val="9"/>
        </w:numPr>
        <w:spacing w:before="120"/>
        <w:ind w:left="567" w:hanging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 xml:space="preserve">заохочення. </w:t>
      </w:r>
    </w:p>
    <w:p w:rsidR="00FD1A46" w:rsidRPr="00D70B48" w:rsidRDefault="00573053" w:rsidP="009473EB">
      <w:pPr>
        <w:widowControl/>
        <w:spacing w:before="12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 xml:space="preserve">У версії 2018 року з’явився </w:t>
      </w:r>
      <w:r w:rsidR="009563FB" w:rsidRPr="00D70B48">
        <w:rPr>
          <w:rFonts w:ascii="Arial" w:hAnsi="Arial" w:cs="Arial"/>
          <w:sz w:val="24"/>
          <w:szCs w:val="24"/>
          <w:lang w:val="uk-UA"/>
        </w:rPr>
        <w:t>новий</w:t>
      </w:r>
      <w:r w:rsidRPr="00D70B48">
        <w:rPr>
          <w:rFonts w:ascii="Arial" w:hAnsi="Arial" w:cs="Arial"/>
          <w:sz w:val="24"/>
          <w:szCs w:val="24"/>
          <w:lang w:val="uk-UA"/>
        </w:rPr>
        <w:t xml:space="preserve"> розділ, який, зважаючи на його важливість, розглядається в окремі</w:t>
      </w:r>
      <w:r w:rsidR="006C6375" w:rsidRPr="00D70B48">
        <w:rPr>
          <w:rFonts w:ascii="Arial" w:hAnsi="Arial" w:cs="Arial"/>
          <w:sz w:val="24"/>
          <w:szCs w:val="24"/>
          <w:lang w:val="uk-UA"/>
        </w:rPr>
        <w:t>й</w:t>
      </w:r>
      <w:r w:rsidRPr="00D70B48">
        <w:rPr>
          <w:rFonts w:ascii="Arial" w:hAnsi="Arial" w:cs="Arial"/>
          <w:sz w:val="24"/>
          <w:szCs w:val="24"/>
          <w:lang w:val="uk-UA"/>
        </w:rPr>
        <w:t xml:space="preserve"> темі – відповідь на недотримання законодавства та нормативно-правових актів.</w:t>
      </w:r>
      <w:r w:rsidR="006C6375" w:rsidRPr="00D70B48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9473EB" w:rsidRPr="00D70B48" w:rsidRDefault="00CD3D59" w:rsidP="009473EB">
      <w:pPr>
        <w:widowControl/>
        <w:spacing w:before="12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 xml:space="preserve">Внаслідок обов’язків перед організацією-роботодавцем на професійного бухгалтера може чинитися явний або прихований тиск безпосереднім керівником, менеджером, директором або іншою особою організації-роботодавця з </w:t>
      </w:r>
      <w:r w:rsidR="004B46BB" w:rsidRPr="00D70B48">
        <w:rPr>
          <w:rFonts w:ascii="Arial" w:hAnsi="Arial" w:cs="Arial"/>
          <w:sz w:val="24"/>
          <w:szCs w:val="24"/>
          <w:lang w:val="uk-UA"/>
        </w:rPr>
        <w:t xml:space="preserve">різною </w:t>
      </w:r>
      <w:r w:rsidRPr="00D70B48">
        <w:rPr>
          <w:rFonts w:ascii="Arial" w:hAnsi="Arial" w:cs="Arial"/>
          <w:sz w:val="24"/>
          <w:szCs w:val="24"/>
          <w:lang w:val="uk-UA"/>
        </w:rPr>
        <w:t>метою</w:t>
      </w:r>
      <w:r w:rsidR="004B46BB" w:rsidRPr="00D70B48">
        <w:rPr>
          <w:rFonts w:ascii="Arial" w:hAnsi="Arial" w:cs="Arial"/>
          <w:sz w:val="24"/>
          <w:szCs w:val="24"/>
          <w:lang w:val="uk-UA"/>
        </w:rPr>
        <w:t>.</w:t>
      </w:r>
      <w:r w:rsidR="008E3829" w:rsidRPr="00D70B48">
        <w:rPr>
          <w:rFonts w:ascii="Arial" w:hAnsi="Arial" w:cs="Arial"/>
          <w:sz w:val="24"/>
          <w:szCs w:val="24"/>
          <w:lang w:val="uk-UA"/>
        </w:rPr>
        <w:t xml:space="preserve"> Цей факт підтверджується </w:t>
      </w:r>
      <w:r w:rsidR="009473EB" w:rsidRPr="00D70B48">
        <w:rPr>
          <w:rFonts w:ascii="Arial" w:hAnsi="Arial" w:cs="Arial"/>
          <w:sz w:val="24"/>
          <w:szCs w:val="24"/>
          <w:lang w:val="uk-UA"/>
        </w:rPr>
        <w:t>досліджен</w:t>
      </w:r>
      <w:r w:rsidR="008E3829" w:rsidRPr="00D70B48">
        <w:rPr>
          <w:rFonts w:ascii="Arial" w:hAnsi="Arial" w:cs="Arial"/>
          <w:sz w:val="24"/>
          <w:szCs w:val="24"/>
          <w:lang w:val="uk-UA"/>
        </w:rPr>
        <w:t>нями</w:t>
      </w:r>
      <w:r w:rsidR="009473EB" w:rsidRPr="00D70B48">
        <w:rPr>
          <w:rFonts w:ascii="Arial" w:hAnsi="Arial" w:cs="Arial"/>
          <w:sz w:val="24"/>
          <w:szCs w:val="24"/>
          <w:lang w:val="uk-UA"/>
        </w:rPr>
        <w:t>, проведен</w:t>
      </w:r>
      <w:r w:rsidR="008E3829" w:rsidRPr="00D70B48">
        <w:rPr>
          <w:rFonts w:ascii="Arial" w:hAnsi="Arial" w:cs="Arial"/>
          <w:sz w:val="24"/>
          <w:szCs w:val="24"/>
          <w:lang w:val="uk-UA"/>
        </w:rPr>
        <w:t>ими</w:t>
      </w:r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2016 року Європейською федерацією бухгалтерів (FEE) «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Ethics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: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some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views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from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young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professional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accountants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>» та Європейською федерацією бухгалтерів і аудиторів середнього і малого бізнесу (EFAA) «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Accounting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and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Ethics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: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Pressure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Experienced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by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the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 xml:space="preserve"> Professional </w:t>
      </w:r>
      <w:proofErr w:type="spellStart"/>
      <w:r w:rsidR="009473EB" w:rsidRPr="00D70B48">
        <w:rPr>
          <w:rFonts w:ascii="Arial" w:hAnsi="Arial" w:cs="Arial"/>
          <w:sz w:val="24"/>
          <w:szCs w:val="24"/>
          <w:lang w:val="uk-UA"/>
        </w:rPr>
        <w:t>Accountant</w:t>
      </w:r>
      <w:proofErr w:type="spellEnd"/>
      <w:r w:rsidR="009473EB" w:rsidRPr="00D70B48">
        <w:rPr>
          <w:rFonts w:ascii="Arial" w:hAnsi="Arial" w:cs="Arial"/>
          <w:sz w:val="24"/>
          <w:szCs w:val="24"/>
          <w:lang w:val="uk-UA"/>
        </w:rPr>
        <w:t>». Така ситуація є неприпустимою і має руйнівні наслідки не тільки для професіонала, професії в цілому, але й для бізнесу та суспільства.</w:t>
      </w:r>
    </w:p>
    <w:p w:rsidR="00CF3614" w:rsidRPr="00D70B48" w:rsidRDefault="00165D4D" w:rsidP="00CF3614">
      <w:pPr>
        <w:widowControl/>
        <w:spacing w:before="12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Перелік ситуацій не є всеохоплюючим. Так, у</w:t>
      </w:r>
      <w:r w:rsidR="008E3829" w:rsidRPr="00D70B48">
        <w:rPr>
          <w:rFonts w:ascii="Arial" w:hAnsi="Arial" w:cs="Arial"/>
          <w:sz w:val="24"/>
          <w:szCs w:val="24"/>
          <w:lang w:val="uk-UA"/>
        </w:rPr>
        <w:t xml:space="preserve"> редакції Кодексу 2018 року </w:t>
      </w:r>
      <w:r w:rsidR="00FD1A46" w:rsidRPr="00D70B48">
        <w:rPr>
          <w:rFonts w:ascii="Arial" w:hAnsi="Arial" w:cs="Arial"/>
          <w:sz w:val="24"/>
          <w:szCs w:val="24"/>
          <w:lang w:val="uk-UA"/>
        </w:rPr>
        <w:t>тепер приділена увага конфлікту інтересів, який виникає внаслідок</w:t>
      </w:r>
      <w:r w:rsidR="00CF3614" w:rsidRPr="00D70B48">
        <w:rPr>
          <w:rFonts w:ascii="Arial" w:hAnsi="Arial" w:cs="Arial"/>
          <w:sz w:val="24"/>
          <w:szCs w:val="24"/>
          <w:lang w:val="uk-UA"/>
        </w:rPr>
        <w:t>:</w:t>
      </w:r>
    </w:p>
    <w:p w:rsidR="00CF3614" w:rsidRPr="003072C7" w:rsidRDefault="00A95F0F" w:rsidP="003072C7">
      <w:pPr>
        <w:pStyle w:val="aa"/>
        <w:widowControl/>
        <w:numPr>
          <w:ilvl w:val="0"/>
          <w:numId w:val="22"/>
        </w:numPr>
        <w:spacing w:before="120"/>
        <w:ind w:left="567" w:hanging="567"/>
        <w:jc w:val="both"/>
        <w:rPr>
          <w:rFonts w:ascii="Arial" w:hAnsi="Arial" w:cs="Arial"/>
          <w:sz w:val="24"/>
          <w:szCs w:val="24"/>
          <w:lang w:val="uk-UA"/>
        </w:rPr>
      </w:pPr>
      <w:r w:rsidRPr="003072C7">
        <w:rPr>
          <w:rFonts w:ascii="Arial" w:hAnsi="Arial" w:cs="Arial"/>
          <w:sz w:val="24"/>
          <w:szCs w:val="24"/>
          <w:lang w:val="uk-UA"/>
        </w:rPr>
        <w:t xml:space="preserve">надання професійних послуг </w:t>
      </w:r>
      <w:r w:rsidR="00E92DE8" w:rsidRPr="003072C7">
        <w:rPr>
          <w:rFonts w:ascii="Arial" w:hAnsi="Arial" w:cs="Arial"/>
          <w:sz w:val="24"/>
          <w:szCs w:val="24"/>
          <w:lang w:val="uk-UA"/>
        </w:rPr>
        <w:t xml:space="preserve">бухгалтером </w:t>
      </w:r>
      <w:r w:rsidRPr="003072C7">
        <w:rPr>
          <w:rFonts w:ascii="Arial" w:hAnsi="Arial" w:cs="Arial"/>
          <w:sz w:val="24"/>
          <w:szCs w:val="24"/>
          <w:lang w:val="uk-UA"/>
        </w:rPr>
        <w:t>конфліктуючим сторонам</w:t>
      </w:r>
      <w:r w:rsidR="00CF3614" w:rsidRPr="003072C7">
        <w:rPr>
          <w:rFonts w:ascii="Arial" w:hAnsi="Arial" w:cs="Arial"/>
          <w:sz w:val="24"/>
          <w:szCs w:val="24"/>
          <w:lang w:val="uk-UA"/>
        </w:rPr>
        <w:t>, або</w:t>
      </w:r>
    </w:p>
    <w:p w:rsidR="008E3829" w:rsidRPr="003072C7" w:rsidRDefault="00CF3614" w:rsidP="003072C7">
      <w:pPr>
        <w:pStyle w:val="aa"/>
        <w:widowControl/>
        <w:numPr>
          <w:ilvl w:val="0"/>
          <w:numId w:val="22"/>
        </w:numPr>
        <w:spacing w:before="120"/>
        <w:ind w:left="567" w:hanging="567"/>
        <w:jc w:val="both"/>
        <w:rPr>
          <w:rFonts w:ascii="Arial" w:hAnsi="Arial" w:cs="Arial"/>
          <w:sz w:val="24"/>
          <w:szCs w:val="24"/>
          <w:lang w:val="uk-UA"/>
        </w:rPr>
      </w:pPr>
      <w:r w:rsidRPr="003072C7">
        <w:rPr>
          <w:rFonts w:ascii="Arial" w:hAnsi="Arial" w:cs="Arial"/>
          <w:sz w:val="24"/>
          <w:szCs w:val="24"/>
          <w:lang w:val="uk-UA"/>
        </w:rPr>
        <w:t>конфлікт</w:t>
      </w:r>
      <w:r w:rsidR="00E92DE8" w:rsidRPr="003072C7">
        <w:rPr>
          <w:rFonts w:ascii="Arial" w:hAnsi="Arial" w:cs="Arial"/>
          <w:sz w:val="24"/>
          <w:szCs w:val="24"/>
          <w:lang w:val="uk-UA"/>
        </w:rPr>
        <w:t>у</w:t>
      </w:r>
      <w:r w:rsidRPr="003072C7">
        <w:rPr>
          <w:rFonts w:ascii="Arial" w:hAnsi="Arial" w:cs="Arial"/>
          <w:sz w:val="24"/>
          <w:szCs w:val="24"/>
          <w:lang w:val="uk-UA"/>
        </w:rPr>
        <w:t xml:space="preserve"> інтересів професійного бухгалтера щодо певного питання та інтересів сторони, для якої бухгалтер здійснює професійну діяльність, пов'язану з цим питанням.</w:t>
      </w:r>
    </w:p>
    <w:p w:rsidR="00E92DE8" w:rsidRPr="00D70B48" w:rsidRDefault="00CF3614" w:rsidP="00FD1A46">
      <w:pPr>
        <w:spacing w:before="12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>Наприклад, це</w:t>
      </w:r>
      <w:r w:rsidR="00E92DE8" w:rsidRPr="00D70B48">
        <w:rPr>
          <w:rFonts w:ascii="Arial" w:hAnsi="Arial" w:cs="Arial"/>
          <w:sz w:val="24"/>
          <w:szCs w:val="24"/>
          <w:lang w:val="uk-UA"/>
        </w:rPr>
        <w:t>:</w:t>
      </w:r>
    </w:p>
    <w:p w:rsidR="00FD1A46" w:rsidRPr="00D70B48" w:rsidRDefault="00FD1A46" w:rsidP="00FD1A46">
      <w:pPr>
        <w:spacing w:before="12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 xml:space="preserve">обслуговування керівництва двох організацій-роботодавців та отримання конфіденційної інформації від однієї організації, яка може бути використана професійним бухгалтером на користь </w:t>
      </w:r>
      <w:r w:rsidR="00E92DE8" w:rsidRPr="00D70B48">
        <w:rPr>
          <w:rFonts w:ascii="Arial" w:hAnsi="Arial" w:cs="Arial"/>
          <w:sz w:val="24"/>
          <w:szCs w:val="24"/>
          <w:lang w:val="uk-UA"/>
        </w:rPr>
        <w:t>іншої</w:t>
      </w:r>
      <w:r w:rsidRPr="00D70B48">
        <w:rPr>
          <w:rFonts w:ascii="Arial" w:hAnsi="Arial" w:cs="Arial"/>
          <w:sz w:val="24"/>
          <w:szCs w:val="24"/>
          <w:lang w:val="uk-UA"/>
        </w:rPr>
        <w:t>;</w:t>
      </w:r>
    </w:p>
    <w:p w:rsidR="00FD1A46" w:rsidRPr="00D70B48" w:rsidRDefault="00CF3614" w:rsidP="00FD1A46">
      <w:pPr>
        <w:spacing w:before="12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D70B48">
        <w:rPr>
          <w:rFonts w:ascii="Arial" w:hAnsi="Arial" w:cs="Arial"/>
          <w:sz w:val="24"/>
          <w:szCs w:val="24"/>
          <w:lang w:val="uk-UA"/>
        </w:rPr>
        <w:t>найм</w:t>
      </w:r>
      <w:proofErr w:type="spellEnd"/>
      <w:r w:rsidRPr="00D70B48">
        <w:rPr>
          <w:rFonts w:ascii="Arial" w:hAnsi="Arial" w:cs="Arial"/>
          <w:sz w:val="24"/>
          <w:szCs w:val="24"/>
          <w:lang w:val="uk-UA"/>
        </w:rPr>
        <w:t xml:space="preserve"> професійного бухгалтера</w:t>
      </w:r>
      <w:r w:rsidR="00FD1A46" w:rsidRPr="00D70B48">
        <w:rPr>
          <w:rFonts w:ascii="Arial" w:hAnsi="Arial" w:cs="Arial"/>
          <w:sz w:val="24"/>
          <w:szCs w:val="24"/>
          <w:lang w:val="uk-UA"/>
        </w:rPr>
        <w:t xml:space="preserve"> кожно</w:t>
      </w:r>
      <w:r w:rsidR="00E92DE8" w:rsidRPr="00D70B48">
        <w:rPr>
          <w:rFonts w:ascii="Arial" w:hAnsi="Arial" w:cs="Arial"/>
          <w:sz w:val="24"/>
          <w:szCs w:val="24"/>
          <w:lang w:val="uk-UA"/>
        </w:rPr>
        <w:t>ю</w:t>
      </w:r>
      <w:r w:rsidR="00FD1A46" w:rsidRPr="00D70B48">
        <w:rPr>
          <w:rFonts w:ascii="Arial" w:hAnsi="Arial" w:cs="Arial"/>
          <w:sz w:val="24"/>
          <w:szCs w:val="24"/>
          <w:lang w:val="uk-UA"/>
        </w:rPr>
        <w:t xml:space="preserve"> з сторін </w:t>
      </w:r>
      <w:r w:rsidR="00E92DE8" w:rsidRPr="00D70B48">
        <w:rPr>
          <w:rFonts w:ascii="Arial" w:hAnsi="Arial" w:cs="Arial"/>
          <w:sz w:val="24"/>
          <w:szCs w:val="24"/>
          <w:lang w:val="uk-UA"/>
        </w:rPr>
        <w:t>товари</w:t>
      </w:r>
      <w:r w:rsidR="00FD1A46" w:rsidRPr="00D70B48">
        <w:rPr>
          <w:rFonts w:ascii="Arial" w:hAnsi="Arial" w:cs="Arial"/>
          <w:sz w:val="24"/>
          <w:szCs w:val="24"/>
          <w:lang w:val="uk-UA"/>
        </w:rPr>
        <w:t>ств</w:t>
      </w:r>
      <w:r w:rsidRPr="00D70B48">
        <w:rPr>
          <w:rFonts w:ascii="Arial" w:hAnsi="Arial" w:cs="Arial"/>
          <w:sz w:val="24"/>
          <w:szCs w:val="24"/>
          <w:lang w:val="uk-UA"/>
        </w:rPr>
        <w:t>а з метою його розпуску</w:t>
      </w:r>
      <w:r w:rsidR="00FD1A46" w:rsidRPr="00D70B48">
        <w:rPr>
          <w:rFonts w:ascii="Arial" w:hAnsi="Arial" w:cs="Arial"/>
          <w:sz w:val="24"/>
          <w:szCs w:val="24"/>
          <w:lang w:val="uk-UA"/>
        </w:rPr>
        <w:t>;</w:t>
      </w:r>
    </w:p>
    <w:p w:rsidR="00FD1A46" w:rsidRPr="00D70B48" w:rsidRDefault="00FD1A46" w:rsidP="00FD1A46">
      <w:pPr>
        <w:spacing w:before="12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>підготовка фінансової інформації для певних членів керівництва організації-роботодавця бухгалтера, які прагнуть здійснити управлінський викуп;</w:t>
      </w:r>
    </w:p>
    <w:p w:rsidR="00E92DE8" w:rsidRDefault="00FD1A46" w:rsidP="00FD1A46">
      <w:pPr>
        <w:spacing w:before="120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D70B48">
        <w:rPr>
          <w:rFonts w:ascii="Arial" w:hAnsi="Arial" w:cs="Arial"/>
          <w:sz w:val="24"/>
          <w:szCs w:val="24"/>
          <w:lang w:val="uk-UA"/>
        </w:rPr>
        <w:t>відповідальність за вибір постачальника для організації-</w:t>
      </w:r>
      <w:r w:rsidR="00E92DE8" w:rsidRPr="00D70B48">
        <w:rPr>
          <w:rFonts w:ascii="Arial" w:hAnsi="Arial" w:cs="Arial"/>
          <w:sz w:val="24"/>
          <w:szCs w:val="24"/>
          <w:lang w:val="uk-UA"/>
        </w:rPr>
        <w:t>роботодавця</w:t>
      </w:r>
      <w:r w:rsidRPr="00D70B48">
        <w:rPr>
          <w:rFonts w:ascii="Arial" w:hAnsi="Arial" w:cs="Arial"/>
          <w:sz w:val="24"/>
          <w:szCs w:val="24"/>
          <w:lang w:val="uk-UA"/>
        </w:rPr>
        <w:t>, коли найближчий член сім'ї бухгалтера може отримати фінансову вигоду від угоди.</w:t>
      </w:r>
    </w:p>
    <w:p w:rsidR="00367453" w:rsidRDefault="00367453" w:rsidP="00367453">
      <w:pPr>
        <w:spacing w:before="120"/>
        <w:ind w:firstLine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>
        <w:rPr>
          <w:rFonts w:ascii="Arial" w:hAnsi="Arial" w:cs="Arial"/>
          <w:spacing w:val="2"/>
          <w:sz w:val="24"/>
          <w:szCs w:val="24"/>
          <w:lang w:val="uk-UA"/>
        </w:rPr>
        <w:t>Щодо наведених у табл. 2 ситуацій, то Кодекс зазначає, що професійний бухгалтер у бізнесі повинен:</w:t>
      </w:r>
    </w:p>
    <w:p w:rsidR="00367453" w:rsidRPr="008417A6" w:rsidRDefault="00367453" w:rsidP="008417A6">
      <w:pPr>
        <w:pStyle w:val="aa"/>
        <w:numPr>
          <w:ilvl w:val="0"/>
          <w:numId w:val="17"/>
        </w:numPr>
        <w:spacing w:before="120"/>
        <w:ind w:left="567" w:hanging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8417A6">
        <w:rPr>
          <w:rFonts w:ascii="Arial" w:hAnsi="Arial" w:cs="Arial"/>
          <w:spacing w:val="2"/>
          <w:sz w:val="24"/>
          <w:szCs w:val="24"/>
          <w:lang w:val="uk-UA"/>
        </w:rPr>
        <w:t>складати або подавати таку інформацію достовірно, чесно та згідно з вимогами відповідних професійних стандартів;</w:t>
      </w:r>
    </w:p>
    <w:p w:rsidR="00367453" w:rsidRPr="008417A6" w:rsidRDefault="00367453" w:rsidP="008417A6">
      <w:pPr>
        <w:pStyle w:val="aa"/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8417A6">
        <w:rPr>
          <w:rFonts w:ascii="Arial" w:hAnsi="Arial" w:cs="Arial"/>
          <w:spacing w:val="2"/>
          <w:sz w:val="24"/>
          <w:szCs w:val="24"/>
          <w:lang w:val="uk-UA"/>
        </w:rPr>
        <w:t>відмовитися мати відношення до інформації, що, як він вважає, є оманливою;</w:t>
      </w:r>
    </w:p>
    <w:p w:rsidR="00367453" w:rsidRPr="008417A6" w:rsidRDefault="00367453" w:rsidP="008417A6">
      <w:pPr>
        <w:pStyle w:val="aa"/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8417A6">
        <w:rPr>
          <w:rFonts w:ascii="Arial" w:hAnsi="Arial" w:cs="Arial"/>
          <w:spacing w:val="2"/>
          <w:sz w:val="24"/>
          <w:szCs w:val="24"/>
          <w:lang w:val="uk-UA"/>
        </w:rPr>
        <w:t>надавати чесну інформацію роботодавцю щодо свого рівня набутих знань або досвіду;</w:t>
      </w:r>
    </w:p>
    <w:p w:rsidR="00367453" w:rsidRPr="008417A6" w:rsidRDefault="00367453" w:rsidP="008417A6">
      <w:pPr>
        <w:pStyle w:val="aa"/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8417A6">
        <w:rPr>
          <w:rFonts w:ascii="Arial" w:hAnsi="Arial" w:cs="Arial"/>
          <w:spacing w:val="2"/>
          <w:sz w:val="24"/>
          <w:szCs w:val="24"/>
          <w:lang w:val="uk-UA"/>
        </w:rPr>
        <w:t xml:space="preserve">не відмовлятися від отримання консультацій та допомоги експертів за </w:t>
      </w:r>
      <w:r w:rsidRPr="008417A6">
        <w:rPr>
          <w:rFonts w:ascii="Arial" w:hAnsi="Arial" w:cs="Arial"/>
          <w:spacing w:val="2"/>
          <w:sz w:val="24"/>
          <w:szCs w:val="24"/>
          <w:lang w:val="uk-UA"/>
        </w:rPr>
        <w:lastRenderedPageBreak/>
        <w:t>необхідності;</w:t>
      </w:r>
    </w:p>
    <w:p w:rsidR="00367453" w:rsidRPr="008417A6" w:rsidRDefault="00367453" w:rsidP="008417A6">
      <w:pPr>
        <w:pStyle w:val="aa"/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8417A6">
        <w:rPr>
          <w:rFonts w:ascii="Arial" w:hAnsi="Arial" w:cs="Arial"/>
          <w:spacing w:val="2"/>
          <w:sz w:val="24"/>
          <w:szCs w:val="24"/>
          <w:lang w:val="uk-UA"/>
        </w:rPr>
        <w:t>не маніпулювати конфіденційною інформацію та не використовувати її для власної вигоди;</w:t>
      </w:r>
    </w:p>
    <w:p w:rsidR="00367453" w:rsidRPr="008417A6" w:rsidRDefault="00367453" w:rsidP="008417A6">
      <w:pPr>
        <w:pStyle w:val="aa"/>
        <w:numPr>
          <w:ilvl w:val="0"/>
          <w:numId w:val="16"/>
        </w:numPr>
        <w:spacing w:before="120"/>
        <w:ind w:left="567" w:hanging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8417A6">
        <w:rPr>
          <w:rFonts w:ascii="Arial" w:hAnsi="Arial" w:cs="Arial"/>
          <w:spacing w:val="2"/>
          <w:sz w:val="24"/>
          <w:szCs w:val="24"/>
          <w:lang w:val="uk-UA"/>
        </w:rPr>
        <w:t>не пропонувати заохочення для неналежного впливу на професійне судження третьої сторони.</w:t>
      </w:r>
    </w:p>
    <w:p w:rsidR="00367453" w:rsidRPr="00D70B48" w:rsidRDefault="00367453" w:rsidP="00367453">
      <w:pPr>
        <w:spacing w:before="120"/>
        <w:ind w:firstLine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>
        <w:rPr>
          <w:rFonts w:ascii="Arial" w:hAnsi="Arial" w:cs="Arial"/>
          <w:spacing w:val="2"/>
          <w:sz w:val="24"/>
          <w:szCs w:val="24"/>
          <w:lang w:val="uk-UA"/>
        </w:rPr>
        <w:t xml:space="preserve">Кожну таку </w:t>
      </w:r>
      <w:r w:rsidRPr="00367453">
        <w:rPr>
          <w:rFonts w:ascii="Arial" w:hAnsi="Arial" w:cs="Arial"/>
          <w:spacing w:val="2"/>
          <w:sz w:val="24"/>
          <w:szCs w:val="24"/>
          <w:lang w:val="uk-UA"/>
        </w:rPr>
        <w:t>ситуацію слід уважно розглянути</w:t>
      </w:r>
      <w:r>
        <w:rPr>
          <w:rFonts w:ascii="Arial" w:hAnsi="Arial" w:cs="Arial"/>
          <w:spacing w:val="2"/>
          <w:sz w:val="24"/>
          <w:szCs w:val="24"/>
          <w:lang w:val="uk-UA"/>
        </w:rPr>
        <w:t xml:space="preserve">, за необхідності застосувати «тест третьої сторони». </w:t>
      </w:r>
    </w:p>
    <w:p w:rsidR="00554CDA" w:rsidRPr="00D70B48" w:rsidRDefault="009563FB" w:rsidP="0029192C">
      <w:pPr>
        <w:widowControl/>
        <w:ind w:firstLine="567"/>
        <w:jc w:val="right"/>
        <w:rPr>
          <w:rFonts w:ascii="Arial" w:hAnsi="Arial" w:cs="Arial"/>
          <w:i/>
          <w:lang w:val="uk-UA"/>
        </w:rPr>
      </w:pPr>
      <w:r w:rsidRPr="00D70B48">
        <w:rPr>
          <w:rFonts w:ascii="Arial" w:hAnsi="Arial" w:cs="Arial"/>
          <w:i/>
          <w:lang w:val="uk-UA"/>
        </w:rPr>
        <w:t xml:space="preserve">Таблиця </w:t>
      </w:r>
      <w:r w:rsidR="00165D4D">
        <w:rPr>
          <w:rFonts w:ascii="Arial" w:hAnsi="Arial" w:cs="Arial"/>
          <w:i/>
          <w:lang w:val="uk-UA"/>
        </w:rPr>
        <w:t>2</w:t>
      </w:r>
    </w:p>
    <w:p w:rsidR="009563FB" w:rsidRPr="00D70B48" w:rsidRDefault="00E102D6" w:rsidP="0029192C">
      <w:pPr>
        <w:widowControl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uk-UA"/>
        </w:rPr>
      </w:pPr>
      <w:r w:rsidRPr="00D70B48">
        <w:rPr>
          <w:rFonts w:ascii="Arial" w:hAnsi="Arial" w:cs="Arial"/>
          <w:b/>
          <w:color w:val="548DD4" w:themeColor="text2" w:themeTint="99"/>
          <w:sz w:val="24"/>
          <w:szCs w:val="24"/>
          <w:lang w:val="uk-UA"/>
        </w:rPr>
        <w:t xml:space="preserve">Обставини порушення </w:t>
      </w:r>
      <w:r w:rsidR="008E3829" w:rsidRPr="00D70B48">
        <w:rPr>
          <w:rFonts w:ascii="Arial" w:hAnsi="Arial" w:cs="Arial"/>
          <w:b/>
          <w:color w:val="548DD4" w:themeColor="text2" w:themeTint="99"/>
          <w:sz w:val="24"/>
          <w:szCs w:val="24"/>
          <w:lang w:val="uk-UA"/>
        </w:rPr>
        <w:t>принципів етики</w:t>
      </w:r>
      <w:r w:rsidR="00EB6FBF">
        <w:rPr>
          <w:rFonts w:ascii="Arial" w:hAnsi="Arial" w:cs="Arial"/>
          <w:b/>
          <w:color w:val="548DD4" w:themeColor="text2" w:themeTint="99"/>
          <w:sz w:val="24"/>
          <w:szCs w:val="24"/>
          <w:lang w:val="uk-UA"/>
        </w:rPr>
        <w:t xml:space="preserve"> професійним бухгалтером у бізнесі </w:t>
      </w:r>
      <w:r w:rsidR="008E3829" w:rsidRPr="00D70B48">
        <w:rPr>
          <w:rFonts w:ascii="Arial" w:hAnsi="Arial" w:cs="Arial"/>
          <w:b/>
          <w:color w:val="548DD4" w:themeColor="text2" w:themeTint="99"/>
          <w:sz w:val="24"/>
          <w:szCs w:val="24"/>
          <w:lang w:val="uk-UA"/>
        </w:rPr>
        <w:t xml:space="preserve"> </w:t>
      </w:r>
      <w:r w:rsidRPr="00D70B48">
        <w:rPr>
          <w:rFonts w:ascii="Arial" w:hAnsi="Arial" w:cs="Arial"/>
          <w:b/>
          <w:color w:val="548DD4" w:themeColor="text2" w:themeTint="99"/>
          <w:sz w:val="24"/>
          <w:szCs w:val="24"/>
          <w:lang w:val="uk-UA"/>
        </w:rPr>
        <w:t>та рекомендовані застережні заходи</w:t>
      </w:r>
    </w:p>
    <w:tbl>
      <w:tblPr>
        <w:tblStyle w:val="a9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693"/>
        <w:gridCol w:w="3934"/>
      </w:tblGrid>
      <w:tr w:rsidR="0029192C" w:rsidRPr="00D70B48" w:rsidTr="00034FEF">
        <w:tc>
          <w:tcPr>
            <w:tcW w:w="1951" w:type="dxa"/>
          </w:tcPr>
          <w:p w:rsidR="00554CDA" w:rsidRPr="00D70B48" w:rsidRDefault="00554CDA" w:rsidP="0029192C">
            <w:pPr>
              <w:pStyle w:val="aa"/>
              <w:ind w:left="0"/>
              <w:jc w:val="center"/>
              <w:rPr>
                <w:rFonts w:ascii="Arial" w:hAnsi="Arial" w:cs="Arial"/>
                <w:b/>
                <w:lang w:val="uk-UA"/>
              </w:rPr>
            </w:pPr>
            <w:r w:rsidRPr="00D70B48">
              <w:rPr>
                <w:rFonts w:ascii="Arial" w:hAnsi="Arial" w:cs="Arial"/>
                <w:b/>
                <w:lang w:val="uk-UA"/>
              </w:rPr>
              <w:t>Категорія обставин та відносин</w:t>
            </w:r>
          </w:p>
        </w:tc>
        <w:tc>
          <w:tcPr>
            <w:tcW w:w="1276" w:type="dxa"/>
          </w:tcPr>
          <w:p w:rsidR="00554CDA" w:rsidRPr="00D70B48" w:rsidRDefault="00554CDA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lang w:val="uk-UA"/>
              </w:rPr>
            </w:pPr>
            <w:r w:rsidRPr="00D70B48">
              <w:rPr>
                <w:rFonts w:ascii="Arial" w:hAnsi="Arial" w:cs="Arial"/>
                <w:b/>
                <w:lang w:val="uk-UA"/>
              </w:rPr>
              <w:t>Потенцій</w:t>
            </w:r>
          </w:p>
          <w:p w:rsidR="00554CDA" w:rsidRPr="00D70B48" w:rsidRDefault="00554CDA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lang w:val="uk-UA"/>
              </w:rPr>
            </w:pPr>
            <w:r w:rsidRPr="00D70B48">
              <w:rPr>
                <w:rFonts w:ascii="Arial" w:hAnsi="Arial" w:cs="Arial"/>
                <w:b/>
                <w:lang w:val="uk-UA"/>
              </w:rPr>
              <w:t>ні загрози</w:t>
            </w:r>
          </w:p>
        </w:tc>
        <w:tc>
          <w:tcPr>
            <w:tcW w:w="2693" w:type="dxa"/>
          </w:tcPr>
          <w:p w:rsidR="00554CDA" w:rsidRPr="00D70B48" w:rsidRDefault="00554CDA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lang w:val="uk-UA"/>
              </w:rPr>
            </w:pPr>
            <w:r w:rsidRPr="00D70B48">
              <w:rPr>
                <w:rFonts w:ascii="Arial" w:hAnsi="Arial" w:cs="Arial"/>
                <w:b/>
                <w:lang w:val="uk-UA"/>
              </w:rPr>
              <w:t>Чинники, які впливають на оцінку значущості загрози</w:t>
            </w:r>
          </w:p>
        </w:tc>
        <w:tc>
          <w:tcPr>
            <w:tcW w:w="3934" w:type="dxa"/>
          </w:tcPr>
          <w:p w:rsidR="0029192C" w:rsidRDefault="00554CDA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lang w:val="uk-UA"/>
              </w:rPr>
            </w:pPr>
            <w:r w:rsidRPr="00D70B48">
              <w:rPr>
                <w:rFonts w:ascii="Arial" w:hAnsi="Arial" w:cs="Arial"/>
                <w:b/>
                <w:lang w:val="uk-UA"/>
              </w:rPr>
              <w:t xml:space="preserve">Рекомендовані </w:t>
            </w:r>
          </w:p>
          <w:p w:rsidR="00554CDA" w:rsidRPr="00D70B48" w:rsidRDefault="00554CDA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lang w:val="uk-UA"/>
              </w:rPr>
            </w:pPr>
            <w:r w:rsidRPr="00D70B48">
              <w:rPr>
                <w:rFonts w:ascii="Arial" w:hAnsi="Arial" w:cs="Arial"/>
                <w:b/>
                <w:lang w:val="uk-UA"/>
              </w:rPr>
              <w:t>застережні заходи</w:t>
            </w:r>
          </w:p>
        </w:tc>
      </w:tr>
      <w:tr w:rsidR="0029192C" w:rsidRPr="00D70B48" w:rsidTr="00034FEF">
        <w:tc>
          <w:tcPr>
            <w:tcW w:w="1951" w:type="dxa"/>
          </w:tcPr>
          <w:p w:rsidR="00554CDA" w:rsidRPr="00D70B48" w:rsidRDefault="00554CDA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6" w:type="dxa"/>
          </w:tcPr>
          <w:p w:rsidR="00554CDA" w:rsidRPr="00D70B48" w:rsidRDefault="00554CDA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693" w:type="dxa"/>
          </w:tcPr>
          <w:p w:rsidR="00554CDA" w:rsidRPr="00D70B48" w:rsidRDefault="00554CDA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934" w:type="dxa"/>
          </w:tcPr>
          <w:p w:rsidR="00554CDA" w:rsidRPr="00D70B48" w:rsidRDefault="00554CDA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4</w:t>
            </w:r>
          </w:p>
        </w:tc>
      </w:tr>
      <w:tr w:rsidR="00CD3D59" w:rsidRPr="00D70B48" w:rsidTr="00034FEF">
        <w:tc>
          <w:tcPr>
            <w:tcW w:w="1951" w:type="dxa"/>
          </w:tcPr>
          <w:p w:rsidR="00554CDA" w:rsidRPr="00D70B48" w:rsidRDefault="00554CDA" w:rsidP="00554CDA">
            <w:pPr>
              <w:jc w:val="both"/>
              <w:rPr>
                <w:rFonts w:ascii="Arial" w:hAnsi="Arial" w:cs="Arial"/>
                <w:b/>
                <w:spacing w:val="2"/>
                <w:lang w:val="uk-UA"/>
              </w:rPr>
            </w:pPr>
            <w:r w:rsidRPr="00D70B48">
              <w:rPr>
                <w:rFonts w:ascii="Arial" w:hAnsi="Arial" w:cs="Arial"/>
                <w:b/>
                <w:spacing w:val="2"/>
                <w:lang w:val="uk-UA"/>
              </w:rPr>
              <w:t>Потенційні конфлікти</w:t>
            </w:r>
          </w:p>
          <w:p w:rsidR="009563FB" w:rsidRPr="00D70B48" w:rsidRDefault="009563FB" w:rsidP="00554CDA">
            <w:pPr>
              <w:jc w:val="both"/>
              <w:rPr>
                <w:rFonts w:ascii="Arial" w:hAnsi="Arial" w:cs="Arial"/>
                <w:spacing w:val="2"/>
                <w:lang w:val="uk-UA"/>
              </w:rPr>
            </w:pPr>
            <w:r w:rsidRPr="00D70B48">
              <w:rPr>
                <w:rFonts w:ascii="Arial" w:hAnsi="Arial" w:cs="Arial"/>
                <w:spacing w:val="2"/>
                <w:lang w:val="uk-UA"/>
              </w:rPr>
              <w:t>(чинна редакція Кодексу РМСЕБ)</w:t>
            </w:r>
          </w:p>
          <w:p w:rsidR="00554CDA" w:rsidRPr="00D70B48" w:rsidRDefault="00554CDA" w:rsidP="009563FB">
            <w:pPr>
              <w:jc w:val="both"/>
              <w:rPr>
                <w:rFonts w:ascii="Arial" w:hAnsi="Arial" w:cs="Arial"/>
                <w:spacing w:val="2"/>
                <w:lang w:val="uk-UA"/>
              </w:rPr>
            </w:pPr>
          </w:p>
        </w:tc>
        <w:tc>
          <w:tcPr>
            <w:tcW w:w="1276" w:type="dxa"/>
          </w:tcPr>
          <w:p w:rsidR="00CD3D59" w:rsidRPr="00D70B48" w:rsidRDefault="00E92DE8" w:rsidP="00554CDA">
            <w:pPr>
              <w:jc w:val="both"/>
              <w:rPr>
                <w:rFonts w:ascii="Arial" w:hAnsi="Arial" w:cs="Arial"/>
                <w:spacing w:val="2"/>
                <w:lang w:val="uk-UA"/>
              </w:rPr>
            </w:pPr>
            <w:r w:rsidRPr="00D70B48">
              <w:rPr>
                <w:rFonts w:ascii="Arial" w:hAnsi="Arial" w:cs="Arial"/>
                <w:spacing w:val="2"/>
                <w:lang w:val="uk-UA"/>
              </w:rPr>
              <w:t>загрози тиску, власного інтересу</w:t>
            </w:r>
          </w:p>
        </w:tc>
        <w:tc>
          <w:tcPr>
            <w:tcW w:w="2693" w:type="dxa"/>
          </w:tcPr>
          <w:p w:rsidR="00554CDA" w:rsidRPr="00D70B48" w:rsidRDefault="00554CDA" w:rsidP="0029192C">
            <w:pPr>
              <w:pStyle w:val="aa"/>
              <w:numPr>
                <w:ilvl w:val="0"/>
                <w:numId w:val="8"/>
              </w:numPr>
              <w:ind w:left="175" w:hanging="141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характер і обсяг професійної діяльності;</w:t>
            </w:r>
          </w:p>
          <w:p w:rsidR="00554CDA" w:rsidRPr="00D70B48" w:rsidRDefault="00554CDA" w:rsidP="0029192C">
            <w:pPr>
              <w:pStyle w:val="aa"/>
              <w:numPr>
                <w:ilvl w:val="0"/>
                <w:numId w:val="8"/>
              </w:numPr>
              <w:ind w:left="175" w:hanging="141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 xml:space="preserve"> </w:t>
            </w:r>
            <w:r w:rsidR="009563FB" w:rsidRPr="00D70B48">
              <w:rPr>
                <w:rFonts w:ascii="Arial" w:hAnsi="Arial" w:cs="Arial"/>
                <w:spacing w:val="7"/>
                <w:lang w:val="uk-UA"/>
              </w:rPr>
              <w:t>мета тиску</w:t>
            </w:r>
          </w:p>
          <w:p w:rsidR="009563FB" w:rsidRPr="00D70B48" w:rsidRDefault="009563FB" w:rsidP="0029192C">
            <w:pPr>
              <w:pStyle w:val="aa"/>
              <w:ind w:left="175"/>
              <w:rPr>
                <w:rFonts w:ascii="Arial" w:hAnsi="Arial" w:cs="Arial"/>
                <w:spacing w:val="7"/>
                <w:lang w:val="uk-UA"/>
              </w:rPr>
            </w:pPr>
          </w:p>
        </w:tc>
        <w:tc>
          <w:tcPr>
            <w:tcW w:w="3934" w:type="dxa"/>
          </w:tcPr>
          <w:p w:rsidR="00554CDA" w:rsidRPr="00D70B48" w:rsidRDefault="00554CDA" w:rsidP="001A0289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отримання, якщо необхідно, консультацій в організації-роботодавці, у незалежного професійного консультанта або у відповідній професійній організації;</w:t>
            </w:r>
          </w:p>
          <w:p w:rsidR="00554CDA" w:rsidRPr="00D70B48" w:rsidRDefault="00554CDA" w:rsidP="001A0289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використання офіційної процедури врегулювання спірних питань в організації-роботодавці;</w:t>
            </w:r>
          </w:p>
          <w:p w:rsidR="00CD3D59" w:rsidRPr="00797DAF" w:rsidRDefault="00554CDA" w:rsidP="001A0289">
            <w:pPr>
              <w:pStyle w:val="aa"/>
              <w:numPr>
                <w:ilvl w:val="0"/>
                <w:numId w:val="10"/>
              </w:numPr>
              <w:ind w:left="175" w:hanging="175"/>
              <w:jc w:val="both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отримання юридичної консультації</w:t>
            </w:r>
          </w:p>
        </w:tc>
      </w:tr>
      <w:tr w:rsidR="001A0289" w:rsidRPr="00D70B48" w:rsidTr="00034FEF">
        <w:tc>
          <w:tcPr>
            <w:tcW w:w="1951" w:type="dxa"/>
          </w:tcPr>
          <w:p w:rsidR="001A0289" w:rsidRPr="00D70B48" w:rsidRDefault="001A0289" w:rsidP="00E92DE8">
            <w:pPr>
              <w:rPr>
                <w:rFonts w:ascii="Arial" w:hAnsi="Arial" w:cs="Arial"/>
                <w:b/>
                <w:lang w:val="uk-UA"/>
              </w:rPr>
            </w:pPr>
            <w:r w:rsidRPr="00D70B48">
              <w:rPr>
                <w:rFonts w:ascii="Arial" w:hAnsi="Arial" w:cs="Arial"/>
                <w:b/>
                <w:lang w:val="uk-UA"/>
              </w:rPr>
              <w:t>Конфлікт інтересів</w:t>
            </w:r>
          </w:p>
          <w:p w:rsidR="001A0289" w:rsidRPr="00D70B48" w:rsidRDefault="001A0289" w:rsidP="00E92DE8">
            <w:pPr>
              <w:rPr>
                <w:rFonts w:ascii="Arial" w:hAnsi="Arial" w:cs="Arial"/>
                <w:lang w:val="uk-UA"/>
              </w:rPr>
            </w:pPr>
            <w:r w:rsidRPr="00D70B48">
              <w:rPr>
                <w:rFonts w:ascii="Arial" w:hAnsi="Arial" w:cs="Arial"/>
                <w:lang w:val="uk-UA"/>
              </w:rPr>
              <w:t>(редакція 2018 року)</w:t>
            </w:r>
          </w:p>
        </w:tc>
        <w:tc>
          <w:tcPr>
            <w:tcW w:w="1276" w:type="dxa"/>
          </w:tcPr>
          <w:p w:rsidR="001A0289" w:rsidRPr="00D70B48" w:rsidRDefault="00E92DE8" w:rsidP="0029192C">
            <w:pPr>
              <w:rPr>
                <w:rFonts w:ascii="Arial" w:hAnsi="Arial" w:cs="Arial"/>
                <w:spacing w:val="2"/>
                <w:lang w:val="uk-UA"/>
              </w:rPr>
            </w:pPr>
            <w:r w:rsidRPr="00D70B48">
              <w:rPr>
                <w:rFonts w:ascii="Arial" w:hAnsi="Arial" w:cs="Arial"/>
                <w:spacing w:val="2"/>
                <w:lang w:val="uk-UA"/>
              </w:rPr>
              <w:t>загроза тиску та інші</w:t>
            </w:r>
          </w:p>
        </w:tc>
        <w:tc>
          <w:tcPr>
            <w:tcW w:w="2693" w:type="dxa"/>
          </w:tcPr>
          <w:p w:rsidR="009B76BD" w:rsidRPr="00D70B48" w:rsidRDefault="009B76BD" w:rsidP="0029192C">
            <w:pPr>
              <w:pStyle w:val="aa"/>
              <w:numPr>
                <w:ilvl w:val="0"/>
                <w:numId w:val="8"/>
              </w:numPr>
              <w:ind w:left="175" w:hanging="141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характер відповідних інтересів та відносин між залученими сторонами; і</w:t>
            </w:r>
          </w:p>
          <w:p w:rsidR="001A0289" w:rsidRPr="00D70B48" w:rsidRDefault="009B76BD" w:rsidP="0029192C">
            <w:pPr>
              <w:pStyle w:val="aa"/>
              <w:numPr>
                <w:ilvl w:val="0"/>
                <w:numId w:val="8"/>
              </w:numPr>
              <w:ind w:left="175" w:hanging="141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діяльність та її наслідки для відповідних сторін</w:t>
            </w:r>
          </w:p>
        </w:tc>
        <w:tc>
          <w:tcPr>
            <w:tcW w:w="3934" w:type="dxa"/>
          </w:tcPr>
          <w:p w:rsidR="00E92DE8" w:rsidRPr="00D70B48" w:rsidRDefault="001A0289" w:rsidP="001A0289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 xml:space="preserve">реструктуризація або розділення певних обов'язків та </w:t>
            </w:r>
          </w:p>
          <w:p w:rsidR="001A0289" w:rsidRPr="00D70B48" w:rsidRDefault="00E92DE8" w:rsidP="001A0289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здійснення належного нагляду за здійснення обов’язків</w:t>
            </w:r>
            <w:r w:rsidR="001A0289" w:rsidRPr="00D70B48">
              <w:rPr>
                <w:rFonts w:ascii="Arial" w:hAnsi="Arial" w:cs="Arial"/>
                <w:spacing w:val="7"/>
                <w:lang w:val="uk-UA"/>
              </w:rPr>
              <w:t>, наприклад, під наглядом виконавчого чи невиконавчого директора.</w:t>
            </w:r>
          </w:p>
          <w:p w:rsidR="001A0289" w:rsidRPr="00D70B48" w:rsidRDefault="001A0289" w:rsidP="001A0289">
            <w:pPr>
              <w:shd w:val="clear" w:color="auto" w:fill="FFFFFF"/>
              <w:rPr>
                <w:rFonts w:ascii="Arial" w:hAnsi="Arial" w:cs="Arial"/>
                <w:spacing w:val="7"/>
                <w:lang w:val="uk-UA"/>
              </w:rPr>
            </w:pPr>
          </w:p>
        </w:tc>
      </w:tr>
      <w:tr w:rsidR="00E102D6" w:rsidRPr="00FD3129" w:rsidTr="00034FEF">
        <w:tc>
          <w:tcPr>
            <w:tcW w:w="1951" w:type="dxa"/>
          </w:tcPr>
          <w:p w:rsidR="00E102D6" w:rsidRPr="00D70B48" w:rsidRDefault="00E102D6" w:rsidP="00E92DE8">
            <w:pPr>
              <w:rPr>
                <w:rFonts w:ascii="Arial" w:hAnsi="Arial" w:cs="Arial"/>
                <w:b/>
                <w:lang w:val="uk-UA"/>
              </w:rPr>
            </w:pPr>
            <w:r w:rsidRPr="00D70B48">
              <w:rPr>
                <w:rFonts w:ascii="Arial" w:hAnsi="Arial" w:cs="Arial"/>
                <w:b/>
                <w:lang w:val="uk-UA"/>
              </w:rPr>
              <w:t>Підготовка та подання інформації</w:t>
            </w:r>
          </w:p>
        </w:tc>
        <w:tc>
          <w:tcPr>
            <w:tcW w:w="1276" w:type="dxa"/>
          </w:tcPr>
          <w:p w:rsidR="0029192C" w:rsidRPr="00D70B48" w:rsidRDefault="00E92DE8" w:rsidP="0029192C">
            <w:pPr>
              <w:rPr>
                <w:rFonts w:ascii="Arial" w:hAnsi="Arial" w:cs="Arial"/>
                <w:spacing w:val="2"/>
                <w:lang w:val="uk-UA"/>
              </w:rPr>
            </w:pPr>
            <w:r w:rsidRPr="00D70B48">
              <w:rPr>
                <w:rFonts w:ascii="Arial" w:hAnsi="Arial" w:cs="Arial"/>
                <w:spacing w:val="2"/>
                <w:lang w:val="uk-UA"/>
              </w:rPr>
              <w:t xml:space="preserve">загрози власного інтересу чи тиску </w:t>
            </w:r>
          </w:p>
          <w:p w:rsidR="00E102D6" w:rsidRPr="00D70B48" w:rsidRDefault="00E102D6" w:rsidP="00E92DE8">
            <w:pPr>
              <w:rPr>
                <w:rFonts w:ascii="Arial" w:hAnsi="Arial" w:cs="Arial"/>
                <w:spacing w:val="2"/>
                <w:lang w:val="uk-UA"/>
              </w:rPr>
            </w:pPr>
          </w:p>
        </w:tc>
        <w:tc>
          <w:tcPr>
            <w:tcW w:w="2693" w:type="dxa"/>
          </w:tcPr>
          <w:p w:rsidR="00E102D6" w:rsidRPr="00D70B48" w:rsidRDefault="00E92DE8" w:rsidP="0029192C">
            <w:pPr>
              <w:pStyle w:val="aa"/>
              <w:numPr>
                <w:ilvl w:val="0"/>
                <w:numId w:val="8"/>
              </w:numPr>
              <w:ind w:left="175" w:hanging="141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джерело тиску та ступінь того, наскільки така інформація є оманливою чи може вводити в оману</w:t>
            </w:r>
          </w:p>
        </w:tc>
        <w:tc>
          <w:tcPr>
            <w:tcW w:w="3934" w:type="dxa"/>
          </w:tcPr>
          <w:p w:rsidR="00E102D6" w:rsidRPr="00D70B48" w:rsidRDefault="00D70B48" w:rsidP="00797DA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консультації з вищими керівниками в організації-роботодавці, з аудиторським комітетом чи найвищим управлінським персоналом організації, або з відповідною професійною організацією</w:t>
            </w:r>
          </w:p>
        </w:tc>
      </w:tr>
      <w:tr w:rsidR="00E102D6" w:rsidRPr="00FD3129" w:rsidTr="00034FEF">
        <w:tc>
          <w:tcPr>
            <w:tcW w:w="1951" w:type="dxa"/>
          </w:tcPr>
          <w:p w:rsidR="00E102D6" w:rsidRPr="00D70B48" w:rsidRDefault="00E102D6" w:rsidP="00E92DE8">
            <w:pPr>
              <w:rPr>
                <w:rFonts w:ascii="Arial" w:hAnsi="Arial" w:cs="Arial"/>
                <w:b/>
                <w:lang w:val="uk-UA"/>
              </w:rPr>
            </w:pPr>
            <w:r w:rsidRPr="00D70B48">
              <w:rPr>
                <w:rFonts w:ascii="Arial" w:hAnsi="Arial" w:cs="Arial"/>
                <w:b/>
                <w:lang w:val="uk-UA"/>
              </w:rPr>
              <w:t>Достатня компетентність (діяльність з достатнім досвідом)</w:t>
            </w:r>
          </w:p>
        </w:tc>
        <w:tc>
          <w:tcPr>
            <w:tcW w:w="1276" w:type="dxa"/>
          </w:tcPr>
          <w:p w:rsidR="00E102D6" w:rsidRPr="00D70B48" w:rsidRDefault="00D70B48" w:rsidP="00554CDA">
            <w:pPr>
              <w:jc w:val="both"/>
              <w:rPr>
                <w:rFonts w:ascii="Arial" w:hAnsi="Arial" w:cs="Arial"/>
                <w:spacing w:val="2"/>
                <w:lang w:val="uk-UA"/>
              </w:rPr>
            </w:pPr>
            <w:r w:rsidRPr="00D70B48">
              <w:rPr>
                <w:rFonts w:ascii="Arial" w:hAnsi="Arial" w:cs="Arial"/>
                <w:spacing w:val="2"/>
                <w:lang w:val="uk-UA"/>
              </w:rPr>
              <w:t>загроза власної оцінки</w:t>
            </w:r>
          </w:p>
        </w:tc>
        <w:tc>
          <w:tcPr>
            <w:tcW w:w="2693" w:type="dxa"/>
          </w:tcPr>
          <w:p w:rsidR="00D70B48" w:rsidRPr="00D70B48" w:rsidRDefault="00D70B48" w:rsidP="00D70B48">
            <w:pPr>
              <w:pStyle w:val="aa"/>
              <w:numPr>
                <w:ilvl w:val="0"/>
                <w:numId w:val="8"/>
              </w:numPr>
              <w:ind w:left="175" w:hanging="141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ступінь співпраці професійного бухгалтера у бізнесі з іншими особами,</w:t>
            </w:r>
          </w:p>
          <w:p w:rsidR="00E102D6" w:rsidRPr="00D70B48" w:rsidRDefault="00D70B48" w:rsidP="00D70B48">
            <w:pPr>
              <w:pStyle w:val="aa"/>
              <w:numPr>
                <w:ilvl w:val="0"/>
                <w:numId w:val="8"/>
              </w:numPr>
              <w:ind w:left="175" w:hanging="141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відповідний рівень старшинства в організації та рівень наявного нагляду та контролю за роботою</w:t>
            </w:r>
          </w:p>
        </w:tc>
        <w:tc>
          <w:tcPr>
            <w:tcW w:w="3934" w:type="dxa"/>
          </w:tcPr>
          <w:p w:rsidR="00D70B48" w:rsidRPr="00D70B48" w:rsidRDefault="00D70B48" w:rsidP="00797DA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отримання додаткових консультацій чи підготовки;</w:t>
            </w:r>
          </w:p>
          <w:p w:rsidR="00D70B48" w:rsidRPr="00D70B48" w:rsidRDefault="00D70B48" w:rsidP="00797DA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 xml:space="preserve">забезпечення достатнього часу для виконання обов’язків; </w:t>
            </w:r>
          </w:p>
          <w:p w:rsidR="00D70B48" w:rsidRPr="00D70B48" w:rsidRDefault="00D70B48" w:rsidP="00797DA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отримання допомоги від осіб, що мають необхідні знання та досвід</w:t>
            </w:r>
          </w:p>
          <w:p w:rsidR="00E102D6" w:rsidRPr="00D70B48" w:rsidRDefault="00D70B48" w:rsidP="00367453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right="11" w:hanging="175"/>
              <w:rPr>
                <w:rFonts w:ascii="Arial" w:hAnsi="Arial" w:cs="Arial"/>
                <w:spacing w:val="7"/>
                <w:lang w:val="uk-UA"/>
              </w:rPr>
            </w:pPr>
            <w:r w:rsidRPr="00D70B48">
              <w:rPr>
                <w:rFonts w:ascii="Arial" w:hAnsi="Arial" w:cs="Arial"/>
                <w:spacing w:val="7"/>
                <w:lang w:val="uk-UA"/>
              </w:rPr>
              <w:t>якщо необхідно, отримання консультацій від осіб, які обіймають вищі посади в організації-роботодавця; незалежних експертів, або професійної організації</w:t>
            </w:r>
          </w:p>
        </w:tc>
      </w:tr>
    </w:tbl>
    <w:p w:rsidR="008417A6" w:rsidRDefault="008417A6" w:rsidP="00367453">
      <w:pPr>
        <w:jc w:val="right"/>
        <w:rPr>
          <w:rFonts w:ascii="Arial" w:hAnsi="Arial" w:cs="Arial"/>
          <w:i/>
          <w:lang w:val="uk-UA"/>
        </w:rPr>
      </w:pPr>
    </w:p>
    <w:p w:rsidR="008417A6" w:rsidRDefault="008417A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i/>
          <w:lang w:val="uk-UA"/>
        </w:rPr>
      </w:pPr>
      <w:r>
        <w:rPr>
          <w:rFonts w:ascii="Arial" w:hAnsi="Arial" w:cs="Arial"/>
          <w:i/>
          <w:lang w:val="uk-UA"/>
        </w:rPr>
        <w:br w:type="page"/>
      </w:r>
    </w:p>
    <w:p w:rsidR="00367453" w:rsidRPr="00034FEF" w:rsidRDefault="00367453" w:rsidP="00367453">
      <w:pPr>
        <w:jc w:val="right"/>
        <w:rPr>
          <w:rFonts w:ascii="Arial" w:hAnsi="Arial" w:cs="Arial"/>
          <w:i/>
          <w:lang w:val="uk-UA"/>
        </w:rPr>
      </w:pPr>
      <w:r w:rsidRPr="00034FEF">
        <w:rPr>
          <w:rFonts w:ascii="Arial" w:hAnsi="Arial" w:cs="Arial"/>
          <w:i/>
          <w:lang w:val="uk-UA"/>
        </w:rPr>
        <w:lastRenderedPageBreak/>
        <w:t xml:space="preserve">Продовження табл. </w:t>
      </w:r>
      <w:r>
        <w:rPr>
          <w:rFonts w:ascii="Arial" w:hAnsi="Arial" w:cs="Arial"/>
          <w:i/>
          <w:lang w:val="uk-UA"/>
        </w:rPr>
        <w:t>2</w:t>
      </w:r>
    </w:p>
    <w:tbl>
      <w:tblPr>
        <w:tblStyle w:val="a9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693"/>
        <w:gridCol w:w="3934"/>
      </w:tblGrid>
      <w:tr w:rsidR="00367453" w:rsidRPr="00D70B48" w:rsidTr="00367453">
        <w:tc>
          <w:tcPr>
            <w:tcW w:w="1951" w:type="dxa"/>
          </w:tcPr>
          <w:p w:rsidR="00367453" w:rsidRPr="00D70B48" w:rsidRDefault="00367453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6" w:type="dxa"/>
          </w:tcPr>
          <w:p w:rsidR="00367453" w:rsidRPr="00D70B48" w:rsidRDefault="00367453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693" w:type="dxa"/>
          </w:tcPr>
          <w:p w:rsidR="00367453" w:rsidRPr="00D70B48" w:rsidRDefault="00367453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934" w:type="dxa"/>
          </w:tcPr>
          <w:p w:rsidR="00367453" w:rsidRPr="00D70B48" w:rsidRDefault="00367453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4</w:t>
            </w:r>
          </w:p>
        </w:tc>
      </w:tr>
      <w:tr w:rsidR="00367453" w:rsidRPr="00D70B48" w:rsidTr="008417A6">
        <w:trPr>
          <w:trHeight w:val="7139"/>
        </w:trPr>
        <w:tc>
          <w:tcPr>
            <w:tcW w:w="1951" w:type="dxa"/>
          </w:tcPr>
          <w:p w:rsidR="00367453" w:rsidRPr="00D70B48" w:rsidRDefault="00367453" w:rsidP="00E92DE8">
            <w:pPr>
              <w:rPr>
                <w:rFonts w:ascii="Arial" w:hAnsi="Arial" w:cs="Arial"/>
                <w:b/>
                <w:lang w:val="uk-UA"/>
              </w:rPr>
            </w:pPr>
            <w:r w:rsidRPr="00D70B48">
              <w:rPr>
                <w:rFonts w:ascii="Arial" w:hAnsi="Arial" w:cs="Arial"/>
                <w:b/>
                <w:lang w:val="uk-UA"/>
              </w:rPr>
              <w:t>Фінансові інтереси (фінансові інтереси, компенсації та стимули, пов'язані з фінансовою звітністю та прийняттям рішень)</w:t>
            </w:r>
          </w:p>
        </w:tc>
        <w:tc>
          <w:tcPr>
            <w:tcW w:w="1276" w:type="dxa"/>
          </w:tcPr>
          <w:p w:rsidR="00367453" w:rsidRPr="00D70B48" w:rsidRDefault="00367453" w:rsidP="00554CDA">
            <w:pPr>
              <w:jc w:val="both"/>
              <w:rPr>
                <w:rFonts w:ascii="Arial" w:hAnsi="Arial" w:cs="Arial"/>
                <w:spacing w:val="2"/>
                <w:lang w:val="uk-UA"/>
              </w:rPr>
            </w:pPr>
            <w:r w:rsidRPr="00D70B48">
              <w:rPr>
                <w:rFonts w:ascii="Arial" w:hAnsi="Arial" w:cs="Arial"/>
                <w:spacing w:val="2"/>
                <w:lang w:val="uk-UA"/>
              </w:rPr>
              <w:t>загроза власного інтересу</w:t>
            </w:r>
          </w:p>
        </w:tc>
        <w:tc>
          <w:tcPr>
            <w:tcW w:w="2693" w:type="dxa"/>
          </w:tcPr>
          <w:p w:rsidR="00367453" w:rsidRDefault="00367453" w:rsidP="00034FEF">
            <w:pPr>
              <w:pStyle w:val="aa"/>
              <w:numPr>
                <w:ilvl w:val="0"/>
                <w:numId w:val="8"/>
              </w:numPr>
              <w:ind w:left="175" w:hanging="141"/>
              <w:rPr>
                <w:rFonts w:ascii="Arial" w:hAnsi="Arial" w:cs="Arial"/>
                <w:spacing w:val="7"/>
                <w:lang w:val="uk-UA"/>
              </w:rPr>
            </w:pPr>
            <w:r>
              <w:rPr>
                <w:rFonts w:ascii="Arial" w:hAnsi="Arial" w:cs="Arial"/>
                <w:spacing w:val="7"/>
                <w:lang w:val="uk-UA"/>
              </w:rPr>
              <w:t>характер інтересу (прямий чи опосередкований)</w:t>
            </w:r>
          </w:p>
          <w:p w:rsidR="00367453" w:rsidRPr="00D70B48" w:rsidRDefault="00367453" w:rsidP="00797DAF">
            <w:pPr>
              <w:pStyle w:val="aa"/>
              <w:numPr>
                <w:ilvl w:val="0"/>
                <w:numId w:val="8"/>
              </w:numPr>
              <w:ind w:left="175" w:hanging="141"/>
              <w:jc w:val="both"/>
              <w:rPr>
                <w:rFonts w:ascii="Arial" w:hAnsi="Arial" w:cs="Arial"/>
                <w:spacing w:val="7"/>
                <w:lang w:val="uk-UA"/>
              </w:rPr>
            </w:pPr>
            <w:r>
              <w:rPr>
                <w:rFonts w:ascii="Arial" w:hAnsi="Arial" w:cs="Arial"/>
                <w:spacing w:val="7"/>
                <w:lang w:val="uk-UA"/>
              </w:rPr>
              <w:t xml:space="preserve">питома вага </w:t>
            </w:r>
            <w:r w:rsidRPr="00797DAF">
              <w:rPr>
                <w:rFonts w:ascii="Arial" w:hAnsi="Arial" w:cs="Arial"/>
                <w:spacing w:val="7"/>
                <w:lang w:val="uk-UA"/>
              </w:rPr>
              <w:t>частки власності в організації</w:t>
            </w:r>
          </w:p>
        </w:tc>
        <w:tc>
          <w:tcPr>
            <w:tcW w:w="3934" w:type="dxa"/>
          </w:tcPr>
          <w:p w:rsidR="00367453" w:rsidRPr="00797DAF" w:rsidRDefault="00367453" w:rsidP="00797DA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797DAF">
              <w:rPr>
                <w:rFonts w:ascii="Arial" w:hAnsi="Arial" w:cs="Arial"/>
                <w:spacing w:val="7"/>
                <w:lang w:val="uk-UA"/>
              </w:rPr>
              <w:t>наявність політик та процедур для незалежного від управлінського персоналу комітету щодо визначення рівня або форми винагороди вищого управлінського персоналу;</w:t>
            </w:r>
          </w:p>
          <w:p w:rsidR="00367453" w:rsidRPr="00034FEF" w:rsidRDefault="00367453" w:rsidP="00034FE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797DAF">
              <w:rPr>
                <w:rFonts w:ascii="Arial" w:hAnsi="Arial" w:cs="Arial"/>
                <w:spacing w:val="7"/>
                <w:lang w:val="uk-UA"/>
              </w:rPr>
              <w:t>розкриття інформації про всі відповідні інтереси та будь-які плани продажу відповідних акцій особам, які відповідають за управління в організації-роботодавці, у відповідності до внутрішніх політик;</w:t>
            </w:r>
          </w:p>
          <w:p w:rsidR="00367453" w:rsidRPr="00797DAF" w:rsidRDefault="00367453" w:rsidP="00034FE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797DAF">
              <w:rPr>
                <w:rFonts w:ascii="Arial" w:hAnsi="Arial" w:cs="Arial"/>
                <w:spacing w:val="7"/>
                <w:lang w:val="uk-UA"/>
              </w:rPr>
              <w:t>отримання консультацій від осіб, які обіймають вищі посади в організації-роботодавці (при потребі);</w:t>
            </w:r>
          </w:p>
          <w:p w:rsidR="00367453" w:rsidRPr="00797DAF" w:rsidRDefault="00367453" w:rsidP="00034FE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797DAF">
              <w:rPr>
                <w:rFonts w:ascii="Arial" w:hAnsi="Arial" w:cs="Arial"/>
                <w:spacing w:val="7"/>
                <w:lang w:val="uk-UA"/>
              </w:rPr>
              <w:t>проведення консультацій з вищим управлінським персоналом організації-працедавця або відповідними професійними організаціями (при потребі);</w:t>
            </w:r>
          </w:p>
          <w:p w:rsidR="00367453" w:rsidRPr="00797DAF" w:rsidRDefault="00367453" w:rsidP="00034FE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797DAF">
              <w:rPr>
                <w:rFonts w:ascii="Arial" w:hAnsi="Arial" w:cs="Arial"/>
                <w:spacing w:val="7"/>
                <w:lang w:val="uk-UA"/>
              </w:rPr>
              <w:t>наявність процедур внутрішнього та зовнішнього аудиту;</w:t>
            </w:r>
          </w:p>
          <w:p w:rsidR="00367453" w:rsidRPr="00034FEF" w:rsidRDefault="00367453" w:rsidP="00034FE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797DAF">
              <w:rPr>
                <w:rFonts w:ascii="Arial" w:hAnsi="Arial" w:cs="Arial"/>
                <w:spacing w:val="7"/>
                <w:lang w:val="uk-UA"/>
              </w:rPr>
              <w:t>ознайомлення з сучасними етичними проблемами, обмеженнями законодавства та іншими нормативними актами щодо можливих операцій з використанням конфіденційної інформації.</w:t>
            </w:r>
          </w:p>
        </w:tc>
      </w:tr>
      <w:tr w:rsidR="00E102D6" w:rsidRPr="00D70B48" w:rsidTr="00367453">
        <w:tc>
          <w:tcPr>
            <w:tcW w:w="1951" w:type="dxa"/>
          </w:tcPr>
          <w:p w:rsidR="00E102D6" w:rsidRPr="00D70B48" w:rsidRDefault="00E102D6" w:rsidP="00E102D6">
            <w:pPr>
              <w:rPr>
                <w:b/>
                <w:lang w:val="uk-UA"/>
              </w:rPr>
            </w:pPr>
            <w:r w:rsidRPr="00D70B48">
              <w:rPr>
                <w:rFonts w:ascii="Arial" w:hAnsi="Arial" w:cs="Arial"/>
                <w:b/>
                <w:lang w:val="uk-UA"/>
              </w:rPr>
              <w:t>Заохочення</w:t>
            </w:r>
          </w:p>
        </w:tc>
        <w:tc>
          <w:tcPr>
            <w:tcW w:w="1276" w:type="dxa"/>
          </w:tcPr>
          <w:p w:rsidR="00E102D6" w:rsidRPr="00F51DBC" w:rsidRDefault="00F51DBC" w:rsidP="00554CDA">
            <w:pPr>
              <w:jc w:val="both"/>
              <w:rPr>
                <w:rFonts w:ascii="Arial" w:hAnsi="Arial" w:cs="Arial"/>
                <w:spacing w:val="2"/>
                <w:lang w:val="uk-UA"/>
              </w:rPr>
            </w:pPr>
            <w:r w:rsidRPr="00F51DBC">
              <w:rPr>
                <w:rFonts w:ascii="Arial" w:hAnsi="Arial" w:cs="Arial"/>
                <w:spacing w:val="3"/>
                <w:lang w:val="uk-UA"/>
              </w:rPr>
              <w:t>загрози власного інтересу</w:t>
            </w:r>
            <w:r>
              <w:rPr>
                <w:rFonts w:ascii="Arial" w:hAnsi="Arial" w:cs="Arial"/>
                <w:spacing w:val="3"/>
                <w:lang w:val="uk-UA"/>
              </w:rPr>
              <w:t>, тиску</w:t>
            </w:r>
          </w:p>
        </w:tc>
        <w:tc>
          <w:tcPr>
            <w:tcW w:w="2693" w:type="dxa"/>
          </w:tcPr>
          <w:p w:rsidR="00E102D6" w:rsidRPr="00F51DBC" w:rsidRDefault="00F51DBC" w:rsidP="00F51DBC">
            <w:pPr>
              <w:pStyle w:val="aa"/>
              <w:numPr>
                <w:ilvl w:val="0"/>
                <w:numId w:val="13"/>
              </w:numPr>
              <w:ind w:left="176" w:hanging="176"/>
              <w:rPr>
                <w:rFonts w:ascii="Arial" w:hAnsi="Arial" w:cs="Arial"/>
                <w:spacing w:val="3"/>
                <w:lang w:val="uk-UA"/>
              </w:rPr>
            </w:pPr>
            <w:r w:rsidRPr="00F51DBC">
              <w:rPr>
                <w:rFonts w:ascii="Arial" w:hAnsi="Arial" w:cs="Arial"/>
                <w:spacing w:val="3"/>
                <w:lang w:val="uk-UA"/>
              </w:rPr>
              <w:t>характер, варт</w:t>
            </w:r>
            <w:r>
              <w:rPr>
                <w:rFonts w:ascii="Arial" w:hAnsi="Arial" w:cs="Arial"/>
                <w:spacing w:val="3"/>
                <w:lang w:val="uk-UA"/>
              </w:rPr>
              <w:t>і</w:t>
            </w:r>
            <w:r w:rsidRPr="00F51DBC">
              <w:rPr>
                <w:rFonts w:ascii="Arial" w:hAnsi="Arial" w:cs="Arial"/>
                <w:spacing w:val="3"/>
                <w:lang w:val="uk-UA"/>
              </w:rPr>
              <w:t>ст</w:t>
            </w:r>
            <w:r>
              <w:rPr>
                <w:rFonts w:ascii="Arial" w:hAnsi="Arial" w:cs="Arial"/>
                <w:spacing w:val="3"/>
                <w:lang w:val="uk-UA"/>
              </w:rPr>
              <w:t>ь</w:t>
            </w:r>
            <w:r w:rsidRPr="00F51DBC">
              <w:rPr>
                <w:rFonts w:ascii="Arial" w:hAnsi="Arial" w:cs="Arial"/>
                <w:spacing w:val="3"/>
                <w:lang w:val="uk-UA"/>
              </w:rPr>
              <w:t xml:space="preserve"> та намір</w:t>
            </w:r>
            <w:r>
              <w:rPr>
                <w:rFonts w:ascii="Arial" w:hAnsi="Arial" w:cs="Arial"/>
                <w:spacing w:val="3"/>
                <w:lang w:val="uk-UA"/>
              </w:rPr>
              <w:t>и</w:t>
            </w:r>
            <w:r w:rsidRPr="00F51DBC">
              <w:rPr>
                <w:rFonts w:ascii="Arial" w:hAnsi="Arial" w:cs="Arial"/>
                <w:spacing w:val="3"/>
                <w:lang w:val="uk-UA"/>
              </w:rPr>
              <w:t>, що стоять за пропозицією щодо заохочення</w:t>
            </w:r>
          </w:p>
        </w:tc>
        <w:tc>
          <w:tcPr>
            <w:tcW w:w="3934" w:type="dxa"/>
          </w:tcPr>
          <w:p w:rsidR="00034FEF" w:rsidRPr="00034FEF" w:rsidRDefault="00034FEF" w:rsidP="00034FE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034FEF">
              <w:rPr>
                <w:rFonts w:ascii="Arial" w:hAnsi="Arial" w:cs="Arial"/>
                <w:spacing w:val="7"/>
                <w:lang w:val="uk-UA"/>
              </w:rPr>
              <w:t>негайне повідомлення вищих органів управління або осіб, які відповідають за керівництво в організації-роботодавця про зроблені пропозиції щодо заохочень;</w:t>
            </w:r>
          </w:p>
          <w:p w:rsidR="00034FEF" w:rsidRPr="00034FEF" w:rsidRDefault="00034FEF" w:rsidP="00034FE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034FEF">
              <w:rPr>
                <w:rFonts w:ascii="Arial" w:hAnsi="Arial" w:cs="Arial"/>
                <w:spacing w:val="7"/>
                <w:lang w:val="uk-UA"/>
              </w:rPr>
              <w:t>повідомлення третіх сторін про зроблені пропозиції, наприклад, професійну організацію чи роботодавця особи, яка зробила пропозицію; проте перед таким кроком</w:t>
            </w:r>
            <w:r w:rsidRPr="00034FEF" w:rsidDel="004468AD">
              <w:rPr>
                <w:rFonts w:ascii="Arial" w:hAnsi="Arial" w:cs="Arial"/>
                <w:spacing w:val="7"/>
                <w:lang w:val="uk-UA"/>
              </w:rPr>
              <w:t xml:space="preserve"> </w:t>
            </w:r>
            <w:r w:rsidRPr="00034FEF">
              <w:rPr>
                <w:rFonts w:ascii="Arial" w:hAnsi="Arial" w:cs="Arial"/>
                <w:spacing w:val="7"/>
                <w:lang w:val="uk-UA"/>
              </w:rPr>
              <w:t>професійний бухгалтер у бізнесі може розглянути необхідність отримання юридичної консультації;</w:t>
            </w:r>
          </w:p>
          <w:p w:rsidR="00034FEF" w:rsidRPr="00034FEF" w:rsidRDefault="00034FEF" w:rsidP="00034FEF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034FEF">
              <w:rPr>
                <w:rFonts w:ascii="Arial" w:hAnsi="Arial" w:cs="Arial"/>
                <w:spacing w:val="7"/>
                <w:lang w:val="uk-UA"/>
              </w:rPr>
              <w:t>повідомлення найближчих чи близьких родичів про відповідні загрози та застережні заходи, якщо вони потенційно можуть опинитися в ситуації, яка може привести до пропозицій заохочень, наприклад, в результаті обіймання ними певних посад; та</w:t>
            </w:r>
          </w:p>
          <w:p w:rsidR="00E102D6" w:rsidRPr="00D70B48" w:rsidRDefault="00034FEF" w:rsidP="00EE1268">
            <w:pPr>
              <w:pStyle w:val="aa"/>
              <w:numPr>
                <w:ilvl w:val="0"/>
                <w:numId w:val="10"/>
              </w:numPr>
              <w:shd w:val="clear" w:color="auto" w:fill="FFFFFF"/>
              <w:ind w:left="175" w:hanging="175"/>
              <w:rPr>
                <w:rFonts w:ascii="Arial" w:hAnsi="Arial" w:cs="Arial"/>
                <w:spacing w:val="7"/>
                <w:lang w:val="uk-UA"/>
              </w:rPr>
            </w:pPr>
            <w:r w:rsidRPr="00034FEF">
              <w:rPr>
                <w:rFonts w:ascii="Arial" w:hAnsi="Arial" w:cs="Arial"/>
                <w:spacing w:val="7"/>
                <w:lang w:val="uk-UA"/>
              </w:rPr>
              <w:t xml:space="preserve">повідомлення вищих органів управління організації-роботодавця або вищого </w:t>
            </w:r>
          </w:p>
        </w:tc>
      </w:tr>
    </w:tbl>
    <w:p w:rsidR="008417A6" w:rsidRPr="00034FEF" w:rsidRDefault="008417A6" w:rsidP="008417A6">
      <w:pPr>
        <w:jc w:val="right"/>
        <w:rPr>
          <w:rFonts w:ascii="Arial" w:hAnsi="Arial" w:cs="Arial"/>
          <w:i/>
          <w:lang w:val="uk-UA"/>
        </w:rPr>
      </w:pPr>
      <w:r w:rsidRPr="00034FEF">
        <w:rPr>
          <w:rFonts w:ascii="Arial" w:hAnsi="Arial" w:cs="Arial"/>
          <w:i/>
          <w:lang w:val="uk-UA"/>
        </w:rPr>
        <w:t xml:space="preserve">Продовження табл. </w:t>
      </w:r>
      <w:r>
        <w:rPr>
          <w:rFonts w:ascii="Arial" w:hAnsi="Arial" w:cs="Arial"/>
          <w:i/>
          <w:lang w:val="uk-UA"/>
        </w:rPr>
        <w:t>2</w:t>
      </w:r>
    </w:p>
    <w:tbl>
      <w:tblPr>
        <w:tblStyle w:val="a9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693"/>
        <w:gridCol w:w="3934"/>
      </w:tblGrid>
      <w:tr w:rsidR="008417A6" w:rsidRPr="00D70B48" w:rsidTr="008417A6">
        <w:tc>
          <w:tcPr>
            <w:tcW w:w="1951" w:type="dxa"/>
          </w:tcPr>
          <w:p w:rsidR="008417A6" w:rsidRPr="00D70B48" w:rsidRDefault="008417A6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276" w:type="dxa"/>
          </w:tcPr>
          <w:p w:rsidR="008417A6" w:rsidRPr="00D70B48" w:rsidRDefault="008417A6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693" w:type="dxa"/>
          </w:tcPr>
          <w:p w:rsidR="008417A6" w:rsidRPr="00D70B48" w:rsidRDefault="008417A6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934" w:type="dxa"/>
          </w:tcPr>
          <w:p w:rsidR="008417A6" w:rsidRPr="00D70B48" w:rsidRDefault="008417A6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70B48">
              <w:rPr>
                <w:rFonts w:ascii="Arial" w:hAnsi="Arial" w:cs="Arial"/>
                <w:b/>
                <w:sz w:val="16"/>
                <w:szCs w:val="16"/>
                <w:lang w:val="uk-UA"/>
              </w:rPr>
              <w:t>4</w:t>
            </w:r>
          </w:p>
        </w:tc>
      </w:tr>
      <w:tr w:rsidR="00EE1268" w:rsidRPr="00FD3129" w:rsidTr="008417A6">
        <w:tc>
          <w:tcPr>
            <w:tcW w:w="1951" w:type="dxa"/>
          </w:tcPr>
          <w:p w:rsidR="00EE1268" w:rsidRPr="00EE1268" w:rsidRDefault="00EE1268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1276" w:type="dxa"/>
          </w:tcPr>
          <w:p w:rsidR="00EE1268" w:rsidRPr="00EE1268" w:rsidRDefault="00EE1268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693" w:type="dxa"/>
          </w:tcPr>
          <w:p w:rsidR="00EE1268" w:rsidRPr="00EE1268" w:rsidRDefault="00EE1268" w:rsidP="008417A6">
            <w:pPr>
              <w:pStyle w:val="aa"/>
              <w:ind w:left="0"/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3934" w:type="dxa"/>
          </w:tcPr>
          <w:p w:rsidR="00EE1268" w:rsidRPr="00EE1268" w:rsidRDefault="00EE1268" w:rsidP="00EE1268">
            <w:pPr>
              <w:pStyle w:val="aa"/>
              <w:numPr>
                <w:ilvl w:val="0"/>
                <w:numId w:val="20"/>
              </w:numPr>
              <w:ind w:left="176" w:hanging="176"/>
              <w:rPr>
                <w:rFonts w:ascii="Arial" w:hAnsi="Arial" w:cs="Arial"/>
                <w:b/>
                <w:lang w:val="uk-UA"/>
              </w:rPr>
            </w:pPr>
            <w:r w:rsidRPr="00EE1268">
              <w:rPr>
                <w:rFonts w:ascii="Arial" w:hAnsi="Arial" w:cs="Arial"/>
                <w:spacing w:val="7"/>
                <w:lang w:val="uk-UA"/>
              </w:rPr>
              <w:t xml:space="preserve">управлінського персоналу організації-роботодавця, якщо </w:t>
            </w:r>
            <w:r w:rsidRPr="00EE1268">
              <w:rPr>
                <w:rFonts w:ascii="Arial" w:hAnsi="Arial" w:cs="Arial"/>
                <w:spacing w:val="7"/>
                <w:lang w:val="uk-UA"/>
              </w:rPr>
              <w:lastRenderedPageBreak/>
              <w:t>найближчі або близькі родичі працюють у конкурентів або потенційних постачальників тієї організації</w:t>
            </w:r>
          </w:p>
        </w:tc>
      </w:tr>
    </w:tbl>
    <w:p w:rsidR="00B729DE" w:rsidRPr="003072C7" w:rsidRDefault="003072C7" w:rsidP="003072C7">
      <w:pPr>
        <w:spacing w:before="120"/>
        <w:ind w:firstLine="567"/>
        <w:jc w:val="both"/>
        <w:rPr>
          <w:rFonts w:ascii="Arial" w:hAnsi="Arial" w:cs="Arial"/>
          <w:spacing w:val="2"/>
          <w:sz w:val="24"/>
          <w:szCs w:val="24"/>
          <w:lang w:val="uk-UA"/>
        </w:rPr>
      </w:pPr>
      <w:r w:rsidRPr="003072C7">
        <w:rPr>
          <w:rFonts w:ascii="Arial" w:hAnsi="Arial" w:cs="Arial"/>
          <w:spacing w:val="7"/>
          <w:sz w:val="24"/>
          <w:szCs w:val="24"/>
          <w:lang w:val="uk-UA"/>
        </w:rPr>
        <w:lastRenderedPageBreak/>
        <w:t xml:space="preserve">Професійний бухгалтер у бізнесі повинен оцінити ризики, що створюються такими </w:t>
      </w:r>
      <w:r>
        <w:rPr>
          <w:rFonts w:ascii="Arial" w:hAnsi="Arial" w:cs="Arial"/>
          <w:spacing w:val="7"/>
          <w:sz w:val="24"/>
          <w:szCs w:val="24"/>
          <w:lang w:val="uk-UA"/>
        </w:rPr>
        <w:t>обставинам</w:t>
      </w:r>
      <w:r w:rsidRPr="003072C7">
        <w:rPr>
          <w:rFonts w:ascii="Arial" w:hAnsi="Arial" w:cs="Arial"/>
          <w:spacing w:val="7"/>
          <w:sz w:val="24"/>
          <w:szCs w:val="24"/>
          <w:lang w:val="uk-UA"/>
        </w:rPr>
        <w:t>и, та розглянути необхідність вжиття таких заходів</w:t>
      </w:r>
      <w:r>
        <w:rPr>
          <w:rFonts w:ascii="Arial" w:hAnsi="Arial" w:cs="Arial"/>
          <w:spacing w:val="7"/>
          <w:sz w:val="24"/>
          <w:szCs w:val="24"/>
          <w:lang w:val="uk-UA"/>
        </w:rPr>
        <w:t xml:space="preserve"> і ймовірність зниження ризиків до прийнятного рівня.</w:t>
      </w:r>
    </w:p>
    <w:sectPr w:rsidR="00B729DE" w:rsidRPr="003072C7" w:rsidSect="0095424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07" w:rsidRDefault="00CE4007" w:rsidP="006F1F5C">
      <w:r>
        <w:separator/>
      </w:r>
    </w:p>
  </w:endnote>
  <w:endnote w:type="continuationSeparator" w:id="0">
    <w:p w:rsidR="00CE4007" w:rsidRDefault="00CE4007" w:rsidP="006F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07" w:rsidRDefault="00CE4007" w:rsidP="006F1F5C">
      <w:r>
        <w:separator/>
      </w:r>
    </w:p>
  </w:footnote>
  <w:footnote w:type="continuationSeparator" w:id="0">
    <w:p w:rsidR="00CE4007" w:rsidRDefault="00CE4007" w:rsidP="006F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A6" w:rsidRDefault="008417A6" w:rsidP="0042764A">
    <w:pPr>
      <w:tabs>
        <w:tab w:val="center" w:pos="4819"/>
        <w:tab w:val="left" w:leader="dot" w:pos="8659"/>
        <w:tab w:val="right" w:pos="9470"/>
        <w:tab w:val="right" w:pos="9638"/>
      </w:tabs>
      <w:rPr>
        <w:rFonts w:ascii="Arial" w:hAnsi="Arial" w:cs="Arial"/>
        <w:b/>
        <w:bCs/>
        <w:color w:val="FFFFFF" w:themeColor="background1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20_"/>
      </v:shape>
    </w:pict>
  </w:numPicBullet>
  <w:abstractNum w:abstractNumId="0" w15:restartNumberingAfterBreak="0">
    <w:nsid w:val="04AE476D"/>
    <w:multiLevelType w:val="singleLevel"/>
    <w:tmpl w:val="BA640656"/>
    <w:lvl w:ilvl="0">
      <w:start w:val="1"/>
      <w:numFmt w:val="decimal"/>
      <w:lvlText w:val="320.%1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592414E"/>
    <w:multiLevelType w:val="hybridMultilevel"/>
    <w:tmpl w:val="048241D2"/>
    <w:lvl w:ilvl="0" w:tplc="FA6A4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5AAA"/>
    <w:multiLevelType w:val="hybridMultilevel"/>
    <w:tmpl w:val="F438A3C4"/>
    <w:lvl w:ilvl="0" w:tplc="16C6F736">
      <w:numFmt w:val="bullet"/>
      <w:lvlText w:val=""/>
      <w:lvlPicBulletId w:val="0"/>
      <w:lvlJc w:val="left"/>
      <w:pPr>
        <w:ind w:left="128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BB2300"/>
    <w:multiLevelType w:val="hybridMultilevel"/>
    <w:tmpl w:val="E7705D9A"/>
    <w:lvl w:ilvl="0" w:tplc="FA6A4E7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E47379"/>
    <w:multiLevelType w:val="hybridMultilevel"/>
    <w:tmpl w:val="6E1C9614"/>
    <w:lvl w:ilvl="0" w:tplc="FA6A4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5CCE"/>
    <w:multiLevelType w:val="hybridMultilevel"/>
    <w:tmpl w:val="3C7A8604"/>
    <w:lvl w:ilvl="0" w:tplc="16C6F736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34C3"/>
    <w:multiLevelType w:val="hybridMultilevel"/>
    <w:tmpl w:val="A202ACA8"/>
    <w:lvl w:ilvl="0" w:tplc="0419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37FA28B6"/>
    <w:multiLevelType w:val="hybridMultilevel"/>
    <w:tmpl w:val="FFEA43C8"/>
    <w:lvl w:ilvl="0" w:tplc="16C6F736">
      <w:numFmt w:val="bullet"/>
      <w:lvlText w:val=""/>
      <w:lvlPicBulletId w:val="0"/>
      <w:lvlJc w:val="left"/>
      <w:pPr>
        <w:ind w:left="128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1941B1"/>
    <w:multiLevelType w:val="hybridMultilevel"/>
    <w:tmpl w:val="D3A0242A"/>
    <w:lvl w:ilvl="0" w:tplc="FA6A4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37CD9"/>
    <w:multiLevelType w:val="hybridMultilevel"/>
    <w:tmpl w:val="CE307E84"/>
    <w:lvl w:ilvl="0" w:tplc="FA6A4E76">
      <w:numFmt w:val="bullet"/>
      <w:lvlText w:val="-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643DA"/>
    <w:multiLevelType w:val="hybridMultilevel"/>
    <w:tmpl w:val="0742D770"/>
    <w:lvl w:ilvl="0" w:tplc="79705C5A">
      <w:start w:val="1"/>
      <w:numFmt w:val="russianLower"/>
      <w:lvlText w:val="%1)"/>
      <w:lvlJc w:val="left"/>
      <w:pPr>
        <w:tabs>
          <w:tab w:val="num" w:pos="1669"/>
        </w:tabs>
        <w:ind w:left="1669" w:hanging="70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024C4"/>
    <w:multiLevelType w:val="hybridMultilevel"/>
    <w:tmpl w:val="32D0A97E"/>
    <w:lvl w:ilvl="0" w:tplc="FA6A4E76">
      <w:numFmt w:val="bullet"/>
      <w:lvlText w:val="-"/>
      <w:lvlJc w:val="left"/>
      <w:pPr>
        <w:tabs>
          <w:tab w:val="num" w:pos="476"/>
        </w:tabs>
        <w:ind w:left="476" w:hanging="476"/>
      </w:pPr>
      <w:rPr>
        <w:rFonts w:ascii="Times New Roman" w:eastAsia="Times New Roman" w:hAnsi="Times New Roman" w:cs="Times New Roman" w:hint="default"/>
      </w:rPr>
    </w:lvl>
    <w:lvl w:ilvl="1" w:tplc="FA6A4E76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12" w15:restartNumberingAfterBreak="0">
    <w:nsid w:val="4F2B7666"/>
    <w:multiLevelType w:val="hybridMultilevel"/>
    <w:tmpl w:val="138C3070"/>
    <w:lvl w:ilvl="0" w:tplc="16C6F736">
      <w:numFmt w:val="bullet"/>
      <w:lvlText w:val=""/>
      <w:lvlPicBulletId w:val="0"/>
      <w:lvlJc w:val="left"/>
      <w:pPr>
        <w:ind w:left="128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2A25200"/>
    <w:multiLevelType w:val="singleLevel"/>
    <w:tmpl w:val="3A14745C"/>
    <w:lvl w:ilvl="0">
      <w:start w:val="1"/>
      <w:numFmt w:val="decimal"/>
      <w:lvlText w:val="300.%1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34D7737"/>
    <w:multiLevelType w:val="hybridMultilevel"/>
    <w:tmpl w:val="76AC020A"/>
    <w:lvl w:ilvl="0" w:tplc="FA6A4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A430F"/>
    <w:multiLevelType w:val="hybridMultilevel"/>
    <w:tmpl w:val="A67A3F9C"/>
    <w:lvl w:ilvl="0" w:tplc="16C6F736">
      <w:numFmt w:val="bullet"/>
      <w:lvlText w:val=""/>
      <w:lvlPicBulletId w:val="0"/>
      <w:lvlJc w:val="left"/>
      <w:pPr>
        <w:ind w:left="1146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4E3381A"/>
    <w:multiLevelType w:val="hybridMultilevel"/>
    <w:tmpl w:val="DF3CC0BC"/>
    <w:lvl w:ilvl="0" w:tplc="16C6F736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111F4"/>
    <w:multiLevelType w:val="hybridMultilevel"/>
    <w:tmpl w:val="C994C210"/>
    <w:lvl w:ilvl="0" w:tplc="FA6A4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E71D3"/>
    <w:multiLevelType w:val="hybridMultilevel"/>
    <w:tmpl w:val="23A61850"/>
    <w:lvl w:ilvl="0" w:tplc="8578E988">
      <w:start w:val="1"/>
      <w:numFmt w:val="bullet"/>
      <w:lvlText w:val=""/>
      <w:lvlJc w:val="left"/>
      <w:pPr>
        <w:tabs>
          <w:tab w:val="num" w:pos="476"/>
        </w:tabs>
        <w:ind w:left="476" w:hanging="476"/>
      </w:pPr>
      <w:rPr>
        <w:rFonts w:ascii="Symbol" w:hAnsi="Symbol" w:hint="default"/>
      </w:rPr>
    </w:lvl>
    <w:lvl w:ilvl="1" w:tplc="FA6A4E76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19" w15:restartNumberingAfterBreak="0">
    <w:nsid w:val="74373818"/>
    <w:multiLevelType w:val="hybridMultilevel"/>
    <w:tmpl w:val="4C0003F0"/>
    <w:lvl w:ilvl="0" w:tplc="8578E988">
      <w:start w:val="1"/>
      <w:numFmt w:val="bullet"/>
      <w:lvlText w:val=""/>
      <w:lvlJc w:val="left"/>
      <w:pPr>
        <w:tabs>
          <w:tab w:val="num" w:pos="2342"/>
        </w:tabs>
        <w:ind w:left="2342" w:hanging="4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0" w15:restartNumberingAfterBreak="0">
    <w:nsid w:val="749962F8"/>
    <w:multiLevelType w:val="hybridMultilevel"/>
    <w:tmpl w:val="0B0ADE4A"/>
    <w:lvl w:ilvl="0" w:tplc="16C6F736">
      <w:numFmt w:val="bullet"/>
      <w:lvlText w:val=""/>
      <w:lvlPicBulletId w:val="0"/>
      <w:lvlJc w:val="left"/>
      <w:pPr>
        <w:ind w:left="128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AB4DFA"/>
    <w:multiLevelType w:val="hybridMultilevel"/>
    <w:tmpl w:val="681A4CDC"/>
    <w:lvl w:ilvl="0" w:tplc="FA6A4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0"/>
  </w:num>
  <w:num w:numId="5">
    <w:abstractNumId w:val="15"/>
  </w:num>
  <w:num w:numId="6">
    <w:abstractNumId w:val="11"/>
  </w:num>
  <w:num w:numId="7">
    <w:abstractNumId w:val="19"/>
  </w:num>
  <w:num w:numId="8">
    <w:abstractNumId w:val="17"/>
  </w:num>
  <w:num w:numId="9">
    <w:abstractNumId w:val="20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2"/>
  </w:num>
  <w:num w:numId="17">
    <w:abstractNumId w:val="7"/>
  </w:num>
  <w:num w:numId="18">
    <w:abstractNumId w:val="16"/>
  </w:num>
  <w:num w:numId="19">
    <w:abstractNumId w:val="9"/>
  </w:num>
  <w:num w:numId="20">
    <w:abstractNumId w:val="21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9BB"/>
    <w:rsid w:val="00034FEF"/>
    <w:rsid w:val="00052C84"/>
    <w:rsid w:val="00062441"/>
    <w:rsid w:val="0006691D"/>
    <w:rsid w:val="000E2C6D"/>
    <w:rsid w:val="00155C50"/>
    <w:rsid w:val="001565DE"/>
    <w:rsid w:val="00165D4D"/>
    <w:rsid w:val="00174D39"/>
    <w:rsid w:val="0017767C"/>
    <w:rsid w:val="001A0289"/>
    <w:rsid w:val="00224EE7"/>
    <w:rsid w:val="00274BFA"/>
    <w:rsid w:val="0029192C"/>
    <w:rsid w:val="002C3639"/>
    <w:rsid w:val="002F3203"/>
    <w:rsid w:val="00302721"/>
    <w:rsid w:val="003072C7"/>
    <w:rsid w:val="00325C42"/>
    <w:rsid w:val="00335B12"/>
    <w:rsid w:val="00367453"/>
    <w:rsid w:val="00394590"/>
    <w:rsid w:val="003A5752"/>
    <w:rsid w:val="0042764A"/>
    <w:rsid w:val="00427C6F"/>
    <w:rsid w:val="00485B8A"/>
    <w:rsid w:val="004B46BB"/>
    <w:rsid w:val="004D2DFD"/>
    <w:rsid w:val="00554CDA"/>
    <w:rsid w:val="00561339"/>
    <w:rsid w:val="00573053"/>
    <w:rsid w:val="005C57B2"/>
    <w:rsid w:val="005D7380"/>
    <w:rsid w:val="006623EC"/>
    <w:rsid w:val="006C6375"/>
    <w:rsid w:val="006E541A"/>
    <w:rsid w:val="006F1F5C"/>
    <w:rsid w:val="006F2A77"/>
    <w:rsid w:val="006F7FE3"/>
    <w:rsid w:val="007069BB"/>
    <w:rsid w:val="00744021"/>
    <w:rsid w:val="00774ACB"/>
    <w:rsid w:val="00797DAF"/>
    <w:rsid w:val="007E52F7"/>
    <w:rsid w:val="007F2516"/>
    <w:rsid w:val="007F7807"/>
    <w:rsid w:val="008417A6"/>
    <w:rsid w:val="0086497E"/>
    <w:rsid w:val="008E3829"/>
    <w:rsid w:val="009473EB"/>
    <w:rsid w:val="00954245"/>
    <w:rsid w:val="009563FB"/>
    <w:rsid w:val="009B76BD"/>
    <w:rsid w:val="009D0347"/>
    <w:rsid w:val="00A4641A"/>
    <w:rsid w:val="00A95F0F"/>
    <w:rsid w:val="00AA46A7"/>
    <w:rsid w:val="00B421D6"/>
    <w:rsid w:val="00B56EC7"/>
    <w:rsid w:val="00B729DE"/>
    <w:rsid w:val="00BE18BF"/>
    <w:rsid w:val="00BE2F91"/>
    <w:rsid w:val="00BF4F30"/>
    <w:rsid w:val="00C026C7"/>
    <w:rsid w:val="00CC3B28"/>
    <w:rsid w:val="00CD3D59"/>
    <w:rsid w:val="00CE4007"/>
    <w:rsid w:val="00CF3614"/>
    <w:rsid w:val="00D36CE4"/>
    <w:rsid w:val="00D6344E"/>
    <w:rsid w:val="00D70B48"/>
    <w:rsid w:val="00D82621"/>
    <w:rsid w:val="00D94793"/>
    <w:rsid w:val="00E102D6"/>
    <w:rsid w:val="00E27092"/>
    <w:rsid w:val="00E57EE2"/>
    <w:rsid w:val="00E92DE8"/>
    <w:rsid w:val="00E9730B"/>
    <w:rsid w:val="00E976F6"/>
    <w:rsid w:val="00EB6FBF"/>
    <w:rsid w:val="00EE1268"/>
    <w:rsid w:val="00EE2191"/>
    <w:rsid w:val="00EF18D7"/>
    <w:rsid w:val="00F33835"/>
    <w:rsid w:val="00F34EF2"/>
    <w:rsid w:val="00F51DBC"/>
    <w:rsid w:val="00F7034D"/>
    <w:rsid w:val="00FB189A"/>
    <w:rsid w:val="00FD1A46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5D06"/>
  <w15:docId w15:val="{1AC2FD3E-31E9-4E8F-A06F-4AF9F01E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24EE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1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1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1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F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1F5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F7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F320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5D73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4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35</cp:revision>
  <dcterms:created xsi:type="dcterms:W3CDTF">2019-02-18T07:45:00Z</dcterms:created>
  <dcterms:modified xsi:type="dcterms:W3CDTF">2019-06-13T08:46:00Z</dcterms:modified>
</cp:coreProperties>
</file>