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EB" w:rsidRDefault="00D207EB" w:rsidP="00D207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207EB">
        <w:t xml:space="preserve">                                       </w:t>
      </w:r>
      <w:proofErr w:type="spellStart"/>
      <w:r w:rsidRPr="00D207EB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D207EB">
        <w:rPr>
          <w:rFonts w:ascii="Times New Roman" w:hAnsi="Times New Roman" w:cs="Times New Roman"/>
          <w:sz w:val="24"/>
          <w:szCs w:val="24"/>
        </w:rPr>
        <w:t xml:space="preserve"> освіти і науки </w:t>
      </w:r>
      <w:proofErr w:type="spellStart"/>
      <w:r w:rsidRPr="00D207E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1B2A6A" w:rsidRPr="001B2A6A" w:rsidRDefault="001B2A6A" w:rsidP="00D207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A1937" w:rsidRDefault="00D207EB" w:rsidP="00D207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207E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AA1937">
        <w:rPr>
          <w:rFonts w:ascii="Times New Roman" w:hAnsi="Times New Roman" w:cs="Times New Roman"/>
          <w:sz w:val="24"/>
          <w:szCs w:val="24"/>
          <w:lang w:val="uk-UA"/>
        </w:rPr>
        <w:t>Відокремлений структурний підрозділ</w:t>
      </w:r>
    </w:p>
    <w:p w:rsidR="00AA1937" w:rsidRDefault="00AA1937" w:rsidP="00D207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Національного технічного університету</w:t>
      </w:r>
    </w:p>
    <w:p w:rsidR="00AA1937" w:rsidRDefault="00AA1937" w:rsidP="00D207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«Дніпровська політехніка» </w:t>
      </w:r>
    </w:p>
    <w:p w:rsidR="00D207EB" w:rsidRDefault="00D207EB" w:rsidP="00D207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9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proofErr w:type="spellStart"/>
      <w:r w:rsidRPr="00D207EB">
        <w:rPr>
          <w:rFonts w:ascii="Times New Roman" w:hAnsi="Times New Roman" w:cs="Times New Roman"/>
          <w:sz w:val="24"/>
          <w:szCs w:val="24"/>
        </w:rPr>
        <w:t>Павлоградський</w:t>
      </w:r>
      <w:proofErr w:type="spellEnd"/>
      <w:r w:rsidRPr="00D2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7EB">
        <w:rPr>
          <w:rFonts w:ascii="Times New Roman" w:hAnsi="Times New Roman" w:cs="Times New Roman"/>
          <w:sz w:val="24"/>
          <w:szCs w:val="24"/>
        </w:rPr>
        <w:t>фаховий</w:t>
      </w:r>
      <w:proofErr w:type="spellEnd"/>
      <w:r w:rsidRPr="00D2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7EB">
        <w:rPr>
          <w:rFonts w:ascii="Times New Roman" w:hAnsi="Times New Roman" w:cs="Times New Roman"/>
          <w:sz w:val="24"/>
          <w:szCs w:val="24"/>
        </w:rPr>
        <w:t>коледж</w:t>
      </w:r>
      <w:proofErr w:type="spellEnd"/>
      <w:r w:rsidRPr="00D20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EB" w:rsidRPr="00D207EB" w:rsidRDefault="00D207EB" w:rsidP="00D207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1B2A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D207EB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D2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7E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D207EB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D2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7EB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</w:p>
    <w:p w:rsidR="00D207EB" w:rsidRPr="00D207EB" w:rsidRDefault="00D207EB" w:rsidP="00D207E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7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D207EB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D207EB">
        <w:rPr>
          <w:rFonts w:ascii="Times New Roman" w:hAnsi="Times New Roman" w:cs="Times New Roman"/>
          <w:sz w:val="24"/>
          <w:szCs w:val="24"/>
        </w:rPr>
        <w:t>Дніпровська</w:t>
      </w:r>
      <w:proofErr w:type="spellEnd"/>
      <w:r w:rsidRPr="00D2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7EB">
        <w:rPr>
          <w:rFonts w:ascii="Times New Roman" w:hAnsi="Times New Roman" w:cs="Times New Roman"/>
          <w:sz w:val="24"/>
          <w:szCs w:val="24"/>
        </w:rPr>
        <w:t>полі</w:t>
      </w:r>
      <w:proofErr w:type="gramStart"/>
      <w:r w:rsidRPr="00D207E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D207EB">
        <w:rPr>
          <w:rFonts w:ascii="Times New Roman" w:hAnsi="Times New Roman" w:cs="Times New Roman"/>
          <w:sz w:val="24"/>
          <w:szCs w:val="24"/>
        </w:rPr>
        <w:t>іка</w:t>
      </w:r>
      <w:proofErr w:type="spellEnd"/>
      <w:r w:rsidRPr="00D207EB">
        <w:rPr>
          <w:rFonts w:ascii="Times New Roman" w:hAnsi="Times New Roman" w:cs="Times New Roman"/>
          <w:sz w:val="24"/>
          <w:szCs w:val="24"/>
        </w:rPr>
        <w:t>»</w:t>
      </w:r>
    </w:p>
    <w:p w:rsidR="00D207EB" w:rsidRPr="00D207EB" w:rsidRDefault="00D207EB" w:rsidP="00D207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7EB" w:rsidRPr="00D207EB" w:rsidRDefault="00D207EB" w:rsidP="00D207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7EB" w:rsidRPr="00D207EB" w:rsidRDefault="00D207EB" w:rsidP="00D207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7EB" w:rsidRPr="00D207EB" w:rsidRDefault="00D207EB" w:rsidP="00D207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7EB" w:rsidRPr="00D207EB" w:rsidRDefault="00D207EB" w:rsidP="00D207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7EB" w:rsidRP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A1937" w:rsidRDefault="00D207EB" w:rsidP="00AA1937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Практичні заняття</w:t>
      </w:r>
      <w:r w:rsidR="00AA193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AA1937" w:rsidRDefault="00AA1937" w:rsidP="00AA1937">
      <w:pPr>
        <w:pStyle w:val="a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з дисципліни «Правознавство»  (Основи правознавства)</w:t>
      </w:r>
    </w:p>
    <w:p w:rsidR="00AA1937" w:rsidRDefault="00AA1937" w:rsidP="00AA1937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з різних галузей права </w:t>
      </w:r>
    </w:p>
    <w:p w:rsidR="00975939" w:rsidRDefault="00AA1937" w:rsidP="00975939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</w:t>
      </w:r>
      <w:r w:rsidR="001B2A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для  підготовки </w:t>
      </w:r>
      <w:r w:rsidR="0097593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фахових молодших бакалаврів</w:t>
      </w:r>
    </w:p>
    <w:p w:rsidR="00975939" w:rsidRDefault="00975939" w:rsidP="00975939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A1937" w:rsidRDefault="00975939" w:rsidP="00AA1937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="00AA193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D207EB" w:rsidRDefault="00AA1937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</w:t>
      </w:r>
      <w:r w:rsidR="0097593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P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207EB">
        <w:rPr>
          <w:rFonts w:ascii="Times New Roman" w:eastAsia="Calibri" w:hAnsi="Times New Roman" w:cs="Times New Roman"/>
          <w:sz w:val="24"/>
          <w:szCs w:val="24"/>
          <w:lang w:val="uk-UA"/>
        </w:rPr>
        <w:t>Викладач Михальчук О.Е.</w:t>
      </w: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D207EB" w:rsidRP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207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Павлоград</w:t>
      </w:r>
    </w:p>
    <w:p w:rsidR="00D207EB" w:rsidRPr="00D207EB" w:rsidRDefault="00D207EB" w:rsidP="003F279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207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207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2020</w:t>
      </w:r>
    </w:p>
    <w:p w:rsidR="00D207EB" w:rsidRDefault="005061DC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   </w:t>
      </w:r>
    </w:p>
    <w:p w:rsidR="00AA1937" w:rsidRDefault="00AA1937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A1937" w:rsidRDefault="00AA1937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C578D" w:rsidRPr="005061DC" w:rsidRDefault="002C0935" w:rsidP="003F279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5061D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578D" w:rsidRPr="005061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ВСТУП </w:t>
      </w:r>
    </w:p>
    <w:p w:rsidR="002C0935" w:rsidRDefault="002C0935" w:rsidP="003F27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52E8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578D" w:rsidRPr="00DC578D">
        <w:rPr>
          <w:rFonts w:ascii="Times New Roman" w:hAnsi="Times New Roman" w:cs="Times New Roman"/>
          <w:sz w:val="24"/>
          <w:szCs w:val="24"/>
          <w:lang w:val="uk-UA"/>
        </w:rPr>
        <w:t>Дисципліна «Правознавство»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(Основи правознавства)</w:t>
      </w:r>
      <w:r w:rsidR="00DC578D" w:rsidRPr="00DC578D">
        <w:rPr>
          <w:rFonts w:ascii="Times New Roman" w:hAnsi="Times New Roman" w:cs="Times New Roman"/>
          <w:sz w:val="24"/>
          <w:szCs w:val="24"/>
          <w:lang w:val="uk-UA"/>
        </w:rPr>
        <w:t xml:space="preserve"> являється фундаментальною дисципліною для здобувачів освіти всіх форм навчання і напрямів підготовки, передбачає вивчення основ теорії держави і права, важливих галузей права. </w:t>
      </w:r>
    </w:p>
    <w:p w:rsidR="002C0935" w:rsidRDefault="002C0935" w:rsidP="003F27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52E8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C578D" w:rsidRPr="00DC578D">
        <w:rPr>
          <w:rFonts w:ascii="Times New Roman" w:hAnsi="Times New Roman" w:cs="Times New Roman"/>
          <w:sz w:val="24"/>
          <w:szCs w:val="24"/>
        </w:rPr>
        <w:t>Мета курсу «Пра</w:t>
      </w:r>
      <w:r w:rsidR="00DC578D">
        <w:rPr>
          <w:rFonts w:ascii="Times New Roman" w:hAnsi="Times New Roman" w:cs="Times New Roman"/>
          <w:sz w:val="24"/>
          <w:szCs w:val="24"/>
        </w:rPr>
        <w:t xml:space="preserve">вознавство» – </w:t>
      </w:r>
      <w:proofErr w:type="spellStart"/>
      <w:r w:rsidR="00DC578D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DC578D">
        <w:rPr>
          <w:rFonts w:ascii="Times New Roman" w:hAnsi="Times New Roman" w:cs="Times New Roman"/>
          <w:sz w:val="24"/>
          <w:szCs w:val="24"/>
        </w:rPr>
        <w:t xml:space="preserve"> </w:t>
      </w:r>
      <w:r w:rsidR="00DC578D">
        <w:rPr>
          <w:rFonts w:ascii="Times New Roman" w:hAnsi="Times New Roman" w:cs="Times New Roman"/>
          <w:sz w:val="24"/>
          <w:szCs w:val="24"/>
          <w:lang w:val="uk-UA"/>
        </w:rPr>
        <w:t xml:space="preserve"> у студентів</w:t>
      </w:r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права як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відкритої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невід’ємності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, законів </w:t>
      </w:r>
      <w:proofErr w:type="spellStart"/>
      <w:proofErr w:type="gramStart"/>
      <w:r w:rsidR="00DC578D" w:rsidRPr="00DC57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578D" w:rsidRPr="00DC578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повсякденного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. Право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представлене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курсі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елементом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цілісного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578D" w:rsidRPr="00DC578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DC578D" w:rsidRPr="00DC578D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з понять,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переживань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. Курс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спрямований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ціннісних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орієнтирів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, умінь, навичок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578D" w:rsidRPr="00DC57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578D" w:rsidRPr="00DC578D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освіти є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закладення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людини у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обізнаності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="00DC578D" w:rsidRPr="00DC578D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="00DC578D" w:rsidRPr="00DC578D">
        <w:rPr>
          <w:rFonts w:ascii="Times New Roman" w:hAnsi="Times New Roman" w:cs="Times New Roman"/>
          <w:sz w:val="24"/>
          <w:szCs w:val="24"/>
        </w:rPr>
        <w:t>, як люди</w:t>
      </w:r>
      <w:r>
        <w:rPr>
          <w:rFonts w:ascii="Times New Roman" w:hAnsi="Times New Roman" w:cs="Times New Roman"/>
          <w:sz w:val="24"/>
          <w:szCs w:val="24"/>
        </w:rPr>
        <w:t>ни та громадянина.</w:t>
      </w:r>
    </w:p>
    <w:p w:rsidR="005061DC" w:rsidRPr="00AA1937" w:rsidRDefault="002C0935" w:rsidP="003F27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578D" w:rsidRPr="002C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2E8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593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578D" w:rsidRPr="002C0935">
        <w:rPr>
          <w:rFonts w:ascii="Times New Roman" w:hAnsi="Times New Roman" w:cs="Times New Roman"/>
          <w:sz w:val="24"/>
          <w:szCs w:val="24"/>
          <w:lang w:val="uk-UA"/>
        </w:rPr>
        <w:t>З урахуванням важливості місця практичних з</w:t>
      </w:r>
      <w:r w:rsidR="00AA1937">
        <w:rPr>
          <w:rFonts w:ascii="Times New Roman" w:hAnsi="Times New Roman" w:cs="Times New Roman"/>
          <w:sz w:val="24"/>
          <w:szCs w:val="24"/>
          <w:lang w:val="uk-UA"/>
        </w:rPr>
        <w:t>анять для формування предметної компетентності</w:t>
      </w:r>
      <w:r w:rsidR="00DC578D" w:rsidRPr="002C0935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здобувачів освіти, метою посібника є узагальнення теоретичних та методичних підходів щодо визначення змісту практичних занять для</w:t>
      </w:r>
      <w:r w:rsidR="00AA1937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ключових та предметної</w:t>
      </w:r>
      <w:r w:rsidR="00DC578D" w:rsidRPr="002C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937">
        <w:rPr>
          <w:rFonts w:ascii="Times New Roman" w:hAnsi="Times New Roman" w:cs="Times New Roman"/>
          <w:sz w:val="24"/>
          <w:szCs w:val="24"/>
          <w:lang w:val="uk-UA"/>
        </w:rPr>
        <w:t>компетентності</w:t>
      </w:r>
      <w:r w:rsidR="00DC578D" w:rsidRPr="002C0935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здобувачів освіти, систематизація традиційних та інноваційних прийомів </w:t>
      </w:r>
      <w:r w:rsidR="00DC578D" w:rsidRPr="00AA1937">
        <w:rPr>
          <w:rFonts w:ascii="Times New Roman" w:hAnsi="Times New Roman" w:cs="Times New Roman"/>
          <w:sz w:val="24"/>
          <w:szCs w:val="24"/>
          <w:lang w:val="uk-UA"/>
        </w:rPr>
        <w:t>організац</w:t>
      </w:r>
      <w:r w:rsidRPr="00AA1937">
        <w:rPr>
          <w:rFonts w:ascii="Times New Roman" w:hAnsi="Times New Roman" w:cs="Times New Roman"/>
          <w:sz w:val="24"/>
          <w:szCs w:val="24"/>
          <w:lang w:val="uk-UA"/>
        </w:rPr>
        <w:t>ії освітньої діяльнос</w:t>
      </w:r>
      <w:r w:rsidR="005061DC" w:rsidRPr="00AA1937">
        <w:rPr>
          <w:rFonts w:ascii="Times New Roman" w:hAnsi="Times New Roman" w:cs="Times New Roman"/>
          <w:sz w:val="24"/>
          <w:szCs w:val="24"/>
          <w:lang w:val="uk-UA"/>
        </w:rPr>
        <w:t>ті.</w:t>
      </w:r>
    </w:p>
    <w:p w:rsidR="00975939" w:rsidRDefault="00DC578D" w:rsidP="003F27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935">
        <w:rPr>
          <w:lang w:val="uk-UA"/>
        </w:rPr>
        <w:t xml:space="preserve"> </w:t>
      </w:r>
      <w:r w:rsidR="00D52E81">
        <w:rPr>
          <w:lang w:val="uk-UA"/>
        </w:rPr>
        <w:t xml:space="preserve">      </w:t>
      </w:r>
      <w:r w:rsidRPr="005061DC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поняття «практичне заняття» в науковій педагогічній зустрічаються досить різноманітні. </w:t>
      </w:r>
      <w:r w:rsidR="005061DC" w:rsidRPr="005061D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A1937" w:rsidRPr="005061DC">
        <w:rPr>
          <w:rFonts w:ascii="Times New Roman" w:hAnsi="Times New Roman" w:cs="Times New Roman"/>
          <w:sz w:val="24"/>
          <w:szCs w:val="24"/>
          <w:lang w:val="uk-UA"/>
        </w:rPr>
        <w:t>Практичні</w:t>
      </w:r>
      <w:r w:rsidR="005061DC" w:rsidRPr="005061DC">
        <w:rPr>
          <w:rFonts w:ascii="Times New Roman" w:hAnsi="Times New Roman" w:cs="Times New Roman"/>
          <w:sz w:val="24"/>
          <w:szCs w:val="24"/>
          <w:lang w:val="uk-UA"/>
        </w:rPr>
        <w:t xml:space="preserve"> заняття</w:t>
      </w:r>
      <w:r w:rsidRPr="005061DC">
        <w:rPr>
          <w:rFonts w:ascii="Times New Roman" w:hAnsi="Times New Roman" w:cs="Times New Roman"/>
          <w:sz w:val="24"/>
          <w:szCs w:val="24"/>
          <w:lang w:val="uk-UA"/>
        </w:rPr>
        <w:t xml:space="preserve"> — форма навчального заняття, при якій педагог орга</w:t>
      </w:r>
      <w:r w:rsidR="005061DC" w:rsidRPr="005061DC">
        <w:rPr>
          <w:rFonts w:ascii="Times New Roman" w:hAnsi="Times New Roman" w:cs="Times New Roman"/>
          <w:sz w:val="24"/>
          <w:szCs w:val="24"/>
          <w:lang w:val="uk-UA"/>
        </w:rPr>
        <w:t>нізовує детальний розгляд  студентами</w:t>
      </w:r>
      <w:r w:rsidRPr="005061DC">
        <w:rPr>
          <w:rFonts w:ascii="Times New Roman" w:hAnsi="Times New Roman" w:cs="Times New Roman"/>
          <w:sz w:val="24"/>
          <w:szCs w:val="24"/>
          <w:lang w:val="uk-UA"/>
        </w:rPr>
        <w:t xml:space="preserve"> окремих теоретичних положень навчальної дисципліни та формує вміння і навички їх практичного застосування шляхом індивідуального виконання учнями відповідно сформульованих завдань». </w:t>
      </w:r>
    </w:p>
    <w:p w:rsidR="00D207EB" w:rsidRPr="005061DC" w:rsidRDefault="00975939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C578D" w:rsidRPr="00975939">
        <w:rPr>
          <w:rFonts w:ascii="Times New Roman" w:hAnsi="Times New Roman" w:cs="Times New Roman"/>
          <w:b/>
          <w:sz w:val="24"/>
          <w:szCs w:val="24"/>
        </w:rPr>
        <w:t>«Практичне заняття</w:t>
      </w:r>
      <w:r w:rsidR="00DC578D" w:rsidRPr="005061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заняття, </w:t>
      </w:r>
      <w:proofErr w:type="spellStart"/>
      <w:proofErr w:type="gramStart"/>
      <w:r w:rsidR="00DC578D" w:rsidRPr="005061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578D" w:rsidRPr="005061D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праців</w:t>
      </w:r>
      <w:r w:rsidR="005061DC" w:rsidRPr="005061DC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DC" w:rsidRPr="005061DC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DC" w:rsidRPr="005061DC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 </w:t>
      </w:r>
      <w:r w:rsidR="005061DC" w:rsidRPr="005061DC">
        <w:rPr>
          <w:rFonts w:ascii="Times New Roman" w:hAnsi="Times New Roman" w:cs="Times New Roman"/>
          <w:sz w:val="24"/>
          <w:szCs w:val="24"/>
          <w:lang w:val="uk-UA"/>
        </w:rPr>
        <w:t>студентами</w:t>
      </w:r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навчальної дисципліни шляхом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сформульованих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і навичок практичного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заняття -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DC" w:rsidRPr="005061DC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DC" w:rsidRPr="005061DC">
        <w:rPr>
          <w:rFonts w:ascii="Times New Roman" w:hAnsi="Times New Roman" w:cs="Times New Roman"/>
          <w:sz w:val="24"/>
          <w:szCs w:val="24"/>
        </w:rPr>
        <w:t>експеримент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1DC" w:rsidRPr="005061D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 </w:t>
      </w:r>
      <w:r w:rsidR="005061DC" w:rsidRPr="005061DC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здобування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і контролю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578D" w:rsidRPr="005061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578D" w:rsidRPr="005061D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якоїсь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DC" w:rsidRPr="005061DC">
        <w:rPr>
          <w:rFonts w:ascii="Times New Roman" w:hAnsi="Times New Roman" w:cs="Times New Roman"/>
          <w:sz w:val="24"/>
          <w:szCs w:val="24"/>
        </w:rPr>
        <w:t>підтеми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, теми </w:t>
      </w:r>
      <w:proofErr w:type="spellStart"/>
      <w:r w:rsidR="005061DC" w:rsidRPr="005061D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DC" w:rsidRPr="005061DC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. </w:t>
      </w:r>
      <w:r w:rsidR="005061DC" w:rsidRPr="005061DC">
        <w:rPr>
          <w:rFonts w:ascii="Times New Roman" w:hAnsi="Times New Roman" w:cs="Times New Roman"/>
          <w:sz w:val="24"/>
          <w:szCs w:val="24"/>
          <w:lang w:val="uk-UA"/>
        </w:rPr>
        <w:t>Студенти</w:t>
      </w:r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досліди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відомого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матер</w:t>
      </w:r>
      <w:r w:rsidR="005061DC" w:rsidRPr="005061DC">
        <w:rPr>
          <w:rFonts w:ascii="Times New Roman" w:hAnsi="Times New Roman" w:cs="Times New Roman"/>
          <w:sz w:val="24"/>
          <w:szCs w:val="24"/>
        </w:rPr>
        <w:t>іалу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. Перед </w:t>
      </w:r>
      <w:proofErr w:type="spellStart"/>
      <w:r w:rsidR="005061DC" w:rsidRPr="005061DC">
        <w:rPr>
          <w:rFonts w:ascii="Times New Roman" w:hAnsi="Times New Roman" w:cs="Times New Roman"/>
          <w:sz w:val="24"/>
          <w:szCs w:val="24"/>
        </w:rPr>
        <w:t>практичними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 </w:t>
      </w:r>
      <w:r w:rsidR="005061DC" w:rsidRPr="005061DC">
        <w:rPr>
          <w:rFonts w:ascii="Times New Roman" w:hAnsi="Times New Roman" w:cs="Times New Roman"/>
          <w:sz w:val="24"/>
          <w:szCs w:val="24"/>
          <w:lang w:val="uk-UA"/>
        </w:rPr>
        <w:t>заняттями</w:t>
      </w:r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повторюють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теоретичний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вивчають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="00DC578D" w:rsidRPr="005061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578D" w:rsidRPr="005061DC">
        <w:rPr>
          <w:rFonts w:ascii="Times New Roman" w:hAnsi="Times New Roman" w:cs="Times New Roman"/>
          <w:sz w:val="24"/>
          <w:szCs w:val="24"/>
        </w:rPr>
        <w:t>ідручником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проведенню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дослідів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>». «Практичне (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грец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prakticos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діяльний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) заняття — форма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заняття, за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5061DC" w:rsidRPr="005061DC">
        <w:rPr>
          <w:rFonts w:ascii="Times New Roman" w:hAnsi="Times New Roman" w:cs="Times New Roman"/>
          <w:sz w:val="24"/>
          <w:szCs w:val="24"/>
        </w:rPr>
        <w:t xml:space="preserve"> </w:t>
      </w:r>
      <w:r w:rsidR="005061DC" w:rsidRPr="005061D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ганізує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студентами</w:t>
      </w:r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навчальної дисципліни та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формує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78D" w:rsidRPr="005061DC">
        <w:rPr>
          <w:rFonts w:ascii="Times New Roman" w:hAnsi="Times New Roman" w:cs="Times New Roman"/>
          <w:sz w:val="24"/>
          <w:szCs w:val="24"/>
        </w:rPr>
        <w:t>практичного</w:t>
      </w:r>
      <w:proofErr w:type="gram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DC578D" w:rsidRPr="005061D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C578D" w:rsidRPr="005061DC">
        <w:rPr>
          <w:rFonts w:ascii="Times New Roman" w:hAnsi="Times New Roman" w:cs="Times New Roman"/>
          <w:sz w:val="24"/>
          <w:szCs w:val="24"/>
        </w:rPr>
        <w:t>сформульовани</w:t>
      </w:r>
      <w:proofErr w:type="spellEnd"/>
    </w:p>
    <w:p w:rsidR="00D207EB" w:rsidRPr="005061DC" w:rsidRDefault="00D207EB" w:rsidP="003F279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207EB" w:rsidRPr="005061DC" w:rsidRDefault="00D207EB" w:rsidP="00DC578D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061DC" w:rsidRPr="005061DC" w:rsidRDefault="005061DC" w:rsidP="00DC578D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061DC" w:rsidRPr="005061DC" w:rsidRDefault="005061DC" w:rsidP="00DC578D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061DC" w:rsidRPr="005061DC" w:rsidRDefault="005061DC" w:rsidP="00DC578D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061DC" w:rsidRPr="005061DC" w:rsidRDefault="005061DC" w:rsidP="00DC578D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061DC" w:rsidRPr="005061DC" w:rsidRDefault="005061DC" w:rsidP="00DC578D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061DC" w:rsidRPr="005061DC" w:rsidRDefault="005061DC" w:rsidP="00DC578D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061DC" w:rsidRDefault="005061DC" w:rsidP="005061DC">
      <w:pPr>
        <w:pStyle w:val="a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</w:t>
      </w:r>
      <w:r w:rsidR="0097593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Практичні заняття </w:t>
      </w:r>
    </w:p>
    <w:p w:rsidR="003F2796" w:rsidRPr="00975939" w:rsidRDefault="003F2796" w:rsidP="005061DC">
      <w:pPr>
        <w:pStyle w:val="a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061D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97593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Тема:</w:t>
      </w:r>
      <w:r w:rsidR="001B2A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5061DC">
        <w:rPr>
          <w:rFonts w:ascii="Times New Roman" w:hAnsi="Times New Roman" w:cs="Times New Roman"/>
          <w:b/>
          <w:sz w:val="24"/>
          <w:szCs w:val="24"/>
          <w:lang w:val="uk-UA" w:eastAsia="ru-RU"/>
        </w:rPr>
        <w:t>Основи адміністративного права України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2A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</w:t>
      </w:r>
      <w:r w:rsidRPr="0050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закріплення теор</w:t>
      </w:r>
      <w:r w:rsidR="000C2EED" w:rsidRPr="0050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етичних знань здобутих на лекції</w:t>
      </w:r>
      <w:r w:rsidRPr="0050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5061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використовувати статті 9, 23-32,150,173 Кодексу України про адміністративні правопорушення при вирішенні правових  ситуацій</w:t>
      </w:r>
    </w:p>
    <w:p w:rsidR="003F2796" w:rsidRPr="00D52E81" w:rsidRDefault="003F2796" w:rsidP="005061D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2E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Студенти повинні: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E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Знати:</w:t>
      </w:r>
      <w:r w:rsidRPr="0050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загальні положення адміністративного законодавства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E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Вміти:</w:t>
      </w:r>
      <w:r w:rsidRPr="0050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орієнтуватися  у адміністративному законодавстві застосовувати  набутті знання у своїй діяльності</w:t>
      </w:r>
    </w:p>
    <w:p w:rsidR="003F2796" w:rsidRPr="00D52E81" w:rsidRDefault="00D52E81" w:rsidP="005061DC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</w:t>
      </w:r>
      <w:r w:rsidR="001B2A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F2796" w:rsidRPr="00D52E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теоретичного характеру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1.Поняття правопорушення та її ознаки.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2.Склад адміністративного проступку. Об‘єкт та об‘єктивна сторона адміністративних проступків.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3.Суб‘єкти та суб‘єктивна сторона адміністративних проступків. 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4.Адміністративні стягнення та їх види. Заходи впливу, що застосовуються до неповнолітніх за вчинення адміністративних проступків.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5.Накладення адміністративних стягнень.</w:t>
      </w:r>
    </w:p>
    <w:p w:rsidR="003F2796" w:rsidRPr="00D52E81" w:rsidRDefault="00D52E81" w:rsidP="005061DC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ІІ.</w:t>
      </w:r>
      <w:r w:rsidR="001B2A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3F2796" w:rsidRPr="00D52E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Проаналізуйте правову ситуацію.</w:t>
      </w:r>
    </w:p>
    <w:p w:rsidR="003F2796" w:rsidRPr="00D52E81" w:rsidRDefault="003F2796" w:rsidP="005061DC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52E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Ситуація №1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Підліток М. (17 років) на зупинці лаявся нецензурно на людей , які чекали маршрутне таксі і не пускали його без черги. Був затриманий патрулем поліції і доставлений у відділ поліції, де начальник поліції кваліфікував дії М., як дрібне хуліганство і застосував до  нього адміністративний арешт.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Дайте правову оцінку цієї ситуації.</w:t>
      </w:r>
    </w:p>
    <w:p w:rsidR="003F2796" w:rsidRPr="00D52E81" w:rsidRDefault="003F2796" w:rsidP="005061DC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52E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Ситуація №2.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Громадянин Савенко М. самовільно, без погодженням з відповідальними органами, провів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перепланування квартири, а саме зніс стіну і з двох кімнат зробив одну.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Чи передбачає КУпАП  відповідальність за таку діяльність? </w:t>
      </w:r>
    </w:p>
    <w:p w:rsidR="003F2796" w:rsidRPr="00D52E81" w:rsidRDefault="00D52E81" w:rsidP="005061DC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ІІІ.</w:t>
      </w:r>
      <w:r w:rsidR="001B2A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3F2796" w:rsidRPr="00D52E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Працюємо з таблицею</w:t>
      </w:r>
      <w:r w:rsidR="003F2796"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Із наведеного списку адміністративних стягнень виберіть ті, які можуть бути застосовані до осіб М.(17 років) і до К.(21 рік). Впишіть до таблиці  відповідні правопорушення.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Штраф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Попередження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Позбавлення волі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Обмеження волі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Адміністративний арешт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Догана  або сувора догана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Виправні робот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Громадські роботи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Передача під нагляд батькам або особам, що їх замінюють</w:t>
      </w:r>
    </w:p>
    <w:p w:rsidR="003F2796" w:rsidRPr="005061DC" w:rsidRDefault="003F2796" w:rsidP="005061DC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D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Застереження</w:t>
      </w:r>
    </w:p>
    <w:tbl>
      <w:tblPr>
        <w:tblpPr w:leftFromText="180" w:rightFromText="180" w:vertAnchor="text" w:tblpX="-353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4347"/>
      </w:tblGrid>
      <w:tr w:rsidR="003F2796" w:rsidRPr="005061DC" w:rsidTr="003F2796">
        <w:trPr>
          <w:trHeight w:val="285"/>
        </w:trPr>
        <w:tc>
          <w:tcPr>
            <w:tcW w:w="4823" w:type="dxa"/>
          </w:tcPr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М. (17 років)                                                     </w:t>
            </w:r>
          </w:p>
        </w:tc>
        <w:tc>
          <w:tcPr>
            <w:tcW w:w="4347" w:type="dxa"/>
          </w:tcPr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К. (21 рік)</w:t>
            </w:r>
          </w:p>
        </w:tc>
      </w:tr>
      <w:tr w:rsidR="003F2796" w:rsidRPr="005061DC" w:rsidTr="003F2796">
        <w:trPr>
          <w:trHeight w:val="394"/>
        </w:trPr>
        <w:tc>
          <w:tcPr>
            <w:tcW w:w="4823" w:type="dxa"/>
          </w:tcPr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47" w:type="dxa"/>
          </w:tcPr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F2796" w:rsidRPr="005061DC" w:rsidRDefault="003F2796" w:rsidP="005061DC">
      <w:pPr>
        <w:pStyle w:val="a4"/>
        <w:rPr>
          <w:rFonts w:ascii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pPr w:leftFromText="180" w:rightFromText="180" w:vertAnchor="text" w:tblpX="-416" w:tblpY="10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F2796" w:rsidRPr="005061DC" w:rsidTr="00EB4E8C">
        <w:trPr>
          <w:trHeight w:val="20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E81" w:rsidRPr="005061DC" w:rsidRDefault="00D52E81" w:rsidP="005061D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3F2796" w:rsidRPr="00D52E81" w:rsidRDefault="003F2796" w:rsidP="005061D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Література: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 Конституція України.- К.,1996.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2.Кодекс України про адміністративні право</w:t>
            </w:r>
            <w:r w:rsidR="0097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порушення.- Харків Одіссей, 2019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F2796" w:rsidRPr="005061DC" w:rsidRDefault="001B2A6A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3F2796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Дзера О.В. Правознавство Юрінком Інтер.- К., 2007.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4.Ортинський Л.Н. Основи права України. Атіка.- К.,2005.</w:t>
            </w:r>
          </w:p>
          <w:p w:rsidR="007A5C14" w:rsidRPr="005061DC" w:rsidRDefault="007A5C14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9185B" w:rsidP="005061DC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52E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52E81"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D52E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D52E81"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2E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Практичне заняття</w:t>
            </w:r>
          </w:p>
          <w:p w:rsidR="00D52E81" w:rsidRPr="00D52E81" w:rsidRDefault="00975939" w:rsidP="005061DC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="001B2A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52E81" w:rsidRPr="00D52E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Основи цивільного права України.</w:t>
            </w:r>
            <w:r w:rsidR="00D9185B" w:rsidRPr="00D52E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="00D52E81" w:rsidRPr="00D52E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="00D9185B" w:rsidRPr="00D52E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A5C14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E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закріплення  теоретичних з</w:t>
            </w:r>
            <w:r w:rsidR="000C2EED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нань здобутих на лекції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використов</w:t>
            </w:r>
            <w:r w:rsidR="00D9185B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увати статті 509, 546, 549,</w:t>
            </w:r>
          </w:p>
          <w:p w:rsidR="007A5C14" w:rsidRPr="005061DC" w:rsidRDefault="00D9185B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553-</w:t>
            </w:r>
            <w:r w:rsidR="003F2796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560, 572,626-632,655, 707, 717, 759, 901,908 Цивільного кодексу України при рішенні 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правових ситуацій</w:t>
            </w:r>
          </w:p>
          <w:p w:rsidR="003F2796" w:rsidRPr="00D52E81" w:rsidRDefault="003F2796" w:rsidP="005061DC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52E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Студенти повинні:</w:t>
            </w:r>
          </w:p>
          <w:p w:rsidR="007A5C14" w:rsidRPr="005061DC" w:rsidRDefault="003F2796" w:rsidP="005061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E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загальні поняття договору (правочину; види договорів та їх сторони; стадії укладання 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договору;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види забезпечення виконання зобов’язання (договору).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2E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пояснювати поняття «договір»;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називати види договорів; стадії укладання договору;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забезпечення виконання зобов’язання (договору).</w:t>
            </w:r>
          </w:p>
          <w:p w:rsidR="003F2796" w:rsidRPr="00D52E81" w:rsidRDefault="00D52E81" w:rsidP="005061D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</w:t>
            </w:r>
            <w:r w:rsidR="001B2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Зав</w:t>
            </w:r>
            <w:r w:rsidRPr="00D5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теоретичного характеру</w:t>
            </w:r>
            <w:r w:rsidR="003F2796" w:rsidRPr="00D5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1.Дати поняття цивільно-правового договору.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2.Види цивільно-правових договорів.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3.Стадії укладання правочину (договору).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D9185B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</w:t>
            </w:r>
            <w:r w:rsidR="00EB4E8C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зобов’язання</w:t>
            </w:r>
            <w:r w:rsidR="00D9185B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абе</w:t>
            </w:r>
            <w:r w:rsidR="00D9185B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зпечення виконання зобов’язання.</w:t>
            </w:r>
          </w:p>
          <w:p w:rsidR="00D9185B" w:rsidRPr="005061DC" w:rsidRDefault="00D9185B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5.Охарактеризувати договори: купівлі-продажу, дарування, оренди, кредитний договір</w:t>
            </w:r>
          </w:p>
          <w:p w:rsidR="003F2796" w:rsidRPr="00D52E81" w:rsidRDefault="00D9185B" w:rsidP="005061D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ІІ. </w:t>
            </w:r>
            <w:r w:rsidR="003F2796" w:rsidRPr="00D5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Проаналізуйте правові ситуації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Ситуація №1.</w:t>
            </w:r>
          </w:p>
          <w:p w:rsidR="007A5C14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Громадянка К. купила у магазині шубу. Через тиждень виявилось, що шуба знаходиться у 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неналежному виді. Громадянка К. звернулась до магазину за обміном шуби, але магазин їй відмовив.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правомірні дії магазину?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Ситуація №2.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Марина (17 років) навчається в університеті на відмінно й отримує стипендію. 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 може Марина оформити  у банку  кредитний договір?</w:t>
            </w:r>
          </w:p>
          <w:p w:rsidR="003F2796" w:rsidRPr="00D52E81" w:rsidRDefault="00D9185B" w:rsidP="005061D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ІІІ. </w:t>
            </w:r>
            <w:r w:rsidR="003F2796" w:rsidRPr="00D5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Працюємо з таблицею</w:t>
            </w:r>
          </w:p>
          <w:p w:rsidR="00CD5491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 наведеного списку вибері</w:t>
            </w:r>
            <w:r w:rsidR="00D9185B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 договори,</w:t>
            </w: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які є односторонніми, дво- багатосторонніми. 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Впишіть до таблиці відповідні договори: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договір купівлі - продажу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договір дарування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договір перевезення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договір послуги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договір зберігання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договір  про спільну діяльність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 кредитний договір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 договір банківського вкладу</w:t>
            </w:r>
          </w:p>
          <w:tbl>
            <w:tblPr>
              <w:tblpPr w:leftFromText="180" w:rightFromText="180" w:vertAnchor="text" w:horzAnchor="margin" w:tblpY="3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33"/>
              <w:gridCol w:w="3369"/>
              <w:gridCol w:w="3349"/>
            </w:tblGrid>
            <w:tr w:rsidR="003F2796" w:rsidRPr="005061DC" w:rsidTr="00EB4E8C">
              <w:trPr>
                <w:trHeight w:val="394"/>
              </w:trPr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61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Односторонні     </w:t>
                  </w:r>
                </w:p>
              </w:tc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61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Двосторонні </w:t>
                  </w: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61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Багатосторонні</w:t>
                  </w:r>
                </w:p>
              </w:tc>
            </w:tr>
            <w:tr w:rsidR="003F2796" w:rsidRPr="005061DC" w:rsidTr="00EB4E8C">
              <w:trPr>
                <w:trHeight w:val="236"/>
              </w:trPr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61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    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F2796" w:rsidRPr="005061DC" w:rsidTr="00EB4E8C">
              <w:trPr>
                <w:trHeight w:val="236"/>
              </w:trPr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F2796" w:rsidRPr="005061DC" w:rsidTr="00EB4E8C">
              <w:trPr>
                <w:trHeight w:val="64"/>
              </w:trPr>
              <w:tc>
                <w:tcPr>
                  <w:tcW w:w="885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F2796" w:rsidRPr="005061DC" w:rsidTr="00EB4E8C">
              <w:tc>
                <w:tcPr>
                  <w:tcW w:w="8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F2796" w:rsidRPr="005061DC" w:rsidTr="00EB4E8C">
              <w:tc>
                <w:tcPr>
                  <w:tcW w:w="8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52E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Література</w:t>
                  </w:r>
                  <w:r w:rsidRPr="00D52E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br/>
                  </w:r>
                  <w:r w:rsidRPr="005061D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1. Конституція України.-К.,1996.</w:t>
                  </w:r>
                </w:p>
                <w:p w:rsidR="003F2796" w:rsidRPr="005061DC" w:rsidRDefault="003F2796" w:rsidP="005061D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61D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2. Цивільний коде</w:t>
                  </w:r>
                  <w:r w:rsidR="0097593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кс України.-Харків Одіссей, 2018</w:t>
                  </w:r>
                  <w:r w:rsidRPr="005061D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3F2796" w:rsidRPr="005061DC" w:rsidRDefault="003F2796" w:rsidP="005061DC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061D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3.Святокум О.Є. Світокум І.О. Правознавство  у визначеннях, таблицях</w:t>
                  </w:r>
                  <w:r w:rsidR="0097593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і схемах.-  Харків Ранок,  2017</w:t>
                  </w:r>
                  <w:r w:rsidRPr="005061D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3F2796" w:rsidRPr="005061DC" w:rsidRDefault="003F2796" w:rsidP="005061D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61D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4. Дзера О.В. Правознавство Юрінком Інтер К., 2007.</w:t>
                  </w:r>
                </w:p>
                <w:p w:rsidR="00D207EB" w:rsidRPr="005061DC" w:rsidRDefault="003F2796" w:rsidP="005061D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61D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5. Ортинський В.Н. Основи права У</w:t>
                  </w:r>
                  <w:r w:rsidR="00D207EB" w:rsidRPr="005061D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країни.-Оріана-Нова Львів, 2015</w:t>
                  </w:r>
                </w:p>
                <w:p w:rsidR="00D207EB" w:rsidRPr="005061DC" w:rsidRDefault="00D207EB" w:rsidP="005061D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F2796" w:rsidRDefault="003F2796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Питання для самоконтролю</w:t>
            </w:r>
            <w:r w:rsidR="00D52E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2E81" w:rsidRPr="005061DC" w:rsidRDefault="00D52E81" w:rsidP="00D52E81">
            <w:pPr>
              <w:pStyle w:val="a4"/>
              <w:tabs>
                <w:tab w:val="left" w:pos="9318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5C14" w:rsidRPr="00D52E81" w:rsidRDefault="00D52E81" w:rsidP="005061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  <w:r w:rsidRPr="00D52E8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Практичне заняття </w:t>
            </w:r>
          </w:p>
          <w:p w:rsidR="003F2796" w:rsidRPr="00D52E81" w:rsidRDefault="00975939" w:rsidP="005061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Тема:</w:t>
            </w:r>
            <w:r w:rsidR="003F2796" w:rsidRPr="00D5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</w:t>
            </w:r>
            <w:proofErr w:type="spellEnd"/>
            <w:r w:rsidR="003F2796" w:rsidRPr="00D5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трудового права.</w:t>
            </w:r>
          </w:p>
          <w:p w:rsidR="007A5C14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Мета: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закріплення  теоретичних з</w:t>
            </w:r>
            <w:r w:rsidR="000C2EED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нань здобутих на лекції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використовувати  статті 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21, 23, 26, </w:t>
            </w:r>
          </w:p>
          <w:p w:rsidR="007A5C14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27, 38, 40, 43, 199, 233, 235, 236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Кодексу законів про працю 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 </w:t>
            </w:r>
            <w:proofErr w:type="gram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</w:t>
            </w:r>
            <w:proofErr w:type="gram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вирішенні правових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ситуацій. 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Студенти повинні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Знати: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поняття трудового договору; випробування при прийнятті на роботу; підстави припинення трудового договору з ініціативи працівника; підстави припинення трудового договору з ініціативи  роботодавця.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Вміти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 пояснювати поняття «трудовий договір», строки трудового договору; строки випробування при прийомі на роботу; підстави припинення трудового договору з ініціативи працівника, роботодавця; наводити власні приклади  трудових відносин.</w:t>
            </w:r>
          </w:p>
          <w:p w:rsidR="003F2796" w:rsidRPr="00D52E81" w:rsidRDefault="00D52E81" w:rsidP="005061D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І.</w:t>
            </w:r>
            <w:r w:rsidR="001B2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Завдання теоретичного характеру</w:t>
            </w:r>
            <w:r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Які документи необхідно надати у відділ кадрів при прийомі на роботу?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Дати поняття трудовий договір. Строки трудового договору.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 Назвати строки випробування при прийнятті на роботу.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4. Назвати підстави розірвання трудового договору з ініціативи працівника. 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 Назвати підстави розірвання трудового договору з  ініціативи  роботодавця.</w:t>
            </w:r>
          </w:p>
          <w:p w:rsidR="003F2796" w:rsidRPr="00D52E81" w:rsidRDefault="00D52E81" w:rsidP="005061D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ІІ.</w:t>
            </w:r>
            <w:r w:rsidR="001B2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F2796"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Проаналізуйте правові ситуації</w:t>
            </w:r>
          </w:p>
          <w:p w:rsidR="003F2796" w:rsidRPr="00975939" w:rsidRDefault="003F2796" w:rsidP="005061D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97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Ситуація №1.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Випускник економічного факультету вузу, з однієї сторони і директор підприємства з другої, уклали письмовий договір, відповідно до якого молодий спеціаліст  був прийнятий на посаду економіста. За усним розпорядженням директора йому назначено  випробувальний термін. Через три місяця його було звільнено за п. 2 статті 40 КЗпП України (невідповідність займаній посаді внаслідок низької кваліфікації). Економіст  оскаржив рішення директора та наказ про звільнення в суд.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Дайте правову оцінку цієї ситуації? Яке рішення  повинен винести  суд?</w:t>
            </w:r>
          </w:p>
          <w:p w:rsidR="003F2796" w:rsidRPr="00975939" w:rsidRDefault="003F2796" w:rsidP="005061D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97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Ситуація №2.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Батьки 17 річного Валерія, який працює на АЗС, вимагають розірвання трудового договору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 тій підставі, що робота погано впливає на здоров’я їх сина. 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Використовуючи ст.199 КЗпП, поясніть, чи мають вони на це право.</w:t>
            </w:r>
          </w:p>
          <w:p w:rsidR="00B5320E" w:rsidRPr="00D52E81" w:rsidRDefault="00D52E81" w:rsidP="005061D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ІІІ.</w:t>
            </w:r>
            <w:r w:rsidR="001B2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F2796"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Працюємо з таблицею</w:t>
            </w:r>
          </w:p>
          <w:p w:rsidR="00B5320E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Із наведеного списку виберіть строки у трудову праві. Впишіть до таблиці відповідні строки:</w:t>
            </w:r>
          </w:p>
          <w:p w:rsidR="00B5320E" w:rsidRPr="005061DC" w:rsidRDefault="00B5320E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tbl>
            <w:tblPr>
              <w:tblStyle w:val="a3"/>
              <w:tblpPr w:leftFromText="180" w:rightFromText="180" w:vertAnchor="text" w:horzAnchor="margin" w:tblpY="2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1"/>
              <w:gridCol w:w="1320"/>
              <w:gridCol w:w="2414"/>
            </w:tblGrid>
            <w:tr w:rsidR="003F2796" w:rsidRPr="005061DC" w:rsidTr="00EB4E8C">
              <w:trPr>
                <w:trHeight w:val="611"/>
              </w:trPr>
              <w:tc>
                <w:tcPr>
                  <w:tcW w:w="5401" w:type="dxa"/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061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      Види строків</w:t>
                  </w:r>
                </w:p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061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</w:t>
                  </w:r>
                </w:p>
              </w:tc>
              <w:tc>
                <w:tcPr>
                  <w:tcW w:w="1320" w:type="dxa"/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061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Термін строку</w:t>
                  </w:r>
                </w:p>
              </w:tc>
              <w:tc>
                <w:tcPr>
                  <w:tcW w:w="2414" w:type="dxa"/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061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Коли він</w:t>
                  </w:r>
                </w:p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061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встановлюється</w:t>
                  </w:r>
                </w:p>
              </w:tc>
            </w:tr>
            <w:tr w:rsidR="003F2796" w:rsidRPr="005061DC" w:rsidTr="00EB4E8C">
              <w:trPr>
                <w:trHeight w:val="1775"/>
              </w:trPr>
              <w:tc>
                <w:tcPr>
                  <w:tcW w:w="5401" w:type="dxa"/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061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1.Випробувальний строк</w:t>
                  </w:r>
                </w:p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061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2.Строки трудового договору</w:t>
                  </w:r>
                </w:p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061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3.Строк оформлення трудової книжки</w:t>
                  </w:r>
                </w:p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061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4.Строк попередження працівником про звільнення </w:t>
                  </w:r>
                </w:p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061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5.Строк звернення до суду</w:t>
                  </w:r>
                </w:p>
              </w:tc>
              <w:tc>
                <w:tcPr>
                  <w:tcW w:w="1320" w:type="dxa"/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414" w:type="dxa"/>
                </w:tcPr>
                <w:p w:rsidR="003F2796" w:rsidRPr="005061DC" w:rsidRDefault="003F2796" w:rsidP="005061DC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D52E81" w:rsidRDefault="003F2796" w:rsidP="005061D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Література: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1.Конституція України.- К.,1996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2.Дзера О.В. Правознавство.-К., Юрінком Інтер, 2007.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3.Ортинський Л.</w:t>
            </w:r>
            <w:r w:rsidR="0097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 Основи права України.- Львів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Оріана-Нова, 2005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4.Кодекс  законів про працю</w:t>
            </w:r>
            <w:r w:rsidR="0097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України.- Харків Одіссей 2019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5.Святокум О.Є., Святокум І.О. Правознавство  у визначеннях, таблицях і</w:t>
            </w:r>
          </w:p>
          <w:p w:rsidR="00EB4E8C" w:rsidRPr="00975939" w:rsidRDefault="00975939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схемах.- Харків. Ранок, 2017.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52E81" w:rsidRPr="00D52E81" w:rsidRDefault="00D52E81" w:rsidP="005061D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                                                </w:t>
            </w:r>
            <w:r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Практичне заняття</w:t>
            </w:r>
          </w:p>
          <w:p w:rsidR="003F2796" w:rsidRPr="00D52E81" w:rsidRDefault="003F2796" w:rsidP="005061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7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Тема:</w:t>
            </w:r>
            <w:r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Основи</w:t>
            </w:r>
            <w:proofErr w:type="spellEnd"/>
            <w:r w:rsidRPr="00D5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кримінального права.</w:t>
            </w:r>
          </w:p>
          <w:p w:rsidR="008815C0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9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</w:t>
            </w:r>
            <w:r w:rsidRPr="00506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закріплення  теоретичних з</w:t>
            </w:r>
            <w:r w:rsidR="000C2EED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нань здобутих на лекції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використовувати  статті </w:t>
            </w:r>
            <w:r w:rsidR="000C2EED"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8815C0" w:rsidRDefault="000C2EED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22, 50-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3F2796"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66, 67</w:t>
            </w:r>
            <w:r w:rsidR="000016AB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,185, 296</w:t>
            </w:r>
            <w:r w:rsidR="003F2796"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Кримінального</w:t>
            </w:r>
            <w:r w:rsidR="003F2796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кодексу </w:t>
            </w:r>
            <w:r w:rsidR="003F2796"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796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 </w:t>
            </w:r>
            <w:proofErr w:type="gramStart"/>
            <w:r w:rsidR="003F2796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</w:t>
            </w:r>
            <w:proofErr w:type="gramEnd"/>
            <w:r w:rsidR="003F2796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вирішенні правових 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ситуацій. </w:t>
            </w:r>
          </w:p>
          <w:p w:rsidR="003F2796" w:rsidRPr="008815C0" w:rsidRDefault="003F2796" w:rsidP="005061D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Студенти повинні: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1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Знати: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поняття злочину та його ознакам; класифікація злочинів; покарання та й</w:t>
            </w:r>
            <w:r w:rsidR="000C2EED"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ого видам; 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C2EED"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обставинами, що пом’якшують та обтяжують покарання; особливостями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кримінальної відповідальності  неповнолітніх.</w:t>
            </w:r>
          </w:p>
          <w:p w:rsidR="003F2796" w:rsidRPr="005061DC" w:rsidRDefault="003F279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1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Вміти: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пояснювати поняття «злочин», «покарання», обставини, які пом’якшують та о</w:t>
            </w:r>
            <w:r w:rsidR="000C2EED"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бтяжують покарання; наводити власні приклади.</w:t>
            </w:r>
          </w:p>
          <w:p w:rsidR="0023758E" w:rsidRP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81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І. Завдання теоретичного характеру</w:t>
            </w:r>
          </w:p>
          <w:p w:rsidR="0023758E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І.</w:t>
            </w:r>
            <w:r w:rsidR="003E5766"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3758E"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Визначити  вид  юридичної відповідальності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1. Адміністративне порушення –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проступок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чи злочин?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2. Вчинення правопорушення у стані сп’яніння пом’якшує чи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обтяжує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вину?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3.Продаж наркотичних засобів – це адміністративна чи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кримінальна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відповідальність?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4.Безквітковий проїзд у транспорт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і –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адміністративна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матеріальна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відповідальність?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5.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Пошкодження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столу у 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коледжі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–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дисциплінарна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proofErr w:type="gramStart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матер</w:t>
            </w:r>
            <w:proofErr w:type="gramEnd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іальна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відповідальність?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6.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Крадіжка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державного майна –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матеріальна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кримінальна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відповідальність?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7.</w:t>
            </w:r>
            <w:r w:rsidR="003E5766"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5766"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Зап</w:t>
            </w:r>
            <w:proofErr w:type="gramEnd"/>
            <w:r w:rsidR="003E5766"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ізнення</w:t>
            </w:r>
            <w:proofErr w:type="spellEnd"/>
            <w:r w:rsidR="003E5766"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r w:rsidR="003E5766"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заняття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 -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адміністративна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дисциплінарна</w:t>
            </w:r>
            <w:proofErr w:type="spellEnd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відповідальність?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8.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Поява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роботі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нетверезому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стані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дисциплінарна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адміністративна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відповідальність?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9.Пошкодження бібліотечної книги – це дисциплінарна чи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матеріальна</w:t>
            </w:r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відповідальність?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10.За ухилення від військової служби настає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кримінальна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чи адміністративна відповідальність?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11.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порушення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правил для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пішоходів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несуть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кримінальну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адміністративну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відповідальність?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12.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Проникнення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чужий сарай і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викрадення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автомобілю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 </w:t>
            </w:r>
            <w:proofErr w:type="spellStart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це</w:t>
            </w:r>
            <w:proofErr w:type="spellEnd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кримінальна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матеріальна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відповідальність?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13.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Група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</w:t>
            </w:r>
            <w:proofErr w:type="gram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ідлітків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зрубала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парку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ялинку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кримінальн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а чи адміністративна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відповідальніст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ь?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14.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Неповнолітній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відбирає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дітей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гроші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адміністративна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кримінальна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відповідальність.</w:t>
            </w: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15.Студент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коледжу</w:t>
            </w:r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 побив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вуличні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ліхтарі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а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потім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ще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й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вікна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сусідському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домі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 -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матеріальна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5061DC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кримінальна</w:t>
            </w:r>
            <w:proofErr w:type="spellEnd"/>
            <w:r w:rsidRPr="005061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відповідальність?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81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ІІ. </w:t>
            </w:r>
            <w:r w:rsidRPr="008815C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Познайомитися</w:t>
            </w: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зі ст. 12 ККУ «Класифікація злочинів» та поміркувати  і визначити, до яких злочинів за ступенем тяжкості відносяться такі діяння?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-Водій легкового автомобіля сів за кермо у нетверезому стані, внаслідок чого збив пішохода, який помер.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-Громадянин Юрченко викрав із сусідського хліва ягня.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-Терористи захопили концертну залу та взяли глядачів у заручники й висунули політичні вимоги до органів державної влади.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-Хлопці 15, 16-ті років посварилися, один з них ударив другого, той впав і отримав струс мозку. </w:t>
            </w:r>
          </w:p>
          <w:p w:rsidR="000016AB" w:rsidRPr="008815C0" w:rsidRDefault="000016AB" w:rsidP="005061DC">
            <w:pPr>
              <w:pStyle w:val="a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8815C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ІІІ.</w:t>
            </w:r>
            <w:r w:rsidRPr="008815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Проаналізуйте  правову ситуацію.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14-річний Воробйов М. вчинив таємне викрадення кондитер</w:t>
            </w:r>
            <w:r w:rsidRPr="005061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softHyphen/>
              <w:t>ських виробів і грошей зі шкільного буфету на суму 534 грн. У зв'язку з цим проти нього була порушена кримінальна справа за ч. 1 ст. 185 КК. Під час досудового слідства встановлено, що до ви</w:t>
            </w:r>
            <w:r w:rsidRPr="005061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softHyphen/>
              <w:t>повнення Воробйову 14 років він систематично крав різні речі в однолітків, бив їх, вимагаючи грошей. Поведінка його обговорюва</w:t>
            </w:r>
            <w:r w:rsidRPr="005061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softHyphen/>
              <w:t>лась на засіданні районної служби у справах неповнолітніх. Бать</w:t>
            </w:r>
            <w:r w:rsidRPr="005061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softHyphen/>
              <w:t>ків Воробйова було піддано адміністративній відповідальност</w:t>
            </w:r>
            <w:r w:rsidR="008815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і за неналежне виховання сина. 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Яку відповідальність буде нести  Воробйов М. згідно Кримінального кодексу України?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8815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Варіант 1.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 З боку Воробйова мала місце крадіжка з проник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softHyphen/>
              <w:t>ненням до шкільного буфету, у зв'язку з чим проти нього була порушена кримінальна справа за ч. 3 ст.185 КК.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8815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Варіант 2.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 Воробйов вчинив таємне викрадення кондитер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softHyphen/>
              <w:t>ських виробів та грошей у день свого народження (досягнення 14-річного віку).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8815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Варіант 3.</w:t>
            </w:r>
            <w:r w:rsidRPr="005061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По досягненні 14-річного віку Воробйов вчинив ху</w:t>
            </w:r>
            <w:r w:rsidRPr="0050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softHyphen/>
              <w:t>ліганство, у зв'язку з чим проти нього була порушена кримінальна справа за ч. 1 ст. 296 </w:t>
            </w:r>
            <w:r w:rsidRPr="00506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КК</w:t>
            </w:r>
          </w:p>
          <w:p w:rsidR="000016AB" w:rsidRPr="00975939" w:rsidRDefault="000016AB" w:rsidP="005061D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97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Ситуація №2.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Пізно увечері на неосвітленій ділянці вулиці, в 50-ти метрах від підземно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го пішохідного переходу, автомобілем, який рухався зі швидкістю 40 км/год, було збито громадянина Р. Водій, який зупинився, та свідки-пішоходи кинулися на допомогу постраждалому, який непритомний ле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жав на дорозі. Разом з усіма до потерпілого підбіг хлопець, який раптом схопив його капелюх та барсетку, що лежали на дорозі, та кинувся навтьо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ки. Інші люди викликали «швидку допомогу» та надали першу допомогу.</w:t>
            </w:r>
          </w:p>
          <w:p w:rsidR="0023758E" w:rsidRPr="00975939" w:rsidRDefault="000016AB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Яку відповідальність  </w:t>
            </w:r>
            <w:r w:rsidR="0097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буде нести хлопець за такі дії?</w:t>
            </w:r>
          </w:p>
          <w:p w:rsidR="000016AB" w:rsidRPr="008815C0" w:rsidRDefault="000016AB" w:rsidP="005061D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Література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1.Конституція України.- К.,1996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2.Дзера О.В. Правознавство.- К., Юрінком Інтер, 2007.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3.Ортинський Л.В. Основи права України.- Львів Оріана-Нова, 2005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4.Кримінальний кодекс</w:t>
            </w:r>
            <w:r w:rsidR="00975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України.- Харків  Одіссей, 2019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5.Святокум О.Є., Святокум І.О. Правознавство  у визначеннях, таблицях і</w:t>
            </w:r>
          </w:p>
          <w:p w:rsidR="000016AB" w:rsidRPr="005061DC" w:rsidRDefault="009C6413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0016AB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хемах</w:t>
            </w:r>
            <w:r w:rsidR="003E5766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.-</w:t>
            </w:r>
            <w:r w:rsidR="000016AB"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Харків Ранок, 2017.</w:t>
            </w: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16AB" w:rsidRDefault="000016AB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5939" w:rsidRDefault="00975939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5939" w:rsidRPr="005061DC" w:rsidRDefault="00975939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4E8C" w:rsidRPr="005061DC" w:rsidRDefault="00EB4E8C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10A6" w:rsidRP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 xml:space="preserve">                                            </w:t>
            </w:r>
            <w:r w:rsidR="009610A6"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Практичне заняття 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Тема: Основи сімейного права України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Мета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 закріплення  теоретичних знань здобутих на лекції;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панувати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навички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норм 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сімейного 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права при 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рішенні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ситуаційних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610A6" w:rsidRPr="008815C0" w:rsidRDefault="009610A6" w:rsidP="005061D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Студент  повинен: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Вміти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:тлумачити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поняття: сім’я, шлюб, заручини, шлюбний договір, шлюбний вік;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обґрунтовувати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важливість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права людини на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створення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сі</w:t>
            </w:r>
            <w:proofErr w:type="gram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’ї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</w:t>
            </w:r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нати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: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пояснювати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допомогою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статей Семейного кодексу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умови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укладення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зокрема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укладення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неповнолітньою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особою;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називати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майнові, 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немайнові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права та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обов’язки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подружжя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характеризувати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конкретних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прикладах</w:t>
            </w:r>
          </w:p>
          <w:p w:rsidR="009610A6" w:rsidRPr="005061DC" w:rsidRDefault="008815C0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І.Завдання</w:t>
            </w:r>
            <w:proofErr w:type="spellEnd"/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теоретичного характеру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1.Дати поняття «сім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’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я» та «шлюб». Шлюбний вік на Україні.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2. Перелічити підстав укладання шлюбу.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 Перелічити підстави розірвання шлюбу.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4. Перелічити майнові і немайнові права та обов’язки подружжя.</w:t>
            </w:r>
          </w:p>
          <w:p w:rsidR="009610A6" w:rsidRPr="008815C0" w:rsidRDefault="009610A6" w:rsidP="005061D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ІІ.Робота</w:t>
            </w:r>
            <w:proofErr w:type="spellEnd"/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документом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Ознайомтесь з відповідними статтями СКУ і дайте відповіді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на запитання.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1. Склад сім’ї.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2. Наведіть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прикла</w:t>
            </w: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сім’ї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До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сі</w:t>
            </w:r>
            <w:proofErr w:type="gram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’ї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належать особи,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проживають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разом. Так </w:t>
            </w:r>
            <w:proofErr w:type="spellStart"/>
            <w:proofErr w:type="gram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gram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Яка </w:t>
            </w:r>
            <w:proofErr w:type="spellStart"/>
            <w:proofErr w:type="gram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ізниця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між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сім’єю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шлюбом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є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вінчання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оформленням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6.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Шлюбний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вік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За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яких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умов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шлюб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є </w:t>
            </w:r>
            <w:proofErr w:type="spellStart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недійсним</w:t>
            </w:r>
            <w:proofErr w:type="spellEnd"/>
            <w:r w:rsidRPr="005061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9610A6" w:rsidRPr="008815C0" w:rsidRDefault="009610A6" w:rsidP="005061D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15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ІІІ. Проаналізуйте  правові ситуації.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1)    Оксана і Олег розлучилися. Вони мають трирічного сина Андрія, якого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виховують батьки Олега. Бабуся і дідусь не дозволяють Оксані відвідувати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сина..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2)    Кирило, якому 15 років посварився з батьками. Він поїхав до своїх родичів в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інше місто і не хоче повертатись додому. Родичі, не маючи дітей, дали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згоду на його проживання.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3)    Толі 16 років. Його батько помер. Заробітної платні матері недостатньо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для   утримання   Толі,   його   брата   та   сестри.   Мати   просить   Толю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працевлаштуватись і віддавати їй частину зарплати.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4)    Олексій дуже добре навчався в школі. Він вступив до медичного інституту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на платне відділення. Олексій стверджує, що його батьки зобов’язані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платити за його навчання.</w:t>
            </w:r>
          </w:p>
          <w:p w:rsidR="009610A6" w:rsidRPr="005061DC" w:rsidRDefault="009610A6" w:rsidP="005061DC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5)    Галина і Антон збираються розлучитися і не живуть разом вже півроку.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Їхня донька Ганна, який 12 років, живе з мамою. Але вона дуже любить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батька і хоче жити разом з ним та його батьками. Антон готовий забрати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дитину, але Галина відмовляє йому, говорячи, що вона сама знає, як їй</w:t>
            </w:r>
            <w:r w:rsidRPr="005061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 </w:t>
            </w:r>
            <w:r w:rsidRPr="005061D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uk-UA"/>
              </w:rPr>
              <w:t>виховувати дитину.</w:t>
            </w:r>
          </w:p>
          <w:p w:rsidR="009610A6" w:rsidRPr="008815C0" w:rsidRDefault="009610A6" w:rsidP="005061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5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України.- К.,1996 </w:t>
            </w: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Дзера </w:t>
            </w:r>
            <w:proofErr w:type="spellStart"/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О.В.Правознавство</w:t>
            </w:r>
            <w:proofErr w:type="spellEnd"/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 Юрінком Інтер  К., 2007.</w:t>
            </w: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Ортинський </w:t>
            </w:r>
            <w:proofErr w:type="spellStart"/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В.Н.Основи</w:t>
            </w:r>
            <w:proofErr w:type="spellEnd"/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права України.-  Оріана-Нова  Львів 2005.</w:t>
            </w: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Святокум </w:t>
            </w:r>
            <w:proofErr w:type="spellStart"/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О.Є,Світокум</w:t>
            </w:r>
            <w:proofErr w:type="spellEnd"/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Правознавство  у визначеннях, таблицях і схемах.- </w:t>
            </w:r>
          </w:p>
          <w:p w:rsidR="009610A6" w:rsidRPr="005061DC" w:rsidRDefault="001B2A6A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 Ранок  2017</w:t>
            </w:r>
            <w:r w:rsidR="009610A6"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кодекс України.- Х</w:t>
            </w:r>
            <w:r w:rsidR="001B2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арків Одіссей 2019</w:t>
            </w:r>
            <w:r w:rsidRPr="00506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610A6" w:rsidRPr="005061DC" w:rsidRDefault="009610A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Default="000016AB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815C0" w:rsidRPr="005061DC" w:rsidRDefault="008815C0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005B8" w:rsidRPr="005061DC" w:rsidRDefault="001005B8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B2A6A" w:rsidRPr="005061DC" w:rsidRDefault="001005B8" w:rsidP="001B2A6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1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</w:t>
            </w:r>
            <w:r w:rsidR="003E5766" w:rsidRPr="005061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Pr="005061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E5766" w:rsidRPr="005061DC" w:rsidRDefault="003E5766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016AB" w:rsidRPr="005061DC" w:rsidRDefault="000016AB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23758E" w:rsidRPr="005061DC" w:rsidRDefault="0023758E" w:rsidP="005061D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D93" w:rsidRPr="005061DC" w:rsidRDefault="00390D93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D93" w:rsidRPr="005061DC" w:rsidRDefault="00390D93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D93" w:rsidRPr="005061DC" w:rsidRDefault="00390D93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D93" w:rsidRPr="005061DC" w:rsidRDefault="00390D93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D93" w:rsidRPr="005061DC" w:rsidRDefault="00390D93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50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796" w:rsidRPr="005061DC" w:rsidRDefault="003F2796" w:rsidP="001B2A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031B" w:rsidRPr="003F2796" w:rsidRDefault="0094031B" w:rsidP="003F27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4031B" w:rsidRPr="003F2796" w:rsidSect="004A3ABE">
      <w:type w:val="continuous"/>
      <w:pgSz w:w="11907" w:h="16839" w:code="13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48" w:rsidRDefault="00D25748" w:rsidP="00975939">
      <w:pPr>
        <w:spacing w:after="0" w:line="240" w:lineRule="auto"/>
      </w:pPr>
      <w:r>
        <w:separator/>
      </w:r>
    </w:p>
  </w:endnote>
  <w:endnote w:type="continuationSeparator" w:id="0">
    <w:p w:rsidR="00D25748" w:rsidRDefault="00D25748" w:rsidP="009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48" w:rsidRDefault="00D25748" w:rsidP="00975939">
      <w:pPr>
        <w:spacing w:after="0" w:line="240" w:lineRule="auto"/>
      </w:pPr>
      <w:r>
        <w:separator/>
      </w:r>
    </w:p>
  </w:footnote>
  <w:footnote w:type="continuationSeparator" w:id="0">
    <w:p w:rsidR="00D25748" w:rsidRDefault="00D25748" w:rsidP="0097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699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42242835"/>
    <w:multiLevelType w:val="hybridMultilevel"/>
    <w:tmpl w:val="EE6E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36E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96"/>
    <w:rsid w:val="000016AB"/>
    <w:rsid w:val="000A2119"/>
    <w:rsid w:val="000C2EED"/>
    <w:rsid w:val="001005B8"/>
    <w:rsid w:val="00101BD8"/>
    <w:rsid w:val="00124DB4"/>
    <w:rsid w:val="001B2A6A"/>
    <w:rsid w:val="001B5F84"/>
    <w:rsid w:val="00220805"/>
    <w:rsid w:val="0023758E"/>
    <w:rsid w:val="0027480F"/>
    <w:rsid w:val="002C0935"/>
    <w:rsid w:val="0031365F"/>
    <w:rsid w:val="00390D93"/>
    <w:rsid w:val="003E5766"/>
    <w:rsid w:val="003F2796"/>
    <w:rsid w:val="00403BEC"/>
    <w:rsid w:val="004A3ABE"/>
    <w:rsid w:val="004B6E53"/>
    <w:rsid w:val="004E479C"/>
    <w:rsid w:val="005061DC"/>
    <w:rsid w:val="007A5C14"/>
    <w:rsid w:val="008815C0"/>
    <w:rsid w:val="0094031B"/>
    <w:rsid w:val="009610A6"/>
    <w:rsid w:val="00975939"/>
    <w:rsid w:val="009C6413"/>
    <w:rsid w:val="00A706AF"/>
    <w:rsid w:val="00AA1937"/>
    <w:rsid w:val="00B013B8"/>
    <w:rsid w:val="00B5320E"/>
    <w:rsid w:val="00C41D19"/>
    <w:rsid w:val="00CA317D"/>
    <w:rsid w:val="00CD5491"/>
    <w:rsid w:val="00D207EB"/>
    <w:rsid w:val="00D25748"/>
    <w:rsid w:val="00D52E81"/>
    <w:rsid w:val="00D90845"/>
    <w:rsid w:val="00D9185B"/>
    <w:rsid w:val="00DA5796"/>
    <w:rsid w:val="00DB5AF8"/>
    <w:rsid w:val="00DC578D"/>
    <w:rsid w:val="00EB4E8C"/>
    <w:rsid w:val="00E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9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27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7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758E"/>
    <w:rPr>
      <w:b/>
      <w:bCs/>
    </w:rPr>
  </w:style>
  <w:style w:type="paragraph" w:styleId="a9">
    <w:name w:val="header"/>
    <w:basedOn w:val="a"/>
    <w:link w:val="aa"/>
    <w:uiPriority w:val="99"/>
    <w:unhideWhenUsed/>
    <w:rsid w:val="009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5939"/>
  </w:style>
  <w:style w:type="paragraph" w:styleId="ab">
    <w:name w:val="footer"/>
    <w:basedOn w:val="a"/>
    <w:link w:val="ac"/>
    <w:uiPriority w:val="99"/>
    <w:unhideWhenUsed/>
    <w:rsid w:val="009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5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9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27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7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758E"/>
    <w:rPr>
      <w:b/>
      <w:bCs/>
    </w:rPr>
  </w:style>
  <w:style w:type="paragraph" w:styleId="a9">
    <w:name w:val="header"/>
    <w:basedOn w:val="a"/>
    <w:link w:val="aa"/>
    <w:uiPriority w:val="99"/>
    <w:unhideWhenUsed/>
    <w:rsid w:val="009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5939"/>
  </w:style>
  <w:style w:type="paragraph" w:styleId="ab">
    <w:name w:val="footer"/>
    <w:basedOn w:val="a"/>
    <w:link w:val="ac"/>
    <w:uiPriority w:val="99"/>
    <w:unhideWhenUsed/>
    <w:rsid w:val="009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8324-B5C3-4148-ACA9-66FEB0CF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2019-11-17T05:26:00Z</cp:lastPrinted>
  <dcterms:created xsi:type="dcterms:W3CDTF">2020-07-04T12:50:00Z</dcterms:created>
  <dcterms:modified xsi:type="dcterms:W3CDTF">2020-07-04T12:50:00Z</dcterms:modified>
</cp:coreProperties>
</file>