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67" w:rsidRPr="007404B8" w:rsidRDefault="00CD7B67" w:rsidP="00CD7B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404B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Заїкування як вид мовленнєвої патології  </w:t>
      </w:r>
    </w:p>
    <w:p w:rsidR="00CD7B67" w:rsidRPr="007404B8" w:rsidRDefault="00CD7B67" w:rsidP="00CD7B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404B8">
        <w:rPr>
          <w:rFonts w:ascii="Times New Roman" w:hAnsi="Times New Roman" w:cs="Times New Roman"/>
          <w:b/>
          <w:sz w:val="32"/>
          <w:szCs w:val="32"/>
          <w:lang w:val="uk-UA"/>
        </w:rPr>
        <w:t>та сучасні підходи його подолання у дітей із ЗНМ</w:t>
      </w:r>
    </w:p>
    <w:p w:rsidR="00CD7B67" w:rsidRPr="007404B8" w:rsidRDefault="00CD7B67" w:rsidP="00CD7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7B67" w:rsidRPr="007404B8" w:rsidRDefault="00CD7B67" w:rsidP="00CD7B67">
      <w:pPr>
        <w:pStyle w:val="a3"/>
        <w:tabs>
          <w:tab w:val="left" w:pos="353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Заїкування </w:t>
      </w:r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– це порушення темпу, ритму та плавності усного мовлення, зумовлене судомним станом м’язів артикуляційного апарату (Л.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Білякова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CD7B67" w:rsidRPr="007404B8" w:rsidRDefault="00CD7B67" w:rsidP="00CD7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4B8">
        <w:rPr>
          <w:rFonts w:ascii="Times New Roman" w:hAnsi="Times New Roman" w:cs="Times New Roman"/>
          <w:b/>
          <w:sz w:val="28"/>
          <w:szCs w:val="28"/>
        </w:rPr>
        <w:t>Заїкування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мовленнє</w:t>
      </w:r>
      <w:proofErr w:type="gramStart"/>
      <w:r w:rsidRPr="007404B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404B8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патології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великий, тому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1994 року регулярно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симпозіуми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присвячені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монопроблемі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, регулярно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видається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журнал «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плавності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конгреси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збирають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вченних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04B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404B8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B67" w:rsidRPr="007404B8" w:rsidRDefault="00CD7B67" w:rsidP="00CD7B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</w:rPr>
        <w:t xml:space="preserve">      Основ</w:t>
      </w:r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ний вид роботи з дітьми, що мають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заікування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корекційно-логопедичних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судом.</w:t>
      </w:r>
    </w:p>
    <w:p w:rsidR="00CD7B67" w:rsidRPr="007404B8" w:rsidRDefault="00CD7B67" w:rsidP="00CD7B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     Важливим аспектом в цьому напрямі є:</w:t>
      </w:r>
    </w:p>
    <w:p w:rsidR="00CD7B67" w:rsidRPr="007404B8" w:rsidRDefault="00CD7B67" w:rsidP="00CD7B6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у дітей впевненості в подоланні мовленнєвого дефекту, </w:t>
      </w:r>
    </w:p>
    <w:p w:rsidR="00CD7B67" w:rsidRPr="007404B8" w:rsidRDefault="00CD7B67" w:rsidP="00CD7B6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вміння здійснювати спілкування з оточуючими плавною правильною мовою. </w:t>
      </w:r>
    </w:p>
    <w:p w:rsidR="00CD7B67" w:rsidRPr="007404B8" w:rsidRDefault="00CD7B67" w:rsidP="00CD7B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Аналіз останніх досліджень визначає, що заїкування, як вид мовленнєвої патології, розглядається вченими з різних точок зору: </w:t>
      </w:r>
      <w:r w:rsidRPr="007404B8">
        <w:rPr>
          <w:rFonts w:ascii="Times New Roman" w:hAnsi="Times New Roman" w:cs="Times New Roman"/>
          <w:b/>
          <w:i/>
          <w:sz w:val="28"/>
          <w:szCs w:val="28"/>
          <w:lang w:val="uk-UA"/>
        </w:rPr>
        <w:t>клінічної, фізіологічної, психологічної, нейрофізіологічної, психолінгвістичної.</w:t>
      </w:r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7B67" w:rsidRPr="007404B8" w:rsidRDefault="00CD7B67" w:rsidP="00CD7B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B67" w:rsidRPr="007404B8" w:rsidRDefault="00CD7B67" w:rsidP="00CD7B6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142" w:firstLine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b/>
          <w:sz w:val="28"/>
          <w:szCs w:val="28"/>
          <w:lang w:val="uk-UA"/>
        </w:rPr>
        <w:t>Клінічне обґрунтування заїкування:</w:t>
      </w:r>
    </w:p>
    <w:p w:rsidR="00CD7B67" w:rsidRPr="007404B8" w:rsidRDefault="00CD7B67" w:rsidP="00CD7B67">
      <w:pPr>
        <w:tabs>
          <w:tab w:val="left" w:pos="567"/>
        </w:tabs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t>Розвивається як на фоні легких уражень головного мозку, так і без них. Може виникнути після психологічної травми: переляк, розлучення батьків, зміна звичного середовища, неправильне виховання, конфлікти в родині і т.п.). Супутні невротичні розлади: страхи, нічне нетримання сечі, порушення сну, загальна дратівливість.</w:t>
      </w:r>
    </w:p>
    <w:p w:rsidR="00CD7B67" w:rsidRPr="007404B8" w:rsidRDefault="00CD7B67" w:rsidP="00CD7B67">
      <w:pPr>
        <w:tabs>
          <w:tab w:val="left" w:pos="567"/>
        </w:tabs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b/>
          <w:i/>
          <w:sz w:val="28"/>
          <w:szCs w:val="28"/>
          <w:lang w:val="uk-UA"/>
        </w:rPr>
        <w:t>Невротичне заїкування (логоневроз)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–мовленнєва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 активність різко знижена, локалізація судом переважно дихально-вокальні,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дислексія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дисграфія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 рідкісні.</w:t>
      </w:r>
    </w:p>
    <w:p w:rsidR="00CD7B67" w:rsidRPr="007404B8" w:rsidRDefault="00CD7B67" w:rsidP="00CD7B67">
      <w:pPr>
        <w:tabs>
          <w:tab w:val="left" w:pos="567"/>
        </w:tabs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04B8">
        <w:rPr>
          <w:rFonts w:ascii="Times New Roman" w:hAnsi="Times New Roman" w:cs="Times New Roman"/>
          <w:b/>
          <w:i/>
          <w:sz w:val="28"/>
          <w:szCs w:val="28"/>
          <w:lang w:val="uk-UA"/>
        </w:rPr>
        <w:t>Неврозоподібне</w:t>
      </w:r>
      <w:proofErr w:type="spellEnd"/>
      <w:r w:rsidRPr="007404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заїкування</w:t>
      </w:r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 - мовленнєва активність як правило підвищена, локалізація судом переважно в артикуляційному апарату, темп мовлення –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тахілалія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дислексія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дисграфія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 спостерігаються частіше.</w:t>
      </w:r>
    </w:p>
    <w:p w:rsidR="00CD7B67" w:rsidRPr="007404B8" w:rsidRDefault="00CD7B67" w:rsidP="00CD7B67">
      <w:pPr>
        <w:tabs>
          <w:tab w:val="left" w:pos="567"/>
        </w:tabs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Органічне заїкування </w:t>
      </w:r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– пов’язане з органічним ураженням головного мозку,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резидуальним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прогресируючим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>. Визначають дві форми О.З. – перша (за типом коркової афазії, коли порушуються системи асоціативних волокон і страждає внутрішнє мовлення) і друга (своєрідна моторна недостатність мовлення по типу дизартрії і пов’язана з ураженням підкіркових утворень).</w:t>
      </w:r>
    </w:p>
    <w:p w:rsidR="00CD7B67" w:rsidRPr="007404B8" w:rsidRDefault="00CD7B67" w:rsidP="00CD7B67">
      <w:pPr>
        <w:tabs>
          <w:tab w:val="left" w:pos="567"/>
        </w:tabs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B67" w:rsidRPr="007404B8" w:rsidRDefault="00CD7B67" w:rsidP="00CD7B6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142" w:firstLine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b/>
          <w:sz w:val="28"/>
          <w:szCs w:val="28"/>
          <w:lang w:val="uk-UA"/>
        </w:rPr>
        <w:t>Фізіологія заїкання</w:t>
      </w:r>
    </w:p>
    <w:p w:rsidR="00CD7B67" w:rsidRPr="007404B8" w:rsidRDefault="00CD7B67" w:rsidP="00CD7B67">
      <w:pPr>
        <w:pStyle w:val="a3"/>
        <w:tabs>
          <w:tab w:val="left" w:pos="567"/>
        </w:tabs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Мовлення – це коловий процес. Мовленнєве коло утворюють три мозкових мовленнєвих центри:</w:t>
      </w:r>
    </w:p>
    <w:p w:rsidR="00CD7B67" w:rsidRPr="007404B8" w:rsidRDefault="00CD7B67" w:rsidP="00CD7B67">
      <w:pPr>
        <w:pStyle w:val="a3"/>
        <w:tabs>
          <w:tab w:val="left" w:pos="567"/>
        </w:tabs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- Центр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Брока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за мовлення, кермуючи мовленнєвою мускулатурою;</w:t>
      </w:r>
    </w:p>
    <w:p w:rsidR="00CD7B67" w:rsidRPr="007404B8" w:rsidRDefault="00CD7B67" w:rsidP="00CD7B67">
      <w:pPr>
        <w:pStyle w:val="a3"/>
        <w:tabs>
          <w:tab w:val="left" w:pos="567"/>
        </w:tabs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- Центр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Верніке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 (слуховий центр мовлення) розпізнає власне мовлення і мовлення інших людей;</w:t>
      </w:r>
    </w:p>
    <w:p w:rsidR="00CD7B67" w:rsidRPr="007404B8" w:rsidRDefault="00CD7B67" w:rsidP="00CD7B67">
      <w:pPr>
        <w:pStyle w:val="a3"/>
        <w:tabs>
          <w:tab w:val="left" w:pos="567"/>
        </w:tabs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t>- Асоціативний центр створює структуру фраз і речень.</w:t>
      </w:r>
    </w:p>
    <w:p w:rsidR="00CD7B67" w:rsidRPr="007404B8" w:rsidRDefault="00CD7B67" w:rsidP="00CD7B67">
      <w:pPr>
        <w:tabs>
          <w:tab w:val="left" w:pos="567"/>
        </w:tabs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t>Розрив мовленнєвого кола в будь-якому місці руйнує мовленнєвий процес.</w:t>
      </w:r>
    </w:p>
    <w:p w:rsidR="00CD7B67" w:rsidRPr="007404B8" w:rsidRDefault="00CD7B67" w:rsidP="00CD7B67">
      <w:pPr>
        <w:tabs>
          <w:tab w:val="left" w:pos="567"/>
        </w:tabs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t>Заїкуватість є періоди</w:t>
      </w:r>
      <w:bookmarkStart w:id="0" w:name="_GoBack"/>
      <w:bookmarkEnd w:id="0"/>
      <w:r w:rsidRPr="007404B8">
        <w:rPr>
          <w:rFonts w:ascii="Times New Roman" w:hAnsi="Times New Roman" w:cs="Times New Roman"/>
          <w:sz w:val="28"/>
          <w:szCs w:val="28"/>
          <w:lang w:val="uk-UA"/>
        </w:rPr>
        <w:t>чним розривом мовленнєвого кола, що зумовлює нестабільну його роботу.</w:t>
      </w:r>
    </w:p>
    <w:p w:rsidR="00CD7B67" w:rsidRPr="007404B8" w:rsidRDefault="00CD7B67" w:rsidP="00CD7B67">
      <w:pPr>
        <w:pStyle w:val="a3"/>
        <w:tabs>
          <w:tab w:val="left" w:pos="567"/>
        </w:tabs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Фізіологічне – </w:t>
      </w:r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симптом заїкування </w:t>
      </w:r>
      <w:r w:rsidRPr="007404B8">
        <w:rPr>
          <w:rFonts w:ascii="Times New Roman" w:hAnsi="Times New Roman" w:cs="Times New Roman"/>
          <w:b/>
          <w:sz w:val="28"/>
          <w:szCs w:val="28"/>
          <w:lang w:val="uk-UA"/>
        </w:rPr>
        <w:t>- судома</w:t>
      </w:r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 в процесі мовного акту. Їх тривалість може коливатися в межах від 0,2 секунд до 12, 6 сек., у важких випадках досягають 90 секунд. Судоми поділяються на: тонічні (коротке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поштовхоподібне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 або тривале спазматичне скорочення м’язів – тонус: «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т-орт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») і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клонічні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 (ритмічне повторення одних і тих самих судомних рухів м’язів – клонус: «то-то-торт»). Буває змішана форма: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клоніко-тонічна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. По локалізації судоми поділяються на: артикуляційні, голосові, дихальні. </w:t>
      </w:r>
    </w:p>
    <w:p w:rsidR="00CD7B67" w:rsidRPr="007404B8" w:rsidRDefault="00CD7B67" w:rsidP="00CD7B67">
      <w:pPr>
        <w:pStyle w:val="a3"/>
        <w:tabs>
          <w:tab w:val="left" w:pos="567"/>
        </w:tabs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B67" w:rsidRPr="007404B8" w:rsidRDefault="00CD7B67" w:rsidP="00CD7B6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142" w:firstLine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Психологічне –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психотравми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, неправильне виховання, неправильне формування мовлення в дитинстві (мовлення на видиху,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скороговоріння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), перевантаження мовним матеріалом,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поліглосія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>, наслідування людям що заїкаються, переучування ліворукості, перенапруження збудливого процесу (радість), перенапруження процесу гальмування (переляк).</w:t>
      </w:r>
    </w:p>
    <w:p w:rsidR="00CD7B67" w:rsidRPr="007404B8" w:rsidRDefault="00CD7B67" w:rsidP="00CD7B67">
      <w:pPr>
        <w:pStyle w:val="a3"/>
        <w:tabs>
          <w:tab w:val="left" w:pos="567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7B67" w:rsidRPr="007404B8" w:rsidRDefault="00CD7B67" w:rsidP="00CD7B6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Нейрофізіологічне –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енцефалопатії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>, травми головного мозку, органічні порушення мозку, інтоксикації, виснаження нервової системи, соматичні хронічні захворювання, захворювання носа, глотки, гортані, затримки мовного розвитку, спадкова обтяженість, помірно ускладнений перебіг вагітності, аномалії в структурі або функції органів, які приймають участь у мовленні.</w:t>
      </w:r>
    </w:p>
    <w:p w:rsidR="00CD7B67" w:rsidRPr="007404B8" w:rsidRDefault="00CD7B67" w:rsidP="00CD7B6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B67" w:rsidRPr="007404B8" w:rsidRDefault="00CD7B67" w:rsidP="00CD7B6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218"/>
        <w:jc w:val="both"/>
        <w:rPr>
          <w:sz w:val="28"/>
          <w:szCs w:val="28"/>
          <w:lang w:val="uk-UA"/>
        </w:rPr>
      </w:pPr>
      <w:r w:rsidRPr="007404B8">
        <w:rPr>
          <w:b/>
          <w:sz w:val="28"/>
          <w:szCs w:val="28"/>
          <w:lang w:val="uk-UA"/>
        </w:rPr>
        <w:t xml:space="preserve">Психолінгвістичне – </w:t>
      </w:r>
      <w:r w:rsidRPr="007404B8">
        <w:rPr>
          <w:sz w:val="28"/>
          <w:szCs w:val="28"/>
          <w:lang w:val="uk-UA"/>
        </w:rPr>
        <w:t xml:space="preserve">порушення лінгвістичних параметрів мовлення.                 Багатьма вченими розглядається заїкання як порушення комунікативної функції мовлення. На думку дослідників, механізм заїкання залежить від порушення мовної поведінки, </w:t>
      </w:r>
      <w:proofErr w:type="spellStart"/>
      <w:r w:rsidRPr="007404B8">
        <w:rPr>
          <w:sz w:val="28"/>
          <w:szCs w:val="28"/>
          <w:lang w:val="uk-UA"/>
        </w:rPr>
        <w:t>позамовленнєвої</w:t>
      </w:r>
      <w:proofErr w:type="spellEnd"/>
      <w:r w:rsidRPr="007404B8">
        <w:rPr>
          <w:sz w:val="28"/>
          <w:szCs w:val="28"/>
          <w:lang w:val="uk-UA"/>
        </w:rPr>
        <w:t xml:space="preserve"> діяльності і мовленнєвого акту. Мовленнєвий акт - це плавне, правильне дихання, узгодженість рухів органів артикуляції і фонаційного апарату. Мовленнєва поведінка - це вміння володіти собою під час мовлення.</w:t>
      </w:r>
    </w:p>
    <w:p w:rsidR="00CD7B67" w:rsidRPr="007404B8" w:rsidRDefault="00CD7B67" w:rsidP="00CD7B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404B8">
        <w:rPr>
          <w:sz w:val="28"/>
          <w:szCs w:val="28"/>
          <w:lang w:val="uk-UA"/>
        </w:rPr>
        <w:t xml:space="preserve">     Аналіз психолінгвістичних параметрів мовлення осіб, які заїкаються, дозволяє вважати, що наявність активності в м'язах мовного апарату, що порушує результат дії функціональної системи мовлення заїкуватих, спотворює процес </w:t>
      </w:r>
      <w:proofErr w:type="spellStart"/>
      <w:r w:rsidRPr="007404B8">
        <w:rPr>
          <w:sz w:val="28"/>
          <w:szCs w:val="28"/>
          <w:lang w:val="uk-UA"/>
        </w:rPr>
        <w:t>внутрішньо-мовного</w:t>
      </w:r>
      <w:proofErr w:type="spellEnd"/>
      <w:r w:rsidRPr="007404B8">
        <w:rPr>
          <w:sz w:val="28"/>
          <w:szCs w:val="28"/>
          <w:lang w:val="uk-UA"/>
        </w:rPr>
        <w:t xml:space="preserve"> планування і переходу психічної частини мовленнєвого процесу на моторний рівень.</w:t>
      </w:r>
    </w:p>
    <w:p w:rsidR="00CD7B67" w:rsidRPr="007404B8" w:rsidRDefault="00CD7B67" w:rsidP="00CD7B67">
      <w:pPr>
        <w:pStyle w:val="a4"/>
        <w:tabs>
          <w:tab w:val="left" w:pos="567"/>
        </w:tabs>
        <w:spacing w:before="0" w:beforeAutospacing="0" w:after="0" w:afterAutospacing="0" w:line="256" w:lineRule="auto"/>
        <w:ind w:left="142" w:firstLine="218"/>
        <w:jc w:val="both"/>
        <w:rPr>
          <w:rFonts w:eastAsia="Calibri"/>
          <w:kern w:val="24"/>
          <w:sz w:val="28"/>
          <w:szCs w:val="28"/>
          <w:lang w:val="uk-UA"/>
        </w:rPr>
      </w:pPr>
      <w:r w:rsidRPr="007404B8">
        <w:rPr>
          <w:rFonts w:eastAsia="Calibri"/>
          <w:b/>
          <w:kern w:val="24"/>
          <w:sz w:val="28"/>
          <w:szCs w:val="28"/>
          <w:lang w:val="uk-UA"/>
        </w:rPr>
        <w:t xml:space="preserve">Вибір методик </w:t>
      </w:r>
      <w:proofErr w:type="spellStart"/>
      <w:r w:rsidRPr="007404B8">
        <w:rPr>
          <w:rFonts w:eastAsia="Calibri"/>
          <w:b/>
          <w:kern w:val="24"/>
          <w:sz w:val="28"/>
          <w:szCs w:val="28"/>
          <w:lang w:val="uk-UA"/>
        </w:rPr>
        <w:t>корекційного</w:t>
      </w:r>
      <w:proofErr w:type="spellEnd"/>
      <w:r w:rsidRPr="007404B8">
        <w:rPr>
          <w:rFonts w:eastAsia="Calibri"/>
          <w:b/>
          <w:kern w:val="24"/>
          <w:sz w:val="28"/>
          <w:szCs w:val="28"/>
          <w:lang w:val="uk-UA"/>
        </w:rPr>
        <w:t xml:space="preserve"> впливу</w:t>
      </w:r>
      <w:r w:rsidRPr="007404B8">
        <w:rPr>
          <w:rFonts w:eastAsia="Calibri"/>
          <w:kern w:val="24"/>
          <w:sz w:val="28"/>
          <w:szCs w:val="28"/>
          <w:lang w:val="uk-UA"/>
        </w:rPr>
        <w:t xml:space="preserve"> залежить від віку дитини (сприятливий період – 2-4 роки), індивідуальних особливостей і проявів </w:t>
      </w:r>
      <w:r w:rsidRPr="007404B8">
        <w:rPr>
          <w:rFonts w:eastAsia="Calibri"/>
          <w:kern w:val="24"/>
          <w:sz w:val="28"/>
          <w:szCs w:val="28"/>
          <w:lang w:val="uk-UA"/>
        </w:rPr>
        <w:lastRenderedPageBreak/>
        <w:t xml:space="preserve">дефекту. Ефективність корекції заїкування залежить від комплексності впливу на дефект. Чим раніше починається </w:t>
      </w:r>
      <w:proofErr w:type="spellStart"/>
      <w:r w:rsidRPr="007404B8">
        <w:rPr>
          <w:rFonts w:eastAsia="Calibri"/>
          <w:kern w:val="24"/>
          <w:sz w:val="28"/>
          <w:szCs w:val="28"/>
          <w:lang w:val="uk-UA"/>
        </w:rPr>
        <w:t>корекційна</w:t>
      </w:r>
      <w:proofErr w:type="spellEnd"/>
      <w:r w:rsidRPr="007404B8">
        <w:rPr>
          <w:rFonts w:eastAsia="Calibri"/>
          <w:kern w:val="24"/>
          <w:sz w:val="28"/>
          <w:szCs w:val="28"/>
          <w:lang w:val="uk-UA"/>
        </w:rPr>
        <w:t xml:space="preserve"> робота, тим ефективніше будуть її результати. </w:t>
      </w:r>
    </w:p>
    <w:p w:rsidR="00CD7B67" w:rsidRPr="007404B8" w:rsidRDefault="00CD7B67" w:rsidP="00CD7B67">
      <w:pPr>
        <w:tabs>
          <w:tab w:val="left" w:pos="3532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D7B67" w:rsidRPr="007404B8" w:rsidRDefault="00CD7B67" w:rsidP="00CD7B67">
      <w:pPr>
        <w:tabs>
          <w:tab w:val="left" w:pos="567"/>
        </w:tabs>
        <w:spacing w:after="0"/>
        <w:ind w:left="142" w:firstLine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b/>
          <w:sz w:val="28"/>
          <w:szCs w:val="28"/>
          <w:lang w:val="uk-UA"/>
        </w:rPr>
        <w:t>Сучасні підходи подолання заїкування:</w:t>
      </w:r>
    </w:p>
    <w:p w:rsidR="00CD7B67" w:rsidRPr="007404B8" w:rsidRDefault="00CD7B67" w:rsidP="00CD7B6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t>Більшість дослідників підходить до проблеми заїкання з позиції комплексного методу (Н.О. Власова, Г.А. Волкова, В.В. Ковальов, В.І.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Селівьорстов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, М.Є.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Хватцев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, С.М.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Шаховська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 та інші). Оскільки у дітей, що заїкаються, є специфічні порушення плавності мовлення, особливості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темпо-ритмічної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 її організації, а також зміни в моторній сфері, це обумовлює необхідність формування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ритмо-інтонаційної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усного мовлення, що є однією з головних ланок у комплексному методі корекції заїкання.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звернули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ритмізація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нормалізації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плавності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плавного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04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04B8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ритмізують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вимова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, фраз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, метроном,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спів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логопедичної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ритміки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синхронізація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рухами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пальців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рук та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B67" w:rsidRPr="007404B8" w:rsidRDefault="00CD7B67" w:rsidP="00CD7B6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Безперечно, </w:t>
      </w:r>
      <w:r w:rsidRPr="007404B8">
        <w:rPr>
          <w:rFonts w:ascii="Times New Roman" w:hAnsi="Times New Roman" w:cs="Times New Roman"/>
          <w:b/>
          <w:sz w:val="32"/>
          <w:szCs w:val="32"/>
          <w:lang w:val="uk-UA"/>
        </w:rPr>
        <w:t>музикотерапія</w:t>
      </w:r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 покращує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загальноемоційний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 стан дітей, якість рухів, їх виразність, плавність, ритмічність, координацію, корегує і розвиває відчуття, сприймання, уявлення, а головне – стимулює мовленнєву функцію, нормалізує її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просодику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, темп, тембр, ритм, наголос, виразність, інтонації. </w:t>
      </w:r>
    </w:p>
    <w:p w:rsidR="00CD7B67" w:rsidRPr="007404B8" w:rsidRDefault="00CD7B67" w:rsidP="00CD7B6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вищезазначеного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вважаємо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обов‘язковим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нетрадиційної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подоланні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заїкання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дошкільникі</w:t>
      </w:r>
      <w:proofErr w:type="gramStart"/>
      <w:r w:rsidRPr="007404B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404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B67" w:rsidRPr="007404B8" w:rsidRDefault="00CD7B67" w:rsidP="00CD7B6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4B8">
        <w:rPr>
          <w:rFonts w:ascii="Times New Roman" w:hAnsi="Times New Roman" w:cs="Times New Roman"/>
          <w:sz w:val="28"/>
          <w:szCs w:val="28"/>
        </w:rPr>
        <w:t xml:space="preserve">І одним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b/>
          <w:sz w:val="32"/>
          <w:szCs w:val="32"/>
        </w:rPr>
        <w:t>фітотерапія</w:t>
      </w:r>
      <w:proofErr w:type="spellEnd"/>
      <w:r w:rsidRPr="00740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4B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7404B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404B8">
        <w:rPr>
          <w:rFonts w:ascii="Times New Roman" w:hAnsi="Times New Roman" w:cs="Times New Roman"/>
          <w:sz w:val="28"/>
          <w:szCs w:val="28"/>
        </w:rPr>
        <w:t>ікування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04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04B8">
        <w:rPr>
          <w:rFonts w:ascii="Times New Roman" w:hAnsi="Times New Roman" w:cs="Times New Roman"/>
          <w:sz w:val="28"/>
          <w:szCs w:val="28"/>
        </w:rPr>
        <w:t>ідкреслити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лікувального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профілактичного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аномаліях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розумової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працездатності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втоми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в‘ялості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астенічного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синдрому,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розладу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пам‘яті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безсоння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нервовості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м‘язового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тонусу,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особливо актуально при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заїканні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Грамотне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нормоване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фітотерапії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сприятливе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04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04B8">
        <w:rPr>
          <w:rFonts w:ascii="Times New Roman" w:hAnsi="Times New Roman" w:cs="Times New Roman"/>
          <w:sz w:val="28"/>
          <w:szCs w:val="28"/>
        </w:rPr>
        <w:t>ідґрунтя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мовленнєвих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особистісно-емоційних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відхилень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поведінці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B67" w:rsidRPr="007404B8" w:rsidRDefault="00CD7B67" w:rsidP="00CD7B6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Гідне місце в лікувальній педагогіці необхідно віднести </w:t>
      </w:r>
      <w:proofErr w:type="spellStart"/>
      <w:r w:rsidRPr="007404B8">
        <w:rPr>
          <w:rFonts w:ascii="Times New Roman" w:hAnsi="Times New Roman" w:cs="Times New Roman"/>
          <w:b/>
          <w:sz w:val="32"/>
          <w:szCs w:val="32"/>
          <w:lang w:val="uk-UA"/>
        </w:rPr>
        <w:t>ароматерапії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, яку рекомендують використовувати в поєднанні з музикотерапією. </w:t>
      </w:r>
    </w:p>
    <w:p w:rsidR="00CD7B67" w:rsidRPr="007404B8" w:rsidRDefault="00CD7B67" w:rsidP="00CD7B6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Усі вищезазначені методики, не дивлячись на їх кількість та різноманітність, далеко не повний перелік наявної логопедичної бази з корекції заїкання. </w:t>
      </w:r>
    </w:p>
    <w:p w:rsidR="00CD7B67" w:rsidRPr="007404B8" w:rsidRDefault="00CD7B67" w:rsidP="00CD7B67">
      <w:pPr>
        <w:pStyle w:val="a3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B67" w:rsidRPr="007404B8" w:rsidRDefault="00CD7B67" w:rsidP="00CD7B67">
      <w:pPr>
        <w:pStyle w:val="a3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</w:rPr>
        <w:t xml:space="preserve">Цей список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поповнюється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D7B67" w:rsidRPr="007404B8" w:rsidRDefault="00CD7B67" w:rsidP="00CD7B67">
      <w:pPr>
        <w:pStyle w:val="a3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t>Ефективними в роботі з дошкільниками, які мають заїкання, стануть:</w:t>
      </w:r>
    </w:p>
    <w:p w:rsidR="00CD7B67" w:rsidRPr="007404B8" w:rsidRDefault="00CD7B67" w:rsidP="00CD7B67">
      <w:pPr>
        <w:pStyle w:val="a3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музично -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логоритмічні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 ігри;</w:t>
      </w:r>
    </w:p>
    <w:p w:rsidR="00CD7B67" w:rsidRPr="007404B8" w:rsidRDefault="00CD7B67" w:rsidP="00CD7B67">
      <w:pPr>
        <w:pStyle w:val="a3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t>рухливо-мовні ігри та вправи з музичним супроводом;</w:t>
      </w:r>
    </w:p>
    <w:p w:rsidR="00CD7B67" w:rsidRPr="007404B8" w:rsidRDefault="00CD7B67" w:rsidP="00CD7B67">
      <w:pPr>
        <w:pStyle w:val="a3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вправи для зняття м’язової напруги (елементи сегментарного масажу за методикою Л. З. </w:t>
      </w: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Арутюнян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CD7B67" w:rsidRPr="007404B8" w:rsidRDefault="00CD7B67" w:rsidP="00CD7B67">
      <w:pPr>
        <w:pStyle w:val="a3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t>вправи для розвитку плавного голосоведіння (вправи на формування тривалого плавного видиху фізіологічного та мовного);</w:t>
      </w:r>
    </w:p>
    <w:p w:rsidR="00CD7B67" w:rsidRPr="007404B8" w:rsidRDefault="00CD7B67" w:rsidP="00CD7B67">
      <w:pPr>
        <w:pStyle w:val="a3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04B8">
        <w:rPr>
          <w:rFonts w:ascii="Times New Roman" w:hAnsi="Times New Roman" w:cs="Times New Roman"/>
          <w:sz w:val="28"/>
          <w:szCs w:val="28"/>
          <w:lang w:val="uk-UA"/>
        </w:rPr>
        <w:t>массаж</w:t>
      </w:r>
      <w:proofErr w:type="spellEnd"/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 та самомасаж;</w:t>
      </w:r>
    </w:p>
    <w:p w:rsidR="00CD7B67" w:rsidRPr="007404B8" w:rsidRDefault="00CD7B67" w:rsidP="00CD7B67">
      <w:pPr>
        <w:pStyle w:val="a3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4B8">
        <w:rPr>
          <w:rFonts w:ascii="Times New Roman" w:hAnsi="Times New Roman" w:cs="Times New Roman"/>
          <w:sz w:val="28"/>
          <w:szCs w:val="28"/>
          <w:lang w:val="uk-UA"/>
        </w:rPr>
        <w:t xml:space="preserve"> релаксаційні вправи з елементами самомасажу.</w:t>
      </w:r>
    </w:p>
    <w:p w:rsidR="00CD7B67" w:rsidRPr="007404B8" w:rsidRDefault="00CD7B67" w:rsidP="00CD7B6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04B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404B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методики</w:t>
      </w:r>
      <w:r>
        <w:rPr>
          <w:rFonts w:ascii="Times New Roman" w:hAnsi="Times New Roman" w:cs="Times New Roman"/>
          <w:sz w:val="28"/>
          <w:szCs w:val="28"/>
          <w:lang w:val="uk-UA"/>
        </w:rPr>
        <w:t>, технології, методи та прийоми</w:t>
      </w:r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базовими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тією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основою, фундаментом, на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будується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вся система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логопедичної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дошкільниками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страждають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404B8">
        <w:rPr>
          <w:rFonts w:ascii="Times New Roman" w:hAnsi="Times New Roman" w:cs="Times New Roman"/>
          <w:sz w:val="28"/>
          <w:szCs w:val="28"/>
        </w:rPr>
        <w:t>заїк</w:t>
      </w:r>
      <w:r w:rsidRPr="007404B8">
        <w:rPr>
          <w:rFonts w:ascii="Times New Roman" w:hAnsi="Times New Roman" w:cs="Times New Roman"/>
          <w:sz w:val="28"/>
          <w:szCs w:val="28"/>
          <w:lang w:val="uk-UA"/>
        </w:rPr>
        <w:t>ува</w:t>
      </w:r>
      <w:r w:rsidRPr="007404B8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7404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B67" w:rsidRPr="007404B8" w:rsidRDefault="00CD7B67" w:rsidP="00CD7B67">
      <w:pPr>
        <w:tabs>
          <w:tab w:val="left" w:pos="567"/>
        </w:tabs>
        <w:spacing w:after="0"/>
        <w:ind w:left="142" w:firstLine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11D" w:rsidRDefault="00C7711D"/>
    <w:sectPr w:rsidR="00C7711D" w:rsidSect="00CD7B6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A8E"/>
    <w:multiLevelType w:val="hybridMultilevel"/>
    <w:tmpl w:val="D9F07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9E5308"/>
    <w:multiLevelType w:val="hybridMultilevel"/>
    <w:tmpl w:val="64F0BD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E770CE5"/>
    <w:multiLevelType w:val="hybridMultilevel"/>
    <w:tmpl w:val="6DD87EDA"/>
    <w:lvl w:ilvl="0" w:tplc="0F546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822C6"/>
    <w:multiLevelType w:val="hybridMultilevel"/>
    <w:tmpl w:val="8F065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FE1ED2"/>
    <w:multiLevelType w:val="hybridMultilevel"/>
    <w:tmpl w:val="42ECA7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B67"/>
    <w:rsid w:val="00C7711D"/>
    <w:rsid w:val="00CD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B6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D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1168</Words>
  <Characters>6658</Characters>
  <Application>Microsoft Office Word</Application>
  <DocSecurity>0</DocSecurity>
  <Lines>55</Lines>
  <Paragraphs>15</Paragraphs>
  <ScaleCrop>false</ScaleCrop>
  <Company>diakov.net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2021-04-23T18:01:00Z</dcterms:created>
  <dcterms:modified xsi:type="dcterms:W3CDTF">2021-04-23T18:01:00Z</dcterms:modified>
</cp:coreProperties>
</file>