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CCD3" w14:textId="77777777" w:rsidR="005B107A" w:rsidRDefault="005B107A" w:rsidP="005B107A">
      <w:bookmarkStart w:id="0" w:name="_GoBack"/>
      <w:bookmarkEnd w:id="0"/>
    </w:p>
    <w:p w14:paraId="2DB66EBB" w14:textId="77777777" w:rsidR="00251293" w:rsidRPr="00251293" w:rsidRDefault="00251293" w:rsidP="00251293">
      <w:pPr>
        <w:ind w:left="1416"/>
        <w:jc w:val="center"/>
        <w:rPr>
          <w:b/>
          <w:lang w:val="en-US"/>
        </w:rPr>
      </w:pPr>
      <w:r w:rsidRPr="00251293">
        <w:rPr>
          <w:b/>
          <w:lang w:val="en-US"/>
        </w:rPr>
        <w:t xml:space="preserve">Volume-dependent </w:t>
      </w:r>
      <w:proofErr w:type="spellStart"/>
      <w:r w:rsidRPr="00251293">
        <w:rPr>
          <w:b/>
          <w:lang w:val="en-US"/>
        </w:rPr>
        <w:t>HepaRG</w:t>
      </w:r>
      <w:proofErr w:type="spellEnd"/>
      <w:r w:rsidRPr="00251293">
        <w:rPr>
          <w:b/>
          <w:lang w:val="en-US"/>
        </w:rPr>
        <w:t>® Human Hepatic Cell</w:t>
      </w:r>
    </w:p>
    <w:p w14:paraId="4AC2B8A0" w14:textId="77777777" w:rsidR="00251293" w:rsidRPr="00251293" w:rsidRDefault="00251293" w:rsidP="00251293">
      <w:pPr>
        <w:ind w:left="708"/>
        <w:jc w:val="center"/>
        <w:rPr>
          <w:b/>
          <w:lang w:val="en-US"/>
        </w:rPr>
      </w:pPr>
      <w:r w:rsidRPr="00251293">
        <w:rPr>
          <w:b/>
          <w:lang w:val="en-US"/>
        </w:rPr>
        <w:t>Propagation and Use Sublicense</w:t>
      </w:r>
    </w:p>
    <w:p w14:paraId="2B31B0E9" w14:textId="77777777" w:rsidR="00251293" w:rsidRPr="00251293" w:rsidRDefault="00251293" w:rsidP="00251293">
      <w:pPr>
        <w:pStyle w:val="FlushLeft"/>
        <w:rPr>
          <w:sz w:val="22"/>
          <w:szCs w:val="22"/>
          <w:lang w:val="en-GB"/>
        </w:rPr>
      </w:pPr>
      <w:r w:rsidRPr="00251293">
        <w:rPr>
          <w:sz w:val="22"/>
          <w:szCs w:val="22"/>
          <w:lang w:val="en-GB"/>
        </w:rPr>
        <w:t>This Agreement is between</w:t>
      </w:r>
      <w:r w:rsidRPr="00251293">
        <w:rPr>
          <w:b/>
          <w:sz w:val="22"/>
          <w:szCs w:val="22"/>
          <w:lang w:val="en-GB"/>
        </w:rPr>
        <w:t>:</w:t>
      </w:r>
    </w:p>
    <w:p w14:paraId="2C5CABDE" w14:textId="77777777" w:rsidR="00251293" w:rsidRPr="00251293" w:rsidRDefault="00251293" w:rsidP="00ED0639">
      <w:pPr>
        <w:pStyle w:val="Auto1"/>
        <w:numPr>
          <w:ilvl w:val="0"/>
          <w:numId w:val="0"/>
        </w:numPr>
        <w:ind w:left="720"/>
        <w:jc w:val="both"/>
        <w:rPr>
          <w:sz w:val="22"/>
          <w:szCs w:val="22"/>
          <w:lang w:val="en-GB"/>
        </w:rPr>
      </w:pPr>
      <w:r w:rsidRPr="00251293">
        <w:rPr>
          <w:b/>
          <w:sz w:val="22"/>
          <w:szCs w:val="22"/>
        </w:rPr>
        <w:t xml:space="preserve">BIOPREDIC INTERNATIONAL, </w:t>
      </w:r>
      <w:r w:rsidRPr="00251293">
        <w:rPr>
          <w:sz w:val="22"/>
          <w:szCs w:val="22"/>
          <w:lang w:val="en-GB"/>
        </w:rPr>
        <w:t>a company registered in France (registered number</w:t>
      </w:r>
      <w:r w:rsidRPr="00251293">
        <w:rPr>
          <w:sz w:val="22"/>
          <w:szCs w:val="22"/>
        </w:rPr>
        <w:t xml:space="preserve"> </w:t>
      </w:r>
      <w:r w:rsidRPr="00251293">
        <w:rPr>
          <w:sz w:val="22"/>
          <w:szCs w:val="22"/>
          <w:lang w:val="en-GB"/>
        </w:rPr>
        <w:t xml:space="preserve">B 391 701 232) whose registered office is situated </w:t>
      </w:r>
      <w:r w:rsidRPr="00251293">
        <w:rPr>
          <w:sz w:val="22"/>
          <w:szCs w:val="22"/>
        </w:rPr>
        <w:t xml:space="preserve">at Parc </w:t>
      </w:r>
      <w:proofErr w:type="spellStart"/>
      <w:r w:rsidRPr="00251293">
        <w:rPr>
          <w:sz w:val="22"/>
          <w:szCs w:val="22"/>
        </w:rPr>
        <w:t>d’Affaires</w:t>
      </w:r>
      <w:proofErr w:type="spellEnd"/>
      <w:r w:rsidRPr="00251293">
        <w:rPr>
          <w:sz w:val="22"/>
          <w:szCs w:val="22"/>
        </w:rPr>
        <w:t xml:space="preserve"> La </w:t>
      </w:r>
      <w:proofErr w:type="spellStart"/>
      <w:r w:rsidRPr="00251293">
        <w:rPr>
          <w:sz w:val="22"/>
          <w:szCs w:val="22"/>
        </w:rPr>
        <w:t>Bretèche</w:t>
      </w:r>
      <w:proofErr w:type="spellEnd"/>
      <w:r w:rsidRPr="00251293">
        <w:rPr>
          <w:sz w:val="22"/>
          <w:szCs w:val="22"/>
        </w:rPr>
        <w:t xml:space="preserve">, </w:t>
      </w:r>
      <w:proofErr w:type="spellStart"/>
      <w:r w:rsidRPr="00251293">
        <w:rPr>
          <w:sz w:val="22"/>
          <w:szCs w:val="22"/>
        </w:rPr>
        <w:t>Bât</w:t>
      </w:r>
      <w:proofErr w:type="spellEnd"/>
      <w:r w:rsidRPr="00251293">
        <w:rPr>
          <w:sz w:val="22"/>
          <w:szCs w:val="22"/>
        </w:rPr>
        <w:t xml:space="preserve"> A4, 35760 Saint Gregoire - France (“BI”); and</w:t>
      </w:r>
    </w:p>
    <w:p w14:paraId="7A3A3997" w14:textId="77777777" w:rsidR="00251293" w:rsidRPr="00251293" w:rsidRDefault="00251293" w:rsidP="00ED0639">
      <w:pPr>
        <w:pStyle w:val="Auto1"/>
        <w:numPr>
          <w:ilvl w:val="0"/>
          <w:numId w:val="0"/>
        </w:numPr>
        <w:ind w:left="720"/>
        <w:jc w:val="both"/>
        <w:rPr>
          <w:b/>
          <w:sz w:val="22"/>
          <w:szCs w:val="22"/>
          <w:lang w:val="en-GB"/>
        </w:rPr>
      </w:pPr>
      <w:r w:rsidRPr="00251293">
        <w:rPr>
          <w:sz w:val="22"/>
          <w:szCs w:val="22"/>
          <w:lang w:val="en-GB"/>
        </w:rPr>
        <w:t>Organization (“ORG”)</w:t>
      </w:r>
      <w:r w:rsidRPr="00ED0639">
        <w:rPr>
          <w:sz w:val="22"/>
          <w:szCs w:val="22"/>
          <w:lang w:val="en-GB"/>
        </w:rPr>
        <w:t>_____________________________________________________________</w:t>
      </w:r>
    </w:p>
    <w:p w14:paraId="26C03CCF" w14:textId="77777777" w:rsidR="00251293" w:rsidRPr="00ED0639" w:rsidRDefault="00251293" w:rsidP="00ED0639">
      <w:pPr>
        <w:pStyle w:val="Auto1"/>
        <w:numPr>
          <w:ilvl w:val="0"/>
          <w:numId w:val="0"/>
        </w:numPr>
        <w:ind w:left="720"/>
        <w:jc w:val="both"/>
        <w:rPr>
          <w:sz w:val="22"/>
          <w:szCs w:val="22"/>
          <w:lang w:val="en-GB"/>
        </w:rPr>
      </w:pPr>
      <w:r w:rsidRPr="00251293">
        <w:rPr>
          <w:sz w:val="22"/>
          <w:szCs w:val="22"/>
          <w:lang w:val="en-GB"/>
        </w:rPr>
        <w:t>Address</w:t>
      </w:r>
      <w:r w:rsidRPr="00ED0639">
        <w:rPr>
          <w:sz w:val="22"/>
          <w:szCs w:val="22"/>
          <w:lang w:val="en-GB"/>
        </w:rPr>
        <w:t>__________________________________________________________________________</w:t>
      </w:r>
    </w:p>
    <w:p w14:paraId="37E99ADB" w14:textId="77777777" w:rsidR="00251293" w:rsidRPr="00ED0639" w:rsidRDefault="00251293" w:rsidP="00ED0639">
      <w:pPr>
        <w:pStyle w:val="Auto1"/>
        <w:numPr>
          <w:ilvl w:val="0"/>
          <w:numId w:val="0"/>
        </w:numPr>
        <w:ind w:left="1416"/>
        <w:jc w:val="both"/>
        <w:rPr>
          <w:sz w:val="22"/>
          <w:szCs w:val="22"/>
          <w:lang w:val="en-GB"/>
        </w:rPr>
      </w:pPr>
      <w:r w:rsidRPr="00ED0639">
        <w:rPr>
          <w:sz w:val="22"/>
          <w:szCs w:val="22"/>
          <w:lang w:val="en-GB"/>
        </w:rPr>
        <w:t>___________________________________________________________________________</w:t>
      </w:r>
    </w:p>
    <w:p w14:paraId="17E68C3E" w14:textId="77777777" w:rsidR="00251293" w:rsidRPr="00251293" w:rsidRDefault="00251293" w:rsidP="00ED0639">
      <w:pPr>
        <w:pStyle w:val="Auto1"/>
        <w:numPr>
          <w:ilvl w:val="0"/>
          <w:numId w:val="0"/>
        </w:numPr>
        <w:ind w:left="720" w:hanging="720"/>
        <w:jc w:val="both"/>
        <w:rPr>
          <w:sz w:val="22"/>
          <w:szCs w:val="22"/>
          <w:lang w:val="en-GB"/>
        </w:rPr>
      </w:pPr>
      <w:r w:rsidRPr="00251293">
        <w:rPr>
          <w:sz w:val="22"/>
          <w:szCs w:val="22"/>
          <w:lang w:val="en-GB"/>
        </w:rPr>
        <w:t xml:space="preserve">           Whose Principal Scientist (“PS”) is:______________________________________________________</w:t>
      </w:r>
    </w:p>
    <w:p w14:paraId="029EE159" w14:textId="77777777" w:rsidR="00251293" w:rsidRPr="00251293" w:rsidRDefault="00251293" w:rsidP="00ED0639">
      <w:pPr>
        <w:pStyle w:val="Auto1"/>
        <w:numPr>
          <w:ilvl w:val="0"/>
          <w:numId w:val="0"/>
        </w:numPr>
        <w:ind w:left="1428" w:hanging="720"/>
        <w:jc w:val="both"/>
        <w:rPr>
          <w:sz w:val="22"/>
          <w:szCs w:val="22"/>
          <w:lang w:val="en-GB"/>
        </w:rPr>
      </w:pPr>
      <w:r w:rsidRPr="00251293">
        <w:rPr>
          <w:sz w:val="22"/>
          <w:szCs w:val="22"/>
          <w:lang w:val="en-GB"/>
        </w:rPr>
        <w:t>Title_____________________________________________Phone___________________________</w:t>
      </w:r>
    </w:p>
    <w:p w14:paraId="2437B700" w14:textId="77777777" w:rsidR="00251293" w:rsidRPr="00251293" w:rsidRDefault="00251293" w:rsidP="00ED0639">
      <w:pPr>
        <w:pStyle w:val="Auto1"/>
        <w:numPr>
          <w:ilvl w:val="0"/>
          <w:numId w:val="0"/>
        </w:numPr>
        <w:ind w:left="1428" w:hanging="720"/>
        <w:jc w:val="both"/>
        <w:rPr>
          <w:sz w:val="22"/>
          <w:szCs w:val="22"/>
          <w:lang w:val="en-GB"/>
        </w:rPr>
      </w:pPr>
      <w:r w:rsidRPr="00251293">
        <w:rPr>
          <w:sz w:val="22"/>
          <w:szCs w:val="22"/>
          <w:lang w:val="en-GB"/>
        </w:rPr>
        <w:t>Email_________________________________________________</w:t>
      </w:r>
    </w:p>
    <w:p w14:paraId="0874402A" w14:textId="77777777" w:rsidR="00251293" w:rsidRPr="00251293" w:rsidRDefault="00251293" w:rsidP="00ED0639">
      <w:pPr>
        <w:pStyle w:val="Auto1"/>
        <w:numPr>
          <w:ilvl w:val="0"/>
          <w:numId w:val="0"/>
        </w:numPr>
        <w:ind w:left="1428" w:hanging="720"/>
        <w:jc w:val="both"/>
        <w:rPr>
          <w:sz w:val="22"/>
          <w:szCs w:val="22"/>
          <w:lang w:val="en-GB"/>
        </w:rPr>
      </w:pPr>
      <w:r w:rsidRPr="00251293">
        <w:rPr>
          <w:sz w:val="22"/>
          <w:szCs w:val="22"/>
          <w:lang w:val="en-GB"/>
        </w:rPr>
        <w:t xml:space="preserve">Complete address of facility at which </w:t>
      </w:r>
      <w:proofErr w:type="spellStart"/>
      <w:r w:rsidRPr="00251293">
        <w:rPr>
          <w:sz w:val="22"/>
          <w:szCs w:val="22"/>
          <w:lang w:val="en-GB"/>
        </w:rPr>
        <w:t>HepaRG</w:t>
      </w:r>
      <w:proofErr w:type="spellEnd"/>
      <w:r w:rsidRPr="00251293">
        <w:rPr>
          <w:sz w:val="22"/>
          <w:szCs w:val="22"/>
          <w:lang w:val="en-GB"/>
        </w:rPr>
        <w:t xml:space="preserve"> cells will be used (“Site”) (if different from above):</w:t>
      </w:r>
    </w:p>
    <w:p w14:paraId="6ECE4879" w14:textId="77777777" w:rsidR="00251293" w:rsidRPr="00251293" w:rsidRDefault="00251293" w:rsidP="00ED0639">
      <w:pPr>
        <w:pStyle w:val="Auto1"/>
        <w:numPr>
          <w:ilvl w:val="0"/>
          <w:numId w:val="0"/>
        </w:numPr>
        <w:ind w:left="1428" w:hanging="720"/>
        <w:rPr>
          <w:sz w:val="22"/>
          <w:szCs w:val="22"/>
          <w:lang w:val="en-GB"/>
        </w:rPr>
      </w:pPr>
      <w:r w:rsidRPr="00251293">
        <w:rPr>
          <w:sz w:val="22"/>
          <w:szCs w:val="22"/>
          <w:lang w:val="en-GB"/>
        </w:rPr>
        <w:t>_________________________________________________________________________________</w:t>
      </w:r>
    </w:p>
    <w:p w14:paraId="7ABF3327" w14:textId="77777777" w:rsidR="00251293" w:rsidRPr="00251293" w:rsidRDefault="00251293" w:rsidP="00ED0639">
      <w:pPr>
        <w:pStyle w:val="Auto1"/>
        <w:numPr>
          <w:ilvl w:val="0"/>
          <w:numId w:val="0"/>
        </w:numPr>
        <w:ind w:left="1428" w:hanging="720"/>
        <w:rPr>
          <w:sz w:val="22"/>
          <w:szCs w:val="22"/>
          <w:lang w:val="en-GB"/>
        </w:rPr>
      </w:pPr>
      <w:r w:rsidRPr="00251293">
        <w:rPr>
          <w:sz w:val="22"/>
          <w:szCs w:val="22"/>
          <w:lang w:val="en-GB"/>
        </w:rPr>
        <w:t>_________________________________________________________________________________</w:t>
      </w:r>
    </w:p>
    <w:p w14:paraId="141A6046" w14:textId="77777777" w:rsidR="00251293" w:rsidRPr="00251293" w:rsidRDefault="00251293" w:rsidP="00ED0639">
      <w:pPr>
        <w:pStyle w:val="FlushLeft"/>
        <w:rPr>
          <w:b/>
          <w:sz w:val="22"/>
          <w:szCs w:val="22"/>
          <w:lang w:val="en-GB"/>
        </w:rPr>
      </w:pPr>
      <w:r w:rsidRPr="00251293">
        <w:rPr>
          <w:b/>
          <w:sz w:val="22"/>
          <w:szCs w:val="22"/>
          <w:lang w:val="en-GB"/>
        </w:rPr>
        <w:t>WHEREAS:</w:t>
      </w:r>
    </w:p>
    <w:p w14:paraId="52EC0FB5" w14:textId="77777777" w:rsidR="00251293" w:rsidRPr="00251293" w:rsidRDefault="00251293" w:rsidP="00ED0639">
      <w:pPr>
        <w:pStyle w:val="Auto2"/>
        <w:jc w:val="both"/>
        <w:rPr>
          <w:sz w:val="22"/>
          <w:szCs w:val="22"/>
        </w:rPr>
      </w:pPr>
      <w:r w:rsidRPr="00251293">
        <w:rPr>
          <w:sz w:val="22"/>
          <w:szCs w:val="22"/>
        </w:rPr>
        <w:t xml:space="preserve">BI is granted with exclusive, unrestricted  worldwide rights to </w:t>
      </w:r>
      <w:proofErr w:type="spellStart"/>
      <w:r w:rsidRPr="00251293">
        <w:rPr>
          <w:sz w:val="22"/>
          <w:szCs w:val="22"/>
        </w:rPr>
        <w:t>HepaRG</w:t>
      </w:r>
      <w:proofErr w:type="spellEnd"/>
      <w:r w:rsidRPr="00251293">
        <w:rPr>
          <w:sz w:val="22"/>
          <w:szCs w:val="22"/>
        </w:rPr>
        <w:t xml:space="preserve"> cells (</w:t>
      </w:r>
      <w:proofErr w:type="spellStart"/>
      <w:r w:rsidRPr="00251293">
        <w:rPr>
          <w:sz w:val="22"/>
          <w:szCs w:val="22"/>
        </w:rPr>
        <w:t>HepaRG</w:t>
      </w:r>
      <w:proofErr w:type="spellEnd"/>
      <w:r w:rsidRPr="00251293">
        <w:rPr>
          <w:sz w:val="22"/>
          <w:szCs w:val="22"/>
        </w:rPr>
        <w:t>) under patent rights owned by the French National Institute for Health and Medical Research (as referred and more detailed herein as to “INSERM Patents”) claiming for “Novel human hepatoma lines, methods for obtaining same and uses thereof”;</w:t>
      </w:r>
    </w:p>
    <w:p w14:paraId="45236806" w14:textId="77777777" w:rsidR="00251293" w:rsidRPr="00251293" w:rsidRDefault="00251293" w:rsidP="00ED0639">
      <w:pPr>
        <w:pStyle w:val="Auto2"/>
        <w:jc w:val="both"/>
        <w:rPr>
          <w:sz w:val="22"/>
          <w:szCs w:val="22"/>
        </w:rPr>
      </w:pPr>
      <w:r w:rsidRPr="00251293">
        <w:rPr>
          <w:sz w:val="22"/>
          <w:szCs w:val="22"/>
        </w:rPr>
        <w:t xml:space="preserve">BI has developed media supplements for the production, culture, and use of the </w:t>
      </w:r>
      <w:proofErr w:type="spellStart"/>
      <w:r w:rsidRPr="00251293">
        <w:rPr>
          <w:sz w:val="22"/>
          <w:szCs w:val="22"/>
        </w:rPr>
        <w:t>HepaRG</w:t>
      </w:r>
      <w:proofErr w:type="spellEnd"/>
      <w:r w:rsidRPr="00251293">
        <w:rPr>
          <w:sz w:val="22"/>
          <w:szCs w:val="22"/>
        </w:rPr>
        <w:t xml:space="preserve"> Cells (“</w:t>
      </w:r>
      <w:proofErr w:type="spellStart"/>
      <w:r w:rsidRPr="00251293">
        <w:rPr>
          <w:sz w:val="22"/>
          <w:szCs w:val="22"/>
        </w:rPr>
        <w:t>HepaRG</w:t>
      </w:r>
      <w:proofErr w:type="spellEnd"/>
      <w:r w:rsidRPr="00251293">
        <w:rPr>
          <w:sz w:val="22"/>
          <w:szCs w:val="22"/>
        </w:rPr>
        <w:t xml:space="preserve"> Media”) </w:t>
      </w:r>
      <w:proofErr w:type="gramStart"/>
      <w:r w:rsidRPr="00251293">
        <w:rPr>
          <w:sz w:val="22"/>
          <w:szCs w:val="22"/>
        </w:rPr>
        <w:t>for  drug</w:t>
      </w:r>
      <w:proofErr w:type="gramEnd"/>
      <w:r w:rsidRPr="00251293">
        <w:rPr>
          <w:sz w:val="22"/>
          <w:szCs w:val="22"/>
        </w:rPr>
        <w:t xml:space="preserve"> discovery, drug development, pharmacology and toxicology, production of biomarkers and drug metabolites, and related services;</w:t>
      </w:r>
    </w:p>
    <w:p w14:paraId="7A5A7CC7" w14:textId="77777777" w:rsidR="00251293" w:rsidRPr="00251293" w:rsidRDefault="00251293" w:rsidP="00ED0639">
      <w:pPr>
        <w:pStyle w:val="Auto2"/>
        <w:jc w:val="both"/>
        <w:rPr>
          <w:sz w:val="22"/>
          <w:szCs w:val="22"/>
          <w:lang w:val="en-GB"/>
        </w:rPr>
      </w:pPr>
      <w:r w:rsidRPr="00251293">
        <w:rPr>
          <w:sz w:val="22"/>
          <w:szCs w:val="22"/>
        </w:rPr>
        <w:t xml:space="preserve">ORG desires to obtain a sublicense from BI in order to produce and use fresh plated </w:t>
      </w:r>
      <w:proofErr w:type="spellStart"/>
      <w:r w:rsidRPr="00251293">
        <w:rPr>
          <w:sz w:val="22"/>
          <w:szCs w:val="22"/>
        </w:rPr>
        <w:t>HepaRG</w:t>
      </w:r>
      <w:proofErr w:type="spellEnd"/>
      <w:r w:rsidRPr="00251293">
        <w:rPr>
          <w:sz w:val="22"/>
          <w:szCs w:val="22"/>
        </w:rPr>
        <w:t xml:space="preserve"> and to use </w:t>
      </w:r>
      <w:proofErr w:type="spellStart"/>
      <w:r w:rsidRPr="00251293">
        <w:rPr>
          <w:sz w:val="22"/>
          <w:szCs w:val="22"/>
        </w:rPr>
        <w:t>HepaRG</w:t>
      </w:r>
      <w:proofErr w:type="spellEnd"/>
      <w:r w:rsidRPr="00251293">
        <w:rPr>
          <w:sz w:val="22"/>
          <w:szCs w:val="22"/>
        </w:rPr>
        <w:t xml:space="preserve"> Media (collectively, “Products”) at the Site by its PS. BI desires to grant ORG a sublicense for that purpose (“Use”) under terms and conditions of this Agreement.</w:t>
      </w:r>
    </w:p>
    <w:p w14:paraId="7C71CCE2" w14:textId="77777777" w:rsidR="00251293" w:rsidRDefault="00251293" w:rsidP="00ED0639">
      <w:pPr>
        <w:pStyle w:val="Auto2"/>
        <w:numPr>
          <w:ilvl w:val="0"/>
          <w:numId w:val="0"/>
        </w:numPr>
        <w:ind w:left="720"/>
        <w:jc w:val="both"/>
        <w:rPr>
          <w:sz w:val="22"/>
          <w:szCs w:val="22"/>
          <w:lang w:val="en-GB"/>
        </w:rPr>
      </w:pPr>
      <w:r>
        <w:rPr>
          <w:sz w:val="22"/>
          <w:szCs w:val="22"/>
          <w:lang w:val="en-GB"/>
        </w:rPr>
        <w:t>W</w:t>
      </w:r>
      <w:r w:rsidRPr="00251293">
        <w:rPr>
          <w:sz w:val="22"/>
          <w:szCs w:val="22"/>
          <w:lang w:val="en-GB"/>
        </w:rPr>
        <w:t>hen interpreting this Agreement:</w:t>
      </w:r>
    </w:p>
    <w:p w14:paraId="34CDFE33" w14:textId="77777777" w:rsidR="00251293" w:rsidRDefault="00251293" w:rsidP="00ED0639">
      <w:pPr>
        <w:pStyle w:val="Auto2"/>
        <w:numPr>
          <w:ilvl w:val="0"/>
          <w:numId w:val="0"/>
        </w:numPr>
        <w:ind w:left="720"/>
        <w:jc w:val="both"/>
        <w:rPr>
          <w:sz w:val="22"/>
          <w:szCs w:val="22"/>
          <w:lang w:val="en-GB"/>
        </w:rPr>
      </w:pPr>
      <w:r w:rsidRPr="00251293">
        <w:rPr>
          <w:sz w:val="22"/>
          <w:szCs w:val="22"/>
          <w:lang w:val="en-GB"/>
        </w:rPr>
        <w:t>unless the context otherwise requires, all references to a particular Paragraph or Schedule shall be a re</w:t>
      </w:r>
      <w:r>
        <w:rPr>
          <w:sz w:val="22"/>
          <w:szCs w:val="22"/>
          <w:lang w:val="en-GB"/>
        </w:rPr>
        <w:t>ference to that Par</w:t>
      </w:r>
      <w:r w:rsidRPr="00251293">
        <w:rPr>
          <w:sz w:val="22"/>
          <w:szCs w:val="22"/>
          <w:lang w:val="en-GB"/>
        </w:rPr>
        <w:t xml:space="preserve">agraph or Schedule in or to this Agreement as it may be amended from time to </w:t>
      </w:r>
      <w:proofErr w:type="gramStart"/>
      <w:r w:rsidRPr="00251293">
        <w:rPr>
          <w:sz w:val="22"/>
          <w:szCs w:val="22"/>
          <w:lang w:val="en-GB"/>
        </w:rPr>
        <w:t>time;</w:t>
      </w:r>
      <w:proofErr w:type="gramEnd"/>
    </w:p>
    <w:p w14:paraId="5D9DCD5B" w14:textId="77777777" w:rsidR="00251293" w:rsidRPr="00251293" w:rsidRDefault="00251293" w:rsidP="00ED0639">
      <w:pPr>
        <w:pStyle w:val="Auto2"/>
        <w:numPr>
          <w:ilvl w:val="0"/>
          <w:numId w:val="0"/>
        </w:numPr>
        <w:ind w:left="720"/>
        <w:jc w:val="both"/>
        <w:rPr>
          <w:sz w:val="22"/>
          <w:szCs w:val="22"/>
          <w:lang w:val="en-GB"/>
        </w:rPr>
      </w:pPr>
      <w:r w:rsidRPr="00251293">
        <w:rPr>
          <w:sz w:val="22"/>
          <w:szCs w:val="22"/>
          <w:lang w:val="en-GB"/>
        </w:rPr>
        <w:t xml:space="preserve">the headings are inserted for convenience only and shall be ignored when construing this </w:t>
      </w:r>
      <w:proofErr w:type="gramStart"/>
      <w:r w:rsidRPr="00251293">
        <w:rPr>
          <w:sz w:val="22"/>
          <w:szCs w:val="22"/>
          <w:lang w:val="en-GB"/>
        </w:rPr>
        <w:t>Agreement;</w:t>
      </w:r>
      <w:proofErr w:type="gramEnd"/>
    </w:p>
    <w:p w14:paraId="09DC0C4E" w14:textId="77777777" w:rsidR="00251293" w:rsidRPr="00251293" w:rsidRDefault="00251293" w:rsidP="00ED0639">
      <w:pPr>
        <w:pStyle w:val="Titre2"/>
        <w:ind w:left="709"/>
        <w:jc w:val="both"/>
        <w:rPr>
          <w:b w:val="0"/>
          <w:color w:val="auto"/>
          <w:sz w:val="22"/>
          <w:szCs w:val="22"/>
          <w:lang w:val="en-GB"/>
        </w:rPr>
      </w:pPr>
      <w:r w:rsidRPr="00251293">
        <w:rPr>
          <w:b w:val="0"/>
          <w:color w:val="auto"/>
          <w:sz w:val="22"/>
          <w:szCs w:val="22"/>
          <w:lang w:val="en-GB"/>
        </w:rPr>
        <w:lastRenderedPageBreak/>
        <w:t xml:space="preserve">unless the contrary intention appears, words importing the masculine gender shall include the feminine and </w:t>
      </w:r>
      <w:r w:rsidRPr="00251293">
        <w:rPr>
          <w:b w:val="0"/>
          <w:i/>
          <w:color w:val="auto"/>
          <w:sz w:val="22"/>
          <w:szCs w:val="22"/>
          <w:lang w:val="en-GB"/>
        </w:rPr>
        <w:t>vice versa</w:t>
      </w:r>
      <w:r w:rsidRPr="00251293">
        <w:rPr>
          <w:b w:val="0"/>
          <w:color w:val="auto"/>
          <w:sz w:val="22"/>
          <w:szCs w:val="22"/>
          <w:lang w:val="en-GB"/>
        </w:rPr>
        <w:t xml:space="preserve"> and words in the singular include the plural and </w:t>
      </w:r>
      <w:proofErr w:type="gramStart"/>
      <w:r w:rsidRPr="00251293">
        <w:rPr>
          <w:b w:val="0"/>
          <w:i/>
          <w:color w:val="auto"/>
          <w:sz w:val="22"/>
          <w:szCs w:val="22"/>
          <w:lang w:val="en-GB"/>
        </w:rPr>
        <w:t>vice versa</w:t>
      </w:r>
      <w:r>
        <w:rPr>
          <w:b w:val="0"/>
          <w:color w:val="auto"/>
          <w:sz w:val="22"/>
          <w:szCs w:val="22"/>
          <w:lang w:val="en-GB"/>
        </w:rPr>
        <w:t>;</w:t>
      </w:r>
      <w:proofErr w:type="gramEnd"/>
    </w:p>
    <w:p w14:paraId="59D0C38F" w14:textId="77777777" w:rsidR="00251293" w:rsidRPr="00251293" w:rsidRDefault="00251293" w:rsidP="00ED0639">
      <w:pPr>
        <w:pStyle w:val="Titre3"/>
        <w:ind w:left="709"/>
        <w:jc w:val="both"/>
        <w:rPr>
          <w:b w:val="0"/>
          <w:color w:val="auto"/>
          <w:sz w:val="22"/>
          <w:szCs w:val="22"/>
          <w:lang w:val="en-GB"/>
        </w:rPr>
      </w:pPr>
      <w:r w:rsidRPr="00251293">
        <w:rPr>
          <w:b w:val="0"/>
          <w:color w:val="auto"/>
          <w:sz w:val="22"/>
          <w:szCs w:val="22"/>
          <w:lang w:val="en-GB"/>
        </w:rPr>
        <w:t>the words “include”, “included”, and “including” are to be construed without limitation to the generality of the preceding words; and</w:t>
      </w:r>
    </w:p>
    <w:p w14:paraId="38EB19C5" w14:textId="77777777" w:rsidR="00251293" w:rsidRPr="00251293" w:rsidRDefault="00251293" w:rsidP="00ED0639">
      <w:pPr>
        <w:pStyle w:val="Titre3"/>
        <w:ind w:left="709"/>
        <w:jc w:val="both"/>
        <w:rPr>
          <w:b w:val="0"/>
          <w:color w:val="auto"/>
          <w:sz w:val="22"/>
          <w:szCs w:val="22"/>
          <w:lang w:val="en-GB"/>
        </w:rPr>
      </w:pPr>
      <w:r w:rsidRPr="00251293">
        <w:rPr>
          <w:b w:val="0"/>
          <w:color w:val="auto"/>
          <w:sz w:val="22"/>
          <w:szCs w:val="22"/>
          <w:lang w:val="en-GB"/>
        </w:rPr>
        <w:t>reference to any statute or regulation includes any modification or renewal of that statute or regulation.</w:t>
      </w:r>
    </w:p>
    <w:p w14:paraId="2E4865B9" w14:textId="77777777" w:rsidR="00251293" w:rsidRPr="00251293" w:rsidRDefault="00251293" w:rsidP="00ED0639">
      <w:pPr>
        <w:pStyle w:val="Titre3"/>
        <w:ind w:left="709"/>
        <w:jc w:val="both"/>
        <w:rPr>
          <w:b w:val="0"/>
          <w:color w:val="auto"/>
          <w:sz w:val="22"/>
          <w:szCs w:val="22"/>
          <w:lang w:val="en-GB"/>
        </w:rPr>
      </w:pPr>
    </w:p>
    <w:p w14:paraId="2A7324CD" w14:textId="77777777" w:rsidR="00251293" w:rsidRPr="00251293" w:rsidRDefault="00251293" w:rsidP="00ED0639">
      <w:pPr>
        <w:pStyle w:val="Titre3"/>
        <w:ind w:left="709"/>
        <w:jc w:val="both"/>
        <w:rPr>
          <w:color w:val="auto"/>
          <w:sz w:val="22"/>
          <w:szCs w:val="22"/>
          <w:lang w:val="en-GB"/>
        </w:rPr>
      </w:pPr>
      <w:r w:rsidRPr="00251293">
        <w:rPr>
          <w:color w:val="auto"/>
          <w:sz w:val="22"/>
          <w:szCs w:val="22"/>
          <w:lang w:val="en-GB"/>
        </w:rPr>
        <w:t>GRANT OF SUBLICENSE</w:t>
      </w:r>
    </w:p>
    <w:p w14:paraId="1E57A7F6" w14:textId="77777777" w:rsidR="00251293" w:rsidRPr="00251293" w:rsidRDefault="00251293" w:rsidP="00ED0639">
      <w:pPr>
        <w:ind w:left="709"/>
        <w:jc w:val="both"/>
        <w:rPr>
          <w:sz w:val="22"/>
          <w:szCs w:val="22"/>
          <w:lang w:val="en-GB"/>
        </w:rPr>
      </w:pPr>
      <w:r w:rsidRPr="00251293">
        <w:rPr>
          <w:sz w:val="22"/>
          <w:szCs w:val="22"/>
          <w:lang w:val="en-GB"/>
        </w:rPr>
        <w:t xml:space="preserve">BI hereby grants to ORG a sublicense for Use of Products at the Site and by the PS; ORG and PS will be entitled to produce and use fresh plated </w:t>
      </w:r>
      <w:proofErr w:type="spellStart"/>
      <w:r w:rsidRPr="00251293">
        <w:rPr>
          <w:sz w:val="22"/>
          <w:szCs w:val="22"/>
          <w:lang w:val="en-GB"/>
        </w:rPr>
        <w:t>HepaRG</w:t>
      </w:r>
      <w:proofErr w:type="spellEnd"/>
      <w:r w:rsidRPr="00251293">
        <w:rPr>
          <w:sz w:val="22"/>
          <w:szCs w:val="22"/>
          <w:lang w:val="en-GB"/>
        </w:rPr>
        <w:t xml:space="preserve">, and use </w:t>
      </w:r>
      <w:proofErr w:type="spellStart"/>
      <w:r w:rsidRPr="00251293">
        <w:rPr>
          <w:sz w:val="22"/>
          <w:szCs w:val="22"/>
          <w:lang w:val="en-GB"/>
        </w:rPr>
        <w:t>HepaRG</w:t>
      </w:r>
      <w:proofErr w:type="spellEnd"/>
      <w:r w:rsidRPr="00251293">
        <w:rPr>
          <w:sz w:val="22"/>
          <w:szCs w:val="22"/>
          <w:lang w:val="en-GB"/>
        </w:rPr>
        <w:t xml:space="preserve"> Media (listed on Schedule 1), at the Site and by the PS solely as provided herein. This Agreement shall become effective as of the last date of its execution (Effective Date). The </w:t>
      </w:r>
      <w:r>
        <w:rPr>
          <w:sz w:val="22"/>
          <w:szCs w:val="22"/>
          <w:lang w:val="en-GB"/>
        </w:rPr>
        <w:t>term of this Agreement</w:t>
      </w:r>
      <w:r w:rsidRPr="00251293">
        <w:rPr>
          <w:sz w:val="22"/>
          <w:szCs w:val="22"/>
          <w:lang w:val="en-GB"/>
        </w:rPr>
        <w:t xml:space="preserve"> is for one year, provided that the term will automatically be extended for subsequent one-year periods unless one Party notifies the other of its desire to cancel this Agreement, which notice must be delivered no later than ninety (90) days prior to the subsequent anniversary of the Effective Date.</w:t>
      </w:r>
    </w:p>
    <w:p w14:paraId="23D359E4" w14:textId="77777777" w:rsidR="00251293" w:rsidRPr="00251293" w:rsidRDefault="00251293" w:rsidP="00ED0639">
      <w:pPr>
        <w:pStyle w:val="Titre2"/>
        <w:ind w:left="709"/>
        <w:jc w:val="both"/>
        <w:rPr>
          <w:b w:val="0"/>
          <w:color w:val="auto"/>
          <w:sz w:val="22"/>
          <w:szCs w:val="22"/>
        </w:rPr>
      </w:pPr>
      <w:r w:rsidRPr="00251293">
        <w:rPr>
          <w:b w:val="0"/>
          <w:color w:val="auto"/>
          <w:sz w:val="22"/>
          <w:szCs w:val="22"/>
          <w:lang w:val="en-GB"/>
        </w:rPr>
        <w:t xml:space="preserve">ORG shall have no right to sublicense any of the rights sublicensed under this Agreement and agrees that use of the Products will be limited to use only as a research reagent. </w:t>
      </w:r>
      <w:r w:rsidRPr="00251293">
        <w:rPr>
          <w:b w:val="0"/>
          <w:color w:val="auto"/>
          <w:sz w:val="22"/>
          <w:szCs w:val="22"/>
        </w:rPr>
        <w:t xml:space="preserve">ORG </w:t>
      </w:r>
      <w:proofErr w:type="spellStart"/>
      <w:r w:rsidRPr="00251293">
        <w:rPr>
          <w:b w:val="0"/>
          <w:color w:val="auto"/>
          <w:sz w:val="22"/>
          <w:szCs w:val="22"/>
        </w:rPr>
        <w:t>further</w:t>
      </w:r>
      <w:proofErr w:type="spellEnd"/>
      <w:r w:rsidRPr="00251293">
        <w:rPr>
          <w:b w:val="0"/>
          <w:color w:val="auto"/>
          <w:sz w:val="22"/>
          <w:szCs w:val="22"/>
        </w:rPr>
        <w:t xml:space="preserve"> </w:t>
      </w:r>
      <w:proofErr w:type="spellStart"/>
      <w:r w:rsidRPr="00251293">
        <w:rPr>
          <w:b w:val="0"/>
          <w:color w:val="auto"/>
          <w:sz w:val="22"/>
          <w:szCs w:val="22"/>
        </w:rPr>
        <w:t>agrees</w:t>
      </w:r>
      <w:proofErr w:type="spellEnd"/>
      <w:r w:rsidRPr="00251293">
        <w:rPr>
          <w:b w:val="0"/>
          <w:color w:val="auto"/>
          <w:sz w:val="22"/>
          <w:szCs w:val="22"/>
        </w:rPr>
        <w:t xml:space="preserve"> </w:t>
      </w:r>
      <w:proofErr w:type="spellStart"/>
      <w:r w:rsidRPr="00251293">
        <w:rPr>
          <w:b w:val="0"/>
          <w:color w:val="auto"/>
          <w:sz w:val="22"/>
          <w:szCs w:val="22"/>
        </w:rPr>
        <w:t>that</w:t>
      </w:r>
      <w:proofErr w:type="spellEnd"/>
      <w:r w:rsidRPr="00251293">
        <w:rPr>
          <w:b w:val="0"/>
          <w:color w:val="auto"/>
          <w:sz w:val="22"/>
          <w:szCs w:val="22"/>
        </w:rPr>
        <w:t xml:space="preserve"> </w:t>
      </w:r>
      <w:proofErr w:type="spellStart"/>
      <w:r w:rsidRPr="00251293">
        <w:rPr>
          <w:b w:val="0"/>
          <w:color w:val="auto"/>
          <w:sz w:val="22"/>
          <w:szCs w:val="22"/>
        </w:rPr>
        <w:t>Products</w:t>
      </w:r>
      <w:proofErr w:type="spellEnd"/>
      <w:r w:rsidRPr="00251293">
        <w:rPr>
          <w:b w:val="0"/>
          <w:color w:val="auto"/>
          <w:sz w:val="22"/>
          <w:szCs w:val="22"/>
        </w:rPr>
        <w:t xml:space="preserve"> </w:t>
      </w:r>
      <w:proofErr w:type="spellStart"/>
      <w:r w:rsidRPr="00251293">
        <w:rPr>
          <w:b w:val="0"/>
          <w:color w:val="auto"/>
          <w:sz w:val="22"/>
          <w:szCs w:val="22"/>
        </w:rPr>
        <w:t>will</w:t>
      </w:r>
      <w:proofErr w:type="spellEnd"/>
      <w:r w:rsidRPr="00251293">
        <w:rPr>
          <w:b w:val="0"/>
          <w:color w:val="auto"/>
          <w:sz w:val="22"/>
          <w:szCs w:val="22"/>
        </w:rPr>
        <w:t xml:space="preserve"> not :</w:t>
      </w:r>
    </w:p>
    <w:p w14:paraId="7E2C4B47" w14:textId="77777777" w:rsidR="00251293" w:rsidRPr="00251293" w:rsidRDefault="00251293" w:rsidP="00ED0639">
      <w:pPr>
        <w:pStyle w:val="Titre4"/>
        <w:keepLines w:val="0"/>
        <w:numPr>
          <w:ilvl w:val="0"/>
          <w:numId w:val="18"/>
        </w:numPr>
        <w:spacing w:before="240" w:after="60"/>
        <w:ind w:left="709"/>
        <w:jc w:val="both"/>
        <w:rPr>
          <w:color w:val="auto"/>
          <w:sz w:val="22"/>
          <w:szCs w:val="22"/>
          <w:lang w:val="en-GB"/>
        </w:rPr>
      </w:pPr>
      <w:r w:rsidRPr="00251293">
        <w:rPr>
          <w:color w:val="auto"/>
          <w:sz w:val="22"/>
          <w:szCs w:val="22"/>
          <w:lang w:val="en-GB"/>
        </w:rPr>
        <w:t xml:space="preserve">be administered to animals nor </w:t>
      </w:r>
      <w:proofErr w:type="gramStart"/>
      <w:r w:rsidRPr="00251293">
        <w:rPr>
          <w:color w:val="auto"/>
          <w:sz w:val="22"/>
          <w:szCs w:val="22"/>
          <w:lang w:val="en-GB"/>
        </w:rPr>
        <w:t>humans;</w:t>
      </w:r>
      <w:proofErr w:type="gramEnd"/>
      <w:r w:rsidRPr="00251293">
        <w:rPr>
          <w:color w:val="auto"/>
          <w:sz w:val="22"/>
          <w:szCs w:val="22"/>
          <w:lang w:val="en-GB"/>
        </w:rPr>
        <w:t> </w:t>
      </w:r>
    </w:p>
    <w:p w14:paraId="0450DFA1" w14:textId="77777777" w:rsidR="00251293" w:rsidRPr="00251293" w:rsidRDefault="00251293" w:rsidP="00ED0639">
      <w:pPr>
        <w:pStyle w:val="Titre4"/>
        <w:keepLines w:val="0"/>
        <w:numPr>
          <w:ilvl w:val="0"/>
          <w:numId w:val="18"/>
        </w:numPr>
        <w:spacing w:before="240" w:after="60"/>
        <w:ind w:left="709"/>
        <w:jc w:val="both"/>
        <w:rPr>
          <w:color w:val="auto"/>
          <w:sz w:val="22"/>
          <w:szCs w:val="22"/>
          <w:lang w:val="en-GB"/>
        </w:rPr>
      </w:pPr>
      <w:r w:rsidRPr="00251293">
        <w:rPr>
          <w:color w:val="auto"/>
          <w:sz w:val="22"/>
          <w:szCs w:val="22"/>
          <w:lang w:val="en-GB"/>
        </w:rPr>
        <w:t xml:space="preserve">be re-sold, transferred, shipped, or donated to anyone outside the </w:t>
      </w:r>
      <w:proofErr w:type="gramStart"/>
      <w:r w:rsidRPr="00251293">
        <w:rPr>
          <w:color w:val="auto"/>
          <w:sz w:val="22"/>
          <w:szCs w:val="22"/>
          <w:lang w:val="en-GB"/>
        </w:rPr>
        <w:t>Site ;</w:t>
      </w:r>
      <w:proofErr w:type="gramEnd"/>
      <w:r w:rsidRPr="00251293">
        <w:rPr>
          <w:color w:val="auto"/>
          <w:sz w:val="22"/>
          <w:szCs w:val="22"/>
          <w:lang w:val="en-GB"/>
        </w:rPr>
        <w:t xml:space="preserve"> or</w:t>
      </w:r>
    </w:p>
    <w:p w14:paraId="2D9FC848" w14:textId="77777777" w:rsidR="00251293" w:rsidRPr="00251293" w:rsidRDefault="00251293" w:rsidP="00ED0639">
      <w:pPr>
        <w:pStyle w:val="Titre4"/>
        <w:keepLines w:val="0"/>
        <w:numPr>
          <w:ilvl w:val="0"/>
          <w:numId w:val="18"/>
        </w:numPr>
        <w:tabs>
          <w:tab w:val="left" w:pos="3840"/>
        </w:tabs>
        <w:spacing w:before="240" w:after="60"/>
        <w:ind w:left="709"/>
        <w:jc w:val="both"/>
        <w:rPr>
          <w:color w:val="auto"/>
          <w:sz w:val="22"/>
          <w:szCs w:val="22"/>
          <w:lang w:val="en-GB"/>
        </w:rPr>
      </w:pPr>
      <w:r w:rsidRPr="00251293">
        <w:rPr>
          <w:color w:val="auto"/>
          <w:sz w:val="22"/>
          <w:szCs w:val="22"/>
          <w:lang w:val="en-GB"/>
        </w:rPr>
        <w:t>be used as a direct means of production or manufacture of commercial products, cDNA libraries, or cell lines.</w:t>
      </w:r>
    </w:p>
    <w:p w14:paraId="65D32CC0" w14:textId="77777777" w:rsidR="00251293" w:rsidRPr="00251293" w:rsidRDefault="00251293" w:rsidP="00ED0639">
      <w:pPr>
        <w:pStyle w:val="Titre4"/>
        <w:keepLines w:val="0"/>
        <w:tabs>
          <w:tab w:val="left" w:pos="3840"/>
        </w:tabs>
        <w:spacing w:before="240" w:after="60"/>
        <w:ind w:left="709"/>
        <w:jc w:val="both"/>
        <w:rPr>
          <w:b/>
          <w:color w:val="auto"/>
          <w:sz w:val="22"/>
          <w:szCs w:val="22"/>
          <w:lang w:val="en-GB"/>
        </w:rPr>
      </w:pPr>
      <w:r w:rsidRPr="00251293">
        <w:rPr>
          <w:b/>
          <w:color w:val="auto"/>
          <w:sz w:val="22"/>
          <w:szCs w:val="22"/>
          <w:lang w:val="en-GB"/>
        </w:rPr>
        <w:t>ACCESS TO AND USE OF PRODUCTS</w:t>
      </w:r>
    </w:p>
    <w:p w14:paraId="71689D3C" w14:textId="77777777" w:rsidR="00251293" w:rsidRDefault="00251293" w:rsidP="00ED0639">
      <w:pPr>
        <w:ind w:left="709"/>
        <w:jc w:val="both"/>
        <w:rPr>
          <w:lang w:val="en-GB"/>
        </w:rPr>
      </w:pPr>
      <w:r w:rsidRPr="00251293">
        <w:rPr>
          <w:lang w:val="en-GB"/>
        </w:rPr>
        <w:t>Promptly after the Effective Date, ORG shall provide a purchase order or other authorization to BI for initial shipment of  ADD71</w:t>
      </w:r>
      <w:r w:rsidR="0073395C">
        <w:rPr>
          <w:lang w:val="en-GB"/>
        </w:rPr>
        <w:t>x</w:t>
      </w:r>
      <w:r w:rsidRPr="00251293">
        <w:rPr>
          <w:lang w:val="en-GB"/>
        </w:rPr>
        <w:t xml:space="preserve"> Growth Medium Supplement ; and ADD72</w:t>
      </w:r>
      <w:r w:rsidR="0073395C">
        <w:rPr>
          <w:lang w:val="en-GB"/>
        </w:rPr>
        <w:t>x</w:t>
      </w:r>
      <w:r w:rsidRPr="00251293">
        <w:rPr>
          <w:lang w:val="en-GB"/>
        </w:rPr>
        <w:t xml:space="preserve">, Differentiation Medium Supplement in volumes to be determined by ORG, but in no case shall the initial volume be less than three (3) bottles of each. BI will invoice ORG based on the number of bottles shipped using the prices listed on Schedule 1, plus shipping and handling. Upon receipt of full and accurate payment of such invoice, BI will ship one vial of undifferentiated </w:t>
      </w:r>
      <w:proofErr w:type="spellStart"/>
      <w:r w:rsidRPr="00251293">
        <w:rPr>
          <w:lang w:val="en-GB"/>
        </w:rPr>
        <w:t>HepaRG</w:t>
      </w:r>
      <w:proofErr w:type="spellEnd"/>
      <w:r w:rsidRPr="00251293">
        <w:rPr>
          <w:lang w:val="en-GB"/>
        </w:rPr>
        <w:t xml:space="preserve"> Cells to be used by ORG for its purposes in compliance with this Agreement.  The delivery of the vial of </w:t>
      </w:r>
      <w:proofErr w:type="spellStart"/>
      <w:r w:rsidRPr="00251293">
        <w:rPr>
          <w:lang w:val="en-GB"/>
        </w:rPr>
        <w:t>HepaRG</w:t>
      </w:r>
      <w:proofErr w:type="spellEnd"/>
      <w:r w:rsidRPr="00251293">
        <w:rPr>
          <w:lang w:val="en-GB"/>
        </w:rPr>
        <w:t xml:space="preserve"> Cells and bottles of Media shall not release ORG from its obligations under this Agreement.</w:t>
      </w:r>
    </w:p>
    <w:p w14:paraId="5564FEAE" w14:textId="77777777" w:rsidR="00251293" w:rsidRDefault="00251293" w:rsidP="00ED0639">
      <w:pPr>
        <w:ind w:left="709"/>
        <w:jc w:val="both"/>
        <w:rPr>
          <w:lang w:val="en-GB"/>
        </w:rPr>
      </w:pPr>
    </w:p>
    <w:p w14:paraId="1E8B4B08" w14:textId="77777777" w:rsidR="00251293" w:rsidRDefault="00251293" w:rsidP="00ED0639">
      <w:pPr>
        <w:ind w:left="709"/>
        <w:jc w:val="both"/>
        <w:rPr>
          <w:sz w:val="22"/>
          <w:szCs w:val="22"/>
          <w:lang w:val="en-GB"/>
        </w:rPr>
      </w:pPr>
      <w:r w:rsidRPr="00251293">
        <w:rPr>
          <w:sz w:val="22"/>
          <w:szCs w:val="22"/>
          <w:lang w:val="en-GB"/>
        </w:rPr>
        <w:t xml:space="preserve">In addition to its initial shipment of Products to ORG in accordance with ORG’s order and this Agreement, BI shall also provide to PS BI’s then-current Standard Operating Procedures for </w:t>
      </w:r>
      <w:proofErr w:type="spellStart"/>
      <w:r w:rsidRPr="00251293">
        <w:rPr>
          <w:sz w:val="22"/>
          <w:szCs w:val="22"/>
          <w:lang w:val="en-GB"/>
        </w:rPr>
        <w:t>HepaRG</w:t>
      </w:r>
      <w:proofErr w:type="spellEnd"/>
      <w:r w:rsidRPr="00251293">
        <w:rPr>
          <w:sz w:val="22"/>
          <w:szCs w:val="22"/>
          <w:lang w:val="en-GB"/>
        </w:rPr>
        <w:t>, and Use Recommendations.</w:t>
      </w:r>
    </w:p>
    <w:p w14:paraId="60CA2202" w14:textId="77777777" w:rsidR="00251293" w:rsidRDefault="00251293" w:rsidP="00ED0639">
      <w:pPr>
        <w:ind w:left="709"/>
        <w:jc w:val="both"/>
        <w:rPr>
          <w:sz w:val="22"/>
          <w:szCs w:val="22"/>
          <w:lang w:val="en-GB"/>
        </w:rPr>
      </w:pPr>
    </w:p>
    <w:p w14:paraId="45879818" w14:textId="77777777" w:rsidR="00251293" w:rsidRPr="00251293" w:rsidRDefault="00251293" w:rsidP="00ED0639">
      <w:pPr>
        <w:ind w:left="709"/>
        <w:jc w:val="both"/>
        <w:rPr>
          <w:sz w:val="22"/>
          <w:szCs w:val="22"/>
          <w:lang w:val="en-GB"/>
        </w:rPr>
      </w:pPr>
      <w:r w:rsidRPr="00251293">
        <w:rPr>
          <w:sz w:val="22"/>
          <w:szCs w:val="22"/>
          <w:lang w:val="en-GB"/>
        </w:rPr>
        <w:t xml:space="preserve">ORG shall use only </w:t>
      </w:r>
      <w:proofErr w:type="spellStart"/>
      <w:r w:rsidRPr="00251293">
        <w:rPr>
          <w:sz w:val="22"/>
          <w:szCs w:val="22"/>
          <w:lang w:val="en-GB"/>
        </w:rPr>
        <w:t>HepaRG</w:t>
      </w:r>
      <w:proofErr w:type="spellEnd"/>
      <w:r w:rsidRPr="00251293">
        <w:rPr>
          <w:sz w:val="22"/>
          <w:szCs w:val="22"/>
          <w:lang w:val="en-GB"/>
        </w:rPr>
        <w:t xml:space="preserve"> Media with the </w:t>
      </w:r>
      <w:proofErr w:type="spellStart"/>
      <w:r w:rsidRPr="00251293">
        <w:rPr>
          <w:sz w:val="22"/>
          <w:szCs w:val="22"/>
          <w:lang w:val="en-GB"/>
        </w:rPr>
        <w:t>HepaRg</w:t>
      </w:r>
      <w:proofErr w:type="spellEnd"/>
      <w:r w:rsidRPr="00251293">
        <w:rPr>
          <w:sz w:val="22"/>
          <w:szCs w:val="22"/>
          <w:lang w:val="en-GB"/>
        </w:rPr>
        <w:t xml:space="preserve"> cells, to the exclusion of any other culture medium but with the sole exception of media used as a vehicle to carry or maintain test article introduced to the </w:t>
      </w:r>
      <w:proofErr w:type="spellStart"/>
      <w:r w:rsidRPr="00251293">
        <w:rPr>
          <w:sz w:val="22"/>
          <w:szCs w:val="22"/>
          <w:lang w:val="en-GB"/>
        </w:rPr>
        <w:t>HepaRG</w:t>
      </w:r>
      <w:proofErr w:type="spellEnd"/>
      <w:r w:rsidRPr="00251293">
        <w:rPr>
          <w:sz w:val="22"/>
          <w:szCs w:val="22"/>
          <w:lang w:val="en-GB"/>
        </w:rPr>
        <w:t xml:space="preserve"> cells. ORG </w:t>
      </w:r>
      <w:r w:rsidR="00ED0639">
        <w:rPr>
          <w:sz w:val="22"/>
          <w:szCs w:val="22"/>
          <w:lang w:val="en-GB"/>
        </w:rPr>
        <w:t>a</w:t>
      </w:r>
      <w:r w:rsidRPr="00251293">
        <w:rPr>
          <w:sz w:val="22"/>
          <w:szCs w:val="22"/>
          <w:lang w:val="en-GB"/>
        </w:rPr>
        <w:t xml:space="preserve">cknowledges that BI is agreeing to exempt ORG from a sublicense </w:t>
      </w:r>
      <w:proofErr w:type="gramStart"/>
      <w:r w:rsidRPr="00251293">
        <w:rPr>
          <w:sz w:val="22"/>
          <w:szCs w:val="22"/>
          <w:lang w:val="en-GB"/>
        </w:rPr>
        <w:t>fee  in</w:t>
      </w:r>
      <w:proofErr w:type="gramEnd"/>
      <w:r w:rsidRPr="00251293">
        <w:rPr>
          <w:sz w:val="22"/>
          <w:szCs w:val="22"/>
          <w:lang w:val="en-GB"/>
        </w:rPr>
        <w:t xml:space="preserve"> consideration of ORG’s full-faith commitment to utilize only </w:t>
      </w:r>
      <w:proofErr w:type="spellStart"/>
      <w:r w:rsidRPr="00251293">
        <w:rPr>
          <w:sz w:val="22"/>
          <w:szCs w:val="22"/>
          <w:lang w:val="en-GB"/>
        </w:rPr>
        <w:t>HepaRG</w:t>
      </w:r>
      <w:proofErr w:type="spellEnd"/>
      <w:r w:rsidRPr="00251293">
        <w:rPr>
          <w:sz w:val="22"/>
          <w:szCs w:val="22"/>
          <w:lang w:val="en-GB"/>
        </w:rPr>
        <w:t xml:space="preserve"> Media as provided herein. ORG further ack</w:t>
      </w:r>
      <w:r w:rsidR="00ED0639">
        <w:rPr>
          <w:sz w:val="22"/>
          <w:szCs w:val="22"/>
          <w:lang w:val="en-GB"/>
        </w:rPr>
        <w:t xml:space="preserve">nowledges that it is in its own </w:t>
      </w:r>
      <w:r w:rsidRPr="00251293">
        <w:rPr>
          <w:sz w:val="22"/>
          <w:szCs w:val="22"/>
          <w:lang w:val="en-GB"/>
        </w:rPr>
        <w:t>interest to comply with this provision in order for BI to minimize its support and assistance expenses and hence ORG’s expenses, which expenses and demands BI reasonably expects would increase dramatically if non-</w:t>
      </w:r>
      <w:proofErr w:type="spellStart"/>
      <w:r w:rsidRPr="00251293">
        <w:rPr>
          <w:sz w:val="22"/>
          <w:szCs w:val="22"/>
          <w:lang w:val="en-GB"/>
        </w:rPr>
        <w:t>HepaRG</w:t>
      </w:r>
      <w:proofErr w:type="spellEnd"/>
      <w:r w:rsidRPr="00251293">
        <w:rPr>
          <w:sz w:val="22"/>
          <w:szCs w:val="22"/>
          <w:lang w:val="en-GB"/>
        </w:rPr>
        <w:t xml:space="preserve"> media is used (except as provided herein). Use of non-</w:t>
      </w:r>
      <w:proofErr w:type="spellStart"/>
      <w:r w:rsidRPr="00251293">
        <w:rPr>
          <w:sz w:val="22"/>
          <w:szCs w:val="22"/>
          <w:lang w:val="en-GB"/>
        </w:rPr>
        <w:t>HepaRG</w:t>
      </w:r>
      <w:proofErr w:type="spellEnd"/>
      <w:r w:rsidRPr="00251293">
        <w:rPr>
          <w:sz w:val="22"/>
          <w:szCs w:val="22"/>
          <w:lang w:val="en-GB"/>
        </w:rPr>
        <w:t xml:space="preserve"> media (except as provided herein) shall be considered as an immediate and </w:t>
      </w:r>
      <w:r w:rsidRPr="00251293">
        <w:rPr>
          <w:i/>
          <w:sz w:val="22"/>
          <w:szCs w:val="22"/>
          <w:lang w:val="en-GB"/>
        </w:rPr>
        <w:t>prima facie</w:t>
      </w:r>
      <w:r w:rsidRPr="00251293">
        <w:rPr>
          <w:sz w:val="22"/>
          <w:szCs w:val="22"/>
          <w:lang w:val="en-GB"/>
        </w:rPr>
        <w:t xml:space="preserve"> authorization by ORG to pay a full license fee in the amount of 100,000euros/year. </w:t>
      </w:r>
      <w:r w:rsidRPr="00251293">
        <w:rPr>
          <w:sz w:val="22"/>
          <w:szCs w:val="22"/>
          <w:lang w:val="en-GB"/>
        </w:rPr>
        <w:lastRenderedPageBreak/>
        <w:t xml:space="preserve">The license fee shall be calculated based on the number of years between the Effective date of this Agreement and the recognition of ORG’s violation of this provision, without proration for partial years. </w:t>
      </w:r>
    </w:p>
    <w:p w14:paraId="7DE2A3BC" w14:textId="0895996A" w:rsidR="00251293" w:rsidRPr="00251293" w:rsidRDefault="00251293" w:rsidP="00ED0639">
      <w:pPr>
        <w:pStyle w:val="Titre4"/>
        <w:ind w:left="709"/>
        <w:jc w:val="both"/>
        <w:rPr>
          <w:color w:val="auto"/>
          <w:sz w:val="22"/>
          <w:szCs w:val="22"/>
          <w:lang w:val="en-GB"/>
        </w:rPr>
      </w:pPr>
      <w:r w:rsidRPr="00251293">
        <w:rPr>
          <w:color w:val="auto"/>
          <w:sz w:val="22"/>
          <w:szCs w:val="22"/>
          <w:lang w:val="en-GB"/>
        </w:rPr>
        <w:t xml:space="preserve">During the term of this Agreement, ORG shall order a minimum of </w:t>
      </w:r>
      <w:r w:rsidR="005350B7" w:rsidRPr="00347FFD">
        <w:rPr>
          <w:color w:val="auto"/>
          <w:sz w:val="22"/>
          <w:lang w:val="en-US"/>
        </w:rPr>
        <w:t>three</w:t>
      </w:r>
      <w:r w:rsidR="00347FFD" w:rsidRPr="00347FFD">
        <w:rPr>
          <w:color w:val="auto"/>
          <w:sz w:val="22"/>
          <w:lang w:val="en-US"/>
        </w:rPr>
        <w:t xml:space="preserve"> </w:t>
      </w:r>
      <w:proofErr w:type="spellStart"/>
      <w:r w:rsidR="00347FFD" w:rsidRPr="00347FFD">
        <w:rPr>
          <w:color w:val="auto"/>
          <w:sz w:val="22"/>
          <w:lang w:val="en-US"/>
        </w:rPr>
        <w:t>additinal</w:t>
      </w:r>
      <w:proofErr w:type="spellEnd"/>
      <w:r w:rsidR="005350B7" w:rsidRPr="00347FFD">
        <w:rPr>
          <w:color w:val="auto"/>
          <w:sz w:val="22"/>
          <w:lang w:val="en-US"/>
        </w:rPr>
        <w:t xml:space="preserve"> bottles of ADD71x and three </w:t>
      </w:r>
      <w:r w:rsidR="00347FFD" w:rsidRPr="00347FFD">
        <w:rPr>
          <w:color w:val="auto"/>
          <w:sz w:val="22"/>
          <w:lang w:val="en-US"/>
        </w:rPr>
        <w:t xml:space="preserve">additional </w:t>
      </w:r>
      <w:r w:rsidR="005350B7" w:rsidRPr="00347FFD">
        <w:rPr>
          <w:color w:val="auto"/>
          <w:sz w:val="22"/>
          <w:lang w:val="en-US"/>
        </w:rPr>
        <w:t>bottles of ADD72x</w:t>
      </w:r>
      <w:r w:rsidRPr="00347FFD">
        <w:rPr>
          <w:color w:val="auto"/>
          <w:sz w:val="22"/>
          <w:szCs w:val="22"/>
          <w:lang w:val="en-GB"/>
        </w:rPr>
        <w:t xml:space="preserve"> </w:t>
      </w:r>
      <w:r w:rsidRPr="00251293">
        <w:rPr>
          <w:color w:val="auto"/>
          <w:sz w:val="22"/>
          <w:szCs w:val="22"/>
          <w:lang w:val="en-GB"/>
        </w:rPr>
        <w:t>during every full, three-month period following receipt of the initial shipment (Minimum Quarterly Order). For avoidance of doubt, if the initial shipment of Media was received in mid-May, ORG is hereby obligated to order at least three bottles each of ADD71</w:t>
      </w:r>
      <w:r w:rsidR="0073395C">
        <w:rPr>
          <w:color w:val="auto"/>
          <w:sz w:val="22"/>
          <w:szCs w:val="22"/>
          <w:lang w:val="en-GB"/>
        </w:rPr>
        <w:t>x</w:t>
      </w:r>
      <w:r w:rsidRPr="00251293">
        <w:rPr>
          <w:color w:val="auto"/>
          <w:sz w:val="22"/>
          <w:szCs w:val="22"/>
          <w:lang w:val="en-GB"/>
        </w:rPr>
        <w:t xml:space="preserve"> and ADD72</w:t>
      </w:r>
      <w:r w:rsidR="0073395C">
        <w:rPr>
          <w:color w:val="auto"/>
          <w:sz w:val="22"/>
          <w:szCs w:val="22"/>
          <w:lang w:val="en-GB"/>
        </w:rPr>
        <w:t>x</w:t>
      </w:r>
      <w:r w:rsidRPr="00251293">
        <w:rPr>
          <w:color w:val="auto"/>
          <w:sz w:val="22"/>
          <w:szCs w:val="22"/>
          <w:lang w:val="en-GB"/>
        </w:rPr>
        <w:t xml:space="preserve"> during the period of June through August. In the event of a failure by ORG to place a Quarterly Order, ORG agrees that BI shall have the right to issue an invoice in an amount equal to the Minimum Quarterly Order, and that ORG shall pay such invoice in full according to the terms of this Agreement.  </w:t>
      </w:r>
    </w:p>
    <w:p w14:paraId="7AB06D63" w14:textId="77777777" w:rsidR="00251293" w:rsidRPr="00251293" w:rsidRDefault="00251293" w:rsidP="00ED0639">
      <w:pPr>
        <w:pStyle w:val="Titre2"/>
        <w:ind w:left="709"/>
        <w:jc w:val="both"/>
        <w:rPr>
          <w:b w:val="0"/>
          <w:color w:val="auto"/>
          <w:sz w:val="22"/>
          <w:szCs w:val="22"/>
          <w:lang w:val="en-GB"/>
        </w:rPr>
      </w:pPr>
      <w:r w:rsidRPr="00251293">
        <w:rPr>
          <w:b w:val="0"/>
          <w:color w:val="auto"/>
          <w:sz w:val="22"/>
          <w:szCs w:val="22"/>
          <w:lang w:val="en-GB"/>
        </w:rPr>
        <w:t xml:space="preserve">During the term of this Agreement, BI shall have the right to increase prices for </w:t>
      </w:r>
      <w:proofErr w:type="spellStart"/>
      <w:r w:rsidRPr="00251293">
        <w:rPr>
          <w:b w:val="0"/>
          <w:color w:val="auto"/>
          <w:sz w:val="22"/>
          <w:szCs w:val="22"/>
          <w:lang w:val="en-GB"/>
        </w:rPr>
        <w:t>HepaRG</w:t>
      </w:r>
      <w:proofErr w:type="spellEnd"/>
      <w:r w:rsidRPr="00251293">
        <w:rPr>
          <w:b w:val="0"/>
          <w:color w:val="auto"/>
          <w:sz w:val="22"/>
          <w:szCs w:val="22"/>
          <w:lang w:val="en-GB"/>
        </w:rPr>
        <w:t xml:space="preserve"> Media; increases in an amount exceeding 4% shall be announced to ORG no later than 120 days preceding the subsequent anniversary of the Effective Date of this Agreement. </w:t>
      </w:r>
    </w:p>
    <w:p w14:paraId="5D61662D" w14:textId="77777777" w:rsidR="00251293" w:rsidRDefault="00251293" w:rsidP="00ED0639">
      <w:pPr>
        <w:pStyle w:val="Titre2"/>
        <w:ind w:left="709"/>
        <w:jc w:val="both"/>
        <w:rPr>
          <w:color w:val="auto"/>
          <w:sz w:val="22"/>
          <w:szCs w:val="22"/>
          <w:lang w:val="en-GB"/>
        </w:rPr>
      </w:pPr>
    </w:p>
    <w:p w14:paraId="7C99A5E2" w14:textId="77777777" w:rsidR="00251293" w:rsidRPr="00251293" w:rsidRDefault="00251293" w:rsidP="00ED0639">
      <w:pPr>
        <w:pStyle w:val="Titre2"/>
        <w:ind w:left="709"/>
        <w:jc w:val="both"/>
        <w:rPr>
          <w:b w:val="0"/>
          <w:color w:val="auto"/>
          <w:sz w:val="22"/>
          <w:szCs w:val="22"/>
          <w:lang w:val="en-GB"/>
        </w:rPr>
      </w:pPr>
      <w:r w:rsidRPr="00251293">
        <w:rPr>
          <w:color w:val="auto"/>
          <w:sz w:val="22"/>
          <w:szCs w:val="22"/>
          <w:lang w:val="en-GB"/>
        </w:rPr>
        <w:t>GENERAL PROVISIONS</w:t>
      </w:r>
    </w:p>
    <w:p w14:paraId="2D7DD1A1" w14:textId="77777777" w:rsidR="00251293" w:rsidRPr="00251293" w:rsidRDefault="00251293" w:rsidP="00ED0639">
      <w:pPr>
        <w:pStyle w:val="Titre3"/>
        <w:ind w:left="709"/>
        <w:jc w:val="both"/>
        <w:rPr>
          <w:b w:val="0"/>
          <w:color w:val="auto"/>
          <w:sz w:val="22"/>
          <w:szCs w:val="22"/>
          <w:lang w:val="en-GB"/>
        </w:rPr>
      </w:pPr>
      <w:r w:rsidRPr="00251293">
        <w:rPr>
          <w:b w:val="0"/>
          <w:color w:val="auto"/>
          <w:sz w:val="22"/>
          <w:szCs w:val="22"/>
          <w:lang w:val="en-GB"/>
        </w:rPr>
        <w:t xml:space="preserve">ORG shall take all necessary steps to ensure the proper and safe handling, storage, and use of Products in accordance with all applicable laws, rules and regulations and expressly acknowledges that, as biologic materials, it will ensure  Products  are handled using Universal Precautions. ORG and PS shall inform all employees of ORG involved in the propagation of </w:t>
      </w:r>
      <w:proofErr w:type="spellStart"/>
      <w:r w:rsidRPr="00251293">
        <w:rPr>
          <w:b w:val="0"/>
          <w:color w:val="auto"/>
          <w:sz w:val="22"/>
          <w:szCs w:val="22"/>
          <w:lang w:val="en-GB"/>
        </w:rPr>
        <w:t>HepaRG</w:t>
      </w:r>
      <w:proofErr w:type="spellEnd"/>
      <w:r w:rsidRPr="00251293">
        <w:rPr>
          <w:b w:val="0"/>
          <w:color w:val="auto"/>
          <w:sz w:val="22"/>
          <w:szCs w:val="22"/>
          <w:lang w:val="en-GB"/>
        </w:rPr>
        <w:t xml:space="preserve"> Cells and/or use of the Products of the existence of this Agreement and of the rights and restrictions herein; economic provisions may be excluded at ORG’s discretion.</w:t>
      </w:r>
    </w:p>
    <w:p w14:paraId="4EDFD126" w14:textId="77777777" w:rsidR="00251293" w:rsidRDefault="00251293" w:rsidP="00ED0639">
      <w:pPr>
        <w:pStyle w:val="Titre3"/>
        <w:ind w:left="709"/>
        <w:jc w:val="both"/>
        <w:rPr>
          <w:b w:val="0"/>
          <w:color w:val="auto"/>
          <w:sz w:val="22"/>
          <w:szCs w:val="22"/>
          <w:lang w:val="en-GB"/>
        </w:rPr>
      </w:pPr>
      <w:r w:rsidRPr="00251293">
        <w:rPr>
          <w:b w:val="0"/>
          <w:color w:val="auto"/>
          <w:sz w:val="22"/>
          <w:szCs w:val="22"/>
          <w:lang w:val="en-GB"/>
        </w:rPr>
        <w:t>ORG shall pay all correct invoice amounts within thirty (30) days of receipt of the invoice.</w:t>
      </w:r>
    </w:p>
    <w:p w14:paraId="7B677977" w14:textId="77777777" w:rsidR="00251293" w:rsidRDefault="00251293" w:rsidP="00ED0639">
      <w:pPr>
        <w:pStyle w:val="Titre3"/>
        <w:ind w:left="709"/>
        <w:jc w:val="both"/>
        <w:rPr>
          <w:b w:val="0"/>
          <w:color w:val="auto"/>
          <w:sz w:val="22"/>
          <w:szCs w:val="22"/>
          <w:lang w:val="en-GB"/>
        </w:rPr>
      </w:pPr>
    </w:p>
    <w:p w14:paraId="4BABC231" w14:textId="77777777" w:rsidR="00251293" w:rsidRPr="00251293" w:rsidRDefault="00251293" w:rsidP="00ED0639">
      <w:pPr>
        <w:pStyle w:val="Titre3"/>
        <w:ind w:left="709"/>
        <w:jc w:val="both"/>
        <w:rPr>
          <w:color w:val="auto"/>
          <w:sz w:val="22"/>
          <w:szCs w:val="22"/>
          <w:lang w:val="en-GB"/>
        </w:rPr>
      </w:pPr>
      <w:r w:rsidRPr="00251293">
        <w:rPr>
          <w:color w:val="auto"/>
          <w:sz w:val="22"/>
          <w:szCs w:val="22"/>
          <w:lang w:val="en-GB"/>
        </w:rPr>
        <w:t>INTELLECTUAL PROPERTY RIGHTS</w:t>
      </w:r>
    </w:p>
    <w:p w14:paraId="1745A44D" w14:textId="77777777" w:rsidR="00251293" w:rsidRPr="00251293" w:rsidRDefault="00251293" w:rsidP="00ED0639">
      <w:pPr>
        <w:pStyle w:val="Titre2"/>
        <w:ind w:left="709"/>
        <w:jc w:val="both"/>
        <w:rPr>
          <w:b w:val="0"/>
          <w:color w:val="auto"/>
          <w:sz w:val="22"/>
          <w:szCs w:val="22"/>
          <w:lang w:val="en-GB"/>
        </w:rPr>
      </w:pPr>
      <w:r w:rsidRPr="00251293">
        <w:rPr>
          <w:b w:val="0"/>
          <w:color w:val="auto"/>
          <w:sz w:val="22"/>
          <w:szCs w:val="22"/>
          <w:lang w:val="en-GB"/>
        </w:rPr>
        <w:t xml:space="preserve">ORG agrees to take all reasonable and necessary steps to protect the INSERM Patents and Confidential Information of BI, which includes the Standard Operating Procedures provided by BI, and the information within them. ORG shall treat and respect BI and INSERM Intellectual Property as though it was ORG’s </w:t>
      </w:r>
      <w:proofErr w:type="gramStart"/>
      <w:r w:rsidRPr="00251293">
        <w:rPr>
          <w:b w:val="0"/>
          <w:color w:val="auto"/>
          <w:sz w:val="22"/>
          <w:szCs w:val="22"/>
          <w:lang w:val="en-GB"/>
        </w:rPr>
        <w:t>own, and</w:t>
      </w:r>
      <w:proofErr w:type="gramEnd"/>
      <w:r w:rsidRPr="00251293">
        <w:rPr>
          <w:b w:val="0"/>
          <w:color w:val="auto"/>
          <w:sz w:val="22"/>
          <w:szCs w:val="22"/>
          <w:lang w:val="en-GB"/>
        </w:rPr>
        <w:t xml:space="preserve"> shall promptly notify BI of any infringement thereof of which it becomes aware, whether by an employee or agent of ORG or someone else.</w:t>
      </w:r>
      <w:r w:rsidRPr="00251293">
        <w:rPr>
          <w:color w:val="auto"/>
          <w:w w:val="0"/>
          <w:sz w:val="22"/>
          <w:szCs w:val="22"/>
          <w:lang w:val="en-GB"/>
        </w:rPr>
        <w:t xml:space="preserve"> </w:t>
      </w:r>
      <w:r w:rsidRPr="00251293">
        <w:rPr>
          <w:b w:val="0"/>
          <w:color w:val="auto"/>
          <w:w w:val="0"/>
          <w:sz w:val="22"/>
          <w:szCs w:val="22"/>
          <w:lang w:val="en-GB"/>
        </w:rPr>
        <w:t>ORG shall assist BI in its efforts to protect its rights and will provide all reasonably necessary assistance and cooperation by assisting BI to resolve any infringement, counterfeiting, or passing off about which ORG has information.  Any award of damages by the Court or other authority shall inure to the benefit of BI, and ORG shall not be entitled to take or institute any enforcement action (either by way of informal protest, actions or proceedings) unless so authorized by BI.</w:t>
      </w:r>
    </w:p>
    <w:p w14:paraId="65BCD0EC" w14:textId="77777777" w:rsidR="00251293" w:rsidRPr="00251293" w:rsidRDefault="003F6347" w:rsidP="00ED0639">
      <w:pPr>
        <w:ind w:left="709"/>
        <w:jc w:val="both"/>
        <w:rPr>
          <w:sz w:val="22"/>
          <w:szCs w:val="22"/>
          <w:lang w:val="en-GB"/>
        </w:rPr>
      </w:pPr>
      <w:r>
        <w:rPr>
          <w:lang w:val="en-US"/>
        </w:rPr>
        <w:t>BPI hereby declares and warrants being granted an exclusive license on the INSERM Patents. ORG acknowledges such declaration by BPI</w:t>
      </w:r>
      <w:r w:rsidR="00251293" w:rsidRPr="00251293">
        <w:rPr>
          <w:sz w:val="22"/>
          <w:szCs w:val="22"/>
          <w:lang w:val="en-GB"/>
        </w:rPr>
        <w:t xml:space="preserve">.  </w:t>
      </w:r>
      <w:proofErr w:type="gramStart"/>
      <w:r w:rsidR="00251293" w:rsidRPr="00251293">
        <w:rPr>
          <w:sz w:val="22"/>
          <w:szCs w:val="22"/>
          <w:lang w:val="en-GB"/>
        </w:rPr>
        <w:t>Also</w:t>
      </w:r>
      <w:proofErr w:type="gramEnd"/>
      <w:r w:rsidR="00251293" w:rsidRPr="00251293">
        <w:rPr>
          <w:sz w:val="22"/>
          <w:szCs w:val="22"/>
          <w:lang w:val="en-GB"/>
        </w:rPr>
        <w:t xml:space="preserve"> ORG shall not at any time do or cause to be done any act or thing, directly and indirectly, contesting or in any way impairing any part of the BPI’s rights under the INSERM Patents.</w:t>
      </w:r>
      <w:r w:rsidR="00251293" w:rsidRPr="00251293">
        <w:rPr>
          <w:w w:val="0"/>
          <w:sz w:val="22"/>
          <w:szCs w:val="22"/>
          <w:lang w:val="en-GB"/>
        </w:rPr>
        <w:t xml:space="preserve"> </w:t>
      </w:r>
      <w:r w:rsidR="00251293" w:rsidRPr="00251293">
        <w:rPr>
          <w:sz w:val="22"/>
          <w:szCs w:val="22"/>
          <w:lang w:val="en-GB"/>
        </w:rPr>
        <w:t xml:space="preserve">ORG agrees that it will not attempt to learn the formulation or contents of any of the </w:t>
      </w:r>
      <w:proofErr w:type="spellStart"/>
      <w:r w:rsidR="00251293" w:rsidRPr="00251293">
        <w:rPr>
          <w:sz w:val="22"/>
          <w:szCs w:val="22"/>
          <w:lang w:val="en-GB"/>
        </w:rPr>
        <w:t>HepaRG</w:t>
      </w:r>
      <w:proofErr w:type="spellEnd"/>
      <w:r w:rsidR="00251293" w:rsidRPr="00251293">
        <w:rPr>
          <w:sz w:val="22"/>
          <w:szCs w:val="22"/>
          <w:lang w:val="en-GB"/>
        </w:rPr>
        <w:t xml:space="preserve"> media, nor to attempt to reverse engineer either </w:t>
      </w:r>
      <w:proofErr w:type="spellStart"/>
      <w:r w:rsidR="00251293" w:rsidRPr="00251293">
        <w:rPr>
          <w:sz w:val="22"/>
          <w:szCs w:val="22"/>
          <w:lang w:val="en-GB"/>
        </w:rPr>
        <w:t>HepaRG</w:t>
      </w:r>
      <w:proofErr w:type="spellEnd"/>
      <w:r w:rsidR="00251293" w:rsidRPr="00251293">
        <w:rPr>
          <w:sz w:val="22"/>
          <w:szCs w:val="22"/>
          <w:lang w:val="en-GB"/>
        </w:rPr>
        <w:t xml:space="preserve"> cells or Media.</w:t>
      </w:r>
      <w:r w:rsidR="00251293" w:rsidRPr="00251293">
        <w:rPr>
          <w:w w:val="0"/>
          <w:sz w:val="22"/>
          <w:szCs w:val="22"/>
          <w:lang w:val="en-GB"/>
        </w:rPr>
        <w:t xml:space="preserve"> ORG agrees that it will not represent that it has any ownership or interest in the </w:t>
      </w:r>
      <w:r w:rsidR="00251293" w:rsidRPr="00251293">
        <w:rPr>
          <w:sz w:val="22"/>
          <w:szCs w:val="22"/>
          <w:lang w:val="en-GB"/>
        </w:rPr>
        <w:t xml:space="preserve">INSERM Patents, BI License, or </w:t>
      </w:r>
      <w:proofErr w:type="spellStart"/>
      <w:r w:rsidR="00251293" w:rsidRPr="00251293">
        <w:rPr>
          <w:sz w:val="22"/>
          <w:szCs w:val="22"/>
          <w:lang w:val="en-GB"/>
        </w:rPr>
        <w:t>HepaRG</w:t>
      </w:r>
      <w:proofErr w:type="spellEnd"/>
      <w:r w:rsidR="00251293" w:rsidRPr="00251293">
        <w:rPr>
          <w:sz w:val="22"/>
          <w:szCs w:val="22"/>
          <w:lang w:val="en-GB"/>
        </w:rPr>
        <w:t xml:space="preserve"> Media except as expressly provided in this Agreement. </w:t>
      </w:r>
    </w:p>
    <w:p w14:paraId="17A7DB5B" w14:textId="77777777" w:rsidR="00251293" w:rsidRPr="00251293" w:rsidRDefault="00251293" w:rsidP="00ED0639">
      <w:pPr>
        <w:ind w:left="709"/>
        <w:jc w:val="both"/>
        <w:rPr>
          <w:sz w:val="22"/>
          <w:szCs w:val="22"/>
          <w:lang w:val="en-GB"/>
        </w:rPr>
      </w:pPr>
    </w:p>
    <w:p w14:paraId="4531F96D" w14:textId="54AEA796" w:rsidR="00251293" w:rsidRPr="00267244" w:rsidRDefault="00251293" w:rsidP="00744FA3">
      <w:pPr>
        <w:ind w:left="709"/>
        <w:jc w:val="both"/>
        <w:rPr>
          <w:sz w:val="22"/>
          <w:szCs w:val="22"/>
          <w:lang w:val="en-GB"/>
        </w:rPr>
      </w:pPr>
      <w:r w:rsidRPr="00267244">
        <w:rPr>
          <w:sz w:val="22"/>
          <w:szCs w:val="22"/>
          <w:lang w:val="en-GB"/>
        </w:rPr>
        <w:t>Notwithstanding anything to the contrary in this Agreement, all transfected material, all derived cell lines, and all animal models as the case may be (hereinafter “</w:t>
      </w:r>
      <w:r w:rsidRPr="00267244">
        <w:rPr>
          <w:b/>
          <w:sz w:val="22"/>
          <w:szCs w:val="22"/>
          <w:lang w:val="en-GB"/>
        </w:rPr>
        <w:t>New Material</w:t>
      </w:r>
      <w:r w:rsidRPr="00267244">
        <w:rPr>
          <w:sz w:val="22"/>
          <w:szCs w:val="22"/>
          <w:lang w:val="en-GB"/>
        </w:rPr>
        <w:t>”) developed as a result of the use of the Products</w:t>
      </w:r>
      <w:r w:rsidR="00744FA3" w:rsidRPr="00267244">
        <w:rPr>
          <w:sz w:val="22"/>
          <w:szCs w:val="22"/>
          <w:lang w:val="en-GB"/>
        </w:rPr>
        <w:t xml:space="preserve"> under this Agreement shall be solely owned</w:t>
      </w:r>
      <w:r w:rsidRPr="00267244">
        <w:rPr>
          <w:sz w:val="22"/>
          <w:szCs w:val="22"/>
          <w:lang w:val="en-GB"/>
        </w:rPr>
        <w:t xml:space="preserve"> </w:t>
      </w:r>
      <w:r w:rsidR="00744FA3" w:rsidRPr="00267244">
        <w:rPr>
          <w:sz w:val="22"/>
          <w:szCs w:val="22"/>
          <w:lang w:val="en-GB"/>
        </w:rPr>
        <w:t xml:space="preserve">by </w:t>
      </w:r>
      <w:r w:rsidRPr="00267244">
        <w:rPr>
          <w:sz w:val="22"/>
          <w:szCs w:val="22"/>
          <w:lang w:val="en-GB"/>
        </w:rPr>
        <w:t xml:space="preserve">ORG. PS shall promptly notify BI of the existence and nature of any such transfected material, cell lines, or animal models. PS and ORG will, upon written request by BI, promptly </w:t>
      </w:r>
      <w:r w:rsidRPr="00267244">
        <w:rPr>
          <w:sz w:val="22"/>
          <w:szCs w:val="22"/>
          <w:lang w:val="en-GB"/>
        </w:rPr>
        <w:lastRenderedPageBreak/>
        <w:t>provide BI with s</w:t>
      </w:r>
      <w:r w:rsidR="00744FA3" w:rsidRPr="00267244">
        <w:rPr>
          <w:sz w:val="22"/>
          <w:szCs w:val="22"/>
          <w:lang w:val="en-GB"/>
        </w:rPr>
        <w:t xml:space="preserve">amples of all the New Material and BPI will have the first option rights for commercial use on the IP generated by the ORG. </w:t>
      </w:r>
    </w:p>
    <w:p w14:paraId="0E221E62" w14:textId="7F32AAA0" w:rsidR="00251293" w:rsidRPr="00251293" w:rsidRDefault="00251293" w:rsidP="00744FA3">
      <w:pPr>
        <w:jc w:val="both"/>
        <w:rPr>
          <w:sz w:val="22"/>
          <w:szCs w:val="22"/>
          <w:lang w:val="en-GB"/>
        </w:rPr>
      </w:pPr>
    </w:p>
    <w:p w14:paraId="4DF43D2A" w14:textId="77777777" w:rsidR="00251293" w:rsidRPr="00251293" w:rsidRDefault="00251293" w:rsidP="00ED0639">
      <w:pPr>
        <w:ind w:left="709"/>
        <w:jc w:val="both"/>
        <w:rPr>
          <w:sz w:val="22"/>
          <w:szCs w:val="22"/>
          <w:lang w:val="en-GB"/>
        </w:rPr>
      </w:pPr>
      <w:r w:rsidRPr="00251293">
        <w:rPr>
          <w:sz w:val="22"/>
          <w:szCs w:val="22"/>
          <w:lang w:val="en-GB"/>
        </w:rPr>
        <w:t>BI may itself produce or have produced on its behalf such New Material, with BI paying to ORG the reasonable cost to provide such samples to BI.</w:t>
      </w:r>
    </w:p>
    <w:p w14:paraId="2DDB4A80" w14:textId="77777777" w:rsidR="00251293" w:rsidRPr="00251293" w:rsidRDefault="00251293" w:rsidP="00ED0639">
      <w:pPr>
        <w:ind w:left="709"/>
        <w:jc w:val="both"/>
        <w:rPr>
          <w:rFonts w:ascii="Arial" w:hAnsi="Arial"/>
          <w:sz w:val="18"/>
          <w:lang w:val="en-GB"/>
        </w:rPr>
      </w:pPr>
    </w:p>
    <w:p w14:paraId="50C5ECF6" w14:textId="77777777" w:rsidR="00251293" w:rsidRDefault="00251293" w:rsidP="00ED0639">
      <w:pPr>
        <w:ind w:left="709"/>
        <w:jc w:val="both"/>
        <w:rPr>
          <w:sz w:val="22"/>
          <w:szCs w:val="22"/>
          <w:lang w:val="en-GB"/>
        </w:rPr>
      </w:pPr>
      <w:r w:rsidRPr="00251293">
        <w:rPr>
          <w:sz w:val="22"/>
          <w:szCs w:val="22"/>
          <w:lang w:val="en-GB"/>
        </w:rPr>
        <w:t xml:space="preserve">Any Invention using Products and made by PS and/or ORG that is considered under patent law to be an improvement of BI’s pre-existing rights, or that arises as a result of use of the Products </w:t>
      </w:r>
      <w:r w:rsidRPr="00251293">
        <w:rPr>
          <w:b/>
          <w:bCs/>
          <w:sz w:val="22"/>
          <w:szCs w:val="22"/>
          <w:lang w:val="en-GB"/>
        </w:rPr>
        <w:t>outside</w:t>
      </w:r>
      <w:r w:rsidRPr="00251293">
        <w:rPr>
          <w:sz w:val="22"/>
          <w:szCs w:val="22"/>
          <w:lang w:val="en-GB"/>
        </w:rPr>
        <w:t xml:space="preserve"> of the rights provided in this Agreement, shall be the sole property of BI.</w:t>
      </w:r>
    </w:p>
    <w:p w14:paraId="542078C0" w14:textId="77777777" w:rsidR="00251293" w:rsidRDefault="00251293" w:rsidP="00ED0639">
      <w:pPr>
        <w:ind w:left="709"/>
        <w:jc w:val="both"/>
        <w:rPr>
          <w:sz w:val="22"/>
          <w:szCs w:val="22"/>
          <w:lang w:val="en-GB"/>
        </w:rPr>
      </w:pPr>
    </w:p>
    <w:p w14:paraId="7CC5405A" w14:textId="77777777" w:rsidR="00251293" w:rsidRDefault="00251293" w:rsidP="00ED0639">
      <w:pPr>
        <w:ind w:left="709"/>
        <w:jc w:val="both"/>
        <w:rPr>
          <w:sz w:val="22"/>
          <w:szCs w:val="22"/>
          <w:lang w:val="en-GB"/>
        </w:rPr>
      </w:pPr>
    </w:p>
    <w:p w14:paraId="3642BE66" w14:textId="77777777" w:rsidR="00251293" w:rsidRPr="00251293" w:rsidRDefault="00251293" w:rsidP="00ED0639">
      <w:pPr>
        <w:ind w:left="709"/>
        <w:jc w:val="both"/>
        <w:rPr>
          <w:b/>
          <w:sz w:val="22"/>
          <w:szCs w:val="22"/>
          <w:lang w:val="en-GB"/>
        </w:rPr>
      </w:pPr>
      <w:r w:rsidRPr="00251293">
        <w:rPr>
          <w:b/>
          <w:sz w:val="22"/>
          <w:szCs w:val="22"/>
          <w:lang w:val="en-GB"/>
        </w:rPr>
        <w:t>WARRANTIES, INDEMNITY AND LIABILITY</w:t>
      </w:r>
    </w:p>
    <w:p w14:paraId="398F12B7" w14:textId="77777777" w:rsidR="00251293" w:rsidRPr="00251293" w:rsidRDefault="00251293" w:rsidP="00ED0639">
      <w:pPr>
        <w:pStyle w:val="Titre2"/>
        <w:ind w:left="709"/>
        <w:jc w:val="both"/>
        <w:rPr>
          <w:color w:val="auto"/>
          <w:sz w:val="22"/>
          <w:szCs w:val="22"/>
          <w:lang w:val="en-GB"/>
        </w:rPr>
      </w:pPr>
      <w:r w:rsidRPr="00251293">
        <w:rPr>
          <w:b w:val="0"/>
          <w:color w:val="auto"/>
          <w:sz w:val="22"/>
          <w:szCs w:val="22"/>
          <w:lang w:val="en-GB"/>
        </w:rPr>
        <w:t>The Parties each represent and warrant that</w:t>
      </w:r>
      <w:r w:rsidRPr="00251293" w:rsidDel="004A71A1">
        <w:rPr>
          <w:b w:val="0"/>
          <w:color w:val="auto"/>
          <w:sz w:val="22"/>
          <w:szCs w:val="22"/>
          <w:lang w:val="en-GB"/>
        </w:rPr>
        <w:t xml:space="preserve"> </w:t>
      </w:r>
      <w:r w:rsidRPr="00251293">
        <w:rPr>
          <w:b w:val="0"/>
          <w:color w:val="auto"/>
          <w:sz w:val="22"/>
          <w:szCs w:val="22"/>
          <w:lang w:val="en-GB"/>
        </w:rPr>
        <w:t>it has legal power, authority and right to enter into this Agreement and to perform its respective obligations under this Agreement. The Parties each represents and warrants that</w:t>
      </w:r>
      <w:r w:rsidRPr="00251293" w:rsidDel="004A71A1">
        <w:rPr>
          <w:b w:val="0"/>
          <w:color w:val="auto"/>
          <w:sz w:val="22"/>
          <w:szCs w:val="22"/>
          <w:lang w:val="en-GB"/>
        </w:rPr>
        <w:t xml:space="preserve"> </w:t>
      </w:r>
      <w:r w:rsidRPr="00251293">
        <w:rPr>
          <w:b w:val="0"/>
          <w:color w:val="auto"/>
          <w:sz w:val="22"/>
          <w:szCs w:val="22"/>
          <w:lang w:val="en-GB"/>
        </w:rPr>
        <w:t>at the Effective Date,</w:t>
      </w:r>
      <w:r w:rsidRPr="00251293" w:rsidDel="004A71A1">
        <w:rPr>
          <w:b w:val="0"/>
          <w:color w:val="auto"/>
          <w:sz w:val="22"/>
          <w:szCs w:val="22"/>
          <w:lang w:val="en-GB"/>
        </w:rPr>
        <w:t xml:space="preserve"> </w:t>
      </w:r>
      <w:r w:rsidRPr="00251293">
        <w:rPr>
          <w:b w:val="0"/>
          <w:color w:val="auto"/>
          <w:sz w:val="22"/>
          <w:szCs w:val="22"/>
          <w:lang w:val="en-GB"/>
        </w:rPr>
        <w:t>it is not a party to any other agreement, arrangement or understanding with any third-party which prevents it from fulfilling any of its material obligations under this Agreement.</w:t>
      </w:r>
      <w:r w:rsidRPr="00251293">
        <w:rPr>
          <w:color w:val="auto"/>
          <w:sz w:val="22"/>
          <w:szCs w:val="22"/>
          <w:lang w:val="en-GB"/>
        </w:rPr>
        <w:t xml:space="preserve"> </w:t>
      </w:r>
    </w:p>
    <w:p w14:paraId="40CDD125" w14:textId="77777777" w:rsidR="00251293" w:rsidRPr="00251293" w:rsidRDefault="00251293" w:rsidP="00ED0639">
      <w:pPr>
        <w:pStyle w:val="Titre2"/>
        <w:ind w:left="709"/>
        <w:jc w:val="both"/>
        <w:rPr>
          <w:b w:val="0"/>
          <w:color w:val="auto"/>
          <w:sz w:val="22"/>
          <w:szCs w:val="22"/>
          <w:lang w:val="en-GB"/>
        </w:rPr>
      </w:pPr>
      <w:r w:rsidRPr="00251293">
        <w:rPr>
          <w:b w:val="0"/>
          <w:color w:val="auto"/>
          <w:sz w:val="22"/>
          <w:szCs w:val="22"/>
          <w:lang w:val="en-GB"/>
        </w:rPr>
        <w:t>The Parties each represent and warrant that the execution, delivery, and performance of this Agreement will not result in a breach or violation of, or constitute a default under, any statute, regulation, court order, or other law or agreement or instrument to which it is a party or by which it is bound.</w:t>
      </w:r>
      <w:r w:rsidRPr="00251293">
        <w:rPr>
          <w:b w:val="0"/>
          <w:color w:val="auto"/>
          <w:lang w:val="en-GB"/>
        </w:rPr>
        <w:t xml:space="preserve"> </w:t>
      </w:r>
    </w:p>
    <w:p w14:paraId="32DD4A0A" w14:textId="77777777" w:rsidR="00251293" w:rsidRPr="00251293" w:rsidRDefault="00251293" w:rsidP="00ED0639">
      <w:pPr>
        <w:pStyle w:val="Titre3"/>
        <w:ind w:left="709"/>
        <w:jc w:val="both"/>
        <w:rPr>
          <w:b w:val="0"/>
          <w:color w:val="auto"/>
          <w:sz w:val="22"/>
          <w:szCs w:val="22"/>
          <w:lang w:val="en-GB"/>
        </w:rPr>
      </w:pPr>
      <w:r w:rsidRPr="00251293">
        <w:rPr>
          <w:b w:val="0"/>
          <w:color w:val="auto"/>
          <w:sz w:val="22"/>
          <w:szCs w:val="22"/>
          <w:lang w:val="en-GB"/>
        </w:rPr>
        <w:t xml:space="preserve">BI MAKES NO OTHER EXPRESS OR IMPLIED WARRANTIES WHATSOEVER AND SPECIFICALLY DISCLAIMS ANY AND ALL IMPLIED WARRANTIES, INCLUDING BUT NOT LIMITED TO, IMPLIED WARRANTIES OF MERCHANTABILITY AND FITNESS FOR A PARTICULAR PURPOSE, VALIDITY OF PATENT RIGHTS, NON-INFRINGEMENT, AND ANY IMPLIED WARRANTY ARISING FROM COURSE OF PERFORMANCE, COURSE OF DEALING, USAGE OF TRADE OR OTHERWISE.  </w:t>
      </w:r>
    </w:p>
    <w:p w14:paraId="6E6E340D" w14:textId="77777777" w:rsidR="00251293" w:rsidRDefault="00251293" w:rsidP="00ED0639">
      <w:pPr>
        <w:pStyle w:val="Titre3"/>
        <w:ind w:left="709"/>
        <w:jc w:val="both"/>
        <w:rPr>
          <w:b w:val="0"/>
          <w:color w:val="auto"/>
          <w:sz w:val="22"/>
          <w:szCs w:val="22"/>
          <w:lang w:val="en-GB"/>
        </w:rPr>
      </w:pPr>
      <w:r w:rsidRPr="00251293">
        <w:rPr>
          <w:b w:val="0"/>
          <w:color w:val="auto"/>
          <w:sz w:val="22"/>
          <w:szCs w:val="22"/>
          <w:lang w:val="en-GB"/>
        </w:rPr>
        <w:t xml:space="preserve">ORG hereby indemnifies and holds BI harmless from and against any and all claims, liabilities, losses, expenses, costs and damages whatsoever asserted by any third-party arising out of or in connection with the use of the Products by ORG or its employees, or with the use, handling, storage, manufacturing, sale or disposal of any Products or data derived from the </w:t>
      </w:r>
      <w:proofErr w:type="spellStart"/>
      <w:r w:rsidRPr="00251293">
        <w:rPr>
          <w:b w:val="0"/>
          <w:color w:val="auto"/>
          <w:sz w:val="22"/>
          <w:szCs w:val="22"/>
          <w:lang w:val="en-GB"/>
        </w:rPr>
        <w:t>HepaRG</w:t>
      </w:r>
      <w:proofErr w:type="spellEnd"/>
      <w:r w:rsidRPr="00251293">
        <w:rPr>
          <w:b w:val="0"/>
          <w:color w:val="auto"/>
          <w:sz w:val="22"/>
          <w:szCs w:val="22"/>
          <w:lang w:val="en-GB"/>
        </w:rPr>
        <w:t xml:space="preserve"> Cells and/or Media.</w:t>
      </w:r>
    </w:p>
    <w:p w14:paraId="14CFCF6F" w14:textId="77777777" w:rsidR="00251293" w:rsidRDefault="00251293" w:rsidP="00ED0639">
      <w:pPr>
        <w:pStyle w:val="Titre3"/>
        <w:jc w:val="both"/>
        <w:rPr>
          <w:b w:val="0"/>
          <w:color w:val="auto"/>
          <w:sz w:val="22"/>
          <w:szCs w:val="22"/>
          <w:lang w:val="en-GB"/>
        </w:rPr>
      </w:pPr>
    </w:p>
    <w:p w14:paraId="0355A0C8" w14:textId="77777777" w:rsidR="00251293" w:rsidRPr="00251293" w:rsidRDefault="00251293" w:rsidP="00ED0639">
      <w:pPr>
        <w:pStyle w:val="Titre3"/>
        <w:ind w:left="709"/>
        <w:jc w:val="both"/>
        <w:rPr>
          <w:color w:val="auto"/>
          <w:sz w:val="22"/>
          <w:szCs w:val="22"/>
          <w:lang w:val="en-GB"/>
        </w:rPr>
      </w:pPr>
      <w:r w:rsidRPr="00251293">
        <w:rPr>
          <w:color w:val="auto"/>
          <w:sz w:val="22"/>
          <w:szCs w:val="22"/>
          <w:lang w:val="en-GB"/>
        </w:rPr>
        <w:t>CONSEQUENCES OF TERMINATION</w:t>
      </w:r>
    </w:p>
    <w:p w14:paraId="0705C8C4" w14:textId="77777777" w:rsidR="00251293" w:rsidRPr="00251293" w:rsidRDefault="00251293" w:rsidP="00ED0639">
      <w:pPr>
        <w:ind w:left="709"/>
        <w:jc w:val="both"/>
        <w:rPr>
          <w:sz w:val="22"/>
          <w:szCs w:val="22"/>
          <w:lang w:val="en-GB"/>
        </w:rPr>
      </w:pPr>
    </w:p>
    <w:p w14:paraId="03F3ABD9" w14:textId="77777777" w:rsidR="00251293" w:rsidRPr="00251293" w:rsidRDefault="00251293" w:rsidP="00ED0639">
      <w:pPr>
        <w:ind w:left="709"/>
        <w:jc w:val="both"/>
        <w:rPr>
          <w:sz w:val="22"/>
          <w:szCs w:val="22"/>
          <w:lang w:val="en-GB"/>
        </w:rPr>
      </w:pPr>
      <w:r w:rsidRPr="00251293">
        <w:rPr>
          <w:sz w:val="22"/>
          <w:szCs w:val="22"/>
          <w:lang w:val="en-GB"/>
        </w:rPr>
        <w:t xml:space="preserve">Upon termination of this </w:t>
      </w:r>
      <w:proofErr w:type="gramStart"/>
      <w:r w:rsidRPr="00251293">
        <w:rPr>
          <w:sz w:val="22"/>
          <w:szCs w:val="22"/>
          <w:lang w:val="en-GB"/>
        </w:rPr>
        <w:t>Agreement :</w:t>
      </w:r>
      <w:proofErr w:type="gramEnd"/>
    </w:p>
    <w:p w14:paraId="3614507D" w14:textId="77777777" w:rsidR="00251293" w:rsidRPr="00251293" w:rsidRDefault="00251293" w:rsidP="00ED0639">
      <w:pPr>
        <w:numPr>
          <w:ilvl w:val="0"/>
          <w:numId w:val="19"/>
        </w:numPr>
        <w:ind w:left="709"/>
        <w:jc w:val="both"/>
        <w:rPr>
          <w:sz w:val="22"/>
          <w:szCs w:val="22"/>
          <w:lang w:val="en-GB"/>
        </w:rPr>
      </w:pPr>
      <w:r w:rsidRPr="00251293">
        <w:rPr>
          <w:sz w:val="22"/>
          <w:szCs w:val="22"/>
          <w:lang w:val="en-GB"/>
        </w:rPr>
        <w:t xml:space="preserve">ORG shall cease using and, at BPI’s request, destroy or return to BI any </w:t>
      </w:r>
      <w:proofErr w:type="spellStart"/>
      <w:r w:rsidRPr="00251293">
        <w:rPr>
          <w:sz w:val="22"/>
          <w:szCs w:val="22"/>
          <w:lang w:val="en-GB"/>
        </w:rPr>
        <w:t>HepaRG</w:t>
      </w:r>
      <w:proofErr w:type="spellEnd"/>
      <w:r w:rsidRPr="00251293">
        <w:rPr>
          <w:sz w:val="22"/>
          <w:szCs w:val="22"/>
          <w:lang w:val="en-GB"/>
        </w:rPr>
        <w:t xml:space="preserve"> Cells and Media in ORG’s possession or control. In the case of any unused Media which has been properly stored and returned to BI in usable condition, BPI shall reimburse ORG for the amounts paid for such Media. </w:t>
      </w:r>
    </w:p>
    <w:p w14:paraId="4460AF24" w14:textId="77777777" w:rsidR="00251293" w:rsidRPr="00251293" w:rsidRDefault="00251293" w:rsidP="00ED0639">
      <w:pPr>
        <w:numPr>
          <w:ilvl w:val="0"/>
          <w:numId w:val="19"/>
        </w:numPr>
        <w:ind w:left="709"/>
        <w:jc w:val="both"/>
        <w:rPr>
          <w:sz w:val="22"/>
          <w:szCs w:val="22"/>
          <w:lang w:val="en-GB"/>
        </w:rPr>
      </w:pPr>
      <w:r w:rsidRPr="00251293">
        <w:rPr>
          <w:sz w:val="22"/>
          <w:szCs w:val="22"/>
          <w:lang w:val="en-GB"/>
        </w:rPr>
        <w:t xml:space="preserve">If BI instructs ORG to destroy </w:t>
      </w:r>
      <w:proofErr w:type="spellStart"/>
      <w:r w:rsidRPr="00251293">
        <w:rPr>
          <w:sz w:val="22"/>
          <w:szCs w:val="22"/>
          <w:lang w:val="en-GB"/>
        </w:rPr>
        <w:t>HepaRG</w:t>
      </w:r>
      <w:proofErr w:type="spellEnd"/>
      <w:r w:rsidRPr="00251293">
        <w:rPr>
          <w:sz w:val="22"/>
          <w:szCs w:val="22"/>
          <w:lang w:val="en-GB"/>
        </w:rPr>
        <w:t xml:space="preserve"> Cells, such destruction shall be attested to in written communication to BI by an individual other than PS, but of at least the same rank within ORG.</w:t>
      </w:r>
    </w:p>
    <w:p w14:paraId="4C2BC8DA" w14:textId="77777777" w:rsidR="00251293" w:rsidRPr="00251293" w:rsidRDefault="00251293" w:rsidP="00ED0639">
      <w:pPr>
        <w:numPr>
          <w:ilvl w:val="0"/>
          <w:numId w:val="19"/>
        </w:numPr>
        <w:ind w:left="709"/>
        <w:jc w:val="both"/>
        <w:rPr>
          <w:sz w:val="22"/>
          <w:szCs w:val="22"/>
          <w:lang w:val="en-GB"/>
        </w:rPr>
      </w:pPr>
      <w:r w:rsidRPr="00251293">
        <w:rPr>
          <w:sz w:val="22"/>
          <w:szCs w:val="22"/>
          <w:lang w:val="en-GB"/>
        </w:rPr>
        <w:t>The sublicense rights granted by BI to ORG shall terminate immediately.</w:t>
      </w:r>
    </w:p>
    <w:p w14:paraId="46C525B1" w14:textId="77777777" w:rsidR="00896366" w:rsidRDefault="00251293" w:rsidP="00ED0639">
      <w:pPr>
        <w:numPr>
          <w:ilvl w:val="0"/>
          <w:numId w:val="19"/>
        </w:numPr>
        <w:ind w:left="709"/>
        <w:jc w:val="both"/>
        <w:rPr>
          <w:sz w:val="22"/>
          <w:szCs w:val="22"/>
          <w:lang w:val="en-GB"/>
        </w:rPr>
      </w:pPr>
      <w:r w:rsidRPr="00896366">
        <w:rPr>
          <w:sz w:val="22"/>
          <w:szCs w:val="22"/>
          <w:lang w:val="en-GB"/>
        </w:rPr>
        <w:t>ORG shall pay to BI within thirty (30) days all sums due to BI which have accrued prior to the date of termination or expiry.</w:t>
      </w:r>
    </w:p>
    <w:p w14:paraId="1443D09E" w14:textId="77777777" w:rsidR="00251293" w:rsidRPr="00896366" w:rsidRDefault="00251293" w:rsidP="00ED0639">
      <w:pPr>
        <w:ind w:left="709"/>
        <w:jc w:val="both"/>
        <w:rPr>
          <w:b/>
          <w:sz w:val="22"/>
          <w:szCs w:val="22"/>
          <w:lang w:val="en-GB"/>
        </w:rPr>
      </w:pPr>
      <w:r w:rsidRPr="00896366">
        <w:rPr>
          <w:b/>
          <w:sz w:val="22"/>
          <w:szCs w:val="22"/>
          <w:lang w:val="en-GB"/>
        </w:rPr>
        <w:t>WAIVER</w:t>
      </w:r>
    </w:p>
    <w:p w14:paraId="08A704A9" w14:textId="77777777" w:rsidR="00896366" w:rsidRDefault="00251293" w:rsidP="00ED0639">
      <w:pPr>
        <w:pStyle w:val="Indent"/>
        <w:ind w:left="709"/>
        <w:jc w:val="both"/>
        <w:rPr>
          <w:sz w:val="22"/>
          <w:szCs w:val="22"/>
        </w:rPr>
      </w:pPr>
      <w:r w:rsidRPr="00251293">
        <w:rPr>
          <w:sz w:val="22"/>
          <w:szCs w:val="22"/>
        </w:rPr>
        <w:t xml:space="preserve">Neither Party shall be deemed to have waived any of its rights or remedies conferred by this Agreement, unless the waiver is made in writing and signed by a duly authorized representative of that Party.  In particular, no delay or </w:t>
      </w:r>
      <w:r w:rsidRPr="00251293">
        <w:rPr>
          <w:sz w:val="22"/>
          <w:szCs w:val="22"/>
        </w:rPr>
        <w:lastRenderedPageBreak/>
        <w:t>failure of either Party in exercising or enforcing any of its rights or remedies conferred by this Agreement shall operate as a waiver of those rights or remedies or so as to preclude or impair the exercise or enforcement of those rights or</w:t>
      </w:r>
      <w:r w:rsidR="00896366">
        <w:rPr>
          <w:sz w:val="22"/>
          <w:szCs w:val="22"/>
        </w:rPr>
        <w:t xml:space="preserve"> </w:t>
      </w:r>
      <w:r w:rsidRPr="00251293">
        <w:rPr>
          <w:sz w:val="22"/>
          <w:szCs w:val="22"/>
        </w:rPr>
        <w:t>remedies, nor shall any partial exercise or enforcement of any right or remedy by either Party preclude or impair any other exercise or enforcement of that right or remedy by that Party.</w:t>
      </w:r>
    </w:p>
    <w:p w14:paraId="0A6A70E9" w14:textId="77777777" w:rsidR="00896366" w:rsidRDefault="00896366" w:rsidP="00ED0639">
      <w:pPr>
        <w:pStyle w:val="Indent"/>
        <w:ind w:left="709"/>
        <w:jc w:val="both"/>
        <w:rPr>
          <w:sz w:val="22"/>
          <w:szCs w:val="22"/>
        </w:rPr>
      </w:pPr>
    </w:p>
    <w:p w14:paraId="307A3FE3" w14:textId="77777777" w:rsidR="00251293" w:rsidRPr="00896366" w:rsidRDefault="00251293" w:rsidP="00ED0639">
      <w:pPr>
        <w:pStyle w:val="Indent"/>
        <w:ind w:left="709"/>
        <w:jc w:val="both"/>
        <w:rPr>
          <w:b/>
          <w:sz w:val="22"/>
          <w:szCs w:val="22"/>
          <w:lang w:val="en-GB"/>
        </w:rPr>
      </w:pPr>
      <w:r w:rsidRPr="00896366">
        <w:rPr>
          <w:b/>
          <w:sz w:val="22"/>
          <w:szCs w:val="22"/>
          <w:lang w:val="en-GB"/>
        </w:rPr>
        <w:t>ENTIRE AGREEMENT/VARIATIONS</w:t>
      </w:r>
    </w:p>
    <w:p w14:paraId="5CF1A581" w14:textId="77777777" w:rsidR="00896366" w:rsidRDefault="00251293" w:rsidP="00ED0639">
      <w:pPr>
        <w:ind w:left="709"/>
        <w:jc w:val="both"/>
        <w:rPr>
          <w:sz w:val="22"/>
          <w:szCs w:val="22"/>
          <w:lang w:val="en-GB"/>
        </w:rPr>
      </w:pPr>
      <w:r w:rsidRPr="00251293">
        <w:rPr>
          <w:sz w:val="22"/>
          <w:szCs w:val="22"/>
          <w:lang w:val="en-GB"/>
        </w:rPr>
        <w:t>This Agreement constitutes the entire agreement and understanding between the Parties and supersedes all prior oral or written understandings, arrangements, representations or agreements between them relating to the subject matter of this Agreement. No variation, amendments, modification, or supplement to this Agreement shall be valid, unless made in writing in the English language and signed by a duly authorized representative of each Party.</w:t>
      </w:r>
    </w:p>
    <w:p w14:paraId="3D672EFD" w14:textId="77777777" w:rsidR="00896366" w:rsidRDefault="00896366" w:rsidP="00ED0639">
      <w:pPr>
        <w:ind w:left="709"/>
        <w:jc w:val="both"/>
        <w:rPr>
          <w:sz w:val="22"/>
          <w:szCs w:val="22"/>
          <w:lang w:val="en-GB"/>
        </w:rPr>
      </w:pPr>
    </w:p>
    <w:p w14:paraId="3A8273AE" w14:textId="77777777" w:rsidR="00896366" w:rsidRDefault="00896366" w:rsidP="00ED0639">
      <w:pPr>
        <w:ind w:left="709"/>
        <w:jc w:val="both"/>
        <w:rPr>
          <w:sz w:val="22"/>
          <w:szCs w:val="22"/>
          <w:lang w:val="en-GB"/>
        </w:rPr>
      </w:pPr>
    </w:p>
    <w:p w14:paraId="399CB6E6" w14:textId="77777777" w:rsidR="00251293" w:rsidRPr="00896366" w:rsidRDefault="00251293" w:rsidP="00ED0639">
      <w:pPr>
        <w:ind w:left="709"/>
        <w:jc w:val="both"/>
        <w:rPr>
          <w:b/>
          <w:sz w:val="22"/>
          <w:szCs w:val="22"/>
          <w:lang w:val="en-GB"/>
        </w:rPr>
      </w:pPr>
      <w:r w:rsidRPr="00896366">
        <w:rPr>
          <w:b/>
          <w:sz w:val="22"/>
          <w:szCs w:val="22"/>
          <w:lang w:val="en-GB"/>
        </w:rPr>
        <w:t>NOTICES</w:t>
      </w:r>
    </w:p>
    <w:p w14:paraId="4C21637B" w14:textId="77777777" w:rsidR="00896366" w:rsidRDefault="00251293" w:rsidP="00ED0639">
      <w:pPr>
        <w:ind w:left="709"/>
        <w:jc w:val="both"/>
        <w:rPr>
          <w:sz w:val="22"/>
          <w:szCs w:val="22"/>
          <w:lang w:val="en-GB"/>
        </w:rPr>
      </w:pPr>
      <w:r w:rsidRPr="00251293">
        <w:rPr>
          <w:sz w:val="22"/>
          <w:szCs w:val="22"/>
          <w:lang w:val="en-GB"/>
        </w:rPr>
        <w:t>Any notices under this Agreement shall be in writing and in the English language.  These notices shall be delivered by hand, sent by registered or recorded delivery airmail post to the address provided below, or alternatively, such other address as a Party may from time to time designate by written notice to the other Party.</w:t>
      </w:r>
    </w:p>
    <w:p w14:paraId="37F23BED" w14:textId="77777777" w:rsidR="00896366" w:rsidRDefault="00896366" w:rsidP="00ED0639">
      <w:pPr>
        <w:ind w:left="709"/>
        <w:jc w:val="both"/>
        <w:rPr>
          <w:sz w:val="22"/>
          <w:szCs w:val="22"/>
          <w:lang w:val="en-GB"/>
        </w:rPr>
      </w:pPr>
    </w:p>
    <w:p w14:paraId="62F1CF8F" w14:textId="77777777" w:rsidR="00896366" w:rsidRDefault="00896366" w:rsidP="00ED0639">
      <w:pPr>
        <w:ind w:left="709"/>
        <w:jc w:val="both"/>
        <w:rPr>
          <w:sz w:val="22"/>
          <w:szCs w:val="22"/>
          <w:lang w:val="en-GB"/>
        </w:rPr>
      </w:pPr>
    </w:p>
    <w:p w14:paraId="71B48055" w14:textId="77777777" w:rsidR="00896366" w:rsidRPr="00896366" w:rsidRDefault="00251293" w:rsidP="00ED0639">
      <w:pPr>
        <w:ind w:left="709"/>
        <w:jc w:val="both"/>
        <w:rPr>
          <w:b/>
          <w:sz w:val="22"/>
          <w:szCs w:val="22"/>
          <w:lang w:val="en-GB"/>
        </w:rPr>
      </w:pPr>
      <w:r w:rsidRPr="00896366">
        <w:rPr>
          <w:b/>
          <w:iCs/>
          <w:sz w:val="22"/>
          <w:szCs w:val="22"/>
          <w:lang w:val="en-GB"/>
        </w:rPr>
        <w:t>A</w:t>
      </w:r>
      <w:r w:rsidRPr="00896366">
        <w:rPr>
          <w:b/>
          <w:sz w:val="22"/>
          <w:szCs w:val="22"/>
          <w:lang w:val="en-GB"/>
        </w:rPr>
        <w:t>SSIGNMENT</w:t>
      </w:r>
    </w:p>
    <w:p w14:paraId="34AC1F7C" w14:textId="77777777" w:rsidR="00896366" w:rsidRPr="00896366" w:rsidRDefault="00251293" w:rsidP="00ED0639">
      <w:pPr>
        <w:ind w:left="709"/>
        <w:jc w:val="both"/>
        <w:rPr>
          <w:sz w:val="22"/>
          <w:szCs w:val="22"/>
          <w:lang w:val="en-US"/>
        </w:rPr>
      </w:pPr>
      <w:r w:rsidRPr="00896366">
        <w:rPr>
          <w:sz w:val="22"/>
          <w:szCs w:val="22"/>
          <w:lang w:val="en-US"/>
        </w:rPr>
        <w:t>Without the prior written consent of the other Party, neither Party shall assign the benefit and/or burden of this Agreement nor sub-contract any of its obligations under this Agreement, unless otherwise permitted by the terms of this Agreement.  However, either Party may assign their rights and obligations to a third-party only if that third-party acquires, joins, merges with, or takes over the assigning Party.</w:t>
      </w:r>
    </w:p>
    <w:p w14:paraId="4A40B362" w14:textId="77777777" w:rsidR="00896366" w:rsidRDefault="00896366" w:rsidP="00ED0639">
      <w:pPr>
        <w:ind w:left="709"/>
        <w:jc w:val="both"/>
        <w:rPr>
          <w:sz w:val="22"/>
          <w:szCs w:val="22"/>
          <w:lang w:val="en-US"/>
        </w:rPr>
      </w:pPr>
    </w:p>
    <w:p w14:paraId="2F2EA08D" w14:textId="77777777" w:rsidR="00896366" w:rsidRDefault="00896366" w:rsidP="00ED0639">
      <w:pPr>
        <w:ind w:left="709"/>
        <w:jc w:val="both"/>
        <w:rPr>
          <w:sz w:val="22"/>
          <w:szCs w:val="22"/>
          <w:lang w:val="en-US"/>
        </w:rPr>
      </w:pPr>
    </w:p>
    <w:p w14:paraId="2AD214EB" w14:textId="77777777" w:rsidR="00251293" w:rsidRPr="00896366" w:rsidRDefault="00251293" w:rsidP="00ED0639">
      <w:pPr>
        <w:ind w:left="709"/>
        <w:jc w:val="both"/>
        <w:rPr>
          <w:b/>
          <w:sz w:val="22"/>
          <w:szCs w:val="22"/>
          <w:lang w:val="en-GB"/>
        </w:rPr>
      </w:pPr>
      <w:r w:rsidRPr="00896366">
        <w:rPr>
          <w:b/>
          <w:sz w:val="22"/>
          <w:szCs w:val="22"/>
          <w:lang w:val="en-GB"/>
        </w:rPr>
        <w:t>SEVERABILITY</w:t>
      </w:r>
    </w:p>
    <w:p w14:paraId="58795117" w14:textId="77777777" w:rsidR="00251293" w:rsidRPr="00251293" w:rsidRDefault="00251293" w:rsidP="00ED0639">
      <w:pPr>
        <w:ind w:left="709"/>
        <w:jc w:val="both"/>
        <w:rPr>
          <w:sz w:val="22"/>
          <w:szCs w:val="22"/>
          <w:lang w:val="en-GB"/>
        </w:rPr>
      </w:pPr>
      <w:r w:rsidRPr="00251293">
        <w:rPr>
          <w:sz w:val="22"/>
          <w:szCs w:val="22"/>
          <w:lang w:val="en-GB"/>
        </w:rPr>
        <w:t>Should any part of this Agreement be declared illegal or unenforceable, the Parties will cooperate to obtain substantially the same result or as much as may be possible, including taking reasonably appropriate steps to amend, modify, or alter this Agreement.</w:t>
      </w:r>
    </w:p>
    <w:p w14:paraId="4128B167" w14:textId="77777777" w:rsidR="00251293" w:rsidRPr="00251293" w:rsidRDefault="00251293" w:rsidP="00ED0639">
      <w:pPr>
        <w:ind w:left="709"/>
        <w:jc w:val="both"/>
        <w:rPr>
          <w:sz w:val="22"/>
          <w:szCs w:val="22"/>
          <w:lang w:val="en-GB"/>
        </w:rPr>
      </w:pPr>
    </w:p>
    <w:p w14:paraId="512A9249" w14:textId="77777777" w:rsidR="00896366" w:rsidRDefault="00251293" w:rsidP="00ED0639">
      <w:pPr>
        <w:ind w:left="709"/>
        <w:jc w:val="both"/>
        <w:rPr>
          <w:sz w:val="22"/>
          <w:szCs w:val="22"/>
          <w:lang w:val="en-GB"/>
        </w:rPr>
      </w:pPr>
      <w:r w:rsidRPr="00251293">
        <w:rPr>
          <w:sz w:val="22"/>
          <w:szCs w:val="22"/>
          <w:lang w:val="en-GB"/>
        </w:rPr>
        <w:t>If any term or provision of this Agreement shall be declared to be illegal by a final adjudication of any tribunal or court of competent jurisdiction, such adjudication shall not alter the validity or enforceability of any other Paragraphs, unless the Paragraphs declared (by either Party) shall be one expressly defined as a condition precedent or as of the essence of this Agreement, or comprising an integral part of, or inseparable from the remainder of this Agreement.</w:t>
      </w:r>
    </w:p>
    <w:p w14:paraId="693ADA80" w14:textId="77777777" w:rsidR="00896366" w:rsidRDefault="00896366" w:rsidP="00ED0639">
      <w:pPr>
        <w:ind w:left="709"/>
        <w:jc w:val="both"/>
        <w:rPr>
          <w:sz w:val="22"/>
          <w:szCs w:val="22"/>
          <w:lang w:val="en-GB"/>
        </w:rPr>
      </w:pPr>
    </w:p>
    <w:p w14:paraId="11DD547E" w14:textId="77777777" w:rsidR="00896366" w:rsidRDefault="00896366" w:rsidP="00ED0639">
      <w:pPr>
        <w:ind w:left="709"/>
        <w:jc w:val="both"/>
        <w:rPr>
          <w:sz w:val="22"/>
          <w:szCs w:val="22"/>
          <w:lang w:val="en-GB"/>
        </w:rPr>
      </w:pPr>
    </w:p>
    <w:p w14:paraId="72FF2024" w14:textId="77777777" w:rsidR="00251293" w:rsidRPr="00896366" w:rsidRDefault="00251293" w:rsidP="00ED0639">
      <w:pPr>
        <w:ind w:left="709"/>
        <w:jc w:val="both"/>
        <w:rPr>
          <w:b/>
          <w:sz w:val="22"/>
          <w:szCs w:val="22"/>
          <w:lang w:val="en-GB"/>
        </w:rPr>
      </w:pPr>
      <w:r w:rsidRPr="00896366">
        <w:rPr>
          <w:b/>
          <w:sz w:val="22"/>
          <w:szCs w:val="22"/>
          <w:lang w:val="en-GB"/>
        </w:rPr>
        <w:t>GOVERNING LAW AND JURISDICTION</w:t>
      </w:r>
    </w:p>
    <w:p w14:paraId="4080F206" w14:textId="77777777" w:rsidR="00251293" w:rsidRPr="00251293" w:rsidRDefault="00251293" w:rsidP="00ED0639">
      <w:pPr>
        <w:ind w:left="709"/>
        <w:jc w:val="both"/>
        <w:rPr>
          <w:sz w:val="22"/>
          <w:szCs w:val="22"/>
          <w:lang w:val="en-GB"/>
        </w:rPr>
      </w:pPr>
      <w:r w:rsidRPr="00251293">
        <w:rPr>
          <w:sz w:val="22"/>
          <w:szCs w:val="22"/>
          <w:lang w:val="en-GB"/>
        </w:rPr>
        <w:t>This Agreement shall be governed by and construed and interpreted in accordance with the laws of France.  English shall be the official language of this Agreement. The Parties agree that any dispute arising out of this Agreement, which cannot otherwise be settled between them, shall be submitted for arbitration or other alternative dispute resolution proceeding in France.</w:t>
      </w:r>
    </w:p>
    <w:p w14:paraId="2DD1AE37" w14:textId="77777777" w:rsidR="00251293" w:rsidRPr="00251293" w:rsidRDefault="00251293" w:rsidP="00ED0639">
      <w:pPr>
        <w:ind w:left="709"/>
        <w:jc w:val="both"/>
        <w:rPr>
          <w:sz w:val="22"/>
          <w:szCs w:val="22"/>
          <w:lang w:val="en-GB"/>
        </w:rPr>
      </w:pPr>
    </w:p>
    <w:p w14:paraId="60154C3F" w14:textId="77777777" w:rsidR="00896366" w:rsidRDefault="00251293" w:rsidP="00ED0639">
      <w:pPr>
        <w:ind w:left="709"/>
        <w:jc w:val="both"/>
        <w:rPr>
          <w:sz w:val="22"/>
          <w:szCs w:val="22"/>
          <w:lang w:val="en-GB"/>
        </w:rPr>
      </w:pPr>
      <w:r w:rsidRPr="00251293">
        <w:rPr>
          <w:sz w:val="22"/>
          <w:szCs w:val="22"/>
          <w:lang w:val="en-GB"/>
        </w:rPr>
        <w:t>If any legal action or proceeding, including arbitration, relating to the performance or the enforcement of any Paragraph of this Agreement is brought against a Party, the prevailing Party shall be entitled to recover reasonable legal fees, costs, and disbursements, in addition to any other relief to which the prevailing party may be entitled.</w:t>
      </w:r>
    </w:p>
    <w:p w14:paraId="2C1AE5AE" w14:textId="77777777" w:rsidR="00896366" w:rsidRDefault="00896366" w:rsidP="00ED0639">
      <w:pPr>
        <w:ind w:left="709"/>
        <w:jc w:val="both"/>
        <w:rPr>
          <w:sz w:val="22"/>
          <w:szCs w:val="22"/>
          <w:lang w:val="en-GB"/>
        </w:rPr>
      </w:pPr>
    </w:p>
    <w:p w14:paraId="1EEA010E" w14:textId="77777777" w:rsidR="00896366" w:rsidRDefault="00896366" w:rsidP="00ED0639">
      <w:pPr>
        <w:ind w:left="709"/>
        <w:jc w:val="both"/>
        <w:rPr>
          <w:sz w:val="22"/>
          <w:szCs w:val="22"/>
          <w:lang w:val="en-GB"/>
        </w:rPr>
      </w:pPr>
    </w:p>
    <w:p w14:paraId="12373C72" w14:textId="77777777" w:rsidR="00896366" w:rsidRDefault="00896366" w:rsidP="00ED0639">
      <w:pPr>
        <w:ind w:left="709"/>
        <w:jc w:val="both"/>
        <w:rPr>
          <w:sz w:val="22"/>
          <w:szCs w:val="22"/>
          <w:lang w:val="en-GB"/>
        </w:rPr>
      </w:pPr>
    </w:p>
    <w:p w14:paraId="6C16AA64" w14:textId="77777777" w:rsidR="00251293" w:rsidRPr="00896366" w:rsidRDefault="00251293" w:rsidP="00ED0639">
      <w:pPr>
        <w:ind w:left="709"/>
        <w:jc w:val="both"/>
        <w:rPr>
          <w:b/>
          <w:sz w:val="22"/>
          <w:szCs w:val="22"/>
          <w:lang w:val="en-GB"/>
        </w:rPr>
      </w:pPr>
      <w:r w:rsidRPr="00896366">
        <w:rPr>
          <w:b/>
          <w:sz w:val="22"/>
          <w:szCs w:val="22"/>
          <w:lang w:val="en-GB"/>
        </w:rPr>
        <w:t>THIS AGREEMENT DOES NOT CONSTITUTE A PARTNERSHIP</w:t>
      </w:r>
    </w:p>
    <w:p w14:paraId="3C93BB62" w14:textId="77777777" w:rsidR="00251293" w:rsidRPr="00251293" w:rsidRDefault="00251293" w:rsidP="00ED0639">
      <w:pPr>
        <w:ind w:left="709"/>
        <w:jc w:val="both"/>
        <w:rPr>
          <w:sz w:val="22"/>
          <w:szCs w:val="22"/>
          <w:lang w:val="en-GB"/>
        </w:rPr>
      </w:pPr>
      <w:r w:rsidRPr="00251293">
        <w:rPr>
          <w:sz w:val="22"/>
          <w:szCs w:val="22"/>
          <w:lang w:val="en-GB"/>
        </w:rPr>
        <w:t>None of the Paragraphs in this Agreement shall be deemed to constitute a partnership between the Parties and no Party shall have any authority to bind any other Party in any way, except as provided in this Agreement.</w:t>
      </w:r>
    </w:p>
    <w:p w14:paraId="0A887E97" w14:textId="77777777" w:rsidR="00251293" w:rsidRPr="00251293" w:rsidRDefault="00251293" w:rsidP="00ED0639">
      <w:pPr>
        <w:pStyle w:val="Body"/>
        <w:ind w:firstLine="0"/>
        <w:jc w:val="both"/>
        <w:rPr>
          <w:sz w:val="22"/>
          <w:szCs w:val="22"/>
        </w:rPr>
      </w:pPr>
    </w:p>
    <w:p w14:paraId="316D0E1E" w14:textId="77777777" w:rsidR="00251293" w:rsidRPr="00251293" w:rsidRDefault="00251293" w:rsidP="00ED0639">
      <w:pPr>
        <w:pStyle w:val="Body"/>
        <w:ind w:left="709" w:firstLine="0"/>
        <w:jc w:val="both"/>
        <w:rPr>
          <w:sz w:val="22"/>
          <w:szCs w:val="22"/>
        </w:rPr>
      </w:pPr>
    </w:p>
    <w:p w14:paraId="3FC375A2" w14:textId="77777777" w:rsidR="00251293" w:rsidRPr="00251293" w:rsidRDefault="00251293" w:rsidP="00ED0639">
      <w:pPr>
        <w:pStyle w:val="Body"/>
        <w:ind w:left="709" w:firstLine="0"/>
        <w:jc w:val="both"/>
        <w:rPr>
          <w:sz w:val="22"/>
          <w:szCs w:val="22"/>
        </w:rPr>
      </w:pPr>
      <w:r w:rsidRPr="00251293">
        <w:rPr>
          <w:sz w:val="22"/>
          <w:szCs w:val="22"/>
        </w:rPr>
        <w:t>This Agreement is executed by duly authorized representatives of the Parties:</w:t>
      </w:r>
    </w:p>
    <w:p w14:paraId="48848E6F" w14:textId="77777777" w:rsidR="00251293" w:rsidRPr="00251293" w:rsidRDefault="00251293" w:rsidP="00ED0639">
      <w:pPr>
        <w:pStyle w:val="Body"/>
        <w:ind w:left="709" w:firstLine="0"/>
        <w:jc w:val="both"/>
        <w:rPr>
          <w:sz w:val="22"/>
          <w:szCs w:val="22"/>
        </w:rPr>
      </w:pPr>
      <w:r w:rsidRPr="00251293">
        <w:rPr>
          <w:b/>
          <w:sz w:val="22"/>
          <w:szCs w:val="22"/>
        </w:rPr>
        <w:t>ORGANIZATION</w:t>
      </w:r>
      <w:r w:rsidRPr="00251293">
        <w:rPr>
          <w:sz w:val="22"/>
          <w:szCs w:val="22"/>
        </w:rPr>
        <w:t xml:space="preserve">                                                                              </w:t>
      </w:r>
      <w:r w:rsidRPr="00251293">
        <w:rPr>
          <w:b/>
          <w:sz w:val="22"/>
          <w:szCs w:val="22"/>
        </w:rPr>
        <w:t>BIOPREDIC INTERNATIONAL</w:t>
      </w:r>
    </w:p>
    <w:p w14:paraId="20591636" w14:textId="77777777" w:rsidR="00251293" w:rsidRPr="00251293" w:rsidRDefault="00251293" w:rsidP="00ED0639">
      <w:pPr>
        <w:pStyle w:val="Titre2"/>
        <w:ind w:left="709"/>
        <w:jc w:val="both"/>
        <w:rPr>
          <w:b w:val="0"/>
          <w:color w:val="auto"/>
          <w:sz w:val="22"/>
          <w:szCs w:val="22"/>
          <w:lang w:val="en-GB"/>
        </w:rPr>
      </w:pPr>
      <w:r w:rsidRPr="00251293">
        <w:rPr>
          <w:b w:val="0"/>
          <w:color w:val="auto"/>
          <w:sz w:val="22"/>
          <w:szCs w:val="22"/>
          <w:lang w:val="en-GB"/>
        </w:rPr>
        <w:t>Principal Scientist :___________________________________        By:_____________________________________</w:t>
      </w:r>
    </w:p>
    <w:p w14:paraId="14B5DFF3" w14:textId="77777777" w:rsidR="00251293" w:rsidRPr="00251293" w:rsidRDefault="00251293" w:rsidP="00ED0639">
      <w:pPr>
        <w:pStyle w:val="Titre2"/>
        <w:ind w:left="709"/>
        <w:jc w:val="both"/>
        <w:rPr>
          <w:b w:val="0"/>
          <w:color w:val="auto"/>
          <w:sz w:val="22"/>
          <w:szCs w:val="22"/>
          <w:lang w:val="en-GB"/>
        </w:rPr>
      </w:pPr>
      <w:proofErr w:type="gramStart"/>
      <w:r w:rsidRPr="00251293">
        <w:rPr>
          <w:b w:val="0"/>
          <w:color w:val="auto"/>
          <w:sz w:val="22"/>
          <w:szCs w:val="22"/>
          <w:lang w:val="en-GB"/>
        </w:rPr>
        <w:t>Date:_</w:t>
      </w:r>
      <w:proofErr w:type="gramEnd"/>
      <w:r w:rsidRPr="00251293">
        <w:rPr>
          <w:b w:val="0"/>
          <w:color w:val="auto"/>
          <w:sz w:val="22"/>
          <w:szCs w:val="22"/>
          <w:lang w:val="en-GB"/>
        </w:rPr>
        <w:t>________________                                                                   Name:__________________________________</w:t>
      </w:r>
    </w:p>
    <w:p w14:paraId="205D27F3" w14:textId="77777777" w:rsidR="00251293" w:rsidRPr="00251293" w:rsidRDefault="00251293" w:rsidP="00ED0639">
      <w:pPr>
        <w:pStyle w:val="Titre2"/>
        <w:ind w:left="709"/>
        <w:jc w:val="both"/>
        <w:rPr>
          <w:b w:val="0"/>
          <w:color w:val="auto"/>
          <w:sz w:val="22"/>
          <w:szCs w:val="22"/>
          <w:lang w:val="en-GB"/>
        </w:rPr>
      </w:pPr>
      <w:r w:rsidRPr="00251293">
        <w:rPr>
          <w:b w:val="0"/>
          <w:color w:val="auto"/>
          <w:sz w:val="22"/>
          <w:szCs w:val="22"/>
          <w:lang w:val="en-GB"/>
        </w:rPr>
        <w:t xml:space="preserve">Other </w:t>
      </w:r>
      <w:proofErr w:type="gramStart"/>
      <w:r w:rsidRPr="00251293">
        <w:rPr>
          <w:b w:val="0"/>
          <w:color w:val="auto"/>
          <w:sz w:val="22"/>
          <w:szCs w:val="22"/>
          <w:lang w:val="en-GB"/>
        </w:rPr>
        <w:t>representative:_</w:t>
      </w:r>
      <w:proofErr w:type="gramEnd"/>
      <w:r w:rsidRPr="00251293">
        <w:rPr>
          <w:b w:val="0"/>
          <w:color w:val="auto"/>
          <w:sz w:val="22"/>
          <w:szCs w:val="22"/>
          <w:lang w:val="en-GB"/>
        </w:rPr>
        <w:t>_________________________________        Date :______________________</w:t>
      </w:r>
    </w:p>
    <w:p w14:paraId="30D2515F" w14:textId="77777777" w:rsidR="00251293" w:rsidRPr="00251293" w:rsidRDefault="00251293" w:rsidP="00ED0639">
      <w:pPr>
        <w:pStyle w:val="Titre2"/>
        <w:ind w:left="709"/>
        <w:jc w:val="both"/>
        <w:rPr>
          <w:b w:val="0"/>
          <w:color w:val="auto"/>
          <w:sz w:val="22"/>
          <w:szCs w:val="22"/>
          <w:lang w:val="en-GB"/>
        </w:rPr>
      </w:pPr>
      <w:proofErr w:type="gramStart"/>
      <w:r w:rsidRPr="00251293">
        <w:rPr>
          <w:b w:val="0"/>
          <w:color w:val="auto"/>
          <w:sz w:val="22"/>
          <w:szCs w:val="22"/>
          <w:lang w:val="en-GB"/>
        </w:rPr>
        <w:t>Name :</w:t>
      </w:r>
      <w:proofErr w:type="gramEnd"/>
      <w:r w:rsidRPr="00251293">
        <w:rPr>
          <w:b w:val="0"/>
          <w:color w:val="auto"/>
          <w:sz w:val="22"/>
          <w:szCs w:val="22"/>
          <w:lang w:val="en-GB"/>
        </w:rPr>
        <w:t>_______________________________</w:t>
      </w:r>
    </w:p>
    <w:p w14:paraId="0F8876EA" w14:textId="77777777" w:rsidR="00251293" w:rsidRPr="00251293" w:rsidRDefault="00251293" w:rsidP="00ED0639">
      <w:pPr>
        <w:pStyle w:val="Titre2"/>
        <w:ind w:left="709"/>
        <w:jc w:val="both"/>
        <w:rPr>
          <w:b w:val="0"/>
          <w:color w:val="auto"/>
          <w:sz w:val="22"/>
          <w:szCs w:val="22"/>
          <w:lang w:val="en-GB"/>
        </w:rPr>
      </w:pPr>
      <w:proofErr w:type="gramStart"/>
      <w:r w:rsidRPr="00251293">
        <w:rPr>
          <w:b w:val="0"/>
          <w:color w:val="auto"/>
          <w:sz w:val="22"/>
          <w:szCs w:val="22"/>
          <w:lang w:val="en-GB"/>
        </w:rPr>
        <w:t>Title :</w:t>
      </w:r>
      <w:proofErr w:type="gramEnd"/>
      <w:r w:rsidRPr="00251293">
        <w:rPr>
          <w:b w:val="0"/>
          <w:color w:val="auto"/>
          <w:sz w:val="22"/>
          <w:szCs w:val="22"/>
          <w:lang w:val="en-GB"/>
        </w:rPr>
        <w:t>_______________________________</w:t>
      </w:r>
    </w:p>
    <w:p w14:paraId="0146BAD7" w14:textId="77777777" w:rsidR="00251293" w:rsidRPr="00251293" w:rsidRDefault="00251293" w:rsidP="00ED0639">
      <w:pPr>
        <w:pStyle w:val="Titre2"/>
        <w:ind w:left="709"/>
        <w:jc w:val="both"/>
        <w:rPr>
          <w:b w:val="0"/>
          <w:color w:val="auto"/>
          <w:sz w:val="22"/>
          <w:szCs w:val="22"/>
          <w:lang w:val="en-GB"/>
        </w:rPr>
      </w:pPr>
      <w:proofErr w:type="gramStart"/>
      <w:r w:rsidRPr="00251293">
        <w:rPr>
          <w:b w:val="0"/>
          <w:color w:val="auto"/>
          <w:sz w:val="22"/>
          <w:szCs w:val="22"/>
          <w:lang w:val="en-GB"/>
        </w:rPr>
        <w:t>Date :</w:t>
      </w:r>
      <w:proofErr w:type="gramEnd"/>
      <w:r w:rsidRPr="00251293">
        <w:rPr>
          <w:b w:val="0"/>
          <w:color w:val="auto"/>
          <w:sz w:val="22"/>
          <w:szCs w:val="22"/>
          <w:lang w:val="en-GB"/>
        </w:rPr>
        <w:t>_________________________</w:t>
      </w:r>
    </w:p>
    <w:p w14:paraId="117A76B1" w14:textId="77777777" w:rsidR="00251293" w:rsidRPr="00251293" w:rsidRDefault="00251293" w:rsidP="00ED0639">
      <w:pPr>
        <w:ind w:left="709"/>
        <w:jc w:val="both"/>
        <w:rPr>
          <w:lang w:val="en-US"/>
        </w:rPr>
      </w:pPr>
    </w:p>
    <w:p w14:paraId="22281AB4" w14:textId="77777777" w:rsidR="00251293" w:rsidRPr="00251293" w:rsidRDefault="00251293" w:rsidP="00ED0639">
      <w:pPr>
        <w:ind w:left="709"/>
        <w:jc w:val="both"/>
        <w:rPr>
          <w:lang w:val="en-US"/>
        </w:rPr>
      </w:pPr>
    </w:p>
    <w:p w14:paraId="7795256B" w14:textId="77777777" w:rsidR="00251293" w:rsidRPr="00251293" w:rsidRDefault="00251293" w:rsidP="00ED0639">
      <w:pPr>
        <w:ind w:left="709"/>
        <w:jc w:val="both"/>
        <w:rPr>
          <w:lang w:val="en-US"/>
        </w:rPr>
      </w:pPr>
    </w:p>
    <w:p w14:paraId="2FC98101" w14:textId="77777777" w:rsidR="00251293" w:rsidRPr="00251293" w:rsidRDefault="00251293" w:rsidP="00ED0639">
      <w:pPr>
        <w:ind w:left="709"/>
        <w:jc w:val="both"/>
        <w:rPr>
          <w:lang w:val="en-US"/>
        </w:rPr>
      </w:pPr>
    </w:p>
    <w:p w14:paraId="6066E0A6" w14:textId="77777777" w:rsidR="00251293" w:rsidRPr="00251293" w:rsidRDefault="00251293" w:rsidP="00ED0639">
      <w:pPr>
        <w:ind w:left="709"/>
        <w:jc w:val="both"/>
        <w:rPr>
          <w:lang w:val="en-US"/>
        </w:rPr>
      </w:pPr>
    </w:p>
    <w:p w14:paraId="65C51F9D" w14:textId="77777777" w:rsidR="00251293" w:rsidRPr="00251293" w:rsidRDefault="00251293" w:rsidP="00ED0639">
      <w:pPr>
        <w:ind w:left="709"/>
        <w:jc w:val="both"/>
        <w:rPr>
          <w:lang w:val="en-US"/>
        </w:rPr>
      </w:pPr>
    </w:p>
    <w:p w14:paraId="565AA5AC" w14:textId="77777777" w:rsidR="00251293" w:rsidRPr="00251293" w:rsidRDefault="00251293" w:rsidP="00ED0639">
      <w:pPr>
        <w:ind w:left="709"/>
        <w:jc w:val="both"/>
        <w:rPr>
          <w:lang w:val="en-US"/>
        </w:rPr>
      </w:pPr>
    </w:p>
    <w:p w14:paraId="6E9296F1" w14:textId="77777777" w:rsidR="00251293" w:rsidRPr="00251293" w:rsidRDefault="00251293" w:rsidP="00ED0639">
      <w:pPr>
        <w:ind w:left="709"/>
        <w:jc w:val="both"/>
        <w:rPr>
          <w:lang w:val="en-US"/>
        </w:rPr>
      </w:pPr>
    </w:p>
    <w:p w14:paraId="08B58521" w14:textId="77777777" w:rsidR="00251293" w:rsidRPr="00251293" w:rsidRDefault="00251293" w:rsidP="00ED0639">
      <w:pPr>
        <w:ind w:left="709"/>
        <w:jc w:val="both"/>
        <w:rPr>
          <w:lang w:val="en-US"/>
        </w:rPr>
      </w:pPr>
    </w:p>
    <w:p w14:paraId="36C0F3EB" w14:textId="77777777" w:rsidR="00251293" w:rsidRPr="00251293" w:rsidRDefault="00251293" w:rsidP="00ED0639">
      <w:pPr>
        <w:ind w:left="709"/>
        <w:jc w:val="both"/>
        <w:rPr>
          <w:lang w:val="en-US"/>
        </w:rPr>
      </w:pPr>
    </w:p>
    <w:p w14:paraId="235A494D" w14:textId="77777777" w:rsidR="00251293" w:rsidRPr="00251293" w:rsidRDefault="00251293" w:rsidP="00ED0639">
      <w:pPr>
        <w:ind w:left="709"/>
        <w:jc w:val="both"/>
        <w:rPr>
          <w:lang w:val="en-US"/>
        </w:rPr>
      </w:pPr>
    </w:p>
    <w:p w14:paraId="59BADB06" w14:textId="77777777" w:rsidR="00251293" w:rsidRPr="00251293" w:rsidRDefault="00251293" w:rsidP="00ED0639">
      <w:pPr>
        <w:ind w:left="709"/>
        <w:jc w:val="both"/>
        <w:rPr>
          <w:lang w:val="en-US"/>
        </w:rPr>
      </w:pPr>
    </w:p>
    <w:p w14:paraId="70715D07" w14:textId="77777777" w:rsidR="00251293" w:rsidRPr="00251293" w:rsidRDefault="00251293" w:rsidP="00ED0639">
      <w:pPr>
        <w:ind w:left="709"/>
        <w:jc w:val="both"/>
        <w:rPr>
          <w:lang w:val="en-US"/>
        </w:rPr>
      </w:pPr>
    </w:p>
    <w:p w14:paraId="480ACC4E" w14:textId="77777777" w:rsidR="00251293" w:rsidRPr="00251293" w:rsidRDefault="00251293" w:rsidP="00ED0639">
      <w:pPr>
        <w:ind w:left="709"/>
        <w:jc w:val="both"/>
        <w:rPr>
          <w:lang w:val="en-US"/>
        </w:rPr>
      </w:pPr>
    </w:p>
    <w:p w14:paraId="614CA26D" w14:textId="77777777" w:rsidR="00251293" w:rsidRPr="00251293" w:rsidRDefault="00251293" w:rsidP="00ED0639">
      <w:pPr>
        <w:ind w:left="709"/>
        <w:jc w:val="both"/>
        <w:rPr>
          <w:lang w:val="en-US"/>
        </w:rPr>
      </w:pPr>
    </w:p>
    <w:p w14:paraId="5400247C" w14:textId="77777777" w:rsidR="00251293" w:rsidRPr="00251293" w:rsidRDefault="00251293" w:rsidP="00ED0639">
      <w:pPr>
        <w:ind w:left="709"/>
        <w:jc w:val="both"/>
        <w:rPr>
          <w:lang w:val="en-US"/>
        </w:rPr>
      </w:pPr>
    </w:p>
    <w:p w14:paraId="248490AD" w14:textId="77777777" w:rsidR="00251293" w:rsidRPr="00251293" w:rsidRDefault="00251293" w:rsidP="00ED0639">
      <w:pPr>
        <w:ind w:left="709"/>
        <w:jc w:val="both"/>
        <w:rPr>
          <w:lang w:val="en-US"/>
        </w:rPr>
      </w:pPr>
    </w:p>
    <w:p w14:paraId="0CAEF858" w14:textId="77777777" w:rsidR="00251293" w:rsidRPr="00251293" w:rsidRDefault="00251293" w:rsidP="00ED0639">
      <w:pPr>
        <w:ind w:left="709"/>
        <w:jc w:val="both"/>
        <w:rPr>
          <w:lang w:val="en-US"/>
        </w:rPr>
      </w:pPr>
    </w:p>
    <w:p w14:paraId="2F7A03FD" w14:textId="77777777" w:rsidR="00251293" w:rsidRPr="00251293" w:rsidRDefault="00251293" w:rsidP="00ED0639">
      <w:pPr>
        <w:ind w:left="709"/>
        <w:jc w:val="both"/>
        <w:rPr>
          <w:lang w:val="en-US"/>
        </w:rPr>
      </w:pPr>
    </w:p>
    <w:p w14:paraId="76F7C757" w14:textId="77777777" w:rsidR="00251293" w:rsidRPr="00251293" w:rsidRDefault="00251293" w:rsidP="00ED0639">
      <w:pPr>
        <w:jc w:val="both"/>
        <w:rPr>
          <w:lang w:val="en-US"/>
        </w:rPr>
      </w:pPr>
    </w:p>
    <w:p w14:paraId="1AA74AEB" w14:textId="77777777" w:rsidR="00251293" w:rsidRPr="00251293" w:rsidRDefault="00251293" w:rsidP="00ED0639">
      <w:pPr>
        <w:ind w:left="709"/>
        <w:jc w:val="both"/>
        <w:rPr>
          <w:lang w:val="en-US"/>
        </w:rPr>
      </w:pPr>
    </w:p>
    <w:p w14:paraId="1EF1EC05" w14:textId="77777777" w:rsidR="00251293" w:rsidRPr="00251293" w:rsidRDefault="00251293" w:rsidP="00ED0639">
      <w:pPr>
        <w:ind w:left="709"/>
        <w:jc w:val="both"/>
        <w:rPr>
          <w:b/>
          <w:lang w:val="en-US"/>
        </w:rPr>
      </w:pPr>
      <w:r w:rsidRPr="00251293">
        <w:rPr>
          <w:b/>
          <w:lang w:val="en-US"/>
        </w:rPr>
        <w:t>Schedule 1</w:t>
      </w:r>
    </w:p>
    <w:p w14:paraId="41F83CB4" w14:textId="77777777" w:rsidR="00251293" w:rsidRPr="00251293" w:rsidRDefault="00251293" w:rsidP="00ED0639">
      <w:pPr>
        <w:ind w:left="709"/>
        <w:jc w:val="both"/>
        <w:rPr>
          <w:b/>
          <w:lang w:val="en-US"/>
        </w:rPr>
      </w:pPr>
      <w:proofErr w:type="spellStart"/>
      <w:r w:rsidRPr="00251293">
        <w:rPr>
          <w:b/>
          <w:lang w:val="en-US"/>
        </w:rPr>
        <w:lastRenderedPageBreak/>
        <w:t>HepaRG</w:t>
      </w:r>
      <w:proofErr w:type="spellEnd"/>
      <w:r w:rsidRPr="00251293">
        <w:rPr>
          <w:rFonts w:ascii="Calibri" w:hAnsi="Calibri"/>
          <w:b/>
          <w:lang w:val="en-US"/>
        </w:rPr>
        <w:t>®</w:t>
      </w:r>
      <w:r w:rsidRPr="00251293">
        <w:rPr>
          <w:b/>
          <w:lang w:val="en-US"/>
        </w:rPr>
        <w:t xml:space="preserve"> Media and Pricing</w:t>
      </w:r>
    </w:p>
    <w:p w14:paraId="6B3DAAC4" w14:textId="77777777" w:rsidR="00251293" w:rsidRPr="00251293" w:rsidRDefault="00251293" w:rsidP="00ED0639">
      <w:pPr>
        <w:ind w:left="709"/>
        <w:jc w:val="both"/>
        <w:rPr>
          <w:b/>
          <w:lang w:val="en-US"/>
        </w:rPr>
      </w:pPr>
    </w:p>
    <w:p w14:paraId="37CD1831" w14:textId="77777777" w:rsidR="00251293" w:rsidRPr="00251293" w:rsidRDefault="00251293" w:rsidP="00ED0639">
      <w:pPr>
        <w:ind w:left="709"/>
        <w:jc w:val="both"/>
        <w:rPr>
          <w:lang w:val="en-US"/>
        </w:rPr>
      </w:pPr>
      <w:r w:rsidRPr="00251293">
        <w:rPr>
          <w:lang w:val="en-US"/>
        </w:rPr>
        <w:t>ADD71</w:t>
      </w:r>
      <w:r w:rsidR="0073395C">
        <w:rPr>
          <w:lang w:val="en-US"/>
        </w:rPr>
        <w:t>x</w:t>
      </w:r>
      <w:r w:rsidRPr="00251293">
        <w:rPr>
          <w:lang w:val="en-US"/>
        </w:rPr>
        <w:t xml:space="preserve"> Growth Medium Supplement                                                425euros/</w:t>
      </w:r>
      <w:proofErr w:type="spellStart"/>
      <w:r w:rsidRPr="00251293">
        <w:rPr>
          <w:lang w:val="en-US"/>
        </w:rPr>
        <w:t>btl</w:t>
      </w:r>
      <w:proofErr w:type="spellEnd"/>
    </w:p>
    <w:p w14:paraId="5225D45C" w14:textId="77777777" w:rsidR="00251293" w:rsidRPr="00251293" w:rsidRDefault="00251293" w:rsidP="00ED0639">
      <w:pPr>
        <w:ind w:left="709"/>
        <w:jc w:val="both"/>
        <w:rPr>
          <w:lang w:val="en-US"/>
        </w:rPr>
      </w:pPr>
    </w:p>
    <w:p w14:paraId="1050AEFB" w14:textId="77777777" w:rsidR="00251293" w:rsidRPr="00251293" w:rsidRDefault="00251293" w:rsidP="00ED0639">
      <w:pPr>
        <w:ind w:left="709"/>
        <w:jc w:val="both"/>
        <w:rPr>
          <w:lang w:val="en-US"/>
        </w:rPr>
      </w:pPr>
      <w:r w:rsidRPr="00251293">
        <w:rPr>
          <w:lang w:val="en-US"/>
        </w:rPr>
        <w:t>ADD72</w:t>
      </w:r>
      <w:r w:rsidR="0073395C">
        <w:rPr>
          <w:lang w:val="en-US"/>
        </w:rPr>
        <w:t>x</w:t>
      </w:r>
      <w:r w:rsidRPr="00251293">
        <w:rPr>
          <w:lang w:val="en-US"/>
        </w:rPr>
        <w:t xml:space="preserve"> Differentiation Medium Supplement                                    425euros/</w:t>
      </w:r>
      <w:proofErr w:type="spellStart"/>
      <w:r w:rsidRPr="00251293">
        <w:rPr>
          <w:lang w:val="en-US"/>
        </w:rPr>
        <w:t>btl</w:t>
      </w:r>
      <w:proofErr w:type="spellEnd"/>
    </w:p>
    <w:p w14:paraId="025599B2" w14:textId="77777777" w:rsidR="00251293" w:rsidRPr="00251293" w:rsidRDefault="00251293" w:rsidP="00ED0639">
      <w:pPr>
        <w:ind w:left="709"/>
        <w:jc w:val="both"/>
        <w:rPr>
          <w:lang w:val="en-US"/>
        </w:rPr>
      </w:pPr>
    </w:p>
    <w:p w14:paraId="28F5F238" w14:textId="77777777" w:rsidR="00251293" w:rsidRPr="00251293" w:rsidRDefault="00251293" w:rsidP="00ED0639">
      <w:pPr>
        <w:ind w:left="709"/>
        <w:jc w:val="both"/>
        <w:rPr>
          <w:lang w:val="en-US"/>
        </w:rPr>
      </w:pPr>
    </w:p>
    <w:p w14:paraId="7E5A1CCB" w14:textId="77777777" w:rsidR="00251293" w:rsidRPr="00251293" w:rsidRDefault="00251293" w:rsidP="00ED0639">
      <w:pPr>
        <w:ind w:left="709"/>
        <w:jc w:val="both"/>
        <w:rPr>
          <w:lang w:val="en-US"/>
        </w:rPr>
      </w:pPr>
    </w:p>
    <w:p w14:paraId="620F8F68" w14:textId="77777777" w:rsidR="00251293" w:rsidRPr="00251293" w:rsidRDefault="00251293" w:rsidP="00ED0639">
      <w:pPr>
        <w:ind w:left="709"/>
        <w:jc w:val="both"/>
        <w:rPr>
          <w:lang w:val="en-US"/>
        </w:rPr>
      </w:pPr>
    </w:p>
    <w:p w14:paraId="09FD65C5" w14:textId="77777777" w:rsidR="00251293" w:rsidRPr="00251293" w:rsidRDefault="00251293" w:rsidP="00ED0639">
      <w:pPr>
        <w:ind w:left="709"/>
        <w:jc w:val="both"/>
        <w:rPr>
          <w:lang w:val="en-US"/>
        </w:rPr>
      </w:pPr>
    </w:p>
    <w:p w14:paraId="5935FA00" w14:textId="77777777" w:rsidR="00251293" w:rsidRPr="00251293" w:rsidRDefault="00251293" w:rsidP="00ED0639">
      <w:pPr>
        <w:ind w:left="709"/>
        <w:jc w:val="both"/>
        <w:rPr>
          <w:lang w:val="en-US"/>
        </w:rPr>
      </w:pPr>
    </w:p>
    <w:p w14:paraId="06C4BE20" w14:textId="77777777" w:rsidR="00251293" w:rsidRPr="00251293" w:rsidRDefault="00251293" w:rsidP="00ED0639">
      <w:pPr>
        <w:ind w:left="709"/>
        <w:jc w:val="both"/>
        <w:rPr>
          <w:lang w:val="en-US"/>
        </w:rPr>
      </w:pPr>
    </w:p>
    <w:p w14:paraId="44BE8939" w14:textId="77777777" w:rsidR="00251293" w:rsidRPr="00251293" w:rsidRDefault="00251293" w:rsidP="00ED0639">
      <w:pPr>
        <w:ind w:left="709"/>
        <w:jc w:val="both"/>
        <w:rPr>
          <w:lang w:val="en-US"/>
        </w:rPr>
      </w:pPr>
    </w:p>
    <w:p w14:paraId="5CA32101" w14:textId="77777777" w:rsidR="00251293" w:rsidRPr="00251293" w:rsidRDefault="00251293" w:rsidP="00ED0639">
      <w:pPr>
        <w:ind w:left="709"/>
        <w:jc w:val="both"/>
        <w:rPr>
          <w:lang w:val="en-US"/>
        </w:rPr>
      </w:pPr>
    </w:p>
    <w:p w14:paraId="79360045" w14:textId="77777777" w:rsidR="00251293" w:rsidRPr="00251293" w:rsidRDefault="00251293" w:rsidP="00ED0639">
      <w:pPr>
        <w:ind w:left="709"/>
        <w:jc w:val="both"/>
        <w:rPr>
          <w:lang w:val="en-US"/>
        </w:rPr>
      </w:pPr>
    </w:p>
    <w:p w14:paraId="27B56043" w14:textId="77777777" w:rsidR="00251293" w:rsidRPr="00251293" w:rsidRDefault="00251293" w:rsidP="00ED0639">
      <w:pPr>
        <w:ind w:left="709"/>
        <w:jc w:val="both"/>
        <w:rPr>
          <w:lang w:val="en-US"/>
        </w:rPr>
      </w:pPr>
    </w:p>
    <w:p w14:paraId="743AB44B" w14:textId="77777777" w:rsidR="00251293" w:rsidRPr="00251293" w:rsidRDefault="00251293" w:rsidP="00ED0639">
      <w:pPr>
        <w:ind w:left="709"/>
        <w:jc w:val="both"/>
        <w:rPr>
          <w:lang w:val="en-US"/>
        </w:rPr>
      </w:pPr>
    </w:p>
    <w:p w14:paraId="0B2385CE" w14:textId="77777777" w:rsidR="00251293" w:rsidRPr="00251293" w:rsidRDefault="00251293" w:rsidP="00251293">
      <w:pPr>
        <w:ind w:left="709"/>
        <w:rPr>
          <w:lang w:val="en-US"/>
        </w:rPr>
      </w:pPr>
    </w:p>
    <w:p w14:paraId="6CD0DA51" w14:textId="77777777" w:rsidR="00251293" w:rsidRPr="00251293" w:rsidRDefault="00251293" w:rsidP="00251293">
      <w:pPr>
        <w:ind w:left="709"/>
        <w:rPr>
          <w:lang w:val="en-US"/>
        </w:rPr>
      </w:pPr>
    </w:p>
    <w:p w14:paraId="23545541" w14:textId="77777777" w:rsidR="00251293" w:rsidRPr="00251293" w:rsidRDefault="00251293" w:rsidP="00251293">
      <w:pPr>
        <w:ind w:left="709"/>
        <w:rPr>
          <w:lang w:val="en-US"/>
        </w:rPr>
      </w:pPr>
    </w:p>
    <w:p w14:paraId="755773F4" w14:textId="77777777" w:rsidR="00251293" w:rsidRPr="00251293" w:rsidRDefault="00251293" w:rsidP="00251293">
      <w:pPr>
        <w:ind w:left="709"/>
        <w:rPr>
          <w:lang w:val="en-US"/>
        </w:rPr>
      </w:pPr>
    </w:p>
    <w:p w14:paraId="37085393" w14:textId="77777777" w:rsidR="00251293" w:rsidRPr="00251293" w:rsidRDefault="00251293" w:rsidP="00251293">
      <w:pPr>
        <w:ind w:left="709"/>
        <w:rPr>
          <w:lang w:val="en-US"/>
        </w:rPr>
      </w:pPr>
    </w:p>
    <w:p w14:paraId="557AF2A9" w14:textId="77777777" w:rsidR="00251293" w:rsidRPr="00251293" w:rsidRDefault="00251293" w:rsidP="00251293">
      <w:pPr>
        <w:ind w:left="709"/>
        <w:rPr>
          <w:lang w:val="en-US"/>
        </w:rPr>
      </w:pPr>
    </w:p>
    <w:p w14:paraId="68BC2970" w14:textId="77777777" w:rsidR="00251293" w:rsidRPr="00251293" w:rsidRDefault="00251293" w:rsidP="00251293">
      <w:pPr>
        <w:ind w:left="709"/>
        <w:rPr>
          <w:lang w:val="en-US"/>
        </w:rPr>
      </w:pPr>
    </w:p>
    <w:p w14:paraId="158EAB0C" w14:textId="77777777" w:rsidR="00251293" w:rsidRPr="00251293" w:rsidRDefault="00251293" w:rsidP="00251293">
      <w:pPr>
        <w:ind w:left="709"/>
        <w:rPr>
          <w:lang w:val="en-US"/>
        </w:rPr>
      </w:pPr>
    </w:p>
    <w:p w14:paraId="1D449A6B" w14:textId="77777777" w:rsidR="00251293" w:rsidRPr="00251293" w:rsidRDefault="00251293" w:rsidP="00251293">
      <w:pPr>
        <w:ind w:left="709"/>
        <w:rPr>
          <w:lang w:val="en-US"/>
        </w:rPr>
      </w:pPr>
    </w:p>
    <w:p w14:paraId="6BE4B10B" w14:textId="77777777" w:rsidR="00251293" w:rsidRPr="00251293" w:rsidRDefault="00251293" w:rsidP="00251293">
      <w:pPr>
        <w:ind w:left="709"/>
        <w:rPr>
          <w:lang w:val="en-US"/>
        </w:rPr>
      </w:pPr>
    </w:p>
    <w:p w14:paraId="3F68D959" w14:textId="77777777" w:rsidR="00251293" w:rsidRPr="00251293" w:rsidRDefault="00251293" w:rsidP="00251293">
      <w:pPr>
        <w:ind w:left="709"/>
        <w:rPr>
          <w:lang w:val="en-US"/>
        </w:rPr>
      </w:pPr>
    </w:p>
    <w:p w14:paraId="346709F8" w14:textId="77777777" w:rsidR="00251293" w:rsidRPr="00251293" w:rsidRDefault="00251293" w:rsidP="00251293">
      <w:pPr>
        <w:ind w:left="709"/>
        <w:rPr>
          <w:lang w:val="en-US"/>
        </w:rPr>
      </w:pPr>
    </w:p>
    <w:p w14:paraId="6FF63260" w14:textId="77777777" w:rsidR="00251293" w:rsidRPr="00251293" w:rsidRDefault="00251293" w:rsidP="00251293">
      <w:pPr>
        <w:ind w:left="709"/>
        <w:rPr>
          <w:lang w:val="en-US"/>
        </w:rPr>
      </w:pPr>
    </w:p>
    <w:p w14:paraId="52F7916C" w14:textId="77777777" w:rsidR="00251293" w:rsidRPr="00251293" w:rsidRDefault="00251293" w:rsidP="00251293">
      <w:pPr>
        <w:ind w:left="709"/>
        <w:rPr>
          <w:lang w:val="en-US"/>
        </w:rPr>
      </w:pPr>
    </w:p>
    <w:p w14:paraId="7E92C282" w14:textId="77777777" w:rsidR="00251293" w:rsidRPr="00251293" w:rsidRDefault="00251293" w:rsidP="00251293">
      <w:pPr>
        <w:ind w:left="709"/>
        <w:rPr>
          <w:lang w:val="en-US"/>
        </w:rPr>
      </w:pPr>
    </w:p>
    <w:p w14:paraId="5F3CF31B" w14:textId="77777777" w:rsidR="00251293" w:rsidRPr="00251293" w:rsidRDefault="00251293" w:rsidP="00251293">
      <w:pPr>
        <w:ind w:left="709"/>
        <w:rPr>
          <w:lang w:val="en-US"/>
        </w:rPr>
      </w:pPr>
    </w:p>
    <w:p w14:paraId="404732A4" w14:textId="77777777" w:rsidR="00251293" w:rsidRPr="00251293" w:rsidRDefault="00251293" w:rsidP="00251293">
      <w:pPr>
        <w:ind w:left="709"/>
        <w:rPr>
          <w:lang w:val="en-US"/>
        </w:rPr>
      </w:pPr>
    </w:p>
    <w:p w14:paraId="066EA3A2" w14:textId="77777777" w:rsidR="005B107A" w:rsidRPr="00251293" w:rsidRDefault="005B107A" w:rsidP="00251293">
      <w:pPr>
        <w:ind w:left="709"/>
        <w:rPr>
          <w:lang w:val="en-US"/>
        </w:rPr>
      </w:pPr>
    </w:p>
    <w:sectPr w:rsidR="005B107A" w:rsidRPr="00251293" w:rsidSect="00ED0639">
      <w:headerReference w:type="default" r:id="rId8"/>
      <w:footerReference w:type="default" r:id="rId9"/>
      <w:headerReference w:type="first" r:id="rId10"/>
      <w:footerReference w:type="first" r:id="rId11"/>
      <w:pgSz w:w="12240" w:h="15840" w:code="1"/>
      <w:pgMar w:top="1985" w:right="567" w:bottom="1361"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0BC03" w14:textId="77777777" w:rsidR="00CA7C69" w:rsidRPr="00837211" w:rsidRDefault="00CA7C69" w:rsidP="007A516B">
      <w:pPr>
        <w:rPr>
          <w:rFonts w:ascii="Tahoma" w:hAnsi="Tahoma"/>
        </w:rPr>
      </w:pPr>
      <w:r w:rsidRPr="00837211">
        <w:rPr>
          <w:rFonts w:ascii="Tahoma" w:hAnsi="Tahoma"/>
        </w:rPr>
        <w:separator/>
      </w:r>
    </w:p>
  </w:endnote>
  <w:endnote w:type="continuationSeparator" w:id="0">
    <w:p w14:paraId="1F31D224" w14:textId="77777777" w:rsidR="00CA7C69" w:rsidRPr="00837211" w:rsidRDefault="00CA7C69" w:rsidP="007A516B">
      <w:pPr>
        <w:rPr>
          <w:rFonts w:ascii="Tahoma" w:hAnsi="Tahoma"/>
        </w:rPr>
      </w:pPr>
      <w:r w:rsidRPr="00837211">
        <w:rPr>
          <w:rFonts w:ascii="Tahoma" w:hAnsi="Tahom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EB98" w14:textId="77777777" w:rsidR="00ED0639" w:rsidRPr="00251293" w:rsidRDefault="00ED0639" w:rsidP="00ED0639">
    <w:pPr>
      <w:spacing w:before="40" w:after="40"/>
      <w:rPr>
        <w:rFonts w:ascii="Tahoma" w:hAnsi="Tahoma" w:cs="Tahoma"/>
        <w:color w:val="575757"/>
        <w:sz w:val="20"/>
        <w:szCs w:val="20"/>
      </w:rPr>
    </w:pPr>
    <w:r w:rsidRPr="00251293">
      <w:rPr>
        <w:noProof/>
        <w:sz w:val="20"/>
        <w:szCs w:val="20"/>
      </w:rPr>
      <mc:AlternateContent>
        <mc:Choice Requires="wps">
          <w:drawing>
            <wp:anchor distT="4294967295" distB="4294967295" distL="114300" distR="114300" simplePos="0" relativeHeight="251659776" behindDoc="0" locked="0" layoutInCell="1" allowOverlap="1" wp14:anchorId="3E2BEFA5" wp14:editId="3695741E">
              <wp:simplePos x="0" y="0"/>
              <wp:positionH relativeFrom="column">
                <wp:posOffset>-7479</wp:posOffset>
              </wp:positionH>
              <wp:positionV relativeFrom="paragraph">
                <wp:posOffset>-49266</wp:posOffset>
              </wp:positionV>
              <wp:extent cx="7055485" cy="0"/>
              <wp:effectExtent l="0" t="0" r="12065" b="1905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rgbClr val="D5D5D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983373" id="Connecteur droit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pt,-3.9pt" to="554.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" strokecolor="#d5d5d5">
              <o:lock v:ext="edit" shapetype="f"/>
            </v:line>
          </w:pict>
        </mc:Fallback>
      </mc:AlternateContent>
    </w:r>
    <w:r w:rsidRPr="00251293">
      <w:rPr>
        <w:rFonts w:ascii="Tahoma" w:hAnsi="Tahoma" w:cs="Tahoma"/>
        <w:color w:val="575757"/>
        <w:sz w:val="20"/>
        <w:szCs w:val="20"/>
      </w:rPr>
      <w:t xml:space="preserve">Parc d’affaires de la Bretèche - </w:t>
    </w:r>
    <w:proofErr w:type="spellStart"/>
    <w:r w:rsidRPr="00251293">
      <w:rPr>
        <w:rFonts w:ascii="Tahoma" w:hAnsi="Tahoma" w:cs="Tahoma"/>
        <w:color w:val="575757"/>
        <w:sz w:val="20"/>
        <w:szCs w:val="20"/>
      </w:rPr>
      <w:t>Bldg</w:t>
    </w:r>
    <w:proofErr w:type="spellEnd"/>
    <w:r w:rsidRPr="00251293">
      <w:rPr>
        <w:rFonts w:ascii="Tahoma" w:hAnsi="Tahoma" w:cs="Tahoma"/>
        <w:color w:val="575757"/>
        <w:sz w:val="20"/>
        <w:szCs w:val="20"/>
      </w:rPr>
      <w:t xml:space="preserve"> A4 - 35760 Saint-Grégoire </w:t>
    </w:r>
    <w:r>
      <w:rPr>
        <w:rFonts w:ascii="Tahoma" w:hAnsi="Tahoma" w:cs="Tahoma"/>
        <w:color w:val="575757"/>
        <w:sz w:val="20"/>
        <w:szCs w:val="20"/>
      </w:rPr>
      <w:t>–</w:t>
    </w:r>
    <w:r w:rsidRPr="00251293">
      <w:rPr>
        <w:rFonts w:ascii="Tahoma" w:hAnsi="Tahoma" w:cs="Tahoma"/>
        <w:color w:val="575757"/>
        <w:sz w:val="20"/>
        <w:szCs w:val="20"/>
      </w:rPr>
      <w:t xml:space="preserve"> </w:t>
    </w:r>
    <w:r>
      <w:rPr>
        <w:rFonts w:ascii="Tahoma" w:hAnsi="Tahoma" w:cs="Tahoma"/>
        <w:color w:val="575757"/>
        <w:sz w:val="20"/>
        <w:szCs w:val="20"/>
      </w:rPr>
      <w:t>France</w:t>
    </w:r>
    <w:r>
      <w:rPr>
        <w:rFonts w:ascii="Tahoma" w:hAnsi="Tahoma" w:cs="Tahoma"/>
        <w:color w:val="575757"/>
        <w:sz w:val="20"/>
        <w:szCs w:val="20"/>
      </w:rPr>
      <w:tab/>
    </w:r>
    <w:r>
      <w:rPr>
        <w:rFonts w:ascii="Tahoma" w:hAnsi="Tahoma" w:cs="Tahoma"/>
        <w:color w:val="575757"/>
        <w:sz w:val="20"/>
        <w:szCs w:val="20"/>
      </w:rPr>
      <w:tab/>
    </w:r>
    <w:r>
      <w:rPr>
        <w:rFonts w:ascii="Tahoma" w:hAnsi="Tahoma" w:cs="Tahoma"/>
        <w:color w:val="575757"/>
        <w:sz w:val="20"/>
        <w:szCs w:val="20"/>
      </w:rPr>
      <w:tab/>
    </w:r>
    <w:r>
      <w:rPr>
        <w:rFonts w:ascii="Tahoma" w:hAnsi="Tahoma" w:cs="Tahoma"/>
        <w:color w:val="575757"/>
        <w:sz w:val="20"/>
        <w:szCs w:val="20"/>
      </w:rPr>
      <w:tab/>
    </w:r>
    <w:r>
      <w:rPr>
        <w:rFonts w:ascii="Tahoma" w:hAnsi="Tahoma" w:cs="Tahoma"/>
        <w:color w:val="575757"/>
        <w:sz w:val="20"/>
        <w:szCs w:val="20"/>
      </w:rPr>
      <w:tab/>
    </w:r>
    <w:r>
      <w:rPr>
        <w:rFonts w:ascii="Tahoma" w:hAnsi="Tahoma" w:cs="Tahoma"/>
        <w:color w:val="575757"/>
        <w:sz w:val="20"/>
        <w:szCs w:val="20"/>
      </w:rPr>
      <w:tab/>
    </w:r>
    <w:r>
      <w:rPr>
        <w:rFonts w:ascii="Tahoma" w:hAnsi="Tahoma" w:cs="Tahoma"/>
        <w:color w:val="575757"/>
        <w:sz w:val="20"/>
        <w:szCs w:val="20"/>
      </w:rPr>
      <w:tab/>
    </w:r>
  </w:p>
  <w:p w14:paraId="6CBA1E54" w14:textId="7F95CFD5" w:rsidR="00ED0639" w:rsidRPr="00251293" w:rsidRDefault="00ED0639" w:rsidP="00ED0639">
    <w:pPr>
      <w:rPr>
        <w:rFonts w:ascii="Tahoma" w:hAnsi="Tahoma" w:cs="Tahoma"/>
        <w:color w:val="575757"/>
        <w:sz w:val="20"/>
        <w:szCs w:val="20"/>
      </w:rPr>
    </w:pPr>
    <w:proofErr w:type="gramStart"/>
    <w:r w:rsidRPr="00251293">
      <w:rPr>
        <w:rFonts w:ascii="Tahoma" w:hAnsi="Tahoma" w:cs="Tahoma"/>
        <w:b/>
        <w:color w:val="575757"/>
        <w:sz w:val="20"/>
        <w:szCs w:val="20"/>
      </w:rPr>
      <w:t>Phone:</w:t>
    </w:r>
    <w:proofErr w:type="gramEnd"/>
    <w:r w:rsidRPr="00251293">
      <w:rPr>
        <w:rFonts w:ascii="Tahoma" w:hAnsi="Tahoma" w:cs="Tahoma"/>
        <w:color w:val="575757"/>
        <w:sz w:val="20"/>
        <w:szCs w:val="20"/>
      </w:rPr>
      <w:t xml:space="preserve"> +33 (0)2 99 14 38 98 - </w:t>
    </w:r>
    <w:r w:rsidRPr="00251293">
      <w:rPr>
        <w:rFonts w:ascii="Tahoma" w:hAnsi="Tahoma" w:cs="Tahoma"/>
        <w:b/>
        <w:color w:val="575757"/>
        <w:sz w:val="20"/>
        <w:szCs w:val="20"/>
      </w:rPr>
      <w:t>Fax:</w:t>
    </w:r>
    <w:r w:rsidRPr="00251293">
      <w:rPr>
        <w:rFonts w:ascii="Tahoma" w:hAnsi="Tahoma" w:cs="Tahoma"/>
        <w:color w:val="575757"/>
        <w:sz w:val="20"/>
        <w:szCs w:val="20"/>
      </w:rPr>
      <w:t xml:space="preserve"> +</w:t>
    </w:r>
    <w:r w:rsidRPr="00251293">
      <w:rPr>
        <w:rStyle w:val="PieddepageCar"/>
        <w:rFonts w:ascii="Tahoma" w:hAnsi="Tahoma"/>
      </w:rPr>
      <w:t xml:space="preserve">33 </w:t>
    </w:r>
    <w:r>
      <w:rPr>
        <w:rStyle w:val="PieddepageCar"/>
        <w:rFonts w:ascii="Tahoma" w:hAnsi="Tahoma"/>
      </w:rPr>
      <w:t>(0)</w:t>
    </w:r>
    <w:r w:rsidRPr="00251293">
      <w:rPr>
        <w:rStyle w:val="PieddepageCar"/>
        <w:rFonts w:ascii="Tahoma" w:hAnsi="Tahoma"/>
      </w:rPr>
      <w:t>2 99 54 44</w:t>
    </w:r>
    <w:r w:rsidRPr="00251293">
      <w:rPr>
        <w:rFonts w:ascii="Tahoma" w:hAnsi="Tahoma" w:cs="Tahoma"/>
        <w:color w:val="575757"/>
        <w:sz w:val="20"/>
        <w:szCs w:val="20"/>
      </w:rPr>
      <w:t xml:space="preserve"> 72 - </w:t>
    </w:r>
    <w:r w:rsidRPr="00ED0639">
      <w:rPr>
        <w:rFonts w:ascii="Tahoma" w:hAnsi="Tahoma" w:cs="Tahoma"/>
        <w:color w:val="575757"/>
        <w:sz w:val="20"/>
      </w:rPr>
      <w:t>customersinquiries</w:t>
    </w:r>
    <w:r w:rsidRPr="00251293">
      <w:rPr>
        <w:rStyle w:val="PieddepageCar"/>
        <w:rFonts w:ascii="Tahoma" w:hAnsi="Tahoma"/>
      </w:rPr>
      <w:t>@biopredic.com</w:t>
    </w:r>
    <w:r>
      <w:rPr>
        <w:rStyle w:val="PieddepageCar"/>
        <w:rFonts w:ascii="Tahoma" w:hAnsi="Tahoma"/>
      </w:rPr>
      <w:tab/>
    </w:r>
    <w:r>
      <w:rPr>
        <w:rStyle w:val="PieddepageCar"/>
        <w:rFonts w:ascii="Tahoma" w:hAnsi="Tahoma"/>
      </w:rPr>
      <w:tab/>
    </w:r>
    <w:r>
      <w:rPr>
        <w:rStyle w:val="PieddepageCar"/>
        <w:rFonts w:ascii="Tahoma" w:hAnsi="Tahoma"/>
      </w:rPr>
      <w:tab/>
    </w:r>
    <w:r>
      <w:rPr>
        <w:rStyle w:val="PieddepageCar"/>
        <w:rFonts w:ascii="Tahoma" w:hAnsi="Tahoma"/>
      </w:rPr>
      <w:tab/>
      <w:t xml:space="preserve">   </w:t>
    </w:r>
    <w:r w:rsidRPr="00ED0639">
      <w:rPr>
        <w:rStyle w:val="PieddepageCar"/>
        <w:rFonts w:ascii="Tahoma" w:hAnsi="Tahoma"/>
      </w:rPr>
      <w:fldChar w:fldCharType="begin"/>
    </w:r>
    <w:r w:rsidRPr="00ED0639">
      <w:rPr>
        <w:rStyle w:val="PieddepageCar"/>
        <w:rFonts w:ascii="Tahoma" w:hAnsi="Tahoma"/>
      </w:rPr>
      <w:instrText>PAGE   \* MERGEFORMAT</w:instrText>
    </w:r>
    <w:r w:rsidRPr="00ED0639">
      <w:rPr>
        <w:rStyle w:val="PieddepageCar"/>
        <w:rFonts w:ascii="Tahoma" w:hAnsi="Tahoma"/>
      </w:rPr>
      <w:fldChar w:fldCharType="separate"/>
    </w:r>
    <w:r w:rsidR="00267244">
      <w:rPr>
        <w:rStyle w:val="PieddepageCar"/>
        <w:rFonts w:ascii="Tahoma" w:hAnsi="Tahoma"/>
        <w:noProof/>
      </w:rPr>
      <w:t>4</w:t>
    </w:r>
    <w:r w:rsidRPr="00ED0639">
      <w:rPr>
        <w:rStyle w:val="PieddepageCar"/>
        <w:rFonts w:ascii="Tahoma" w:hAnsi="Tahoma"/>
      </w:rPr>
      <w:fldChar w:fldCharType="end"/>
    </w:r>
  </w:p>
  <w:p w14:paraId="3B2A5CE0" w14:textId="77777777" w:rsidR="00ED0639" w:rsidRDefault="00ED06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3D80" w14:textId="77777777" w:rsidR="00AE434C" w:rsidRPr="00251293" w:rsidRDefault="00BB4019" w:rsidP="00620E4E">
    <w:pPr>
      <w:spacing w:before="40" w:after="40"/>
      <w:rPr>
        <w:rFonts w:ascii="Tahoma" w:hAnsi="Tahoma" w:cs="Tahoma"/>
        <w:color w:val="575757"/>
        <w:sz w:val="20"/>
        <w:szCs w:val="20"/>
      </w:rPr>
    </w:pPr>
    <w:r w:rsidRPr="00251293">
      <w:rPr>
        <w:noProof/>
        <w:sz w:val="20"/>
        <w:szCs w:val="20"/>
      </w:rPr>
      <mc:AlternateContent>
        <mc:Choice Requires="wps">
          <w:drawing>
            <wp:anchor distT="4294967295" distB="4294967295" distL="114300" distR="114300" simplePos="0" relativeHeight="251657728" behindDoc="0" locked="0" layoutInCell="1" allowOverlap="1" wp14:anchorId="014C419A" wp14:editId="657D6FA9">
              <wp:simplePos x="0" y="0"/>
              <wp:positionH relativeFrom="column">
                <wp:posOffset>-7479</wp:posOffset>
              </wp:positionH>
              <wp:positionV relativeFrom="paragraph">
                <wp:posOffset>-49266</wp:posOffset>
              </wp:positionV>
              <wp:extent cx="7055485" cy="0"/>
              <wp:effectExtent l="0" t="0" r="12065" b="1905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rgbClr val="D5D5D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C0A802" id="Connecteur droit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pt,-3.9pt" to="554.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" strokecolor="#d5d5d5">
              <o:lock v:ext="edit" shapetype="f"/>
            </v:line>
          </w:pict>
        </mc:Fallback>
      </mc:AlternateContent>
    </w:r>
    <w:r w:rsidR="00AE434C" w:rsidRPr="00251293">
      <w:rPr>
        <w:rFonts w:ascii="Tahoma" w:hAnsi="Tahoma" w:cs="Tahoma"/>
        <w:color w:val="575757"/>
        <w:sz w:val="20"/>
        <w:szCs w:val="20"/>
      </w:rPr>
      <w:t xml:space="preserve">Parc d’affaires de la Bretèche - </w:t>
    </w:r>
    <w:proofErr w:type="spellStart"/>
    <w:r w:rsidR="00AE434C" w:rsidRPr="00251293">
      <w:rPr>
        <w:rFonts w:ascii="Tahoma" w:hAnsi="Tahoma" w:cs="Tahoma"/>
        <w:color w:val="575757"/>
        <w:sz w:val="20"/>
        <w:szCs w:val="20"/>
      </w:rPr>
      <w:t>Bldg</w:t>
    </w:r>
    <w:proofErr w:type="spellEnd"/>
    <w:r w:rsidR="00AE434C" w:rsidRPr="00251293">
      <w:rPr>
        <w:rFonts w:ascii="Tahoma" w:hAnsi="Tahoma" w:cs="Tahoma"/>
        <w:color w:val="575757"/>
        <w:sz w:val="20"/>
        <w:szCs w:val="20"/>
      </w:rPr>
      <w:t xml:space="preserve"> A4 - 35760 Saint-Grégoire </w:t>
    </w:r>
    <w:r w:rsidR="00ED0639">
      <w:rPr>
        <w:rFonts w:ascii="Tahoma" w:hAnsi="Tahoma" w:cs="Tahoma"/>
        <w:color w:val="575757"/>
        <w:sz w:val="20"/>
        <w:szCs w:val="20"/>
      </w:rPr>
      <w:t>–</w:t>
    </w:r>
    <w:r w:rsidR="00AE434C" w:rsidRPr="00251293">
      <w:rPr>
        <w:rFonts w:ascii="Tahoma" w:hAnsi="Tahoma" w:cs="Tahoma"/>
        <w:color w:val="575757"/>
        <w:sz w:val="20"/>
        <w:szCs w:val="20"/>
      </w:rPr>
      <w:t xml:space="preserve"> </w:t>
    </w:r>
    <w:r w:rsidR="00ED0639">
      <w:rPr>
        <w:rFonts w:ascii="Tahoma" w:hAnsi="Tahoma" w:cs="Tahoma"/>
        <w:color w:val="575757"/>
        <w:sz w:val="20"/>
        <w:szCs w:val="20"/>
      </w:rPr>
      <w:t>France</w:t>
    </w:r>
    <w:r w:rsidR="00ED0639">
      <w:rPr>
        <w:rFonts w:ascii="Tahoma" w:hAnsi="Tahoma" w:cs="Tahoma"/>
        <w:color w:val="575757"/>
        <w:sz w:val="20"/>
        <w:szCs w:val="20"/>
      </w:rPr>
      <w:tab/>
    </w:r>
    <w:r w:rsidR="00ED0639">
      <w:rPr>
        <w:rFonts w:ascii="Tahoma" w:hAnsi="Tahoma" w:cs="Tahoma"/>
        <w:color w:val="575757"/>
        <w:sz w:val="20"/>
        <w:szCs w:val="20"/>
      </w:rPr>
      <w:tab/>
    </w:r>
    <w:r w:rsidR="00ED0639">
      <w:rPr>
        <w:rFonts w:ascii="Tahoma" w:hAnsi="Tahoma" w:cs="Tahoma"/>
        <w:color w:val="575757"/>
        <w:sz w:val="20"/>
        <w:szCs w:val="20"/>
      </w:rPr>
      <w:tab/>
    </w:r>
    <w:r w:rsidR="00ED0639">
      <w:rPr>
        <w:rFonts w:ascii="Tahoma" w:hAnsi="Tahoma" w:cs="Tahoma"/>
        <w:color w:val="575757"/>
        <w:sz w:val="20"/>
        <w:szCs w:val="20"/>
      </w:rPr>
      <w:tab/>
    </w:r>
    <w:r w:rsidR="00ED0639">
      <w:rPr>
        <w:rFonts w:ascii="Tahoma" w:hAnsi="Tahoma" w:cs="Tahoma"/>
        <w:color w:val="575757"/>
        <w:sz w:val="20"/>
        <w:szCs w:val="20"/>
      </w:rPr>
      <w:tab/>
    </w:r>
    <w:r w:rsidR="00ED0639">
      <w:rPr>
        <w:rFonts w:ascii="Tahoma" w:hAnsi="Tahoma" w:cs="Tahoma"/>
        <w:color w:val="575757"/>
        <w:sz w:val="20"/>
        <w:szCs w:val="20"/>
      </w:rPr>
      <w:tab/>
    </w:r>
    <w:r w:rsidR="00ED0639">
      <w:rPr>
        <w:rFonts w:ascii="Tahoma" w:hAnsi="Tahoma" w:cs="Tahoma"/>
        <w:color w:val="575757"/>
        <w:sz w:val="20"/>
        <w:szCs w:val="20"/>
      </w:rPr>
      <w:tab/>
    </w:r>
  </w:p>
  <w:p w14:paraId="2FD526DA" w14:textId="77777777" w:rsidR="00AE434C" w:rsidRPr="00251293" w:rsidRDefault="00AE434C" w:rsidP="00620E4E">
    <w:pPr>
      <w:rPr>
        <w:rFonts w:ascii="Tahoma" w:hAnsi="Tahoma" w:cs="Tahoma"/>
        <w:color w:val="575757"/>
        <w:sz w:val="20"/>
        <w:szCs w:val="20"/>
      </w:rPr>
    </w:pPr>
    <w:proofErr w:type="gramStart"/>
    <w:r w:rsidRPr="00251293">
      <w:rPr>
        <w:rFonts w:ascii="Tahoma" w:hAnsi="Tahoma" w:cs="Tahoma"/>
        <w:b/>
        <w:color w:val="575757"/>
        <w:sz w:val="20"/>
        <w:szCs w:val="20"/>
      </w:rPr>
      <w:t>Phone:</w:t>
    </w:r>
    <w:proofErr w:type="gramEnd"/>
    <w:r w:rsidRPr="00251293">
      <w:rPr>
        <w:rFonts w:ascii="Tahoma" w:hAnsi="Tahoma" w:cs="Tahoma"/>
        <w:color w:val="575757"/>
        <w:sz w:val="20"/>
        <w:szCs w:val="20"/>
      </w:rPr>
      <w:t xml:space="preserve"> +33 (0)2 99 14 38 98 - </w:t>
    </w:r>
    <w:r w:rsidRPr="00251293">
      <w:rPr>
        <w:rFonts w:ascii="Tahoma" w:hAnsi="Tahoma" w:cs="Tahoma"/>
        <w:b/>
        <w:color w:val="575757"/>
        <w:sz w:val="20"/>
        <w:szCs w:val="20"/>
      </w:rPr>
      <w:t>Fax:</w:t>
    </w:r>
    <w:r w:rsidRPr="00251293">
      <w:rPr>
        <w:rFonts w:ascii="Tahoma" w:hAnsi="Tahoma" w:cs="Tahoma"/>
        <w:color w:val="575757"/>
        <w:sz w:val="20"/>
        <w:szCs w:val="20"/>
      </w:rPr>
      <w:t xml:space="preserve"> +</w:t>
    </w:r>
    <w:r w:rsidRPr="00251293">
      <w:rPr>
        <w:rStyle w:val="PieddepageCar"/>
        <w:rFonts w:ascii="Tahoma" w:hAnsi="Tahoma"/>
      </w:rPr>
      <w:t>33 2 99 54 44</w:t>
    </w:r>
    <w:r w:rsidRPr="00251293">
      <w:rPr>
        <w:rFonts w:ascii="Tahoma" w:hAnsi="Tahoma" w:cs="Tahoma"/>
        <w:color w:val="575757"/>
        <w:sz w:val="20"/>
        <w:szCs w:val="20"/>
      </w:rPr>
      <w:t xml:space="preserve"> 72 - </w:t>
    </w:r>
    <w:r w:rsidRPr="00251293">
      <w:rPr>
        <w:rStyle w:val="PieddepageCar"/>
        <w:rFonts w:ascii="Tahoma" w:hAnsi="Tahoma"/>
      </w:rPr>
      <w:t>customersinquiries@biopredic.com</w:t>
    </w:r>
    <w:r w:rsidR="00ED0639">
      <w:rPr>
        <w:rStyle w:val="PieddepageCar"/>
        <w:rFonts w:ascii="Tahoma" w:hAnsi="Tahom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F6E5D" w14:textId="77777777" w:rsidR="00CA7C69" w:rsidRPr="00837211" w:rsidRDefault="00CA7C69" w:rsidP="007A516B">
      <w:pPr>
        <w:rPr>
          <w:rFonts w:ascii="Tahoma" w:hAnsi="Tahoma"/>
        </w:rPr>
      </w:pPr>
      <w:r w:rsidRPr="00837211">
        <w:rPr>
          <w:rFonts w:ascii="Tahoma" w:hAnsi="Tahoma"/>
        </w:rPr>
        <w:separator/>
      </w:r>
    </w:p>
  </w:footnote>
  <w:footnote w:type="continuationSeparator" w:id="0">
    <w:p w14:paraId="4312FEFB" w14:textId="77777777" w:rsidR="00CA7C69" w:rsidRPr="00837211" w:rsidRDefault="00CA7C69" w:rsidP="007A516B">
      <w:pPr>
        <w:rPr>
          <w:rFonts w:ascii="Tahoma" w:hAnsi="Tahoma"/>
        </w:rPr>
      </w:pPr>
      <w:r w:rsidRPr="00837211">
        <w:rPr>
          <w:rFonts w:ascii="Tahoma" w:hAnsi="Tahom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4A27" w14:textId="77777777" w:rsidR="00AE434C" w:rsidRPr="00837211" w:rsidRDefault="00BB4019" w:rsidP="007A516B">
    <w:pPr>
      <w:rPr>
        <w:rFonts w:ascii="Tahoma" w:hAnsi="Tahoma"/>
      </w:rPr>
    </w:pPr>
    <w:r>
      <w:rPr>
        <w:rFonts w:ascii="Tahoma" w:hAnsi="Tahoma"/>
        <w:noProof/>
      </w:rPr>
      <w:drawing>
        <wp:inline distT="0" distB="0" distL="0" distR="0" wp14:anchorId="44DC4DE9" wp14:editId="52A5D011">
          <wp:extent cx="7049135" cy="934720"/>
          <wp:effectExtent l="0" t="0" r="0" b="0"/>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9135" cy="9347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458E" w14:textId="77777777" w:rsidR="00AE434C" w:rsidRPr="00837211" w:rsidRDefault="00BB4019" w:rsidP="007A516B">
    <w:pPr>
      <w:rPr>
        <w:rFonts w:ascii="Tahoma" w:hAnsi="Tahoma"/>
      </w:rPr>
    </w:pPr>
    <w:r>
      <w:rPr>
        <w:rFonts w:ascii="Tahoma" w:hAnsi="Tahoma"/>
        <w:noProof/>
      </w:rPr>
      <w:drawing>
        <wp:inline distT="0" distB="0" distL="0" distR="0" wp14:anchorId="1E94814F" wp14:editId="42318871">
          <wp:extent cx="7049135" cy="934720"/>
          <wp:effectExtent l="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9135" cy="934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9040D6"/>
    <w:lvl w:ilvl="0">
      <w:start w:val="1"/>
      <w:numFmt w:val="decimal"/>
      <w:pStyle w:val="Listenumros"/>
      <w:lvlText w:val="%1."/>
      <w:lvlJc w:val="left"/>
      <w:pPr>
        <w:ind w:left="360" w:hanging="360"/>
      </w:pPr>
      <w:rPr>
        <w:rFonts w:hint="default"/>
        <w:color w:val="1F376D"/>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6514F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9B3C4B"/>
    <w:multiLevelType w:val="multilevel"/>
    <w:tmpl w:val="672C9B48"/>
    <w:name w:val="Auto"/>
    <w:lvl w:ilvl="0">
      <w:start w:val="1"/>
      <w:numFmt w:val="decimal"/>
      <w:lvlRestart w:val="0"/>
      <w:pStyle w:val="Auto1"/>
      <w:lvlText w:val="(%1)"/>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1">
      <w:start w:val="1"/>
      <w:numFmt w:val="upperLetter"/>
      <w:pStyle w:val="Auto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Auto3"/>
      <w:lvlText w:val="%3)"/>
      <w:lvlJc w:val="left"/>
      <w:pPr>
        <w:tabs>
          <w:tab w:val="num" w:pos="2880"/>
        </w:tabs>
        <w:ind w:left="0" w:firstLine="2160"/>
      </w:pPr>
      <w:rPr>
        <w:rFonts w:ascii="Times New Roman" w:hAnsi="Times New Roman"/>
        <w:sz w:val="24"/>
      </w:rPr>
    </w:lvl>
    <w:lvl w:ilvl="3">
      <w:start w:val="1"/>
      <w:numFmt w:val="decimal"/>
      <w:pStyle w:val="Auto4"/>
      <w:lvlText w:val="(%4)"/>
      <w:lvlJc w:val="left"/>
      <w:pPr>
        <w:tabs>
          <w:tab w:val="num" w:pos="3240"/>
        </w:tabs>
        <w:ind w:left="0" w:firstLine="2880"/>
      </w:pPr>
      <w:rPr>
        <w:rFonts w:ascii="Times New Roman" w:hAnsi="Times New Roman"/>
        <w:sz w:val="24"/>
      </w:rPr>
    </w:lvl>
    <w:lvl w:ilvl="4">
      <w:start w:val="1"/>
      <w:numFmt w:val="lowerLetter"/>
      <w:lvlText w:val="(%5)"/>
      <w:lvlJc w:val="left"/>
      <w:pPr>
        <w:tabs>
          <w:tab w:val="num" w:pos="3960"/>
        </w:tabs>
        <w:ind w:left="720" w:firstLine="2880"/>
      </w:pPr>
      <w:rPr>
        <w:rFonts w:ascii="Times New Roman" w:hAnsi="Times New Roman"/>
        <w:sz w:val="24"/>
      </w:rPr>
    </w:lvl>
    <w:lvl w:ilvl="5">
      <w:start w:val="1"/>
      <w:numFmt w:val="lowerRoman"/>
      <w:lvlText w:val="(%6)"/>
      <w:lvlJc w:val="left"/>
      <w:pPr>
        <w:tabs>
          <w:tab w:val="num" w:pos="5040"/>
        </w:tabs>
        <w:ind w:left="720" w:firstLine="3600"/>
      </w:pPr>
      <w:rPr>
        <w:rFonts w:ascii="Times New Roman" w:hAnsi="Times New Roman"/>
        <w:b w:val="0"/>
        <w:sz w:val="24"/>
        <w:u w:val="none"/>
      </w:rPr>
    </w:lvl>
    <w:lvl w:ilvl="6">
      <w:start w:val="1"/>
      <w:numFmt w:val="decimal"/>
      <w:lvlText w:val="%7."/>
      <w:lvlJc w:val="left"/>
      <w:pPr>
        <w:tabs>
          <w:tab w:val="num" w:pos="5760"/>
        </w:tabs>
        <w:ind w:left="1440" w:firstLine="3600"/>
      </w:pPr>
      <w:rPr>
        <w:rFonts w:ascii="Times New Roman" w:hAnsi="Times New Roman"/>
        <w:b w:val="0"/>
        <w:sz w:val="24"/>
        <w:u w:val="none"/>
      </w:rPr>
    </w:lvl>
    <w:lvl w:ilvl="7">
      <w:start w:val="1"/>
      <w:numFmt w:val="lowerLetter"/>
      <w:lvlText w:val="%8."/>
      <w:lvlJc w:val="left"/>
      <w:pPr>
        <w:tabs>
          <w:tab w:val="num" w:pos="6480"/>
        </w:tabs>
        <w:ind w:left="1440" w:firstLine="4320"/>
      </w:pPr>
      <w:rPr>
        <w:rFonts w:ascii="Times New Roman" w:hAnsi="Times New Roman"/>
        <w:b w:val="0"/>
        <w:sz w:val="24"/>
        <w:u w:val="none"/>
      </w:rPr>
    </w:lvl>
    <w:lvl w:ilvl="8">
      <w:start w:val="1"/>
      <w:numFmt w:val="lowerRoman"/>
      <w:lvlText w:val="%9."/>
      <w:lvlJc w:val="left"/>
      <w:pPr>
        <w:tabs>
          <w:tab w:val="num" w:pos="7200"/>
        </w:tabs>
        <w:ind w:left="1440" w:firstLine="5040"/>
      </w:pPr>
      <w:rPr>
        <w:rFonts w:ascii="Times New Roman" w:hAnsi="Times New Roman"/>
        <w:b w:val="0"/>
        <w:sz w:val="24"/>
        <w:u w:val="none"/>
      </w:rPr>
    </w:lvl>
  </w:abstractNum>
  <w:abstractNum w:abstractNumId="12" w15:restartNumberingAfterBreak="0">
    <w:nsid w:val="3DF177A1"/>
    <w:multiLevelType w:val="multilevel"/>
    <w:tmpl w:val="1CEE5E9C"/>
    <w:lvl w:ilvl="0">
      <w:start w:val="1"/>
      <w:numFmt w:val="bullet"/>
      <w:lvlText w:val="o"/>
      <w:lvlJc w:val="left"/>
      <w:pPr>
        <w:ind w:left="360" w:hanging="360"/>
      </w:pPr>
      <w:rPr>
        <w:rFonts w:ascii="Courier New" w:hAnsi="Courier New" w:hint="default"/>
        <w:color w:val="1F376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9090411"/>
    <w:multiLevelType w:val="hybridMultilevel"/>
    <w:tmpl w:val="6C80EF7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59BE0EE1"/>
    <w:multiLevelType w:val="hybridMultilevel"/>
    <w:tmpl w:val="1D105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A45BFE"/>
    <w:multiLevelType w:val="hybridMultilevel"/>
    <w:tmpl w:val="1CEE5E9C"/>
    <w:lvl w:ilvl="0" w:tplc="E1BCA512">
      <w:start w:val="1"/>
      <w:numFmt w:val="bullet"/>
      <w:pStyle w:val="Listepuces"/>
      <w:lvlText w:val="o"/>
      <w:lvlJc w:val="left"/>
      <w:pPr>
        <w:ind w:left="360" w:hanging="360"/>
      </w:pPr>
      <w:rPr>
        <w:rFonts w:ascii="Courier New" w:hAnsi="Courier New" w:hint="default"/>
        <w:color w:val="1F376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num>
  <w:num w:numId="13">
    <w:abstractNumId w:val="15"/>
    <w:lvlOverride w:ilvl="0">
      <w:startOverride w:val="1"/>
    </w:lvlOverride>
  </w:num>
  <w:num w:numId="14">
    <w:abstractNumId w:val="10"/>
  </w:num>
  <w:num w:numId="15">
    <w:abstractNumId w:val="8"/>
    <w:lvlOverride w:ilvl="0">
      <w:startOverride w:val="1"/>
    </w:lvlOverride>
  </w:num>
  <w:num w:numId="16">
    <w:abstractNumId w:val="12"/>
  </w:num>
  <w:num w:numId="17">
    <w:abstractNumId w:val="11"/>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019"/>
    <w:rsid w:val="000A2DF7"/>
    <w:rsid w:val="00115FA3"/>
    <w:rsid w:val="001D4655"/>
    <w:rsid w:val="00251293"/>
    <w:rsid w:val="00267244"/>
    <w:rsid w:val="00347FFD"/>
    <w:rsid w:val="003F6347"/>
    <w:rsid w:val="00461BDD"/>
    <w:rsid w:val="005350B7"/>
    <w:rsid w:val="00540729"/>
    <w:rsid w:val="005B107A"/>
    <w:rsid w:val="00620E4E"/>
    <w:rsid w:val="006D2CDB"/>
    <w:rsid w:val="0073395C"/>
    <w:rsid w:val="00744FA3"/>
    <w:rsid w:val="007A516B"/>
    <w:rsid w:val="007E5A50"/>
    <w:rsid w:val="00805BA1"/>
    <w:rsid w:val="00837211"/>
    <w:rsid w:val="00896366"/>
    <w:rsid w:val="008E4ACA"/>
    <w:rsid w:val="009B1B6C"/>
    <w:rsid w:val="009E0484"/>
    <w:rsid w:val="00A221AC"/>
    <w:rsid w:val="00A714E3"/>
    <w:rsid w:val="00AE434C"/>
    <w:rsid w:val="00BB4019"/>
    <w:rsid w:val="00C57D1C"/>
    <w:rsid w:val="00CA7C69"/>
    <w:rsid w:val="00DF5AB8"/>
    <w:rsid w:val="00ED0639"/>
    <w:rsid w:val="00FF21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4238BC"/>
  <w15:docId w15:val="{FCE8F146-DDB0-421F-8EE6-53E39982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PGothic"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93"/>
    <w:rPr>
      <w:rFonts w:ascii="Times New Roman" w:eastAsia="Times New Roman" w:hAnsi="Times New Roman"/>
      <w:sz w:val="24"/>
      <w:szCs w:val="24"/>
    </w:rPr>
  </w:style>
  <w:style w:type="paragraph" w:styleId="Titre1">
    <w:name w:val="heading 1"/>
    <w:basedOn w:val="Normal"/>
    <w:next w:val="Normal"/>
    <w:link w:val="Titre1Car"/>
    <w:qFormat/>
    <w:rsid w:val="006D2CDB"/>
    <w:pPr>
      <w:pageBreakBefore/>
      <w:pBdr>
        <w:bottom w:val="single" w:sz="6" w:space="4" w:color="D5D5D5"/>
      </w:pBdr>
      <w:spacing w:before="360" w:after="360"/>
      <w:outlineLvl w:val="0"/>
    </w:pPr>
    <w:rPr>
      <w:b/>
      <w:bCs/>
      <w:color w:val="1F376D"/>
      <w:sz w:val="36"/>
      <w:szCs w:val="36"/>
    </w:rPr>
  </w:style>
  <w:style w:type="paragraph" w:styleId="Titre2">
    <w:name w:val="heading 2"/>
    <w:basedOn w:val="Normal"/>
    <w:next w:val="Normal"/>
    <w:link w:val="Titre2Car"/>
    <w:qFormat/>
    <w:rsid w:val="006D2CDB"/>
    <w:pPr>
      <w:keepNext/>
      <w:keepLines/>
      <w:spacing w:before="200"/>
      <w:outlineLvl w:val="1"/>
    </w:pPr>
    <w:rPr>
      <w:b/>
      <w:bCs/>
      <w:color w:val="1F376D"/>
      <w:sz w:val="32"/>
      <w:szCs w:val="32"/>
    </w:rPr>
  </w:style>
  <w:style w:type="paragraph" w:styleId="Titre3">
    <w:name w:val="heading 3"/>
    <w:basedOn w:val="Normal"/>
    <w:next w:val="Normal"/>
    <w:link w:val="Titre3Car"/>
    <w:uiPriority w:val="9"/>
    <w:qFormat/>
    <w:rsid w:val="006D2CDB"/>
    <w:pPr>
      <w:keepNext/>
      <w:keepLines/>
      <w:spacing w:before="200"/>
      <w:outlineLvl w:val="2"/>
    </w:pPr>
    <w:rPr>
      <w:b/>
      <w:bCs/>
      <w:color w:val="1F376D"/>
      <w:sz w:val="28"/>
      <w:szCs w:val="28"/>
    </w:rPr>
  </w:style>
  <w:style w:type="paragraph" w:styleId="Titre4">
    <w:name w:val="heading 4"/>
    <w:basedOn w:val="Normal"/>
    <w:next w:val="Normal"/>
    <w:link w:val="Titre4Car"/>
    <w:uiPriority w:val="9"/>
    <w:qFormat/>
    <w:rsid w:val="00FF21EB"/>
    <w:pPr>
      <w:keepNext/>
      <w:keepLines/>
      <w:spacing w:before="200"/>
      <w:outlineLvl w:val="3"/>
    </w:pPr>
    <w:rPr>
      <w:color w:val="1F376D"/>
      <w:sz w:val="26"/>
      <w:szCs w:val="26"/>
    </w:rPr>
  </w:style>
  <w:style w:type="paragraph" w:styleId="Titre5">
    <w:name w:val="heading 5"/>
    <w:basedOn w:val="Normal"/>
    <w:next w:val="Normal"/>
    <w:link w:val="Titre5Car"/>
    <w:uiPriority w:val="1"/>
    <w:qFormat/>
    <w:rsid w:val="00FF21EB"/>
    <w:pPr>
      <w:keepNext/>
      <w:keepLines/>
      <w:spacing w:before="200"/>
      <w:outlineLvl w:val="4"/>
    </w:pPr>
    <w:rPr>
      <w:color w:val="1F376D"/>
      <w:sz w:val="22"/>
      <w:szCs w:val="22"/>
    </w:rPr>
  </w:style>
  <w:style w:type="paragraph" w:styleId="Titre6">
    <w:name w:val="heading 6"/>
    <w:basedOn w:val="Normal"/>
    <w:next w:val="Normal"/>
    <w:link w:val="Titre6Car"/>
    <w:uiPriority w:val="1"/>
    <w:qFormat/>
    <w:rsid w:val="00FF21EB"/>
    <w:pPr>
      <w:keepNext/>
      <w:keepLines/>
      <w:spacing w:before="200"/>
      <w:outlineLvl w:val="5"/>
    </w:pPr>
    <w:rPr>
      <w:color w:val="1F376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1"/>
    <w:rsid w:val="006D2CDB"/>
    <w:rPr>
      <w:b/>
      <w:bCs/>
      <w:color w:val="1F376D"/>
      <w:sz w:val="36"/>
      <w:szCs w:val="36"/>
    </w:rPr>
  </w:style>
  <w:style w:type="character" w:customStyle="1" w:styleId="Titre2Car">
    <w:name w:val="Titre 2 Car"/>
    <w:link w:val="Titre2"/>
    <w:uiPriority w:val="1"/>
    <w:rsid w:val="006D2CDB"/>
    <w:rPr>
      <w:b/>
      <w:bCs/>
      <w:color w:val="1F376D"/>
      <w:sz w:val="32"/>
      <w:szCs w:val="32"/>
    </w:rPr>
  </w:style>
  <w:style w:type="character" w:customStyle="1" w:styleId="Titre3Car">
    <w:name w:val="Titre 3 Car"/>
    <w:link w:val="Titre3"/>
    <w:uiPriority w:val="9"/>
    <w:rsid w:val="006D2CDB"/>
    <w:rPr>
      <w:b/>
      <w:bCs/>
      <w:color w:val="1F376D"/>
      <w:sz w:val="28"/>
      <w:szCs w:val="28"/>
    </w:rPr>
  </w:style>
  <w:style w:type="character" w:customStyle="1" w:styleId="Titre4Car">
    <w:name w:val="Titre 4 Car"/>
    <w:link w:val="Titre4"/>
    <w:uiPriority w:val="9"/>
    <w:rsid w:val="00FF21EB"/>
    <w:rPr>
      <w:rFonts w:ascii="Times New Roman" w:eastAsia="Times New Roman" w:hAnsi="Times New Roman" w:cs="Times New Roman"/>
      <w:color w:val="1F376D"/>
      <w:sz w:val="26"/>
      <w:szCs w:val="26"/>
    </w:rPr>
  </w:style>
  <w:style w:type="character" w:customStyle="1" w:styleId="Titre5Car">
    <w:name w:val="Titre 5 Car"/>
    <w:link w:val="Titre5"/>
    <w:uiPriority w:val="1"/>
    <w:rsid w:val="00FF21EB"/>
    <w:rPr>
      <w:rFonts w:ascii="Times New Roman" w:eastAsia="Times New Roman" w:hAnsi="Times New Roman" w:cs="Times New Roman"/>
      <w:color w:val="1F376D"/>
      <w:sz w:val="22"/>
      <w:szCs w:val="22"/>
    </w:rPr>
  </w:style>
  <w:style w:type="character" w:customStyle="1" w:styleId="Grillemoyenne11">
    <w:name w:val="Grille moyenne 11"/>
    <w:uiPriority w:val="99"/>
    <w:semiHidden/>
    <w:rPr>
      <w:color w:val="808080"/>
    </w:rPr>
  </w:style>
  <w:style w:type="paragraph" w:styleId="Titre">
    <w:name w:val="Title"/>
    <w:aliases w:val="Titre de document"/>
    <w:basedOn w:val="Normal"/>
    <w:next w:val="Normal"/>
    <w:link w:val="TitreCar"/>
    <w:uiPriority w:val="1"/>
    <w:qFormat/>
    <w:rsid w:val="00AE434C"/>
    <w:pPr>
      <w:spacing w:before="600" w:after="100"/>
    </w:pPr>
    <w:rPr>
      <w:color w:val="1F376D"/>
      <w:kern w:val="48"/>
      <w:sz w:val="56"/>
      <w:szCs w:val="56"/>
    </w:rPr>
  </w:style>
  <w:style w:type="character" w:customStyle="1" w:styleId="TitreCar">
    <w:name w:val="Titre Car"/>
    <w:aliases w:val="Titre de document Car"/>
    <w:link w:val="Titre"/>
    <w:uiPriority w:val="1"/>
    <w:rsid w:val="00AE434C"/>
    <w:rPr>
      <w:rFonts w:ascii="Times New Roman" w:eastAsia="Times New Roman" w:hAnsi="Times New Roman" w:cs="Times New Roman"/>
      <w:color w:val="1F376D"/>
      <w:kern w:val="48"/>
      <w:sz w:val="56"/>
      <w:szCs w:val="56"/>
    </w:rPr>
  </w:style>
  <w:style w:type="paragraph" w:styleId="Sous-titre">
    <w:name w:val="Subtitle"/>
    <w:basedOn w:val="Normal"/>
    <w:next w:val="Normal"/>
    <w:link w:val="Sous-titreCar"/>
    <w:qFormat/>
    <w:rsid w:val="00FF21EB"/>
    <w:rPr>
      <w:sz w:val="36"/>
      <w:szCs w:val="36"/>
    </w:rPr>
  </w:style>
  <w:style w:type="character" w:customStyle="1" w:styleId="Sous-titreCar">
    <w:name w:val="Sous-titre Car"/>
    <w:link w:val="Sous-titre"/>
    <w:rsid w:val="00FF21EB"/>
    <w:rPr>
      <w:color w:val="969696"/>
      <w:sz w:val="36"/>
      <w:szCs w:val="36"/>
    </w:rPr>
  </w:style>
  <w:style w:type="paragraph" w:styleId="Date">
    <w:name w:val="Date"/>
    <w:basedOn w:val="Normal"/>
    <w:next w:val="Normal"/>
    <w:link w:val="DateCar"/>
    <w:uiPriority w:val="1"/>
    <w:pPr>
      <w:jc w:val="right"/>
    </w:pPr>
    <w:rPr>
      <w:color w:val="1F376D"/>
    </w:rPr>
  </w:style>
  <w:style w:type="character" w:customStyle="1" w:styleId="DateCar">
    <w:name w:val="Date Car"/>
    <w:link w:val="Date"/>
    <w:uiPriority w:val="1"/>
    <w:rPr>
      <w:color w:val="1F376D"/>
      <w:sz w:val="24"/>
      <w:szCs w:val="24"/>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uiPriority w:val="99"/>
    <w:unhideWhenUsed/>
    <w:rsid w:val="00AE434C"/>
    <w:rPr>
      <w:rFonts w:ascii="Cambria Math" w:hAnsi="Cambria Math"/>
      <w:color w:val="1F376D"/>
    </w:rPr>
  </w:style>
  <w:style w:type="paragraph" w:styleId="Listenumros">
    <w:name w:val="List Number"/>
    <w:basedOn w:val="Normal"/>
    <w:uiPriority w:val="1"/>
    <w:unhideWhenUsed/>
    <w:qFormat/>
    <w:rsid w:val="00AE434C"/>
    <w:pPr>
      <w:numPr>
        <w:numId w:val="6"/>
      </w:numPr>
      <w:tabs>
        <w:tab w:val="num" w:pos="360"/>
      </w:tabs>
      <w:spacing w:before="120" w:after="120"/>
      <w:ind w:left="357" w:hanging="357"/>
      <w:contextualSpacing/>
    </w:pPr>
    <w:rPr>
      <w:color w:val="1F376D"/>
    </w:rPr>
  </w:style>
  <w:style w:type="paragraph" w:styleId="Listepuces">
    <w:name w:val="List Bullet"/>
    <w:basedOn w:val="Normal"/>
    <w:uiPriority w:val="1"/>
    <w:qFormat/>
    <w:rsid w:val="00AE434C"/>
    <w:pPr>
      <w:numPr>
        <w:numId w:val="11"/>
      </w:numPr>
      <w:spacing w:before="120" w:after="120"/>
      <w:ind w:left="357" w:hanging="357"/>
    </w:pPr>
    <w:rPr>
      <w:color w:val="1F376D"/>
    </w:rPr>
  </w:style>
  <w:style w:type="paragraph" w:styleId="Notedebasdepage">
    <w:name w:val="footnote text"/>
    <w:basedOn w:val="Normal"/>
    <w:link w:val="NotedebasdepageCar"/>
    <w:uiPriority w:val="99"/>
    <w:rsid w:val="006D2CDB"/>
    <w:rPr>
      <w:i/>
      <w:iCs/>
      <w:color w:val="575757"/>
      <w:sz w:val="16"/>
      <w:szCs w:val="16"/>
    </w:rPr>
  </w:style>
  <w:style w:type="character" w:customStyle="1" w:styleId="NotedebasdepageCar">
    <w:name w:val="Note de bas de page Car"/>
    <w:link w:val="Notedebasdepage"/>
    <w:uiPriority w:val="99"/>
    <w:rsid w:val="006D2CDB"/>
    <w:rPr>
      <w:i/>
      <w:iCs/>
      <w:color w:val="575757"/>
      <w:sz w:val="16"/>
      <w:szCs w:val="16"/>
    </w:rPr>
  </w:style>
  <w:style w:type="character" w:styleId="Appelnotedebasdep">
    <w:name w:val="footnote reference"/>
    <w:uiPriority w:val="99"/>
    <w:rsid w:val="00837211"/>
    <w:rPr>
      <w:rFonts w:ascii="Cambria Math" w:hAnsi="Cambria Math"/>
      <w:b w:val="0"/>
      <w:bCs w:val="0"/>
      <w:i w:val="0"/>
      <w:iCs w:val="0"/>
      <w:color w:val="1F376D"/>
      <w:sz w:val="20"/>
      <w:szCs w:val="20"/>
      <w:vertAlign w:val="superscript"/>
    </w:rPr>
  </w:style>
  <w:style w:type="paragraph" w:styleId="En-tte">
    <w:name w:val="header"/>
    <w:basedOn w:val="Normal"/>
    <w:link w:val="En-tteCar"/>
    <w:uiPriority w:val="99"/>
    <w:unhideWhenUsed/>
    <w:rsid w:val="00AE434C"/>
    <w:pPr>
      <w:tabs>
        <w:tab w:val="center" w:pos="4536"/>
        <w:tab w:val="right" w:pos="9072"/>
      </w:tabs>
    </w:pPr>
  </w:style>
  <w:style w:type="character" w:styleId="Lienhypertexte">
    <w:name w:val="Hyperlink"/>
    <w:uiPriority w:val="99"/>
    <w:unhideWhenUsed/>
    <w:rsid w:val="00837211"/>
    <w:rPr>
      <w:rFonts w:ascii="Cambria Math" w:hAnsi="Cambria Math"/>
      <w:b w:val="0"/>
      <w:bCs w:val="0"/>
      <w:i w:val="0"/>
      <w:iCs w:val="0"/>
      <w:color w:val="084F36"/>
      <w:sz w:val="20"/>
      <w:szCs w:val="20"/>
      <w:u w:val="single"/>
    </w:rPr>
  </w:style>
  <w:style w:type="character" w:customStyle="1" w:styleId="En-tteCar">
    <w:name w:val="En-tête Car"/>
    <w:link w:val="En-tte"/>
    <w:uiPriority w:val="99"/>
    <w:rsid w:val="00AE434C"/>
    <w:rPr>
      <w:color w:val="969696"/>
      <w:sz w:val="20"/>
      <w:szCs w:val="20"/>
    </w:rPr>
  </w:style>
  <w:style w:type="paragraph" w:styleId="Pieddepage">
    <w:name w:val="footer"/>
    <w:basedOn w:val="Normal"/>
    <w:link w:val="PieddepageCar"/>
    <w:uiPriority w:val="99"/>
    <w:unhideWhenUsed/>
    <w:rsid w:val="00837211"/>
    <w:rPr>
      <w:rFonts w:cs="Tahoma"/>
      <w:color w:val="575757"/>
    </w:rPr>
  </w:style>
  <w:style w:type="character" w:customStyle="1" w:styleId="PieddepageCar">
    <w:name w:val="Pied de page Car"/>
    <w:link w:val="Pieddepage"/>
    <w:uiPriority w:val="99"/>
    <w:rsid w:val="00837211"/>
    <w:rPr>
      <w:rFonts w:cs="Tahoma"/>
      <w:color w:val="575757"/>
      <w:sz w:val="20"/>
      <w:szCs w:val="20"/>
    </w:rPr>
  </w:style>
  <w:style w:type="character" w:customStyle="1" w:styleId="Titre6Car">
    <w:name w:val="Titre 6 Car"/>
    <w:link w:val="Titre6"/>
    <w:uiPriority w:val="1"/>
    <w:rsid w:val="00FF21EB"/>
    <w:rPr>
      <w:rFonts w:ascii="Times New Roman" w:eastAsia="Times New Roman" w:hAnsi="Times New Roman" w:cs="Times New Roman"/>
      <w:color w:val="1F376D"/>
      <w:sz w:val="20"/>
      <w:szCs w:val="20"/>
    </w:rPr>
  </w:style>
  <w:style w:type="paragraph" w:customStyle="1" w:styleId="Auto1">
    <w:name w:val="Auto 1"/>
    <w:basedOn w:val="Normal"/>
    <w:rsid w:val="00251293"/>
    <w:pPr>
      <w:numPr>
        <w:numId w:val="17"/>
      </w:numPr>
      <w:spacing w:before="240"/>
      <w:outlineLvl w:val="0"/>
    </w:pPr>
    <w:rPr>
      <w:szCs w:val="20"/>
      <w:lang w:val="en-US" w:eastAsia="en-US"/>
    </w:rPr>
  </w:style>
  <w:style w:type="paragraph" w:customStyle="1" w:styleId="Auto2">
    <w:name w:val="Auto 2"/>
    <w:basedOn w:val="Normal"/>
    <w:rsid w:val="00251293"/>
    <w:pPr>
      <w:numPr>
        <w:ilvl w:val="1"/>
        <w:numId w:val="17"/>
      </w:numPr>
      <w:spacing w:before="240"/>
      <w:outlineLvl w:val="1"/>
    </w:pPr>
    <w:rPr>
      <w:szCs w:val="20"/>
      <w:lang w:val="en-US" w:eastAsia="en-US"/>
    </w:rPr>
  </w:style>
  <w:style w:type="paragraph" w:customStyle="1" w:styleId="Auto3">
    <w:name w:val="Auto 3"/>
    <w:basedOn w:val="Normal"/>
    <w:rsid w:val="00251293"/>
    <w:pPr>
      <w:numPr>
        <w:ilvl w:val="2"/>
        <w:numId w:val="17"/>
      </w:numPr>
      <w:spacing w:before="240"/>
    </w:pPr>
    <w:rPr>
      <w:szCs w:val="20"/>
      <w:lang w:val="en-US" w:eastAsia="en-US"/>
    </w:rPr>
  </w:style>
  <w:style w:type="paragraph" w:customStyle="1" w:styleId="FlushLeft">
    <w:name w:val="Flush Left"/>
    <w:basedOn w:val="Normal"/>
    <w:rsid w:val="00251293"/>
    <w:pPr>
      <w:spacing w:before="240"/>
    </w:pPr>
    <w:rPr>
      <w:szCs w:val="20"/>
      <w:lang w:val="en-US" w:eastAsia="en-US"/>
    </w:rPr>
  </w:style>
  <w:style w:type="paragraph" w:customStyle="1" w:styleId="Auto4">
    <w:name w:val="Auto 4"/>
    <w:basedOn w:val="Normal"/>
    <w:rsid w:val="00251293"/>
    <w:pPr>
      <w:numPr>
        <w:ilvl w:val="3"/>
        <w:numId w:val="17"/>
      </w:numPr>
      <w:spacing w:before="240"/>
    </w:pPr>
    <w:rPr>
      <w:szCs w:val="20"/>
      <w:lang w:val="en-US" w:eastAsia="en-US"/>
    </w:rPr>
  </w:style>
  <w:style w:type="paragraph" w:customStyle="1" w:styleId="Indent">
    <w:name w:val="Indent"/>
    <w:basedOn w:val="Normal"/>
    <w:rsid w:val="00251293"/>
    <w:pPr>
      <w:spacing w:before="240"/>
      <w:ind w:left="720"/>
    </w:pPr>
    <w:rPr>
      <w:szCs w:val="20"/>
      <w:lang w:val="en-US" w:eastAsia="en-US"/>
    </w:rPr>
  </w:style>
  <w:style w:type="paragraph" w:customStyle="1" w:styleId="Body">
    <w:name w:val="Body"/>
    <w:basedOn w:val="Normal"/>
    <w:rsid w:val="00251293"/>
    <w:pPr>
      <w:suppressAutoHyphens/>
      <w:spacing w:before="240"/>
      <w:ind w:firstLine="720"/>
    </w:pPr>
    <w:rPr>
      <w:szCs w:val="20"/>
      <w:lang w:val="en-US" w:eastAsia="en-US"/>
    </w:rPr>
  </w:style>
  <w:style w:type="character" w:styleId="Marquedecommentaire">
    <w:name w:val="annotation reference"/>
    <w:basedOn w:val="Policepardfaut"/>
    <w:uiPriority w:val="99"/>
    <w:semiHidden/>
    <w:unhideWhenUsed/>
    <w:rsid w:val="009B1B6C"/>
    <w:rPr>
      <w:sz w:val="16"/>
      <w:szCs w:val="16"/>
    </w:rPr>
  </w:style>
  <w:style w:type="paragraph" w:styleId="Commentaire">
    <w:name w:val="annotation text"/>
    <w:basedOn w:val="Normal"/>
    <w:link w:val="CommentaireCar"/>
    <w:uiPriority w:val="99"/>
    <w:semiHidden/>
    <w:unhideWhenUsed/>
    <w:rsid w:val="009B1B6C"/>
    <w:rPr>
      <w:sz w:val="20"/>
      <w:szCs w:val="20"/>
    </w:rPr>
  </w:style>
  <w:style w:type="character" w:customStyle="1" w:styleId="CommentaireCar">
    <w:name w:val="Commentaire Car"/>
    <w:basedOn w:val="Policepardfaut"/>
    <w:link w:val="Commentaire"/>
    <w:uiPriority w:val="99"/>
    <w:semiHidden/>
    <w:rsid w:val="009B1B6C"/>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9B1B6C"/>
    <w:rPr>
      <w:b/>
      <w:bCs/>
    </w:rPr>
  </w:style>
  <w:style w:type="character" w:customStyle="1" w:styleId="ObjetducommentaireCar">
    <w:name w:val="Objet du commentaire Car"/>
    <w:basedOn w:val="CommentaireCar"/>
    <w:link w:val="Objetducommentaire"/>
    <w:uiPriority w:val="99"/>
    <w:semiHidden/>
    <w:rsid w:val="009B1B6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B50A-E350-4268-8919-7FF05E06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2623</Words>
  <Characters>14430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Titre de document</vt:lpstr>
    </vt:vector>
  </TitlesOfParts>
  <Company>IDS</Company>
  <LinksUpToDate>false</LinksUpToDate>
  <CharactersWithSpaces>17019</CharactersWithSpaces>
  <SharedDoc>false</SharedDoc>
  <HyperlinkBase/>
  <HLinks>
    <vt:vector size="6" baseType="variant">
      <vt:variant>
        <vt:i4>1245257</vt:i4>
      </vt:variant>
      <vt:variant>
        <vt:i4>0</vt:i4>
      </vt:variant>
      <vt:variant>
        <vt:i4>0</vt:i4>
      </vt:variant>
      <vt:variant>
        <vt:i4>5</vt:i4>
      </vt:variant>
      <vt:variant>
        <vt:lpwstr>mailto:customersinquiries@biopredic.com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de document</dc:title>
  <dc:creator>Heidi Vincent</dc:creator>
  <cp:lastModifiedBy>Lucie Tripotin</cp:lastModifiedBy>
  <cp:revision>2</cp:revision>
  <cp:lastPrinted>2013-12-17T15:50:00Z</cp:lastPrinted>
  <dcterms:created xsi:type="dcterms:W3CDTF">2020-03-26T17:56:00Z</dcterms:created>
  <dcterms:modified xsi:type="dcterms:W3CDTF">2020-03-26T17:56:00Z</dcterms:modified>
</cp:coreProperties>
</file>