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B84D" w14:textId="77777777" w:rsidR="000D5A8D" w:rsidRDefault="007349D4">
      <w:pPr>
        <w:widowControl w:val="0"/>
        <w:spacing w:line="312" w:lineRule="auto"/>
        <w:ind w:right="-2"/>
        <w:jc w:val="right"/>
        <w:rPr>
          <w:rFonts w:ascii="Verdana" w:eastAsia="Verdana" w:hAnsi="Verdana" w:cs="Verdana"/>
          <w:b/>
          <w:color w:val="061AB1"/>
          <w:sz w:val="40"/>
          <w:szCs w:val="40"/>
        </w:rPr>
      </w:pPr>
      <w:r>
        <w:rPr>
          <w:rFonts w:ascii="Verdana" w:eastAsia="Verdana" w:hAnsi="Verdana" w:cs="Verdana"/>
          <w:b/>
          <w:noProof/>
          <w:color w:val="061AB1"/>
          <w:sz w:val="40"/>
          <w:szCs w:val="40"/>
          <w:lang w:val="en-US"/>
        </w:rPr>
        <w:drawing>
          <wp:anchor distT="0" distB="0" distL="114300" distR="114300" simplePos="0" relativeHeight="251658240" behindDoc="0" locked="0" layoutInCell="1" hidden="0" allowOverlap="1" wp14:anchorId="03EE55AB" wp14:editId="69592216">
            <wp:simplePos x="0" y="0"/>
            <wp:positionH relativeFrom="page">
              <wp:posOffset>5295900</wp:posOffset>
            </wp:positionH>
            <wp:positionV relativeFrom="page">
              <wp:posOffset>447675</wp:posOffset>
            </wp:positionV>
            <wp:extent cx="1421053" cy="540000"/>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1053" cy="540000"/>
                    </a:xfrm>
                    <a:prstGeom prst="rect">
                      <a:avLst/>
                    </a:prstGeom>
                    <a:ln/>
                  </pic:spPr>
                </pic:pic>
              </a:graphicData>
            </a:graphic>
          </wp:anchor>
        </w:drawing>
      </w:r>
    </w:p>
    <w:p w14:paraId="4B6150DE" w14:textId="77777777" w:rsidR="000D5A8D" w:rsidRDefault="007349D4">
      <w:pPr>
        <w:widowControl w:val="0"/>
        <w:spacing w:line="312" w:lineRule="auto"/>
        <w:ind w:right="-2"/>
        <w:rPr>
          <w:rFonts w:ascii="Verdana" w:eastAsia="Verdana" w:hAnsi="Verdana" w:cs="Verdana"/>
          <w:b/>
          <w:color w:val="061AB1"/>
          <w:sz w:val="40"/>
          <w:szCs w:val="40"/>
        </w:rPr>
      </w:pPr>
      <w:r>
        <w:rPr>
          <w:rFonts w:ascii="Verdana" w:eastAsia="Verdana" w:hAnsi="Verdana" w:cs="Verdana"/>
          <w:b/>
          <w:color w:val="061AB1"/>
          <w:sz w:val="40"/>
          <w:szCs w:val="40"/>
        </w:rPr>
        <w:t xml:space="preserve">GLS Spain, the new Global Logistics Partner of the FC Barcelona Women’s team </w:t>
      </w:r>
    </w:p>
    <w:p w14:paraId="6F6827E4" w14:textId="77777777" w:rsidR="000D5A8D" w:rsidRDefault="000D5A8D">
      <w:pPr>
        <w:widowControl w:val="0"/>
        <w:spacing w:line="240" w:lineRule="auto"/>
        <w:ind w:right="-2"/>
        <w:rPr>
          <w:rFonts w:ascii="Verdana" w:eastAsia="Verdana" w:hAnsi="Verdana" w:cs="Verdana"/>
          <w:b/>
          <w:color w:val="061AB1"/>
          <w:sz w:val="13"/>
          <w:szCs w:val="13"/>
        </w:rPr>
      </w:pPr>
    </w:p>
    <w:p w14:paraId="09CF4E77" w14:textId="77777777" w:rsidR="000D5A8D" w:rsidRDefault="000D5A8D">
      <w:pPr>
        <w:widowControl w:val="0"/>
        <w:spacing w:line="240" w:lineRule="auto"/>
        <w:ind w:right="-2"/>
        <w:rPr>
          <w:rFonts w:ascii="Verdana" w:eastAsia="Verdana" w:hAnsi="Verdana" w:cs="Verdana"/>
          <w:b/>
          <w:color w:val="061AB1"/>
          <w:sz w:val="24"/>
          <w:szCs w:val="24"/>
        </w:rPr>
      </w:pPr>
    </w:p>
    <w:sdt>
      <w:sdtPr>
        <w:tag w:val="goog_rdk_3"/>
        <w:id w:val="-1916847519"/>
      </w:sdtPr>
      <w:sdtContent>
        <w:p w14:paraId="7101EFCA" w14:textId="77777777" w:rsidR="000D5A8D" w:rsidRDefault="007349D4">
          <w:pPr>
            <w:numPr>
              <w:ilvl w:val="0"/>
              <w:numId w:val="2"/>
            </w:numPr>
            <w:tabs>
              <w:tab w:val="left" w:pos="284"/>
            </w:tabs>
            <w:spacing w:line="312" w:lineRule="auto"/>
            <w:rPr>
              <w:rFonts w:ascii="Verdana" w:eastAsia="Verdana" w:hAnsi="Verdana" w:cs="Verdana"/>
              <w:b/>
              <w:sz w:val="20"/>
              <w:szCs w:val="20"/>
            </w:rPr>
          </w:pPr>
          <w:r>
            <w:rPr>
              <w:rFonts w:ascii="Verdana" w:eastAsia="Verdana" w:hAnsi="Verdana" w:cs="Verdana"/>
              <w:b/>
              <w:sz w:val="20"/>
              <w:szCs w:val="20"/>
            </w:rPr>
            <w:t xml:space="preserve">The parcel services provider teams up with the </w:t>
          </w:r>
          <w:sdt>
            <w:sdtPr>
              <w:tag w:val="goog_rdk_0"/>
              <w:id w:val="1402324159"/>
            </w:sdtPr>
            <w:sdtContent>
              <w:sdt>
                <w:sdtPr>
                  <w:tag w:val="goog_rdk_1"/>
                  <w:id w:val="731504964"/>
                </w:sdtPr>
                <w:sdtContent/>
              </w:sdt>
              <w:r>
                <w:rPr>
                  <w:rFonts w:ascii="Verdana" w:eastAsia="Verdana" w:hAnsi="Verdana" w:cs="Verdana"/>
                  <w:b/>
                  <w:sz w:val="20"/>
                  <w:szCs w:val="20"/>
                </w:rPr>
                <w:t xml:space="preserve">Barça Women’s team </w:t>
              </w:r>
            </w:sdtContent>
          </w:sdt>
          <w:sdt>
            <w:sdtPr>
              <w:tag w:val="goog_rdk_2"/>
              <w:id w:val="-857505694"/>
              <w:showingPlcHdr/>
            </w:sdtPr>
            <w:sdtContent>
              <w:r w:rsidR="00CD2796">
                <w:t xml:space="preserve">     </w:t>
              </w:r>
            </w:sdtContent>
          </w:sdt>
          <w:r>
            <w:rPr>
              <w:rFonts w:ascii="Verdana" w:eastAsia="Verdana" w:hAnsi="Verdana" w:cs="Verdana"/>
              <w:b/>
              <w:sz w:val="20"/>
              <w:szCs w:val="20"/>
            </w:rPr>
            <w:t>as a Global Logistics Partner for the next three seasons.</w:t>
          </w:r>
        </w:p>
      </w:sdtContent>
    </w:sdt>
    <w:p w14:paraId="7258F9F0" w14:textId="77777777" w:rsidR="000D5A8D" w:rsidRDefault="000D5A8D">
      <w:pPr>
        <w:tabs>
          <w:tab w:val="left" w:pos="284"/>
        </w:tabs>
        <w:spacing w:line="312" w:lineRule="auto"/>
        <w:ind w:left="278"/>
        <w:rPr>
          <w:rFonts w:ascii="Verdana" w:eastAsia="Verdana" w:hAnsi="Verdana" w:cs="Verdana"/>
          <w:b/>
          <w:sz w:val="20"/>
          <w:szCs w:val="20"/>
        </w:rPr>
      </w:pPr>
    </w:p>
    <w:p w14:paraId="5A795935" w14:textId="77777777" w:rsidR="000D5A8D" w:rsidRDefault="007349D4">
      <w:pPr>
        <w:numPr>
          <w:ilvl w:val="0"/>
          <w:numId w:val="1"/>
        </w:numPr>
        <w:tabs>
          <w:tab w:val="left" w:pos="284"/>
        </w:tabs>
        <w:spacing w:line="312" w:lineRule="auto"/>
        <w:rPr>
          <w:rFonts w:ascii="Verdana" w:eastAsia="Verdana" w:hAnsi="Verdana" w:cs="Verdana"/>
          <w:b/>
          <w:sz w:val="20"/>
          <w:szCs w:val="20"/>
        </w:rPr>
      </w:pPr>
      <w:r>
        <w:rPr>
          <w:rFonts w:ascii="Verdana" w:eastAsia="Verdana" w:hAnsi="Verdana" w:cs="Verdana"/>
          <w:b/>
          <w:sz w:val="20"/>
          <w:szCs w:val="20"/>
        </w:rPr>
        <w:t xml:space="preserve">This new partnership strengthens the values shared by the team and the brand, such as effort, dedication, and teamwork. </w:t>
      </w:r>
    </w:p>
    <w:p w14:paraId="7C602B2E" w14:textId="77777777" w:rsidR="000D5A8D" w:rsidRDefault="000D5A8D">
      <w:pPr>
        <w:spacing w:line="312" w:lineRule="auto"/>
        <w:ind w:left="280"/>
        <w:rPr>
          <w:rFonts w:ascii="Verdana" w:eastAsia="Verdana" w:hAnsi="Verdana" w:cs="Verdana"/>
          <w:sz w:val="20"/>
          <w:szCs w:val="20"/>
        </w:rPr>
      </w:pPr>
    </w:p>
    <w:p w14:paraId="10657741" w14:textId="77777777" w:rsidR="000D5A8D" w:rsidRDefault="000D5A8D">
      <w:pPr>
        <w:spacing w:line="312" w:lineRule="auto"/>
        <w:ind w:left="280"/>
        <w:rPr>
          <w:rFonts w:ascii="Verdana" w:eastAsia="Verdana" w:hAnsi="Verdana" w:cs="Verdana"/>
          <w:sz w:val="20"/>
          <w:szCs w:val="20"/>
        </w:rPr>
      </w:pPr>
    </w:p>
    <w:p w14:paraId="1F9CAFB0" w14:textId="77777777" w:rsidR="000D5A8D" w:rsidRDefault="007349D4">
      <w:pPr>
        <w:spacing w:line="312" w:lineRule="auto"/>
        <w:jc w:val="both"/>
        <w:rPr>
          <w:rFonts w:ascii="Verdana" w:eastAsia="Verdana" w:hAnsi="Verdana" w:cs="Verdana"/>
          <w:sz w:val="20"/>
          <w:szCs w:val="20"/>
        </w:rPr>
      </w:pPr>
      <w:r>
        <w:rPr>
          <w:rFonts w:ascii="Verdana" w:eastAsia="Verdana" w:hAnsi="Verdana" w:cs="Verdana"/>
          <w:b/>
          <w:sz w:val="20"/>
          <w:szCs w:val="20"/>
        </w:rPr>
        <w:t xml:space="preserve">Madrid, </w:t>
      </w:r>
      <w:sdt>
        <w:sdtPr>
          <w:tag w:val="goog_rdk_4"/>
          <w:id w:val="-253205308"/>
        </w:sdtPr>
        <w:sdtContent/>
      </w:sdt>
      <w:r w:rsidR="00CD2796">
        <w:rPr>
          <w:rFonts w:ascii="Verdana" w:eastAsia="Verdana" w:hAnsi="Verdana" w:cs="Verdana"/>
          <w:b/>
          <w:sz w:val="20"/>
          <w:szCs w:val="20"/>
        </w:rPr>
        <w:t>30</w:t>
      </w:r>
      <w:r w:rsidR="00CD2796" w:rsidRPr="00CD2796">
        <w:rPr>
          <w:rFonts w:ascii="Verdana" w:eastAsia="Verdana" w:hAnsi="Verdana" w:cs="Verdana"/>
          <w:b/>
          <w:sz w:val="20"/>
          <w:szCs w:val="20"/>
          <w:vertAlign w:val="superscript"/>
        </w:rPr>
        <w:t>th</w:t>
      </w:r>
      <w:r w:rsidR="00CD2796">
        <w:rPr>
          <w:rFonts w:ascii="Verdana" w:eastAsia="Verdana" w:hAnsi="Verdana" w:cs="Verdana"/>
          <w:b/>
          <w:sz w:val="20"/>
          <w:szCs w:val="20"/>
        </w:rPr>
        <w:t xml:space="preserve"> August</w:t>
      </w:r>
      <w:r>
        <w:rPr>
          <w:rFonts w:ascii="Verdana" w:eastAsia="Verdana" w:hAnsi="Verdana" w:cs="Verdana"/>
          <w:b/>
          <w:sz w:val="20"/>
          <w:szCs w:val="20"/>
        </w:rPr>
        <w:t xml:space="preserve"> 2022</w:t>
      </w:r>
      <w:sdt>
        <w:sdtPr>
          <w:tag w:val="goog_rdk_5"/>
          <w:id w:val="612095653"/>
          <w:showingPlcHdr/>
        </w:sdtPr>
        <w:sdtContent>
          <w:r w:rsidR="00CD2796">
            <w:t xml:space="preserve">     </w:t>
          </w:r>
        </w:sdtContent>
      </w:sdt>
      <w:r>
        <w:rPr>
          <w:rFonts w:ascii="Verdana" w:eastAsia="Verdana" w:hAnsi="Verdana" w:cs="Verdana"/>
          <w:sz w:val="20"/>
          <w:szCs w:val="20"/>
        </w:rPr>
        <w:t>–</w:t>
      </w:r>
      <w:sdt>
        <w:sdtPr>
          <w:tag w:val="goog_rdk_6"/>
          <w:id w:val="-288436192"/>
        </w:sdtPr>
        <w:sdtContent>
          <w:r>
            <w:rPr>
              <w:rFonts w:ascii="Verdana" w:eastAsia="Verdana" w:hAnsi="Verdana" w:cs="Verdana"/>
              <w:sz w:val="20"/>
              <w:szCs w:val="20"/>
            </w:rPr>
            <w:t xml:space="preserve"> </w:t>
          </w:r>
        </w:sdtContent>
      </w:sdt>
      <w:r>
        <w:rPr>
          <w:rFonts w:ascii="Verdana" w:eastAsia="Verdana" w:hAnsi="Verdana" w:cs="Verdana"/>
          <w:sz w:val="20"/>
          <w:szCs w:val="20"/>
        </w:rPr>
        <w:t>GLS Spain, the parcel services provider, has signed an agreement with</w:t>
      </w:r>
      <w:r w:rsidR="00CD2796">
        <w:rPr>
          <w:rFonts w:ascii="Verdana" w:eastAsia="Verdana" w:hAnsi="Verdana" w:cs="Verdana"/>
          <w:sz w:val="20"/>
          <w:szCs w:val="20"/>
        </w:rPr>
        <w:t xml:space="preserve"> Barça Women’s team</w:t>
      </w:r>
      <w:r>
        <w:rPr>
          <w:rFonts w:ascii="Verdana" w:eastAsia="Verdana" w:hAnsi="Verdana" w:cs="Verdana"/>
          <w:sz w:val="20"/>
          <w:szCs w:val="20"/>
        </w:rPr>
        <w:t xml:space="preserve"> to become its Global Logistics Partner for the next three seasons. A partnership that will boost the global impact of the logistics company. </w:t>
      </w:r>
    </w:p>
    <w:p w14:paraId="590CB9D2" w14:textId="77777777" w:rsidR="000D5A8D" w:rsidRDefault="000D5A8D">
      <w:pPr>
        <w:spacing w:line="312" w:lineRule="auto"/>
        <w:jc w:val="both"/>
        <w:rPr>
          <w:rFonts w:ascii="Verdana" w:eastAsia="Verdana" w:hAnsi="Verdana" w:cs="Verdana"/>
          <w:sz w:val="20"/>
          <w:szCs w:val="20"/>
        </w:rPr>
      </w:pPr>
    </w:p>
    <w:p w14:paraId="584180AF" w14:textId="77777777" w:rsidR="000D5A8D" w:rsidRDefault="007349D4">
      <w:pPr>
        <w:spacing w:line="312" w:lineRule="auto"/>
        <w:jc w:val="both"/>
        <w:rPr>
          <w:rFonts w:ascii="Verdana" w:eastAsia="Verdana" w:hAnsi="Verdana" w:cs="Verdana"/>
          <w:sz w:val="20"/>
          <w:szCs w:val="20"/>
        </w:rPr>
      </w:pPr>
      <w:r>
        <w:rPr>
          <w:rFonts w:ascii="Verdana" w:eastAsia="Verdana" w:hAnsi="Verdana" w:cs="Verdana"/>
          <w:sz w:val="20"/>
          <w:szCs w:val="20"/>
        </w:rPr>
        <w:t xml:space="preserve">Luis Doncel, General Manager of GLS Iberia, says, </w:t>
      </w:r>
      <w:r>
        <w:rPr>
          <w:rFonts w:ascii="Verdana" w:eastAsia="Verdana" w:hAnsi="Verdana" w:cs="Verdana"/>
          <w:i/>
          <w:sz w:val="20"/>
          <w:szCs w:val="20"/>
        </w:rPr>
        <w:t xml:space="preserve">“we share FC Barcelona’s support and strong links to women’s sport. In essence, its team of players is an example of dedication, the desire to excel and teamwork, values that also represent us as a company.” </w:t>
      </w:r>
    </w:p>
    <w:p w14:paraId="63F299C8" w14:textId="77777777" w:rsidR="000D5A8D" w:rsidRDefault="000D5A8D">
      <w:pPr>
        <w:spacing w:line="312" w:lineRule="auto"/>
        <w:jc w:val="both"/>
        <w:rPr>
          <w:rFonts w:ascii="Verdana" w:eastAsia="Verdana" w:hAnsi="Verdana" w:cs="Verdana"/>
          <w:sz w:val="20"/>
          <w:szCs w:val="20"/>
        </w:rPr>
      </w:pPr>
    </w:p>
    <w:p w14:paraId="6D02702F" w14:textId="77777777" w:rsidR="000D5A8D" w:rsidRDefault="007349D4">
      <w:pPr>
        <w:spacing w:line="312" w:lineRule="auto"/>
        <w:jc w:val="both"/>
        <w:rPr>
          <w:rFonts w:ascii="Verdana" w:eastAsia="Verdana" w:hAnsi="Verdana" w:cs="Verdana"/>
          <w:sz w:val="20"/>
          <w:szCs w:val="20"/>
        </w:rPr>
      </w:pPr>
      <w:r>
        <w:rPr>
          <w:rFonts w:ascii="Verdana" w:eastAsia="Verdana" w:hAnsi="Verdana" w:cs="Verdana"/>
          <w:sz w:val="20"/>
          <w:szCs w:val="20"/>
        </w:rPr>
        <w:t xml:space="preserve">After making history last season by winning the three national championships, the Spanish Supercopa, the Liga, and the Copa de la Reina (something that has only been achieved twice in the team’s history), the Barça </w:t>
      </w:r>
      <w:r w:rsidR="00DC42A6">
        <w:rPr>
          <w:rFonts w:ascii="Verdana" w:eastAsia="Verdana" w:hAnsi="Verdana" w:cs="Verdana"/>
          <w:sz w:val="20"/>
          <w:szCs w:val="20"/>
        </w:rPr>
        <w:t>Wome</w:t>
      </w:r>
      <w:r>
        <w:rPr>
          <w:rFonts w:ascii="Verdana" w:eastAsia="Verdana" w:hAnsi="Verdana" w:cs="Verdana"/>
          <w:sz w:val="20"/>
          <w:szCs w:val="20"/>
        </w:rPr>
        <w:t xml:space="preserve">n’s team is currently a pacesetter in the national and international sports scene. </w:t>
      </w:r>
    </w:p>
    <w:p w14:paraId="1196B5CF" w14:textId="77777777" w:rsidR="000D5A8D" w:rsidRDefault="000D5A8D">
      <w:pPr>
        <w:spacing w:line="312" w:lineRule="auto"/>
        <w:jc w:val="both"/>
        <w:rPr>
          <w:rFonts w:ascii="Verdana" w:eastAsia="Verdana" w:hAnsi="Verdana" w:cs="Verdana"/>
          <w:sz w:val="20"/>
          <w:szCs w:val="20"/>
        </w:rPr>
      </w:pPr>
    </w:p>
    <w:p w14:paraId="5DC98E0E" w14:textId="279C8366" w:rsidR="000D5A8D" w:rsidRDefault="007349D4">
      <w:pPr>
        <w:spacing w:line="312" w:lineRule="auto"/>
        <w:jc w:val="both"/>
        <w:rPr>
          <w:rFonts w:ascii="Verdana" w:eastAsia="Verdana" w:hAnsi="Verdana" w:cs="Verdana"/>
          <w:sz w:val="20"/>
          <w:szCs w:val="20"/>
        </w:rPr>
      </w:pPr>
      <w:r>
        <w:rPr>
          <w:rFonts w:ascii="Verdana" w:eastAsia="Verdana" w:hAnsi="Verdana" w:cs="Verdana"/>
          <w:sz w:val="20"/>
          <w:szCs w:val="20"/>
        </w:rPr>
        <w:t xml:space="preserve">Furthermore, it has become a phenomenon with a fan base that grows yearly and more than </w:t>
      </w:r>
      <w:r w:rsidR="008D443C">
        <w:rPr>
          <w:rFonts w:ascii="Verdana" w:eastAsia="Verdana" w:hAnsi="Verdana" w:cs="Verdana"/>
          <w:sz w:val="20"/>
          <w:szCs w:val="20"/>
        </w:rPr>
        <w:t>5</w:t>
      </w:r>
      <w:r>
        <w:rPr>
          <w:rFonts w:ascii="Verdana" w:eastAsia="Verdana" w:hAnsi="Verdana" w:cs="Verdana"/>
          <w:sz w:val="20"/>
          <w:szCs w:val="20"/>
        </w:rPr>
        <w:t xml:space="preserve"> million followers on the team’s official social media profiles, who experience every match they play with genuine excitement. </w:t>
      </w:r>
    </w:p>
    <w:p w14:paraId="185B9058" w14:textId="77777777" w:rsidR="000D5A8D" w:rsidRDefault="007349D4">
      <w:pPr>
        <w:spacing w:line="312" w:lineRule="auto"/>
        <w:jc w:val="both"/>
        <w:rPr>
          <w:rFonts w:ascii="Verdana" w:eastAsia="Verdana" w:hAnsi="Verdana" w:cs="Verdana"/>
          <w:sz w:val="20"/>
          <w:szCs w:val="20"/>
        </w:rPr>
      </w:pPr>
      <w:r>
        <w:t xml:space="preserve">     </w:t>
      </w:r>
    </w:p>
    <w:p w14:paraId="0BBD50F8" w14:textId="77777777" w:rsidR="000D5A8D" w:rsidRDefault="007349D4">
      <w:pPr>
        <w:spacing w:line="312" w:lineRule="auto"/>
        <w:jc w:val="both"/>
        <w:rPr>
          <w:rFonts w:ascii="Verdana" w:eastAsia="Verdana" w:hAnsi="Verdana" w:cs="Verdana"/>
          <w:sz w:val="20"/>
          <w:szCs w:val="20"/>
        </w:rPr>
      </w:pPr>
      <w:bookmarkStart w:id="0" w:name="_heading=h.gjdgxs" w:colFirst="0" w:colLast="0"/>
      <w:bookmarkEnd w:id="0"/>
      <w:r>
        <w:rPr>
          <w:rFonts w:ascii="Verdana" w:eastAsia="Verdana" w:hAnsi="Verdana" w:cs="Verdana"/>
          <w:sz w:val="20"/>
          <w:szCs w:val="20"/>
        </w:rPr>
        <w:t xml:space="preserve">This passion for sports, the chance to develop such a strong bond with one of the teams with the greatest potential in our country, as well as the global impact of the football club have contributed to this partnership. A partnership that results not only in a business agreement but also in the alliance of two organisations that aim to provide visibility to a social reality that is breaking more and more barriers. </w:t>
      </w:r>
      <w:r>
        <w:rPr>
          <w:rFonts w:ascii="Verdana" w:eastAsia="Verdana" w:hAnsi="Verdana" w:cs="Verdana"/>
          <w:i/>
          <w:sz w:val="20"/>
          <w:szCs w:val="20"/>
        </w:rPr>
        <w:t xml:space="preserve"> </w:t>
      </w:r>
    </w:p>
    <w:p w14:paraId="78D7FB21" w14:textId="77777777" w:rsidR="000D5A8D" w:rsidRDefault="000D5A8D">
      <w:pPr>
        <w:ind w:right="-1419"/>
        <w:jc w:val="both"/>
        <w:rPr>
          <w:rFonts w:ascii="Verdana" w:eastAsia="Verdana" w:hAnsi="Verdana" w:cs="Verdana"/>
          <w:b/>
          <w:sz w:val="20"/>
          <w:szCs w:val="20"/>
        </w:rPr>
      </w:pPr>
    </w:p>
    <w:p w14:paraId="10CA144E" w14:textId="77777777" w:rsidR="000D5A8D" w:rsidRDefault="000D5A8D">
      <w:pPr>
        <w:ind w:right="-1419"/>
        <w:jc w:val="both"/>
        <w:rPr>
          <w:rFonts w:ascii="Verdana" w:eastAsia="Verdana" w:hAnsi="Verdana" w:cs="Verdana"/>
          <w:b/>
          <w:sz w:val="20"/>
          <w:szCs w:val="20"/>
        </w:rPr>
      </w:pPr>
    </w:p>
    <w:p w14:paraId="3379BCCB" w14:textId="77777777" w:rsidR="000D5A8D" w:rsidRDefault="007349D4">
      <w:pPr>
        <w:ind w:right="-1419"/>
        <w:jc w:val="both"/>
        <w:rPr>
          <w:rFonts w:ascii="Verdana" w:eastAsia="Verdana" w:hAnsi="Verdana" w:cs="Verdana"/>
          <w:sz w:val="20"/>
          <w:szCs w:val="20"/>
        </w:rPr>
      </w:pPr>
      <w:r>
        <w:rPr>
          <w:rFonts w:ascii="Verdana" w:eastAsia="Verdana" w:hAnsi="Verdana" w:cs="Verdana"/>
          <w:b/>
          <w:sz w:val="20"/>
          <w:szCs w:val="20"/>
        </w:rPr>
        <w:t>About GLS Spain</w:t>
      </w:r>
    </w:p>
    <w:p w14:paraId="604C8405" w14:textId="77777777" w:rsidR="000D5A8D" w:rsidRDefault="000D5A8D">
      <w:pPr>
        <w:ind w:right="-1419"/>
        <w:jc w:val="both"/>
        <w:rPr>
          <w:rFonts w:ascii="Verdana" w:eastAsia="Verdana" w:hAnsi="Verdana" w:cs="Verdana"/>
          <w:b/>
        </w:rPr>
      </w:pPr>
    </w:p>
    <w:p w14:paraId="7271B092" w14:textId="77777777" w:rsidR="000D5A8D" w:rsidRDefault="007349D4">
      <w:pPr>
        <w:spacing w:line="312" w:lineRule="auto"/>
        <w:ind w:right="-2"/>
        <w:jc w:val="both"/>
        <w:rPr>
          <w:rFonts w:ascii="Verdana" w:eastAsia="Verdana" w:hAnsi="Verdana" w:cs="Verdana"/>
          <w:sz w:val="20"/>
          <w:szCs w:val="20"/>
        </w:rPr>
      </w:pPr>
      <w:r>
        <w:rPr>
          <w:rFonts w:ascii="Verdana" w:eastAsia="Verdana" w:hAnsi="Verdana" w:cs="Verdana"/>
          <w:sz w:val="20"/>
          <w:szCs w:val="20"/>
        </w:rPr>
        <w:t xml:space="preserve">GLS Spain is a subsidiary of the GLS Group, a leading national and international provider of parcel service, freight, and express services in 40 countries. Thanks to the company’s </w:t>
      </w:r>
      <w:r>
        <w:rPr>
          <w:rFonts w:ascii="Verdana" w:eastAsia="Verdana" w:hAnsi="Verdana" w:cs="Verdana"/>
          <w:sz w:val="20"/>
          <w:szCs w:val="20"/>
        </w:rPr>
        <w:lastRenderedPageBreak/>
        <w:t xml:space="preserve">expansive network of logistics centres and strong local market knowledge, GLS customers can expect a high-quality, personal, and flexible service in Europe and beyond. As a group, GLS generated record revenues of 5 billion euros and delivered 870 million parcels in 2021-2022.   </w:t>
      </w:r>
    </w:p>
    <w:p w14:paraId="0E8FBB71" w14:textId="77777777" w:rsidR="000D5A8D" w:rsidRDefault="000D5A8D">
      <w:pPr>
        <w:spacing w:line="312" w:lineRule="auto"/>
        <w:ind w:right="-2"/>
        <w:jc w:val="both"/>
        <w:rPr>
          <w:rFonts w:ascii="Verdana" w:eastAsia="Verdana" w:hAnsi="Verdana" w:cs="Verdana"/>
          <w:sz w:val="20"/>
          <w:szCs w:val="20"/>
        </w:rPr>
      </w:pPr>
    </w:p>
    <w:p w14:paraId="3B168ED4" w14:textId="59C64BFC" w:rsidR="000D5A8D" w:rsidRDefault="007349D4">
      <w:pPr>
        <w:spacing w:line="312" w:lineRule="auto"/>
        <w:ind w:right="-2"/>
        <w:jc w:val="both"/>
        <w:rPr>
          <w:rFonts w:ascii="Verdana" w:eastAsia="Verdana" w:hAnsi="Verdana" w:cs="Verdana"/>
          <w:sz w:val="20"/>
          <w:szCs w:val="20"/>
        </w:rPr>
      </w:pPr>
      <w:r>
        <w:rPr>
          <w:rFonts w:ascii="Verdana" w:eastAsia="Verdana" w:hAnsi="Verdana" w:cs="Verdana"/>
          <w:sz w:val="20"/>
          <w:szCs w:val="20"/>
        </w:rPr>
        <w:t>In Spain, the GLS network consists of about 600 depots and agencies, more than 4,500 Parcel</w:t>
      </w:r>
      <w:r w:rsidR="008005B4">
        <w:rPr>
          <w:rFonts w:ascii="Verdana" w:eastAsia="Verdana" w:hAnsi="Verdana" w:cs="Verdana"/>
          <w:sz w:val="20"/>
          <w:szCs w:val="20"/>
        </w:rPr>
        <w:t xml:space="preserve"> S</w:t>
      </w:r>
      <w:r>
        <w:rPr>
          <w:rFonts w:ascii="Verdana" w:eastAsia="Verdana" w:hAnsi="Verdana" w:cs="Verdana"/>
          <w:sz w:val="20"/>
          <w:szCs w:val="20"/>
        </w:rPr>
        <w:t xml:space="preserve">hops, approximately 5,800 delivery vehicles, and about 450 long-distance trucks. GLS Spain employs around 1,600 people.   </w:t>
      </w:r>
    </w:p>
    <w:p w14:paraId="6B723E5E" w14:textId="77777777" w:rsidR="000D5A8D" w:rsidRDefault="000D5A8D">
      <w:pPr>
        <w:spacing w:line="312" w:lineRule="auto"/>
        <w:ind w:right="-2"/>
        <w:jc w:val="both"/>
        <w:rPr>
          <w:rFonts w:ascii="Verdana" w:eastAsia="Verdana" w:hAnsi="Verdana" w:cs="Verdana"/>
          <w:sz w:val="20"/>
          <w:szCs w:val="20"/>
        </w:rPr>
      </w:pPr>
    </w:p>
    <w:p w14:paraId="18CF96CF" w14:textId="77777777" w:rsidR="000D5A8D" w:rsidRDefault="007349D4">
      <w:pPr>
        <w:spacing w:line="312" w:lineRule="auto"/>
        <w:ind w:right="-2"/>
        <w:jc w:val="both"/>
        <w:rPr>
          <w:rFonts w:ascii="Verdana" w:eastAsia="Verdana" w:hAnsi="Verdana" w:cs="Verdana"/>
          <w:sz w:val="20"/>
          <w:szCs w:val="20"/>
        </w:rPr>
      </w:pPr>
      <w:r>
        <w:rPr>
          <w:rFonts w:ascii="Verdana" w:eastAsia="Verdana" w:hAnsi="Verdana" w:cs="Verdana"/>
          <w:sz w:val="20"/>
          <w:szCs w:val="20"/>
        </w:rPr>
        <w:t xml:space="preserve">GLS Spain joined the United Nations Global Compact in 2021, strengthening its commitment to the Sustainable Development Goals (SDGs).    </w:t>
      </w:r>
    </w:p>
    <w:p w14:paraId="6ED94402" w14:textId="77777777" w:rsidR="000D5A8D" w:rsidRDefault="000D5A8D">
      <w:pPr>
        <w:spacing w:line="312" w:lineRule="auto"/>
        <w:ind w:right="-2"/>
        <w:jc w:val="both"/>
        <w:rPr>
          <w:rFonts w:ascii="Verdana" w:eastAsia="Verdana" w:hAnsi="Verdana" w:cs="Verdana"/>
          <w:sz w:val="20"/>
          <w:szCs w:val="20"/>
        </w:rPr>
      </w:pPr>
    </w:p>
    <w:p w14:paraId="20130580" w14:textId="77777777" w:rsidR="000D5A8D" w:rsidRDefault="007349D4">
      <w:pPr>
        <w:spacing w:line="312" w:lineRule="auto"/>
        <w:ind w:right="-1419"/>
        <w:jc w:val="both"/>
        <w:rPr>
          <w:rFonts w:ascii="Verdana" w:eastAsia="Verdana" w:hAnsi="Verdana" w:cs="Verdana"/>
          <w:sz w:val="20"/>
          <w:szCs w:val="20"/>
        </w:rPr>
      </w:pPr>
      <w:r>
        <w:rPr>
          <w:rFonts w:ascii="Verdana" w:eastAsia="Verdana" w:hAnsi="Verdana" w:cs="Verdana"/>
          <w:noProof/>
          <w:sz w:val="20"/>
          <w:szCs w:val="20"/>
          <w:lang w:val="en-US"/>
        </w:rPr>
        <mc:AlternateContent>
          <mc:Choice Requires="wpg">
            <w:drawing>
              <wp:anchor distT="0" distB="0" distL="0" distR="0" simplePos="0" relativeHeight="251659264" behindDoc="1" locked="0" layoutInCell="1" hidden="0" allowOverlap="1" wp14:anchorId="1B7DA333" wp14:editId="3DEAA302">
                <wp:simplePos x="0" y="0"/>
                <wp:positionH relativeFrom="page">
                  <wp:posOffset>182880</wp:posOffset>
                </wp:positionH>
                <wp:positionV relativeFrom="page">
                  <wp:posOffset>225425</wp:posOffset>
                </wp:positionV>
                <wp:extent cx="1270" cy="8890"/>
                <wp:effectExtent l="0" t="0" r="0" b="0"/>
                <wp:wrapNone/>
                <wp:docPr id="36" name="Grupo 36"/>
                <wp:cNvGraphicFramePr/>
                <a:graphic xmlns:a="http://schemas.openxmlformats.org/drawingml/2006/main">
                  <a:graphicData uri="http://schemas.microsoft.com/office/word/2010/wordprocessingGroup">
                    <wpg:wgp>
                      <wpg:cNvGrpSpPr/>
                      <wpg:grpSpPr>
                        <a:xfrm>
                          <a:off x="0" y="0"/>
                          <a:ext cx="1270" cy="8890"/>
                          <a:chOff x="5345365" y="3775555"/>
                          <a:chExt cx="1270" cy="8890"/>
                        </a:xfrm>
                      </wpg:grpSpPr>
                      <wpg:grpSp>
                        <wpg:cNvPr id="1" name="Grupo 1"/>
                        <wpg:cNvGrpSpPr/>
                        <wpg:grpSpPr>
                          <a:xfrm>
                            <a:off x="5345365" y="3775555"/>
                            <a:ext cx="1270" cy="8890"/>
                            <a:chOff x="5345365" y="3775555"/>
                            <a:chExt cx="1270" cy="8890"/>
                          </a:xfrm>
                        </wpg:grpSpPr>
                        <wps:wsp>
                          <wps:cNvPr id="2" name="Rectángulo 2"/>
                          <wps:cNvSpPr/>
                          <wps:spPr>
                            <a:xfrm>
                              <a:off x="5345365" y="3775555"/>
                              <a:ext cx="1250" cy="8875"/>
                            </a:xfrm>
                            <a:prstGeom prst="rect">
                              <a:avLst/>
                            </a:prstGeom>
                            <a:noFill/>
                            <a:ln>
                              <a:noFill/>
                            </a:ln>
                          </wps:spPr>
                          <wps:txbx>
                            <w:txbxContent>
                              <w:p w14:paraId="6A5D80B6"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5345365" y="3775555"/>
                              <a:ext cx="1270" cy="8890"/>
                              <a:chOff x="5345365" y="3775555"/>
                              <a:chExt cx="1270" cy="8890"/>
                            </a:xfrm>
                          </wpg:grpSpPr>
                          <wps:wsp>
                            <wps:cNvPr id="4" name="Rectángulo 4"/>
                            <wps:cNvSpPr/>
                            <wps:spPr>
                              <a:xfrm>
                                <a:off x="5345365" y="3775555"/>
                                <a:ext cx="1250" cy="8875"/>
                              </a:xfrm>
                              <a:prstGeom prst="rect">
                                <a:avLst/>
                              </a:prstGeom>
                              <a:noFill/>
                              <a:ln>
                                <a:noFill/>
                              </a:ln>
                            </wps:spPr>
                            <wps:txbx>
                              <w:txbxContent>
                                <w:p w14:paraId="7D922EC3"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5" name="Grupo 5"/>
                            <wpg:cNvGrpSpPr/>
                            <wpg:grpSpPr>
                              <a:xfrm>
                                <a:off x="5345365" y="3775555"/>
                                <a:ext cx="1270" cy="8890"/>
                                <a:chOff x="5345365" y="3775555"/>
                                <a:chExt cx="1270" cy="8890"/>
                              </a:xfrm>
                            </wpg:grpSpPr>
                            <wps:wsp>
                              <wps:cNvPr id="6" name="Rectángulo 6"/>
                              <wps:cNvSpPr/>
                              <wps:spPr>
                                <a:xfrm>
                                  <a:off x="5345365" y="3775555"/>
                                  <a:ext cx="1250" cy="8875"/>
                                </a:xfrm>
                                <a:prstGeom prst="rect">
                                  <a:avLst/>
                                </a:prstGeom>
                                <a:noFill/>
                                <a:ln>
                                  <a:noFill/>
                                </a:ln>
                              </wps:spPr>
                              <wps:txbx>
                                <w:txbxContent>
                                  <w:p w14:paraId="101952E4"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7" name="Grupo 7"/>
                              <wpg:cNvGrpSpPr/>
                              <wpg:grpSpPr>
                                <a:xfrm>
                                  <a:off x="5345365" y="3775555"/>
                                  <a:ext cx="1270" cy="8890"/>
                                  <a:chOff x="5345365" y="3775555"/>
                                  <a:chExt cx="1270" cy="8890"/>
                                </a:xfrm>
                              </wpg:grpSpPr>
                              <wps:wsp>
                                <wps:cNvPr id="8" name="Rectángulo 8"/>
                                <wps:cNvSpPr/>
                                <wps:spPr>
                                  <a:xfrm>
                                    <a:off x="5345365" y="3775555"/>
                                    <a:ext cx="1250" cy="8875"/>
                                  </a:xfrm>
                                  <a:prstGeom prst="rect">
                                    <a:avLst/>
                                  </a:prstGeom>
                                  <a:noFill/>
                                  <a:ln>
                                    <a:noFill/>
                                  </a:ln>
                                </wps:spPr>
                                <wps:txbx>
                                  <w:txbxContent>
                                    <w:p w14:paraId="75C8EF9F"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9" name="Grupo 9"/>
                                <wpg:cNvGrpSpPr/>
                                <wpg:grpSpPr>
                                  <a:xfrm>
                                    <a:off x="5345365" y="3775555"/>
                                    <a:ext cx="1270" cy="8890"/>
                                    <a:chOff x="5345365" y="3775555"/>
                                    <a:chExt cx="1270" cy="8890"/>
                                  </a:xfrm>
                                </wpg:grpSpPr>
                                <wps:wsp>
                                  <wps:cNvPr id="10" name="Rectángulo 10"/>
                                  <wps:cNvSpPr/>
                                  <wps:spPr>
                                    <a:xfrm>
                                      <a:off x="5345365" y="3775555"/>
                                      <a:ext cx="1250" cy="8875"/>
                                    </a:xfrm>
                                    <a:prstGeom prst="rect">
                                      <a:avLst/>
                                    </a:prstGeom>
                                    <a:noFill/>
                                    <a:ln>
                                      <a:noFill/>
                                    </a:ln>
                                  </wps:spPr>
                                  <wps:txbx>
                                    <w:txbxContent>
                                      <w:p w14:paraId="13885E91"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11" name="Grupo 11"/>
                                  <wpg:cNvGrpSpPr/>
                                  <wpg:grpSpPr>
                                    <a:xfrm>
                                      <a:off x="5345365" y="3775555"/>
                                      <a:ext cx="1270" cy="8890"/>
                                      <a:chOff x="5345365" y="3775555"/>
                                      <a:chExt cx="1270" cy="8890"/>
                                    </a:xfrm>
                                  </wpg:grpSpPr>
                                  <wps:wsp>
                                    <wps:cNvPr id="12" name="Rectángulo 12"/>
                                    <wps:cNvSpPr/>
                                    <wps:spPr>
                                      <a:xfrm>
                                        <a:off x="5345365" y="3775555"/>
                                        <a:ext cx="1250" cy="8875"/>
                                      </a:xfrm>
                                      <a:prstGeom prst="rect">
                                        <a:avLst/>
                                      </a:prstGeom>
                                      <a:noFill/>
                                      <a:ln>
                                        <a:noFill/>
                                      </a:ln>
                                    </wps:spPr>
                                    <wps:txbx>
                                      <w:txbxContent>
                                        <w:p w14:paraId="38E1C805" w14:textId="77777777" w:rsidR="000D5A8D" w:rsidRDefault="000D5A8D">
                                          <w:pPr>
                                            <w:spacing w:line="240" w:lineRule="auto"/>
                                            <w:textDirection w:val="btLr"/>
                                          </w:pPr>
                                        </w:p>
                                      </w:txbxContent>
                                    </wps:txbx>
                                    <wps:bodyPr spcFirstLastPara="1" wrap="square" lIns="91425" tIns="91425" rIns="91425" bIns="91425" anchor="ctr" anchorCtr="0">
                                      <a:noAutofit/>
                                    </wps:bodyPr>
                                  </wps:wsp>
                                  <wpg:grpSp>
                                    <wpg:cNvPr id="13" name="Grupo 13"/>
                                    <wpg:cNvGrpSpPr/>
                                    <wpg:grpSpPr>
                                      <a:xfrm>
                                        <a:off x="5345365" y="3775555"/>
                                        <a:ext cx="1270" cy="8890"/>
                                        <a:chOff x="5345365" y="3775555"/>
                                        <a:chExt cx="1270" cy="8890"/>
                                      </a:xfrm>
                                    </wpg:grpSpPr>
                                    <wps:wsp>
                                      <wps:cNvPr id="14" name="Rectángulo 14"/>
                                      <wps:cNvSpPr/>
                                      <wps:spPr>
                                        <a:xfrm>
                                          <a:off x="5345365" y="3775555"/>
                                          <a:ext cx="1250" cy="8875"/>
                                        </a:xfrm>
                                        <a:prstGeom prst="rect">
                                          <a:avLst/>
                                        </a:prstGeom>
                                        <a:noFill/>
                                        <a:ln>
                                          <a:noFill/>
                                        </a:ln>
                                      </wps:spPr>
                                      <wps:txbx>
                                        <w:txbxContent>
                                          <w:p w14:paraId="06A0915C" w14:textId="77777777" w:rsidR="000D5A8D" w:rsidRDefault="000D5A8D">
                                            <w:pPr>
                                              <w:spacing w:line="275" w:lineRule="auto"/>
                                              <w:textDirection w:val="btLr"/>
                                            </w:pPr>
                                          </w:p>
                                        </w:txbxContent>
                                      </wps:txbx>
                                      <wps:bodyPr spcFirstLastPara="1" wrap="square" lIns="91425" tIns="91425" rIns="91425" bIns="91425" anchor="ctr" anchorCtr="0">
                                        <a:noAutofit/>
                                      </wps:bodyPr>
                                    </wps:wsp>
                                    <wpg:grpSp>
                                      <wpg:cNvPr id="15" name="Grupo 15"/>
                                      <wpg:cNvGrpSpPr/>
                                      <wpg:grpSpPr>
                                        <a:xfrm>
                                          <a:off x="5345365" y="3775555"/>
                                          <a:ext cx="1270" cy="8890"/>
                                          <a:chOff x="5345365" y="3775555"/>
                                          <a:chExt cx="1270" cy="8890"/>
                                        </a:xfrm>
                                      </wpg:grpSpPr>
                                      <wps:wsp>
                                        <wps:cNvPr id="16" name="Rectángulo 16"/>
                                        <wps:cNvSpPr/>
                                        <wps:spPr>
                                          <a:xfrm>
                                            <a:off x="5345365" y="3775555"/>
                                            <a:ext cx="1250" cy="8875"/>
                                          </a:xfrm>
                                          <a:prstGeom prst="rect">
                                            <a:avLst/>
                                          </a:prstGeom>
                                          <a:noFill/>
                                          <a:ln>
                                            <a:noFill/>
                                          </a:ln>
                                        </wps:spPr>
                                        <wps:txbx>
                                          <w:txbxContent>
                                            <w:p w14:paraId="5299D41A" w14:textId="77777777" w:rsidR="000D5A8D" w:rsidRDefault="000D5A8D">
                                              <w:pPr>
                                                <w:spacing w:line="275" w:lineRule="auto"/>
                                                <w:textDirection w:val="btLr"/>
                                              </w:pPr>
                                            </w:p>
                                          </w:txbxContent>
                                        </wps:txbx>
                                        <wps:bodyPr spcFirstLastPara="1" wrap="square" lIns="91425" tIns="91425" rIns="91425" bIns="91425" anchor="ctr" anchorCtr="0">
                                          <a:noAutofit/>
                                        </wps:bodyPr>
                                      </wps:wsp>
                                      <wpg:grpSp>
                                        <wpg:cNvPr id="17" name="Grupo 17"/>
                                        <wpg:cNvGrpSpPr/>
                                        <wpg:grpSpPr>
                                          <a:xfrm>
                                            <a:off x="5345365" y="3775555"/>
                                            <a:ext cx="1270" cy="8890"/>
                                            <a:chOff x="5345365" y="3775555"/>
                                            <a:chExt cx="1270" cy="8890"/>
                                          </a:xfrm>
                                        </wpg:grpSpPr>
                                        <wps:wsp>
                                          <wps:cNvPr id="18" name="Rectángulo 18"/>
                                          <wps:cNvSpPr/>
                                          <wps:spPr>
                                            <a:xfrm>
                                              <a:off x="5345365" y="3775555"/>
                                              <a:ext cx="1250" cy="8875"/>
                                            </a:xfrm>
                                            <a:prstGeom prst="rect">
                                              <a:avLst/>
                                            </a:prstGeom>
                                            <a:noFill/>
                                            <a:ln>
                                              <a:noFill/>
                                            </a:ln>
                                          </wps:spPr>
                                          <wps:txbx>
                                            <w:txbxContent>
                                              <w:p w14:paraId="067C060E" w14:textId="77777777" w:rsidR="000D5A8D" w:rsidRDefault="000D5A8D">
                                                <w:pPr>
                                                  <w:spacing w:line="275" w:lineRule="auto"/>
                                                  <w:textDirection w:val="btLr"/>
                                                </w:pPr>
                                              </w:p>
                                            </w:txbxContent>
                                          </wps:txbx>
                                          <wps:bodyPr spcFirstLastPara="1" wrap="square" lIns="91425" tIns="91425" rIns="91425" bIns="91425" anchor="ctr" anchorCtr="0">
                                            <a:noAutofit/>
                                          </wps:bodyPr>
                                        </wps:wsp>
                                        <wpg:grpSp>
                                          <wpg:cNvPr id="19" name="Grupo 19"/>
                                          <wpg:cNvGrpSpPr/>
                                          <wpg:grpSpPr>
                                            <a:xfrm>
                                              <a:off x="5345365" y="3775555"/>
                                              <a:ext cx="1270" cy="8890"/>
                                              <a:chOff x="288" y="355"/>
                                              <a:chExt cx="2" cy="14"/>
                                            </a:xfrm>
                                          </wpg:grpSpPr>
                                          <wps:wsp>
                                            <wps:cNvPr id="20" name="Rectángulo 20"/>
                                            <wps:cNvSpPr/>
                                            <wps:spPr>
                                              <a:xfrm>
                                                <a:off x="288" y="355"/>
                                                <a:ext cx="0" cy="0"/>
                                              </a:xfrm>
                                              <a:prstGeom prst="rect">
                                                <a:avLst/>
                                              </a:prstGeom>
                                              <a:noFill/>
                                              <a:ln>
                                                <a:noFill/>
                                              </a:ln>
                                            </wps:spPr>
                                            <wps:txbx>
                                              <w:txbxContent>
                                                <w:p w14:paraId="442331C7" w14:textId="77777777" w:rsidR="000D5A8D" w:rsidRDefault="000D5A8D">
                                                  <w:pPr>
                                                    <w:spacing w:line="275" w:lineRule="auto"/>
                                                    <w:textDirection w:val="btLr"/>
                                                  </w:pPr>
                                                </w:p>
                                              </w:txbxContent>
                                            </wps:txbx>
                                            <wps:bodyPr spcFirstLastPara="1" wrap="square" lIns="91425" tIns="91425" rIns="91425" bIns="91425" anchor="ctr" anchorCtr="0">
                                              <a:noAutofit/>
                                            </wps:bodyPr>
                                          </wps:wsp>
                                          <wps:wsp>
                                            <wps:cNvPr id="21" name="Forma libre 21"/>
                                            <wps:cNvSpPr/>
                                            <wps:spPr>
                                              <a:xfrm>
                                                <a:off x="288" y="355"/>
                                                <a:ext cx="2" cy="14"/>
                                              </a:xfrm>
                                              <a:custGeom>
                                                <a:avLst/>
                                                <a:gdLst/>
                                                <a:ahLst/>
                                                <a:cxnLst/>
                                                <a:rect l="l" t="t" r="r" b="b"/>
                                                <a:pathLst>
                                                  <a:path w="2" h="14" extrusionOk="0">
                                                    <a:moveTo>
                                                      <a:pt x="0" y="7"/>
                                                    </a:moveTo>
                                                    <a:lnTo>
                                                      <a:pt x="2" y="7"/>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182880</wp:posOffset>
                </wp:positionH>
                <wp:positionV relativeFrom="page">
                  <wp:posOffset>225425</wp:posOffset>
                </wp:positionV>
                <wp:extent cx="1270" cy="8890"/>
                <wp:effectExtent b="0" l="0" r="0" t="0"/>
                <wp:wrapNone/>
                <wp:docPr id="3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8890"/>
                        </a:xfrm>
                        <a:prstGeom prst="rect"/>
                        <a:ln/>
                      </pic:spPr>
                    </pic:pic>
                  </a:graphicData>
                </a:graphic>
              </wp:anchor>
            </w:drawing>
          </mc:Fallback>
        </mc:AlternateContent>
      </w:r>
      <w:r>
        <w:rPr>
          <w:rFonts w:ascii="Verdana" w:eastAsia="Verdana" w:hAnsi="Verdana" w:cs="Verdana"/>
          <w:sz w:val="20"/>
          <w:szCs w:val="20"/>
        </w:rPr>
        <w:t xml:space="preserve">To obtain more information, visit </w:t>
      </w:r>
      <w:hyperlink r:id="rId11">
        <w:r>
          <w:rPr>
            <w:rFonts w:ascii="Verdana" w:eastAsia="Verdana" w:hAnsi="Verdana" w:cs="Verdana"/>
            <w:color w:val="0000FF"/>
            <w:sz w:val="20"/>
            <w:szCs w:val="20"/>
            <w:u w:val="single"/>
          </w:rPr>
          <w:t>gls-spain.es</w:t>
        </w:r>
      </w:hyperlink>
      <w:r>
        <w:rPr>
          <w:rFonts w:ascii="Verdana" w:eastAsia="Verdana" w:hAnsi="Verdana" w:cs="Verdana"/>
          <w:color w:val="000000"/>
          <w:sz w:val="20"/>
          <w:szCs w:val="20"/>
        </w:rPr>
        <w:t xml:space="preserve"> or contact</w:t>
      </w:r>
      <w:r>
        <w:rPr>
          <w:rFonts w:ascii="Verdana" w:eastAsia="Verdana" w:hAnsi="Verdana" w:cs="Verdana"/>
          <w:sz w:val="20"/>
          <w:szCs w:val="20"/>
        </w:rPr>
        <w:t>:</w:t>
      </w:r>
    </w:p>
    <w:p w14:paraId="14C6D43F" w14:textId="77777777" w:rsidR="000D5A8D" w:rsidRDefault="007349D4">
      <w:pPr>
        <w:pBdr>
          <w:top w:val="nil"/>
          <w:left w:val="nil"/>
          <w:bottom w:val="nil"/>
          <w:right w:val="nil"/>
          <w:between w:val="nil"/>
        </w:pBdr>
        <w:spacing w:line="240" w:lineRule="auto"/>
        <w:rPr>
          <w:rFonts w:ascii="Quattrocento Sans" w:eastAsia="Quattrocento Sans" w:hAnsi="Quattrocento Sans" w:cs="Quattrocento Sans"/>
          <w:color w:val="000000"/>
          <w:sz w:val="18"/>
          <w:szCs w:val="18"/>
        </w:rPr>
      </w:pPr>
      <w:r>
        <w:rPr>
          <w:rFonts w:ascii="Verdana" w:eastAsia="Verdana" w:hAnsi="Verdana" w:cs="Verdana"/>
          <w:color w:val="000000"/>
          <w:sz w:val="20"/>
          <w:szCs w:val="20"/>
        </w:rPr>
        <w:t> </w:t>
      </w:r>
    </w:p>
    <w:p w14:paraId="2AC93913" w14:textId="77777777" w:rsidR="000D5A8D" w:rsidRDefault="000D5A8D">
      <w:pPr>
        <w:spacing w:line="312" w:lineRule="auto"/>
        <w:ind w:right="-1419"/>
        <w:jc w:val="both"/>
        <w:rPr>
          <w:rFonts w:ascii="Verdana" w:eastAsia="Verdana" w:hAnsi="Verdana" w:cs="Verdana"/>
          <w:sz w:val="20"/>
          <w:szCs w:val="20"/>
        </w:rPr>
      </w:pPr>
    </w:p>
    <w:p w14:paraId="049F4C9F" w14:textId="77777777" w:rsidR="000D5A8D" w:rsidRPr="00451010" w:rsidRDefault="007349D4">
      <w:pPr>
        <w:spacing w:line="240" w:lineRule="auto"/>
        <w:ind w:right="-1419"/>
        <w:jc w:val="both"/>
        <w:rPr>
          <w:rFonts w:ascii="Verdana" w:eastAsia="Verdana" w:hAnsi="Verdana" w:cs="Verdana"/>
          <w:b/>
          <w:color w:val="221E1F"/>
          <w:sz w:val="20"/>
          <w:szCs w:val="20"/>
          <w:lang w:val="es-ES"/>
        </w:rPr>
      </w:pPr>
      <w:r w:rsidRPr="00451010">
        <w:rPr>
          <w:rFonts w:ascii="Verdana" w:eastAsia="Verdana" w:hAnsi="Verdana" w:cs="Verdana"/>
          <w:b/>
          <w:color w:val="221E1F"/>
          <w:sz w:val="20"/>
          <w:szCs w:val="20"/>
          <w:lang w:val="es-ES"/>
        </w:rPr>
        <w:t>ULLED</w:t>
      </w:r>
    </w:p>
    <w:p w14:paraId="6E4B2482" w14:textId="77777777" w:rsidR="000D5A8D" w:rsidRPr="00451010" w:rsidRDefault="000D5A8D">
      <w:pPr>
        <w:spacing w:line="240" w:lineRule="auto"/>
        <w:ind w:right="-1419"/>
        <w:jc w:val="both"/>
        <w:rPr>
          <w:rFonts w:ascii="Verdana" w:eastAsia="Verdana" w:hAnsi="Verdana" w:cs="Verdana"/>
          <w:b/>
          <w:color w:val="221E1F"/>
          <w:sz w:val="20"/>
          <w:szCs w:val="20"/>
          <w:lang w:val="es-ES"/>
        </w:rPr>
      </w:pPr>
    </w:p>
    <w:p w14:paraId="53C48AA2" w14:textId="77777777" w:rsidR="000D5A8D" w:rsidRPr="00451010" w:rsidRDefault="007349D4">
      <w:pPr>
        <w:spacing w:line="240" w:lineRule="auto"/>
        <w:ind w:right="-1419"/>
        <w:jc w:val="both"/>
        <w:rPr>
          <w:rFonts w:ascii="Verdana" w:eastAsia="Verdana" w:hAnsi="Verdana" w:cs="Verdana"/>
          <w:color w:val="221E1F"/>
          <w:sz w:val="20"/>
          <w:szCs w:val="20"/>
          <w:lang w:val="es-ES"/>
        </w:rPr>
      </w:pPr>
      <w:r w:rsidRPr="00451010">
        <w:rPr>
          <w:rFonts w:ascii="Verdana" w:eastAsia="Verdana" w:hAnsi="Verdana" w:cs="Verdana"/>
          <w:color w:val="221E1F"/>
          <w:sz w:val="20"/>
          <w:szCs w:val="20"/>
          <w:lang w:val="es-ES"/>
        </w:rPr>
        <w:t>Beatriz Rico // Sara Navarrete</w:t>
      </w:r>
    </w:p>
    <w:p w14:paraId="360748FC" w14:textId="77777777" w:rsidR="000D5A8D" w:rsidRPr="00451010" w:rsidRDefault="007349D4">
      <w:pPr>
        <w:spacing w:line="240" w:lineRule="auto"/>
        <w:ind w:right="-1419"/>
        <w:jc w:val="both"/>
        <w:rPr>
          <w:rFonts w:ascii="Verdana" w:eastAsia="Verdana" w:hAnsi="Verdana" w:cs="Verdana"/>
          <w:color w:val="221E1F"/>
          <w:sz w:val="20"/>
          <w:szCs w:val="20"/>
          <w:lang w:val="es-ES"/>
        </w:rPr>
      </w:pPr>
      <w:r w:rsidRPr="00451010">
        <w:rPr>
          <w:rFonts w:ascii="Verdana" w:eastAsia="Verdana" w:hAnsi="Verdana" w:cs="Verdana"/>
          <w:color w:val="221E1F"/>
          <w:sz w:val="20"/>
          <w:szCs w:val="20"/>
          <w:lang w:val="es-ES"/>
        </w:rPr>
        <w:t>+ 34 677 06 83 69 // + 34 670 665 428</w:t>
      </w:r>
    </w:p>
    <w:p w14:paraId="5087C71C" w14:textId="77777777" w:rsidR="000D5A8D" w:rsidRPr="00451010" w:rsidRDefault="00000000">
      <w:pPr>
        <w:spacing w:line="240" w:lineRule="auto"/>
        <w:ind w:right="-1419"/>
        <w:jc w:val="both"/>
        <w:rPr>
          <w:rFonts w:ascii="Verdana" w:eastAsia="Verdana" w:hAnsi="Verdana" w:cs="Verdana"/>
          <w:color w:val="221E1F"/>
          <w:sz w:val="20"/>
          <w:szCs w:val="20"/>
          <w:lang w:val="es-ES"/>
        </w:rPr>
      </w:pPr>
      <w:hyperlink r:id="rId12">
        <w:r w:rsidR="007349D4" w:rsidRPr="00451010">
          <w:rPr>
            <w:rFonts w:ascii="Verdana" w:eastAsia="Verdana" w:hAnsi="Verdana" w:cs="Verdana"/>
            <w:color w:val="0000FF"/>
            <w:sz w:val="20"/>
            <w:szCs w:val="20"/>
            <w:u w:val="single"/>
            <w:lang w:val="es-ES"/>
          </w:rPr>
          <w:t>brico@ulled.com</w:t>
        </w:r>
      </w:hyperlink>
      <w:r w:rsidR="007349D4" w:rsidRPr="00451010">
        <w:rPr>
          <w:rFonts w:ascii="Verdana" w:eastAsia="Verdana" w:hAnsi="Verdana" w:cs="Verdana"/>
          <w:color w:val="221E1F"/>
          <w:sz w:val="20"/>
          <w:szCs w:val="20"/>
          <w:lang w:val="es-ES"/>
        </w:rPr>
        <w:t xml:space="preserve"> // </w:t>
      </w:r>
      <w:hyperlink r:id="rId13">
        <w:r w:rsidR="007349D4" w:rsidRPr="00451010">
          <w:rPr>
            <w:rFonts w:ascii="Verdana" w:eastAsia="Verdana" w:hAnsi="Verdana" w:cs="Verdana"/>
            <w:color w:val="0000FF"/>
            <w:sz w:val="20"/>
            <w:szCs w:val="20"/>
            <w:u w:val="single"/>
            <w:lang w:val="es-ES"/>
          </w:rPr>
          <w:t>snavarrete@ulled.com</w:t>
        </w:r>
      </w:hyperlink>
    </w:p>
    <w:sectPr w:rsidR="000D5A8D" w:rsidRPr="00451010">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E264" w14:textId="77777777" w:rsidR="00CB1D9C" w:rsidRDefault="00CB1D9C">
      <w:pPr>
        <w:spacing w:line="240" w:lineRule="auto"/>
      </w:pPr>
      <w:r>
        <w:separator/>
      </w:r>
    </w:p>
  </w:endnote>
  <w:endnote w:type="continuationSeparator" w:id="0">
    <w:p w14:paraId="30A05865" w14:textId="77777777" w:rsidR="00CB1D9C" w:rsidRDefault="00CB1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34D" w14:textId="77777777" w:rsidR="000D5A8D" w:rsidRDefault="007349D4">
    <w:pPr>
      <w:jc w:val="right"/>
      <w:rPr>
        <w:rFonts w:ascii="Verdana" w:eastAsia="Verdana" w:hAnsi="Verdana" w:cs="Verdana"/>
        <w:color w:val="221E1F"/>
        <w:sz w:val="20"/>
        <w:szCs w:val="20"/>
      </w:rPr>
    </w:pPr>
    <w:r>
      <w:rPr>
        <w:rFonts w:ascii="Verdana" w:eastAsia="Verdana" w:hAnsi="Verdana" w:cs="Verdana"/>
        <w:color w:val="221E1F"/>
        <w:sz w:val="20"/>
        <w:szCs w:val="20"/>
      </w:rPr>
      <w:fldChar w:fldCharType="begin"/>
    </w:r>
    <w:r>
      <w:rPr>
        <w:rFonts w:ascii="Verdana" w:eastAsia="Verdana" w:hAnsi="Verdana" w:cs="Verdana"/>
        <w:color w:val="221E1F"/>
        <w:sz w:val="20"/>
        <w:szCs w:val="20"/>
      </w:rPr>
      <w:instrText>PAGE</w:instrText>
    </w:r>
    <w:r>
      <w:rPr>
        <w:rFonts w:ascii="Verdana" w:eastAsia="Verdana" w:hAnsi="Verdana" w:cs="Verdana"/>
        <w:color w:val="221E1F"/>
        <w:sz w:val="20"/>
        <w:szCs w:val="20"/>
      </w:rPr>
      <w:fldChar w:fldCharType="separate"/>
    </w:r>
    <w:r>
      <w:rPr>
        <w:rFonts w:ascii="Verdana" w:eastAsia="Verdana" w:hAnsi="Verdana" w:cs="Verdana"/>
        <w:noProof/>
        <w:color w:val="221E1F"/>
        <w:sz w:val="20"/>
        <w:szCs w:val="20"/>
      </w:rPr>
      <w:t>2</w:t>
    </w:r>
    <w:r>
      <w:rPr>
        <w:rFonts w:ascii="Verdana" w:eastAsia="Verdana" w:hAnsi="Verdana" w:cs="Verdana"/>
        <w:color w:val="221E1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D485" w14:textId="77777777" w:rsidR="00CB1D9C" w:rsidRDefault="00CB1D9C">
      <w:pPr>
        <w:spacing w:line="240" w:lineRule="auto"/>
      </w:pPr>
      <w:r>
        <w:separator/>
      </w:r>
    </w:p>
  </w:footnote>
  <w:footnote w:type="continuationSeparator" w:id="0">
    <w:p w14:paraId="02D40D42" w14:textId="77777777" w:rsidR="00CB1D9C" w:rsidRDefault="00CB1D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0A3"/>
    <w:multiLevelType w:val="multilevel"/>
    <w:tmpl w:val="D25A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815F43"/>
    <w:multiLevelType w:val="multilevel"/>
    <w:tmpl w:val="AC548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0488780">
    <w:abstractNumId w:val="1"/>
  </w:num>
  <w:num w:numId="2" w16cid:durableId="64462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8D"/>
    <w:rsid w:val="000D5A8D"/>
    <w:rsid w:val="00321A8B"/>
    <w:rsid w:val="00451010"/>
    <w:rsid w:val="007349D4"/>
    <w:rsid w:val="00752846"/>
    <w:rsid w:val="008005B4"/>
    <w:rsid w:val="008D443C"/>
    <w:rsid w:val="009D295E"/>
    <w:rsid w:val="00AC4C83"/>
    <w:rsid w:val="00CB1D9C"/>
    <w:rsid w:val="00CD2796"/>
    <w:rsid w:val="00DC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7D3"/>
  <w15:docId w15:val="{7043D670-6A67-4872-BF94-91D8DA0C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table" w:customStyle="1" w:styleId="TableNormal10">
    <w:name w:val="Table Normal1"/>
    <w:rsid w:val="00D72638"/>
    <w:tblPr>
      <w:tblCellMar>
        <w:top w:w="0" w:type="dxa"/>
        <w:left w:w="0" w:type="dxa"/>
        <w:bottom w:w="0" w:type="dxa"/>
        <w:right w:w="0" w:type="dxa"/>
      </w:tblCellMar>
    </w:tblPr>
  </w:style>
  <w:style w:type="paragraph" w:styleId="Revisin">
    <w:name w:val="Revision"/>
    <w:hidden/>
    <w:uiPriority w:val="99"/>
    <w:semiHidden/>
    <w:rsid w:val="007828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navarrete@ull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co@ulle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s-spain.e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xvZJGWPcyknEBvqBR9pddwYrg==">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Salua Murad</dc:creator>
  <cp:lastModifiedBy>Juan Luis Reyes Butragueno</cp:lastModifiedBy>
  <cp:revision>3</cp:revision>
  <dcterms:created xsi:type="dcterms:W3CDTF">2022-08-25T09:29:00Z</dcterms:created>
  <dcterms:modified xsi:type="dcterms:W3CDTF">2022-08-29T10:10:00Z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ies>
</file>