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4B3" w:rsidRDefault="00F17871"/>
    <w:p w:rsidR="004A208F" w:rsidRDefault="004A208F"/>
    <w:p w:rsidR="004A208F" w:rsidRDefault="004A208F" w:rsidP="004A208F">
      <w:pPr>
        <w:widowControl w:val="0"/>
        <w:spacing w:line="312" w:lineRule="auto"/>
        <w:ind w:right="1699"/>
        <w:outlineLvl w:val="0"/>
        <w:rPr>
          <w:rFonts w:ascii="Arial" w:hAnsi="Arial"/>
          <w:sz w:val="40"/>
        </w:rPr>
      </w:pPr>
    </w:p>
    <w:p w:rsidR="004A208F" w:rsidRDefault="004A208F" w:rsidP="004A208F">
      <w:pPr>
        <w:widowControl w:val="0"/>
        <w:spacing w:line="312" w:lineRule="auto"/>
        <w:ind w:right="1699"/>
        <w:outlineLvl w:val="0"/>
        <w:rPr>
          <w:rFonts w:ascii="Arial" w:hAnsi="Arial"/>
          <w:sz w:val="40"/>
        </w:rPr>
      </w:pPr>
    </w:p>
    <w:p w:rsidR="004A208F" w:rsidRDefault="004A208F" w:rsidP="004A208F">
      <w:pPr>
        <w:widowControl w:val="0"/>
        <w:spacing w:line="312" w:lineRule="auto"/>
        <w:ind w:right="1699"/>
        <w:outlineLvl w:val="0"/>
        <w:rPr>
          <w:rFonts w:ascii="Arial" w:hAnsi="Arial"/>
          <w:sz w:val="40"/>
        </w:rPr>
      </w:pPr>
      <w:r>
        <w:rPr>
          <w:rFonts w:ascii="Arial" w:hAnsi="Arial"/>
          <w:sz w:val="40"/>
        </w:rPr>
        <w:t>NOTA DE PRENSA</w:t>
      </w:r>
    </w:p>
    <w:p w:rsidR="004A208F" w:rsidRPr="003D78A7" w:rsidRDefault="004A208F" w:rsidP="004A208F">
      <w:pPr>
        <w:spacing w:line="312" w:lineRule="auto"/>
        <w:ind w:right="-1"/>
        <w:rPr>
          <w:rFonts w:ascii="Arial" w:eastAsia="Arial" w:hAnsi="Arial" w:cs="Arial"/>
          <w:b/>
          <w:noProof/>
          <w:sz w:val="22"/>
          <w:szCs w:val="22"/>
          <w:u w:val="single"/>
        </w:rPr>
      </w:pPr>
    </w:p>
    <w:p w:rsidR="004A208F" w:rsidRPr="005F2EE3" w:rsidRDefault="004A208F" w:rsidP="004A208F">
      <w:pPr>
        <w:spacing w:line="312" w:lineRule="auto"/>
        <w:ind w:right="-852"/>
        <w:rPr>
          <w:rFonts w:ascii="Arial" w:eastAsia="Arial" w:hAnsi="Arial" w:cs="Arial"/>
          <w:b/>
          <w:noProof/>
          <w:sz w:val="40"/>
          <w:szCs w:val="22"/>
        </w:rPr>
      </w:pPr>
      <w:r w:rsidRPr="005F2EE3">
        <w:rPr>
          <w:rFonts w:ascii="Arial" w:eastAsia="Arial" w:hAnsi="Arial" w:cs="Arial"/>
          <w:b/>
          <w:noProof/>
          <w:sz w:val="40"/>
          <w:szCs w:val="22"/>
        </w:rPr>
        <w:t>World Padel Tour y GLS Spain sellan su alianza</w:t>
      </w:r>
    </w:p>
    <w:p w:rsidR="004A208F" w:rsidRPr="0039635D" w:rsidRDefault="004A208F" w:rsidP="004A208F">
      <w:pPr>
        <w:spacing w:line="312" w:lineRule="auto"/>
        <w:ind w:right="-1"/>
        <w:rPr>
          <w:rFonts w:ascii="Arial" w:eastAsia="Arial" w:hAnsi="Arial" w:cs="Arial"/>
          <w:b/>
          <w:noProof/>
        </w:rPr>
      </w:pPr>
    </w:p>
    <w:p w:rsidR="004A208F" w:rsidRPr="007314B8" w:rsidRDefault="004A208F" w:rsidP="004A208F">
      <w:pPr>
        <w:spacing w:line="312" w:lineRule="auto"/>
        <w:ind w:right="-711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Madrid, 18 marzo de 2019. GLS </w:t>
      </w:r>
      <w:proofErr w:type="spellStart"/>
      <w:r>
        <w:rPr>
          <w:rFonts w:ascii="Arial" w:hAnsi="Arial"/>
          <w:b/>
          <w:sz w:val="22"/>
          <w:szCs w:val="22"/>
        </w:rPr>
        <w:t>Spain</w:t>
      </w:r>
      <w:proofErr w:type="spellEnd"/>
      <w:r>
        <w:rPr>
          <w:rFonts w:ascii="Arial" w:hAnsi="Arial"/>
          <w:b/>
          <w:sz w:val="22"/>
          <w:szCs w:val="22"/>
        </w:rPr>
        <w:t xml:space="preserve"> y</w:t>
      </w:r>
      <w:r w:rsidRPr="007314B8"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World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Padel</w:t>
      </w:r>
      <w:proofErr w:type="spellEnd"/>
      <w:r>
        <w:rPr>
          <w:rFonts w:ascii="Arial" w:hAnsi="Arial"/>
          <w:b/>
          <w:sz w:val="22"/>
          <w:szCs w:val="22"/>
        </w:rPr>
        <w:t xml:space="preserve"> Tour </w:t>
      </w:r>
      <w:r w:rsidRPr="007314B8">
        <w:rPr>
          <w:rFonts w:ascii="Arial" w:hAnsi="Arial"/>
          <w:b/>
          <w:sz w:val="22"/>
          <w:szCs w:val="22"/>
        </w:rPr>
        <w:t>(WP</w:t>
      </w:r>
      <w:r>
        <w:rPr>
          <w:rFonts w:ascii="Arial" w:hAnsi="Arial"/>
          <w:b/>
          <w:sz w:val="22"/>
          <w:szCs w:val="22"/>
        </w:rPr>
        <w:t>T</w:t>
      </w:r>
      <w:r w:rsidRPr="007314B8">
        <w:rPr>
          <w:rFonts w:ascii="Arial" w:hAnsi="Arial"/>
          <w:b/>
          <w:sz w:val="22"/>
          <w:szCs w:val="22"/>
        </w:rPr>
        <w:t>)</w:t>
      </w:r>
      <w:r>
        <w:rPr>
          <w:rFonts w:ascii="Arial" w:hAnsi="Arial"/>
          <w:b/>
          <w:sz w:val="22"/>
          <w:szCs w:val="22"/>
        </w:rPr>
        <w:t xml:space="preserve">, </w:t>
      </w:r>
      <w:r w:rsidRPr="005C57D7">
        <w:rPr>
          <w:rFonts w:ascii="Arial" w:hAnsi="Arial"/>
          <w:b/>
          <w:sz w:val="22"/>
          <w:szCs w:val="22"/>
        </w:rPr>
        <w:t>el circuito profesional de pádel de referencia a nivel mundial</w:t>
      </w:r>
      <w:r>
        <w:rPr>
          <w:rFonts w:ascii="Arial" w:hAnsi="Arial"/>
          <w:b/>
          <w:sz w:val="22"/>
          <w:szCs w:val="22"/>
        </w:rPr>
        <w:t>, han alcanzado un acuerdo de patrocinio</w:t>
      </w:r>
      <w:r w:rsidRPr="007314B8">
        <w:rPr>
          <w:rFonts w:ascii="Arial" w:hAnsi="Arial"/>
          <w:b/>
          <w:sz w:val="22"/>
          <w:szCs w:val="22"/>
        </w:rPr>
        <w:t xml:space="preserve">. </w:t>
      </w:r>
      <w:r>
        <w:rPr>
          <w:rFonts w:ascii="Arial" w:hAnsi="Arial"/>
          <w:b/>
          <w:sz w:val="22"/>
          <w:szCs w:val="22"/>
        </w:rPr>
        <w:t xml:space="preserve">La empresa </w:t>
      </w:r>
      <w:r w:rsidRPr="007314B8">
        <w:rPr>
          <w:rFonts w:ascii="Arial" w:hAnsi="Arial"/>
          <w:b/>
          <w:sz w:val="22"/>
          <w:szCs w:val="22"/>
        </w:rPr>
        <w:t xml:space="preserve">de paquetería y mensajería urgente </w:t>
      </w:r>
      <w:r>
        <w:rPr>
          <w:rFonts w:ascii="Arial" w:hAnsi="Arial"/>
          <w:b/>
          <w:sz w:val="22"/>
          <w:szCs w:val="22"/>
        </w:rPr>
        <w:t>será el proveedor oficial en la categoría de transporte y logística para las</w:t>
      </w:r>
      <w:r w:rsidRPr="007314B8">
        <w:rPr>
          <w:rFonts w:ascii="Arial" w:hAnsi="Arial"/>
          <w:b/>
          <w:sz w:val="22"/>
          <w:szCs w:val="22"/>
        </w:rPr>
        <w:t xml:space="preserve"> próximas dos temporadas. </w:t>
      </w:r>
    </w:p>
    <w:p w:rsidR="004A208F" w:rsidRDefault="004A208F" w:rsidP="004A208F">
      <w:pPr>
        <w:spacing w:line="312" w:lineRule="auto"/>
        <w:ind w:right="-711"/>
        <w:rPr>
          <w:rFonts w:ascii="Arial" w:hAnsi="Arial"/>
          <w:b/>
          <w:sz w:val="22"/>
          <w:szCs w:val="22"/>
        </w:rPr>
      </w:pPr>
    </w:p>
    <w:p w:rsidR="004A208F" w:rsidRPr="005F2EE3" w:rsidRDefault="004A208F" w:rsidP="004A208F">
      <w:pPr>
        <w:pStyle w:val="NormalWeb"/>
        <w:spacing w:line="312" w:lineRule="auto"/>
        <w:ind w:right="-711"/>
        <w:jc w:val="both"/>
        <w:rPr>
          <w:rFonts w:ascii="Arial" w:hAnsi="Arial"/>
          <w:sz w:val="22"/>
          <w:szCs w:val="22"/>
        </w:rPr>
      </w:pPr>
      <w:r w:rsidRPr="00776F97">
        <w:rPr>
          <w:rFonts w:ascii="Arial" w:hAnsi="Arial" w:cs="Arial"/>
          <w:color w:val="000000" w:themeColor="text1"/>
          <w:sz w:val="22"/>
          <w:szCs w:val="22"/>
        </w:rPr>
        <w:t xml:space="preserve">GLS </w:t>
      </w:r>
      <w:proofErr w:type="spellStart"/>
      <w:r w:rsidRPr="00776F97">
        <w:rPr>
          <w:rFonts w:ascii="Arial" w:hAnsi="Arial" w:cs="Arial"/>
          <w:color w:val="000000" w:themeColor="text1"/>
          <w:sz w:val="22"/>
          <w:szCs w:val="22"/>
        </w:rPr>
        <w:t>Spain</w:t>
      </w:r>
      <w:proofErr w:type="spellEnd"/>
      <w:r w:rsidRPr="00776F97">
        <w:rPr>
          <w:rFonts w:ascii="Arial" w:hAnsi="Arial" w:cs="Arial"/>
          <w:color w:val="000000" w:themeColor="text1"/>
          <w:sz w:val="22"/>
          <w:szCs w:val="22"/>
        </w:rPr>
        <w:t xml:space="preserve"> es, desde el pasado 13 de marzo, un nuevo patrocinador de la </w:t>
      </w:r>
      <w:r>
        <w:rPr>
          <w:rFonts w:ascii="Arial" w:hAnsi="Arial" w:cs="Arial"/>
          <w:color w:val="000000" w:themeColor="text1"/>
          <w:sz w:val="22"/>
          <w:szCs w:val="22"/>
        </w:rPr>
        <w:t>WPT, la</w:t>
      </w:r>
      <w:r>
        <w:rPr>
          <w:rFonts w:ascii="Arial" w:hAnsi="Arial"/>
          <w:sz w:val="22"/>
          <w:szCs w:val="22"/>
        </w:rPr>
        <w:t xml:space="preserve"> competición número uno de su categoría y que reúne a los mejores jugadores y jugadoras del mundo. </w:t>
      </w:r>
      <w:r w:rsidRPr="005F2EE3">
        <w:rPr>
          <w:rFonts w:ascii="Arial" w:hAnsi="Arial" w:cs="Arial"/>
          <w:sz w:val="22"/>
          <w:szCs w:val="22"/>
        </w:rPr>
        <w:t xml:space="preserve">Gracias a este acuerdo </w:t>
      </w:r>
      <w:r w:rsidRPr="003B432B">
        <w:rPr>
          <w:rFonts w:ascii="Arial" w:hAnsi="Arial" w:cs="Arial"/>
          <w:sz w:val="22"/>
          <w:szCs w:val="22"/>
        </w:rPr>
        <w:t xml:space="preserve">la </w:t>
      </w:r>
      <w:r>
        <w:rPr>
          <w:rFonts w:ascii="Arial" w:hAnsi="Arial" w:cs="Arial"/>
          <w:sz w:val="22"/>
          <w:szCs w:val="22"/>
        </w:rPr>
        <w:t>compañía</w:t>
      </w:r>
      <w:r w:rsidRPr="005F2EE3">
        <w:rPr>
          <w:rFonts w:ascii="Arial" w:hAnsi="Arial" w:cs="Arial"/>
          <w:sz w:val="22"/>
          <w:szCs w:val="22"/>
        </w:rPr>
        <w:t xml:space="preserve"> se ocupará de la distribución nacional de los envíos del circuito profesional y estará presente en los eventos más importantes de la competición en el país.  </w:t>
      </w:r>
    </w:p>
    <w:p w:rsidR="004A208F" w:rsidRPr="007314B8" w:rsidRDefault="004A208F" w:rsidP="004A208F">
      <w:pPr>
        <w:spacing w:line="312" w:lineRule="auto"/>
        <w:ind w:right="-71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Para </w:t>
      </w:r>
      <w:r>
        <w:rPr>
          <w:rFonts w:ascii="Arial" w:hAnsi="Arial" w:cs="Arial"/>
          <w:color w:val="000000" w:themeColor="text1"/>
          <w:sz w:val="22"/>
          <w:szCs w:val="22"/>
        </w:rPr>
        <w:t>Luis Doncel</w:t>
      </w:r>
      <w:r w:rsidRPr="00776F97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>
        <w:rPr>
          <w:rFonts w:ascii="Arial" w:hAnsi="Arial" w:cs="Arial"/>
          <w:color w:val="000000" w:themeColor="text1"/>
          <w:sz w:val="22"/>
          <w:szCs w:val="22"/>
        </w:rPr>
        <w:t>General Manager Iberia,</w:t>
      </w:r>
      <w:r>
        <w:rPr>
          <w:rFonts w:ascii="Arial" w:hAnsi="Arial"/>
          <w:sz w:val="22"/>
          <w:szCs w:val="22"/>
        </w:rPr>
        <w:t xml:space="preserve"> “el patrocinio</w:t>
      </w:r>
      <w:r w:rsidRPr="00CF3824">
        <w:rPr>
          <w:rFonts w:ascii="Arial" w:hAnsi="Arial"/>
          <w:sz w:val="22"/>
          <w:szCs w:val="22"/>
        </w:rPr>
        <w:t xml:space="preserve"> se enmarca dentro del compromiso de GLS </w:t>
      </w:r>
      <w:proofErr w:type="spellStart"/>
      <w:r w:rsidRPr="00CF3824">
        <w:rPr>
          <w:rFonts w:ascii="Arial" w:hAnsi="Arial"/>
          <w:sz w:val="22"/>
          <w:szCs w:val="22"/>
        </w:rPr>
        <w:t>Spain</w:t>
      </w:r>
      <w:proofErr w:type="spellEnd"/>
      <w:r w:rsidRPr="00CF3824">
        <w:rPr>
          <w:rFonts w:ascii="Arial" w:hAnsi="Arial"/>
          <w:sz w:val="22"/>
          <w:szCs w:val="22"/>
        </w:rPr>
        <w:t xml:space="preserve"> de continuar vinculados con el deport</w:t>
      </w:r>
      <w:r>
        <w:rPr>
          <w:rFonts w:ascii="Arial" w:hAnsi="Arial"/>
          <w:sz w:val="22"/>
          <w:szCs w:val="22"/>
        </w:rPr>
        <w:t>e</w:t>
      </w:r>
      <w:r w:rsidRPr="00CF3824">
        <w:rPr>
          <w:rFonts w:ascii="Arial" w:hAnsi="Arial"/>
          <w:sz w:val="22"/>
          <w:szCs w:val="22"/>
        </w:rPr>
        <w:t>, compartiendo valores como el esfuerzo, la dedicación y el trabajo en equipo que también nos representan</w:t>
      </w:r>
      <w:r>
        <w:rPr>
          <w:rFonts w:ascii="Arial" w:hAnsi="Arial"/>
          <w:sz w:val="22"/>
          <w:szCs w:val="22"/>
        </w:rPr>
        <w:t>”</w:t>
      </w:r>
      <w:r w:rsidRPr="00CF3824">
        <w:rPr>
          <w:rFonts w:ascii="Arial" w:hAnsi="Arial"/>
          <w:sz w:val="22"/>
          <w:szCs w:val="22"/>
        </w:rPr>
        <w:t xml:space="preserve">. </w:t>
      </w:r>
    </w:p>
    <w:p w:rsidR="004A208F" w:rsidRDefault="004A208F" w:rsidP="004A208F">
      <w:pPr>
        <w:pStyle w:val="NormalWeb"/>
        <w:spacing w:line="312" w:lineRule="auto"/>
        <w:ind w:right="-711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 través del acuerdo, </w:t>
      </w:r>
      <w:r>
        <w:rPr>
          <w:rFonts w:ascii="Arial" w:hAnsi="Arial" w:cs="Arial"/>
          <w:color w:val="000000" w:themeColor="text1"/>
          <w:sz w:val="22"/>
          <w:szCs w:val="22"/>
        </w:rPr>
        <w:t>la empresa de paquetería y mensajería urgente</w:t>
      </w:r>
      <w:r w:rsidRPr="00776F97">
        <w:rPr>
          <w:rFonts w:ascii="Arial" w:hAnsi="Arial" w:cs="Arial"/>
          <w:color w:val="000000" w:themeColor="text1"/>
          <w:sz w:val="22"/>
          <w:szCs w:val="22"/>
        </w:rPr>
        <w:t xml:space="preserve"> se suma </w:t>
      </w:r>
      <w:r>
        <w:rPr>
          <w:rFonts w:ascii="Arial" w:hAnsi="Arial" w:cs="Arial"/>
          <w:color w:val="000000" w:themeColor="text1"/>
          <w:sz w:val="22"/>
          <w:szCs w:val="22"/>
        </w:rPr>
        <w:t>al deporte de mayor crecimiento en el país y segundo deporte colectivo más practicado en España, en una etapa de expansión y crecimiento de la compañía. “Estamos seguros que este convenio nos permitirá tener una mayor visibilidad y notoriedad d</w:t>
      </w:r>
      <w:r w:rsidRPr="00776F97">
        <w:rPr>
          <w:rFonts w:ascii="Arial" w:hAnsi="Arial" w:cs="Arial"/>
          <w:color w:val="000000" w:themeColor="text1"/>
          <w:sz w:val="22"/>
          <w:szCs w:val="22"/>
        </w:rPr>
        <w:t xml:space="preserve">e marca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y que GLS sea fácilmente reconocida a nivel nacional”, señala Luis Doncel. </w:t>
      </w:r>
    </w:p>
    <w:p w:rsidR="004A208F" w:rsidRDefault="004A208F" w:rsidP="004A208F">
      <w:pPr>
        <w:spacing w:line="312" w:lineRule="auto"/>
        <w:ind w:right="-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La</w:t>
      </w:r>
      <w:r w:rsidRPr="00CF3824">
        <w:rPr>
          <w:rFonts w:ascii="Arial" w:hAnsi="Arial"/>
          <w:sz w:val="22"/>
          <w:szCs w:val="22"/>
        </w:rPr>
        <w:t xml:space="preserve"> temporada </w:t>
      </w:r>
      <w:r>
        <w:rPr>
          <w:rFonts w:ascii="Arial" w:hAnsi="Arial"/>
          <w:sz w:val="22"/>
          <w:szCs w:val="22"/>
        </w:rPr>
        <w:t xml:space="preserve">2019 </w:t>
      </w:r>
      <w:r w:rsidRPr="00CF3824">
        <w:rPr>
          <w:rFonts w:ascii="Arial" w:hAnsi="Arial"/>
          <w:sz w:val="22"/>
          <w:szCs w:val="22"/>
        </w:rPr>
        <w:t>se inicia el próximo 19 de marzo en Marbella y a partir de entonces, la compañía estará presente en los torneos Open</w:t>
      </w:r>
      <w:r>
        <w:rPr>
          <w:rFonts w:ascii="Arial" w:hAnsi="Arial"/>
          <w:sz w:val="22"/>
          <w:szCs w:val="22"/>
        </w:rPr>
        <w:t>,</w:t>
      </w:r>
      <w:r w:rsidRPr="00CF3824">
        <w:rPr>
          <w:rFonts w:ascii="Arial" w:hAnsi="Arial"/>
          <w:sz w:val="22"/>
          <w:szCs w:val="22"/>
        </w:rPr>
        <w:t xml:space="preserve"> Master y Master </w:t>
      </w:r>
      <w:r>
        <w:rPr>
          <w:rFonts w:ascii="Arial" w:hAnsi="Arial"/>
          <w:sz w:val="22"/>
          <w:szCs w:val="22"/>
        </w:rPr>
        <w:t>F</w:t>
      </w:r>
      <w:r w:rsidRPr="00CF3824">
        <w:rPr>
          <w:rFonts w:ascii="Arial" w:hAnsi="Arial"/>
          <w:sz w:val="22"/>
          <w:szCs w:val="22"/>
        </w:rPr>
        <w:t>inal</w:t>
      </w:r>
      <w:r>
        <w:rPr>
          <w:rFonts w:ascii="Arial" w:hAnsi="Arial"/>
          <w:sz w:val="22"/>
          <w:szCs w:val="22"/>
        </w:rPr>
        <w:t xml:space="preserve">. </w:t>
      </w:r>
    </w:p>
    <w:p w:rsidR="004A208F" w:rsidRDefault="004A208F" w:rsidP="004A208F">
      <w:pPr>
        <w:spacing w:line="312" w:lineRule="auto"/>
        <w:ind w:right="-2"/>
        <w:rPr>
          <w:rFonts w:ascii="Arial" w:hAnsi="Arial"/>
          <w:sz w:val="22"/>
          <w:szCs w:val="22"/>
        </w:rPr>
      </w:pPr>
    </w:p>
    <w:p w:rsidR="004A208F" w:rsidRDefault="004A208F" w:rsidP="004A208F">
      <w:pPr>
        <w:spacing w:line="312" w:lineRule="auto"/>
        <w:ind w:right="-2"/>
        <w:rPr>
          <w:rFonts w:ascii="Arial" w:hAnsi="Arial"/>
          <w:sz w:val="22"/>
          <w:szCs w:val="22"/>
        </w:rPr>
      </w:pPr>
    </w:p>
    <w:p w:rsidR="004A208F" w:rsidRDefault="004A208F" w:rsidP="004A208F">
      <w:pPr>
        <w:spacing w:line="312" w:lineRule="auto"/>
        <w:ind w:right="-2"/>
        <w:rPr>
          <w:rFonts w:ascii="Arial" w:hAnsi="Arial" w:cs="Arial"/>
          <w:b/>
          <w:bCs/>
          <w:i/>
          <w:iCs/>
          <w:color w:val="000000"/>
        </w:rPr>
      </w:pPr>
      <w:r w:rsidRPr="00E814D5">
        <w:rPr>
          <w:rFonts w:ascii="Arial" w:hAnsi="Arial" w:cs="Arial"/>
          <w:b/>
          <w:bCs/>
          <w:i/>
          <w:iCs/>
          <w:color w:val="000000"/>
        </w:rPr>
        <w:t xml:space="preserve">GLS </w:t>
      </w:r>
      <w:proofErr w:type="spellStart"/>
      <w:r w:rsidRPr="00E814D5">
        <w:rPr>
          <w:rFonts w:ascii="Arial" w:hAnsi="Arial" w:cs="Arial"/>
          <w:b/>
          <w:bCs/>
          <w:i/>
          <w:iCs/>
          <w:color w:val="000000"/>
        </w:rPr>
        <w:t>Spain</w:t>
      </w:r>
      <w:proofErr w:type="spellEnd"/>
      <w:r w:rsidRPr="00E814D5">
        <w:rPr>
          <w:rFonts w:ascii="Arial" w:hAnsi="Arial" w:cs="Arial"/>
          <w:b/>
          <w:bCs/>
          <w:i/>
          <w:iCs/>
          <w:color w:val="000000"/>
        </w:rPr>
        <w:t xml:space="preserve"> y el Grupo GLS</w:t>
      </w:r>
    </w:p>
    <w:p w:rsidR="004A208F" w:rsidRDefault="004A208F" w:rsidP="004A208F">
      <w:pPr>
        <w:spacing w:line="312" w:lineRule="auto"/>
        <w:ind w:right="-2"/>
        <w:rPr>
          <w:rFonts w:ascii="Arial" w:hAnsi="Arial" w:cs="Arial"/>
        </w:rPr>
      </w:pPr>
      <w:r w:rsidRPr="00E814D5">
        <w:rPr>
          <w:rFonts w:ascii="Arial" w:hAnsi="Arial" w:cs="Arial"/>
        </w:rPr>
        <w:t xml:space="preserve">GLS </w:t>
      </w:r>
      <w:proofErr w:type="spellStart"/>
      <w:r w:rsidRPr="00E814D5">
        <w:rPr>
          <w:rFonts w:ascii="Arial" w:hAnsi="Arial" w:cs="Arial"/>
        </w:rPr>
        <w:t>Spain</w:t>
      </w:r>
      <w:proofErr w:type="spellEnd"/>
      <w:r w:rsidRPr="00E814D5">
        <w:rPr>
          <w:rFonts w:ascii="Arial" w:hAnsi="Arial" w:cs="Arial"/>
        </w:rPr>
        <w:t xml:space="preserve"> es filial de GLS, General </w:t>
      </w:r>
      <w:proofErr w:type="spellStart"/>
      <w:r w:rsidRPr="00E814D5">
        <w:rPr>
          <w:rFonts w:ascii="Arial" w:hAnsi="Arial" w:cs="Arial"/>
        </w:rPr>
        <w:t>Logistics</w:t>
      </w:r>
      <w:proofErr w:type="spellEnd"/>
      <w:r w:rsidRPr="00E814D5">
        <w:rPr>
          <w:rFonts w:ascii="Arial" w:hAnsi="Arial" w:cs="Arial"/>
        </w:rPr>
        <w:t xml:space="preserve"> </w:t>
      </w:r>
      <w:proofErr w:type="spellStart"/>
      <w:r w:rsidRPr="00E814D5">
        <w:rPr>
          <w:rFonts w:ascii="Arial" w:hAnsi="Arial" w:cs="Arial"/>
        </w:rPr>
        <w:t>Systems</w:t>
      </w:r>
      <w:proofErr w:type="spellEnd"/>
      <w:r w:rsidRPr="00E814D5">
        <w:rPr>
          <w:rFonts w:ascii="Arial" w:hAnsi="Arial" w:cs="Arial"/>
        </w:rPr>
        <w:t xml:space="preserve"> B.V. (con sede central en Ámsterdam). GLS provee servicios de paquetería de confianza y alta calidad a más de 270</w:t>
      </w:r>
      <w:r>
        <w:rPr>
          <w:rFonts w:ascii="Arial" w:hAnsi="Arial" w:cs="Arial"/>
        </w:rPr>
        <w:t> </w:t>
      </w:r>
      <w:r w:rsidRPr="00E814D5">
        <w:rPr>
          <w:rFonts w:ascii="Arial" w:hAnsi="Arial" w:cs="Arial"/>
        </w:rPr>
        <w:t xml:space="preserve">000 clientes en Europa y ofrece además servicios exprés y soluciones logísticas. El principio de GLS es ser «líder en calidad en la logística de paquetería europea», y la sostenibilidad es uno de los valores fundamentales. Mediante filiales propias y empresas asociadas, el grupo cubre con red propia 41 países europeos y ocho estados de EE. UU., y </w:t>
      </w:r>
      <w:r>
        <w:rPr>
          <w:rFonts w:ascii="Arial" w:hAnsi="Arial" w:cs="Arial"/>
        </w:rPr>
        <w:br w:type="page"/>
      </w:r>
    </w:p>
    <w:p w:rsidR="004A208F" w:rsidRDefault="004A208F" w:rsidP="004A208F">
      <w:pPr>
        <w:spacing w:line="312" w:lineRule="auto"/>
        <w:ind w:right="-2"/>
        <w:rPr>
          <w:rFonts w:ascii="Arial" w:hAnsi="Arial" w:cs="Arial"/>
        </w:rPr>
      </w:pPr>
    </w:p>
    <w:p w:rsidR="004A208F" w:rsidRDefault="004A208F" w:rsidP="004A208F">
      <w:pPr>
        <w:spacing w:line="312" w:lineRule="auto"/>
        <w:ind w:right="-2"/>
        <w:rPr>
          <w:rFonts w:ascii="Arial" w:hAnsi="Arial" w:cs="Arial"/>
        </w:rPr>
      </w:pPr>
    </w:p>
    <w:p w:rsidR="004A208F" w:rsidRDefault="004A208F" w:rsidP="004A208F">
      <w:pPr>
        <w:spacing w:line="312" w:lineRule="auto"/>
        <w:ind w:right="-2"/>
        <w:rPr>
          <w:rFonts w:ascii="Arial" w:hAnsi="Arial" w:cs="Arial"/>
        </w:rPr>
      </w:pPr>
    </w:p>
    <w:p w:rsidR="004A208F" w:rsidRDefault="004A208F" w:rsidP="004A208F">
      <w:pPr>
        <w:spacing w:line="312" w:lineRule="auto"/>
        <w:ind w:right="-2"/>
        <w:rPr>
          <w:rFonts w:ascii="Arial" w:hAnsi="Arial" w:cs="Arial"/>
        </w:rPr>
      </w:pPr>
    </w:p>
    <w:p w:rsidR="004A208F" w:rsidRPr="00E814D5" w:rsidRDefault="004A208F" w:rsidP="004A208F">
      <w:pPr>
        <w:spacing w:line="312" w:lineRule="auto"/>
        <w:ind w:right="-2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Canadá </w:t>
      </w:r>
      <w:r w:rsidRPr="00E814D5">
        <w:rPr>
          <w:rFonts w:ascii="Arial" w:hAnsi="Arial" w:cs="Arial"/>
        </w:rPr>
        <w:t xml:space="preserve">tiene presencia a escala global mediante acuerdos contractuales. GLS cuenta con </w:t>
      </w:r>
      <w:r>
        <w:rPr>
          <w:rFonts w:ascii="Arial" w:hAnsi="Arial" w:cs="Arial"/>
        </w:rPr>
        <w:t>alrededor</w:t>
      </w:r>
      <w:r w:rsidRPr="00E814D5">
        <w:rPr>
          <w:rFonts w:ascii="Arial" w:hAnsi="Arial" w:cs="Arial"/>
        </w:rPr>
        <w:t xml:space="preserve"> de 50 </w:t>
      </w:r>
      <w:proofErr w:type="spellStart"/>
      <w:r w:rsidRPr="00E814D5">
        <w:rPr>
          <w:rFonts w:ascii="Arial" w:hAnsi="Arial" w:cs="Arial"/>
        </w:rPr>
        <w:t>hubs</w:t>
      </w:r>
      <w:proofErr w:type="spellEnd"/>
      <w:r w:rsidRPr="00E814D5">
        <w:rPr>
          <w:rFonts w:ascii="Arial" w:hAnsi="Arial" w:cs="Arial"/>
        </w:rPr>
        <w:t xml:space="preserve"> centrales y más de 1000 delegaciones y agencias y, gracias a su sólida red de transporte, es una de las principales empresas de paquetería en Europa. Alrededor de</w:t>
      </w:r>
      <w:r w:rsidRPr="00E814D5" w:rsidDel="000F28C6">
        <w:rPr>
          <w:rFonts w:ascii="Arial" w:hAnsi="Arial" w:cs="Arial"/>
        </w:rPr>
        <w:t xml:space="preserve"> </w:t>
      </w:r>
      <w:r w:rsidRPr="00E814D5">
        <w:rPr>
          <w:rFonts w:ascii="Arial" w:hAnsi="Arial" w:cs="Arial"/>
        </w:rPr>
        <w:t>18</w:t>
      </w:r>
      <w:r>
        <w:rPr>
          <w:rFonts w:ascii="Arial" w:hAnsi="Arial" w:cs="Arial"/>
        </w:rPr>
        <w:t> </w:t>
      </w:r>
      <w:r w:rsidRPr="00E814D5">
        <w:rPr>
          <w:rFonts w:ascii="Arial" w:hAnsi="Arial" w:cs="Arial"/>
        </w:rPr>
        <w:t>000 empleados gestionan 584 millones de paquetes anualmente, que son transportados por cerca de 30 000 vehículos. En el año f</w:t>
      </w:r>
      <w:r>
        <w:rPr>
          <w:rFonts w:ascii="Arial" w:hAnsi="Arial" w:cs="Arial"/>
        </w:rPr>
        <w:t>iscal 2017/18, GLS facturó 2900 </w:t>
      </w:r>
      <w:r w:rsidRPr="00E814D5">
        <w:rPr>
          <w:rFonts w:ascii="Arial" w:hAnsi="Arial" w:cs="Arial"/>
        </w:rPr>
        <w:t>millones de euros.</w:t>
      </w:r>
    </w:p>
    <w:p w:rsidR="004A208F" w:rsidRPr="008F45A3" w:rsidRDefault="004A208F" w:rsidP="004A208F">
      <w:pPr>
        <w:spacing w:line="360" w:lineRule="auto"/>
      </w:pPr>
    </w:p>
    <w:p w:rsidR="004A208F" w:rsidRDefault="004A208F" w:rsidP="004A208F">
      <w:pPr>
        <w:spacing w:line="360" w:lineRule="auto"/>
        <w:rPr>
          <w:rFonts w:ascii="Arial" w:hAnsi="Arial" w:cs="Arial"/>
        </w:rPr>
      </w:pPr>
      <w:r w:rsidRPr="005C7389">
        <w:rPr>
          <w:rFonts w:ascii="Arial" w:hAnsi="Arial" w:cs="Arial"/>
        </w:rPr>
        <w:t>Más información en</w:t>
      </w:r>
      <w:r>
        <w:rPr>
          <w:rFonts w:ascii="Arial" w:hAnsi="Arial" w:cs="Arial"/>
        </w:rPr>
        <w:t xml:space="preserve"> </w:t>
      </w:r>
      <w:hyperlink r:id="rId6" w:history="1">
        <w:r w:rsidR="00563CD5">
          <w:rPr>
            <w:rStyle w:val="Hipervnculo"/>
            <w:rFonts w:ascii="Arial" w:hAnsi="Arial" w:cs="Arial"/>
          </w:rPr>
          <w:t>gls-spain.es</w:t>
        </w:r>
      </w:hyperlink>
    </w:p>
    <w:p w:rsidR="004A208F" w:rsidRDefault="004A208F" w:rsidP="004A208F">
      <w:pPr>
        <w:spacing w:line="360" w:lineRule="auto"/>
        <w:rPr>
          <w:rFonts w:ascii="Arial" w:hAnsi="Arial" w:cs="Arial"/>
          <w:sz w:val="10"/>
          <w:szCs w:val="10"/>
        </w:rPr>
      </w:pPr>
      <w:bookmarkStart w:id="0" w:name="_GoBack"/>
      <w:bookmarkEnd w:id="0"/>
    </w:p>
    <w:p w:rsidR="004A208F" w:rsidRPr="00994EAB" w:rsidRDefault="004A208F" w:rsidP="004A208F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 w:rsidRPr="00994EAB">
        <w:rPr>
          <w:rFonts w:ascii="Arial" w:hAnsi="Arial" w:cs="Arial"/>
          <w:b/>
          <w:bCs/>
        </w:rPr>
        <w:t>Contacto Oficina de Prensa GLS</w:t>
      </w:r>
      <w:r w:rsidRPr="00994EAB">
        <w:rPr>
          <w:b/>
        </w:rPr>
        <w:br/>
      </w:r>
      <w:r w:rsidRPr="00994EAB">
        <w:rPr>
          <w:rFonts w:ascii="Arial" w:hAnsi="Arial" w:cs="Arial"/>
        </w:rPr>
        <w:t>Persona de contacto (en castellano): Marta Sogas</w:t>
      </w:r>
    </w:p>
    <w:p w:rsidR="004A208F" w:rsidRDefault="004A208F" w:rsidP="004A208F">
      <w:pPr>
        <w:autoSpaceDE w:val="0"/>
        <w:autoSpaceDN w:val="0"/>
        <w:adjustRightInd w:val="0"/>
        <w:spacing w:line="312" w:lineRule="auto"/>
        <w:jc w:val="both"/>
        <w:rPr>
          <w:rFonts w:ascii="Arial" w:eastAsia="SimSun" w:hAnsi="Arial" w:cs="Arial"/>
          <w:lang w:val="en-US" w:eastAsia="de-DE"/>
        </w:rPr>
      </w:pPr>
      <w:r w:rsidRPr="00564A54">
        <w:rPr>
          <w:rFonts w:ascii="Arial" w:eastAsia="SimSun" w:hAnsi="Arial" w:cs="Arial"/>
          <w:lang w:val="en-US" w:eastAsia="de-DE"/>
        </w:rPr>
        <w:t xml:space="preserve">Tel.: +49 40 85 31 33 </w:t>
      </w:r>
      <w:r>
        <w:rPr>
          <w:rFonts w:ascii="Arial" w:eastAsia="SimSun" w:hAnsi="Arial" w:cs="Arial"/>
          <w:lang w:val="en-US" w:eastAsia="de-DE"/>
        </w:rPr>
        <w:t>–</w:t>
      </w:r>
      <w:r w:rsidRPr="00564A54">
        <w:rPr>
          <w:rFonts w:ascii="Arial" w:eastAsia="SimSun" w:hAnsi="Arial" w:cs="Arial"/>
          <w:lang w:val="en-US" w:eastAsia="de-DE"/>
        </w:rPr>
        <w:t xml:space="preserve"> </w:t>
      </w:r>
      <w:r>
        <w:rPr>
          <w:rFonts w:ascii="Arial" w:eastAsia="SimSun" w:hAnsi="Arial" w:cs="Arial"/>
          <w:lang w:val="en-US" w:eastAsia="de-DE"/>
        </w:rPr>
        <w:t>293</w:t>
      </w:r>
    </w:p>
    <w:p w:rsidR="004A208F" w:rsidRPr="00564A54" w:rsidRDefault="004A208F" w:rsidP="004A208F">
      <w:pPr>
        <w:autoSpaceDE w:val="0"/>
        <w:autoSpaceDN w:val="0"/>
        <w:adjustRightInd w:val="0"/>
        <w:spacing w:line="312" w:lineRule="auto"/>
        <w:jc w:val="both"/>
        <w:rPr>
          <w:rFonts w:ascii="Arial" w:eastAsia="SimSun" w:hAnsi="Arial" w:cs="Arial"/>
          <w:lang w:val="en-US" w:eastAsia="de-DE"/>
        </w:rPr>
      </w:pPr>
      <w:r w:rsidRPr="00564A54">
        <w:rPr>
          <w:rFonts w:ascii="Arial" w:eastAsia="SimSun" w:hAnsi="Arial" w:cs="Arial"/>
          <w:lang w:val="en-US" w:eastAsia="de-DE"/>
        </w:rPr>
        <w:t xml:space="preserve">Email: </w:t>
      </w:r>
      <w:hyperlink r:id="rId7" w:history="1">
        <w:r w:rsidRPr="004C32AF">
          <w:rPr>
            <w:rStyle w:val="Hipervnculo"/>
            <w:rFonts w:ascii="Arial" w:eastAsia="SimSun" w:hAnsi="Arial" w:cs="Arial"/>
            <w:lang w:val="en-US" w:eastAsia="de-DE"/>
          </w:rPr>
          <w:t>marta.sogas@stroomer.de</w:t>
        </w:r>
      </w:hyperlink>
      <w:r>
        <w:rPr>
          <w:rFonts w:ascii="Arial" w:eastAsia="SimSun" w:hAnsi="Arial" w:cs="Arial"/>
          <w:lang w:val="en-US" w:eastAsia="de-DE"/>
        </w:rPr>
        <w:t xml:space="preserve"> </w:t>
      </w:r>
      <w:r w:rsidRPr="00564A54">
        <w:rPr>
          <w:rFonts w:ascii="Arial" w:eastAsia="SimSun" w:hAnsi="Arial" w:cs="Arial"/>
          <w:lang w:val="en-US" w:eastAsia="de-DE"/>
        </w:rPr>
        <w:t xml:space="preserve"> </w:t>
      </w:r>
    </w:p>
    <w:p w:rsidR="004A208F" w:rsidRDefault="004A208F" w:rsidP="004A208F">
      <w:pPr>
        <w:autoSpaceDE w:val="0"/>
        <w:autoSpaceDN w:val="0"/>
        <w:adjustRightInd w:val="0"/>
        <w:spacing w:line="312" w:lineRule="auto"/>
        <w:rPr>
          <w:rFonts w:ascii="Arial" w:eastAsia="SimSun" w:hAnsi="Arial" w:cs="Arial"/>
          <w:lang w:val="en-US" w:eastAsia="de-DE"/>
        </w:rPr>
      </w:pPr>
    </w:p>
    <w:p w:rsidR="004A208F" w:rsidRDefault="004A208F" w:rsidP="004A208F">
      <w:pPr>
        <w:autoSpaceDE w:val="0"/>
        <w:autoSpaceDN w:val="0"/>
        <w:adjustRightInd w:val="0"/>
        <w:spacing w:line="312" w:lineRule="auto"/>
        <w:rPr>
          <w:rFonts w:ascii="Arial" w:eastAsia="SimSun" w:hAnsi="Arial" w:cs="Arial"/>
          <w:lang w:val="en-US" w:eastAsia="de-DE"/>
        </w:rPr>
      </w:pPr>
      <w:r>
        <w:rPr>
          <w:rFonts w:ascii="Arial" w:eastAsia="SimSun" w:hAnsi="Arial" w:cs="Arial"/>
          <w:lang w:val="en-US" w:eastAsia="de-DE"/>
        </w:rPr>
        <w:t>STROOMER PR | Concept GmbH</w:t>
      </w:r>
    </w:p>
    <w:p w:rsidR="004A208F" w:rsidRDefault="004A208F" w:rsidP="004A208F">
      <w:pPr>
        <w:autoSpaceDE w:val="0"/>
        <w:autoSpaceDN w:val="0"/>
        <w:adjustRightInd w:val="0"/>
        <w:spacing w:line="312" w:lineRule="auto"/>
        <w:rPr>
          <w:rFonts w:ascii="Arial" w:eastAsia="SimSun" w:hAnsi="Arial" w:cs="Arial"/>
          <w:lang w:val="en-US" w:eastAsia="de-DE"/>
        </w:rPr>
      </w:pPr>
      <w:proofErr w:type="spellStart"/>
      <w:r>
        <w:rPr>
          <w:rFonts w:ascii="Arial" w:eastAsia="SimSun" w:hAnsi="Arial" w:cs="Arial"/>
          <w:lang w:val="en-US" w:eastAsia="de-DE"/>
        </w:rPr>
        <w:t>Rellinger</w:t>
      </w:r>
      <w:proofErr w:type="spellEnd"/>
      <w:r>
        <w:rPr>
          <w:rFonts w:ascii="Arial" w:eastAsia="SimSun" w:hAnsi="Arial" w:cs="Arial"/>
          <w:lang w:val="en-US" w:eastAsia="de-DE"/>
        </w:rPr>
        <w:t xml:space="preserve"> </w:t>
      </w:r>
      <w:proofErr w:type="spellStart"/>
      <w:r>
        <w:rPr>
          <w:rFonts w:ascii="Arial" w:eastAsia="SimSun" w:hAnsi="Arial" w:cs="Arial"/>
          <w:lang w:val="en-US" w:eastAsia="de-DE"/>
        </w:rPr>
        <w:t>Straße</w:t>
      </w:r>
      <w:proofErr w:type="spellEnd"/>
      <w:r>
        <w:rPr>
          <w:rFonts w:ascii="Arial" w:eastAsia="SimSun" w:hAnsi="Arial" w:cs="Arial"/>
          <w:lang w:val="en-US" w:eastAsia="de-DE"/>
        </w:rPr>
        <w:t xml:space="preserve"> 64a</w:t>
      </w:r>
    </w:p>
    <w:p w:rsidR="004A208F" w:rsidRPr="00564A54" w:rsidRDefault="004A208F" w:rsidP="004A208F">
      <w:pPr>
        <w:autoSpaceDE w:val="0"/>
        <w:autoSpaceDN w:val="0"/>
        <w:adjustRightInd w:val="0"/>
        <w:spacing w:line="312" w:lineRule="auto"/>
        <w:rPr>
          <w:rFonts w:ascii="Arial" w:eastAsia="SimSun" w:hAnsi="Arial" w:cs="Arial"/>
          <w:lang w:val="en-US" w:eastAsia="de-DE"/>
        </w:rPr>
      </w:pPr>
      <w:r w:rsidRPr="00564A54">
        <w:rPr>
          <w:rFonts w:ascii="Arial" w:eastAsia="SimSun" w:hAnsi="Arial" w:cs="Arial"/>
          <w:lang w:val="en-US" w:eastAsia="de-DE"/>
        </w:rPr>
        <w:t xml:space="preserve">20257 </w:t>
      </w:r>
      <w:proofErr w:type="spellStart"/>
      <w:r w:rsidRPr="00564A54">
        <w:rPr>
          <w:rFonts w:ascii="Arial" w:eastAsia="SimSun" w:hAnsi="Arial" w:cs="Arial"/>
          <w:lang w:val="en-US" w:eastAsia="de-DE"/>
        </w:rPr>
        <w:t>Hamburgo</w:t>
      </w:r>
      <w:proofErr w:type="spellEnd"/>
      <w:r w:rsidRPr="00564A54">
        <w:rPr>
          <w:rFonts w:ascii="Arial" w:eastAsia="SimSun" w:hAnsi="Arial" w:cs="Arial"/>
          <w:lang w:val="en-US" w:eastAsia="de-DE"/>
        </w:rPr>
        <w:t xml:space="preserve">, </w:t>
      </w:r>
      <w:proofErr w:type="spellStart"/>
      <w:r w:rsidRPr="00564A54">
        <w:rPr>
          <w:rFonts w:ascii="Arial" w:eastAsia="SimSun" w:hAnsi="Arial" w:cs="Arial"/>
          <w:lang w:val="en-US" w:eastAsia="de-DE"/>
        </w:rPr>
        <w:t>Alemania</w:t>
      </w:r>
      <w:proofErr w:type="spellEnd"/>
    </w:p>
    <w:p w:rsidR="004A208F" w:rsidRDefault="004A208F" w:rsidP="004A208F">
      <w:pPr>
        <w:autoSpaceDE w:val="0"/>
        <w:autoSpaceDN w:val="0"/>
        <w:adjustRightInd w:val="0"/>
        <w:spacing w:line="312" w:lineRule="auto"/>
        <w:rPr>
          <w:rFonts w:ascii="Arial" w:eastAsia="SimSun" w:hAnsi="Arial" w:cs="Arial"/>
          <w:lang w:val="en-US" w:eastAsia="de-DE"/>
        </w:rPr>
      </w:pPr>
    </w:p>
    <w:p w:rsidR="004A208F" w:rsidRPr="00564A54" w:rsidRDefault="004A208F" w:rsidP="004A208F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A208F" w:rsidRPr="00564A54" w:rsidRDefault="004A208F" w:rsidP="004A208F">
      <w:pPr>
        <w:spacing w:line="312" w:lineRule="auto"/>
        <w:rPr>
          <w:rFonts w:ascii="Arial" w:hAnsi="Arial" w:cs="Arial"/>
          <w:sz w:val="22"/>
          <w:szCs w:val="22"/>
          <w:lang w:val="en-US"/>
        </w:rPr>
      </w:pPr>
    </w:p>
    <w:p w:rsidR="004A208F" w:rsidRDefault="004A208F"/>
    <w:sectPr w:rsidR="004A208F" w:rsidSect="00E05B51">
      <w:head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871" w:rsidRDefault="00F17871" w:rsidP="004A208F">
      <w:r>
        <w:separator/>
      </w:r>
    </w:p>
  </w:endnote>
  <w:endnote w:type="continuationSeparator" w:id="0">
    <w:p w:rsidR="00F17871" w:rsidRDefault="00F17871" w:rsidP="004A2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871" w:rsidRDefault="00F17871" w:rsidP="004A208F">
      <w:r>
        <w:separator/>
      </w:r>
    </w:p>
  </w:footnote>
  <w:footnote w:type="continuationSeparator" w:id="0">
    <w:p w:rsidR="00F17871" w:rsidRDefault="00F17871" w:rsidP="004A2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08F" w:rsidRDefault="004A208F">
    <w:pPr>
      <w:pStyle w:val="Encabezado"/>
    </w:pPr>
    <w:r>
      <w:rPr>
        <w:rFonts w:ascii="Arial" w:hAnsi="Arial"/>
        <w:noProof/>
        <w:sz w:val="40"/>
      </w:rPr>
      <w:drawing>
        <wp:anchor distT="0" distB="0" distL="114300" distR="114300" simplePos="0" relativeHeight="251659264" behindDoc="0" locked="0" layoutInCell="1" allowOverlap="1" wp14:anchorId="68FCDC78" wp14:editId="47A2C99A">
          <wp:simplePos x="0" y="0"/>
          <wp:positionH relativeFrom="column">
            <wp:posOffset>-1439399</wp:posOffset>
          </wp:positionH>
          <wp:positionV relativeFrom="paragraph">
            <wp:posOffset>-442720</wp:posOffset>
          </wp:positionV>
          <wp:extent cx="7909200" cy="997200"/>
          <wp:effectExtent l="0" t="0" r="0" b="0"/>
          <wp:wrapNone/>
          <wp:docPr id="2" name="Imagen 2" descr="Strapline_Word-Formulare_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Strapline_Word-Formulare_20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9200" cy="99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08F"/>
    <w:rsid w:val="004A208F"/>
    <w:rsid w:val="00563CD5"/>
    <w:rsid w:val="00807540"/>
    <w:rsid w:val="00A52115"/>
    <w:rsid w:val="00B65904"/>
    <w:rsid w:val="00C76570"/>
    <w:rsid w:val="00D83D1A"/>
    <w:rsid w:val="00E05B51"/>
    <w:rsid w:val="00E8004F"/>
    <w:rsid w:val="00F17871"/>
    <w:rsid w:val="00FC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796E38E9-F079-F54F-824B-B9F789481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A208F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208F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color w:val="auto"/>
      <w:sz w:val="24"/>
      <w:szCs w:val="24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A208F"/>
  </w:style>
  <w:style w:type="paragraph" w:styleId="Piedepgina">
    <w:name w:val="footer"/>
    <w:basedOn w:val="Normal"/>
    <w:link w:val="PiedepginaCar"/>
    <w:uiPriority w:val="99"/>
    <w:unhideWhenUsed/>
    <w:rsid w:val="004A208F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color w:val="auto"/>
      <w:sz w:val="24"/>
      <w:szCs w:val="24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A208F"/>
  </w:style>
  <w:style w:type="character" w:styleId="Hipervnculo">
    <w:name w:val="Hyperlink"/>
    <w:uiPriority w:val="99"/>
    <w:unhideWhenUsed/>
    <w:rsid w:val="004A208F"/>
    <w:rPr>
      <w:color w:val="0563C1"/>
      <w:u w:val="single"/>
      <w:lang w:val="es-ES" w:eastAsia="es-ES"/>
    </w:rPr>
  </w:style>
  <w:style w:type="paragraph" w:styleId="NormalWeb">
    <w:name w:val="Normal (Web)"/>
    <w:basedOn w:val="Normal"/>
    <w:uiPriority w:val="99"/>
    <w:unhideWhenUsed/>
    <w:rsid w:val="004A208F"/>
    <w:pPr>
      <w:suppressAutoHyphens w:val="0"/>
      <w:spacing w:before="100" w:beforeAutospacing="1" w:after="100" w:afterAutospacing="1"/>
    </w:pPr>
    <w:rPr>
      <w:color w:val="auto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4A208F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rsid w:val="00563C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arta.sogas@stroomer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ls-spain.es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Doncel Llavería</dc:creator>
  <cp:keywords/>
  <dc:description/>
  <cp:lastModifiedBy>Jose Luiis Reyes</cp:lastModifiedBy>
  <cp:revision>3</cp:revision>
  <dcterms:created xsi:type="dcterms:W3CDTF">2019-03-19T08:29:00Z</dcterms:created>
  <dcterms:modified xsi:type="dcterms:W3CDTF">2019-03-19T08:35:00Z</dcterms:modified>
</cp:coreProperties>
</file>