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66B8F" w14:textId="77777777" w:rsidR="00420855" w:rsidRDefault="00DC0AED" w:rsidP="00420855">
      <w:pPr>
        <w:keepNext/>
        <w:spacing w:after="0" w:line="312" w:lineRule="auto"/>
        <w:ind w:right="-1"/>
        <w:outlineLvl w:val="7"/>
        <w:rPr>
          <w:rFonts w:cs="Arial"/>
          <w:sz w:val="52"/>
          <w:szCs w:val="52"/>
        </w:rPr>
      </w:pPr>
      <w:r>
        <w:rPr>
          <w:sz w:val="52"/>
          <w:szCs w:val="52"/>
        </w:rPr>
        <w:t>NOTA DE PRENSA</w:t>
      </w:r>
    </w:p>
    <w:p w14:paraId="34891242" w14:textId="77777777" w:rsidR="00420855" w:rsidRPr="00C93C91" w:rsidRDefault="00420855" w:rsidP="00420855">
      <w:pPr>
        <w:keepNext/>
        <w:spacing w:after="0" w:line="312" w:lineRule="auto"/>
        <w:ind w:right="-1"/>
        <w:outlineLvl w:val="7"/>
        <w:rPr>
          <w:rFonts w:cs="Arial"/>
          <w:b/>
          <w:sz w:val="10"/>
          <w:szCs w:val="10"/>
          <w:u w:val="single"/>
          <w:lang w:eastAsia="en-US"/>
        </w:rPr>
      </w:pPr>
    </w:p>
    <w:p w14:paraId="098E487E" w14:textId="77777777" w:rsidR="00517A4E" w:rsidRPr="00C62DFF" w:rsidRDefault="0045665F" w:rsidP="00517A4E">
      <w:pPr>
        <w:spacing w:line="312" w:lineRule="auto"/>
        <w:ind w:right="282"/>
        <w:rPr>
          <w:rFonts w:cs="Arial"/>
          <w:b/>
          <w:sz w:val="36"/>
          <w:szCs w:val="36"/>
        </w:rPr>
      </w:pPr>
      <w:r>
        <w:rPr>
          <w:b/>
          <w:sz w:val="36"/>
          <w:szCs w:val="36"/>
        </w:rPr>
        <w:t>GLS presenta una solución internacional para devoluciones</w:t>
      </w:r>
    </w:p>
    <w:p w14:paraId="327FCD6F" w14:textId="0D17B0DA" w:rsidR="00FB6BD1" w:rsidRPr="000D5EA1" w:rsidRDefault="00FB6BD1" w:rsidP="00E32F6F">
      <w:pPr>
        <w:widowControl w:val="0"/>
        <w:numPr>
          <w:ilvl w:val="0"/>
          <w:numId w:val="9"/>
        </w:numPr>
        <w:suppressAutoHyphens/>
        <w:spacing w:after="0" w:line="312" w:lineRule="auto"/>
        <w:ind w:right="-2"/>
        <w:rPr>
          <w:rFonts w:cs="Arial"/>
          <w:b/>
        </w:rPr>
      </w:pPr>
      <w:r>
        <w:rPr>
          <w:b/>
        </w:rPr>
        <w:t>Conexión</w:t>
      </w:r>
      <w:r w:rsidR="007A271E">
        <w:rPr>
          <w:b/>
        </w:rPr>
        <w:t xml:space="preserve"> sencilla para tiendas online</w:t>
      </w:r>
      <w:r>
        <w:rPr>
          <w:b/>
        </w:rPr>
        <w:t xml:space="preserve"> grandes y pequeñas</w:t>
      </w:r>
    </w:p>
    <w:p w14:paraId="6BF8F5FC" w14:textId="5D2F7055" w:rsidR="00463C44" w:rsidRPr="000D5EA1" w:rsidRDefault="007A271E" w:rsidP="00E32F6F">
      <w:pPr>
        <w:widowControl w:val="0"/>
        <w:numPr>
          <w:ilvl w:val="0"/>
          <w:numId w:val="9"/>
        </w:numPr>
        <w:suppressAutoHyphens/>
        <w:spacing w:after="0" w:line="312" w:lineRule="auto"/>
        <w:ind w:right="-2"/>
        <w:rPr>
          <w:rFonts w:cs="Arial"/>
          <w:b/>
        </w:rPr>
      </w:pPr>
      <w:r>
        <w:rPr>
          <w:b/>
        </w:rPr>
        <w:t xml:space="preserve">Solución cómoda para remitentes con </w:t>
      </w:r>
      <w:r w:rsidR="00E32F6F">
        <w:rPr>
          <w:b/>
        </w:rPr>
        <w:t xml:space="preserve">devoluciones </w:t>
      </w:r>
    </w:p>
    <w:p w14:paraId="62A999B9" w14:textId="0714B4E4" w:rsidR="00517A4E" w:rsidRPr="00CA0803" w:rsidRDefault="007A271E" w:rsidP="00CA0803">
      <w:pPr>
        <w:widowControl w:val="0"/>
        <w:numPr>
          <w:ilvl w:val="0"/>
          <w:numId w:val="9"/>
        </w:numPr>
        <w:suppressAutoHyphens/>
        <w:spacing w:after="0" w:line="312" w:lineRule="auto"/>
        <w:ind w:right="-2"/>
        <w:rPr>
          <w:rFonts w:cs="Arial"/>
          <w:b/>
        </w:rPr>
      </w:pPr>
      <w:r>
        <w:rPr>
          <w:b/>
        </w:rPr>
        <w:t>Posib</w:t>
      </w:r>
      <w:r w:rsidR="00F20FB5">
        <w:rPr>
          <w:b/>
        </w:rPr>
        <w:t>ilidad de</w:t>
      </w:r>
      <w:r>
        <w:rPr>
          <w:b/>
        </w:rPr>
        <w:t xml:space="preserve"> personalización </w:t>
      </w:r>
      <w:r w:rsidR="00F20FB5">
        <w:rPr>
          <w:b/>
        </w:rPr>
        <w:t>del portal con</w:t>
      </w:r>
      <w:r>
        <w:rPr>
          <w:b/>
        </w:rPr>
        <w:t xml:space="preserve"> la marca </w:t>
      </w:r>
      <w:r w:rsidR="00802585">
        <w:rPr>
          <w:b/>
        </w:rPr>
        <w:t xml:space="preserve">de la tienda </w:t>
      </w:r>
      <w:r w:rsidR="00802585">
        <w:rPr>
          <w:b/>
        </w:rPr>
        <w:br/>
      </w:r>
    </w:p>
    <w:p w14:paraId="1F7B2786" w14:textId="7D7855A5" w:rsidR="00EE2A75" w:rsidRDefault="00517A4E" w:rsidP="00EE2A75">
      <w:pPr>
        <w:widowControl w:val="0"/>
        <w:spacing w:line="312" w:lineRule="auto"/>
        <w:ind w:right="1"/>
        <w:rPr>
          <w:rFonts w:cs="Arial"/>
          <w:b/>
        </w:rPr>
      </w:pPr>
      <w:r>
        <w:rPr>
          <w:b/>
        </w:rPr>
        <w:t xml:space="preserve">Ámsterdam, </w:t>
      </w:r>
      <w:r w:rsidR="00F76CD3">
        <w:rPr>
          <w:b/>
        </w:rPr>
        <w:t>3</w:t>
      </w:r>
      <w:r>
        <w:rPr>
          <w:b/>
        </w:rPr>
        <w:t xml:space="preserve"> de </w:t>
      </w:r>
      <w:r w:rsidR="00502335">
        <w:rPr>
          <w:b/>
        </w:rPr>
        <w:t>agosto</w:t>
      </w:r>
      <w:r>
        <w:rPr>
          <w:b/>
        </w:rPr>
        <w:t xml:space="preserve"> de 2020. Con la nueva solución para devoluciones, GLS simplifica </w:t>
      </w:r>
      <w:r w:rsidR="00AE5E6F">
        <w:rPr>
          <w:b/>
        </w:rPr>
        <w:t>el procesamiento transfronterizo</w:t>
      </w:r>
      <w:r>
        <w:rPr>
          <w:b/>
        </w:rPr>
        <w:t xml:space="preserve"> de paquetes de devoluciones para las tiendas </w:t>
      </w:r>
      <w:r w:rsidR="00AE5E6F">
        <w:rPr>
          <w:b/>
        </w:rPr>
        <w:t>online</w:t>
      </w:r>
      <w:r>
        <w:rPr>
          <w:b/>
        </w:rPr>
        <w:t xml:space="preserve">, </w:t>
      </w:r>
      <w:r w:rsidR="00AE5E6F">
        <w:rPr>
          <w:b/>
        </w:rPr>
        <w:t>de cualquier</w:t>
      </w:r>
      <w:r>
        <w:rPr>
          <w:b/>
        </w:rPr>
        <w:t xml:space="preserve"> tamaño, y para sus clientes. Para ello, GLS ofrece un portal online flexible que puede configurarse de manera personalizada y con la marca deseada.</w:t>
      </w:r>
    </w:p>
    <w:p w14:paraId="52A806F0" w14:textId="232B5DCC" w:rsidR="00BB0E86" w:rsidRDefault="00FB6BD1" w:rsidP="000D5EA1">
      <w:pPr>
        <w:spacing w:line="312" w:lineRule="auto"/>
        <w:ind w:right="-2"/>
      </w:pPr>
      <w:r>
        <w:t xml:space="preserve">Con cuotas de devoluciones que van desde un 10 hasta un 70 </w:t>
      </w:r>
      <w:r w:rsidR="009A3B27">
        <w:t>por ciento</w:t>
      </w:r>
      <w:r>
        <w:t xml:space="preserve"> en algunos casos, </w:t>
      </w:r>
      <w:r w:rsidR="009A3B27">
        <w:t xml:space="preserve">el objetivo es </w:t>
      </w:r>
      <w:r>
        <w:t xml:space="preserve">ofrecer soluciones de devolución sencillas y eficientes a las tiendas </w:t>
      </w:r>
      <w:r w:rsidR="009E5DA5">
        <w:t>online</w:t>
      </w:r>
      <w:r>
        <w:t xml:space="preserve"> y a sus clientes. </w:t>
      </w:r>
      <w:r w:rsidR="009E5DA5">
        <w:t xml:space="preserve">Especialmente </w:t>
      </w:r>
      <w:r w:rsidR="00E95B71">
        <w:t xml:space="preserve">a nivel transfronterizo, </w:t>
      </w:r>
      <w:r>
        <w:t xml:space="preserve">estas soluciones no son </w:t>
      </w:r>
      <w:r w:rsidR="00E95B71">
        <w:t xml:space="preserve">por ahora </w:t>
      </w:r>
      <w:r w:rsidR="00F76CD3">
        <w:t>habituales,</w:t>
      </w:r>
      <w:r>
        <w:t xml:space="preserve"> pese a que una devolución cómoda es un criterio fundamental para los compradores </w:t>
      </w:r>
      <w:r w:rsidR="00E95B71">
        <w:t>por internet</w:t>
      </w:r>
      <w:r>
        <w:t xml:space="preserve">. Además, las tiendas </w:t>
      </w:r>
      <w:r w:rsidR="00E95B71">
        <w:t>online</w:t>
      </w:r>
      <w:r w:rsidR="00F76CD3">
        <w:t xml:space="preserve"> </w:t>
      </w:r>
      <w:r>
        <w:t xml:space="preserve">pequeñas, </w:t>
      </w:r>
      <w:r w:rsidR="00E95B71">
        <w:t>en particular</w:t>
      </w:r>
      <w:r>
        <w:t xml:space="preserve">, </w:t>
      </w:r>
      <w:r w:rsidR="00E95B71">
        <w:t>evitan</w:t>
      </w:r>
      <w:r>
        <w:t xml:space="preserve"> el esfuerzo que ello implica.</w:t>
      </w:r>
    </w:p>
    <w:p w14:paraId="51BA24FD" w14:textId="77777777" w:rsidR="00DB00A0" w:rsidRDefault="00DB00A0" w:rsidP="00DB00A0">
      <w:pPr>
        <w:spacing w:after="0" w:line="312" w:lineRule="auto"/>
        <w:ind w:right="-2"/>
        <w:rPr>
          <w:rFonts w:cs="Arial"/>
        </w:rPr>
      </w:pPr>
    </w:p>
    <w:p w14:paraId="131EF510" w14:textId="37FB43EF" w:rsidR="00C6355C" w:rsidRDefault="00C6355C" w:rsidP="00C6355C">
      <w:pPr>
        <w:widowControl w:val="0"/>
        <w:spacing w:line="312" w:lineRule="auto"/>
        <w:ind w:right="1"/>
        <w:rPr>
          <w:rFonts w:cs="Arial"/>
          <w:b/>
        </w:rPr>
      </w:pPr>
      <w:r>
        <w:rPr>
          <w:b/>
        </w:rPr>
        <w:t xml:space="preserve">Cómoda para tiendas </w:t>
      </w:r>
      <w:r w:rsidR="002E2E53">
        <w:rPr>
          <w:b/>
        </w:rPr>
        <w:t>y consumidores</w:t>
      </w:r>
    </w:p>
    <w:p w14:paraId="25AC326B" w14:textId="66938C59" w:rsidR="00BB0E86" w:rsidRDefault="008F218B" w:rsidP="000D5EA1">
      <w:pPr>
        <w:spacing w:line="312" w:lineRule="auto"/>
        <w:ind w:right="-2"/>
        <w:rPr>
          <w:rFonts w:cs="Arial"/>
        </w:rPr>
      </w:pPr>
      <w:r>
        <w:t xml:space="preserve">Para lograr este objetivo, GLS presenta una solución flexible que permite realizar devoluciones tanto nacionales como internacionales dentro del territorio europeo, que se puede configurar de forma flexible –con </w:t>
      </w:r>
      <w:r w:rsidR="009A23B6">
        <w:t>el</w:t>
      </w:r>
      <w:r>
        <w:t xml:space="preserve"> </w:t>
      </w:r>
      <w:r w:rsidR="009A23B6">
        <w:t xml:space="preserve">propio </w:t>
      </w:r>
      <w:r>
        <w:t xml:space="preserve">diseño de la tienda </w:t>
      </w:r>
      <w:r w:rsidR="009A23B6">
        <w:t>online</w:t>
      </w:r>
      <w:r>
        <w:t>,</w:t>
      </w:r>
      <w:r w:rsidR="009A23B6">
        <w:t>opcional</w:t>
      </w:r>
      <w:r>
        <w:t xml:space="preserve">– y que se puede integrar en procesos ya existentes con </w:t>
      </w:r>
      <w:r w:rsidR="009114F9">
        <w:t>poco</w:t>
      </w:r>
      <w:r>
        <w:t xml:space="preserve"> esfuerzo.</w:t>
      </w:r>
    </w:p>
    <w:p w14:paraId="5A16F0E9" w14:textId="61F0C260" w:rsidR="0088590B" w:rsidRDefault="0088590B" w:rsidP="000D5EA1">
      <w:pPr>
        <w:spacing w:line="312" w:lineRule="auto"/>
        <w:ind w:right="-2"/>
        <w:rPr>
          <w:rFonts w:cs="Arial"/>
        </w:rPr>
      </w:pPr>
      <w:r>
        <w:t xml:space="preserve">«Una solución para devoluciones eficiente es un importante factor </w:t>
      </w:r>
      <w:r w:rsidR="009114F9">
        <w:t>de</w:t>
      </w:r>
      <w:r>
        <w:t xml:space="preserve"> éxito </w:t>
      </w:r>
      <w:r w:rsidR="009114F9">
        <w:t>para</w:t>
      </w:r>
      <w:r>
        <w:t xml:space="preserve"> el desarrollo de un comercio electrónico, en muchos sectores», afirma Saadi Al-Soudani, Group International MD de GLS. «</w:t>
      </w:r>
      <w:r w:rsidR="00067CF5">
        <w:t>Con el nuevo portal de devoluciones de GLS, e</w:t>
      </w:r>
      <w:r>
        <w:t xml:space="preserve">stamos orgullosos de poder ofrecer a nuestros clientes exportadores, además de un servicio rápido y fiable para envíos en toda Europa, una solución fácil de integrar para </w:t>
      </w:r>
      <w:r w:rsidR="00067CF5">
        <w:t>procesar</w:t>
      </w:r>
      <w:r>
        <w:t xml:space="preserve"> las devoluciones».</w:t>
      </w:r>
    </w:p>
    <w:p w14:paraId="3D2503C5" w14:textId="3DFF0638" w:rsidR="00C815DC" w:rsidRDefault="00BB0E86" w:rsidP="00CA0803">
      <w:pPr>
        <w:widowControl w:val="0"/>
        <w:spacing w:line="312" w:lineRule="auto"/>
        <w:ind w:right="1"/>
        <w:rPr>
          <w:rFonts w:cs="Arial"/>
        </w:rPr>
      </w:pPr>
      <w:r>
        <w:t xml:space="preserve">La nueva solución también beneficia a los compradores online: ellos mismos pueden generar las etiquetas de envío en el portal de devoluciones. Las etiquetas se pueden descargar online o se reciben automáticamente por correo electrónico. Según el domicilio del usuario, el portal le muestra los puntos donde puede entregar los paquetes a devolver. </w:t>
      </w:r>
    </w:p>
    <w:p w14:paraId="500E7056" w14:textId="73380850" w:rsidR="004A6EDC" w:rsidRPr="00BB148C" w:rsidRDefault="00A80430" w:rsidP="00BB148C">
      <w:pPr>
        <w:spacing w:line="312" w:lineRule="auto"/>
        <w:ind w:right="-2"/>
        <w:rPr>
          <w:rFonts w:cs="Arial"/>
          <w:bCs/>
        </w:rPr>
      </w:pPr>
      <w:r>
        <w:lastRenderedPageBreak/>
        <w:t xml:space="preserve">El proceso de devolución puede llevarse a cabo íntegramente en la página web de la tienda </w:t>
      </w:r>
      <w:r w:rsidR="00067CF5">
        <w:t>online</w:t>
      </w:r>
      <w:r>
        <w:t>, ya que el portal permite el acceso a una interfaz del sistema de GLS mediante las llamadas API.</w:t>
      </w:r>
    </w:p>
    <w:p w14:paraId="59EACB63" w14:textId="71FE9C31" w:rsidR="00BB148C" w:rsidRDefault="00C6355C" w:rsidP="00BB148C">
      <w:pPr>
        <w:spacing w:line="312" w:lineRule="auto"/>
        <w:ind w:right="-2"/>
        <w:rPr>
          <w:rFonts w:cs="Arial"/>
        </w:rPr>
      </w:pPr>
      <w:r>
        <w:t xml:space="preserve">Actualmente, la nueva solución para devoluciones puede utilizarse en Bélgica, Dinamarca, Alemania, Irlanda, Luxemburgo, Países Bajos, Austria, Polonia y Hungría. También </w:t>
      </w:r>
      <w:r w:rsidR="008F7445">
        <w:t>estará disponible en pocas semanas en</w:t>
      </w:r>
      <w:r>
        <w:t xml:space="preserve"> otros países como el Reino Unido y España.</w:t>
      </w:r>
    </w:p>
    <w:p w14:paraId="7DB72508" w14:textId="2CBE642C" w:rsidR="00EF45F8" w:rsidRDefault="00EF45F8" w:rsidP="0088590B">
      <w:pPr>
        <w:spacing w:line="312" w:lineRule="auto"/>
        <w:rPr>
          <w:rFonts w:cs="Arial"/>
          <w:color w:val="000000"/>
          <w:sz w:val="20"/>
          <w:szCs w:val="20"/>
        </w:rPr>
      </w:pPr>
    </w:p>
    <w:p w14:paraId="52CB9ADC" w14:textId="77777777" w:rsidR="00102E70" w:rsidRPr="00E814D5" w:rsidRDefault="00102E70" w:rsidP="00102E70">
      <w:pPr>
        <w:widowControl w:val="0"/>
        <w:tabs>
          <w:tab w:val="left" w:pos="8505"/>
        </w:tabs>
        <w:spacing w:line="264" w:lineRule="auto"/>
        <w:ind w:right="141"/>
        <w:jc w:val="both"/>
        <w:rPr>
          <w:rFonts w:cs="Arial"/>
          <w:b/>
          <w:bCs/>
          <w:i/>
          <w:iCs/>
          <w:color w:val="000000"/>
          <w:sz w:val="20"/>
          <w:szCs w:val="20"/>
        </w:rPr>
      </w:pPr>
      <w:r w:rsidRPr="00E814D5">
        <w:rPr>
          <w:rFonts w:cs="Arial"/>
          <w:b/>
          <w:bCs/>
          <w:i/>
          <w:iCs/>
          <w:color w:val="000000"/>
          <w:sz w:val="20"/>
          <w:szCs w:val="20"/>
        </w:rPr>
        <w:t xml:space="preserve">El Grupo GLS </w:t>
      </w:r>
    </w:p>
    <w:p w14:paraId="6800DB83" w14:textId="557C89F2" w:rsidR="00102E70" w:rsidRPr="008F7445" w:rsidRDefault="00102E70" w:rsidP="00102E70">
      <w:pPr>
        <w:widowControl w:val="0"/>
        <w:spacing w:line="312" w:lineRule="auto"/>
        <w:ind w:right="-2"/>
        <w:rPr>
          <w:rFonts w:cs="Arial"/>
          <w:bCs/>
          <w:sz w:val="20"/>
          <w:szCs w:val="20"/>
        </w:rPr>
      </w:pPr>
      <w:r w:rsidRPr="008F7445">
        <w:rPr>
          <w:rFonts w:cs="Arial"/>
          <w:bCs/>
          <w:sz w:val="20"/>
          <w:szCs w:val="20"/>
        </w:rPr>
        <w:t>El Grupo GLS provee servicios de paquetería de confianza y alta calidad a más de 240.000 clientes y ofrece además servicios de carga y exprés. El principio de GLS es ser «líder en calidad en la logística de paquetería». Mediante filiales propias y empresas asociadas, el Grupo GLS cubre 40 países y tiene presencia a escala global vía acuerdos contractuales. Gracias a su sólida red de transporte, es una de las principales empresas de paquetería en Europa. El Grupo también opera mediante filiales propias en Canadá y en la Costa Oeste de EE. UU. La red de GLS cuenta con alrededor de 70 hubs centrales y regionales y cerca de 1.400 delegaciones que son apoyados por cerca de 28.000 vehículos de reparto y cerca de 4.000 camiones. GLS da empleo a alrededor de 19.000 personas. En el año fiscal 2019/20, GLS facturó 3</w:t>
      </w:r>
      <w:r w:rsidR="007E1E55">
        <w:rPr>
          <w:rFonts w:cs="Arial"/>
          <w:bCs/>
          <w:sz w:val="20"/>
          <w:szCs w:val="20"/>
        </w:rPr>
        <w:t>.</w:t>
      </w:r>
      <w:r w:rsidRPr="008F7445">
        <w:rPr>
          <w:rFonts w:cs="Arial"/>
          <w:bCs/>
          <w:sz w:val="20"/>
          <w:szCs w:val="20"/>
        </w:rPr>
        <w:t>6</w:t>
      </w:r>
      <w:r w:rsidR="007E1E55">
        <w:rPr>
          <w:rFonts w:cs="Arial"/>
          <w:bCs/>
          <w:sz w:val="20"/>
          <w:szCs w:val="20"/>
        </w:rPr>
        <w:t>00</w:t>
      </w:r>
      <w:r w:rsidRPr="008F7445">
        <w:rPr>
          <w:rFonts w:cs="Arial"/>
          <w:bCs/>
          <w:sz w:val="20"/>
          <w:szCs w:val="20"/>
        </w:rPr>
        <w:t xml:space="preserve"> </w:t>
      </w:r>
      <w:r w:rsidR="007E1E55">
        <w:rPr>
          <w:rFonts w:cs="Arial"/>
          <w:bCs/>
          <w:sz w:val="20"/>
          <w:szCs w:val="20"/>
        </w:rPr>
        <w:t>m</w:t>
      </w:r>
      <w:r w:rsidRPr="008F7445">
        <w:rPr>
          <w:rFonts w:cs="Arial"/>
          <w:bCs/>
          <w:sz w:val="20"/>
          <w:szCs w:val="20"/>
        </w:rPr>
        <w:t>illones de euros y entregó 667 millones de paquetes.</w:t>
      </w:r>
    </w:p>
    <w:p w14:paraId="3C6F35FE" w14:textId="77777777" w:rsidR="008F7445" w:rsidRDefault="008F7445" w:rsidP="0088590B">
      <w:pPr>
        <w:spacing w:line="312" w:lineRule="auto"/>
        <w:rPr>
          <w:color w:val="000000"/>
          <w:sz w:val="20"/>
          <w:szCs w:val="20"/>
        </w:rPr>
      </w:pPr>
    </w:p>
    <w:p w14:paraId="4E5FF876" w14:textId="2CFB36BA" w:rsidR="00102E70" w:rsidRDefault="00102E70" w:rsidP="0088590B">
      <w:pPr>
        <w:spacing w:line="312" w:lineRule="auto"/>
        <w:rPr>
          <w:color w:val="000000"/>
          <w:sz w:val="20"/>
          <w:szCs w:val="20"/>
        </w:rPr>
      </w:pPr>
      <w:r w:rsidRPr="00451AE0">
        <w:rPr>
          <w:color w:val="000000"/>
          <w:sz w:val="20"/>
          <w:szCs w:val="20"/>
        </w:rPr>
        <w:t xml:space="preserve">Más información en </w:t>
      </w:r>
      <w:hyperlink r:id="rId8" w:history="1">
        <w:r>
          <w:rPr>
            <w:rStyle w:val="Hyperlink"/>
            <w:rFonts w:cs="Arial"/>
            <w:sz w:val="20"/>
            <w:szCs w:val="20"/>
          </w:rPr>
          <w:t>www.gls-spain.es</w:t>
        </w:r>
      </w:hyperlink>
      <w:r>
        <w:rPr>
          <w:rFonts w:cs="Arial"/>
          <w:sz w:val="20"/>
          <w:szCs w:val="20"/>
        </w:rPr>
        <w:t xml:space="preserve">  </w:t>
      </w:r>
      <w:r w:rsidRPr="00312099">
        <w:rPr>
          <w:color w:val="000000"/>
          <w:sz w:val="20"/>
          <w:szCs w:val="20"/>
        </w:rPr>
        <w:t xml:space="preserve"> </w:t>
      </w:r>
    </w:p>
    <w:p w14:paraId="63472B8C" w14:textId="3C5E7C51" w:rsidR="008F7445" w:rsidRDefault="008F7445" w:rsidP="0088590B">
      <w:pPr>
        <w:spacing w:line="312" w:lineRule="auto"/>
        <w:rPr>
          <w:color w:val="000000"/>
          <w:sz w:val="20"/>
          <w:szCs w:val="20"/>
        </w:rPr>
      </w:pPr>
    </w:p>
    <w:p w14:paraId="0A3A5D6B" w14:textId="77777777" w:rsidR="008F7445" w:rsidRPr="00F02041" w:rsidRDefault="008F7445" w:rsidP="008F7445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  <w:r w:rsidRPr="00F02041">
        <w:rPr>
          <w:b/>
          <w:sz w:val="20"/>
          <w:szCs w:val="20"/>
        </w:rPr>
        <w:t>Contacto Oficina de Prensa de GLS</w:t>
      </w:r>
    </w:p>
    <w:p w14:paraId="7C1E8844" w14:textId="77777777" w:rsidR="008F7445" w:rsidRPr="00F02041" w:rsidRDefault="008F7445" w:rsidP="008F7445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02041">
        <w:rPr>
          <w:sz w:val="20"/>
          <w:szCs w:val="20"/>
        </w:rPr>
        <w:t>Persona de contacto (en castellano): Marta Sogas</w:t>
      </w:r>
    </w:p>
    <w:p w14:paraId="3A5E93F6" w14:textId="77777777" w:rsidR="008F7445" w:rsidRPr="00F02041" w:rsidRDefault="008F7445" w:rsidP="008F7445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02041">
        <w:rPr>
          <w:sz w:val="20"/>
          <w:szCs w:val="20"/>
        </w:rPr>
        <w:t xml:space="preserve">STROOMER PR | Concept GmbH, </w:t>
      </w:r>
    </w:p>
    <w:p w14:paraId="595F1690" w14:textId="77777777" w:rsidR="008F7445" w:rsidRPr="00F02041" w:rsidRDefault="008F7445" w:rsidP="008F7445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02041">
        <w:rPr>
          <w:sz w:val="20"/>
          <w:szCs w:val="20"/>
        </w:rPr>
        <w:t>Rellinger Straße 64a, 20257 Hamburgo, Alemania</w:t>
      </w:r>
    </w:p>
    <w:p w14:paraId="2FF1761E" w14:textId="77777777" w:rsidR="008F7445" w:rsidRPr="00F02041" w:rsidRDefault="008F7445" w:rsidP="008F7445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02041">
        <w:rPr>
          <w:sz w:val="20"/>
          <w:szCs w:val="20"/>
        </w:rPr>
        <w:t xml:space="preserve">Tel.: +49 40 85 31 33 – 293. Email: </w:t>
      </w:r>
      <w:hyperlink r:id="rId9" w:history="1">
        <w:r w:rsidRPr="00F02041">
          <w:rPr>
            <w:rStyle w:val="Hyperlink"/>
            <w:sz w:val="20"/>
            <w:szCs w:val="20"/>
          </w:rPr>
          <w:t>marta.sogas@stroomer.de</w:t>
        </w:r>
      </w:hyperlink>
      <w:r>
        <w:rPr>
          <w:sz w:val="20"/>
          <w:szCs w:val="20"/>
        </w:rPr>
        <w:t xml:space="preserve"> </w:t>
      </w:r>
    </w:p>
    <w:p w14:paraId="0FD3FCD4" w14:textId="77777777" w:rsidR="008F7445" w:rsidRPr="00ED7304" w:rsidRDefault="008F7445" w:rsidP="0088590B">
      <w:pPr>
        <w:spacing w:line="312" w:lineRule="auto"/>
        <w:rPr>
          <w:rFonts w:cs="Arial"/>
          <w:color w:val="000000"/>
          <w:sz w:val="20"/>
          <w:szCs w:val="20"/>
        </w:rPr>
      </w:pPr>
    </w:p>
    <w:sectPr w:rsidR="008F7445" w:rsidRPr="00ED7304" w:rsidSect="005C2006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2268" w:right="1985" w:bottom="425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EE2B1" w14:textId="77777777" w:rsidR="0045390D" w:rsidRDefault="0045390D" w:rsidP="00382DFD">
      <w:r>
        <w:separator/>
      </w:r>
    </w:p>
  </w:endnote>
  <w:endnote w:type="continuationSeparator" w:id="0">
    <w:p w14:paraId="47B901F8" w14:textId="77777777" w:rsidR="0045390D" w:rsidRDefault="0045390D" w:rsidP="0038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18194" w14:textId="77777777" w:rsidR="006C455A" w:rsidRDefault="006C455A" w:rsidP="00382DFD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6764D7A4" w14:textId="77777777" w:rsidR="006C455A" w:rsidRDefault="006C455A" w:rsidP="00382D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435AF" w14:textId="77777777" w:rsidR="0038209F" w:rsidRDefault="0038209F">
    <w:pPr>
      <w:pStyle w:val="Fuzeile"/>
    </w:pPr>
  </w:p>
  <w:p w14:paraId="59EC70A9" w14:textId="77777777" w:rsidR="006C455A" w:rsidRDefault="006C455A" w:rsidP="00382D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4B018" w14:textId="77777777" w:rsidR="0045390D" w:rsidRDefault="0045390D" w:rsidP="00382DFD">
      <w:r>
        <w:separator/>
      </w:r>
    </w:p>
  </w:footnote>
  <w:footnote w:type="continuationSeparator" w:id="0">
    <w:p w14:paraId="321B2150" w14:textId="77777777" w:rsidR="0045390D" w:rsidRDefault="0045390D" w:rsidP="0038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DA6C4" w14:textId="77777777" w:rsidR="00C464AF" w:rsidRDefault="00707AD6" w:rsidP="005C2006">
    <w:pPr>
      <w:pStyle w:val="Kopfzeile"/>
      <w:tabs>
        <w:tab w:val="clear" w:pos="9072"/>
      </w:tabs>
      <w:ind w:left="-1418" w:right="-1703"/>
    </w:pPr>
    <w:r>
      <w:rPr>
        <w:noProof/>
        <w:lang w:val="de-DE"/>
      </w:rPr>
      <w:drawing>
        <wp:inline distT="0" distB="0" distL="0" distR="0" wp14:anchorId="207DCE1E" wp14:editId="1559095A">
          <wp:extent cx="7543800" cy="1038225"/>
          <wp:effectExtent l="0" t="0" r="0" b="9525"/>
          <wp:docPr id="1" name="Grafik 1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1EA7E" w14:textId="77777777" w:rsidR="000D287C" w:rsidRDefault="000D287C" w:rsidP="000D287C">
    <w:pPr>
      <w:pStyle w:val="Kopfzeile"/>
      <w:ind w:left="-1417" w:right="-170"/>
    </w:pPr>
  </w:p>
  <w:p w14:paraId="22ED978D" w14:textId="77777777" w:rsidR="006C455A" w:rsidRDefault="006C455A" w:rsidP="00382D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5EEF"/>
    <w:multiLevelType w:val="hybridMultilevel"/>
    <w:tmpl w:val="8C18E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3016"/>
    <w:multiLevelType w:val="hybridMultilevel"/>
    <w:tmpl w:val="136EA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3670"/>
    <w:multiLevelType w:val="hybridMultilevel"/>
    <w:tmpl w:val="32E61A56"/>
    <w:lvl w:ilvl="0" w:tplc="A440C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C2175"/>
    <w:multiLevelType w:val="hybridMultilevel"/>
    <w:tmpl w:val="7884F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C0D07"/>
    <w:multiLevelType w:val="hybridMultilevel"/>
    <w:tmpl w:val="F20E8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65E1D"/>
    <w:multiLevelType w:val="hybridMultilevel"/>
    <w:tmpl w:val="F9340B9E"/>
    <w:lvl w:ilvl="0" w:tplc="0407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50D1D54"/>
    <w:multiLevelType w:val="hybridMultilevel"/>
    <w:tmpl w:val="C1AC8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5593F"/>
    <w:multiLevelType w:val="multilevel"/>
    <w:tmpl w:val="4100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F3618"/>
    <w:multiLevelType w:val="hybridMultilevel"/>
    <w:tmpl w:val="4CEC6FBC"/>
    <w:lvl w:ilvl="0" w:tplc="04070001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8B90A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D6"/>
    <w:rsid w:val="00002DB7"/>
    <w:rsid w:val="000052C8"/>
    <w:rsid w:val="000061B6"/>
    <w:rsid w:val="00011931"/>
    <w:rsid w:val="000140CF"/>
    <w:rsid w:val="00014696"/>
    <w:rsid w:val="00014CE5"/>
    <w:rsid w:val="00027AAE"/>
    <w:rsid w:val="0003106B"/>
    <w:rsid w:val="000317FA"/>
    <w:rsid w:val="000340FF"/>
    <w:rsid w:val="000348BA"/>
    <w:rsid w:val="00034A34"/>
    <w:rsid w:val="00034ACF"/>
    <w:rsid w:val="00034B0C"/>
    <w:rsid w:val="00035989"/>
    <w:rsid w:val="000468F8"/>
    <w:rsid w:val="000507DB"/>
    <w:rsid w:val="0005153B"/>
    <w:rsid w:val="00052276"/>
    <w:rsid w:val="00054EF2"/>
    <w:rsid w:val="00056E6D"/>
    <w:rsid w:val="000624EA"/>
    <w:rsid w:val="00067172"/>
    <w:rsid w:val="00067CF5"/>
    <w:rsid w:val="0007563C"/>
    <w:rsid w:val="00080893"/>
    <w:rsid w:val="00083965"/>
    <w:rsid w:val="00091C32"/>
    <w:rsid w:val="000A2E46"/>
    <w:rsid w:val="000A54C8"/>
    <w:rsid w:val="000B194D"/>
    <w:rsid w:val="000B3FDA"/>
    <w:rsid w:val="000B588D"/>
    <w:rsid w:val="000B680C"/>
    <w:rsid w:val="000B6A61"/>
    <w:rsid w:val="000C0B37"/>
    <w:rsid w:val="000C0BF2"/>
    <w:rsid w:val="000C0D18"/>
    <w:rsid w:val="000C0F24"/>
    <w:rsid w:val="000C4280"/>
    <w:rsid w:val="000C7237"/>
    <w:rsid w:val="000C7F58"/>
    <w:rsid w:val="000D287C"/>
    <w:rsid w:val="000D5EA1"/>
    <w:rsid w:val="000D7128"/>
    <w:rsid w:val="000D71D6"/>
    <w:rsid w:val="000E4326"/>
    <w:rsid w:val="000F3762"/>
    <w:rsid w:val="000F42B3"/>
    <w:rsid w:val="000F66A2"/>
    <w:rsid w:val="001007DE"/>
    <w:rsid w:val="00101369"/>
    <w:rsid w:val="00102E70"/>
    <w:rsid w:val="00104880"/>
    <w:rsid w:val="00105BF2"/>
    <w:rsid w:val="00113A73"/>
    <w:rsid w:val="0011546E"/>
    <w:rsid w:val="00115C6C"/>
    <w:rsid w:val="0012692D"/>
    <w:rsid w:val="00126F27"/>
    <w:rsid w:val="00130988"/>
    <w:rsid w:val="00130FAB"/>
    <w:rsid w:val="001350DD"/>
    <w:rsid w:val="00137483"/>
    <w:rsid w:val="00140FD5"/>
    <w:rsid w:val="001417B4"/>
    <w:rsid w:val="0015071A"/>
    <w:rsid w:val="00151D57"/>
    <w:rsid w:val="001544E9"/>
    <w:rsid w:val="00156FBB"/>
    <w:rsid w:val="00157A7D"/>
    <w:rsid w:val="0016067A"/>
    <w:rsid w:val="00160696"/>
    <w:rsid w:val="00162D5A"/>
    <w:rsid w:val="00170F56"/>
    <w:rsid w:val="00174A6C"/>
    <w:rsid w:val="00175257"/>
    <w:rsid w:val="001754C7"/>
    <w:rsid w:val="001763E3"/>
    <w:rsid w:val="00180C2A"/>
    <w:rsid w:val="00182DFB"/>
    <w:rsid w:val="001836B6"/>
    <w:rsid w:val="001876B5"/>
    <w:rsid w:val="001946FA"/>
    <w:rsid w:val="001950DA"/>
    <w:rsid w:val="00195D76"/>
    <w:rsid w:val="00197DB5"/>
    <w:rsid w:val="001A1245"/>
    <w:rsid w:val="001A1754"/>
    <w:rsid w:val="001B5D00"/>
    <w:rsid w:val="001B7C3C"/>
    <w:rsid w:val="001C2811"/>
    <w:rsid w:val="001C3E0E"/>
    <w:rsid w:val="001D35CB"/>
    <w:rsid w:val="001D74AC"/>
    <w:rsid w:val="001E1A08"/>
    <w:rsid w:val="001F0D5D"/>
    <w:rsid w:val="001F1323"/>
    <w:rsid w:val="001F2D03"/>
    <w:rsid w:val="001F3592"/>
    <w:rsid w:val="001F49DC"/>
    <w:rsid w:val="001F62A1"/>
    <w:rsid w:val="001F6C58"/>
    <w:rsid w:val="001F7D4D"/>
    <w:rsid w:val="00210635"/>
    <w:rsid w:val="002123A7"/>
    <w:rsid w:val="00217193"/>
    <w:rsid w:val="0022168E"/>
    <w:rsid w:val="00225554"/>
    <w:rsid w:val="00226402"/>
    <w:rsid w:val="00232072"/>
    <w:rsid w:val="0023675D"/>
    <w:rsid w:val="0023723A"/>
    <w:rsid w:val="002372DA"/>
    <w:rsid w:val="0024023B"/>
    <w:rsid w:val="00241951"/>
    <w:rsid w:val="002424D8"/>
    <w:rsid w:val="0024420F"/>
    <w:rsid w:val="00245A7A"/>
    <w:rsid w:val="0025193C"/>
    <w:rsid w:val="00252E6C"/>
    <w:rsid w:val="00254C83"/>
    <w:rsid w:val="00257DA9"/>
    <w:rsid w:val="00261867"/>
    <w:rsid w:val="002628CB"/>
    <w:rsid w:val="00267C1B"/>
    <w:rsid w:val="00267CFD"/>
    <w:rsid w:val="002709B1"/>
    <w:rsid w:val="0028313A"/>
    <w:rsid w:val="002868D3"/>
    <w:rsid w:val="00286FA5"/>
    <w:rsid w:val="0028754D"/>
    <w:rsid w:val="00287716"/>
    <w:rsid w:val="002900A2"/>
    <w:rsid w:val="002913B4"/>
    <w:rsid w:val="00292E5E"/>
    <w:rsid w:val="00292F95"/>
    <w:rsid w:val="00294E21"/>
    <w:rsid w:val="002A0092"/>
    <w:rsid w:val="002A227C"/>
    <w:rsid w:val="002A603D"/>
    <w:rsid w:val="002B03F9"/>
    <w:rsid w:val="002B1211"/>
    <w:rsid w:val="002B1791"/>
    <w:rsid w:val="002B2AEF"/>
    <w:rsid w:val="002B4EBC"/>
    <w:rsid w:val="002C1F35"/>
    <w:rsid w:val="002C3989"/>
    <w:rsid w:val="002C7ECA"/>
    <w:rsid w:val="002D24B6"/>
    <w:rsid w:val="002D38B2"/>
    <w:rsid w:val="002D5117"/>
    <w:rsid w:val="002D5489"/>
    <w:rsid w:val="002D7925"/>
    <w:rsid w:val="002E0040"/>
    <w:rsid w:val="002E0FF0"/>
    <w:rsid w:val="002E1FB6"/>
    <w:rsid w:val="002E2E53"/>
    <w:rsid w:val="002E3E44"/>
    <w:rsid w:val="002E4C3E"/>
    <w:rsid w:val="002E6DD8"/>
    <w:rsid w:val="002F00F7"/>
    <w:rsid w:val="002F1D94"/>
    <w:rsid w:val="002F20BC"/>
    <w:rsid w:val="002F4A9F"/>
    <w:rsid w:val="00302173"/>
    <w:rsid w:val="003027E8"/>
    <w:rsid w:val="00304F0C"/>
    <w:rsid w:val="00305DAE"/>
    <w:rsid w:val="00311AE4"/>
    <w:rsid w:val="00313194"/>
    <w:rsid w:val="00317A42"/>
    <w:rsid w:val="00321DFF"/>
    <w:rsid w:val="003229D7"/>
    <w:rsid w:val="00325D53"/>
    <w:rsid w:val="00331908"/>
    <w:rsid w:val="003328E9"/>
    <w:rsid w:val="00332E6C"/>
    <w:rsid w:val="00333CE2"/>
    <w:rsid w:val="0033691A"/>
    <w:rsid w:val="00336989"/>
    <w:rsid w:val="00336A09"/>
    <w:rsid w:val="0034158C"/>
    <w:rsid w:val="00345D36"/>
    <w:rsid w:val="00347743"/>
    <w:rsid w:val="00350752"/>
    <w:rsid w:val="00350F60"/>
    <w:rsid w:val="003516E8"/>
    <w:rsid w:val="00354D10"/>
    <w:rsid w:val="00356545"/>
    <w:rsid w:val="00357CCF"/>
    <w:rsid w:val="00361448"/>
    <w:rsid w:val="003644FA"/>
    <w:rsid w:val="00371093"/>
    <w:rsid w:val="00373139"/>
    <w:rsid w:val="00377752"/>
    <w:rsid w:val="0038209F"/>
    <w:rsid w:val="00382DFD"/>
    <w:rsid w:val="0038332C"/>
    <w:rsid w:val="00385C37"/>
    <w:rsid w:val="00386D5A"/>
    <w:rsid w:val="00387325"/>
    <w:rsid w:val="00387495"/>
    <w:rsid w:val="00391EF4"/>
    <w:rsid w:val="003935B0"/>
    <w:rsid w:val="003A2DBB"/>
    <w:rsid w:val="003A747A"/>
    <w:rsid w:val="003B3621"/>
    <w:rsid w:val="003C40D5"/>
    <w:rsid w:val="003C7322"/>
    <w:rsid w:val="003D02C1"/>
    <w:rsid w:val="003D1E04"/>
    <w:rsid w:val="003E264B"/>
    <w:rsid w:val="003F45E0"/>
    <w:rsid w:val="003F4653"/>
    <w:rsid w:val="003F5F01"/>
    <w:rsid w:val="003F77C0"/>
    <w:rsid w:val="003F7A95"/>
    <w:rsid w:val="004000B5"/>
    <w:rsid w:val="00406B6C"/>
    <w:rsid w:val="00407039"/>
    <w:rsid w:val="00412A5F"/>
    <w:rsid w:val="004142BF"/>
    <w:rsid w:val="004151E8"/>
    <w:rsid w:val="004167FA"/>
    <w:rsid w:val="00420855"/>
    <w:rsid w:val="004213EF"/>
    <w:rsid w:val="00421D4D"/>
    <w:rsid w:val="00430862"/>
    <w:rsid w:val="004314B0"/>
    <w:rsid w:val="00432681"/>
    <w:rsid w:val="00433F03"/>
    <w:rsid w:val="00433F5F"/>
    <w:rsid w:val="0043632B"/>
    <w:rsid w:val="00437324"/>
    <w:rsid w:val="00437D9D"/>
    <w:rsid w:val="00444557"/>
    <w:rsid w:val="00444CB1"/>
    <w:rsid w:val="004455B6"/>
    <w:rsid w:val="004500BD"/>
    <w:rsid w:val="0045390D"/>
    <w:rsid w:val="0045665F"/>
    <w:rsid w:val="00460E61"/>
    <w:rsid w:val="00463C44"/>
    <w:rsid w:val="00464C3F"/>
    <w:rsid w:val="0047256F"/>
    <w:rsid w:val="00473A32"/>
    <w:rsid w:val="004879AB"/>
    <w:rsid w:val="00490450"/>
    <w:rsid w:val="004A532B"/>
    <w:rsid w:val="004A6E4F"/>
    <w:rsid w:val="004A6EDC"/>
    <w:rsid w:val="004B191E"/>
    <w:rsid w:val="004B21CA"/>
    <w:rsid w:val="004B390F"/>
    <w:rsid w:val="004B5950"/>
    <w:rsid w:val="004B5D46"/>
    <w:rsid w:val="004B7453"/>
    <w:rsid w:val="004C144D"/>
    <w:rsid w:val="004C1709"/>
    <w:rsid w:val="004C2A29"/>
    <w:rsid w:val="004C3F96"/>
    <w:rsid w:val="004C4CA2"/>
    <w:rsid w:val="004C5C9E"/>
    <w:rsid w:val="004C72ED"/>
    <w:rsid w:val="004D1934"/>
    <w:rsid w:val="004E408A"/>
    <w:rsid w:val="004E4217"/>
    <w:rsid w:val="004E711F"/>
    <w:rsid w:val="004F327C"/>
    <w:rsid w:val="004F4495"/>
    <w:rsid w:val="004F4DCF"/>
    <w:rsid w:val="004F529A"/>
    <w:rsid w:val="004F555C"/>
    <w:rsid w:val="004F5AA7"/>
    <w:rsid w:val="00502335"/>
    <w:rsid w:val="00502919"/>
    <w:rsid w:val="00502DB2"/>
    <w:rsid w:val="00506E5F"/>
    <w:rsid w:val="00511ACA"/>
    <w:rsid w:val="00512647"/>
    <w:rsid w:val="00513009"/>
    <w:rsid w:val="00515CDE"/>
    <w:rsid w:val="00516F16"/>
    <w:rsid w:val="00517A4E"/>
    <w:rsid w:val="00521C5E"/>
    <w:rsid w:val="005235F3"/>
    <w:rsid w:val="00530E6C"/>
    <w:rsid w:val="00531C0F"/>
    <w:rsid w:val="00531C58"/>
    <w:rsid w:val="00532361"/>
    <w:rsid w:val="00533800"/>
    <w:rsid w:val="00550AA4"/>
    <w:rsid w:val="0055447E"/>
    <w:rsid w:val="00555B4B"/>
    <w:rsid w:val="00556394"/>
    <w:rsid w:val="00561107"/>
    <w:rsid w:val="00562943"/>
    <w:rsid w:val="0056377D"/>
    <w:rsid w:val="00577338"/>
    <w:rsid w:val="00582E25"/>
    <w:rsid w:val="00583C6C"/>
    <w:rsid w:val="00585498"/>
    <w:rsid w:val="0058590F"/>
    <w:rsid w:val="00586B2D"/>
    <w:rsid w:val="0059043C"/>
    <w:rsid w:val="00593DB1"/>
    <w:rsid w:val="00594DF9"/>
    <w:rsid w:val="00596893"/>
    <w:rsid w:val="005A5B8B"/>
    <w:rsid w:val="005A62C1"/>
    <w:rsid w:val="005A68FA"/>
    <w:rsid w:val="005A7E59"/>
    <w:rsid w:val="005B1614"/>
    <w:rsid w:val="005B4216"/>
    <w:rsid w:val="005B5C08"/>
    <w:rsid w:val="005B72FB"/>
    <w:rsid w:val="005C2006"/>
    <w:rsid w:val="005C2E85"/>
    <w:rsid w:val="005C6FC6"/>
    <w:rsid w:val="005D0BCA"/>
    <w:rsid w:val="005D108C"/>
    <w:rsid w:val="005E0207"/>
    <w:rsid w:val="005E1C59"/>
    <w:rsid w:val="005E24BB"/>
    <w:rsid w:val="005E5078"/>
    <w:rsid w:val="005E7B65"/>
    <w:rsid w:val="005F1A59"/>
    <w:rsid w:val="006008C7"/>
    <w:rsid w:val="00605F5D"/>
    <w:rsid w:val="0060650A"/>
    <w:rsid w:val="006122C1"/>
    <w:rsid w:val="00613658"/>
    <w:rsid w:val="006147E7"/>
    <w:rsid w:val="006170EA"/>
    <w:rsid w:val="00617AEF"/>
    <w:rsid w:val="00620F09"/>
    <w:rsid w:val="006227BA"/>
    <w:rsid w:val="00630E50"/>
    <w:rsid w:val="00634EED"/>
    <w:rsid w:val="00636E30"/>
    <w:rsid w:val="006439D3"/>
    <w:rsid w:val="006455E9"/>
    <w:rsid w:val="00645674"/>
    <w:rsid w:val="00646313"/>
    <w:rsid w:val="0064680B"/>
    <w:rsid w:val="0064744E"/>
    <w:rsid w:val="0064798C"/>
    <w:rsid w:val="00673A39"/>
    <w:rsid w:val="00676A9B"/>
    <w:rsid w:val="00684914"/>
    <w:rsid w:val="00684A96"/>
    <w:rsid w:val="006867BC"/>
    <w:rsid w:val="00692373"/>
    <w:rsid w:val="00693676"/>
    <w:rsid w:val="00694630"/>
    <w:rsid w:val="006A1193"/>
    <w:rsid w:val="006A1DDC"/>
    <w:rsid w:val="006A6991"/>
    <w:rsid w:val="006B2823"/>
    <w:rsid w:val="006B7F43"/>
    <w:rsid w:val="006C3E92"/>
    <w:rsid w:val="006C455A"/>
    <w:rsid w:val="006C6C0E"/>
    <w:rsid w:val="006D2AFC"/>
    <w:rsid w:val="006D34DB"/>
    <w:rsid w:val="006D4FD1"/>
    <w:rsid w:val="006D7D02"/>
    <w:rsid w:val="006D7E37"/>
    <w:rsid w:val="006E0980"/>
    <w:rsid w:val="006E1C41"/>
    <w:rsid w:val="006E26A3"/>
    <w:rsid w:val="006E45BB"/>
    <w:rsid w:val="006E5FBD"/>
    <w:rsid w:val="00702B8B"/>
    <w:rsid w:val="00703D62"/>
    <w:rsid w:val="00704DB9"/>
    <w:rsid w:val="00707AD6"/>
    <w:rsid w:val="00714886"/>
    <w:rsid w:val="00716587"/>
    <w:rsid w:val="0071746E"/>
    <w:rsid w:val="0072148D"/>
    <w:rsid w:val="00722432"/>
    <w:rsid w:val="00723BBA"/>
    <w:rsid w:val="0072492C"/>
    <w:rsid w:val="00726F53"/>
    <w:rsid w:val="00730598"/>
    <w:rsid w:val="007321F7"/>
    <w:rsid w:val="00733846"/>
    <w:rsid w:val="00736F0E"/>
    <w:rsid w:val="007419E3"/>
    <w:rsid w:val="00741B62"/>
    <w:rsid w:val="00755F92"/>
    <w:rsid w:val="007617DD"/>
    <w:rsid w:val="00761A13"/>
    <w:rsid w:val="00762A9D"/>
    <w:rsid w:val="00764614"/>
    <w:rsid w:val="007649E1"/>
    <w:rsid w:val="007656C6"/>
    <w:rsid w:val="00766F15"/>
    <w:rsid w:val="00767AB6"/>
    <w:rsid w:val="00773E83"/>
    <w:rsid w:val="0077640F"/>
    <w:rsid w:val="00777722"/>
    <w:rsid w:val="00782C76"/>
    <w:rsid w:val="00784A25"/>
    <w:rsid w:val="00787878"/>
    <w:rsid w:val="0079223E"/>
    <w:rsid w:val="00792A16"/>
    <w:rsid w:val="00795639"/>
    <w:rsid w:val="007A271E"/>
    <w:rsid w:val="007A649A"/>
    <w:rsid w:val="007B3AA8"/>
    <w:rsid w:val="007B3B9B"/>
    <w:rsid w:val="007B5B13"/>
    <w:rsid w:val="007B6F07"/>
    <w:rsid w:val="007C3E2E"/>
    <w:rsid w:val="007C55DF"/>
    <w:rsid w:val="007D1D51"/>
    <w:rsid w:val="007D2377"/>
    <w:rsid w:val="007D74DF"/>
    <w:rsid w:val="007D7A52"/>
    <w:rsid w:val="007E1E55"/>
    <w:rsid w:val="007E51BE"/>
    <w:rsid w:val="007E675E"/>
    <w:rsid w:val="007E67E2"/>
    <w:rsid w:val="007E6D4D"/>
    <w:rsid w:val="007F180E"/>
    <w:rsid w:val="008017C8"/>
    <w:rsid w:val="00802585"/>
    <w:rsid w:val="00806FE8"/>
    <w:rsid w:val="008070E0"/>
    <w:rsid w:val="008079DB"/>
    <w:rsid w:val="008114B4"/>
    <w:rsid w:val="00812E1E"/>
    <w:rsid w:val="0081798D"/>
    <w:rsid w:val="008201BE"/>
    <w:rsid w:val="00821DC3"/>
    <w:rsid w:val="00824204"/>
    <w:rsid w:val="008246AA"/>
    <w:rsid w:val="0082489E"/>
    <w:rsid w:val="00835255"/>
    <w:rsid w:val="0083549A"/>
    <w:rsid w:val="00835695"/>
    <w:rsid w:val="00841D5F"/>
    <w:rsid w:val="008429D5"/>
    <w:rsid w:val="00843AFE"/>
    <w:rsid w:val="008450A1"/>
    <w:rsid w:val="0084747B"/>
    <w:rsid w:val="00850F3B"/>
    <w:rsid w:val="00857C9A"/>
    <w:rsid w:val="00860861"/>
    <w:rsid w:val="008638B8"/>
    <w:rsid w:val="00867B3B"/>
    <w:rsid w:val="00867FE2"/>
    <w:rsid w:val="00873677"/>
    <w:rsid w:val="00874907"/>
    <w:rsid w:val="00875ED2"/>
    <w:rsid w:val="00881912"/>
    <w:rsid w:val="00884595"/>
    <w:rsid w:val="0088590B"/>
    <w:rsid w:val="008901D0"/>
    <w:rsid w:val="00890A61"/>
    <w:rsid w:val="00892AFC"/>
    <w:rsid w:val="008956E4"/>
    <w:rsid w:val="008A18EB"/>
    <w:rsid w:val="008A405A"/>
    <w:rsid w:val="008B0486"/>
    <w:rsid w:val="008B0900"/>
    <w:rsid w:val="008B18CD"/>
    <w:rsid w:val="008C1877"/>
    <w:rsid w:val="008D14B0"/>
    <w:rsid w:val="008D15F4"/>
    <w:rsid w:val="008D1ADF"/>
    <w:rsid w:val="008D32C7"/>
    <w:rsid w:val="008D55B8"/>
    <w:rsid w:val="008D60BB"/>
    <w:rsid w:val="008E1153"/>
    <w:rsid w:val="008E2739"/>
    <w:rsid w:val="008E42DA"/>
    <w:rsid w:val="008E634E"/>
    <w:rsid w:val="008E7696"/>
    <w:rsid w:val="008F218B"/>
    <w:rsid w:val="008F6102"/>
    <w:rsid w:val="008F7445"/>
    <w:rsid w:val="009005DC"/>
    <w:rsid w:val="009019BF"/>
    <w:rsid w:val="009031E4"/>
    <w:rsid w:val="009047F2"/>
    <w:rsid w:val="0090491A"/>
    <w:rsid w:val="009114F9"/>
    <w:rsid w:val="00913D82"/>
    <w:rsid w:val="009144D2"/>
    <w:rsid w:val="009163A6"/>
    <w:rsid w:val="0092560C"/>
    <w:rsid w:val="0093244E"/>
    <w:rsid w:val="00933878"/>
    <w:rsid w:val="00933EEB"/>
    <w:rsid w:val="00934D54"/>
    <w:rsid w:val="00934FC4"/>
    <w:rsid w:val="009444F1"/>
    <w:rsid w:val="00947224"/>
    <w:rsid w:val="00947483"/>
    <w:rsid w:val="009501F1"/>
    <w:rsid w:val="00951C67"/>
    <w:rsid w:val="00952FA1"/>
    <w:rsid w:val="00956157"/>
    <w:rsid w:val="0096000C"/>
    <w:rsid w:val="00963113"/>
    <w:rsid w:val="00964C81"/>
    <w:rsid w:val="00965CF0"/>
    <w:rsid w:val="00967295"/>
    <w:rsid w:val="00967347"/>
    <w:rsid w:val="00970692"/>
    <w:rsid w:val="00974D1D"/>
    <w:rsid w:val="0097702B"/>
    <w:rsid w:val="00981D36"/>
    <w:rsid w:val="0098292D"/>
    <w:rsid w:val="00983C77"/>
    <w:rsid w:val="0098621C"/>
    <w:rsid w:val="00987F5C"/>
    <w:rsid w:val="009973DA"/>
    <w:rsid w:val="009A135C"/>
    <w:rsid w:val="009A23B6"/>
    <w:rsid w:val="009A3543"/>
    <w:rsid w:val="009A3B27"/>
    <w:rsid w:val="009A4BB8"/>
    <w:rsid w:val="009A4E7A"/>
    <w:rsid w:val="009A5487"/>
    <w:rsid w:val="009A6968"/>
    <w:rsid w:val="009B2B62"/>
    <w:rsid w:val="009B364B"/>
    <w:rsid w:val="009B5737"/>
    <w:rsid w:val="009B7619"/>
    <w:rsid w:val="009B7B63"/>
    <w:rsid w:val="009C018A"/>
    <w:rsid w:val="009C3512"/>
    <w:rsid w:val="009C35F6"/>
    <w:rsid w:val="009C39F0"/>
    <w:rsid w:val="009C439E"/>
    <w:rsid w:val="009D05AF"/>
    <w:rsid w:val="009D1958"/>
    <w:rsid w:val="009D5575"/>
    <w:rsid w:val="009E32CB"/>
    <w:rsid w:val="009E5DA5"/>
    <w:rsid w:val="009E65D5"/>
    <w:rsid w:val="009F1D9C"/>
    <w:rsid w:val="009F20D3"/>
    <w:rsid w:val="009F3A34"/>
    <w:rsid w:val="009F4DBC"/>
    <w:rsid w:val="009F7640"/>
    <w:rsid w:val="009F7859"/>
    <w:rsid w:val="00A00424"/>
    <w:rsid w:val="00A03FFA"/>
    <w:rsid w:val="00A0573A"/>
    <w:rsid w:val="00A121A3"/>
    <w:rsid w:val="00A14456"/>
    <w:rsid w:val="00A1553F"/>
    <w:rsid w:val="00A2172D"/>
    <w:rsid w:val="00A32904"/>
    <w:rsid w:val="00A3536F"/>
    <w:rsid w:val="00A372B3"/>
    <w:rsid w:val="00A51855"/>
    <w:rsid w:val="00A52130"/>
    <w:rsid w:val="00A527E2"/>
    <w:rsid w:val="00A55D15"/>
    <w:rsid w:val="00A639B3"/>
    <w:rsid w:val="00A64CA4"/>
    <w:rsid w:val="00A66D0D"/>
    <w:rsid w:val="00A705E1"/>
    <w:rsid w:val="00A72365"/>
    <w:rsid w:val="00A77E67"/>
    <w:rsid w:val="00A80430"/>
    <w:rsid w:val="00A81DA3"/>
    <w:rsid w:val="00A828F9"/>
    <w:rsid w:val="00A86C6A"/>
    <w:rsid w:val="00A906F2"/>
    <w:rsid w:val="00A9380D"/>
    <w:rsid w:val="00A95F3F"/>
    <w:rsid w:val="00AA05F4"/>
    <w:rsid w:val="00AA3624"/>
    <w:rsid w:val="00AA471F"/>
    <w:rsid w:val="00AA743B"/>
    <w:rsid w:val="00AA7C48"/>
    <w:rsid w:val="00AB23BB"/>
    <w:rsid w:val="00AB3EBE"/>
    <w:rsid w:val="00AB59B4"/>
    <w:rsid w:val="00AB6772"/>
    <w:rsid w:val="00AC0A00"/>
    <w:rsid w:val="00AC2422"/>
    <w:rsid w:val="00AC2BCC"/>
    <w:rsid w:val="00AC2C08"/>
    <w:rsid w:val="00AC6FE2"/>
    <w:rsid w:val="00AD11C9"/>
    <w:rsid w:val="00AD24B5"/>
    <w:rsid w:val="00AD28AD"/>
    <w:rsid w:val="00AD5278"/>
    <w:rsid w:val="00AD5E5D"/>
    <w:rsid w:val="00AD69D6"/>
    <w:rsid w:val="00AE0C6F"/>
    <w:rsid w:val="00AE2225"/>
    <w:rsid w:val="00AE5E6F"/>
    <w:rsid w:val="00AF225E"/>
    <w:rsid w:val="00AF3542"/>
    <w:rsid w:val="00AF3EE4"/>
    <w:rsid w:val="00B01C74"/>
    <w:rsid w:val="00B070C4"/>
    <w:rsid w:val="00B124F0"/>
    <w:rsid w:val="00B13AE0"/>
    <w:rsid w:val="00B13B77"/>
    <w:rsid w:val="00B14C63"/>
    <w:rsid w:val="00B2014B"/>
    <w:rsid w:val="00B27FCA"/>
    <w:rsid w:val="00B3247E"/>
    <w:rsid w:val="00B32B0E"/>
    <w:rsid w:val="00B32F50"/>
    <w:rsid w:val="00B33D4D"/>
    <w:rsid w:val="00B340BB"/>
    <w:rsid w:val="00B34B8B"/>
    <w:rsid w:val="00B369B7"/>
    <w:rsid w:val="00B42A1A"/>
    <w:rsid w:val="00B4425B"/>
    <w:rsid w:val="00B5506F"/>
    <w:rsid w:val="00B60FCE"/>
    <w:rsid w:val="00B62A05"/>
    <w:rsid w:val="00B703DE"/>
    <w:rsid w:val="00B70558"/>
    <w:rsid w:val="00B7235A"/>
    <w:rsid w:val="00B72D95"/>
    <w:rsid w:val="00B73A13"/>
    <w:rsid w:val="00B76709"/>
    <w:rsid w:val="00B8065F"/>
    <w:rsid w:val="00B8379B"/>
    <w:rsid w:val="00B83B50"/>
    <w:rsid w:val="00B8627D"/>
    <w:rsid w:val="00B903B1"/>
    <w:rsid w:val="00B9072C"/>
    <w:rsid w:val="00B96263"/>
    <w:rsid w:val="00B963B3"/>
    <w:rsid w:val="00BA1B5E"/>
    <w:rsid w:val="00BA3169"/>
    <w:rsid w:val="00BA37EF"/>
    <w:rsid w:val="00BA3807"/>
    <w:rsid w:val="00BA4EB4"/>
    <w:rsid w:val="00BA546E"/>
    <w:rsid w:val="00BA5570"/>
    <w:rsid w:val="00BA777C"/>
    <w:rsid w:val="00BB0E86"/>
    <w:rsid w:val="00BB148C"/>
    <w:rsid w:val="00BB56A6"/>
    <w:rsid w:val="00BB6AFE"/>
    <w:rsid w:val="00BC1B60"/>
    <w:rsid w:val="00BC286C"/>
    <w:rsid w:val="00BC31D7"/>
    <w:rsid w:val="00BD12E3"/>
    <w:rsid w:val="00BD3BCD"/>
    <w:rsid w:val="00BD4260"/>
    <w:rsid w:val="00BD7BB1"/>
    <w:rsid w:val="00BE1F8E"/>
    <w:rsid w:val="00BE3660"/>
    <w:rsid w:val="00BE3B3F"/>
    <w:rsid w:val="00BE52E6"/>
    <w:rsid w:val="00BF4373"/>
    <w:rsid w:val="00BF58FA"/>
    <w:rsid w:val="00BF60D4"/>
    <w:rsid w:val="00C0345D"/>
    <w:rsid w:val="00C03E94"/>
    <w:rsid w:val="00C03FC0"/>
    <w:rsid w:val="00C048FA"/>
    <w:rsid w:val="00C066E6"/>
    <w:rsid w:val="00C07860"/>
    <w:rsid w:val="00C11605"/>
    <w:rsid w:val="00C13650"/>
    <w:rsid w:val="00C15A35"/>
    <w:rsid w:val="00C17753"/>
    <w:rsid w:val="00C21F86"/>
    <w:rsid w:val="00C241BE"/>
    <w:rsid w:val="00C30367"/>
    <w:rsid w:val="00C30628"/>
    <w:rsid w:val="00C35064"/>
    <w:rsid w:val="00C41F90"/>
    <w:rsid w:val="00C461B7"/>
    <w:rsid w:val="00C46338"/>
    <w:rsid w:val="00C464AF"/>
    <w:rsid w:val="00C5695C"/>
    <w:rsid w:val="00C62575"/>
    <w:rsid w:val="00C6355C"/>
    <w:rsid w:val="00C66542"/>
    <w:rsid w:val="00C76732"/>
    <w:rsid w:val="00C77139"/>
    <w:rsid w:val="00C77C19"/>
    <w:rsid w:val="00C815DC"/>
    <w:rsid w:val="00C81B83"/>
    <w:rsid w:val="00C83DBF"/>
    <w:rsid w:val="00C84502"/>
    <w:rsid w:val="00C8671D"/>
    <w:rsid w:val="00C86BE3"/>
    <w:rsid w:val="00C873B8"/>
    <w:rsid w:val="00C87DF5"/>
    <w:rsid w:val="00C91887"/>
    <w:rsid w:val="00C92FA9"/>
    <w:rsid w:val="00C93C91"/>
    <w:rsid w:val="00C95F51"/>
    <w:rsid w:val="00CA0803"/>
    <w:rsid w:val="00CB2B62"/>
    <w:rsid w:val="00CB391F"/>
    <w:rsid w:val="00CB4A07"/>
    <w:rsid w:val="00CB7195"/>
    <w:rsid w:val="00CC15B2"/>
    <w:rsid w:val="00CC59D1"/>
    <w:rsid w:val="00CC75ED"/>
    <w:rsid w:val="00CC76F9"/>
    <w:rsid w:val="00CD21A2"/>
    <w:rsid w:val="00CD3D94"/>
    <w:rsid w:val="00CD4F0C"/>
    <w:rsid w:val="00CE33BC"/>
    <w:rsid w:val="00CE7416"/>
    <w:rsid w:val="00CF3604"/>
    <w:rsid w:val="00CF6F9A"/>
    <w:rsid w:val="00CF7BC1"/>
    <w:rsid w:val="00D00BB8"/>
    <w:rsid w:val="00D02E30"/>
    <w:rsid w:val="00D12BD9"/>
    <w:rsid w:val="00D12EE7"/>
    <w:rsid w:val="00D16366"/>
    <w:rsid w:val="00D20586"/>
    <w:rsid w:val="00D274D8"/>
    <w:rsid w:val="00D27B9B"/>
    <w:rsid w:val="00D31ECE"/>
    <w:rsid w:val="00D33EFE"/>
    <w:rsid w:val="00D415FC"/>
    <w:rsid w:val="00D440AF"/>
    <w:rsid w:val="00D45E5A"/>
    <w:rsid w:val="00D47117"/>
    <w:rsid w:val="00D518CD"/>
    <w:rsid w:val="00D53085"/>
    <w:rsid w:val="00D618D0"/>
    <w:rsid w:val="00D64CF1"/>
    <w:rsid w:val="00D7176A"/>
    <w:rsid w:val="00D720DA"/>
    <w:rsid w:val="00D726AA"/>
    <w:rsid w:val="00D73354"/>
    <w:rsid w:val="00D7685D"/>
    <w:rsid w:val="00D80BB0"/>
    <w:rsid w:val="00D846F2"/>
    <w:rsid w:val="00D87B43"/>
    <w:rsid w:val="00D9154E"/>
    <w:rsid w:val="00D92748"/>
    <w:rsid w:val="00D9742B"/>
    <w:rsid w:val="00DA1935"/>
    <w:rsid w:val="00DA3486"/>
    <w:rsid w:val="00DA361E"/>
    <w:rsid w:val="00DA7CA8"/>
    <w:rsid w:val="00DB00A0"/>
    <w:rsid w:val="00DB0CC7"/>
    <w:rsid w:val="00DC0AED"/>
    <w:rsid w:val="00DC104B"/>
    <w:rsid w:val="00DC13EC"/>
    <w:rsid w:val="00DC32FD"/>
    <w:rsid w:val="00DC4F2B"/>
    <w:rsid w:val="00DD37DE"/>
    <w:rsid w:val="00DD447A"/>
    <w:rsid w:val="00DD763F"/>
    <w:rsid w:val="00DE506D"/>
    <w:rsid w:val="00DF2E39"/>
    <w:rsid w:val="00DF30DC"/>
    <w:rsid w:val="00DF3693"/>
    <w:rsid w:val="00DF38AF"/>
    <w:rsid w:val="00DF392E"/>
    <w:rsid w:val="00DF5D0D"/>
    <w:rsid w:val="00DF6324"/>
    <w:rsid w:val="00E00E8A"/>
    <w:rsid w:val="00E026B8"/>
    <w:rsid w:val="00E0686C"/>
    <w:rsid w:val="00E1217C"/>
    <w:rsid w:val="00E22698"/>
    <w:rsid w:val="00E2497D"/>
    <w:rsid w:val="00E26EBB"/>
    <w:rsid w:val="00E26FB8"/>
    <w:rsid w:val="00E27067"/>
    <w:rsid w:val="00E27DAD"/>
    <w:rsid w:val="00E32F6F"/>
    <w:rsid w:val="00E37925"/>
    <w:rsid w:val="00E41C92"/>
    <w:rsid w:val="00E43783"/>
    <w:rsid w:val="00E46853"/>
    <w:rsid w:val="00E477A2"/>
    <w:rsid w:val="00E50BAE"/>
    <w:rsid w:val="00E54A27"/>
    <w:rsid w:val="00E66496"/>
    <w:rsid w:val="00E66D32"/>
    <w:rsid w:val="00E7159D"/>
    <w:rsid w:val="00E715CA"/>
    <w:rsid w:val="00E7416B"/>
    <w:rsid w:val="00E74649"/>
    <w:rsid w:val="00E80BB3"/>
    <w:rsid w:val="00E8106E"/>
    <w:rsid w:val="00E855C2"/>
    <w:rsid w:val="00E85981"/>
    <w:rsid w:val="00E86CBA"/>
    <w:rsid w:val="00E87CC5"/>
    <w:rsid w:val="00E930BB"/>
    <w:rsid w:val="00E93880"/>
    <w:rsid w:val="00E95B71"/>
    <w:rsid w:val="00EA1998"/>
    <w:rsid w:val="00EA1B4C"/>
    <w:rsid w:val="00EA22C4"/>
    <w:rsid w:val="00EA42E5"/>
    <w:rsid w:val="00EA44FF"/>
    <w:rsid w:val="00EA7FF0"/>
    <w:rsid w:val="00EB2B8A"/>
    <w:rsid w:val="00EB4415"/>
    <w:rsid w:val="00EB4D41"/>
    <w:rsid w:val="00EB515B"/>
    <w:rsid w:val="00EB54DC"/>
    <w:rsid w:val="00EC0656"/>
    <w:rsid w:val="00EC5FFE"/>
    <w:rsid w:val="00EC640A"/>
    <w:rsid w:val="00EC6A50"/>
    <w:rsid w:val="00EC7E66"/>
    <w:rsid w:val="00EC7FFE"/>
    <w:rsid w:val="00ED115B"/>
    <w:rsid w:val="00ED11C6"/>
    <w:rsid w:val="00ED4DB2"/>
    <w:rsid w:val="00ED7304"/>
    <w:rsid w:val="00ED735C"/>
    <w:rsid w:val="00ED79E8"/>
    <w:rsid w:val="00EE022F"/>
    <w:rsid w:val="00EE0451"/>
    <w:rsid w:val="00EE2A75"/>
    <w:rsid w:val="00EE3F3C"/>
    <w:rsid w:val="00EE4F88"/>
    <w:rsid w:val="00EE5439"/>
    <w:rsid w:val="00EE7577"/>
    <w:rsid w:val="00EF09CD"/>
    <w:rsid w:val="00EF45F8"/>
    <w:rsid w:val="00EF6AD3"/>
    <w:rsid w:val="00F04023"/>
    <w:rsid w:val="00F04B00"/>
    <w:rsid w:val="00F063C6"/>
    <w:rsid w:val="00F06C1A"/>
    <w:rsid w:val="00F07A44"/>
    <w:rsid w:val="00F13ACE"/>
    <w:rsid w:val="00F20FB5"/>
    <w:rsid w:val="00F215FA"/>
    <w:rsid w:val="00F23C28"/>
    <w:rsid w:val="00F262EC"/>
    <w:rsid w:val="00F26527"/>
    <w:rsid w:val="00F314EF"/>
    <w:rsid w:val="00F31DD9"/>
    <w:rsid w:val="00F35422"/>
    <w:rsid w:val="00F368F5"/>
    <w:rsid w:val="00F36D35"/>
    <w:rsid w:val="00F36F1B"/>
    <w:rsid w:val="00F37E73"/>
    <w:rsid w:val="00F41D03"/>
    <w:rsid w:val="00F45412"/>
    <w:rsid w:val="00F54E77"/>
    <w:rsid w:val="00F55BB1"/>
    <w:rsid w:val="00F60511"/>
    <w:rsid w:val="00F65069"/>
    <w:rsid w:val="00F678C7"/>
    <w:rsid w:val="00F76CD3"/>
    <w:rsid w:val="00F864D8"/>
    <w:rsid w:val="00F9013B"/>
    <w:rsid w:val="00F920DD"/>
    <w:rsid w:val="00F958E5"/>
    <w:rsid w:val="00F96FDE"/>
    <w:rsid w:val="00FA0C69"/>
    <w:rsid w:val="00FA3885"/>
    <w:rsid w:val="00FA595D"/>
    <w:rsid w:val="00FB5361"/>
    <w:rsid w:val="00FB6BD1"/>
    <w:rsid w:val="00FC035A"/>
    <w:rsid w:val="00FC33ED"/>
    <w:rsid w:val="00FC3E5D"/>
    <w:rsid w:val="00FD0F2B"/>
    <w:rsid w:val="00FD2F6E"/>
    <w:rsid w:val="00FD4CE1"/>
    <w:rsid w:val="00FE27DD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1E60D5"/>
  <w15:chartTrackingRefBased/>
  <w15:docId w15:val="{B5AD3CC2-376C-4D38-B3CF-06D4F2C3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2DFD"/>
    <w:pPr>
      <w:spacing w:after="160" w:line="288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716587"/>
    <w:pPr>
      <w:spacing w:line="240" w:lineRule="auto"/>
      <w:outlineLvl w:val="0"/>
    </w:pPr>
    <w:rPr>
      <w:rFonts w:eastAsia="Times New Roman"/>
      <w:b/>
      <w:bCs/>
      <w:color w:val="172054"/>
      <w:kern w:val="36"/>
      <w:sz w:val="44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48BA"/>
    <w:pPr>
      <w:keepNext/>
      <w:keepLines/>
      <w:spacing w:before="240" w:after="200"/>
      <w:outlineLvl w:val="1"/>
    </w:pPr>
    <w:rPr>
      <w:rFonts w:eastAsia="Times New Roman"/>
      <w:b/>
      <w:color w:val="172054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593DB1"/>
    <w:pPr>
      <w:spacing w:before="0" w:after="40" w:line="240" w:lineRule="auto"/>
      <w:outlineLvl w:val="2"/>
    </w:pPr>
    <w:rPr>
      <w:color w:val="5C6387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18D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BC8E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0635"/>
    <w:rPr>
      <w:color w:val="6B1544"/>
      <w:sz w:val="18"/>
      <w:szCs w:val="18"/>
      <w:u w:val="single"/>
    </w:rPr>
  </w:style>
  <w:style w:type="character" w:styleId="BesuchterLink">
    <w:name w:val="FollowedHyperlink"/>
    <w:uiPriority w:val="99"/>
    <w:unhideWhenUsed/>
    <w:rsid w:val="00B9072C"/>
    <w:rPr>
      <w:rFonts w:ascii="Arial" w:hAnsi="Arial"/>
      <w:color w:val="5C6387"/>
      <w:sz w:val="18"/>
      <w:szCs w:val="18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7B6F0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52130"/>
    <w:pPr>
      <w:numPr>
        <w:numId w:val="1"/>
      </w:numPr>
      <w:ind w:right="1276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2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15FA"/>
  </w:style>
  <w:style w:type="paragraph" w:styleId="Fuzeile">
    <w:name w:val="footer"/>
    <w:basedOn w:val="Standard"/>
    <w:link w:val="FuzeileZchn"/>
    <w:uiPriority w:val="99"/>
    <w:unhideWhenUsed/>
    <w:rsid w:val="00385C3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385C37"/>
    <w:rPr>
      <w:rFonts w:ascii="Arial" w:hAnsi="Arial"/>
      <w:sz w:val="18"/>
      <w:lang w:eastAsia="de-DE"/>
    </w:rPr>
  </w:style>
  <w:style w:type="paragraph" w:styleId="StandardWeb">
    <w:name w:val="Normal (Web)"/>
    <w:basedOn w:val="Standard"/>
    <w:uiPriority w:val="99"/>
    <w:unhideWhenUsed/>
    <w:rsid w:val="00350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716587"/>
    <w:rPr>
      <w:rFonts w:ascii="Arial" w:eastAsia="Times New Roman" w:hAnsi="Arial" w:cs="Times New Roman"/>
      <w:b/>
      <w:bCs/>
      <w:color w:val="172054"/>
      <w:kern w:val="36"/>
      <w:sz w:val="44"/>
      <w:szCs w:val="48"/>
      <w:lang w:eastAsia="de-DE"/>
    </w:rPr>
  </w:style>
  <w:style w:type="character" w:styleId="Fett">
    <w:name w:val="Strong"/>
    <w:uiPriority w:val="22"/>
    <w:qFormat/>
    <w:rsid w:val="00350752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385C37"/>
    <w:pPr>
      <w:spacing w:after="0" w:line="240" w:lineRule="auto"/>
    </w:pPr>
    <w:rPr>
      <w:sz w:val="18"/>
      <w:szCs w:val="20"/>
    </w:rPr>
  </w:style>
  <w:style w:type="character" w:customStyle="1" w:styleId="FunotentextZchn">
    <w:name w:val="Fußnotentext Zchn"/>
    <w:link w:val="Funotentext"/>
    <w:uiPriority w:val="99"/>
    <w:rsid w:val="00385C37"/>
    <w:rPr>
      <w:rFonts w:ascii="Arial" w:hAnsi="Arial"/>
      <w:sz w:val="18"/>
      <w:szCs w:val="20"/>
      <w:lang w:eastAsia="de-DE"/>
    </w:rPr>
  </w:style>
  <w:style w:type="character" w:styleId="Funotenzeichen">
    <w:name w:val="footnote reference"/>
    <w:semiHidden/>
    <w:rsid w:val="005C6FC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201BE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link w:val="berschrift2"/>
    <w:uiPriority w:val="9"/>
    <w:rsid w:val="000348BA"/>
    <w:rPr>
      <w:rFonts w:ascii="Arial" w:eastAsia="Times New Roman" w:hAnsi="Arial" w:cs="Times New Roman"/>
      <w:b/>
      <w:color w:val="172054"/>
      <w:sz w:val="24"/>
      <w:szCs w:val="26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EA42E5"/>
  </w:style>
  <w:style w:type="table" w:styleId="Tabellenraster">
    <w:name w:val="Table Grid"/>
    <w:basedOn w:val="NormaleTabelle"/>
    <w:uiPriority w:val="39"/>
    <w:rsid w:val="00A5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A52130"/>
    <w:tblPr>
      <w:tblStyleRowBandSize w:val="1"/>
      <w:tblStyleColBandSize w:val="1"/>
    </w:tblPr>
    <w:tblStylePr w:type="firstRow">
      <w:rPr>
        <w:rFonts w:ascii="Segoe UI" w:eastAsia="Times New Roman" w:hAnsi="Segoe U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Segoe UI" w:eastAsia="Times New Roman" w:hAnsi="Segoe U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Segoe UI" w:eastAsia="Times New Roman" w:hAnsi="Segoe U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A521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3">
    <w:name w:val="Plain Table 3"/>
    <w:basedOn w:val="NormaleTabelle"/>
    <w:uiPriority w:val="43"/>
    <w:rsid w:val="00A521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A5213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abelleText">
    <w:name w:val="Tabelle Text"/>
    <w:basedOn w:val="Standard"/>
    <w:qFormat/>
    <w:rsid w:val="00C30367"/>
    <w:pPr>
      <w:spacing w:before="60" w:after="60" w:line="240" w:lineRule="auto"/>
      <w:ind w:left="57"/>
    </w:pPr>
  </w:style>
  <w:style w:type="paragraph" w:customStyle="1" w:styleId="TabelleTextFett">
    <w:name w:val="Tabelle Text Fett"/>
    <w:basedOn w:val="TabelleText"/>
    <w:qFormat/>
    <w:rsid w:val="00C30367"/>
    <w:pPr>
      <w:ind w:left="0"/>
    </w:pPr>
    <w:rPr>
      <w:b/>
    </w:rPr>
  </w:style>
  <w:style w:type="character" w:customStyle="1" w:styleId="berschrift3Zchn">
    <w:name w:val="Überschrift 3 Zchn"/>
    <w:link w:val="berschrift3"/>
    <w:uiPriority w:val="9"/>
    <w:rsid w:val="00593DB1"/>
    <w:rPr>
      <w:rFonts w:ascii="Arial" w:eastAsia="Times New Roman" w:hAnsi="Arial" w:cs="Times New Roman"/>
      <w:b/>
      <w:color w:val="5C6387"/>
      <w:sz w:val="24"/>
      <w:szCs w:val="26"/>
      <w:lang w:eastAsia="de-DE"/>
    </w:rPr>
  </w:style>
  <w:style w:type="character" w:customStyle="1" w:styleId="berschrift4Zchn">
    <w:name w:val="Überschrift 4 Zchn"/>
    <w:link w:val="berschrift4"/>
    <w:uiPriority w:val="9"/>
    <w:rsid w:val="00D618D0"/>
    <w:rPr>
      <w:rFonts w:ascii="Calibri Light" w:eastAsia="Times New Roman" w:hAnsi="Calibri Light" w:cs="Times New Roman"/>
      <w:i/>
      <w:iCs/>
      <w:color w:val="BC8E00"/>
      <w:lang w:eastAsia="de-DE"/>
    </w:rPr>
  </w:style>
  <w:style w:type="paragraph" w:customStyle="1" w:styleId="ListeMeilensteine">
    <w:name w:val="Liste Meilensteine"/>
    <w:basedOn w:val="Listenabsatz"/>
    <w:qFormat/>
    <w:rsid w:val="00593DB1"/>
  </w:style>
  <w:style w:type="paragraph" w:customStyle="1" w:styleId="ZahlenMeilenstein">
    <w:name w:val="Zahlen Meilenstein"/>
    <w:basedOn w:val="berschrift3"/>
    <w:qFormat/>
    <w:rsid w:val="00593DB1"/>
    <w:pPr>
      <w:spacing w:after="0"/>
    </w:pPr>
    <w:rPr>
      <w:b w:val="0"/>
      <w:color w:val="FCBF00"/>
      <w:sz w:val="32"/>
      <w:szCs w:val="32"/>
    </w:rPr>
  </w:style>
  <w:style w:type="paragraph" w:customStyle="1" w:styleId="Marginaltext">
    <w:name w:val="Marginaltext"/>
    <w:basedOn w:val="Standard"/>
    <w:qFormat/>
    <w:rsid w:val="00210635"/>
    <w:pPr>
      <w:tabs>
        <w:tab w:val="left" w:pos="5103"/>
      </w:tabs>
      <w:spacing w:after="0" w:line="240" w:lineRule="auto"/>
    </w:pPr>
    <w:rPr>
      <w:color w:val="5C6387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B3B9B"/>
    <w:pPr>
      <w:keepNext/>
      <w:keepLines/>
      <w:spacing w:before="480" w:after="0" w:line="276" w:lineRule="auto"/>
      <w:outlineLvl w:val="9"/>
    </w:pPr>
    <w:rPr>
      <w:rFonts w:ascii="Calibri Light" w:hAnsi="Calibri Light"/>
      <w:color w:val="BC8E00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7B3B9B"/>
    <w:pPr>
      <w:tabs>
        <w:tab w:val="right" w:leader="dot" w:pos="8070"/>
      </w:tabs>
      <w:spacing w:before="60" w:after="0" w:line="280" w:lineRule="exact"/>
    </w:pPr>
    <w:rPr>
      <w:rFonts w:ascii="Calibri" w:hAnsi="Calibri"/>
      <w:iCs/>
      <w:noProof/>
    </w:rPr>
  </w:style>
  <w:style w:type="paragraph" w:styleId="Verzeichnis1">
    <w:name w:val="toc 1"/>
    <w:basedOn w:val="Standard"/>
    <w:next w:val="Standard"/>
    <w:autoRedefine/>
    <w:uiPriority w:val="39"/>
    <w:unhideWhenUsed/>
    <w:rsid w:val="00BD4260"/>
    <w:pPr>
      <w:tabs>
        <w:tab w:val="right" w:leader="dot" w:pos="8070"/>
      </w:tabs>
      <w:spacing w:before="480" w:after="0"/>
    </w:pPr>
    <w:rPr>
      <w:rFonts w:ascii="Calibri" w:hAnsi="Calibri"/>
      <w:b/>
      <w:bCs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7B3B9B"/>
    <w:pPr>
      <w:spacing w:after="0"/>
      <w:ind w:left="440"/>
    </w:pPr>
    <w:rPr>
      <w:rFonts w:ascii="Calibri" w:hAnsi="Calibr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B3B9B"/>
    <w:pPr>
      <w:spacing w:after="0"/>
      <w:ind w:left="660"/>
    </w:pPr>
    <w:rPr>
      <w:rFonts w:ascii="Calibri" w:hAnsi="Calibr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B3B9B"/>
    <w:pPr>
      <w:spacing w:after="0"/>
      <w:ind w:left="880"/>
    </w:pPr>
    <w:rPr>
      <w:rFonts w:ascii="Calibri" w:hAnsi="Calibr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B3B9B"/>
    <w:pPr>
      <w:spacing w:after="0"/>
      <w:ind w:left="1100"/>
    </w:pPr>
    <w:rPr>
      <w:rFonts w:ascii="Calibri" w:hAnsi="Calibr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B3B9B"/>
    <w:pPr>
      <w:spacing w:after="0"/>
      <w:ind w:left="1320"/>
    </w:pPr>
    <w:rPr>
      <w:rFonts w:ascii="Calibri" w:hAnsi="Calibr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B3B9B"/>
    <w:pPr>
      <w:spacing w:after="0"/>
      <w:ind w:left="1540"/>
    </w:pPr>
    <w:rPr>
      <w:rFonts w:ascii="Calibri" w:hAnsi="Calibr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B3B9B"/>
    <w:pPr>
      <w:spacing w:after="0"/>
      <w:ind w:left="1760"/>
    </w:pPr>
    <w:rPr>
      <w:rFonts w:ascii="Calibri" w:hAnsi="Calibri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2D79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D7925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KommentartextZchn">
    <w:name w:val="Kommentartext Zchn"/>
    <w:link w:val="Kommentartext"/>
    <w:uiPriority w:val="99"/>
    <w:rsid w:val="002D7925"/>
    <w:rPr>
      <w:sz w:val="20"/>
      <w:szCs w:val="20"/>
    </w:rPr>
  </w:style>
  <w:style w:type="character" w:customStyle="1" w:styleId="NichtaufgelsteErwhnung2">
    <w:name w:val="Nicht aufgelöste Erwähnung2"/>
    <w:uiPriority w:val="99"/>
    <w:semiHidden/>
    <w:unhideWhenUsed/>
    <w:rsid w:val="0082489E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2E25"/>
    <w:pPr>
      <w:spacing w:line="288" w:lineRule="auto"/>
    </w:pPr>
    <w:rPr>
      <w:rFonts w:ascii="Arial" w:hAnsi="Arial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582E25"/>
    <w:rPr>
      <w:rFonts w:ascii="Arial" w:hAnsi="Arial"/>
      <w:b/>
      <w:bCs/>
      <w:sz w:val="20"/>
      <w:szCs w:val="20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C5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4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0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0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6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1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7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4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45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1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4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9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19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5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0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8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0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8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1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s-spain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.sogas@stroomer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2DB598-D6AA-49A2-B343-E281828A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GLS</vt:lpstr>
    </vt:vector>
  </TitlesOfParts>
  <Company/>
  <LinksUpToDate>false</LinksUpToDate>
  <CharactersWithSpaces>3887</CharactersWithSpaces>
  <SharedDoc>false</SharedDoc>
  <HLinks>
    <vt:vector size="6" baseType="variant">
      <vt:variant>
        <vt:i4>2555943</vt:i4>
      </vt:variant>
      <vt:variant>
        <vt:i4>0</vt:i4>
      </vt:variant>
      <vt:variant>
        <vt:i4>0</vt:i4>
      </vt:variant>
      <vt:variant>
        <vt:i4>5</vt:i4>
      </vt:variant>
      <vt:variant>
        <vt:lpwstr>https://gls-group.eu/DE/de/home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GLS</dc:title>
  <dc:subject/>
  <dc:creator>STROOMER PR</dc:creator>
  <cp:keywords/>
  <cp:lastModifiedBy>Marta Sogas STROOMER PR</cp:lastModifiedBy>
  <cp:revision>11</cp:revision>
  <cp:lastPrinted>2020-07-31T11:24:00Z</cp:lastPrinted>
  <dcterms:created xsi:type="dcterms:W3CDTF">2020-07-30T10:20:00Z</dcterms:created>
  <dcterms:modified xsi:type="dcterms:W3CDTF">2020-09-16T07:41:00Z</dcterms:modified>
</cp:coreProperties>
</file>