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92B4F" w14:textId="07BBF6B6" w:rsidR="00420855" w:rsidRPr="00A22779" w:rsidRDefault="003F7CD3" w:rsidP="00F17130">
      <w:pPr>
        <w:keepNext/>
        <w:spacing w:after="0" w:line="312" w:lineRule="auto"/>
        <w:ind w:right="-1"/>
        <w:outlineLvl w:val="7"/>
        <w:rPr>
          <w:sz w:val="52"/>
          <w:szCs w:val="52"/>
        </w:rPr>
      </w:pPr>
      <w:r>
        <w:rPr>
          <w:sz w:val="52"/>
          <w:szCs w:val="52"/>
        </w:rPr>
        <w:t>NOTA DE PRENSA</w:t>
      </w:r>
    </w:p>
    <w:p w14:paraId="23C9973E" w14:textId="77777777" w:rsidR="00A22779" w:rsidRPr="00A76201" w:rsidRDefault="00A22779" w:rsidP="00F17130">
      <w:pPr>
        <w:keepNext/>
        <w:spacing w:after="0" w:line="312" w:lineRule="auto"/>
        <w:ind w:right="-1"/>
        <w:outlineLvl w:val="7"/>
        <w:rPr>
          <w:rFonts w:cs="Arial"/>
          <w:b/>
          <w:u w:val="single"/>
          <w:lang w:eastAsia="en-US"/>
        </w:rPr>
      </w:pPr>
    </w:p>
    <w:p w14:paraId="37DF45A6" w14:textId="14405BE8" w:rsidR="00CA3F3B" w:rsidRPr="00451AE0" w:rsidRDefault="00CA3F3B" w:rsidP="00F17130">
      <w:pPr>
        <w:keepNext/>
        <w:spacing w:after="0" w:line="312" w:lineRule="auto"/>
        <w:ind w:right="-1"/>
        <w:outlineLvl w:val="7"/>
        <w:rPr>
          <w:rFonts w:cs="Arial"/>
          <w:b/>
          <w:u w:val="single"/>
        </w:rPr>
      </w:pPr>
      <w:r w:rsidRPr="00451AE0">
        <w:rPr>
          <w:b/>
          <w:u w:val="single"/>
        </w:rPr>
        <w:t>Ampliación de</w:t>
      </w:r>
      <w:r w:rsidR="00C71921">
        <w:rPr>
          <w:b/>
          <w:u w:val="single"/>
        </w:rPr>
        <w:t xml:space="preserve"> puntos de servicio</w:t>
      </w:r>
    </w:p>
    <w:p w14:paraId="0B7FC3E1" w14:textId="77777777" w:rsidR="00CA3F3B" w:rsidRPr="00451AE0" w:rsidRDefault="00CA3F3B" w:rsidP="00F17130">
      <w:pPr>
        <w:keepNext/>
        <w:spacing w:after="0" w:line="312" w:lineRule="auto"/>
        <w:ind w:right="-1"/>
        <w:outlineLvl w:val="7"/>
        <w:rPr>
          <w:rFonts w:cs="Arial"/>
          <w:b/>
          <w:u w:val="single"/>
          <w:lang w:eastAsia="en-US"/>
        </w:rPr>
      </w:pPr>
    </w:p>
    <w:p w14:paraId="3F8A48A9" w14:textId="061A4C60" w:rsidR="00A372B3" w:rsidRPr="00451AE0" w:rsidRDefault="000974CE" w:rsidP="00981A18">
      <w:pPr>
        <w:spacing w:after="0" w:line="312" w:lineRule="auto"/>
        <w:ind w:right="-144"/>
        <w:rPr>
          <w:rFonts w:eastAsia="Times New Roman" w:cs="Arial"/>
          <w:b/>
          <w:sz w:val="36"/>
          <w:szCs w:val="36"/>
        </w:rPr>
      </w:pPr>
      <w:r w:rsidRPr="00451AE0">
        <w:rPr>
          <w:b/>
          <w:sz w:val="36"/>
          <w:szCs w:val="36"/>
        </w:rPr>
        <w:t>GLS Spain ofrece ahora más de 200</w:t>
      </w:r>
      <w:r w:rsidR="00B702EC">
        <w:rPr>
          <w:b/>
          <w:sz w:val="36"/>
          <w:szCs w:val="36"/>
        </w:rPr>
        <w:t xml:space="preserve"> puntos de</w:t>
      </w:r>
      <w:r w:rsidR="009C0FED" w:rsidRPr="00451AE0">
        <w:rPr>
          <w:b/>
          <w:sz w:val="36"/>
          <w:szCs w:val="36"/>
        </w:rPr>
        <w:t xml:space="preserve"> </w:t>
      </w:r>
      <w:r w:rsidR="003F7CD3" w:rsidRPr="00451AE0">
        <w:rPr>
          <w:b/>
          <w:sz w:val="36"/>
          <w:szCs w:val="36"/>
        </w:rPr>
        <w:t>taquillas</w:t>
      </w:r>
      <w:r w:rsidR="003F7CD3">
        <w:rPr>
          <w:b/>
          <w:sz w:val="36"/>
          <w:szCs w:val="36"/>
        </w:rPr>
        <w:t xml:space="preserve"> </w:t>
      </w:r>
      <w:r w:rsidR="009C0FED" w:rsidRPr="00451AE0">
        <w:rPr>
          <w:b/>
          <w:sz w:val="36"/>
          <w:szCs w:val="36"/>
        </w:rPr>
        <w:t>automática</w:t>
      </w:r>
      <w:r w:rsidR="00126A86">
        <w:rPr>
          <w:b/>
          <w:sz w:val="36"/>
          <w:szCs w:val="36"/>
        </w:rPr>
        <w:t>s</w:t>
      </w:r>
      <w:r w:rsidR="00673ABB">
        <w:rPr>
          <w:b/>
          <w:sz w:val="36"/>
          <w:szCs w:val="36"/>
        </w:rPr>
        <w:t xml:space="preserve"> para la entrega de paqu</w:t>
      </w:r>
      <w:r w:rsidR="006212A2">
        <w:rPr>
          <w:b/>
          <w:sz w:val="36"/>
          <w:szCs w:val="36"/>
        </w:rPr>
        <w:t>e</w:t>
      </w:r>
      <w:r w:rsidR="00673ABB">
        <w:rPr>
          <w:b/>
          <w:sz w:val="36"/>
          <w:szCs w:val="36"/>
        </w:rPr>
        <w:t>tes</w:t>
      </w:r>
    </w:p>
    <w:p w14:paraId="37123E88" w14:textId="77777777" w:rsidR="00A372B3" w:rsidRPr="00451AE0" w:rsidRDefault="00A372B3" w:rsidP="00F17130">
      <w:pPr>
        <w:spacing w:after="0" w:line="312" w:lineRule="auto"/>
        <w:rPr>
          <w:rFonts w:eastAsia="Times New Roman" w:cs="Arial"/>
          <w:b/>
        </w:rPr>
      </w:pPr>
    </w:p>
    <w:p w14:paraId="51F5B7A7" w14:textId="3202908C" w:rsidR="00A372B3" w:rsidRPr="00451AE0" w:rsidRDefault="00DF511D" w:rsidP="00F17130">
      <w:pPr>
        <w:numPr>
          <w:ilvl w:val="0"/>
          <w:numId w:val="8"/>
        </w:numPr>
        <w:spacing w:after="0" w:line="312" w:lineRule="auto"/>
        <w:rPr>
          <w:rFonts w:eastAsia="Times New Roman" w:cs="Arial"/>
          <w:b/>
        </w:rPr>
      </w:pPr>
      <w:r>
        <w:rPr>
          <w:b/>
        </w:rPr>
        <w:t>M</w:t>
      </w:r>
      <w:r w:rsidR="005F665F" w:rsidRPr="00451AE0">
        <w:rPr>
          <w:b/>
        </w:rPr>
        <w:t>uchas</w:t>
      </w:r>
      <w:r w:rsidR="00A22779" w:rsidRPr="00312099">
        <w:rPr>
          <w:b/>
        </w:rPr>
        <w:t xml:space="preserve"> </w:t>
      </w:r>
      <w:r w:rsidR="00A22779">
        <w:rPr>
          <w:b/>
        </w:rPr>
        <w:t>m</w:t>
      </w:r>
      <w:r w:rsidR="005F665F" w:rsidRPr="00451AE0">
        <w:rPr>
          <w:b/>
        </w:rPr>
        <w:t xml:space="preserve">ás taquillas PUDO, Hapiick y </w:t>
      </w:r>
      <w:r w:rsidR="005F2BC3" w:rsidRPr="001A68A3">
        <w:rPr>
          <w:b/>
          <w:color w:val="000000" w:themeColor="text1"/>
        </w:rPr>
        <w:t>PDN</w:t>
      </w:r>
      <w:r w:rsidR="005F2BC3">
        <w:rPr>
          <w:b/>
        </w:rPr>
        <w:t xml:space="preserve">360 </w:t>
      </w:r>
      <w:r w:rsidR="001F047F">
        <w:rPr>
          <w:b/>
        </w:rPr>
        <w:t>para los clientes de GLS</w:t>
      </w:r>
    </w:p>
    <w:p w14:paraId="5A93701C" w14:textId="764FF67F" w:rsidR="00A372B3" w:rsidRPr="00451AE0" w:rsidRDefault="0013599E" w:rsidP="00F17130">
      <w:pPr>
        <w:numPr>
          <w:ilvl w:val="0"/>
          <w:numId w:val="8"/>
        </w:numPr>
        <w:spacing w:after="0" w:line="312" w:lineRule="auto"/>
        <w:rPr>
          <w:rFonts w:eastAsia="Times New Roman" w:cs="Arial"/>
          <w:b/>
        </w:rPr>
      </w:pPr>
      <w:r w:rsidRPr="00451AE0">
        <w:rPr>
          <w:b/>
        </w:rPr>
        <w:t>Rec</w:t>
      </w:r>
      <w:r w:rsidR="003F7CD3">
        <w:rPr>
          <w:b/>
        </w:rPr>
        <w:t>ogida</w:t>
      </w:r>
      <w:r w:rsidRPr="00451AE0">
        <w:rPr>
          <w:b/>
        </w:rPr>
        <w:t xml:space="preserve"> de paquetes rápida y cómoda </w:t>
      </w:r>
    </w:p>
    <w:p w14:paraId="6540D855" w14:textId="77777777" w:rsidR="00A372B3" w:rsidRPr="00451AE0" w:rsidRDefault="008100F7" w:rsidP="00F17130">
      <w:pPr>
        <w:numPr>
          <w:ilvl w:val="0"/>
          <w:numId w:val="8"/>
        </w:numPr>
        <w:spacing w:after="0" w:line="312" w:lineRule="auto"/>
        <w:ind w:right="-286"/>
        <w:rPr>
          <w:rFonts w:eastAsia="Times New Roman" w:cs="Arial"/>
          <w:b/>
        </w:rPr>
      </w:pPr>
      <w:r w:rsidRPr="00451AE0">
        <w:rPr>
          <w:b/>
        </w:rPr>
        <w:t xml:space="preserve">Proceso totalmente automático mediante </w:t>
      </w:r>
      <w:r w:rsidR="003F7CD3">
        <w:rPr>
          <w:b/>
        </w:rPr>
        <w:t xml:space="preserve">la </w:t>
      </w:r>
      <w:r w:rsidRPr="00451AE0">
        <w:rPr>
          <w:b/>
        </w:rPr>
        <w:t xml:space="preserve">introducción de </w:t>
      </w:r>
      <w:r w:rsidR="003F7CD3">
        <w:rPr>
          <w:b/>
        </w:rPr>
        <w:t xml:space="preserve">un </w:t>
      </w:r>
      <w:r w:rsidRPr="00451AE0">
        <w:rPr>
          <w:b/>
        </w:rPr>
        <w:t>código digital</w:t>
      </w:r>
    </w:p>
    <w:p w14:paraId="03B81FE1" w14:textId="048280AA" w:rsidR="008100F7" w:rsidRPr="00451AE0" w:rsidRDefault="008100F7" w:rsidP="00F17130">
      <w:pPr>
        <w:numPr>
          <w:ilvl w:val="0"/>
          <w:numId w:val="8"/>
        </w:numPr>
        <w:spacing w:after="0" w:line="312" w:lineRule="auto"/>
        <w:rPr>
          <w:rFonts w:eastAsia="Times New Roman" w:cs="Arial"/>
          <w:b/>
        </w:rPr>
      </w:pPr>
      <w:r w:rsidRPr="00451AE0">
        <w:rPr>
          <w:b/>
        </w:rPr>
        <w:t>Disponib</w:t>
      </w:r>
      <w:r w:rsidR="003F7CD3">
        <w:rPr>
          <w:b/>
        </w:rPr>
        <w:t>ilidad</w:t>
      </w:r>
      <w:r w:rsidRPr="00451AE0">
        <w:rPr>
          <w:b/>
        </w:rPr>
        <w:t xml:space="preserve"> </w:t>
      </w:r>
      <w:r w:rsidR="00104C4E">
        <w:rPr>
          <w:b/>
        </w:rPr>
        <w:t>24 horas, siete días a la semana</w:t>
      </w:r>
      <w:r w:rsidR="005F2BC3">
        <w:rPr>
          <w:b/>
        </w:rPr>
        <w:t xml:space="preserve"> </w:t>
      </w:r>
    </w:p>
    <w:p w14:paraId="49ABBCE6" w14:textId="77777777" w:rsidR="00A372B3" w:rsidRPr="00451AE0" w:rsidRDefault="00A372B3" w:rsidP="00F17130">
      <w:pPr>
        <w:spacing w:after="0" w:line="312" w:lineRule="auto"/>
        <w:ind w:left="720"/>
        <w:rPr>
          <w:rFonts w:eastAsia="Times New Roman" w:cs="Arial"/>
          <w:b/>
        </w:rPr>
      </w:pPr>
    </w:p>
    <w:p w14:paraId="5C7AAC4E" w14:textId="19E6EA4C" w:rsidR="00A372B3" w:rsidRPr="00451AE0" w:rsidRDefault="008100F7" w:rsidP="00F17130">
      <w:pPr>
        <w:spacing w:after="0" w:line="312" w:lineRule="auto"/>
        <w:rPr>
          <w:rFonts w:eastAsia="Times New Roman" w:cs="Arial"/>
          <w:b/>
        </w:rPr>
      </w:pPr>
      <w:r w:rsidRPr="00451AE0">
        <w:rPr>
          <w:b/>
        </w:rPr>
        <w:t>Madrid</w:t>
      </w:r>
      <w:r w:rsidRPr="00B8036D">
        <w:rPr>
          <w:b/>
        </w:rPr>
        <w:t xml:space="preserve">, </w:t>
      </w:r>
      <w:r w:rsidR="00B8036D" w:rsidRPr="00B8036D">
        <w:rPr>
          <w:b/>
        </w:rPr>
        <w:t>1</w:t>
      </w:r>
      <w:r w:rsidR="00C37C59">
        <w:rPr>
          <w:b/>
        </w:rPr>
        <w:t>6</w:t>
      </w:r>
      <w:r w:rsidR="00B8036D" w:rsidRPr="00B8036D">
        <w:rPr>
          <w:b/>
        </w:rPr>
        <w:t xml:space="preserve"> de enero de 2020</w:t>
      </w:r>
      <w:r w:rsidRPr="00B8036D">
        <w:rPr>
          <w:b/>
        </w:rPr>
        <w:t>.</w:t>
      </w:r>
      <w:r w:rsidRPr="00451AE0">
        <w:rPr>
          <w:b/>
        </w:rPr>
        <w:t xml:space="preserve"> El proveedor de paquetería y </w:t>
      </w:r>
      <w:r w:rsidR="00104C4E">
        <w:rPr>
          <w:b/>
        </w:rPr>
        <w:t>transporte</w:t>
      </w:r>
      <w:r w:rsidRPr="00451AE0">
        <w:rPr>
          <w:b/>
        </w:rPr>
        <w:t xml:space="preserve"> urgente GLS Spain ha integrado en su red </w:t>
      </w:r>
      <w:r w:rsidR="001F047F">
        <w:rPr>
          <w:b/>
        </w:rPr>
        <w:t>un gran número de</w:t>
      </w:r>
      <w:r w:rsidRPr="00451AE0">
        <w:rPr>
          <w:b/>
        </w:rPr>
        <w:t xml:space="preserve"> </w:t>
      </w:r>
      <w:r w:rsidR="00451AE0">
        <w:rPr>
          <w:b/>
        </w:rPr>
        <w:t>terminales</w:t>
      </w:r>
      <w:r w:rsidRPr="00451AE0">
        <w:rPr>
          <w:b/>
        </w:rPr>
        <w:t xml:space="preserve"> PUDO, Hapiick y PD</w:t>
      </w:r>
      <w:r w:rsidR="005A03E8">
        <w:rPr>
          <w:b/>
        </w:rPr>
        <w:t>N</w:t>
      </w:r>
      <w:r w:rsidR="00A80CD4">
        <w:rPr>
          <w:b/>
        </w:rPr>
        <w:t>360</w:t>
      </w:r>
      <w:r w:rsidRPr="00451AE0">
        <w:rPr>
          <w:b/>
        </w:rPr>
        <w:t xml:space="preserve">. El </w:t>
      </w:r>
      <w:r w:rsidR="001F047F">
        <w:rPr>
          <w:b/>
        </w:rPr>
        <w:t>total</w:t>
      </w:r>
      <w:r w:rsidRPr="00451AE0">
        <w:rPr>
          <w:b/>
        </w:rPr>
        <w:t xml:space="preserve"> de </w:t>
      </w:r>
      <w:r w:rsidR="00B702EC">
        <w:rPr>
          <w:b/>
        </w:rPr>
        <w:t xml:space="preserve">puntos con </w:t>
      </w:r>
      <w:r w:rsidR="00104C4E">
        <w:rPr>
          <w:b/>
        </w:rPr>
        <w:t>taquillas</w:t>
      </w:r>
      <w:r w:rsidRPr="00451AE0">
        <w:rPr>
          <w:b/>
        </w:rPr>
        <w:t xml:space="preserve"> automática</w:t>
      </w:r>
      <w:r w:rsidR="00673ABB">
        <w:rPr>
          <w:b/>
        </w:rPr>
        <w:t>s</w:t>
      </w:r>
      <w:r w:rsidRPr="00451AE0">
        <w:rPr>
          <w:b/>
        </w:rPr>
        <w:t xml:space="preserve"> asciende así a más de 200. Los clientes particulares se benefician de un servicio rápido y sencillo y de una mayor flexibilidad.  </w:t>
      </w:r>
    </w:p>
    <w:p w14:paraId="693103A0" w14:textId="77777777" w:rsidR="00407039" w:rsidRPr="00451AE0" w:rsidRDefault="00407039" w:rsidP="00F17130">
      <w:pPr>
        <w:spacing w:after="0" w:line="312" w:lineRule="auto"/>
        <w:rPr>
          <w:rFonts w:eastAsia="Times New Roman" w:cs="Arial"/>
        </w:rPr>
      </w:pPr>
    </w:p>
    <w:p w14:paraId="1865026B" w14:textId="0204FBE6" w:rsidR="00BD477A" w:rsidRPr="00A80CD4" w:rsidRDefault="00EF0AF3" w:rsidP="00F17130">
      <w:pPr>
        <w:spacing w:after="0" w:line="312" w:lineRule="auto"/>
        <w:rPr>
          <w:rFonts w:eastAsia="Times New Roman" w:cs="Arial"/>
        </w:rPr>
      </w:pPr>
      <w:r w:rsidRPr="00451AE0">
        <w:t>Gracias a la ampliación de la red, los consumidores pueden utilizar ahora más de 5</w:t>
      </w:r>
      <w:r w:rsidR="00FC577D">
        <w:t>.</w:t>
      </w:r>
      <w:r w:rsidRPr="00451AE0">
        <w:t xml:space="preserve">700 puntos de recogida y </w:t>
      </w:r>
      <w:r w:rsidR="00E95D18">
        <w:t>entrega</w:t>
      </w:r>
      <w:r w:rsidRPr="00451AE0">
        <w:t xml:space="preserve"> de GLS Spain en todo el país. Las </w:t>
      </w:r>
      <w:r w:rsidR="00FC577D">
        <w:t>taquillas</w:t>
      </w:r>
      <w:r w:rsidRPr="00451AE0">
        <w:t xml:space="preserve"> </w:t>
      </w:r>
      <w:r w:rsidRPr="00A80CD4">
        <w:t>automática</w:t>
      </w:r>
      <w:r w:rsidR="00673ABB" w:rsidRPr="00A80CD4">
        <w:t>s</w:t>
      </w:r>
      <w:r w:rsidRPr="00A80CD4">
        <w:t xml:space="preserve"> </w:t>
      </w:r>
      <w:r w:rsidR="00FC577D" w:rsidRPr="00A80CD4">
        <w:t>aportan</w:t>
      </w:r>
      <w:r w:rsidRPr="00A80CD4">
        <w:t xml:space="preserve"> un plus de comodidad, ya que están disponibles</w:t>
      </w:r>
      <w:r w:rsidR="001A68A3" w:rsidRPr="00A80CD4">
        <w:t xml:space="preserve"> (en algunas ubicaciones)</w:t>
      </w:r>
      <w:r w:rsidRPr="00A80CD4">
        <w:t xml:space="preserve"> las 24 horas del día los siete días de la semana. </w:t>
      </w:r>
    </w:p>
    <w:p w14:paraId="761A8EEC" w14:textId="77777777" w:rsidR="00EF0AF3" w:rsidRPr="00A80CD4" w:rsidRDefault="00EF0AF3" w:rsidP="00F17130">
      <w:pPr>
        <w:spacing w:after="0" w:line="312" w:lineRule="auto"/>
        <w:rPr>
          <w:rFonts w:eastAsia="Times New Roman" w:cs="Arial"/>
        </w:rPr>
      </w:pPr>
    </w:p>
    <w:p w14:paraId="73E9DB95" w14:textId="7BFE1284" w:rsidR="00F14A6C" w:rsidRPr="00A80CD4" w:rsidRDefault="000739AB" w:rsidP="00F17130">
      <w:pPr>
        <w:spacing w:after="0" w:line="312" w:lineRule="auto"/>
        <w:rPr>
          <w:rFonts w:eastAsia="Times New Roman" w:cs="Arial"/>
        </w:rPr>
      </w:pPr>
      <w:r w:rsidRPr="00A80CD4">
        <w:t xml:space="preserve">«El comercio electrónico requiere soluciones de entrega modernas </w:t>
      </w:r>
      <w:r w:rsidR="00F80821" w:rsidRPr="00A80CD4">
        <w:t>en</w:t>
      </w:r>
      <w:r w:rsidRPr="00A80CD4">
        <w:t xml:space="preserve"> </w:t>
      </w:r>
      <w:r w:rsidR="00F80821" w:rsidRPr="00A80CD4">
        <w:t>la última milla</w:t>
      </w:r>
      <w:r w:rsidRPr="00A80CD4">
        <w:t xml:space="preserve">, </w:t>
      </w:r>
      <w:r w:rsidR="00F80821" w:rsidRPr="00A80CD4">
        <w:t>para</w:t>
      </w:r>
      <w:r w:rsidRPr="00A80CD4">
        <w:t xml:space="preserve"> satisfacer</w:t>
      </w:r>
      <w:r w:rsidR="001B3A2B" w:rsidRPr="00A80CD4">
        <w:t xml:space="preserve"> la experiencia de compra</w:t>
      </w:r>
      <w:r w:rsidRPr="00A80CD4">
        <w:t xml:space="preserve"> de los consumidores en cuanto a </w:t>
      </w:r>
      <w:r w:rsidR="00F80821" w:rsidRPr="00A80CD4">
        <w:t>una cómoda</w:t>
      </w:r>
      <w:r w:rsidRPr="00A80CD4">
        <w:t xml:space="preserve"> </w:t>
      </w:r>
      <w:r w:rsidR="00F80821" w:rsidRPr="00A80CD4">
        <w:t xml:space="preserve">recogida </w:t>
      </w:r>
      <w:r w:rsidRPr="00A80CD4">
        <w:t xml:space="preserve">de paquetes», explica Luis Doncel, </w:t>
      </w:r>
      <w:r w:rsidR="00F270ED">
        <w:t>General Manager</w:t>
      </w:r>
      <w:r w:rsidRPr="00A80CD4">
        <w:t xml:space="preserve"> Iberia de GLS. «En nuestr</w:t>
      </w:r>
      <w:r w:rsidR="00F80821" w:rsidRPr="00A80CD4">
        <w:t>o</w:t>
      </w:r>
      <w:r w:rsidRPr="00A80CD4">
        <w:t xml:space="preserve">s </w:t>
      </w:r>
      <w:r w:rsidR="00415A92" w:rsidRPr="00EC45D6">
        <w:t xml:space="preserve">más de 5.500 </w:t>
      </w:r>
      <w:r w:rsidRPr="00A80CD4">
        <w:t>ParcelShops y ahora también en más de 200 t</w:t>
      </w:r>
      <w:r w:rsidR="00B702EC" w:rsidRPr="00A80CD4">
        <w:t>erminales</w:t>
      </w:r>
      <w:r w:rsidRPr="00A80CD4">
        <w:t xml:space="preserve"> PUDO, Hapiick y </w:t>
      </w:r>
      <w:r w:rsidR="005F2BC3" w:rsidRPr="00A80CD4">
        <w:t>PDN360</w:t>
      </w:r>
      <w:r w:rsidRPr="00A80CD4">
        <w:t xml:space="preserve">, los consumidores pueden recoger sus envíos con rapidez y facilidad en el lugar y el momento que más les convenga. </w:t>
      </w:r>
      <w:r w:rsidR="0069034E" w:rsidRPr="00A80CD4">
        <w:t>Tal flexibilidad resulta</w:t>
      </w:r>
      <w:r w:rsidR="00EF2734" w:rsidRPr="00A80CD4">
        <w:t xml:space="preserve"> </w:t>
      </w:r>
      <w:r w:rsidRPr="00A80CD4">
        <w:t>ideal</w:t>
      </w:r>
      <w:r w:rsidR="00BA56E2" w:rsidRPr="00A80CD4">
        <w:t xml:space="preserve"> para aquellas personas que</w:t>
      </w:r>
      <w:r w:rsidRPr="00A80CD4">
        <w:t xml:space="preserve"> suele</w:t>
      </w:r>
      <w:r w:rsidR="00BA56E2" w:rsidRPr="00A80CD4">
        <w:t>n</w:t>
      </w:r>
      <w:r w:rsidRPr="00A80CD4">
        <w:t xml:space="preserve"> estar fuera de casa durante el día».</w:t>
      </w:r>
    </w:p>
    <w:p w14:paraId="6D99DA0A" w14:textId="77777777" w:rsidR="009E0096" w:rsidRPr="00A80CD4" w:rsidRDefault="009E0096" w:rsidP="00F17130">
      <w:pPr>
        <w:spacing w:after="0" w:line="312" w:lineRule="auto"/>
        <w:rPr>
          <w:rFonts w:eastAsia="Times New Roman" w:cs="Arial"/>
        </w:rPr>
      </w:pPr>
    </w:p>
    <w:p w14:paraId="424E95AA" w14:textId="77777777" w:rsidR="009E0096" w:rsidRPr="00A80CD4" w:rsidRDefault="00460A80" w:rsidP="00F17130">
      <w:pPr>
        <w:spacing w:after="0" w:line="312" w:lineRule="auto"/>
        <w:rPr>
          <w:rFonts w:eastAsia="Times New Roman" w:cs="Arial"/>
          <w:b/>
        </w:rPr>
      </w:pPr>
      <w:r w:rsidRPr="00A80CD4">
        <w:rPr>
          <w:b/>
        </w:rPr>
        <w:t>Servicio automatizado y cómodo</w:t>
      </w:r>
    </w:p>
    <w:p w14:paraId="5BD0611D" w14:textId="77777777" w:rsidR="00B55067" w:rsidRPr="00A80CD4" w:rsidRDefault="00B55067" w:rsidP="00F17130">
      <w:pPr>
        <w:spacing w:after="0" w:line="312" w:lineRule="auto"/>
        <w:rPr>
          <w:rFonts w:eastAsia="Times New Roman" w:cs="Arial"/>
        </w:rPr>
      </w:pPr>
    </w:p>
    <w:p w14:paraId="642A84E0" w14:textId="255F7852" w:rsidR="00887BCE" w:rsidRPr="00A80CD4" w:rsidRDefault="00DD6AB2" w:rsidP="00F17130">
      <w:pPr>
        <w:spacing w:after="0" w:line="312" w:lineRule="auto"/>
        <w:rPr>
          <w:rFonts w:eastAsia="Times New Roman" w:cs="Arial"/>
          <w:color w:val="000000" w:themeColor="text1"/>
        </w:rPr>
      </w:pPr>
      <w:r w:rsidRPr="00A80CD4">
        <w:t xml:space="preserve">GLS Spain entrega los artículos </w:t>
      </w:r>
      <w:r w:rsidR="00D67EA5" w:rsidRPr="00A80CD4">
        <w:t>pedidos</w:t>
      </w:r>
      <w:r w:rsidRPr="00A80CD4">
        <w:t xml:space="preserve"> ya sea directamente en un ParcelShop o en una </w:t>
      </w:r>
      <w:r w:rsidR="00D67EA5" w:rsidRPr="00A80CD4">
        <w:t>taquilla</w:t>
      </w:r>
      <w:r w:rsidRPr="00A80CD4">
        <w:t xml:space="preserve"> automática o, en el marco del </w:t>
      </w:r>
      <w:r w:rsidRPr="00A80CD4">
        <w:rPr>
          <w:i/>
        </w:rPr>
        <w:t>FlexDelivery</w:t>
      </w:r>
      <w:r w:rsidRPr="00A80CD4">
        <w:rPr>
          <w:b/>
          <w:i/>
        </w:rPr>
        <w:t>Service</w:t>
      </w:r>
      <w:r w:rsidRPr="00A80CD4">
        <w:t>, en función de l</w:t>
      </w:r>
      <w:r w:rsidR="000B6E26" w:rsidRPr="00A80CD4">
        <w:t>as preferencias</w:t>
      </w:r>
      <w:r w:rsidRPr="00A80CD4">
        <w:t xml:space="preserve"> del destinatario particular. </w:t>
      </w:r>
      <w:r w:rsidRPr="00A80CD4">
        <w:rPr>
          <w:color w:val="000000" w:themeColor="text1"/>
        </w:rPr>
        <w:t xml:space="preserve">El requisito para ello es que el </w:t>
      </w:r>
      <w:r w:rsidR="001A68A3" w:rsidRPr="00A80CD4">
        <w:rPr>
          <w:color w:val="000000" w:themeColor="text1"/>
        </w:rPr>
        <w:t xml:space="preserve">remitente haya  solicitado </w:t>
      </w:r>
      <w:r w:rsidRPr="00A80CD4">
        <w:rPr>
          <w:color w:val="000000" w:themeColor="text1"/>
        </w:rPr>
        <w:t xml:space="preserve">el servicio. Si el paquete </w:t>
      </w:r>
      <w:r w:rsidR="000B6E26" w:rsidRPr="00A80CD4">
        <w:rPr>
          <w:color w:val="000000" w:themeColor="text1"/>
        </w:rPr>
        <w:t>llega</w:t>
      </w:r>
      <w:r w:rsidRPr="00A80CD4">
        <w:rPr>
          <w:color w:val="000000" w:themeColor="text1"/>
        </w:rPr>
        <w:t xml:space="preserve"> a una </w:t>
      </w:r>
      <w:r w:rsidR="000B6E26" w:rsidRPr="00A80CD4">
        <w:rPr>
          <w:color w:val="000000" w:themeColor="text1"/>
        </w:rPr>
        <w:t>taquilla</w:t>
      </w:r>
      <w:r w:rsidRPr="00A80CD4">
        <w:rPr>
          <w:color w:val="000000" w:themeColor="text1"/>
        </w:rPr>
        <w:t xml:space="preserve"> automática, el destinatario recibirá por SMS un código para la apertura de </w:t>
      </w:r>
      <w:r w:rsidR="00B8143E" w:rsidRPr="00A80CD4">
        <w:rPr>
          <w:color w:val="000000" w:themeColor="text1"/>
        </w:rPr>
        <w:t>ésta</w:t>
      </w:r>
      <w:r w:rsidRPr="00A80CD4">
        <w:rPr>
          <w:color w:val="000000" w:themeColor="text1"/>
        </w:rPr>
        <w:t xml:space="preserve">, y dispondrá de cinco días para recoger su </w:t>
      </w:r>
      <w:r w:rsidR="00B8143E" w:rsidRPr="00A80CD4">
        <w:rPr>
          <w:color w:val="000000" w:themeColor="text1"/>
        </w:rPr>
        <w:t>pedido</w:t>
      </w:r>
      <w:r w:rsidRPr="00A80CD4">
        <w:rPr>
          <w:color w:val="000000" w:themeColor="text1"/>
        </w:rPr>
        <w:t xml:space="preserve">. </w:t>
      </w:r>
    </w:p>
    <w:p w14:paraId="68F095DE" w14:textId="2B6D6C79" w:rsidR="00E87BB9" w:rsidRPr="00A80CD4" w:rsidRDefault="00511B07" w:rsidP="00F17130">
      <w:pPr>
        <w:spacing w:after="0" w:line="312" w:lineRule="auto"/>
        <w:rPr>
          <w:rFonts w:eastAsia="Times New Roman" w:cs="Arial"/>
        </w:rPr>
      </w:pPr>
      <w:r w:rsidRPr="00A80CD4">
        <w:lastRenderedPageBreak/>
        <w:t xml:space="preserve">Las terminales </w:t>
      </w:r>
      <w:r w:rsidR="00A46F19" w:rsidRPr="00A80CD4">
        <w:t>son</w:t>
      </w:r>
      <w:r w:rsidRPr="00A80CD4">
        <w:t xml:space="preserve"> fácilmente accesibles </w:t>
      </w:r>
      <w:r w:rsidR="00A46F19" w:rsidRPr="00A80CD4">
        <w:t>en</w:t>
      </w:r>
      <w:r w:rsidRPr="00A80CD4">
        <w:t xml:space="preserve"> lugares públicos, tales como aparcamientos urbanos, centros comerciales y gasolineras. Tienen un diseño ergonómico e incorporan múltiples medidas de seguridad. </w:t>
      </w:r>
    </w:p>
    <w:p w14:paraId="70B252AB" w14:textId="77777777" w:rsidR="00503881" w:rsidRPr="00A80CD4" w:rsidRDefault="00503881" w:rsidP="00F17130">
      <w:pPr>
        <w:spacing w:after="0" w:line="312" w:lineRule="auto"/>
        <w:rPr>
          <w:b/>
        </w:rPr>
      </w:pPr>
    </w:p>
    <w:p w14:paraId="041A4EFB" w14:textId="02185885" w:rsidR="00DD6AB2" w:rsidRPr="00A80CD4" w:rsidRDefault="00A41D7A" w:rsidP="00F17130">
      <w:pPr>
        <w:spacing w:after="0" w:line="312" w:lineRule="auto"/>
        <w:rPr>
          <w:rFonts w:eastAsia="Times New Roman" w:cs="Arial"/>
          <w:b/>
        </w:rPr>
      </w:pPr>
      <w:r w:rsidRPr="00A80CD4">
        <w:rPr>
          <w:b/>
        </w:rPr>
        <w:t>Fuerte</w:t>
      </w:r>
      <w:r w:rsidR="004A6330" w:rsidRPr="00A80CD4">
        <w:rPr>
          <w:b/>
        </w:rPr>
        <w:t xml:space="preserve"> red de puntos de </w:t>
      </w:r>
      <w:r w:rsidR="00C80C51" w:rsidRPr="00A80CD4">
        <w:rPr>
          <w:b/>
        </w:rPr>
        <w:t>conveniencia</w:t>
      </w:r>
    </w:p>
    <w:p w14:paraId="0054932F" w14:textId="77777777" w:rsidR="00B55067" w:rsidRPr="00A80CD4" w:rsidRDefault="00B55067" w:rsidP="00F17130">
      <w:pPr>
        <w:spacing w:after="0" w:line="312" w:lineRule="auto"/>
        <w:rPr>
          <w:rFonts w:eastAsia="Times New Roman" w:cs="Arial"/>
        </w:rPr>
      </w:pPr>
    </w:p>
    <w:p w14:paraId="479F14B1" w14:textId="0C049CD2" w:rsidR="00E84A86" w:rsidRPr="00A80CD4" w:rsidRDefault="008253B2" w:rsidP="00F17130">
      <w:pPr>
        <w:spacing w:after="0" w:line="312" w:lineRule="auto"/>
        <w:rPr>
          <w:rFonts w:eastAsia="Times New Roman" w:cs="Arial"/>
        </w:rPr>
      </w:pPr>
      <w:r w:rsidRPr="00A80CD4">
        <w:t xml:space="preserve">GLS Spain cuenta con una de las mayores redes de ParcelShops del país, y la única con puntos de </w:t>
      </w:r>
      <w:r w:rsidR="00C80C51" w:rsidRPr="00A80CD4">
        <w:t>conveniencia</w:t>
      </w:r>
      <w:r w:rsidRPr="00A80CD4">
        <w:t xml:space="preserve"> en las Islas Canarias. Dicha red constituye </w:t>
      </w:r>
      <w:r w:rsidR="00EC72E5" w:rsidRPr="00A80CD4">
        <w:t>el eje</w:t>
      </w:r>
      <w:r w:rsidR="00A41D7A" w:rsidRPr="00A80CD4">
        <w:t xml:space="preserve"> central </w:t>
      </w:r>
      <w:r w:rsidRPr="00A80CD4">
        <w:t xml:space="preserve">de los servicios de paquetería de GLS para clientes particulares y empresas con </w:t>
      </w:r>
      <w:r w:rsidR="00C80C51" w:rsidRPr="00A80CD4">
        <w:t xml:space="preserve">bajos </w:t>
      </w:r>
      <w:r w:rsidRPr="00A80CD4">
        <w:t>volúmenes de envío. L</w:t>
      </w:r>
      <w:r w:rsidR="00C80C51" w:rsidRPr="00A80CD4">
        <w:t>o</w:t>
      </w:r>
      <w:r w:rsidRPr="00A80CD4">
        <w:t xml:space="preserve">s ParcelShops también permiten enviar paquetes a toda Europa con GLS. </w:t>
      </w:r>
    </w:p>
    <w:p w14:paraId="3CE9A0FF" w14:textId="77777777" w:rsidR="00B55067" w:rsidRPr="00A80CD4" w:rsidRDefault="00B55067" w:rsidP="00F17130">
      <w:pPr>
        <w:spacing w:after="0" w:line="312" w:lineRule="auto"/>
        <w:rPr>
          <w:rFonts w:eastAsia="Times New Roman" w:cs="Arial"/>
        </w:rPr>
      </w:pPr>
    </w:p>
    <w:p w14:paraId="69D21E91" w14:textId="54E04665" w:rsidR="00EB0CD3" w:rsidRPr="00A76201" w:rsidRDefault="00DB5A84" w:rsidP="00F17130">
      <w:pPr>
        <w:spacing w:after="0" w:line="312" w:lineRule="auto"/>
        <w:rPr>
          <w:rFonts w:eastAsia="Times New Roman" w:cs="Arial"/>
        </w:rPr>
      </w:pPr>
      <w:r w:rsidRPr="00A80CD4">
        <w:t xml:space="preserve">Según </w:t>
      </w:r>
      <w:r w:rsidR="009C1016" w:rsidRPr="00A80CD4">
        <w:t>Luis Doncel</w:t>
      </w:r>
      <w:r w:rsidR="00E27D19" w:rsidRPr="00A80CD4">
        <w:t>,</w:t>
      </w:r>
      <w:r w:rsidR="00537336" w:rsidRPr="00A80CD4">
        <w:t xml:space="preserve"> «</w:t>
      </w:r>
      <w:r w:rsidR="00E27D19" w:rsidRPr="00A80CD4">
        <w:t>c</w:t>
      </w:r>
      <w:r w:rsidR="00537336" w:rsidRPr="00A80CD4">
        <w:t>on la habilitación de nuev</w:t>
      </w:r>
      <w:r w:rsidR="00C80C51" w:rsidRPr="00A80CD4">
        <w:t>o</w:t>
      </w:r>
      <w:r w:rsidR="00537336" w:rsidRPr="00A80CD4">
        <w:t xml:space="preserve">s ParcelShops </w:t>
      </w:r>
      <w:r w:rsidR="001B3A2B" w:rsidRPr="00A80CD4">
        <w:t xml:space="preserve">y </w:t>
      </w:r>
      <w:r w:rsidR="00C80C51" w:rsidRPr="00A80CD4">
        <w:t xml:space="preserve">con </w:t>
      </w:r>
      <w:r w:rsidR="00537336" w:rsidRPr="00A80CD4">
        <w:t xml:space="preserve">soluciones innovadoras como las </w:t>
      </w:r>
      <w:r w:rsidR="00C80C51" w:rsidRPr="00A80CD4">
        <w:t>taquillas</w:t>
      </w:r>
      <w:r w:rsidR="00537336" w:rsidRPr="00A80CD4">
        <w:t xml:space="preserve"> automática</w:t>
      </w:r>
      <w:r w:rsidR="00A46F19" w:rsidRPr="00A80CD4">
        <w:t>s</w:t>
      </w:r>
      <w:r w:rsidR="00537336" w:rsidRPr="00A80CD4">
        <w:t xml:space="preserve">, </w:t>
      </w:r>
      <w:r w:rsidR="00A41D7A" w:rsidRPr="00A80CD4">
        <w:t>ampliamos</w:t>
      </w:r>
      <w:r w:rsidR="00537336" w:rsidRPr="00A80CD4">
        <w:t xml:space="preserve"> continuamente nuestro</w:t>
      </w:r>
      <w:r w:rsidR="001B3A2B" w:rsidRPr="00A80CD4">
        <w:t>s</w:t>
      </w:r>
      <w:r w:rsidR="00537336" w:rsidRPr="00A80CD4">
        <w:t xml:space="preserve"> servicio</w:t>
      </w:r>
      <w:r w:rsidR="001B3A2B" w:rsidRPr="00A80CD4">
        <w:t>s</w:t>
      </w:r>
      <w:r w:rsidR="00537336" w:rsidRPr="00A80CD4">
        <w:t xml:space="preserve"> para ofrecer a nuestros clientes un alto grado de flexibilidad y comodidad</w:t>
      </w:r>
      <w:r w:rsidR="003723B1" w:rsidRPr="00A80CD4">
        <w:t>;</w:t>
      </w:r>
      <w:r w:rsidR="00537336" w:rsidRPr="00A80CD4">
        <w:t xml:space="preserve"> </w:t>
      </w:r>
      <w:r w:rsidR="00126A86" w:rsidRPr="00A80CD4">
        <w:t xml:space="preserve">ambos </w:t>
      </w:r>
      <w:r w:rsidR="00537336" w:rsidRPr="00A80CD4">
        <w:t>factores clave en los servicios de paquetería actuales». Para 2020, GLS Spain</w:t>
      </w:r>
      <w:r w:rsidR="00537336" w:rsidRPr="00451AE0">
        <w:t xml:space="preserve"> tiene previsto introducir una opción de devolución a través de las</w:t>
      </w:r>
      <w:r w:rsidR="003723B1">
        <w:t xml:space="preserve"> taquillas</w:t>
      </w:r>
      <w:r w:rsidR="00537336" w:rsidRPr="00451AE0">
        <w:t xml:space="preserve"> automática</w:t>
      </w:r>
      <w:r w:rsidR="00126A86">
        <w:t>s</w:t>
      </w:r>
      <w:r w:rsidR="00537336" w:rsidRPr="00451AE0">
        <w:t xml:space="preserve">, como la que </w:t>
      </w:r>
      <w:r w:rsidR="005F2BC3" w:rsidRPr="001A68A3">
        <w:t>ofrecerán también</w:t>
      </w:r>
      <w:r w:rsidR="005F2BC3" w:rsidRPr="005F2BC3">
        <w:rPr>
          <w:color w:val="0070C0"/>
        </w:rPr>
        <w:t xml:space="preserve"> </w:t>
      </w:r>
      <w:r w:rsidR="00537336" w:rsidRPr="00451AE0">
        <w:t>l</w:t>
      </w:r>
      <w:r w:rsidR="003723B1">
        <w:t>o</w:t>
      </w:r>
      <w:r w:rsidR="00537336" w:rsidRPr="00451AE0">
        <w:t>s ParcelShops.</w:t>
      </w:r>
    </w:p>
    <w:p w14:paraId="3CEB88E7" w14:textId="77777777" w:rsidR="00EB0CD3" w:rsidRPr="00A76201" w:rsidRDefault="00EB0CD3" w:rsidP="00F17130">
      <w:pPr>
        <w:spacing w:after="0" w:line="312" w:lineRule="auto"/>
        <w:rPr>
          <w:rFonts w:eastAsia="Times New Roman" w:cs="Arial"/>
        </w:rPr>
      </w:pPr>
    </w:p>
    <w:p w14:paraId="32EFD2CC" w14:textId="77777777" w:rsidR="00591FFD" w:rsidRPr="00A76201" w:rsidRDefault="00591FFD" w:rsidP="00F17130">
      <w:pPr>
        <w:spacing w:after="0" w:line="312" w:lineRule="auto"/>
        <w:rPr>
          <w:rFonts w:eastAsia="Times New Roman" w:cs="Arial"/>
        </w:rPr>
      </w:pPr>
    </w:p>
    <w:p w14:paraId="35769D86" w14:textId="77777777" w:rsidR="001C2811" w:rsidRPr="00A76201" w:rsidRDefault="00AE049B" w:rsidP="00F17130">
      <w:pPr>
        <w:spacing w:after="0"/>
        <w:rPr>
          <w:rFonts w:cs="Arial"/>
          <w:bCs/>
          <w:sz w:val="20"/>
          <w:szCs w:val="20"/>
        </w:rPr>
      </w:pPr>
      <w:r w:rsidRPr="00A76201">
        <w:rPr>
          <w:b/>
          <w:bCs/>
          <w:i/>
          <w:sz w:val="20"/>
          <w:szCs w:val="20"/>
        </w:rPr>
        <w:t>GLS Spain y el Grupo GLS</w:t>
      </w:r>
    </w:p>
    <w:p w14:paraId="2285E71D" w14:textId="77777777" w:rsidR="00124E2F" w:rsidRPr="00A76201" w:rsidRDefault="00124E2F" w:rsidP="00F17130">
      <w:pPr>
        <w:spacing w:after="0"/>
        <w:rPr>
          <w:rFonts w:eastAsia="Times New Roman"/>
          <w:color w:val="000000"/>
          <w:sz w:val="20"/>
          <w:szCs w:val="20"/>
        </w:rPr>
      </w:pPr>
    </w:p>
    <w:p w14:paraId="05FFF751" w14:textId="77777777" w:rsidR="001C2811" w:rsidRPr="00A76201" w:rsidRDefault="00AE049B" w:rsidP="00F17130">
      <w:pPr>
        <w:spacing w:after="0"/>
        <w:rPr>
          <w:rFonts w:eastAsia="Times New Roman"/>
          <w:color w:val="000000"/>
          <w:sz w:val="20"/>
          <w:szCs w:val="20"/>
          <w:lang w:val="es-ES_tradnl"/>
        </w:rPr>
      </w:pPr>
      <w:r w:rsidRPr="00451AE0">
        <w:rPr>
          <w:color w:val="000000"/>
          <w:sz w:val="20"/>
          <w:szCs w:val="20"/>
        </w:rPr>
        <w:t xml:space="preserve">GLS Spain es filial de GLS, General Logistics Systems B.V. (con sede central en Ámsterdam). GLS provee servicios de paquetería de confianza y alta calidad a más de 200.000 clientes y </w:t>
      </w:r>
      <w:r w:rsidRPr="00A76201">
        <w:rPr>
          <w:color w:val="000000"/>
          <w:sz w:val="20"/>
          <w:szCs w:val="20"/>
          <w:lang w:val="es-ES_tradnl"/>
        </w:rPr>
        <w:t>ofrece además servicios exprés y soluciones logísticas. El principio de GLS es ser «líder en calidad en la logística de paquetería». Mediante filiales propias y empresas asociadas, el Grupo GLS cubre 45 países y tiene presencia a escala global vía acuerdos contractuales. Gracias a su sólida red de transporte, es una de las principales empresas de paquetería en Europa. El Grupo también está presente en Canadá y en la Costa Oeste de EE. UU. GLS cuenta con alrededor de 70 hubs centrales y regionales y cerca de 1.400 delegaciones y agencias. Alrededor de 19.000 empleados gestionan 634 millones de paquetes anualmente, que son transportados por cerca de 26.000 vehículos de reparto y cerca de 3.500 camiones. En el año fiscal 2018/19, GLS facturó 3.300 millones de euros.</w:t>
      </w:r>
      <w:r w:rsidRPr="00A76201">
        <w:rPr>
          <w:color w:val="000000"/>
          <w:sz w:val="20"/>
          <w:szCs w:val="20"/>
          <w:lang w:val="es-ES_tradnl"/>
        </w:rPr>
        <w:br/>
      </w:r>
    </w:p>
    <w:p w14:paraId="47BF7F3F" w14:textId="4AB72320" w:rsidR="00AE2225" w:rsidRPr="00A76201" w:rsidRDefault="00AE049B" w:rsidP="00F17130">
      <w:pPr>
        <w:spacing w:after="0"/>
        <w:rPr>
          <w:rFonts w:cs="Arial"/>
          <w:color w:val="000000"/>
          <w:sz w:val="20"/>
          <w:szCs w:val="20"/>
        </w:rPr>
      </w:pPr>
      <w:r w:rsidRPr="00451AE0">
        <w:rPr>
          <w:color w:val="000000"/>
          <w:sz w:val="20"/>
          <w:szCs w:val="20"/>
        </w:rPr>
        <w:t xml:space="preserve">Más información en </w:t>
      </w:r>
      <w:hyperlink r:id="rId8" w:history="1">
        <w:r w:rsidR="005A03E8">
          <w:rPr>
            <w:rStyle w:val="Hyperlink"/>
            <w:rFonts w:cs="Arial"/>
            <w:sz w:val="20"/>
            <w:szCs w:val="20"/>
          </w:rPr>
          <w:t>www.gls-spain.es</w:t>
        </w:r>
      </w:hyperlink>
      <w:r w:rsidR="005A03E8">
        <w:rPr>
          <w:rFonts w:cs="Arial"/>
          <w:sz w:val="20"/>
          <w:szCs w:val="20"/>
        </w:rPr>
        <w:t xml:space="preserve">  </w:t>
      </w:r>
      <w:bookmarkStart w:id="0" w:name="_Hlk15310124"/>
      <w:r w:rsidRPr="00312099">
        <w:rPr>
          <w:color w:val="000000"/>
          <w:sz w:val="20"/>
          <w:szCs w:val="20"/>
        </w:rPr>
        <w:t xml:space="preserve"> </w:t>
      </w:r>
      <w:r w:rsidRPr="00312099">
        <w:rPr>
          <w:color w:val="000000"/>
          <w:sz w:val="20"/>
          <w:szCs w:val="20"/>
        </w:rPr>
        <w:br/>
      </w:r>
    </w:p>
    <w:p w14:paraId="18815CCB" w14:textId="77777777" w:rsidR="00F17130" w:rsidRPr="00312099" w:rsidRDefault="00F17130" w:rsidP="00F17130">
      <w:pPr>
        <w:spacing w:after="0"/>
        <w:rPr>
          <w:rFonts w:cs="Arial"/>
          <w:color w:val="000000"/>
          <w:sz w:val="20"/>
          <w:szCs w:val="20"/>
        </w:rPr>
      </w:pPr>
    </w:p>
    <w:bookmarkEnd w:id="0"/>
    <w:p w14:paraId="35D1A779" w14:textId="77777777" w:rsidR="00AE049B" w:rsidRPr="00A76201" w:rsidRDefault="00AE049B" w:rsidP="00F1713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0"/>
          <w:szCs w:val="20"/>
        </w:rPr>
      </w:pPr>
      <w:r w:rsidRPr="00A76201">
        <w:rPr>
          <w:b/>
          <w:sz w:val="20"/>
          <w:szCs w:val="20"/>
        </w:rPr>
        <w:t>Contacto Oficina de Prensa de GLS</w:t>
      </w:r>
    </w:p>
    <w:p w14:paraId="47128A9F" w14:textId="77777777" w:rsidR="00AE049B" w:rsidRPr="00A76201" w:rsidRDefault="00AE049B" w:rsidP="00F17130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A76201">
        <w:rPr>
          <w:sz w:val="20"/>
          <w:szCs w:val="20"/>
        </w:rPr>
        <w:t>Persona de contacto (en castellano): Marta Sogas</w:t>
      </w:r>
    </w:p>
    <w:p w14:paraId="2D5CE269" w14:textId="77777777" w:rsidR="00AE049B" w:rsidRPr="00A76201" w:rsidRDefault="00AE049B" w:rsidP="00F17130">
      <w:pPr>
        <w:autoSpaceDE w:val="0"/>
        <w:autoSpaceDN w:val="0"/>
        <w:adjustRightInd w:val="0"/>
        <w:spacing w:after="0"/>
        <w:rPr>
          <w:rFonts w:eastAsia="SimSun" w:cs="Arial"/>
          <w:sz w:val="20"/>
          <w:szCs w:val="20"/>
        </w:rPr>
      </w:pPr>
      <w:r w:rsidRPr="00A76201">
        <w:rPr>
          <w:sz w:val="20"/>
          <w:szCs w:val="20"/>
        </w:rPr>
        <w:t xml:space="preserve">STROOMER PR | Concept GmbH, </w:t>
      </w:r>
    </w:p>
    <w:p w14:paraId="5F669828" w14:textId="77777777" w:rsidR="00AE049B" w:rsidRPr="00A76201" w:rsidRDefault="00AE049B" w:rsidP="00F17130">
      <w:pPr>
        <w:autoSpaceDE w:val="0"/>
        <w:autoSpaceDN w:val="0"/>
        <w:adjustRightInd w:val="0"/>
        <w:spacing w:after="0"/>
        <w:rPr>
          <w:rFonts w:eastAsia="SimSun" w:cs="Arial"/>
          <w:sz w:val="20"/>
          <w:szCs w:val="20"/>
        </w:rPr>
      </w:pPr>
      <w:r w:rsidRPr="00A76201">
        <w:rPr>
          <w:sz w:val="20"/>
          <w:szCs w:val="20"/>
        </w:rPr>
        <w:t>Rellinger Straße 64a, 20257 Hamburgo, Alemania</w:t>
      </w:r>
    </w:p>
    <w:p w14:paraId="7DE81157" w14:textId="77777777" w:rsidR="00AE049B" w:rsidRPr="00A76201" w:rsidRDefault="00AE049B" w:rsidP="00F17130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A76201">
        <w:rPr>
          <w:sz w:val="20"/>
          <w:szCs w:val="20"/>
        </w:rPr>
        <w:t>Tel.: +49 40 85 31 33 – 293</w:t>
      </w:r>
      <w:bookmarkStart w:id="1" w:name="_GoBack"/>
      <w:bookmarkEnd w:id="1"/>
    </w:p>
    <w:p w14:paraId="4AEE3C81" w14:textId="77777777" w:rsidR="004E4217" w:rsidRPr="00FA121A" w:rsidRDefault="00AE049B" w:rsidP="00F17130">
      <w:pPr>
        <w:spacing w:after="0"/>
        <w:rPr>
          <w:rFonts w:cs="Arial"/>
          <w:vanish/>
          <w:color w:val="000000"/>
          <w:sz w:val="20"/>
          <w:szCs w:val="20"/>
        </w:rPr>
      </w:pPr>
      <w:r w:rsidRPr="00A76201">
        <w:rPr>
          <w:sz w:val="20"/>
          <w:szCs w:val="20"/>
        </w:rPr>
        <w:t xml:space="preserve">Email: </w:t>
      </w:r>
      <w:hyperlink r:id="rId9" w:history="1">
        <w:r w:rsidRPr="00A76201">
          <w:rPr>
            <w:rStyle w:val="Hyperlink"/>
            <w:sz w:val="20"/>
            <w:szCs w:val="20"/>
          </w:rPr>
          <w:t>marta.sogas@stroomer.de</w:t>
        </w:r>
      </w:hyperlink>
    </w:p>
    <w:sectPr w:rsidR="004E4217" w:rsidRPr="00FA121A" w:rsidSect="005C2006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2268" w:right="1985" w:bottom="425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D6E88" w14:textId="77777777" w:rsidR="00E27310" w:rsidRDefault="00E27310" w:rsidP="00382DFD">
      <w:r>
        <w:separator/>
      </w:r>
    </w:p>
  </w:endnote>
  <w:endnote w:type="continuationSeparator" w:id="0">
    <w:p w14:paraId="5D48FE2D" w14:textId="77777777" w:rsidR="00E27310" w:rsidRDefault="00E27310" w:rsidP="0038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19869" w14:textId="77777777" w:rsidR="006C455A" w:rsidRDefault="006C455A" w:rsidP="00382DFD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C10DC4B" w14:textId="77777777" w:rsidR="006C455A" w:rsidRDefault="006C455A" w:rsidP="00382D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A26F" w14:textId="77777777" w:rsidR="0038209F" w:rsidRDefault="0038209F">
    <w:pPr>
      <w:pStyle w:val="Fuzeile"/>
    </w:pPr>
  </w:p>
  <w:p w14:paraId="693B50FE" w14:textId="77777777" w:rsidR="006C455A" w:rsidRDefault="006C455A" w:rsidP="00382D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39E7" w14:textId="77777777" w:rsidR="00E27310" w:rsidRDefault="00E27310" w:rsidP="00382DFD">
      <w:r>
        <w:separator/>
      </w:r>
    </w:p>
  </w:footnote>
  <w:footnote w:type="continuationSeparator" w:id="0">
    <w:p w14:paraId="6580D2E2" w14:textId="77777777" w:rsidR="00E27310" w:rsidRDefault="00E27310" w:rsidP="0038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65E5" w14:textId="77777777" w:rsidR="00C464AF" w:rsidRDefault="00AC0C90" w:rsidP="005C2006">
    <w:pPr>
      <w:pStyle w:val="Kopfzeile"/>
      <w:tabs>
        <w:tab w:val="clear" w:pos="9072"/>
      </w:tabs>
      <w:ind w:left="-1418" w:right="-1703"/>
    </w:pPr>
    <w:r>
      <w:rPr>
        <w:noProof/>
        <w:lang w:val="de-DE"/>
      </w:rPr>
      <w:drawing>
        <wp:inline distT="0" distB="0" distL="0" distR="0" wp14:anchorId="58B31C6E" wp14:editId="6A568086">
          <wp:extent cx="7543800" cy="1038225"/>
          <wp:effectExtent l="0" t="0" r="0" b="9525"/>
          <wp:docPr id="1" name="Grafik 1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54D9" w14:textId="77777777" w:rsidR="000D287C" w:rsidRDefault="000D287C" w:rsidP="000D287C">
    <w:pPr>
      <w:pStyle w:val="Kopfzeile"/>
      <w:ind w:left="-1417" w:right="-170"/>
    </w:pPr>
  </w:p>
  <w:p w14:paraId="0011F841" w14:textId="77777777" w:rsidR="006C455A" w:rsidRDefault="006C455A" w:rsidP="00382D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016"/>
    <w:multiLevelType w:val="hybridMultilevel"/>
    <w:tmpl w:val="136EA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670"/>
    <w:multiLevelType w:val="hybridMultilevel"/>
    <w:tmpl w:val="32E61A56"/>
    <w:lvl w:ilvl="0" w:tplc="A440C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2175"/>
    <w:multiLevelType w:val="hybridMultilevel"/>
    <w:tmpl w:val="7884F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5E1D"/>
    <w:multiLevelType w:val="hybridMultilevel"/>
    <w:tmpl w:val="F9340B9E"/>
    <w:lvl w:ilvl="0" w:tplc="0407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22C373E"/>
    <w:multiLevelType w:val="hybridMultilevel"/>
    <w:tmpl w:val="25B26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D54"/>
    <w:multiLevelType w:val="hybridMultilevel"/>
    <w:tmpl w:val="C1AC8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5593F"/>
    <w:multiLevelType w:val="multilevel"/>
    <w:tmpl w:val="410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F3618"/>
    <w:multiLevelType w:val="hybridMultilevel"/>
    <w:tmpl w:val="4CEC6FBC"/>
    <w:lvl w:ilvl="0" w:tplc="04070001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8B90A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1EDE"/>
    <w:multiLevelType w:val="hybridMultilevel"/>
    <w:tmpl w:val="DEB69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0"/>
    <w:rsid w:val="00002DB7"/>
    <w:rsid w:val="000052C8"/>
    <w:rsid w:val="000061B6"/>
    <w:rsid w:val="00011931"/>
    <w:rsid w:val="000140CF"/>
    <w:rsid w:val="00014CE5"/>
    <w:rsid w:val="00023B3C"/>
    <w:rsid w:val="00027AAE"/>
    <w:rsid w:val="000317FA"/>
    <w:rsid w:val="000340FF"/>
    <w:rsid w:val="000348BA"/>
    <w:rsid w:val="00034ACF"/>
    <w:rsid w:val="000507DB"/>
    <w:rsid w:val="0005153B"/>
    <w:rsid w:val="00052276"/>
    <w:rsid w:val="00054EF2"/>
    <w:rsid w:val="00056E6D"/>
    <w:rsid w:val="0006237C"/>
    <w:rsid w:val="000624EA"/>
    <w:rsid w:val="00067172"/>
    <w:rsid w:val="000739AB"/>
    <w:rsid w:val="0007563C"/>
    <w:rsid w:val="00080893"/>
    <w:rsid w:val="00083965"/>
    <w:rsid w:val="00091C32"/>
    <w:rsid w:val="000974CE"/>
    <w:rsid w:val="000A060F"/>
    <w:rsid w:val="000A2E46"/>
    <w:rsid w:val="000B194D"/>
    <w:rsid w:val="000B3A91"/>
    <w:rsid w:val="000B3FDA"/>
    <w:rsid w:val="000B588D"/>
    <w:rsid w:val="000B680C"/>
    <w:rsid w:val="000B6A61"/>
    <w:rsid w:val="000B6E26"/>
    <w:rsid w:val="000C0B37"/>
    <w:rsid w:val="000C0BF2"/>
    <w:rsid w:val="000C0F24"/>
    <w:rsid w:val="000C6A9F"/>
    <w:rsid w:val="000C7F58"/>
    <w:rsid w:val="000D287C"/>
    <w:rsid w:val="000D7128"/>
    <w:rsid w:val="000D71D6"/>
    <w:rsid w:val="000E4326"/>
    <w:rsid w:val="000F3762"/>
    <w:rsid w:val="000F5450"/>
    <w:rsid w:val="000F66A2"/>
    <w:rsid w:val="001007DE"/>
    <w:rsid w:val="00104880"/>
    <w:rsid w:val="00104C4E"/>
    <w:rsid w:val="00112F47"/>
    <w:rsid w:val="0011546E"/>
    <w:rsid w:val="00124E2F"/>
    <w:rsid w:val="0012692D"/>
    <w:rsid w:val="00126A86"/>
    <w:rsid w:val="00126F27"/>
    <w:rsid w:val="00130FAB"/>
    <w:rsid w:val="001350DD"/>
    <w:rsid w:val="0013599E"/>
    <w:rsid w:val="00137483"/>
    <w:rsid w:val="00140FD5"/>
    <w:rsid w:val="001417B4"/>
    <w:rsid w:val="00147047"/>
    <w:rsid w:val="0015071A"/>
    <w:rsid w:val="00151D57"/>
    <w:rsid w:val="001544E9"/>
    <w:rsid w:val="00156FBB"/>
    <w:rsid w:val="00157A7D"/>
    <w:rsid w:val="0016067A"/>
    <w:rsid w:val="00160696"/>
    <w:rsid w:val="00162D5A"/>
    <w:rsid w:val="00170F56"/>
    <w:rsid w:val="00174A6C"/>
    <w:rsid w:val="00175257"/>
    <w:rsid w:val="001754C7"/>
    <w:rsid w:val="001763E3"/>
    <w:rsid w:val="00180C2A"/>
    <w:rsid w:val="00182DFB"/>
    <w:rsid w:val="001836B6"/>
    <w:rsid w:val="001876B5"/>
    <w:rsid w:val="001946FA"/>
    <w:rsid w:val="001950DA"/>
    <w:rsid w:val="00195D76"/>
    <w:rsid w:val="00197DB5"/>
    <w:rsid w:val="001A1245"/>
    <w:rsid w:val="001A1754"/>
    <w:rsid w:val="001A308B"/>
    <w:rsid w:val="001A4E0B"/>
    <w:rsid w:val="001A68A3"/>
    <w:rsid w:val="001B3A2B"/>
    <w:rsid w:val="001B5D00"/>
    <w:rsid w:val="001C2811"/>
    <w:rsid w:val="001C3E0E"/>
    <w:rsid w:val="001D35CB"/>
    <w:rsid w:val="001D74AC"/>
    <w:rsid w:val="001E1A08"/>
    <w:rsid w:val="001F047F"/>
    <w:rsid w:val="001F0D5D"/>
    <w:rsid w:val="001F1323"/>
    <w:rsid w:val="001F2D03"/>
    <w:rsid w:val="001F3F22"/>
    <w:rsid w:val="001F62A1"/>
    <w:rsid w:val="001F6C58"/>
    <w:rsid w:val="001F7D4D"/>
    <w:rsid w:val="00210635"/>
    <w:rsid w:val="002123A7"/>
    <w:rsid w:val="00217193"/>
    <w:rsid w:val="0022168E"/>
    <w:rsid w:val="0022430D"/>
    <w:rsid w:val="00225554"/>
    <w:rsid w:val="00226402"/>
    <w:rsid w:val="00232072"/>
    <w:rsid w:val="0023675D"/>
    <w:rsid w:val="0023723A"/>
    <w:rsid w:val="002372DA"/>
    <w:rsid w:val="0024023B"/>
    <w:rsid w:val="00241951"/>
    <w:rsid w:val="002424D8"/>
    <w:rsid w:val="0024420F"/>
    <w:rsid w:val="00245A7A"/>
    <w:rsid w:val="00250DD4"/>
    <w:rsid w:val="0025193C"/>
    <w:rsid w:val="00252E6C"/>
    <w:rsid w:val="00254C83"/>
    <w:rsid w:val="00261867"/>
    <w:rsid w:val="002628CB"/>
    <w:rsid w:val="00267C1B"/>
    <w:rsid w:val="00267CFD"/>
    <w:rsid w:val="002709B1"/>
    <w:rsid w:val="0028313A"/>
    <w:rsid w:val="002832CC"/>
    <w:rsid w:val="002868D3"/>
    <w:rsid w:val="00286FA5"/>
    <w:rsid w:val="0028754D"/>
    <w:rsid w:val="00287716"/>
    <w:rsid w:val="002900A2"/>
    <w:rsid w:val="00292E5E"/>
    <w:rsid w:val="00292F95"/>
    <w:rsid w:val="00294E21"/>
    <w:rsid w:val="002966B1"/>
    <w:rsid w:val="002A227C"/>
    <w:rsid w:val="002A603D"/>
    <w:rsid w:val="002B03F9"/>
    <w:rsid w:val="002B0CE9"/>
    <w:rsid w:val="002B1791"/>
    <w:rsid w:val="002B2334"/>
    <w:rsid w:val="002B2AEF"/>
    <w:rsid w:val="002B4EBC"/>
    <w:rsid w:val="002C1F35"/>
    <w:rsid w:val="002C3989"/>
    <w:rsid w:val="002D24B6"/>
    <w:rsid w:val="002D5489"/>
    <w:rsid w:val="002D7925"/>
    <w:rsid w:val="002E0040"/>
    <w:rsid w:val="002E0FF0"/>
    <w:rsid w:val="002E1FB6"/>
    <w:rsid w:val="002E3E44"/>
    <w:rsid w:val="002E4C3E"/>
    <w:rsid w:val="002E6DD8"/>
    <w:rsid w:val="002F00F7"/>
    <w:rsid w:val="002F20BC"/>
    <w:rsid w:val="00302173"/>
    <w:rsid w:val="003027E8"/>
    <w:rsid w:val="00304F0C"/>
    <w:rsid w:val="00305DAE"/>
    <w:rsid w:val="00312099"/>
    <w:rsid w:val="00313194"/>
    <w:rsid w:val="00317A42"/>
    <w:rsid w:val="00321DF9"/>
    <w:rsid w:val="00321DFF"/>
    <w:rsid w:val="003229D7"/>
    <w:rsid w:val="00325D53"/>
    <w:rsid w:val="00330210"/>
    <w:rsid w:val="003328E9"/>
    <w:rsid w:val="00332E6C"/>
    <w:rsid w:val="00333CE2"/>
    <w:rsid w:val="0033691A"/>
    <w:rsid w:val="00336A09"/>
    <w:rsid w:val="00342FC6"/>
    <w:rsid w:val="00345D36"/>
    <w:rsid w:val="00347743"/>
    <w:rsid w:val="00350752"/>
    <w:rsid w:val="00350F60"/>
    <w:rsid w:val="003516E8"/>
    <w:rsid w:val="00354D10"/>
    <w:rsid w:val="00356545"/>
    <w:rsid w:val="00357CCF"/>
    <w:rsid w:val="00361448"/>
    <w:rsid w:val="00371093"/>
    <w:rsid w:val="003723B1"/>
    <w:rsid w:val="00377752"/>
    <w:rsid w:val="0038209F"/>
    <w:rsid w:val="00382DFD"/>
    <w:rsid w:val="00385C37"/>
    <w:rsid w:val="00386D5A"/>
    <w:rsid w:val="00387325"/>
    <w:rsid w:val="00387495"/>
    <w:rsid w:val="00391EF4"/>
    <w:rsid w:val="003935B0"/>
    <w:rsid w:val="003B72B0"/>
    <w:rsid w:val="003C40D5"/>
    <w:rsid w:val="003C63F5"/>
    <w:rsid w:val="003C7322"/>
    <w:rsid w:val="003D1E04"/>
    <w:rsid w:val="003D69FA"/>
    <w:rsid w:val="003F45E0"/>
    <w:rsid w:val="003F4653"/>
    <w:rsid w:val="003F5F01"/>
    <w:rsid w:val="003F77C0"/>
    <w:rsid w:val="003F7A95"/>
    <w:rsid w:val="003F7CD3"/>
    <w:rsid w:val="004000B5"/>
    <w:rsid w:val="00400A4A"/>
    <w:rsid w:val="00406B6C"/>
    <w:rsid w:val="00407039"/>
    <w:rsid w:val="00412A5F"/>
    <w:rsid w:val="004142BF"/>
    <w:rsid w:val="004151E8"/>
    <w:rsid w:val="00415A92"/>
    <w:rsid w:val="004167FA"/>
    <w:rsid w:val="00420855"/>
    <w:rsid w:val="004213EF"/>
    <w:rsid w:val="00421D4D"/>
    <w:rsid w:val="00430862"/>
    <w:rsid w:val="004314B0"/>
    <w:rsid w:val="00432681"/>
    <w:rsid w:val="00433F03"/>
    <w:rsid w:val="0043632B"/>
    <w:rsid w:val="00437324"/>
    <w:rsid w:val="00437D9D"/>
    <w:rsid w:val="00443D39"/>
    <w:rsid w:val="00444557"/>
    <w:rsid w:val="00444CB1"/>
    <w:rsid w:val="004455B6"/>
    <w:rsid w:val="00451AE0"/>
    <w:rsid w:val="00452502"/>
    <w:rsid w:val="00453E6E"/>
    <w:rsid w:val="00460A80"/>
    <w:rsid w:val="00464C3F"/>
    <w:rsid w:val="0047256F"/>
    <w:rsid w:val="00473411"/>
    <w:rsid w:val="004879AB"/>
    <w:rsid w:val="00490450"/>
    <w:rsid w:val="004905AB"/>
    <w:rsid w:val="004A532B"/>
    <w:rsid w:val="004A5844"/>
    <w:rsid w:val="004A6330"/>
    <w:rsid w:val="004A6E4F"/>
    <w:rsid w:val="004B191E"/>
    <w:rsid w:val="004B390F"/>
    <w:rsid w:val="004B5950"/>
    <w:rsid w:val="004B5D46"/>
    <w:rsid w:val="004B7453"/>
    <w:rsid w:val="004B7E39"/>
    <w:rsid w:val="004C144D"/>
    <w:rsid w:val="004C1709"/>
    <w:rsid w:val="004C2A29"/>
    <w:rsid w:val="004C2D44"/>
    <w:rsid w:val="004C3F96"/>
    <w:rsid w:val="004C4CA2"/>
    <w:rsid w:val="004C72ED"/>
    <w:rsid w:val="004D1934"/>
    <w:rsid w:val="004E408A"/>
    <w:rsid w:val="004E4217"/>
    <w:rsid w:val="004E711F"/>
    <w:rsid w:val="004F327C"/>
    <w:rsid w:val="004F4495"/>
    <w:rsid w:val="004F4DCF"/>
    <w:rsid w:val="004F555C"/>
    <w:rsid w:val="004F5AA7"/>
    <w:rsid w:val="00502DB2"/>
    <w:rsid w:val="00503881"/>
    <w:rsid w:val="00506E5F"/>
    <w:rsid w:val="00511ACA"/>
    <w:rsid w:val="00511B07"/>
    <w:rsid w:val="00512647"/>
    <w:rsid w:val="00513009"/>
    <w:rsid w:val="00515CDE"/>
    <w:rsid w:val="00516F16"/>
    <w:rsid w:val="00521C5E"/>
    <w:rsid w:val="005235F3"/>
    <w:rsid w:val="00531C0F"/>
    <w:rsid w:val="00531C58"/>
    <w:rsid w:val="00532361"/>
    <w:rsid w:val="00533311"/>
    <w:rsid w:val="00533800"/>
    <w:rsid w:val="00537336"/>
    <w:rsid w:val="0054073F"/>
    <w:rsid w:val="00550AA4"/>
    <w:rsid w:val="0055447E"/>
    <w:rsid w:val="00555B4B"/>
    <w:rsid w:val="00556394"/>
    <w:rsid w:val="00561107"/>
    <w:rsid w:val="00562943"/>
    <w:rsid w:val="0056377D"/>
    <w:rsid w:val="0056490E"/>
    <w:rsid w:val="00577338"/>
    <w:rsid w:val="00582E25"/>
    <w:rsid w:val="00583C6C"/>
    <w:rsid w:val="00585498"/>
    <w:rsid w:val="0058590F"/>
    <w:rsid w:val="00586B2D"/>
    <w:rsid w:val="00591FFD"/>
    <w:rsid w:val="00593DB1"/>
    <w:rsid w:val="00594DF9"/>
    <w:rsid w:val="005A03E8"/>
    <w:rsid w:val="005A5B8B"/>
    <w:rsid w:val="005A62C1"/>
    <w:rsid w:val="005A68FA"/>
    <w:rsid w:val="005A7E59"/>
    <w:rsid w:val="005B1614"/>
    <w:rsid w:val="005B4216"/>
    <w:rsid w:val="005B72FB"/>
    <w:rsid w:val="005C2006"/>
    <w:rsid w:val="005C2E85"/>
    <w:rsid w:val="005C3D94"/>
    <w:rsid w:val="005C6FC6"/>
    <w:rsid w:val="005D0BCA"/>
    <w:rsid w:val="005D108C"/>
    <w:rsid w:val="005D1D0D"/>
    <w:rsid w:val="005D4DFD"/>
    <w:rsid w:val="005E0207"/>
    <w:rsid w:val="005E1C59"/>
    <w:rsid w:val="005E24BB"/>
    <w:rsid w:val="005E5078"/>
    <w:rsid w:val="005F0A48"/>
    <w:rsid w:val="005F1A59"/>
    <w:rsid w:val="005F2BC3"/>
    <w:rsid w:val="005F665F"/>
    <w:rsid w:val="00605F5D"/>
    <w:rsid w:val="0060650A"/>
    <w:rsid w:val="006122C1"/>
    <w:rsid w:val="00613658"/>
    <w:rsid w:val="006147E7"/>
    <w:rsid w:val="00617AEF"/>
    <w:rsid w:val="006212A2"/>
    <w:rsid w:val="006227BA"/>
    <w:rsid w:val="00630E50"/>
    <w:rsid w:val="00634EED"/>
    <w:rsid w:val="00636E30"/>
    <w:rsid w:val="006421F2"/>
    <w:rsid w:val="006439D3"/>
    <w:rsid w:val="00645674"/>
    <w:rsid w:val="00645A6F"/>
    <w:rsid w:val="0064680B"/>
    <w:rsid w:val="0064744E"/>
    <w:rsid w:val="0064798C"/>
    <w:rsid w:val="00650F82"/>
    <w:rsid w:val="00651970"/>
    <w:rsid w:val="00663EFF"/>
    <w:rsid w:val="00666484"/>
    <w:rsid w:val="00672340"/>
    <w:rsid w:val="00673A39"/>
    <w:rsid w:val="00673ABB"/>
    <w:rsid w:val="00676A9B"/>
    <w:rsid w:val="00684914"/>
    <w:rsid w:val="006867BC"/>
    <w:rsid w:val="00687A04"/>
    <w:rsid w:val="0069034E"/>
    <w:rsid w:val="00692373"/>
    <w:rsid w:val="00693676"/>
    <w:rsid w:val="00694630"/>
    <w:rsid w:val="00694A46"/>
    <w:rsid w:val="006967EE"/>
    <w:rsid w:val="00696B4A"/>
    <w:rsid w:val="006A1193"/>
    <w:rsid w:val="006A1DDC"/>
    <w:rsid w:val="006B1B73"/>
    <w:rsid w:val="006B2823"/>
    <w:rsid w:val="006B7F43"/>
    <w:rsid w:val="006C3E92"/>
    <w:rsid w:val="006C455A"/>
    <w:rsid w:val="006C6C0E"/>
    <w:rsid w:val="006D34DB"/>
    <w:rsid w:val="006D4FD1"/>
    <w:rsid w:val="006D7D02"/>
    <w:rsid w:val="006D7E37"/>
    <w:rsid w:val="006E0980"/>
    <w:rsid w:val="006E26A3"/>
    <w:rsid w:val="00702B8B"/>
    <w:rsid w:val="00703D62"/>
    <w:rsid w:val="0070477D"/>
    <w:rsid w:val="00714886"/>
    <w:rsid w:val="00716587"/>
    <w:rsid w:val="0071746E"/>
    <w:rsid w:val="0072148D"/>
    <w:rsid w:val="00722432"/>
    <w:rsid w:val="00723BBA"/>
    <w:rsid w:val="0072492C"/>
    <w:rsid w:val="00726F53"/>
    <w:rsid w:val="00730598"/>
    <w:rsid w:val="007321F7"/>
    <w:rsid w:val="00733846"/>
    <w:rsid w:val="00736F0E"/>
    <w:rsid w:val="007419E3"/>
    <w:rsid w:val="00741B62"/>
    <w:rsid w:val="0074443F"/>
    <w:rsid w:val="00755F92"/>
    <w:rsid w:val="007617DD"/>
    <w:rsid w:val="00761A13"/>
    <w:rsid w:val="00762A9D"/>
    <w:rsid w:val="00764614"/>
    <w:rsid w:val="007649E1"/>
    <w:rsid w:val="007656C6"/>
    <w:rsid w:val="00766F15"/>
    <w:rsid w:val="00767AB6"/>
    <w:rsid w:val="00773E83"/>
    <w:rsid w:val="0077640F"/>
    <w:rsid w:val="00782C76"/>
    <w:rsid w:val="00787878"/>
    <w:rsid w:val="0079223E"/>
    <w:rsid w:val="00792A16"/>
    <w:rsid w:val="007A4532"/>
    <w:rsid w:val="007A649A"/>
    <w:rsid w:val="007B3AA8"/>
    <w:rsid w:val="007B3B9B"/>
    <w:rsid w:val="007B5B13"/>
    <w:rsid w:val="007B6F07"/>
    <w:rsid w:val="007D2377"/>
    <w:rsid w:val="007D6995"/>
    <w:rsid w:val="007D6D81"/>
    <w:rsid w:val="007D74DF"/>
    <w:rsid w:val="007E51BE"/>
    <w:rsid w:val="007E675E"/>
    <w:rsid w:val="007E67E2"/>
    <w:rsid w:val="007E6D4D"/>
    <w:rsid w:val="007F180E"/>
    <w:rsid w:val="007F19C7"/>
    <w:rsid w:val="007F6CB3"/>
    <w:rsid w:val="00801079"/>
    <w:rsid w:val="008017C8"/>
    <w:rsid w:val="00806FE8"/>
    <w:rsid w:val="008070E0"/>
    <w:rsid w:val="008079DB"/>
    <w:rsid w:val="008100F7"/>
    <w:rsid w:val="008114B4"/>
    <w:rsid w:val="00813004"/>
    <w:rsid w:val="0081798D"/>
    <w:rsid w:val="008201BE"/>
    <w:rsid w:val="00821DC3"/>
    <w:rsid w:val="00824204"/>
    <w:rsid w:val="008246AA"/>
    <w:rsid w:val="0082489E"/>
    <w:rsid w:val="008253B2"/>
    <w:rsid w:val="0083549A"/>
    <w:rsid w:val="00841D5F"/>
    <w:rsid w:val="00843AFE"/>
    <w:rsid w:val="00844728"/>
    <w:rsid w:val="008450A1"/>
    <w:rsid w:val="0084747B"/>
    <w:rsid w:val="00850F3B"/>
    <w:rsid w:val="00857C9A"/>
    <w:rsid w:val="00860861"/>
    <w:rsid w:val="008638B8"/>
    <w:rsid w:val="00867B3B"/>
    <w:rsid w:val="00867FE2"/>
    <w:rsid w:val="00873677"/>
    <w:rsid w:val="00874907"/>
    <w:rsid w:val="00875ED2"/>
    <w:rsid w:val="00881912"/>
    <w:rsid w:val="00884595"/>
    <w:rsid w:val="00887BCE"/>
    <w:rsid w:val="008901D0"/>
    <w:rsid w:val="00890A61"/>
    <w:rsid w:val="00892AFC"/>
    <w:rsid w:val="008956E4"/>
    <w:rsid w:val="008A18EB"/>
    <w:rsid w:val="008A405A"/>
    <w:rsid w:val="008B0486"/>
    <w:rsid w:val="008B0900"/>
    <w:rsid w:val="008B18CD"/>
    <w:rsid w:val="008C5766"/>
    <w:rsid w:val="008D14B0"/>
    <w:rsid w:val="008D15F4"/>
    <w:rsid w:val="008D1ADF"/>
    <w:rsid w:val="008D32C7"/>
    <w:rsid w:val="008D55B8"/>
    <w:rsid w:val="008D60BB"/>
    <w:rsid w:val="008E2739"/>
    <w:rsid w:val="008E42DA"/>
    <w:rsid w:val="008E7696"/>
    <w:rsid w:val="008F6102"/>
    <w:rsid w:val="009019BF"/>
    <w:rsid w:val="009031E4"/>
    <w:rsid w:val="009047F2"/>
    <w:rsid w:val="0090491A"/>
    <w:rsid w:val="00912CC7"/>
    <w:rsid w:val="009144D2"/>
    <w:rsid w:val="009163A6"/>
    <w:rsid w:val="0092560C"/>
    <w:rsid w:val="00933878"/>
    <w:rsid w:val="00933EEB"/>
    <w:rsid w:val="00934D54"/>
    <w:rsid w:val="00934FC4"/>
    <w:rsid w:val="009405DE"/>
    <w:rsid w:val="009444F1"/>
    <w:rsid w:val="00947224"/>
    <w:rsid w:val="00950106"/>
    <w:rsid w:val="009501F1"/>
    <w:rsid w:val="00951C67"/>
    <w:rsid w:val="00952FA1"/>
    <w:rsid w:val="00956157"/>
    <w:rsid w:val="0096000C"/>
    <w:rsid w:val="009600B7"/>
    <w:rsid w:val="00963113"/>
    <w:rsid w:val="009654B8"/>
    <w:rsid w:val="00965CF0"/>
    <w:rsid w:val="00967347"/>
    <w:rsid w:val="00970692"/>
    <w:rsid w:val="00974D1D"/>
    <w:rsid w:val="0097702B"/>
    <w:rsid w:val="00981A18"/>
    <w:rsid w:val="00981D36"/>
    <w:rsid w:val="00983C77"/>
    <w:rsid w:val="0098621C"/>
    <w:rsid w:val="00987E73"/>
    <w:rsid w:val="00987F5C"/>
    <w:rsid w:val="009A135C"/>
    <w:rsid w:val="009A4E7A"/>
    <w:rsid w:val="009A5487"/>
    <w:rsid w:val="009A6968"/>
    <w:rsid w:val="009B364B"/>
    <w:rsid w:val="009B5737"/>
    <w:rsid w:val="009B7619"/>
    <w:rsid w:val="009B7B63"/>
    <w:rsid w:val="009C018A"/>
    <w:rsid w:val="009C0FED"/>
    <w:rsid w:val="009C1016"/>
    <w:rsid w:val="009C3440"/>
    <w:rsid w:val="009C3512"/>
    <w:rsid w:val="009C35F6"/>
    <w:rsid w:val="009C39F0"/>
    <w:rsid w:val="009C439E"/>
    <w:rsid w:val="009D1958"/>
    <w:rsid w:val="009D5575"/>
    <w:rsid w:val="009E0096"/>
    <w:rsid w:val="009E32CB"/>
    <w:rsid w:val="009E65D5"/>
    <w:rsid w:val="009F1D9C"/>
    <w:rsid w:val="009F20D3"/>
    <w:rsid w:val="009F3A34"/>
    <w:rsid w:val="009F4DBC"/>
    <w:rsid w:val="009F7640"/>
    <w:rsid w:val="009F7859"/>
    <w:rsid w:val="00A00424"/>
    <w:rsid w:val="00A03FFA"/>
    <w:rsid w:val="00A121A3"/>
    <w:rsid w:val="00A14456"/>
    <w:rsid w:val="00A1553F"/>
    <w:rsid w:val="00A2172D"/>
    <w:rsid w:val="00A22779"/>
    <w:rsid w:val="00A264D7"/>
    <w:rsid w:val="00A32904"/>
    <w:rsid w:val="00A3536F"/>
    <w:rsid w:val="00A372B3"/>
    <w:rsid w:val="00A41D7A"/>
    <w:rsid w:val="00A46957"/>
    <w:rsid w:val="00A46F19"/>
    <w:rsid w:val="00A51855"/>
    <w:rsid w:val="00A52130"/>
    <w:rsid w:val="00A527E2"/>
    <w:rsid w:val="00A55D15"/>
    <w:rsid w:val="00A639B3"/>
    <w:rsid w:val="00A64CA4"/>
    <w:rsid w:val="00A66D0D"/>
    <w:rsid w:val="00A705E1"/>
    <w:rsid w:val="00A72365"/>
    <w:rsid w:val="00A76201"/>
    <w:rsid w:val="00A77E67"/>
    <w:rsid w:val="00A80CD4"/>
    <w:rsid w:val="00A81DA3"/>
    <w:rsid w:val="00A828F9"/>
    <w:rsid w:val="00A82903"/>
    <w:rsid w:val="00A84F6F"/>
    <w:rsid w:val="00A86C6A"/>
    <w:rsid w:val="00A906F2"/>
    <w:rsid w:val="00A92DDB"/>
    <w:rsid w:val="00A9380D"/>
    <w:rsid w:val="00A94D6B"/>
    <w:rsid w:val="00A95F3F"/>
    <w:rsid w:val="00AA743B"/>
    <w:rsid w:val="00AA7C48"/>
    <w:rsid w:val="00AB23BB"/>
    <w:rsid w:val="00AB3033"/>
    <w:rsid w:val="00AB3EBE"/>
    <w:rsid w:val="00AB59B4"/>
    <w:rsid w:val="00AB6772"/>
    <w:rsid w:val="00AC0A00"/>
    <w:rsid w:val="00AC0C90"/>
    <w:rsid w:val="00AC2422"/>
    <w:rsid w:val="00AC2BCC"/>
    <w:rsid w:val="00AC2C08"/>
    <w:rsid w:val="00AC6FE2"/>
    <w:rsid w:val="00AD24B5"/>
    <w:rsid w:val="00AD5278"/>
    <w:rsid w:val="00AD5E5D"/>
    <w:rsid w:val="00AE049B"/>
    <w:rsid w:val="00AE0C6F"/>
    <w:rsid w:val="00AE2225"/>
    <w:rsid w:val="00AE414E"/>
    <w:rsid w:val="00AF225E"/>
    <w:rsid w:val="00AF3542"/>
    <w:rsid w:val="00AF3EE4"/>
    <w:rsid w:val="00B01C74"/>
    <w:rsid w:val="00B022B7"/>
    <w:rsid w:val="00B124F0"/>
    <w:rsid w:val="00B13AE0"/>
    <w:rsid w:val="00B13B77"/>
    <w:rsid w:val="00B14C63"/>
    <w:rsid w:val="00B2014B"/>
    <w:rsid w:val="00B216CE"/>
    <w:rsid w:val="00B27FCA"/>
    <w:rsid w:val="00B302D6"/>
    <w:rsid w:val="00B3247E"/>
    <w:rsid w:val="00B32B0E"/>
    <w:rsid w:val="00B32F50"/>
    <w:rsid w:val="00B33D4D"/>
    <w:rsid w:val="00B340BB"/>
    <w:rsid w:val="00B34B8B"/>
    <w:rsid w:val="00B369B7"/>
    <w:rsid w:val="00B42A1A"/>
    <w:rsid w:val="00B4425B"/>
    <w:rsid w:val="00B55067"/>
    <w:rsid w:val="00B62A05"/>
    <w:rsid w:val="00B702EC"/>
    <w:rsid w:val="00B703DE"/>
    <w:rsid w:val="00B70558"/>
    <w:rsid w:val="00B7235A"/>
    <w:rsid w:val="00B73A13"/>
    <w:rsid w:val="00B76709"/>
    <w:rsid w:val="00B8036D"/>
    <w:rsid w:val="00B8065F"/>
    <w:rsid w:val="00B8143E"/>
    <w:rsid w:val="00B8379B"/>
    <w:rsid w:val="00B83B50"/>
    <w:rsid w:val="00B8627D"/>
    <w:rsid w:val="00B9072C"/>
    <w:rsid w:val="00B963B3"/>
    <w:rsid w:val="00BA1B5E"/>
    <w:rsid w:val="00BA3169"/>
    <w:rsid w:val="00BA546E"/>
    <w:rsid w:val="00BA5570"/>
    <w:rsid w:val="00BA56E2"/>
    <w:rsid w:val="00BA777C"/>
    <w:rsid w:val="00BB3679"/>
    <w:rsid w:val="00BB56A6"/>
    <w:rsid w:val="00BC1B60"/>
    <w:rsid w:val="00BC286C"/>
    <w:rsid w:val="00BC31D7"/>
    <w:rsid w:val="00BC7725"/>
    <w:rsid w:val="00BD099F"/>
    <w:rsid w:val="00BD12E3"/>
    <w:rsid w:val="00BD4260"/>
    <w:rsid w:val="00BD477A"/>
    <w:rsid w:val="00BD7BB1"/>
    <w:rsid w:val="00BD7CF7"/>
    <w:rsid w:val="00BE1F8E"/>
    <w:rsid w:val="00BE3660"/>
    <w:rsid w:val="00BE3B3F"/>
    <w:rsid w:val="00BE52E6"/>
    <w:rsid w:val="00BF4373"/>
    <w:rsid w:val="00BF60D4"/>
    <w:rsid w:val="00C0345D"/>
    <w:rsid w:val="00C03E94"/>
    <w:rsid w:val="00C03FC0"/>
    <w:rsid w:val="00C048FA"/>
    <w:rsid w:val="00C066E6"/>
    <w:rsid w:val="00C10906"/>
    <w:rsid w:val="00C13650"/>
    <w:rsid w:val="00C15A35"/>
    <w:rsid w:val="00C17753"/>
    <w:rsid w:val="00C21F86"/>
    <w:rsid w:val="00C241BE"/>
    <w:rsid w:val="00C24B8D"/>
    <w:rsid w:val="00C250A3"/>
    <w:rsid w:val="00C30367"/>
    <w:rsid w:val="00C37C59"/>
    <w:rsid w:val="00C41F90"/>
    <w:rsid w:val="00C461B7"/>
    <w:rsid w:val="00C46338"/>
    <w:rsid w:val="00C464AF"/>
    <w:rsid w:val="00C57067"/>
    <w:rsid w:val="00C62575"/>
    <w:rsid w:val="00C66542"/>
    <w:rsid w:val="00C71921"/>
    <w:rsid w:val="00C76732"/>
    <w:rsid w:val="00C76F42"/>
    <w:rsid w:val="00C77C19"/>
    <w:rsid w:val="00C80C51"/>
    <w:rsid w:val="00C81B83"/>
    <w:rsid w:val="00C83DBF"/>
    <w:rsid w:val="00C84502"/>
    <w:rsid w:val="00C8671D"/>
    <w:rsid w:val="00C86BE3"/>
    <w:rsid w:val="00C873B8"/>
    <w:rsid w:val="00C91887"/>
    <w:rsid w:val="00C92FA9"/>
    <w:rsid w:val="00C95F51"/>
    <w:rsid w:val="00CA3F3B"/>
    <w:rsid w:val="00CA467E"/>
    <w:rsid w:val="00CB2B62"/>
    <w:rsid w:val="00CB391F"/>
    <w:rsid w:val="00CB4A07"/>
    <w:rsid w:val="00CB7195"/>
    <w:rsid w:val="00CC15B2"/>
    <w:rsid w:val="00CC59D1"/>
    <w:rsid w:val="00CC76F9"/>
    <w:rsid w:val="00CD21A2"/>
    <w:rsid w:val="00CD3D94"/>
    <w:rsid w:val="00CD4F0C"/>
    <w:rsid w:val="00CF3604"/>
    <w:rsid w:val="00CF6F9A"/>
    <w:rsid w:val="00CF7BC1"/>
    <w:rsid w:val="00D00BB8"/>
    <w:rsid w:val="00D02E30"/>
    <w:rsid w:val="00D07E85"/>
    <w:rsid w:val="00D12BD9"/>
    <w:rsid w:val="00D12EE7"/>
    <w:rsid w:val="00D20586"/>
    <w:rsid w:val="00D2392B"/>
    <w:rsid w:val="00D254A2"/>
    <w:rsid w:val="00D274D8"/>
    <w:rsid w:val="00D27B9B"/>
    <w:rsid w:val="00D31ECE"/>
    <w:rsid w:val="00D32470"/>
    <w:rsid w:val="00D33EFE"/>
    <w:rsid w:val="00D45E5A"/>
    <w:rsid w:val="00D47117"/>
    <w:rsid w:val="00D518CD"/>
    <w:rsid w:val="00D53085"/>
    <w:rsid w:val="00D57A2F"/>
    <w:rsid w:val="00D618D0"/>
    <w:rsid w:val="00D64CF1"/>
    <w:rsid w:val="00D67EA5"/>
    <w:rsid w:val="00D7176A"/>
    <w:rsid w:val="00D720DA"/>
    <w:rsid w:val="00D726AA"/>
    <w:rsid w:val="00D73354"/>
    <w:rsid w:val="00D7685D"/>
    <w:rsid w:val="00D80BB0"/>
    <w:rsid w:val="00D846F2"/>
    <w:rsid w:val="00D87B43"/>
    <w:rsid w:val="00D92748"/>
    <w:rsid w:val="00D9742B"/>
    <w:rsid w:val="00DA1935"/>
    <w:rsid w:val="00DA3486"/>
    <w:rsid w:val="00DA361E"/>
    <w:rsid w:val="00DA7CA8"/>
    <w:rsid w:val="00DB2F17"/>
    <w:rsid w:val="00DB5A84"/>
    <w:rsid w:val="00DC0AED"/>
    <w:rsid w:val="00DC104B"/>
    <w:rsid w:val="00DC4F2B"/>
    <w:rsid w:val="00DD2F3B"/>
    <w:rsid w:val="00DD37DE"/>
    <w:rsid w:val="00DD447A"/>
    <w:rsid w:val="00DD5110"/>
    <w:rsid w:val="00DD6AB2"/>
    <w:rsid w:val="00DE506D"/>
    <w:rsid w:val="00DF2E39"/>
    <w:rsid w:val="00DF30DC"/>
    <w:rsid w:val="00DF3693"/>
    <w:rsid w:val="00DF38AF"/>
    <w:rsid w:val="00DF392E"/>
    <w:rsid w:val="00DF511D"/>
    <w:rsid w:val="00DF5D0D"/>
    <w:rsid w:val="00DF6324"/>
    <w:rsid w:val="00E00E8A"/>
    <w:rsid w:val="00E026B8"/>
    <w:rsid w:val="00E041B8"/>
    <w:rsid w:val="00E0686C"/>
    <w:rsid w:val="00E1217C"/>
    <w:rsid w:val="00E22698"/>
    <w:rsid w:val="00E2497D"/>
    <w:rsid w:val="00E25C24"/>
    <w:rsid w:val="00E26EBB"/>
    <w:rsid w:val="00E26FB8"/>
    <w:rsid w:val="00E27067"/>
    <w:rsid w:val="00E27310"/>
    <w:rsid w:val="00E27D19"/>
    <w:rsid w:val="00E27DAD"/>
    <w:rsid w:val="00E37925"/>
    <w:rsid w:val="00E41C92"/>
    <w:rsid w:val="00E43783"/>
    <w:rsid w:val="00E477A2"/>
    <w:rsid w:val="00E50BAE"/>
    <w:rsid w:val="00E51128"/>
    <w:rsid w:val="00E54A27"/>
    <w:rsid w:val="00E66496"/>
    <w:rsid w:val="00E66D32"/>
    <w:rsid w:val="00E715CA"/>
    <w:rsid w:val="00E7416B"/>
    <w:rsid w:val="00E74649"/>
    <w:rsid w:val="00E80BB3"/>
    <w:rsid w:val="00E8106E"/>
    <w:rsid w:val="00E84276"/>
    <w:rsid w:val="00E84A86"/>
    <w:rsid w:val="00E855C2"/>
    <w:rsid w:val="00E85981"/>
    <w:rsid w:val="00E86B7D"/>
    <w:rsid w:val="00E86CBA"/>
    <w:rsid w:val="00E87BB9"/>
    <w:rsid w:val="00E87CC5"/>
    <w:rsid w:val="00E930BB"/>
    <w:rsid w:val="00E93880"/>
    <w:rsid w:val="00E95039"/>
    <w:rsid w:val="00E95D18"/>
    <w:rsid w:val="00EA1998"/>
    <w:rsid w:val="00EA1B4C"/>
    <w:rsid w:val="00EA22C4"/>
    <w:rsid w:val="00EA42E5"/>
    <w:rsid w:val="00EA44FF"/>
    <w:rsid w:val="00EA7FF0"/>
    <w:rsid w:val="00EB0CD3"/>
    <w:rsid w:val="00EB1763"/>
    <w:rsid w:val="00EB2B8A"/>
    <w:rsid w:val="00EB4415"/>
    <w:rsid w:val="00EB4D41"/>
    <w:rsid w:val="00EB515B"/>
    <w:rsid w:val="00EB54DC"/>
    <w:rsid w:val="00EC0656"/>
    <w:rsid w:val="00EC45D6"/>
    <w:rsid w:val="00EC5FFE"/>
    <w:rsid w:val="00EC640A"/>
    <w:rsid w:val="00EC6A50"/>
    <w:rsid w:val="00EC72E5"/>
    <w:rsid w:val="00EC7E66"/>
    <w:rsid w:val="00ED115B"/>
    <w:rsid w:val="00ED11C6"/>
    <w:rsid w:val="00ED4DB2"/>
    <w:rsid w:val="00ED7304"/>
    <w:rsid w:val="00ED735C"/>
    <w:rsid w:val="00ED79E8"/>
    <w:rsid w:val="00EE022F"/>
    <w:rsid w:val="00EE0451"/>
    <w:rsid w:val="00EE3F3C"/>
    <w:rsid w:val="00EE5439"/>
    <w:rsid w:val="00EE7577"/>
    <w:rsid w:val="00EF0AF3"/>
    <w:rsid w:val="00EF2734"/>
    <w:rsid w:val="00EF6AD3"/>
    <w:rsid w:val="00F0157C"/>
    <w:rsid w:val="00F04023"/>
    <w:rsid w:val="00F04B00"/>
    <w:rsid w:val="00F0757F"/>
    <w:rsid w:val="00F07A44"/>
    <w:rsid w:val="00F13ACE"/>
    <w:rsid w:val="00F14A6C"/>
    <w:rsid w:val="00F17130"/>
    <w:rsid w:val="00F215FA"/>
    <w:rsid w:val="00F23C28"/>
    <w:rsid w:val="00F251FE"/>
    <w:rsid w:val="00F262EC"/>
    <w:rsid w:val="00F26527"/>
    <w:rsid w:val="00F270ED"/>
    <w:rsid w:val="00F31DD9"/>
    <w:rsid w:val="00F35422"/>
    <w:rsid w:val="00F368F5"/>
    <w:rsid w:val="00F36D35"/>
    <w:rsid w:val="00F36F1B"/>
    <w:rsid w:val="00F37E73"/>
    <w:rsid w:val="00F45412"/>
    <w:rsid w:val="00F54E77"/>
    <w:rsid w:val="00F60511"/>
    <w:rsid w:val="00F65069"/>
    <w:rsid w:val="00F678C7"/>
    <w:rsid w:val="00F80821"/>
    <w:rsid w:val="00F864D8"/>
    <w:rsid w:val="00F9013B"/>
    <w:rsid w:val="00F920DD"/>
    <w:rsid w:val="00F958E5"/>
    <w:rsid w:val="00F96FDE"/>
    <w:rsid w:val="00FA0C69"/>
    <w:rsid w:val="00FA121A"/>
    <w:rsid w:val="00FA3885"/>
    <w:rsid w:val="00FA595D"/>
    <w:rsid w:val="00FA6ED1"/>
    <w:rsid w:val="00FB4889"/>
    <w:rsid w:val="00FB5361"/>
    <w:rsid w:val="00FC035A"/>
    <w:rsid w:val="00FC33ED"/>
    <w:rsid w:val="00FC3E5D"/>
    <w:rsid w:val="00FC577D"/>
    <w:rsid w:val="00FC6274"/>
    <w:rsid w:val="00FD0F2B"/>
    <w:rsid w:val="00FD2F6E"/>
    <w:rsid w:val="00FD4CE1"/>
    <w:rsid w:val="00FE27DD"/>
    <w:rsid w:val="00FE309A"/>
    <w:rsid w:val="00FF0385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DAC7B1"/>
  <w15:chartTrackingRefBased/>
  <w15:docId w15:val="{6530F819-E5A9-47BD-A907-1C4DADF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DFD"/>
    <w:pPr>
      <w:spacing w:after="160" w:line="288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716587"/>
    <w:pPr>
      <w:spacing w:line="240" w:lineRule="auto"/>
      <w:outlineLvl w:val="0"/>
    </w:pPr>
    <w:rPr>
      <w:rFonts w:eastAsia="Times New Roman"/>
      <w:b/>
      <w:bCs/>
      <w:color w:val="172054"/>
      <w:kern w:val="36"/>
      <w:sz w:val="44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48BA"/>
    <w:pPr>
      <w:keepNext/>
      <w:keepLines/>
      <w:spacing w:before="240" w:after="200"/>
      <w:outlineLvl w:val="1"/>
    </w:pPr>
    <w:rPr>
      <w:rFonts w:eastAsia="Times New Roman"/>
      <w:b/>
      <w:color w:val="172054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93DB1"/>
    <w:pPr>
      <w:spacing w:before="0" w:after="40" w:line="240" w:lineRule="auto"/>
      <w:outlineLvl w:val="2"/>
    </w:pPr>
    <w:rPr>
      <w:color w:val="5C638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18D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BC8E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0635"/>
    <w:rPr>
      <w:color w:val="6B1544"/>
      <w:sz w:val="18"/>
      <w:szCs w:val="18"/>
      <w:u w:val="single"/>
    </w:rPr>
  </w:style>
  <w:style w:type="character" w:styleId="BesuchterLink">
    <w:name w:val="FollowedHyperlink"/>
    <w:uiPriority w:val="99"/>
    <w:unhideWhenUsed/>
    <w:rsid w:val="00B9072C"/>
    <w:rPr>
      <w:rFonts w:ascii="Arial" w:hAnsi="Arial"/>
      <w:color w:val="5C6387"/>
      <w:sz w:val="18"/>
      <w:szCs w:val="18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7B6F0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2130"/>
    <w:pPr>
      <w:numPr>
        <w:numId w:val="1"/>
      </w:numPr>
      <w:ind w:right="1276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5FA"/>
  </w:style>
  <w:style w:type="paragraph" w:styleId="Fuzeile">
    <w:name w:val="footer"/>
    <w:basedOn w:val="Standard"/>
    <w:link w:val="FuzeileZchn"/>
    <w:uiPriority w:val="99"/>
    <w:unhideWhenUsed/>
    <w:rsid w:val="00385C3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385C37"/>
    <w:rPr>
      <w:rFonts w:ascii="Arial" w:hAnsi="Arial"/>
      <w:sz w:val="18"/>
      <w:lang w:eastAsia="de-DE"/>
    </w:rPr>
  </w:style>
  <w:style w:type="paragraph" w:styleId="StandardWeb">
    <w:name w:val="Normal (Web)"/>
    <w:basedOn w:val="Standard"/>
    <w:uiPriority w:val="99"/>
    <w:unhideWhenUsed/>
    <w:rsid w:val="00350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716587"/>
    <w:rPr>
      <w:rFonts w:ascii="Arial" w:eastAsia="Times New Roman" w:hAnsi="Arial" w:cs="Times New Roman"/>
      <w:b/>
      <w:bCs/>
      <w:color w:val="172054"/>
      <w:kern w:val="36"/>
      <w:sz w:val="44"/>
      <w:szCs w:val="48"/>
      <w:lang w:eastAsia="de-DE"/>
    </w:rPr>
  </w:style>
  <w:style w:type="character" w:styleId="Fett">
    <w:name w:val="Strong"/>
    <w:uiPriority w:val="22"/>
    <w:qFormat/>
    <w:rsid w:val="00350752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385C37"/>
    <w:pPr>
      <w:spacing w:after="0" w:line="240" w:lineRule="auto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rsid w:val="00385C37"/>
    <w:rPr>
      <w:rFonts w:ascii="Arial" w:hAnsi="Arial"/>
      <w:sz w:val="18"/>
      <w:szCs w:val="20"/>
      <w:lang w:eastAsia="de-DE"/>
    </w:rPr>
  </w:style>
  <w:style w:type="character" w:styleId="Funotenzeichen">
    <w:name w:val="footnote reference"/>
    <w:semiHidden/>
    <w:rsid w:val="005C6FC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201BE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uiPriority w:val="9"/>
    <w:rsid w:val="000348BA"/>
    <w:rPr>
      <w:rFonts w:ascii="Arial" w:eastAsia="Times New Roman" w:hAnsi="Arial" w:cs="Times New Roman"/>
      <w:b/>
      <w:color w:val="172054"/>
      <w:sz w:val="24"/>
      <w:szCs w:val="26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A42E5"/>
  </w:style>
  <w:style w:type="table" w:styleId="Tabellenraster">
    <w:name w:val="Table Grid"/>
    <w:basedOn w:val="NormaleTabelle"/>
    <w:uiPriority w:val="39"/>
    <w:rsid w:val="00A5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A52130"/>
    <w:tblPr>
      <w:tblStyleRowBandSize w:val="1"/>
      <w:tblStyleColBandSize w:val="1"/>
    </w:tblPr>
    <w:tblStylePr w:type="firstRow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521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A521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A5213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abelleText">
    <w:name w:val="Tabelle Text"/>
    <w:basedOn w:val="Standard"/>
    <w:qFormat/>
    <w:rsid w:val="00C30367"/>
    <w:pPr>
      <w:spacing w:before="60" w:after="60" w:line="240" w:lineRule="auto"/>
      <w:ind w:left="57"/>
    </w:pPr>
  </w:style>
  <w:style w:type="paragraph" w:customStyle="1" w:styleId="TabelleTextFett">
    <w:name w:val="Tabelle Text Fett"/>
    <w:basedOn w:val="TabelleText"/>
    <w:qFormat/>
    <w:rsid w:val="00C30367"/>
    <w:pPr>
      <w:ind w:left="0"/>
    </w:pPr>
    <w:rPr>
      <w:b/>
    </w:rPr>
  </w:style>
  <w:style w:type="character" w:customStyle="1" w:styleId="berschrift3Zchn">
    <w:name w:val="Überschrift 3 Zchn"/>
    <w:link w:val="berschrift3"/>
    <w:uiPriority w:val="9"/>
    <w:rsid w:val="00593DB1"/>
    <w:rPr>
      <w:rFonts w:ascii="Arial" w:eastAsia="Times New Roman" w:hAnsi="Arial" w:cs="Times New Roman"/>
      <w:b/>
      <w:color w:val="5C6387"/>
      <w:sz w:val="24"/>
      <w:szCs w:val="26"/>
      <w:lang w:eastAsia="de-DE"/>
    </w:rPr>
  </w:style>
  <w:style w:type="character" w:customStyle="1" w:styleId="berschrift4Zchn">
    <w:name w:val="Überschrift 4 Zchn"/>
    <w:link w:val="berschrift4"/>
    <w:uiPriority w:val="9"/>
    <w:rsid w:val="00D618D0"/>
    <w:rPr>
      <w:rFonts w:ascii="Calibri Light" w:eastAsia="Times New Roman" w:hAnsi="Calibri Light" w:cs="Times New Roman"/>
      <w:i/>
      <w:iCs/>
      <w:color w:val="BC8E00"/>
      <w:lang w:eastAsia="de-DE"/>
    </w:rPr>
  </w:style>
  <w:style w:type="paragraph" w:customStyle="1" w:styleId="ListeMeilensteine">
    <w:name w:val="Liste Meilensteine"/>
    <w:basedOn w:val="Listenabsatz"/>
    <w:qFormat/>
    <w:rsid w:val="00593DB1"/>
  </w:style>
  <w:style w:type="paragraph" w:customStyle="1" w:styleId="ZahlenMeilenstein">
    <w:name w:val="Zahlen Meilenstein"/>
    <w:basedOn w:val="berschrift3"/>
    <w:qFormat/>
    <w:rsid w:val="00593DB1"/>
    <w:pPr>
      <w:spacing w:after="0"/>
    </w:pPr>
    <w:rPr>
      <w:b w:val="0"/>
      <w:color w:val="FCBF00"/>
      <w:sz w:val="32"/>
      <w:szCs w:val="32"/>
    </w:rPr>
  </w:style>
  <w:style w:type="paragraph" w:customStyle="1" w:styleId="Marginaltext">
    <w:name w:val="Marginaltext"/>
    <w:basedOn w:val="Standard"/>
    <w:qFormat/>
    <w:rsid w:val="00210635"/>
    <w:pPr>
      <w:tabs>
        <w:tab w:val="left" w:pos="5103"/>
      </w:tabs>
      <w:spacing w:after="0" w:line="240" w:lineRule="auto"/>
    </w:pPr>
    <w:rPr>
      <w:color w:val="5C6387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3B9B"/>
    <w:pPr>
      <w:keepNext/>
      <w:keepLines/>
      <w:spacing w:before="480" w:after="0" w:line="276" w:lineRule="auto"/>
      <w:outlineLvl w:val="9"/>
    </w:pPr>
    <w:rPr>
      <w:rFonts w:ascii="Calibri Light" w:hAnsi="Calibri Light"/>
      <w:color w:val="BC8E00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B9B"/>
    <w:pPr>
      <w:tabs>
        <w:tab w:val="right" w:leader="dot" w:pos="8070"/>
      </w:tabs>
      <w:spacing w:before="60" w:after="0" w:line="280" w:lineRule="exact"/>
    </w:pPr>
    <w:rPr>
      <w:rFonts w:ascii="Calibri" w:hAnsi="Calibri"/>
      <w:iCs/>
      <w:noProof/>
    </w:rPr>
  </w:style>
  <w:style w:type="paragraph" w:styleId="Verzeichnis1">
    <w:name w:val="toc 1"/>
    <w:basedOn w:val="Standard"/>
    <w:next w:val="Standard"/>
    <w:autoRedefine/>
    <w:uiPriority w:val="39"/>
    <w:unhideWhenUsed/>
    <w:rsid w:val="00BD4260"/>
    <w:pPr>
      <w:tabs>
        <w:tab w:val="right" w:leader="dot" w:pos="8070"/>
      </w:tabs>
      <w:spacing w:before="480" w:after="0"/>
    </w:pPr>
    <w:rPr>
      <w:rFonts w:ascii="Calibri" w:hAnsi="Calibri"/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7B3B9B"/>
    <w:pPr>
      <w:spacing w:after="0"/>
      <w:ind w:left="440"/>
    </w:pPr>
    <w:rPr>
      <w:rFonts w:ascii="Calibri" w:hAnsi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B3B9B"/>
    <w:pPr>
      <w:spacing w:after="0"/>
      <w:ind w:left="66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B3B9B"/>
    <w:pPr>
      <w:spacing w:after="0"/>
      <w:ind w:left="88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B3B9B"/>
    <w:pPr>
      <w:spacing w:after="0"/>
      <w:ind w:left="110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B3B9B"/>
    <w:pPr>
      <w:spacing w:after="0"/>
      <w:ind w:left="132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B3B9B"/>
    <w:pPr>
      <w:spacing w:after="0"/>
      <w:ind w:left="15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B3B9B"/>
    <w:pPr>
      <w:spacing w:after="0"/>
      <w:ind w:left="1760"/>
    </w:pPr>
    <w:rPr>
      <w:rFonts w:ascii="Calibri" w:hAnsi="Calibri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2D79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7925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2D7925"/>
    <w:rPr>
      <w:sz w:val="20"/>
      <w:szCs w:val="20"/>
    </w:rPr>
  </w:style>
  <w:style w:type="character" w:customStyle="1" w:styleId="NichtaufgelsteErwhnung2">
    <w:name w:val="Nicht aufgelöste Erwähnung2"/>
    <w:uiPriority w:val="99"/>
    <w:semiHidden/>
    <w:unhideWhenUsed/>
    <w:rsid w:val="0082489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E25"/>
    <w:pPr>
      <w:spacing w:line="288" w:lineRule="auto"/>
    </w:pPr>
    <w:rPr>
      <w:rFonts w:ascii="Arial" w:hAnsi="Arial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582E25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51AE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5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s-spain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sogas@stroome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LS%20Germany\Texte\PM%202019\2019MMTT_PM%20GLS%20Germany%20Pressemitteilung%20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1B9DA4-D5B3-4385-85A4-AD47FE01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2019MMTT_PM GLS Germany Pressemitteilung MUSTER</Template>
  <TotalTime>0</TotalTime>
  <Pages>2</Pages>
  <Words>609</Words>
  <Characters>3842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PM GLS</vt:lpstr>
      <vt:lpstr>PM GLS</vt:lpstr>
    </vt:vector>
  </TitlesOfParts>
  <Company/>
  <LinksUpToDate>false</LinksUpToDate>
  <CharactersWithSpaces>4443</CharactersWithSpaces>
  <SharedDoc>false</SharedDoc>
  <HLinks>
    <vt:vector size="6" baseType="variant"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https://gls-group.eu/DE/de/home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GLS</dc:title>
  <dc:subject/>
  <dc:creator>STROOMER PR</dc:creator>
  <cp:keywords/>
  <cp:lastModifiedBy>Marta Sogas STROOMER PR</cp:lastModifiedBy>
  <cp:revision>5</cp:revision>
  <cp:lastPrinted>2019-11-22T09:35:00Z</cp:lastPrinted>
  <dcterms:created xsi:type="dcterms:W3CDTF">2020-01-14T08:47:00Z</dcterms:created>
  <dcterms:modified xsi:type="dcterms:W3CDTF">2020-01-15T13:46:00Z</dcterms:modified>
</cp:coreProperties>
</file>