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92B4F" w14:textId="5FC1355E" w:rsidR="00420855" w:rsidRPr="00A61FF3" w:rsidRDefault="006C6944" w:rsidP="00F17130">
      <w:pPr>
        <w:keepNext/>
        <w:spacing w:after="0" w:line="312" w:lineRule="auto"/>
        <w:ind w:right="-1"/>
        <w:outlineLvl w:val="7"/>
        <w:rPr>
          <w:bCs/>
          <w:sz w:val="52"/>
          <w:szCs w:val="52"/>
        </w:rPr>
      </w:pPr>
      <w:r w:rsidRPr="00A61FF3">
        <w:rPr>
          <w:bCs/>
          <w:sz w:val="52"/>
          <w:szCs w:val="52"/>
        </w:rPr>
        <w:t>NOTA DE PRENSA</w:t>
      </w:r>
    </w:p>
    <w:p w14:paraId="23C9973E" w14:textId="77777777" w:rsidR="00A22779" w:rsidRPr="00006041" w:rsidRDefault="00A22779" w:rsidP="00F17130">
      <w:pPr>
        <w:keepNext/>
        <w:spacing w:after="0" w:line="312" w:lineRule="auto"/>
        <w:ind w:right="-1"/>
        <w:outlineLvl w:val="7"/>
        <w:rPr>
          <w:rFonts w:cs="Arial"/>
          <w:b/>
          <w:lang w:eastAsia="en-US"/>
        </w:rPr>
      </w:pPr>
    </w:p>
    <w:p w14:paraId="3197F795" w14:textId="18AAD503" w:rsidR="007F5A01" w:rsidRPr="00CF7496" w:rsidRDefault="006C6944" w:rsidP="00F17130">
      <w:pPr>
        <w:spacing w:after="0" w:line="312" w:lineRule="auto"/>
        <w:rPr>
          <w:b/>
          <w:u w:val="single"/>
        </w:rPr>
      </w:pPr>
      <w:r w:rsidRPr="00CF7496">
        <w:rPr>
          <w:b/>
          <w:u w:val="single"/>
        </w:rPr>
        <w:t>Logística de paquetería para el creciente sector de la salud</w:t>
      </w:r>
    </w:p>
    <w:p w14:paraId="2E01EA78" w14:textId="77777777" w:rsidR="007F5A01" w:rsidRPr="006C6944" w:rsidRDefault="007F5A01" w:rsidP="00F17130">
      <w:pPr>
        <w:spacing w:after="0" w:line="312" w:lineRule="auto"/>
        <w:rPr>
          <w:b/>
        </w:rPr>
      </w:pPr>
    </w:p>
    <w:p w14:paraId="37123E88" w14:textId="4D00E9FA" w:rsidR="00A372B3" w:rsidRPr="0000712B" w:rsidRDefault="006C6944" w:rsidP="00F17130">
      <w:pPr>
        <w:spacing w:after="0" w:line="312" w:lineRule="auto"/>
        <w:rPr>
          <w:b/>
          <w:sz w:val="36"/>
          <w:szCs w:val="36"/>
        </w:rPr>
      </w:pPr>
      <w:r w:rsidRPr="0000712B">
        <w:rPr>
          <w:b/>
          <w:sz w:val="36"/>
          <w:szCs w:val="36"/>
        </w:rPr>
        <w:t>GLS Spain introduce el servicio</w:t>
      </w:r>
      <w:r w:rsidR="007F5A01" w:rsidRPr="0000712B">
        <w:rPr>
          <w:b/>
          <w:sz w:val="36"/>
          <w:szCs w:val="36"/>
        </w:rPr>
        <w:t xml:space="preserve"> </w:t>
      </w:r>
      <w:r w:rsidR="007F5A01" w:rsidRPr="0000712B">
        <w:rPr>
          <w:i/>
          <w:sz w:val="36"/>
          <w:szCs w:val="36"/>
        </w:rPr>
        <w:t>Pharma</w:t>
      </w:r>
      <w:r w:rsidR="007F5A01" w:rsidRPr="0000712B">
        <w:rPr>
          <w:b/>
          <w:i/>
          <w:sz w:val="36"/>
          <w:szCs w:val="36"/>
        </w:rPr>
        <w:t>Service</w:t>
      </w:r>
      <w:r w:rsidR="00040035" w:rsidRPr="0000712B">
        <w:rPr>
          <w:b/>
          <w:i/>
          <w:sz w:val="36"/>
          <w:szCs w:val="36"/>
        </w:rPr>
        <w:t xml:space="preserve"> </w:t>
      </w:r>
      <w:r w:rsidR="00C63ED4" w:rsidRPr="0000712B">
        <w:rPr>
          <w:b/>
          <w:sz w:val="36"/>
          <w:szCs w:val="36"/>
        </w:rPr>
        <w:t>cumpliendo con</w:t>
      </w:r>
      <w:r w:rsidR="00040035" w:rsidRPr="0000712B">
        <w:rPr>
          <w:b/>
          <w:sz w:val="36"/>
          <w:szCs w:val="36"/>
        </w:rPr>
        <w:t xml:space="preserve"> la GDP</w:t>
      </w:r>
    </w:p>
    <w:p w14:paraId="2DCB09DE" w14:textId="77777777" w:rsidR="00153C6A" w:rsidRPr="006C6944" w:rsidRDefault="00153C6A" w:rsidP="00F17130">
      <w:pPr>
        <w:spacing w:after="0" w:line="312" w:lineRule="auto"/>
        <w:rPr>
          <w:rFonts w:eastAsia="Times New Roman" w:cs="Arial"/>
          <w:b/>
        </w:rPr>
      </w:pPr>
    </w:p>
    <w:p w14:paraId="0ABB2FA3" w14:textId="0D1A3EDF" w:rsidR="002F2407" w:rsidRPr="00911EC3" w:rsidRDefault="002C04A4" w:rsidP="002F2407">
      <w:pPr>
        <w:pStyle w:val="Listenabsatz"/>
        <w:numPr>
          <w:ilvl w:val="0"/>
          <w:numId w:val="12"/>
        </w:numPr>
        <w:spacing w:after="0" w:line="312" w:lineRule="auto"/>
        <w:ind w:right="-286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Envío de medicamentos </w:t>
      </w:r>
      <w:r w:rsidR="00040035">
        <w:rPr>
          <w:rFonts w:eastAsia="Times New Roman" w:cs="Arial"/>
          <w:b/>
        </w:rPr>
        <w:t xml:space="preserve">con </w:t>
      </w:r>
      <w:r w:rsidR="00911EC3" w:rsidRPr="00911EC3">
        <w:rPr>
          <w:rFonts w:eastAsia="Times New Roman" w:cs="Arial"/>
          <w:b/>
        </w:rPr>
        <w:t>certificaci</w:t>
      </w:r>
      <w:r w:rsidR="00911EC3">
        <w:rPr>
          <w:rFonts w:eastAsia="Times New Roman" w:cs="Arial"/>
          <w:b/>
        </w:rPr>
        <w:t xml:space="preserve">ón </w:t>
      </w:r>
    </w:p>
    <w:p w14:paraId="4A1F2A06" w14:textId="55D6C26E" w:rsidR="002F2407" w:rsidRPr="002C04A4" w:rsidRDefault="009A4EF2" w:rsidP="002F2407">
      <w:pPr>
        <w:pStyle w:val="Listenabsatz"/>
        <w:numPr>
          <w:ilvl w:val="0"/>
          <w:numId w:val="12"/>
        </w:numPr>
        <w:spacing w:after="0" w:line="312" w:lineRule="auto"/>
        <w:ind w:right="-286"/>
        <w:rPr>
          <w:rFonts w:eastAsia="Times New Roman" w:cs="Arial"/>
          <w:b/>
        </w:rPr>
      </w:pPr>
      <w:r>
        <w:rPr>
          <w:rFonts w:eastAsia="Times New Roman" w:cs="Arial"/>
          <w:b/>
        </w:rPr>
        <w:t>Para productos</w:t>
      </w:r>
      <w:r w:rsidR="002C04A4" w:rsidRPr="002C04A4">
        <w:rPr>
          <w:rFonts w:eastAsia="Times New Roman" w:cs="Arial"/>
          <w:b/>
        </w:rPr>
        <w:t xml:space="preserve"> que no requieren temperatura </w:t>
      </w:r>
      <w:r w:rsidR="002C04A4">
        <w:rPr>
          <w:rFonts w:eastAsia="Times New Roman" w:cs="Arial"/>
          <w:b/>
        </w:rPr>
        <w:t>controlada</w:t>
      </w:r>
    </w:p>
    <w:p w14:paraId="690A7EC7" w14:textId="552F382D" w:rsidR="009A4EF2" w:rsidRDefault="00040035" w:rsidP="00040035">
      <w:pPr>
        <w:pStyle w:val="Listenabsatz"/>
        <w:numPr>
          <w:ilvl w:val="0"/>
          <w:numId w:val="12"/>
        </w:numPr>
        <w:spacing w:after="0" w:line="312" w:lineRule="auto"/>
        <w:ind w:right="-286"/>
        <w:rPr>
          <w:b/>
        </w:rPr>
      </w:pPr>
      <w:r>
        <w:rPr>
          <w:b/>
        </w:rPr>
        <w:t xml:space="preserve">Otras ventajas para </w:t>
      </w:r>
      <w:r w:rsidR="001E7B70">
        <w:rPr>
          <w:b/>
        </w:rPr>
        <w:t xml:space="preserve">los </w:t>
      </w:r>
      <w:r>
        <w:rPr>
          <w:b/>
        </w:rPr>
        <w:t>destinatarios</w:t>
      </w:r>
    </w:p>
    <w:p w14:paraId="07C819AC" w14:textId="77777777" w:rsidR="00040035" w:rsidRPr="00040035" w:rsidRDefault="00040035" w:rsidP="00040035">
      <w:pPr>
        <w:pStyle w:val="Listenabsatz"/>
        <w:numPr>
          <w:ilvl w:val="0"/>
          <w:numId w:val="0"/>
        </w:numPr>
        <w:spacing w:after="0" w:line="312" w:lineRule="auto"/>
        <w:ind w:left="720" w:right="-286"/>
        <w:rPr>
          <w:b/>
        </w:rPr>
      </w:pPr>
    </w:p>
    <w:p w14:paraId="15D6A930" w14:textId="0802CAFB" w:rsidR="009A4EF2" w:rsidRPr="009A4EF2" w:rsidRDefault="00AA721A" w:rsidP="00F02041">
      <w:pPr>
        <w:spacing w:after="0" w:line="312" w:lineRule="auto"/>
        <w:ind w:right="-286"/>
        <w:rPr>
          <w:b/>
        </w:rPr>
      </w:pPr>
      <w:r w:rsidRPr="009A4EF2">
        <w:rPr>
          <w:b/>
        </w:rPr>
        <w:t xml:space="preserve">Madrid, </w:t>
      </w:r>
      <w:r w:rsidR="00BA7A7D">
        <w:rPr>
          <w:b/>
        </w:rPr>
        <w:t>1</w:t>
      </w:r>
      <w:r w:rsidR="009A4EF2" w:rsidRPr="009A4EF2">
        <w:rPr>
          <w:b/>
        </w:rPr>
        <w:t xml:space="preserve"> de j</w:t>
      </w:r>
      <w:r w:rsidR="00040035">
        <w:rPr>
          <w:b/>
        </w:rPr>
        <w:t>u</w:t>
      </w:r>
      <w:r w:rsidR="00BA7A7D">
        <w:rPr>
          <w:b/>
        </w:rPr>
        <w:t>l</w:t>
      </w:r>
      <w:r w:rsidR="00CF537C" w:rsidRPr="009A4EF2">
        <w:rPr>
          <w:b/>
        </w:rPr>
        <w:t>i</w:t>
      </w:r>
      <w:r w:rsidR="009A4EF2" w:rsidRPr="009A4EF2">
        <w:rPr>
          <w:b/>
        </w:rPr>
        <w:t>o de</w:t>
      </w:r>
      <w:r w:rsidR="00472D5C" w:rsidRPr="009A4EF2">
        <w:rPr>
          <w:b/>
        </w:rPr>
        <w:t xml:space="preserve"> </w:t>
      </w:r>
      <w:r w:rsidR="009A4EF2">
        <w:rPr>
          <w:b/>
        </w:rPr>
        <w:t>2020. Los remitentes</w:t>
      </w:r>
      <w:r w:rsidR="00E01A37">
        <w:rPr>
          <w:b/>
        </w:rPr>
        <w:t xml:space="preserve"> y</w:t>
      </w:r>
      <w:r w:rsidR="009A4EF2" w:rsidRPr="009A4EF2">
        <w:rPr>
          <w:b/>
        </w:rPr>
        <w:t xml:space="preserve"> destinatario</w:t>
      </w:r>
      <w:r w:rsidR="009A4EF2">
        <w:rPr>
          <w:b/>
        </w:rPr>
        <w:t>s</w:t>
      </w:r>
      <w:r w:rsidR="003675E2">
        <w:rPr>
          <w:b/>
        </w:rPr>
        <w:t xml:space="preserve"> han de</w:t>
      </w:r>
      <w:r w:rsidR="009A4EF2" w:rsidRPr="009A4EF2">
        <w:rPr>
          <w:b/>
        </w:rPr>
        <w:t xml:space="preserve"> poder confia</w:t>
      </w:r>
      <w:r w:rsidR="009A4EF2">
        <w:rPr>
          <w:b/>
        </w:rPr>
        <w:t xml:space="preserve">r en la </w:t>
      </w:r>
      <w:r w:rsidR="00040035">
        <w:rPr>
          <w:b/>
        </w:rPr>
        <w:t xml:space="preserve">calidad e </w:t>
      </w:r>
      <w:r w:rsidR="009A4EF2">
        <w:rPr>
          <w:b/>
        </w:rPr>
        <w:t>integrid</w:t>
      </w:r>
      <w:r w:rsidR="001E7B70">
        <w:rPr>
          <w:b/>
        </w:rPr>
        <w:t>ad de su mercancía</w:t>
      </w:r>
      <w:r w:rsidR="00CB2716">
        <w:rPr>
          <w:b/>
        </w:rPr>
        <w:t>, e</w:t>
      </w:r>
      <w:r w:rsidR="00821BDE">
        <w:rPr>
          <w:b/>
        </w:rPr>
        <w:t>s</w:t>
      </w:r>
      <w:r w:rsidR="003A2FC3">
        <w:rPr>
          <w:b/>
        </w:rPr>
        <w:t>pecialmente cuando se trata de</w:t>
      </w:r>
      <w:r w:rsidR="00CB2716">
        <w:rPr>
          <w:b/>
        </w:rPr>
        <w:t xml:space="preserve"> </w:t>
      </w:r>
      <w:r w:rsidR="009A4EF2">
        <w:rPr>
          <w:b/>
        </w:rPr>
        <w:t>productos farmacéuticos</w:t>
      </w:r>
      <w:r w:rsidR="00040035">
        <w:rPr>
          <w:b/>
        </w:rPr>
        <w:t xml:space="preserve"> </w:t>
      </w:r>
      <w:r w:rsidR="00CB2716">
        <w:rPr>
          <w:b/>
        </w:rPr>
        <w:t>altamente</w:t>
      </w:r>
      <w:r w:rsidR="002050EC">
        <w:rPr>
          <w:b/>
        </w:rPr>
        <w:t xml:space="preserve"> </w:t>
      </w:r>
      <w:r w:rsidR="009A4EF2">
        <w:rPr>
          <w:b/>
        </w:rPr>
        <w:t>sensibles</w:t>
      </w:r>
      <w:r w:rsidR="00CB2716">
        <w:rPr>
          <w:b/>
        </w:rPr>
        <w:t xml:space="preserve">. </w:t>
      </w:r>
      <w:r w:rsidR="00821BDE">
        <w:rPr>
          <w:b/>
        </w:rPr>
        <w:t xml:space="preserve">Con tal de </w:t>
      </w:r>
      <w:r w:rsidR="00CB2716">
        <w:rPr>
          <w:b/>
        </w:rPr>
        <w:t>asegurar esto,</w:t>
      </w:r>
      <w:r w:rsidR="009A4EF2">
        <w:rPr>
          <w:b/>
        </w:rPr>
        <w:t xml:space="preserve"> GLS Spain</w:t>
      </w:r>
      <w:r w:rsidR="009A4EF2" w:rsidRPr="009A4EF2">
        <w:rPr>
          <w:b/>
        </w:rPr>
        <w:t xml:space="preserve"> ofrec</w:t>
      </w:r>
      <w:r w:rsidR="009A4EF2">
        <w:rPr>
          <w:b/>
        </w:rPr>
        <w:t>e aho</w:t>
      </w:r>
      <w:r w:rsidR="003675E2">
        <w:rPr>
          <w:b/>
        </w:rPr>
        <w:t xml:space="preserve">ra el envío conforme la </w:t>
      </w:r>
      <w:r w:rsidR="001E7B70">
        <w:rPr>
          <w:b/>
        </w:rPr>
        <w:t>GDP</w:t>
      </w:r>
      <w:r w:rsidR="003675E2">
        <w:rPr>
          <w:b/>
        </w:rPr>
        <w:t xml:space="preserve"> </w:t>
      </w:r>
      <w:r w:rsidR="001E7B70">
        <w:rPr>
          <w:b/>
        </w:rPr>
        <w:t>para</w:t>
      </w:r>
      <w:r w:rsidR="009A4EF2">
        <w:rPr>
          <w:b/>
        </w:rPr>
        <w:t xml:space="preserve"> los productos que no requieren</w:t>
      </w:r>
      <w:r w:rsidR="009A4EF2" w:rsidRPr="009A4EF2">
        <w:rPr>
          <w:b/>
        </w:rPr>
        <w:t xml:space="preserve"> temperatura</w:t>
      </w:r>
      <w:r w:rsidR="009A4EF2">
        <w:rPr>
          <w:b/>
        </w:rPr>
        <w:t xml:space="preserve"> controlada</w:t>
      </w:r>
      <w:r w:rsidR="009A4EF2" w:rsidRPr="009A4EF2">
        <w:rPr>
          <w:b/>
        </w:rPr>
        <w:t xml:space="preserve">. </w:t>
      </w:r>
      <w:r w:rsidR="001E7B70">
        <w:rPr>
          <w:b/>
        </w:rPr>
        <w:t>Para ello, todos los hubs y delegaciones h</w:t>
      </w:r>
      <w:r w:rsidR="00F342EE">
        <w:rPr>
          <w:b/>
        </w:rPr>
        <w:t>an sido</w:t>
      </w:r>
      <w:r w:rsidR="00C63ED4">
        <w:rPr>
          <w:b/>
        </w:rPr>
        <w:t xml:space="preserve"> certificado</w:t>
      </w:r>
      <w:r w:rsidR="001E7B70">
        <w:rPr>
          <w:b/>
        </w:rPr>
        <w:t>s</w:t>
      </w:r>
      <w:r w:rsidR="00C63ED4">
        <w:rPr>
          <w:b/>
        </w:rPr>
        <w:t xml:space="preserve"> por D</w:t>
      </w:r>
      <w:r w:rsidR="00F342EE">
        <w:rPr>
          <w:b/>
        </w:rPr>
        <w:t>EKRA</w:t>
      </w:r>
      <w:r w:rsidR="001E7B70">
        <w:rPr>
          <w:b/>
        </w:rPr>
        <w:t>.</w:t>
      </w:r>
    </w:p>
    <w:p w14:paraId="67255F0A" w14:textId="77777777" w:rsidR="009A4EF2" w:rsidRPr="009A4EF2" w:rsidRDefault="009A4EF2" w:rsidP="00F02041">
      <w:pPr>
        <w:spacing w:after="0" w:line="312" w:lineRule="auto"/>
        <w:ind w:right="-286"/>
        <w:rPr>
          <w:b/>
        </w:rPr>
      </w:pPr>
    </w:p>
    <w:p w14:paraId="5AD924A8" w14:textId="2F497588" w:rsidR="00DB62EB" w:rsidRPr="00DB62EB" w:rsidRDefault="00DB62EB" w:rsidP="00F02041">
      <w:pPr>
        <w:spacing w:after="0" w:line="312" w:lineRule="auto"/>
        <w:ind w:right="-286"/>
        <w:rPr>
          <w:rFonts w:eastAsia="Times New Roman" w:cs="Arial"/>
        </w:rPr>
      </w:pPr>
      <w:r>
        <w:rPr>
          <w:rFonts w:eastAsia="Times New Roman" w:cs="Arial"/>
        </w:rPr>
        <w:t>La industria</w:t>
      </w:r>
      <w:r w:rsidRPr="00DB62EB">
        <w:rPr>
          <w:rFonts w:eastAsia="Times New Roman" w:cs="Arial"/>
        </w:rPr>
        <w:t xml:space="preserve"> farmacéutica </w:t>
      </w:r>
      <w:r>
        <w:rPr>
          <w:rFonts w:eastAsia="Times New Roman" w:cs="Arial"/>
        </w:rPr>
        <w:t xml:space="preserve">y sanitaria </w:t>
      </w:r>
      <w:r w:rsidRPr="00DB62EB">
        <w:rPr>
          <w:rFonts w:eastAsia="Times New Roman" w:cs="Arial"/>
        </w:rPr>
        <w:t>es uno de los sectores económicos más importantes del país, y la demanda de su</w:t>
      </w:r>
      <w:r>
        <w:rPr>
          <w:rFonts w:eastAsia="Times New Roman" w:cs="Arial"/>
        </w:rPr>
        <w:t>s productos está creciendo. Sin embargo</w:t>
      </w:r>
      <w:r w:rsidR="001E7B70">
        <w:rPr>
          <w:rFonts w:eastAsia="Times New Roman" w:cs="Arial"/>
        </w:rPr>
        <w:t xml:space="preserve"> las exigencias en la</w:t>
      </w:r>
      <w:r w:rsidRPr="00DB62EB">
        <w:rPr>
          <w:rFonts w:eastAsia="Times New Roman" w:cs="Arial"/>
        </w:rPr>
        <w:t xml:space="preserve"> logística son altas. </w:t>
      </w:r>
      <w:r w:rsidR="00F342EE" w:rsidRPr="00F342EE">
        <w:rPr>
          <w:rFonts w:eastAsia="Times New Roman" w:cs="Arial"/>
        </w:rPr>
        <w:t xml:space="preserve">La industria </w:t>
      </w:r>
      <w:r w:rsidR="00F65AB2">
        <w:rPr>
          <w:rFonts w:eastAsia="Times New Roman" w:cs="Arial"/>
        </w:rPr>
        <w:t>demanda</w:t>
      </w:r>
      <w:r w:rsidR="00F342EE" w:rsidRPr="00F342EE">
        <w:rPr>
          <w:rFonts w:eastAsia="Times New Roman" w:cs="Arial"/>
        </w:rPr>
        <w:t xml:space="preserve"> una </w:t>
      </w:r>
      <w:r w:rsidR="00F342EE">
        <w:rPr>
          <w:rFonts w:eastAsia="Times New Roman" w:cs="Arial"/>
        </w:rPr>
        <w:t>certificación de acuerdo con la</w:t>
      </w:r>
      <w:r w:rsidR="00F342EE" w:rsidRPr="00F342EE">
        <w:rPr>
          <w:rFonts w:eastAsia="Times New Roman" w:cs="Arial"/>
        </w:rPr>
        <w:t xml:space="preserve"> </w:t>
      </w:r>
      <w:r w:rsidR="00F342EE">
        <w:rPr>
          <w:rFonts w:eastAsia="Times New Roman" w:cs="Arial"/>
        </w:rPr>
        <w:t>Directiva Europea sobre Buenas Prácticas de D</w:t>
      </w:r>
      <w:r w:rsidR="00F342EE" w:rsidRPr="00DB62EB">
        <w:rPr>
          <w:rFonts w:eastAsia="Times New Roman" w:cs="Arial"/>
        </w:rPr>
        <w:t>istrib</w:t>
      </w:r>
      <w:r w:rsidR="00F342EE">
        <w:rPr>
          <w:rFonts w:eastAsia="Times New Roman" w:cs="Arial"/>
        </w:rPr>
        <w:t xml:space="preserve">ución </w:t>
      </w:r>
      <w:r w:rsidR="00F342EE" w:rsidRPr="00F342EE">
        <w:rPr>
          <w:rFonts w:eastAsia="Times New Roman" w:cs="Arial"/>
        </w:rPr>
        <w:t>de produ</w:t>
      </w:r>
      <w:r w:rsidR="00F342EE">
        <w:rPr>
          <w:rFonts w:eastAsia="Times New Roman" w:cs="Arial"/>
        </w:rPr>
        <w:t>ctos farmacéuticos para asegur</w:t>
      </w:r>
      <w:r w:rsidR="00F342EE" w:rsidRPr="00F342EE">
        <w:rPr>
          <w:rFonts w:eastAsia="Times New Roman" w:cs="Arial"/>
        </w:rPr>
        <w:t>ar una cadena de transporte estrictamente controlada.</w:t>
      </w:r>
    </w:p>
    <w:p w14:paraId="576025BC" w14:textId="77777777" w:rsidR="00DB62EB" w:rsidRPr="00DB62EB" w:rsidRDefault="00DB62EB" w:rsidP="00F02041">
      <w:pPr>
        <w:spacing w:after="0" w:line="312" w:lineRule="auto"/>
        <w:ind w:right="-286"/>
        <w:jc w:val="both"/>
        <w:rPr>
          <w:rFonts w:eastAsia="Times New Roman" w:cs="Arial"/>
        </w:rPr>
      </w:pPr>
    </w:p>
    <w:p w14:paraId="787F8D1D" w14:textId="79FE523E" w:rsidR="005866B5" w:rsidRDefault="00DB62EB" w:rsidP="00F02041">
      <w:pPr>
        <w:spacing w:after="0" w:line="312" w:lineRule="auto"/>
        <w:ind w:right="-286"/>
        <w:rPr>
          <w:rFonts w:eastAsia="Times New Roman" w:cs="Arial"/>
        </w:rPr>
      </w:pPr>
      <w:r w:rsidRPr="00DB62EB">
        <w:rPr>
          <w:rFonts w:eastAsia="Times New Roman" w:cs="Arial"/>
        </w:rPr>
        <w:t>"</w:t>
      </w:r>
      <w:r w:rsidRPr="0092277E">
        <w:rPr>
          <w:rFonts w:eastAsia="Times New Roman" w:cs="Arial"/>
        </w:rPr>
        <w:t xml:space="preserve">Observamos que cada vez hay más demanda </w:t>
      </w:r>
      <w:r w:rsidR="00187144" w:rsidRPr="0092277E">
        <w:rPr>
          <w:rFonts w:eastAsia="Times New Roman" w:cs="Arial"/>
        </w:rPr>
        <w:t xml:space="preserve">de servicios cualificados", señala Luis Doncel, </w:t>
      </w:r>
      <w:r w:rsidRPr="0092277E">
        <w:rPr>
          <w:rFonts w:eastAsia="Times New Roman" w:cs="Arial"/>
        </w:rPr>
        <w:t xml:space="preserve">General </w:t>
      </w:r>
      <w:r w:rsidR="00187144" w:rsidRPr="0092277E">
        <w:rPr>
          <w:rFonts w:eastAsia="Times New Roman" w:cs="Arial"/>
        </w:rPr>
        <w:t>Manager Iberia de</w:t>
      </w:r>
      <w:r w:rsidRPr="0092277E">
        <w:rPr>
          <w:rFonts w:eastAsia="Times New Roman" w:cs="Arial"/>
        </w:rPr>
        <w:t xml:space="preserve"> GLS. "Esto nos ha llevado </w:t>
      </w:r>
      <w:r w:rsidR="00F02041">
        <w:rPr>
          <w:rFonts w:eastAsia="Times New Roman" w:cs="Arial"/>
        </w:rPr>
        <w:t>–</w:t>
      </w:r>
      <w:r w:rsidR="00187144" w:rsidRPr="0092277E">
        <w:rPr>
          <w:rFonts w:eastAsia="Times New Roman" w:cs="Arial"/>
        </w:rPr>
        <w:t>ahora</w:t>
      </w:r>
      <w:r w:rsidR="00F02041">
        <w:rPr>
          <w:rFonts w:eastAsia="Times New Roman" w:cs="Arial"/>
        </w:rPr>
        <w:t>–</w:t>
      </w:r>
      <w:r w:rsidR="00187144" w:rsidRPr="0092277E">
        <w:rPr>
          <w:rFonts w:eastAsia="Times New Roman" w:cs="Arial"/>
        </w:rPr>
        <w:t xml:space="preserve"> </w:t>
      </w:r>
      <w:r w:rsidRPr="0092277E">
        <w:rPr>
          <w:rFonts w:eastAsia="Times New Roman" w:cs="Arial"/>
        </w:rPr>
        <w:t xml:space="preserve">a </w:t>
      </w:r>
      <w:r w:rsidR="00187144" w:rsidRPr="0092277E">
        <w:rPr>
          <w:rFonts w:eastAsia="Times New Roman" w:cs="Arial"/>
        </w:rPr>
        <w:t xml:space="preserve">prestar apoyo </w:t>
      </w:r>
      <w:r w:rsidR="00006041" w:rsidRPr="0092277E">
        <w:rPr>
          <w:rFonts w:eastAsia="Times New Roman" w:cs="Arial"/>
        </w:rPr>
        <w:t xml:space="preserve">también </w:t>
      </w:r>
      <w:r w:rsidR="00187144" w:rsidRPr="0092277E">
        <w:rPr>
          <w:rFonts w:eastAsia="Times New Roman" w:cs="Arial"/>
        </w:rPr>
        <w:t>a nuestros clientes d</w:t>
      </w:r>
      <w:r w:rsidRPr="0092277E">
        <w:rPr>
          <w:rFonts w:eastAsia="Times New Roman" w:cs="Arial"/>
        </w:rPr>
        <w:t xml:space="preserve">el creciente sector </w:t>
      </w:r>
      <w:r w:rsidR="00187144" w:rsidRPr="0092277E">
        <w:rPr>
          <w:rFonts w:eastAsia="Times New Roman" w:cs="Arial"/>
        </w:rPr>
        <w:t>de la salud</w:t>
      </w:r>
      <w:r w:rsidRPr="0092277E">
        <w:rPr>
          <w:rFonts w:eastAsia="Times New Roman" w:cs="Arial"/>
        </w:rPr>
        <w:t xml:space="preserve"> y farmacéutico y a ofrecerles</w:t>
      </w:r>
      <w:r w:rsidR="00187144" w:rsidRPr="0092277E">
        <w:rPr>
          <w:rFonts w:eastAsia="Times New Roman" w:cs="Arial"/>
        </w:rPr>
        <w:t xml:space="preserve"> un servicio a</w:t>
      </w:r>
      <w:r w:rsidR="00187144">
        <w:rPr>
          <w:rFonts w:eastAsia="Times New Roman" w:cs="Arial"/>
        </w:rPr>
        <w:t xml:space="preserve"> medida que </w:t>
      </w:r>
      <w:r w:rsidR="0054762E">
        <w:rPr>
          <w:rFonts w:eastAsia="Times New Roman" w:cs="Arial"/>
        </w:rPr>
        <w:t>respete los</w:t>
      </w:r>
      <w:r w:rsidRPr="00DB62EB">
        <w:rPr>
          <w:rFonts w:eastAsia="Times New Roman" w:cs="Arial"/>
        </w:rPr>
        <w:t xml:space="preserve"> </w:t>
      </w:r>
      <w:r w:rsidR="00F65AB2">
        <w:rPr>
          <w:rFonts w:eastAsia="Times New Roman" w:cs="Arial"/>
        </w:rPr>
        <w:t>estándares</w:t>
      </w:r>
      <w:r w:rsidRPr="00DB62EB">
        <w:rPr>
          <w:rFonts w:eastAsia="Times New Roman" w:cs="Arial"/>
        </w:rPr>
        <w:t xml:space="preserve"> </w:t>
      </w:r>
      <w:r w:rsidR="00DB6F72">
        <w:rPr>
          <w:rFonts w:eastAsia="Times New Roman" w:cs="Arial"/>
        </w:rPr>
        <w:t xml:space="preserve">especialmente altos </w:t>
      </w:r>
      <w:r w:rsidRPr="00DB62EB">
        <w:rPr>
          <w:rFonts w:eastAsia="Times New Roman" w:cs="Arial"/>
        </w:rPr>
        <w:t>de calidad y seguridad".</w:t>
      </w:r>
    </w:p>
    <w:p w14:paraId="7C0FFE9C" w14:textId="77777777" w:rsidR="00187144" w:rsidRPr="00DB62EB" w:rsidRDefault="00187144" w:rsidP="00F02041">
      <w:pPr>
        <w:spacing w:after="0" w:line="312" w:lineRule="auto"/>
        <w:ind w:right="-286"/>
        <w:rPr>
          <w:rFonts w:eastAsia="Times New Roman" w:cs="Arial"/>
          <w:b/>
        </w:rPr>
      </w:pPr>
    </w:p>
    <w:p w14:paraId="5DF38EF1" w14:textId="63BF9541" w:rsidR="00F02041" w:rsidRDefault="00187144" w:rsidP="00F02041">
      <w:pPr>
        <w:spacing w:after="0" w:line="312" w:lineRule="auto"/>
        <w:ind w:right="-286"/>
        <w:rPr>
          <w:rFonts w:eastAsia="Times New Roman" w:cs="Arial"/>
          <w:b/>
        </w:rPr>
      </w:pPr>
      <w:r w:rsidRPr="00187144">
        <w:rPr>
          <w:rFonts w:eastAsia="Times New Roman" w:cs="Arial"/>
          <w:b/>
        </w:rPr>
        <w:t>Seguro y práctico para destinatarios</w:t>
      </w:r>
    </w:p>
    <w:p w14:paraId="47CDD96C" w14:textId="77777777" w:rsidR="00F02041" w:rsidRDefault="00F02041" w:rsidP="00F02041">
      <w:pPr>
        <w:spacing w:after="0" w:line="312" w:lineRule="auto"/>
        <w:ind w:right="-286"/>
        <w:rPr>
          <w:rFonts w:eastAsia="Times New Roman" w:cs="Arial"/>
        </w:rPr>
      </w:pPr>
    </w:p>
    <w:p w14:paraId="667D2DF5" w14:textId="11BD3D05" w:rsidR="00187144" w:rsidRPr="00187144" w:rsidRDefault="00187144" w:rsidP="00F02041">
      <w:pPr>
        <w:spacing w:after="0" w:line="312" w:lineRule="auto"/>
        <w:ind w:right="-286"/>
        <w:rPr>
          <w:rFonts w:eastAsia="Times New Roman" w:cs="Arial"/>
        </w:rPr>
      </w:pPr>
      <w:r>
        <w:rPr>
          <w:rFonts w:eastAsia="Times New Roman" w:cs="Arial"/>
        </w:rPr>
        <w:t>El nuevo</w:t>
      </w:r>
      <w:r w:rsidR="00206E08" w:rsidRPr="00187144">
        <w:rPr>
          <w:rFonts w:eastAsia="Times New Roman" w:cs="Arial"/>
        </w:rPr>
        <w:t xml:space="preserve"> </w:t>
      </w:r>
      <w:r w:rsidR="00BD74E4" w:rsidRPr="00187144">
        <w:rPr>
          <w:rFonts w:eastAsia="Times New Roman" w:cs="Arial"/>
          <w:i/>
        </w:rPr>
        <w:t>Pharma</w:t>
      </w:r>
      <w:r w:rsidR="00BD74E4" w:rsidRPr="00187144">
        <w:rPr>
          <w:rFonts w:eastAsia="Times New Roman" w:cs="Arial"/>
          <w:b/>
          <w:i/>
        </w:rPr>
        <w:t>Service</w:t>
      </w:r>
      <w:r w:rsidR="00BD74E4" w:rsidRPr="00187144">
        <w:rPr>
          <w:rFonts w:eastAsia="Times New Roman" w:cs="Arial"/>
        </w:rPr>
        <w:t xml:space="preserve"> </w:t>
      </w:r>
      <w:r>
        <w:rPr>
          <w:rFonts w:eastAsia="Times New Roman" w:cs="Arial"/>
        </w:rPr>
        <w:t>de</w:t>
      </w:r>
      <w:r w:rsidR="002549F7" w:rsidRPr="00187144">
        <w:rPr>
          <w:rFonts w:eastAsia="Times New Roman" w:cs="Arial"/>
        </w:rPr>
        <w:t xml:space="preserve"> GLS Spain </w:t>
      </w:r>
      <w:r>
        <w:rPr>
          <w:rFonts w:eastAsia="Times New Roman" w:cs="Arial"/>
        </w:rPr>
        <w:t>no so</w:t>
      </w:r>
      <w:r w:rsidRPr="00187144">
        <w:rPr>
          <w:rFonts w:eastAsia="Times New Roman" w:cs="Arial"/>
        </w:rPr>
        <w:t>lo cumple con las estrictas normas europeas</w:t>
      </w:r>
      <w:r w:rsidR="00C63ED4">
        <w:rPr>
          <w:rFonts w:eastAsia="Times New Roman" w:cs="Arial"/>
        </w:rPr>
        <w:t xml:space="preserve"> 2013/C 343/01</w:t>
      </w:r>
      <w:r w:rsidRPr="00187144">
        <w:rPr>
          <w:rFonts w:eastAsia="Times New Roman" w:cs="Arial"/>
        </w:rPr>
        <w:t>, sino</w:t>
      </w:r>
      <w:r w:rsidR="00A7002D">
        <w:rPr>
          <w:rFonts w:eastAsia="Times New Roman" w:cs="Arial"/>
        </w:rPr>
        <w:t xml:space="preserve"> que ofrece aún más ventajas. La</w:t>
      </w:r>
      <w:r w:rsidRPr="00187144">
        <w:rPr>
          <w:rFonts w:eastAsia="Times New Roman" w:cs="Arial"/>
        </w:rPr>
        <w:t xml:space="preserve">s </w:t>
      </w:r>
      <w:r w:rsidR="00A7002D">
        <w:rPr>
          <w:rFonts w:eastAsia="Times New Roman" w:cs="Arial"/>
        </w:rPr>
        <w:t>empresas destinatarias</w:t>
      </w:r>
      <w:r w:rsidRPr="00187144">
        <w:rPr>
          <w:rFonts w:eastAsia="Times New Roman" w:cs="Arial"/>
        </w:rPr>
        <w:t xml:space="preserve"> y </w:t>
      </w:r>
      <w:r w:rsidR="00A7002D">
        <w:rPr>
          <w:rFonts w:eastAsia="Times New Roman" w:cs="Arial"/>
        </w:rPr>
        <w:t>personas particulares</w:t>
      </w:r>
      <w:r w:rsidRPr="00187144">
        <w:rPr>
          <w:rFonts w:eastAsia="Times New Roman" w:cs="Arial"/>
        </w:rPr>
        <w:t xml:space="preserve"> pueden recibir su</w:t>
      </w:r>
      <w:r w:rsidR="00F65AB2">
        <w:rPr>
          <w:rFonts w:eastAsia="Times New Roman" w:cs="Arial"/>
        </w:rPr>
        <w:t>s</w:t>
      </w:r>
      <w:r w:rsidRPr="00187144">
        <w:rPr>
          <w:rFonts w:eastAsia="Times New Roman" w:cs="Arial"/>
        </w:rPr>
        <w:t xml:space="preserve"> </w:t>
      </w:r>
      <w:r w:rsidR="00D37A5B">
        <w:rPr>
          <w:rFonts w:eastAsia="Times New Roman" w:cs="Arial"/>
        </w:rPr>
        <w:t>envíos</w:t>
      </w:r>
      <w:r w:rsidRPr="00187144">
        <w:rPr>
          <w:rFonts w:eastAsia="Times New Roman" w:cs="Arial"/>
        </w:rPr>
        <w:t xml:space="preserve"> antes de las 10 o 14 horas. También tienen la </w:t>
      </w:r>
      <w:r w:rsidR="00A7002D">
        <w:rPr>
          <w:rFonts w:eastAsia="Times New Roman" w:cs="Arial"/>
        </w:rPr>
        <w:t>opción de confirmar la entrega</w:t>
      </w:r>
      <w:r w:rsidRPr="00187144">
        <w:rPr>
          <w:rFonts w:eastAsia="Times New Roman" w:cs="Arial"/>
        </w:rPr>
        <w:t xml:space="preserve"> del </w:t>
      </w:r>
      <w:r w:rsidR="00F65AB2">
        <w:rPr>
          <w:rFonts w:eastAsia="Times New Roman" w:cs="Arial"/>
        </w:rPr>
        <w:t>envío</w:t>
      </w:r>
      <w:r w:rsidRPr="00187144">
        <w:rPr>
          <w:rFonts w:eastAsia="Times New Roman" w:cs="Arial"/>
        </w:rPr>
        <w:t xml:space="preserve"> digitalmente en su propio dispositivo móvil a través </w:t>
      </w:r>
      <w:r w:rsidR="00F65AB2">
        <w:rPr>
          <w:rFonts w:eastAsia="Times New Roman" w:cs="Arial"/>
        </w:rPr>
        <w:t xml:space="preserve">de la solución </w:t>
      </w:r>
      <w:r w:rsidR="00F65AB2" w:rsidRPr="00F65AB2">
        <w:rPr>
          <w:rFonts w:eastAsia="Times New Roman" w:cs="Arial"/>
          <w:i/>
        </w:rPr>
        <w:t>C</w:t>
      </w:r>
      <w:r w:rsidRPr="00F65AB2">
        <w:rPr>
          <w:rFonts w:eastAsia="Times New Roman" w:cs="Arial"/>
          <w:i/>
        </w:rPr>
        <w:t>ontactlessSign</w:t>
      </w:r>
      <w:r w:rsidRPr="00187144">
        <w:rPr>
          <w:rFonts w:eastAsia="Times New Roman" w:cs="Arial"/>
        </w:rPr>
        <w:t xml:space="preserve">. </w:t>
      </w:r>
    </w:p>
    <w:p w14:paraId="6B58FC0C" w14:textId="77777777" w:rsidR="00187144" w:rsidRPr="00187144" w:rsidRDefault="00187144" w:rsidP="00F02041">
      <w:pPr>
        <w:spacing w:after="0" w:line="312" w:lineRule="auto"/>
        <w:ind w:right="-286"/>
        <w:rPr>
          <w:rFonts w:eastAsia="Times New Roman" w:cs="Arial"/>
        </w:rPr>
      </w:pPr>
    </w:p>
    <w:p w14:paraId="178DFEA9" w14:textId="255EE047" w:rsidR="001621E5" w:rsidRPr="00187144" w:rsidRDefault="00A7002D" w:rsidP="00F02041">
      <w:pPr>
        <w:spacing w:after="0" w:line="312" w:lineRule="auto"/>
        <w:ind w:right="-286"/>
        <w:rPr>
          <w:rFonts w:eastAsia="Times New Roman" w:cs="Arial"/>
        </w:rPr>
      </w:pPr>
      <w:r>
        <w:rPr>
          <w:rFonts w:eastAsia="Times New Roman" w:cs="Arial"/>
        </w:rPr>
        <w:lastRenderedPageBreak/>
        <w:t>GLS Spain</w:t>
      </w:r>
      <w:r w:rsidR="00187144" w:rsidRPr="00187144">
        <w:rPr>
          <w:rFonts w:eastAsia="Times New Roman" w:cs="Arial"/>
        </w:rPr>
        <w:t xml:space="preserve"> entrega los envíos </w:t>
      </w:r>
      <w:r w:rsidR="00F65AB2">
        <w:rPr>
          <w:rFonts w:eastAsia="Times New Roman" w:cs="Arial"/>
        </w:rPr>
        <w:t xml:space="preserve">solo </w:t>
      </w:r>
      <w:r w:rsidR="00FC5849">
        <w:rPr>
          <w:rFonts w:eastAsia="Times New Roman" w:cs="Arial"/>
        </w:rPr>
        <w:t>a la persona</w:t>
      </w:r>
      <w:r w:rsidR="0054762E">
        <w:rPr>
          <w:rFonts w:eastAsia="Times New Roman" w:cs="Arial"/>
        </w:rPr>
        <w:t xml:space="preserve"> indicad</w:t>
      </w:r>
      <w:r w:rsidR="00FC5849">
        <w:rPr>
          <w:rFonts w:eastAsia="Times New Roman" w:cs="Arial"/>
        </w:rPr>
        <w:t>a</w:t>
      </w:r>
      <w:r w:rsidR="0054762E">
        <w:rPr>
          <w:rFonts w:eastAsia="Times New Roman" w:cs="Arial"/>
        </w:rPr>
        <w:t xml:space="preserve"> por el remitente y </w:t>
      </w:r>
      <w:r w:rsidR="00187144" w:rsidRPr="00187144">
        <w:rPr>
          <w:rFonts w:eastAsia="Times New Roman" w:cs="Arial"/>
        </w:rPr>
        <w:t xml:space="preserve">excluye </w:t>
      </w:r>
      <w:r w:rsidR="00E84D8F">
        <w:rPr>
          <w:rFonts w:eastAsia="Times New Roman" w:cs="Arial"/>
        </w:rPr>
        <w:t>la</w:t>
      </w:r>
      <w:r w:rsidR="00187144" w:rsidRPr="00187144">
        <w:rPr>
          <w:rFonts w:eastAsia="Times New Roman" w:cs="Arial"/>
        </w:rPr>
        <w:t xml:space="preserve"> entrega alternativa, </w:t>
      </w:r>
      <w:r w:rsidR="0054762E">
        <w:rPr>
          <w:rFonts w:eastAsia="Times New Roman" w:cs="Arial"/>
        </w:rPr>
        <w:t xml:space="preserve">como </w:t>
      </w:r>
      <w:r w:rsidR="00187144" w:rsidRPr="00187144">
        <w:rPr>
          <w:rFonts w:eastAsia="Times New Roman" w:cs="Arial"/>
        </w:rPr>
        <w:t>por ejemplo</w:t>
      </w:r>
      <w:r w:rsidR="0054762E">
        <w:rPr>
          <w:rFonts w:eastAsia="Times New Roman" w:cs="Arial"/>
        </w:rPr>
        <w:t>,</w:t>
      </w:r>
      <w:r w:rsidR="00E84D8F">
        <w:rPr>
          <w:rFonts w:eastAsia="Times New Roman" w:cs="Arial"/>
        </w:rPr>
        <w:t xml:space="preserve"> a un vecino o en</w:t>
      </w:r>
      <w:r w:rsidR="00187144" w:rsidRPr="00187144">
        <w:rPr>
          <w:rFonts w:eastAsia="Times New Roman" w:cs="Arial"/>
        </w:rPr>
        <w:t xml:space="preserve"> un ParcelShop.</w:t>
      </w:r>
      <w:r w:rsidR="00876D02" w:rsidRPr="00187144">
        <w:rPr>
          <w:rFonts w:eastAsia="Times New Roman" w:cs="Arial"/>
        </w:rPr>
        <w:t xml:space="preserve"> </w:t>
      </w:r>
      <w:r w:rsidR="00612AB9">
        <w:rPr>
          <w:rFonts w:eastAsia="Times New Roman" w:cs="Arial"/>
        </w:rPr>
        <w:t>Además se puede seguir online el estado del envío en tiempo real desde que se recoge el paquete al remitente hasta que se entrega.</w:t>
      </w:r>
    </w:p>
    <w:p w14:paraId="4BEB668B" w14:textId="77777777" w:rsidR="0000712B" w:rsidRDefault="0000712B" w:rsidP="00F02041">
      <w:pPr>
        <w:spacing w:after="0" w:line="312" w:lineRule="auto"/>
        <w:ind w:right="-286"/>
        <w:rPr>
          <w:rFonts w:eastAsia="Times New Roman" w:cs="Arial"/>
          <w:b/>
        </w:rPr>
      </w:pPr>
    </w:p>
    <w:p w14:paraId="260E7874" w14:textId="1D1120FC" w:rsidR="005866B5" w:rsidRDefault="00C555AC" w:rsidP="00F02041">
      <w:pPr>
        <w:spacing w:after="0" w:line="312" w:lineRule="auto"/>
        <w:ind w:right="-286"/>
        <w:rPr>
          <w:rFonts w:eastAsia="Times New Roman" w:cs="Arial"/>
          <w:b/>
        </w:rPr>
      </w:pPr>
      <w:r w:rsidRPr="0000712B">
        <w:rPr>
          <w:rFonts w:eastAsia="Times New Roman" w:cs="Arial"/>
          <w:b/>
        </w:rPr>
        <w:t>Procesamiento de los paquetes según GDP</w:t>
      </w:r>
      <w:r w:rsidR="005866B5" w:rsidRPr="0000712B">
        <w:rPr>
          <w:rFonts w:eastAsia="Times New Roman" w:cs="Arial"/>
          <w:b/>
        </w:rPr>
        <w:t xml:space="preserve"> </w:t>
      </w:r>
    </w:p>
    <w:p w14:paraId="245CA2F9" w14:textId="77777777" w:rsidR="00612AB9" w:rsidRDefault="00612AB9" w:rsidP="00F02041">
      <w:pPr>
        <w:spacing w:after="0" w:line="312" w:lineRule="auto"/>
        <w:ind w:right="-286"/>
        <w:rPr>
          <w:rFonts w:eastAsia="Times New Roman" w:cs="Arial"/>
        </w:rPr>
      </w:pPr>
    </w:p>
    <w:p w14:paraId="7DBDB872" w14:textId="08C5B926" w:rsidR="0079210F" w:rsidRPr="0092277E" w:rsidRDefault="001F11FE" w:rsidP="00F02041">
      <w:pPr>
        <w:spacing w:after="0" w:line="312" w:lineRule="auto"/>
        <w:ind w:right="-286"/>
        <w:rPr>
          <w:rFonts w:eastAsia="Times New Roman" w:cs="Arial"/>
        </w:rPr>
      </w:pPr>
      <w:r w:rsidRPr="0092277E">
        <w:rPr>
          <w:rFonts w:eastAsia="Times New Roman" w:cs="Arial"/>
        </w:rPr>
        <w:t xml:space="preserve">GLS Spain recibió </w:t>
      </w:r>
      <w:r w:rsidR="0054762E">
        <w:rPr>
          <w:rFonts w:eastAsia="Times New Roman" w:cs="Arial"/>
        </w:rPr>
        <w:t xml:space="preserve">a finales del </w:t>
      </w:r>
      <w:r w:rsidRPr="0092277E">
        <w:rPr>
          <w:rFonts w:eastAsia="Times New Roman" w:cs="Arial"/>
        </w:rPr>
        <w:t>mes pasado</w:t>
      </w:r>
      <w:r w:rsidR="00006041" w:rsidRPr="0092277E">
        <w:rPr>
          <w:rFonts w:eastAsia="Times New Roman" w:cs="Arial"/>
        </w:rPr>
        <w:t xml:space="preserve"> la certificación GDP la cual</w:t>
      </w:r>
      <w:r w:rsidR="00CD0466" w:rsidRPr="0092277E">
        <w:rPr>
          <w:rFonts w:eastAsia="Times New Roman" w:cs="Arial"/>
        </w:rPr>
        <w:t xml:space="preserve"> </w:t>
      </w:r>
      <w:r w:rsidR="004D67B5" w:rsidRPr="0092277E">
        <w:rPr>
          <w:rFonts w:eastAsia="Times New Roman" w:cs="Arial"/>
        </w:rPr>
        <w:t>acredita</w:t>
      </w:r>
      <w:r w:rsidR="000B5CBB" w:rsidRPr="0092277E">
        <w:rPr>
          <w:rFonts w:eastAsia="Times New Roman" w:cs="Arial"/>
        </w:rPr>
        <w:t xml:space="preserve"> </w:t>
      </w:r>
      <w:r w:rsidR="0054762E">
        <w:rPr>
          <w:rFonts w:eastAsia="Times New Roman" w:cs="Arial"/>
        </w:rPr>
        <w:t>que la</w:t>
      </w:r>
      <w:r w:rsidR="0000712B">
        <w:rPr>
          <w:rFonts w:eastAsia="Times New Roman" w:cs="Arial"/>
        </w:rPr>
        <w:t xml:space="preserve"> empresa</w:t>
      </w:r>
      <w:r w:rsidR="000B5CBB" w:rsidRPr="0092277E">
        <w:rPr>
          <w:rFonts w:eastAsia="Times New Roman" w:cs="Arial"/>
        </w:rPr>
        <w:t xml:space="preserve"> </w:t>
      </w:r>
      <w:r w:rsidR="0000712B">
        <w:rPr>
          <w:rFonts w:eastAsia="Times New Roman" w:cs="Arial"/>
        </w:rPr>
        <w:t>dispone</w:t>
      </w:r>
      <w:r w:rsidR="0054762E">
        <w:rPr>
          <w:rFonts w:eastAsia="Times New Roman" w:cs="Arial"/>
        </w:rPr>
        <w:t xml:space="preserve"> </w:t>
      </w:r>
      <w:r w:rsidR="0079210F" w:rsidRPr="0092277E">
        <w:rPr>
          <w:rFonts w:eastAsia="Times New Roman" w:cs="Arial"/>
        </w:rPr>
        <w:t xml:space="preserve">de procedimientos </w:t>
      </w:r>
      <w:r w:rsidR="000B5CBB" w:rsidRPr="0092277E">
        <w:rPr>
          <w:rFonts w:eastAsia="Times New Roman" w:cs="Arial"/>
        </w:rPr>
        <w:t>espe</w:t>
      </w:r>
      <w:r w:rsidR="00B85FD9" w:rsidRPr="0092277E">
        <w:rPr>
          <w:rFonts w:eastAsia="Times New Roman" w:cs="Arial"/>
        </w:rPr>
        <w:t>cialmente f</w:t>
      </w:r>
      <w:r w:rsidR="0079210F" w:rsidRPr="0092277E">
        <w:rPr>
          <w:rFonts w:eastAsia="Times New Roman" w:cs="Arial"/>
        </w:rPr>
        <w:t>iables, seguros e</w:t>
      </w:r>
      <w:r w:rsidR="00B85FD9" w:rsidRPr="0092277E">
        <w:rPr>
          <w:rFonts w:eastAsia="Times New Roman" w:cs="Arial"/>
        </w:rPr>
        <w:t xml:space="preserve"> </w:t>
      </w:r>
      <w:r w:rsidR="0079210F" w:rsidRPr="0092277E">
        <w:rPr>
          <w:rFonts w:eastAsia="Times New Roman" w:cs="Arial"/>
        </w:rPr>
        <w:t>higiénico</w:t>
      </w:r>
      <w:r w:rsidR="00CD0466" w:rsidRPr="0092277E">
        <w:rPr>
          <w:rFonts w:eastAsia="Times New Roman" w:cs="Arial"/>
        </w:rPr>
        <w:t>s</w:t>
      </w:r>
      <w:r w:rsidR="002372CD">
        <w:rPr>
          <w:rFonts w:eastAsia="Times New Roman" w:cs="Arial"/>
        </w:rPr>
        <w:t xml:space="preserve">, </w:t>
      </w:r>
      <w:r w:rsidR="000B5CBB" w:rsidRPr="0092277E">
        <w:rPr>
          <w:rFonts w:eastAsia="Times New Roman" w:cs="Arial"/>
        </w:rPr>
        <w:t>piedra angular de</w:t>
      </w:r>
      <w:r w:rsidR="00CD0466" w:rsidRPr="0092277E">
        <w:rPr>
          <w:rFonts w:eastAsia="Times New Roman" w:cs="Arial"/>
        </w:rPr>
        <w:t>l</w:t>
      </w:r>
      <w:r w:rsidR="000B5CBB" w:rsidRPr="0092277E">
        <w:rPr>
          <w:rFonts w:eastAsia="Times New Roman" w:cs="Arial"/>
        </w:rPr>
        <w:t xml:space="preserve"> </w:t>
      </w:r>
      <w:r w:rsidR="000B5CBB" w:rsidRPr="0092277E">
        <w:rPr>
          <w:rFonts w:eastAsia="Times New Roman" w:cs="Arial"/>
          <w:i/>
        </w:rPr>
        <w:t>Pharma</w:t>
      </w:r>
      <w:r w:rsidR="000B5CBB" w:rsidRPr="0092277E">
        <w:rPr>
          <w:rFonts w:eastAsia="Times New Roman" w:cs="Arial"/>
          <w:b/>
          <w:i/>
        </w:rPr>
        <w:t>Service</w:t>
      </w:r>
      <w:r w:rsidR="000B5CBB" w:rsidRPr="0092277E">
        <w:rPr>
          <w:rFonts w:eastAsia="Times New Roman" w:cs="Arial"/>
        </w:rPr>
        <w:t xml:space="preserve">. </w:t>
      </w:r>
      <w:r w:rsidR="00DF4549" w:rsidRPr="0092277E">
        <w:rPr>
          <w:rFonts w:eastAsia="Times New Roman" w:cs="Arial"/>
        </w:rPr>
        <w:t>Para obtenerla</w:t>
      </w:r>
      <w:r w:rsidR="00006041" w:rsidRPr="0092277E">
        <w:rPr>
          <w:rFonts w:eastAsia="Times New Roman" w:cs="Arial"/>
        </w:rPr>
        <w:t xml:space="preserve">, </w:t>
      </w:r>
      <w:r w:rsidR="0079210F" w:rsidRPr="0092277E">
        <w:rPr>
          <w:rFonts w:eastAsia="Times New Roman" w:cs="Arial"/>
        </w:rPr>
        <w:t xml:space="preserve">el proveedor de servicios de paquetería </w:t>
      </w:r>
      <w:r w:rsidR="002372CD">
        <w:rPr>
          <w:rFonts w:eastAsia="Times New Roman" w:cs="Arial"/>
        </w:rPr>
        <w:t xml:space="preserve">ajustó los procedimientos operativos exigidos en sus centros propios. </w:t>
      </w:r>
    </w:p>
    <w:p w14:paraId="5B62B179" w14:textId="77777777" w:rsidR="0079210F" w:rsidRPr="0092277E" w:rsidRDefault="0079210F" w:rsidP="00F02041">
      <w:pPr>
        <w:spacing w:after="0" w:line="312" w:lineRule="auto"/>
        <w:ind w:right="-286"/>
        <w:rPr>
          <w:rFonts w:eastAsia="Times New Roman" w:cs="Arial"/>
        </w:rPr>
      </w:pPr>
    </w:p>
    <w:p w14:paraId="03078244" w14:textId="10E4FED4" w:rsidR="00605D51" w:rsidRDefault="00B34F02" w:rsidP="00F02041">
      <w:pPr>
        <w:spacing w:after="0" w:line="312" w:lineRule="auto"/>
        <w:ind w:right="-286"/>
        <w:rPr>
          <w:rFonts w:eastAsia="Times New Roman" w:cs="Arial"/>
        </w:rPr>
      </w:pPr>
      <w:r>
        <w:rPr>
          <w:rFonts w:eastAsia="Times New Roman" w:cs="Arial"/>
        </w:rPr>
        <w:t>Así</w:t>
      </w:r>
      <w:r w:rsidR="008D1BEB" w:rsidRPr="0092277E">
        <w:rPr>
          <w:rFonts w:eastAsia="Times New Roman" w:cs="Arial"/>
        </w:rPr>
        <w:t xml:space="preserve">, se amplió y </w:t>
      </w:r>
      <w:r w:rsidR="00167FFD" w:rsidRPr="0092277E">
        <w:rPr>
          <w:rFonts w:eastAsia="Times New Roman" w:cs="Arial"/>
        </w:rPr>
        <w:t xml:space="preserve">se </w:t>
      </w:r>
      <w:r w:rsidR="008D1BEB" w:rsidRPr="0092277E">
        <w:rPr>
          <w:rFonts w:eastAsia="Times New Roman" w:cs="Arial"/>
        </w:rPr>
        <w:t>estandarizó aún más</w:t>
      </w:r>
      <w:r w:rsidR="00167FFD" w:rsidRPr="0092277E">
        <w:rPr>
          <w:rFonts w:eastAsia="Times New Roman" w:cs="Arial"/>
        </w:rPr>
        <w:t>, entre otros,</w:t>
      </w:r>
      <w:r w:rsidR="000B5CBB" w:rsidRPr="0092277E">
        <w:rPr>
          <w:rFonts w:eastAsia="Times New Roman" w:cs="Arial"/>
        </w:rPr>
        <w:t xml:space="preserve"> la gestión d</w:t>
      </w:r>
      <w:r w:rsidR="008D1BEB" w:rsidRPr="0092277E">
        <w:rPr>
          <w:rFonts w:eastAsia="Times New Roman" w:cs="Arial"/>
        </w:rPr>
        <w:t xml:space="preserve">e la </w:t>
      </w:r>
      <w:r w:rsidR="002372CD">
        <w:rPr>
          <w:rFonts w:eastAsia="Times New Roman" w:cs="Arial"/>
        </w:rPr>
        <w:t>limpieza</w:t>
      </w:r>
      <w:r w:rsidR="00167FFD" w:rsidRPr="0092277E">
        <w:rPr>
          <w:rFonts w:eastAsia="Times New Roman" w:cs="Arial"/>
        </w:rPr>
        <w:t xml:space="preserve"> </w:t>
      </w:r>
      <w:r w:rsidR="008D1BEB" w:rsidRPr="0092277E">
        <w:rPr>
          <w:rFonts w:eastAsia="Times New Roman" w:cs="Arial"/>
        </w:rPr>
        <w:t xml:space="preserve">en los </w:t>
      </w:r>
      <w:r w:rsidR="0056424D">
        <w:rPr>
          <w:rFonts w:eastAsia="Times New Roman" w:cs="Arial"/>
        </w:rPr>
        <w:t>33</w:t>
      </w:r>
      <w:r w:rsidR="008D1BEB" w:rsidRPr="0092277E">
        <w:rPr>
          <w:rFonts w:eastAsia="Times New Roman" w:cs="Arial"/>
        </w:rPr>
        <w:t xml:space="preserve"> hubs y delegaciones,</w:t>
      </w:r>
      <w:r w:rsidR="000B5CBB" w:rsidRPr="0092277E">
        <w:rPr>
          <w:rFonts w:eastAsia="Times New Roman" w:cs="Arial"/>
        </w:rPr>
        <w:t xml:space="preserve"> para todos los veh</w:t>
      </w:r>
      <w:r w:rsidR="006F4292" w:rsidRPr="0092277E">
        <w:rPr>
          <w:rFonts w:eastAsia="Times New Roman" w:cs="Arial"/>
        </w:rPr>
        <w:t xml:space="preserve">ículos y el personal. </w:t>
      </w:r>
      <w:r w:rsidR="00D313DC" w:rsidRPr="0092277E">
        <w:rPr>
          <w:rFonts w:eastAsia="Times New Roman" w:cs="Arial"/>
        </w:rPr>
        <w:t>Además</w:t>
      </w:r>
      <w:r w:rsidR="00167FFD" w:rsidRPr="0092277E">
        <w:rPr>
          <w:rFonts w:eastAsia="Times New Roman" w:cs="Arial"/>
        </w:rPr>
        <w:t xml:space="preserve"> GLS Spain amplió el sistema de formación </w:t>
      </w:r>
      <w:r w:rsidR="00D37A5B">
        <w:rPr>
          <w:rFonts w:eastAsia="Times New Roman" w:cs="Arial"/>
        </w:rPr>
        <w:t>para</w:t>
      </w:r>
      <w:r w:rsidR="00167FFD" w:rsidRPr="0092277E">
        <w:rPr>
          <w:rFonts w:eastAsia="Times New Roman" w:cs="Arial"/>
        </w:rPr>
        <w:t xml:space="preserve"> to</w:t>
      </w:r>
      <w:r w:rsidR="00D37A5B">
        <w:rPr>
          <w:rFonts w:eastAsia="Times New Roman" w:cs="Arial"/>
        </w:rPr>
        <w:t>do el personal</w:t>
      </w:r>
      <w:r w:rsidR="00167FFD" w:rsidRPr="0092277E">
        <w:rPr>
          <w:rFonts w:eastAsia="Times New Roman" w:cs="Arial"/>
        </w:rPr>
        <w:t xml:space="preserve">, </w:t>
      </w:r>
      <w:r w:rsidR="00587048">
        <w:rPr>
          <w:rFonts w:eastAsia="Times New Roman" w:cs="Arial"/>
        </w:rPr>
        <w:t xml:space="preserve">para las más de </w:t>
      </w:r>
      <w:r w:rsidR="008B4336">
        <w:rPr>
          <w:rFonts w:eastAsia="Times New Roman" w:cs="Arial"/>
        </w:rPr>
        <w:t xml:space="preserve">460 </w:t>
      </w:r>
      <w:r w:rsidR="00167FFD" w:rsidRPr="0092277E">
        <w:rPr>
          <w:rFonts w:eastAsia="Times New Roman" w:cs="Arial"/>
        </w:rPr>
        <w:t xml:space="preserve">agencias, </w:t>
      </w:r>
      <w:r w:rsidR="00D37A5B">
        <w:rPr>
          <w:rFonts w:eastAsia="Times New Roman" w:cs="Arial"/>
        </w:rPr>
        <w:t xml:space="preserve">para los </w:t>
      </w:r>
      <w:r w:rsidR="00167FFD" w:rsidRPr="0092277E">
        <w:rPr>
          <w:rFonts w:eastAsia="Times New Roman" w:cs="Arial"/>
        </w:rPr>
        <w:t>socios de transporte y sus repartidores.</w:t>
      </w:r>
    </w:p>
    <w:p w14:paraId="2C6AE533" w14:textId="77777777" w:rsidR="00167FFD" w:rsidRPr="00167FFD" w:rsidRDefault="00167FFD" w:rsidP="00F02041">
      <w:pPr>
        <w:spacing w:after="0" w:line="312" w:lineRule="auto"/>
        <w:ind w:right="-286"/>
        <w:rPr>
          <w:rFonts w:eastAsia="Times New Roman" w:cs="Arial"/>
        </w:rPr>
      </w:pPr>
    </w:p>
    <w:p w14:paraId="2219E14B" w14:textId="239ED0A5" w:rsidR="003B456F" w:rsidRPr="00401D95" w:rsidRDefault="00401D95" w:rsidP="00F02041">
      <w:pPr>
        <w:spacing w:after="0" w:line="312" w:lineRule="auto"/>
        <w:ind w:right="-286"/>
        <w:rPr>
          <w:rFonts w:eastAsia="Times New Roman" w:cs="Arial"/>
        </w:rPr>
      </w:pPr>
      <w:r w:rsidRPr="0092277E">
        <w:rPr>
          <w:rFonts w:eastAsia="Times New Roman" w:cs="Arial"/>
        </w:rPr>
        <w:t>GLS dispone de certificaciones GDP en Bélgica, Dinamarca, Alemania, Francia e Irlanda.</w:t>
      </w:r>
      <w:r w:rsidR="00D313DC" w:rsidRPr="0092277E">
        <w:rPr>
          <w:rFonts w:eastAsia="Times New Roman" w:cs="Arial"/>
        </w:rPr>
        <w:t xml:space="preserve"> También</w:t>
      </w:r>
      <w:r w:rsidRPr="0092277E">
        <w:rPr>
          <w:rFonts w:eastAsia="Times New Roman" w:cs="Arial"/>
        </w:rPr>
        <w:t xml:space="preserve"> el sistema</w:t>
      </w:r>
      <w:r w:rsidRPr="00401D95">
        <w:rPr>
          <w:rFonts w:eastAsia="Times New Roman" w:cs="Arial"/>
        </w:rPr>
        <w:t xml:space="preserve"> de gestión de la calidad y medio ambiente del Grupo GLS está certificado en toda Europa de acuerdo con las normas internacionalmente reconocidas ISO 9001 e ISO 14001</w:t>
      </w:r>
      <w:r>
        <w:rPr>
          <w:rFonts w:eastAsia="Times New Roman" w:cs="Arial"/>
        </w:rPr>
        <w:t>.</w:t>
      </w:r>
    </w:p>
    <w:p w14:paraId="41948A44" w14:textId="77777777" w:rsidR="005866B5" w:rsidRDefault="005866B5" w:rsidP="00FD1630">
      <w:pPr>
        <w:spacing w:after="0" w:line="312" w:lineRule="auto"/>
        <w:rPr>
          <w:rFonts w:eastAsia="Times New Roman" w:cs="Arial"/>
        </w:rPr>
      </w:pPr>
    </w:p>
    <w:p w14:paraId="0C44F136" w14:textId="3C10D2B9" w:rsidR="0092277E" w:rsidRDefault="0092277E" w:rsidP="00FD1630">
      <w:pPr>
        <w:spacing w:after="0" w:line="312" w:lineRule="auto"/>
        <w:rPr>
          <w:rFonts w:eastAsia="Times New Roman" w:cs="Arial"/>
        </w:rPr>
      </w:pPr>
    </w:p>
    <w:p w14:paraId="67787C44" w14:textId="77777777" w:rsidR="0092277E" w:rsidRPr="00EC5720" w:rsidRDefault="0092277E" w:rsidP="00F02041">
      <w:pPr>
        <w:spacing w:after="0"/>
        <w:rPr>
          <w:rFonts w:cs="Arial"/>
          <w:bCs/>
          <w:sz w:val="20"/>
          <w:szCs w:val="18"/>
        </w:rPr>
      </w:pPr>
      <w:r w:rsidRPr="00EC5720">
        <w:rPr>
          <w:b/>
          <w:bCs/>
          <w:i/>
          <w:sz w:val="20"/>
          <w:szCs w:val="18"/>
        </w:rPr>
        <w:t>GLS Spain y el Grupo GLS</w:t>
      </w:r>
    </w:p>
    <w:p w14:paraId="66B36062" w14:textId="4EEAB1C3" w:rsidR="00EC5720" w:rsidRPr="00E814D5" w:rsidRDefault="00EC5720" w:rsidP="00F02041">
      <w:pPr>
        <w:autoSpaceDE w:val="0"/>
        <w:autoSpaceDN w:val="0"/>
        <w:adjustRightInd w:val="0"/>
        <w:spacing w:before="240" w:after="0"/>
        <w:rPr>
          <w:rFonts w:cs="Arial"/>
          <w:color w:val="000000"/>
          <w:sz w:val="20"/>
          <w:szCs w:val="20"/>
        </w:rPr>
      </w:pPr>
      <w:r w:rsidRPr="00E814D5">
        <w:rPr>
          <w:rFonts w:cs="Arial"/>
          <w:sz w:val="20"/>
          <w:szCs w:val="20"/>
        </w:rPr>
        <w:t>GLS Spain es filial de</w:t>
      </w:r>
      <w:r>
        <w:rPr>
          <w:rFonts w:cs="Arial"/>
          <w:sz w:val="20"/>
          <w:szCs w:val="20"/>
        </w:rPr>
        <w:t>l Grupo</w:t>
      </w:r>
      <w:r w:rsidRPr="00E814D5">
        <w:rPr>
          <w:rFonts w:cs="Arial"/>
          <w:sz w:val="20"/>
          <w:szCs w:val="20"/>
        </w:rPr>
        <w:t xml:space="preserve"> GLS</w:t>
      </w:r>
      <w:r>
        <w:rPr>
          <w:rFonts w:cs="Arial"/>
          <w:sz w:val="20"/>
          <w:szCs w:val="20"/>
        </w:rPr>
        <w:t xml:space="preserve">. </w:t>
      </w:r>
      <w:r w:rsidRPr="00E814D5">
        <w:rPr>
          <w:rFonts w:cs="Arial"/>
          <w:sz w:val="20"/>
          <w:szCs w:val="20"/>
        </w:rPr>
        <w:t>GLS provee servicios de paquetería de confianza y alta calidad a más de 2</w:t>
      </w:r>
      <w:r>
        <w:rPr>
          <w:rFonts w:cs="Arial"/>
          <w:sz w:val="20"/>
          <w:szCs w:val="20"/>
        </w:rPr>
        <w:t>4</w:t>
      </w:r>
      <w:r w:rsidRPr="00E814D5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.</w:t>
      </w:r>
      <w:r w:rsidRPr="00E814D5">
        <w:rPr>
          <w:rFonts w:cs="Arial"/>
          <w:sz w:val="20"/>
          <w:szCs w:val="20"/>
        </w:rPr>
        <w:t xml:space="preserve">000 clientes y ofrece además servicios </w:t>
      </w:r>
      <w:r>
        <w:rPr>
          <w:rFonts w:cs="Arial"/>
          <w:sz w:val="20"/>
          <w:szCs w:val="20"/>
        </w:rPr>
        <w:t xml:space="preserve">de carga y </w:t>
      </w:r>
      <w:r w:rsidRPr="00E814D5">
        <w:rPr>
          <w:rFonts w:cs="Arial"/>
          <w:sz w:val="20"/>
          <w:szCs w:val="20"/>
        </w:rPr>
        <w:t>exprés. El principio de GLS es ser «líder en calidad en la logística de paquetería»</w:t>
      </w:r>
      <w:r>
        <w:rPr>
          <w:rFonts w:cs="Arial"/>
          <w:sz w:val="20"/>
          <w:szCs w:val="20"/>
        </w:rPr>
        <w:t xml:space="preserve">. </w:t>
      </w:r>
      <w:r w:rsidRPr="00E814D5">
        <w:rPr>
          <w:rFonts w:cs="Arial"/>
          <w:sz w:val="20"/>
          <w:szCs w:val="20"/>
        </w:rPr>
        <w:t xml:space="preserve">Mediante filiales propias y empresas asociadas, el </w:t>
      </w:r>
      <w:r>
        <w:rPr>
          <w:rFonts w:cs="Arial"/>
          <w:sz w:val="20"/>
          <w:szCs w:val="20"/>
        </w:rPr>
        <w:t>G</w:t>
      </w:r>
      <w:r w:rsidRPr="00E814D5">
        <w:rPr>
          <w:rFonts w:cs="Arial"/>
          <w:sz w:val="20"/>
          <w:szCs w:val="20"/>
        </w:rPr>
        <w:t xml:space="preserve">rupo </w:t>
      </w:r>
      <w:r>
        <w:rPr>
          <w:rFonts w:cs="Arial"/>
          <w:sz w:val="20"/>
          <w:szCs w:val="20"/>
        </w:rPr>
        <w:t xml:space="preserve">GLS </w:t>
      </w:r>
      <w:r w:rsidRPr="00E814D5">
        <w:rPr>
          <w:rFonts w:cs="Arial"/>
          <w:sz w:val="20"/>
          <w:szCs w:val="20"/>
        </w:rPr>
        <w:t xml:space="preserve">cubre </w:t>
      </w:r>
      <w:r w:rsidRPr="00AF0BAA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>0</w:t>
      </w:r>
      <w:r w:rsidRPr="00AF0BAA">
        <w:rPr>
          <w:rFonts w:cs="Arial"/>
          <w:sz w:val="20"/>
          <w:szCs w:val="20"/>
        </w:rPr>
        <w:t xml:space="preserve"> países</w:t>
      </w:r>
      <w:r>
        <w:rPr>
          <w:rFonts w:cs="Arial"/>
          <w:sz w:val="20"/>
          <w:szCs w:val="20"/>
        </w:rPr>
        <w:t xml:space="preserve"> y</w:t>
      </w:r>
      <w:r w:rsidRPr="00AF0BAA">
        <w:rPr>
          <w:rFonts w:cs="Arial"/>
          <w:sz w:val="20"/>
          <w:szCs w:val="20"/>
        </w:rPr>
        <w:t xml:space="preserve"> tiene pr</w:t>
      </w:r>
      <w:r>
        <w:rPr>
          <w:rFonts w:cs="Arial"/>
          <w:sz w:val="20"/>
          <w:szCs w:val="20"/>
        </w:rPr>
        <w:t>esencia a escala global vía</w:t>
      </w:r>
      <w:r w:rsidRPr="00AF0BAA">
        <w:rPr>
          <w:rFonts w:cs="Arial"/>
          <w:sz w:val="20"/>
          <w:szCs w:val="20"/>
        </w:rPr>
        <w:t xml:space="preserve"> acuerdos contractuales</w:t>
      </w:r>
      <w:r w:rsidRPr="00E814D5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G</w:t>
      </w:r>
      <w:r w:rsidRPr="00E814D5">
        <w:rPr>
          <w:rFonts w:cs="Arial"/>
          <w:sz w:val="20"/>
          <w:szCs w:val="20"/>
        </w:rPr>
        <w:t>racias a su sólida red de transporte, es una de las principales empresas de paquetería en Europa.</w:t>
      </w:r>
      <w:r>
        <w:rPr>
          <w:rFonts w:cs="Arial"/>
          <w:sz w:val="20"/>
          <w:szCs w:val="20"/>
        </w:rPr>
        <w:t xml:space="preserve"> El Grupo también opera mediante filiales propias en Canadá y en la Costa Oeste de EE. UU. La red de </w:t>
      </w:r>
      <w:r w:rsidRPr="00E814D5">
        <w:rPr>
          <w:rFonts w:cs="Arial"/>
          <w:sz w:val="20"/>
          <w:szCs w:val="20"/>
        </w:rPr>
        <w:t xml:space="preserve">GLS cuenta con </w:t>
      </w:r>
      <w:r>
        <w:rPr>
          <w:rFonts w:cs="Arial"/>
          <w:sz w:val="20"/>
          <w:szCs w:val="20"/>
        </w:rPr>
        <w:t>alrededor</w:t>
      </w:r>
      <w:r w:rsidRPr="00E814D5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7</w:t>
      </w:r>
      <w:r w:rsidRPr="00E814D5">
        <w:rPr>
          <w:rFonts w:cs="Arial"/>
          <w:sz w:val="20"/>
          <w:szCs w:val="20"/>
        </w:rPr>
        <w:t xml:space="preserve">0 hubs centrales y </w:t>
      </w:r>
      <w:r>
        <w:rPr>
          <w:rFonts w:cs="Arial"/>
          <w:sz w:val="20"/>
          <w:szCs w:val="20"/>
        </w:rPr>
        <w:t>regionales y cerca</w:t>
      </w:r>
      <w:r w:rsidRPr="00E814D5">
        <w:rPr>
          <w:rFonts w:cs="Arial"/>
          <w:sz w:val="20"/>
          <w:szCs w:val="20"/>
        </w:rPr>
        <w:t xml:space="preserve"> de 1</w:t>
      </w:r>
      <w:r>
        <w:rPr>
          <w:rFonts w:cs="Arial"/>
          <w:sz w:val="20"/>
          <w:szCs w:val="20"/>
        </w:rPr>
        <w:t>.4</w:t>
      </w:r>
      <w:r w:rsidRPr="00E814D5">
        <w:rPr>
          <w:rFonts w:cs="Arial"/>
          <w:sz w:val="20"/>
          <w:szCs w:val="20"/>
        </w:rPr>
        <w:t xml:space="preserve">00 delegaciones </w:t>
      </w:r>
      <w:r>
        <w:rPr>
          <w:rFonts w:cs="Arial"/>
          <w:sz w:val="20"/>
          <w:szCs w:val="20"/>
        </w:rPr>
        <w:t xml:space="preserve">que son apoyados por cerca de 28.000 vehículos de reparto y cerca de 4.000 camiones. GLS da empleo a alrededor de 19.000 personas. </w:t>
      </w:r>
      <w:r w:rsidRPr="00E814D5">
        <w:rPr>
          <w:rFonts w:cs="Arial"/>
          <w:sz w:val="20"/>
          <w:szCs w:val="20"/>
        </w:rPr>
        <w:t>En el año fiscal 201</w:t>
      </w:r>
      <w:r>
        <w:rPr>
          <w:rFonts w:cs="Arial"/>
          <w:sz w:val="20"/>
          <w:szCs w:val="20"/>
        </w:rPr>
        <w:t>9</w:t>
      </w:r>
      <w:r w:rsidRPr="00E814D5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>20</w:t>
      </w:r>
      <w:r w:rsidRPr="00E814D5">
        <w:rPr>
          <w:rFonts w:cs="Arial"/>
          <w:sz w:val="20"/>
          <w:szCs w:val="20"/>
        </w:rPr>
        <w:t xml:space="preserve">, GLS facturó </w:t>
      </w:r>
      <w:r>
        <w:rPr>
          <w:rFonts w:cs="Arial"/>
          <w:sz w:val="20"/>
          <w:szCs w:val="20"/>
        </w:rPr>
        <w:t>3</w:t>
      </w:r>
      <w:r w:rsidR="002C7577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6</w:t>
      </w:r>
      <w:r w:rsidR="002C7577">
        <w:rPr>
          <w:rFonts w:cs="Arial"/>
          <w:sz w:val="20"/>
          <w:szCs w:val="20"/>
        </w:rPr>
        <w:t>00</w:t>
      </w:r>
      <w:r w:rsidRPr="00E814D5">
        <w:rPr>
          <w:rFonts w:cs="Arial"/>
          <w:sz w:val="20"/>
          <w:szCs w:val="20"/>
        </w:rPr>
        <w:t xml:space="preserve"> </w:t>
      </w:r>
      <w:r w:rsidR="002C7577">
        <w:rPr>
          <w:rFonts w:cs="Arial"/>
          <w:sz w:val="20"/>
          <w:szCs w:val="20"/>
        </w:rPr>
        <w:t>m</w:t>
      </w:r>
      <w:r w:rsidRPr="00E814D5">
        <w:rPr>
          <w:rFonts w:cs="Arial"/>
          <w:sz w:val="20"/>
          <w:szCs w:val="20"/>
        </w:rPr>
        <w:t>illones de euros</w:t>
      </w:r>
      <w:r>
        <w:rPr>
          <w:rFonts w:cs="Arial"/>
          <w:sz w:val="20"/>
          <w:szCs w:val="20"/>
        </w:rPr>
        <w:t xml:space="preserve"> y entregó 667 millones de paquetes</w:t>
      </w:r>
      <w:r w:rsidRPr="00E814D5">
        <w:rPr>
          <w:rFonts w:cs="Arial"/>
          <w:sz w:val="20"/>
          <w:szCs w:val="20"/>
        </w:rPr>
        <w:t>.</w:t>
      </w:r>
    </w:p>
    <w:p w14:paraId="18FB40CB" w14:textId="6EB5A67F" w:rsidR="0092277E" w:rsidRDefault="0092277E" w:rsidP="00F02041">
      <w:pPr>
        <w:spacing w:after="0"/>
        <w:rPr>
          <w:rFonts w:eastAsia="Times New Roman"/>
          <w:color w:val="000000"/>
          <w:sz w:val="20"/>
          <w:szCs w:val="20"/>
          <w:lang w:val="es-ES_tradnl"/>
        </w:rPr>
      </w:pPr>
    </w:p>
    <w:p w14:paraId="3BFE7DF5" w14:textId="3FE2D248" w:rsidR="0092277E" w:rsidRDefault="0092277E" w:rsidP="00F02041">
      <w:pPr>
        <w:spacing w:after="0"/>
        <w:rPr>
          <w:rFonts w:cs="Arial"/>
          <w:color w:val="000000"/>
          <w:sz w:val="20"/>
          <w:szCs w:val="20"/>
        </w:rPr>
      </w:pPr>
      <w:r w:rsidRPr="00451AE0">
        <w:rPr>
          <w:color w:val="000000"/>
          <w:sz w:val="20"/>
          <w:szCs w:val="20"/>
        </w:rPr>
        <w:t xml:space="preserve">Más información en </w:t>
      </w:r>
      <w:hyperlink r:id="rId8" w:history="1">
        <w:r>
          <w:rPr>
            <w:rStyle w:val="Hyperlink"/>
            <w:rFonts w:cs="Arial"/>
            <w:sz w:val="20"/>
            <w:szCs w:val="20"/>
          </w:rPr>
          <w:t>www.gls-spain.es</w:t>
        </w:r>
      </w:hyperlink>
      <w:r>
        <w:rPr>
          <w:rFonts w:cs="Arial"/>
          <w:sz w:val="20"/>
          <w:szCs w:val="20"/>
        </w:rPr>
        <w:t xml:space="preserve">  </w:t>
      </w:r>
      <w:bookmarkStart w:id="0" w:name="_Hlk15310124"/>
      <w:r w:rsidRPr="00312099">
        <w:rPr>
          <w:color w:val="000000"/>
          <w:sz w:val="20"/>
          <w:szCs w:val="20"/>
        </w:rPr>
        <w:t xml:space="preserve"> </w:t>
      </w:r>
      <w:r w:rsidRPr="00312099">
        <w:rPr>
          <w:color w:val="000000"/>
          <w:sz w:val="20"/>
          <w:szCs w:val="20"/>
        </w:rPr>
        <w:br/>
      </w:r>
    </w:p>
    <w:p w14:paraId="7BA9FAE1" w14:textId="77777777" w:rsidR="00612AB9" w:rsidRPr="00312099" w:rsidRDefault="00612AB9" w:rsidP="0092277E">
      <w:pPr>
        <w:spacing w:after="0"/>
        <w:rPr>
          <w:rFonts w:cs="Arial"/>
          <w:color w:val="000000"/>
          <w:sz w:val="20"/>
          <w:szCs w:val="20"/>
        </w:rPr>
      </w:pPr>
    </w:p>
    <w:bookmarkEnd w:id="0"/>
    <w:p w14:paraId="2D32F280" w14:textId="77777777" w:rsidR="0092277E" w:rsidRPr="00F02041" w:rsidRDefault="0092277E" w:rsidP="0092277E">
      <w:pPr>
        <w:autoSpaceDE w:val="0"/>
        <w:autoSpaceDN w:val="0"/>
        <w:adjustRightInd w:val="0"/>
        <w:spacing w:after="0"/>
        <w:jc w:val="both"/>
        <w:rPr>
          <w:b/>
          <w:sz w:val="20"/>
          <w:szCs w:val="20"/>
        </w:rPr>
      </w:pPr>
      <w:r w:rsidRPr="00F02041">
        <w:rPr>
          <w:b/>
          <w:sz w:val="20"/>
          <w:szCs w:val="20"/>
        </w:rPr>
        <w:t>Contacto Oficina de Prensa de GLS</w:t>
      </w:r>
    </w:p>
    <w:p w14:paraId="168DF1D1" w14:textId="77777777" w:rsidR="0092277E" w:rsidRPr="00F02041" w:rsidRDefault="0092277E" w:rsidP="0092277E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02041">
        <w:rPr>
          <w:sz w:val="20"/>
          <w:szCs w:val="20"/>
        </w:rPr>
        <w:t>Persona de contacto (en castellano): Marta Sogas</w:t>
      </w:r>
    </w:p>
    <w:p w14:paraId="5E82A62E" w14:textId="77777777" w:rsidR="0092277E" w:rsidRPr="00F02041" w:rsidRDefault="0092277E" w:rsidP="00F02041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02041">
        <w:rPr>
          <w:sz w:val="20"/>
          <w:szCs w:val="20"/>
        </w:rPr>
        <w:t xml:space="preserve">STROOMER PR | Concept GmbH, </w:t>
      </w:r>
    </w:p>
    <w:p w14:paraId="552E28F2" w14:textId="77777777" w:rsidR="0092277E" w:rsidRPr="00F02041" w:rsidRDefault="0092277E" w:rsidP="00F02041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02041">
        <w:rPr>
          <w:sz w:val="20"/>
          <w:szCs w:val="20"/>
        </w:rPr>
        <w:t>Rellinger Straße 64a, 20257 Hamburgo, Alemania</w:t>
      </w:r>
    </w:p>
    <w:p w14:paraId="4AEE3C81" w14:textId="15E814F7" w:rsidR="004E4217" w:rsidRPr="00F02041" w:rsidRDefault="0092277E" w:rsidP="00F02041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02041">
        <w:rPr>
          <w:sz w:val="20"/>
          <w:szCs w:val="20"/>
        </w:rPr>
        <w:t xml:space="preserve">Tel.: +49 40 85 31 33 – 293. Email: </w:t>
      </w:r>
      <w:hyperlink r:id="rId9" w:history="1">
        <w:r w:rsidR="00F02041" w:rsidRPr="00F02041">
          <w:rPr>
            <w:rStyle w:val="Hyperlink"/>
            <w:sz w:val="20"/>
            <w:szCs w:val="20"/>
          </w:rPr>
          <w:t>marta.sogas@stroomer.de</w:t>
        </w:r>
      </w:hyperlink>
      <w:r w:rsidR="00F02041">
        <w:rPr>
          <w:sz w:val="20"/>
          <w:szCs w:val="20"/>
        </w:rPr>
        <w:t xml:space="preserve"> </w:t>
      </w:r>
    </w:p>
    <w:sectPr w:rsidR="004E4217" w:rsidRPr="00F02041" w:rsidSect="002F2407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2268" w:right="2552" w:bottom="425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4FDEE" w14:textId="77777777" w:rsidR="0043276D" w:rsidRDefault="0043276D" w:rsidP="00382DFD">
      <w:r>
        <w:separator/>
      </w:r>
    </w:p>
  </w:endnote>
  <w:endnote w:type="continuationSeparator" w:id="0">
    <w:p w14:paraId="4441E11C" w14:textId="77777777" w:rsidR="0043276D" w:rsidRDefault="0043276D" w:rsidP="0038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19869" w14:textId="77777777" w:rsidR="000764C7" w:rsidRDefault="000764C7" w:rsidP="00382DFD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C10DC4B" w14:textId="77777777" w:rsidR="000764C7" w:rsidRDefault="000764C7" w:rsidP="00382D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3A26F" w14:textId="77777777" w:rsidR="000764C7" w:rsidRDefault="000764C7">
    <w:pPr>
      <w:pStyle w:val="Fuzeile"/>
    </w:pPr>
  </w:p>
  <w:p w14:paraId="693B50FE" w14:textId="77777777" w:rsidR="000764C7" w:rsidRDefault="000764C7" w:rsidP="00382D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6CF23" w14:textId="77777777" w:rsidR="0043276D" w:rsidRDefault="0043276D" w:rsidP="00382DFD">
      <w:r>
        <w:separator/>
      </w:r>
    </w:p>
  </w:footnote>
  <w:footnote w:type="continuationSeparator" w:id="0">
    <w:p w14:paraId="036E15E1" w14:textId="77777777" w:rsidR="0043276D" w:rsidRDefault="0043276D" w:rsidP="0038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465E5" w14:textId="77777777" w:rsidR="000764C7" w:rsidRDefault="000764C7" w:rsidP="005C2006">
    <w:pPr>
      <w:pStyle w:val="Kopfzeile"/>
      <w:tabs>
        <w:tab w:val="clear" w:pos="9072"/>
      </w:tabs>
      <w:ind w:left="-1418" w:right="-1703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3F591B2B" wp14:editId="6C52E57D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43800" cy="1038225"/>
          <wp:effectExtent l="0" t="0" r="0" b="9525"/>
          <wp:wrapSquare wrapText="bothSides"/>
          <wp:docPr id="1" name="Grafik 1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9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654D9" w14:textId="77777777" w:rsidR="000764C7" w:rsidRDefault="000764C7" w:rsidP="000D287C">
    <w:pPr>
      <w:pStyle w:val="Kopfzeile"/>
      <w:ind w:left="-1417" w:right="-170"/>
    </w:pPr>
  </w:p>
  <w:p w14:paraId="0011F841" w14:textId="77777777" w:rsidR="000764C7" w:rsidRDefault="000764C7" w:rsidP="00382D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3016"/>
    <w:multiLevelType w:val="hybridMultilevel"/>
    <w:tmpl w:val="136EA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3670"/>
    <w:multiLevelType w:val="hybridMultilevel"/>
    <w:tmpl w:val="32E61A56"/>
    <w:lvl w:ilvl="0" w:tplc="A440C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51D59"/>
    <w:multiLevelType w:val="hybridMultilevel"/>
    <w:tmpl w:val="F72E284C"/>
    <w:lvl w:ilvl="0" w:tplc="FEE426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C2175"/>
    <w:multiLevelType w:val="hybridMultilevel"/>
    <w:tmpl w:val="7884F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73738"/>
    <w:multiLevelType w:val="hybridMultilevel"/>
    <w:tmpl w:val="ADD4460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32871"/>
    <w:multiLevelType w:val="hybridMultilevel"/>
    <w:tmpl w:val="17660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65E1D"/>
    <w:multiLevelType w:val="hybridMultilevel"/>
    <w:tmpl w:val="F9340B9E"/>
    <w:lvl w:ilvl="0" w:tplc="0407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22C373E"/>
    <w:multiLevelType w:val="hybridMultilevel"/>
    <w:tmpl w:val="25B26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D1D54"/>
    <w:multiLevelType w:val="hybridMultilevel"/>
    <w:tmpl w:val="C1AC8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5593F"/>
    <w:multiLevelType w:val="multilevel"/>
    <w:tmpl w:val="4100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9B0406"/>
    <w:multiLevelType w:val="hybridMultilevel"/>
    <w:tmpl w:val="85D24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F3618"/>
    <w:multiLevelType w:val="hybridMultilevel"/>
    <w:tmpl w:val="4CEC6FBC"/>
    <w:lvl w:ilvl="0" w:tplc="04070001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8B90A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01EDE"/>
    <w:multiLevelType w:val="hybridMultilevel"/>
    <w:tmpl w:val="DEB69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C7006"/>
    <w:multiLevelType w:val="hybridMultilevel"/>
    <w:tmpl w:val="C0F06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C55EA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11"/>
  </w:num>
  <w:num w:numId="15">
    <w:abstractNumId w:val="13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90"/>
    <w:rsid w:val="000019C3"/>
    <w:rsid w:val="00002DB7"/>
    <w:rsid w:val="000052C8"/>
    <w:rsid w:val="00006041"/>
    <w:rsid w:val="000061B6"/>
    <w:rsid w:val="0000712B"/>
    <w:rsid w:val="00011931"/>
    <w:rsid w:val="000140CF"/>
    <w:rsid w:val="00014CE5"/>
    <w:rsid w:val="00021CFF"/>
    <w:rsid w:val="00023B3C"/>
    <w:rsid w:val="00025DBA"/>
    <w:rsid w:val="00027AAE"/>
    <w:rsid w:val="000317FA"/>
    <w:rsid w:val="000340FF"/>
    <w:rsid w:val="000348BA"/>
    <w:rsid w:val="00034ACF"/>
    <w:rsid w:val="00040035"/>
    <w:rsid w:val="00044EE5"/>
    <w:rsid w:val="000507DB"/>
    <w:rsid w:val="0005153B"/>
    <w:rsid w:val="00052276"/>
    <w:rsid w:val="00054EF2"/>
    <w:rsid w:val="0005577E"/>
    <w:rsid w:val="000560B2"/>
    <w:rsid w:val="0005677F"/>
    <w:rsid w:val="00056E6D"/>
    <w:rsid w:val="000615A1"/>
    <w:rsid w:val="0006237C"/>
    <w:rsid w:val="000624EA"/>
    <w:rsid w:val="000643DD"/>
    <w:rsid w:val="00067172"/>
    <w:rsid w:val="000739AB"/>
    <w:rsid w:val="0007563C"/>
    <w:rsid w:val="000764C7"/>
    <w:rsid w:val="00080893"/>
    <w:rsid w:val="00083965"/>
    <w:rsid w:val="000839E6"/>
    <w:rsid w:val="0008561D"/>
    <w:rsid w:val="000871F5"/>
    <w:rsid w:val="00091C32"/>
    <w:rsid w:val="000974CE"/>
    <w:rsid w:val="000A060F"/>
    <w:rsid w:val="000A2E46"/>
    <w:rsid w:val="000B194D"/>
    <w:rsid w:val="000B3A91"/>
    <w:rsid w:val="000B3FDA"/>
    <w:rsid w:val="000B588D"/>
    <w:rsid w:val="000B5CBB"/>
    <w:rsid w:val="000B680C"/>
    <w:rsid w:val="000B6A61"/>
    <w:rsid w:val="000B6E26"/>
    <w:rsid w:val="000B7EB1"/>
    <w:rsid w:val="000C0B37"/>
    <w:rsid w:val="000C0BF2"/>
    <w:rsid w:val="000C0F24"/>
    <w:rsid w:val="000C2498"/>
    <w:rsid w:val="000C3899"/>
    <w:rsid w:val="000C6A9F"/>
    <w:rsid w:val="000C7F58"/>
    <w:rsid w:val="000D287C"/>
    <w:rsid w:val="000D61CD"/>
    <w:rsid w:val="000D7128"/>
    <w:rsid w:val="000D71D6"/>
    <w:rsid w:val="000E4326"/>
    <w:rsid w:val="000E5B24"/>
    <w:rsid w:val="000F3762"/>
    <w:rsid w:val="000F5450"/>
    <w:rsid w:val="000F63F4"/>
    <w:rsid w:val="000F66A2"/>
    <w:rsid w:val="001007DE"/>
    <w:rsid w:val="00104880"/>
    <w:rsid w:val="00104C4E"/>
    <w:rsid w:val="00112F47"/>
    <w:rsid w:val="0011546E"/>
    <w:rsid w:val="00124E2F"/>
    <w:rsid w:val="0012692D"/>
    <w:rsid w:val="00126A86"/>
    <w:rsid w:val="00126F27"/>
    <w:rsid w:val="00130FAB"/>
    <w:rsid w:val="001350DD"/>
    <w:rsid w:val="0013599E"/>
    <w:rsid w:val="00137483"/>
    <w:rsid w:val="00140FD5"/>
    <w:rsid w:val="001417B4"/>
    <w:rsid w:val="00147047"/>
    <w:rsid w:val="0015071A"/>
    <w:rsid w:val="00151D57"/>
    <w:rsid w:val="00152AFD"/>
    <w:rsid w:val="00153C6A"/>
    <w:rsid w:val="001544E9"/>
    <w:rsid w:val="00156A24"/>
    <w:rsid w:val="00156FBB"/>
    <w:rsid w:val="00157A7D"/>
    <w:rsid w:val="0016067A"/>
    <w:rsid w:val="00160696"/>
    <w:rsid w:val="00161F88"/>
    <w:rsid w:val="001621E5"/>
    <w:rsid w:val="00162D5A"/>
    <w:rsid w:val="00163EC2"/>
    <w:rsid w:val="001670D4"/>
    <w:rsid w:val="00167FFD"/>
    <w:rsid w:val="00170F56"/>
    <w:rsid w:val="00173083"/>
    <w:rsid w:val="00174A6C"/>
    <w:rsid w:val="00175257"/>
    <w:rsid w:val="001754C7"/>
    <w:rsid w:val="001763E3"/>
    <w:rsid w:val="00177F8F"/>
    <w:rsid w:val="00180C2A"/>
    <w:rsid w:val="00182DFB"/>
    <w:rsid w:val="001836B6"/>
    <w:rsid w:val="00187144"/>
    <w:rsid w:val="001876B5"/>
    <w:rsid w:val="001946FA"/>
    <w:rsid w:val="001950DA"/>
    <w:rsid w:val="00195D76"/>
    <w:rsid w:val="00197DB5"/>
    <w:rsid w:val="001A1245"/>
    <w:rsid w:val="001A1754"/>
    <w:rsid w:val="001A308B"/>
    <w:rsid w:val="001A4E0B"/>
    <w:rsid w:val="001A68A3"/>
    <w:rsid w:val="001B3A2B"/>
    <w:rsid w:val="001B5D00"/>
    <w:rsid w:val="001B67B8"/>
    <w:rsid w:val="001B763D"/>
    <w:rsid w:val="001C2811"/>
    <w:rsid w:val="001C3E0E"/>
    <w:rsid w:val="001C697F"/>
    <w:rsid w:val="001D35CB"/>
    <w:rsid w:val="001D74AC"/>
    <w:rsid w:val="001D7899"/>
    <w:rsid w:val="001E1A08"/>
    <w:rsid w:val="001E2215"/>
    <w:rsid w:val="001E7B70"/>
    <w:rsid w:val="001F047F"/>
    <w:rsid w:val="001F0D5D"/>
    <w:rsid w:val="001F11FE"/>
    <w:rsid w:val="001F1323"/>
    <w:rsid w:val="001F2AD9"/>
    <w:rsid w:val="001F2D03"/>
    <w:rsid w:val="001F3F22"/>
    <w:rsid w:val="001F5B6E"/>
    <w:rsid w:val="001F62A1"/>
    <w:rsid w:val="001F6C58"/>
    <w:rsid w:val="001F7D4D"/>
    <w:rsid w:val="002050EC"/>
    <w:rsid w:val="00206E08"/>
    <w:rsid w:val="00210635"/>
    <w:rsid w:val="002123A7"/>
    <w:rsid w:val="00217193"/>
    <w:rsid w:val="0022168E"/>
    <w:rsid w:val="0022430D"/>
    <w:rsid w:val="00225554"/>
    <w:rsid w:val="00226402"/>
    <w:rsid w:val="00231C38"/>
    <w:rsid w:val="00232072"/>
    <w:rsid w:val="0023675D"/>
    <w:rsid w:val="0023723A"/>
    <w:rsid w:val="002372CD"/>
    <w:rsid w:val="002372DA"/>
    <w:rsid w:val="0024023B"/>
    <w:rsid w:val="00241951"/>
    <w:rsid w:val="002424D8"/>
    <w:rsid w:val="0024420F"/>
    <w:rsid w:val="002448F5"/>
    <w:rsid w:val="00245A7A"/>
    <w:rsid w:val="00246875"/>
    <w:rsid w:val="00250DD4"/>
    <w:rsid w:val="0025193C"/>
    <w:rsid w:val="00252E6C"/>
    <w:rsid w:val="002549F7"/>
    <w:rsid w:val="00254C83"/>
    <w:rsid w:val="00255D1A"/>
    <w:rsid w:val="00256C54"/>
    <w:rsid w:val="00261867"/>
    <w:rsid w:val="00261AC0"/>
    <w:rsid w:val="002628CB"/>
    <w:rsid w:val="00262EFE"/>
    <w:rsid w:val="00267C1B"/>
    <w:rsid w:val="00267CFD"/>
    <w:rsid w:val="002709B1"/>
    <w:rsid w:val="0028313A"/>
    <w:rsid w:val="002832CC"/>
    <w:rsid w:val="002868D3"/>
    <w:rsid w:val="00286FA5"/>
    <w:rsid w:val="002870AB"/>
    <w:rsid w:val="0028754D"/>
    <w:rsid w:val="00287716"/>
    <w:rsid w:val="002900A2"/>
    <w:rsid w:val="00291A0C"/>
    <w:rsid w:val="00292E5E"/>
    <w:rsid w:val="00292F95"/>
    <w:rsid w:val="00294E21"/>
    <w:rsid w:val="002966B1"/>
    <w:rsid w:val="0029793A"/>
    <w:rsid w:val="002A227C"/>
    <w:rsid w:val="002A603D"/>
    <w:rsid w:val="002B03F9"/>
    <w:rsid w:val="002B0CE9"/>
    <w:rsid w:val="002B1791"/>
    <w:rsid w:val="002B2250"/>
    <w:rsid w:val="002B2334"/>
    <w:rsid w:val="002B2748"/>
    <w:rsid w:val="002B2AEF"/>
    <w:rsid w:val="002B3213"/>
    <w:rsid w:val="002B4EBC"/>
    <w:rsid w:val="002C04A4"/>
    <w:rsid w:val="002C1F35"/>
    <w:rsid w:val="002C3989"/>
    <w:rsid w:val="002C5CE8"/>
    <w:rsid w:val="002C7577"/>
    <w:rsid w:val="002D0C05"/>
    <w:rsid w:val="002D24B6"/>
    <w:rsid w:val="002D28B3"/>
    <w:rsid w:val="002D2ECB"/>
    <w:rsid w:val="002D3A19"/>
    <w:rsid w:val="002D3F29"/>
    <w:rsid w:val="002D5489"/>
    <w:rsid w:val="002D68C7"/>
    <w:rsid w:val="002D7925"/>
    <w:rsid w:val="002E0040"/>
    <w:rsid w:val="002E0FF0"/>
    <w:rsid w:val="002E1FB6"/>
    <w:rsid w:val="002E3E44"/>
    <w:rsid w:val="002E4C3E"/>
    <w:rsid w:val="002E6DD8"/>
    <w:rsid w:val="002F00F7"/>
    <w:rsid w:val="002F20BC"/>
    <w:rsid w:val="002F2407"/>
    <w:rsid w:val="002F5B23"/>
    <w:rsid w:val="00302173"/>
    <w:rsid w:val="003027E8"/>
    <w:rsid w:val="00304F0C"/>
    <w:rsid w:val="00305DAE"/>
    <w:rsid w:val="00312099"/>
    <w:rsid w:val="00313194"/>
    <w:rsid w:val="00317A42"/>
    <w:rsid w:val="00321125"/>
    <w:rsid w:val="00321DF9"/>
    <w:rsid w:val="00321DFF"/>
    <w:rsid w:val="003229D7"/>
    <w:rsid w:val="00323E5A"/>
    <w:rsid w:val="00325D53"/>
    <w:rsid w:val="00330210"/>
    <w:rsid w:val="003328E9"/>
    <w:rsid w:val="00332E6C"/>
    <w:rsid w:val="00333CE2"/>
    <w:rsid w:val="0033691A"/>
    <w:rsid w:val="00336A09"/>
    <w:rsid w:val="00342FC6"/>
    <w:rsid w:val="00344746"/>
    <w:rsid w:val="00345D36"/>
    <w:rsid w:val="0034660C"/>
    <w:rsid w:val="00347743"/>
    <w:rsid w:val="00350752"/>
    <w:rsid w:val="00350F60"/>
    <w:rsid w:val="003516E8"/>
    <w:rsid w:val="00354D10"/>
    <w:rsid w:val="00356545"/>
    <w:rsid w:val="00356EDC"/>
    <w:rsid w:val="00357CCF"/>
    <w:rsid w:val="00361448"/>
    <w:rsid w:val="00363275"/>
    <w:rsid w:val="003675E2"/>
    <w:rsid w:val="00371093"/>
    <w:rsid w:val="00371DA4"/>
    <w:rsid w:val="003723B1"/>
    <w:rsid w:val="00377752"/>
    <w:rsid w:val="003816BC"/>
    <w:rsid w:val="0038209F"/>
    <w:rsid w:val="0038292F"/>
    <w:rsid w:val="00382DFD"/>
    <w:rsid w:val="00385C37"/>
    <w:rsid w:val="00386D5A"/>
    <w:rsid w:val="00387325"/>
    <w:rsid w:val="00387495"/>
    <w:rsid w:val="00387C0B"/>
    <w:rsid w:val="00391EF4"/>
    <w:rsid w:val="003935B0"/>
    <w:rsid w:val="003A2FC3"/>
    <w:rsid w:val="003B1CF3"/>
    <w:rsid w:val="003B456F"/>
    <w:rsid w:val="003B4798"/>
    <w:rsid w:val="003B72B0"/>
    <w:rsid w:val="003C40D5"/>
    <w:rsid w:val="003C63F5"/>
    <w:rsid w:val="003C7322"/>
    <w:rsid w:val="003D1E04"/>
    <w:rsid w:val="003D33B9"/>
    <w:rsid w:val="003D69FA"/>
    <w:rsid w:val="003E3561"/>
    <w:rsid w:val="003F45E0"/>
    <w:rsid w:val="003F4653"/>
    <w:rsid w:val="003F5F01"/>
    <w:rsid w:val="003F77C0"/>
    <w:rsid w:val="003F7A95"/>
    <w:rsid w:val="003F7CD3"/>
    <w:rsid w:val="004000B5"/>
    <w:rsid w:val="00400A4A"/>
    <w:rsid w:val="00401D95"/>
    <w:rsid w:val="00406B6C"/>
    <w:rsid w:val="00407039"/>
    <w:rsid w:val="00412A5F"/>
    <w:rsid w:val="004142BF"/>
    <w:rsid w:val="004151E8"/>
    <w:rsid w:val="00415A92"/>
    <w:rsid w:val="004167FA"/>
    <w:rsid w:val="00420855"/>
    <w:rsid w:val="004213EF"/>
    <w:rsid w:val="00421D4D"/>
    <w:rsid w:val="00430000"/>
    <w:rsid w:val="00430862"/>
    <w:rsid w:val="004314B0"/>
    <w:rsid w:val="00432681"/>
    <w:rsid w:val="0043276D"/>
    <w:rsid w:val="00432FCB"/>
    <w:rsid w:val="00433F03"/>
    <w:rsid w:val="0043632B"/>
    <w:rsid w:val="00437324"/>
    <w:rsid w:val="00437D9D"/>
    <w:rsid w:val="00443D39"/>
    <w:rsid w:val="00444557"/>
    <w:rsid w:val="00444CB1"/>
    <w:rsid w:val="004455B6"/>
    <w:rsid w:val="00451AE0"/>
    <w:rsid w:val="00452502"/>
    <w:rsid w:val="00453E6E"/>
    <w:rsid w:val="004554A8"/>
    <w:rsid w:val="00455E0F"/>
    <w:rsid w:val="00456322"/>
    <w:rsid w:val="00460A80"/>
    <w:rsid w:val="00464C3F"/>
    <w:rsid w:val="0047256F"/>
    <w:rsid w:val="00472D5C"/>
    <w:rsid w:val="00473411"/>
    <w:rsid w:val="00484855"/>
    <w:rsid w:val="004879AB"/>
    <w:rsid w:val="00490450"/>
    <w:rsid w:val="004905AB"/>
    <w:rsid w:val="004A532B"/>
    <w:rsid w:val="004A5844"/>
    <w:rsid w:val="004A6330"/>
    <w:rsid w:val="004A6E4F"/>
    <w:rsid w:val="004B191E"/>
    <w:rsid w:val="004B390F"/>
    <w:rsid w:val="004B5950"/>
    <w:rsid w:val="004B5D46"/>
    <w:rsid w:val="004B7453"/>
    <w:rsid w:val="004B7E39"/>
    <w:rsid w:val="004C0040"/>
    <w:rsid w:val="004C144D"/>
    <w:rsid w:val="004C1709"/>
    <w:rsid w:val="004C24C8"/>
    <w:rsid w:val="004C2A29"/>
    <w:rsid w:val="004C2D44"/>
    <w:rsid w:val="004C3F96"/>
    <w:rsid w:val="004C4CA2"/>
    <w:rsid w:val="004C72ED"/>
    <w:rsid w:val="004D1934"/>
    <w:rsid w:val="004D1E5A"/>
    <w:rsid w:val="004D67B5"/>
    <w:rsid w:val="004E408A"/>
    <w:rsid w:val="004E4217"/>
    <w:rsid w:val="004E711F"/>
    <w:rsid w:val="004F327C"/>
    <w:rsid w:val="004F4495"/>
    <w:rsid w:val="004F4DCF"/>
    <w:rsid w:val="004F527D"/>
    <w:rsid w:val="004F555C"/>
    <w:rsid w:val="004F5AA7"/>
    <w:rsid w:val="00500F17"/>
    <w:rsid w:val="00502DB2"/>
    <w:rsid w:val="00503881"/>
    <w:rsid w:val="00506E5F"/>
    <w:rsid w:val="00511ACA"/>
    <w:rsid w:val="00511B07"/>
    <w:rsid w:val="00512647"/>
    <w:rsid w:val="00513009"/>
    <w:rsid w:val="00513D5B"/>
    <w:rsid w:val="00514D39"/>
    <w:rsid w:val="00515CDE"/>
    <w:rsid w:val="005169FF"/>
    <w:rsid w:val="00516F16"/>
    <w:rsid w:val="00521C5E"/>
    <w:rsid w:val="005235F3"/>
    <w:rsid w:val="00531C0F"/>
    <w:rsid w:val="00531C58"/>
    <w:rsid w:val="00532361"/>
    <w:rsid w:val="00533311"/>
    <w:rsid w:val="00533800"/>
    <w:rsid w:val="00537336"/>
    <w:rsid w:val="0054073F"/>
    <w:rsid w:val="00545B09"/>
    <w:rsid w:val="0054762E"/>
    <w:rsid w:val="00550AA4"/>
    <w:rsid w:val="0055447E"/>
    <w:rsid w:val="00555B4B"/>
    <w:rsid w:val="00556394"/>
    <w:rsid w:val="00561107"/>
    <w:rsid w:val="00562943"/>
    <w:rsid w:val="00562F70"/>
    <w:rsid w:val="0056377D"/>
    <w:rsid w:val="00563B70"/>
    <w:rsid w:val="0056424D"/>
    <w:rsid w:val="0056490E"/>
    <w:rsid w:val="005649A0"/>
    <w:rsid w:val="00577338"/>
    <w:rsid w:val="00582E25"/>
    <w:rsid w:val="00583C6C"/>
    <w:rsid w:val="00585498"/>
    <w:rsid w:val="0058590F"/>
    <w:rsid w:val="005866B5"/>
    <w:rsid w:val="00586B2D"/>
    <w:rsid w:val="00587048"/>
    <w:rsid w:val="00590AD3"/>
    <w:rsid w:val="00591FFD"/>
    <w:rsid w:val="00593DB1"/>
    <w:rsid w:val="00594DF9"/>
    <w:rsid w:val="005954C5"/>
    <w:rsid w:val="005A03E8"/>
    <w:rsid w:val="005A5B8B"/>
    <w:rsid w:val="005A62C1"/>
    <w:rsid w:val="005A68FA"/>
    <w:rsid w:val="005A7E59"/>
    <w:rsid w:val="005B1614"/>
    <w:rsid w:val="005B4216"/>
    <w:rsid w:val="005B72FB"/>
    <w:rsid w:val="005C2006"/>
    <w:rsid w:val="005C2E85"/>
    <w:rsid w:val="005C3D94"/>
    <w:rsid w:val="005C6FC6"/>
    <w:rsid w:val="005D0BCA"/>
    <w:rsid w:val="005D108C"/>
    <w:rsid w:val="005D1D0D"/>
    <w:rsid w:val="005D4DFD"/>
    <w:rsid w:val="005D639C"/>
    <w:rsid w:val="005E0207"/>
    <w:rsid w:val="005E1C59"/>
    <w:rsid w:val="005E24BB"/>
    <w:rsid w:val="005E5078"/>
    <w:rsid w:val="005E585F"/>
    <w:rsid w:val="005F0A48"/>
    <w:rsid w:val="005F1A59"/>
    <w:rsid w:val="005F2A38"/>
    <w:rsid w:val="005F2BC3"/>
    <w:rsid w:val="005F665F"/>
    <w:rsid w:val="00600BED"/>
    <w:rsid w:val="006037CA"/>
    <w:rsid w:val="00605D51"/>
    <w:rsid w:val="00605F5D"/>
    <w:rsid w:val="0060650A"/>
    <w:rsid w:val="00607C6A"/>
    <w:rsid w:val="006122C1"/>
    <w:rsid w:val="00612AB9"/>
    <w:rsid w:val="00613658"/>
    <w:rsid w:val="006137CF"/>
    <w:rsid w:val="006147E7"/>
    <w:rsid w:val="00617AEF"/>
    <w:rsid w:val="006212A2"/>
    <w:rsid w:val="006216DD"/>
    <w:rsid w:val="006227BA"/>
    <w:rsid w:val="00627910"/>
    <w:rsid w:val="00630E50"/>
    <w:rsid w:val="00634EED"/>
    <w:rsid w:val="00635C5A"/>
    <w:rsid w:val="00636E30"/>
    <w:rsid w:val="006421F2"/>
    <w:rsid w:val="006439D3"/>
    <w:rsid w:val="00645674"/>
    <w:rsid w:val="00645A6F"/>
    <w:rsid w:val="0064680B"/>
    <w:rsid w:val="0064744E"/>
    <w:rsid w:val="0064798C"/>
    <w:rsid w:val="00650F82"/>
    <w:rsid w:val="00651970"/>
    <w:rsid w:val="00663EFF"/>
    <w:rsid w:val="00666484"/>
    <w:rsid w:val="00672340"/>
    <w:rsid w:val="00673A39"/>
    <w:rsid w:val="00673ABB"/>
    <w:rsid w:val="0067620D"/>
    <w:rsid w:val="00676A9B"/>
    <w:rsid w:val="00684914"/>
    <w:rsid w:val="006867BC"/>
    <w:rsid w:val="00687A04"/>
    <w:rsid w:val="0069034E"/>
    <w:rsid w:val="00692373"/>
    <w:rsid w:val="00693676"/>
    <w:rsid w:val="00694630"/>
    <w:rsid w:val="00694A46"/>
    <w:rsid w:val="0069555A"/>
    <w:rsid w:val="006967EE"/>
    <w:rsid w:val="00696B4A"/>
    <w:rsid w:val="006A1193"/>
    <w:rsid w:val="006A1DDC"/>
    <w:rsid w:val="006A672E"/>
    <w:rsid w:val="006B1B73"/>
    <w:rsid w:val="006B2823"/>
    <w:rsid w:val="006B5D34"/>
    <w:rsid w:val="006B7F43"/>
    <w:rsid w:val="006C3E92"/>
    <w:rsid w:val="006C404A"/>
    <w:rsid w:val="006C455A"/>
    <w:rsid w:val="006C6944"/>
    <w:rsid w:val="006C6C0E"/>
    <w:rsid w:val="006C6FA3"/>
    <w:rsid w:val="006D2D9B"/>
    <w:rsid w:val="006D34DB"/>
    <w:rsid w:val="006D4FD1"/>
    <w:rsid w:val="006D6B2F"/>
    <w:rsid w:val="006D7D02"/>
    <w:rsid w:val="006D7E37"/>
    <w:rsid w:val="006E0980"/>
    <w:rsid w:val="006E26A3"/>
    <w:rsid w:val="006F0EFF"/>
    <w:rsid w:val="006F4292"/>
    <w:rsid w:val="006F7CBF"/>
    <w:rsid w:val="006F7F28"/>
    <w:rsid w:val="00702772"/>
    <w:rsid w:val="00702B8B"/>
    <w:rsid w:val="00703D62"/>
    <w:rsid w:val="0070477D"/>
    <w:rsid w:val="0070521C"/>
    <w:rsid w:val="00711416"/>
    <w:rsid w:val="00714886"/>
    <w:rsid w:val="00716587"/>
    <w:rsid w:val="0071746E"/>
    <w:rsid w:val="0072148D"/>
    <w:rsid w:val="00722432"/>
    <w:rsid w:val="00723BBA"/>
    <w:rsid w:val="0072492C"/>
    <w:rsid w:val="00726F53"/>
    <w:rsid w:val="00730598"/>
    <w:rsid w:val="007321F7"/>
    <w:rsid w:val="00733846"/>
    <w:rsid w:val="00736F0E"/>
    <w:rsid w:val="0074053D"/>
    <w:rsid w:val="007419E3"/>
    <w:rsid w:val="00741B62"/>
    <w:rsid w:val="0074443F"/>
    <w:rsid w:val="00755F92"/>
    <w:rsid w:val="0075750B"/>
    <w:rsid w:val="007617DD"/>
    <w:rsid w:val="00761A13"/>
    <w:rsid w:val="00762A9D"/>
    <w:rsid w:val="00764614"/>
    <w:rsid w:val="007649E1"/>
    <w:rsid w:val="007656C6"/>
    <w:rsid w:val="00766F15"/>
    <w:rsid w:val="00767A59"/>
    <w:rsid w:val="00767AB6"/>
    <w:rsid w:val="007724E4"/>
    <w:rsid w:val="00773E83"/>
    <w:rsid w:val="0077640F"/>
    <w:rsid w:val="00780064"/>
    <w:rsid w:val="00782C76"/>
    <w:rsid w:val="00783B0B"/>
    <w:rsid w:val="00787878"/>
    <w:rsid w:val="007906DB"/>
    <w:rsid w:val="0079210F"/>
    <w:rsid w:val="00792156"/>
    <w:rsid w:val="0079223E"/>
    <w:rsid w:val="00792A16"/>
    <w:rsid w:val="00795AA6"/>
    <w:rsid w:val="00796CA8"/>
    <w:rsid w:val="007A4258"/>
    <w:rsid w:val="007A4532"/>
    <w:rsid w:val="007A5877"/>
    <w:rsid w:val="007A649A"/>
    <w:rsid w:val="007B3A5F"/>
    <w:rsid w:val="007B3AA8"/>
    <w:rsid w:val="007B3B9B"/>
    <w:rsid w:val="007B5B13"/>
    <w:rsid w:val="007B6F07"/>
    <w:rsid w:val="007C2701"/>
    <w:rsid w:val="007D2377"/>
    <w:rsid w:val="007D3EB3"/>
    <w:rsid w:val="007D3FA1"/>
    <w:rsid w:val="007D622F"/>
    <w:rsid w:val="007D631C"/>
    <w:rsid w:val="007D6995"/>
    <w:rsid w:val="007D6D81"/>
    <w:rsid w:val="007D74DF"/>
    <w:rsid w:val="007E51BE"/>
    <w:rsid w:val="007E51FA"/>
    <w:rsid w:val="007E5F97"/>
    <w:rsid w:val="007E675E"/>
    <w:rsid w:val="007E67E2"/>
    <w:rsid w:val="007E6D4D"/>
    <w:rsid w:val="007E6DC4"/>
    <w:rsid w:val="007F180E"/>
    <w:rsid w:val="007F19C7"/>
    <w:rsid w:val="007F3001"/>
    <w:rsid w:val="007F5A01"/>
    <w:rsid w:val="007F6CB3"/>
    <w:rsid w:val="00801079"/>
    <w:rsid w:val="008017C8"/>
    <w:rsid w:val="00806FE8"/>
    <w:rsid w:val="008070E0"/>
    <w:rsid w:val="008079DB"/>
    <w:rsid w:val="008100F7"/>
    <w:rsid w:val="008114B4"/>
    <w:rsid w:val="00813004"/>
    <w:rsid w:val="0081787A"/>
    <w:rsid w:val="0081798D"/>
    <w:rsid w:val="008201BE"/>
    <w:rsid w:val="00821BDE"/>
    <w:rsid w:val="00821DC3"/>
    <w:rsid w:val="00824204"/>
    <w:rsid w:val="008246AA"/>
    <w:rsid w:val="0082489E"/>
    <w:rsid w:val="00824DDB"/>
    <w:rsid w:val="008253B2"/>
    <w:rsid w:val="00832AEE"/>
    <w:rsid w:val="00832D70"/>
    <w:rsid w:val="008332F9"/>
    <w:rsid w:val="0083549A"/>
    <w:rsid w:val="008404CB"/>
    <w:rsid w:val="00840561"/>
    <w:rsid w:val="00840E99"/>
    <w:rsid w:val="00841D5F"/>
    <w:rsid w:val="00843AFE"/>
    <w:rsid w:val="00844728"/>
    <w:rsid w:val="008450A1"/>
    <w:rsid w:val="0084747B"/>
    <w:rsid w:val="00850F3B"/>
    <w:rsid w:val="00857C9A"/>
    <w:rsid w:val="00860861"/>
    <w:rsid w:val="008638B8"/>
    <w:rsid w:val="00863CD9"/>
    <w:rsid w:val="00867B3B"/>
    <w:rsid w:val="00867FE2"/>
    <w:rsid w:val="00873677"/>
    <w:rsid w:val="00874907"/>
    <w:rsid w:val="00875ED2"/>
    <w:rsid w:val="00876D02"/>
    <w:rsid w:val="00880EF8"/>
    <w:rsid w:val="00881912"/>
    <w:rsid w:val="00884595"/>
    <w:rsid w:val="00884DF9"/>
    <w:rsid w:val="00887BCE"/>
    <w:rsid w:val="008901D0"/>
    <w:rsid w:val="00890A61"/>
    <w:rsid w:val="00892AFC"/>
    <w:rsid w:val="008941CA"/>
    <w:rsid w:val="008956E4"/>
    <w:rsid w:val="008A18EB"/>
    <w:rsid w:val="008A405A"/>
    <w:rsid w:val="008B0486"/>
    <w:rsid w:val="008B0900"/>
    <w:rsid w:val="008B18CD"/>
    <w:rsid w:val="008B4336"/>
    <w:rsid w:val="008C5766"/>
    <w:rsid w:val="008D14B0"/>
    <w:rsid w:val="008D15F4"/>
    <w:rsid w:val="008D1ADF"/>
    <w:rsid w:val="008D1BEB"/>
    <w:rsid w:val="008D32C7"/>
    <w:rsid w:val="008D55B8"/>
    <w:rsid w:val="008D60BB"/>
    <w:rsid w:val="008E2739"/>
    <w:rsid w:val="008E42DA"/>
    <w:rsid w:val="008E7696"/>
    <w:rsid w:val="008F3353"/>
    <w:rsid w:val="008F6102"/>
    <w:rsid w:val="009019BF"/>
    <w:rsid w:val="009031E4"/>
    <w:rsid w:val="009047F2"/>
    <w:rsid w:val="0090491A"/>
    <w:rsid w:val="00911EC3"/>
    <w:rsid w:val="00912CC7"/>
    <w:rsid w:val="009144D2"/>
    <w:rsid w:val="009163A6"/>
    <w:rsid w:val="0092277E"/>
    <w:rsid w:val="009239A4"/>
    <w:rsid w:val="0092560C"/>
    <w:rsid w:val="00933878"/>
    <w:rsid w:val="00933EEB"/>
    <w:rsid w:val="00934D54"/>
    <w:rsid w:val="00934FC4"/>
    <w:rsid w:val="009405DE"/>
    <w:rsid w:val="009444F1"/>
    <w:rsid w:val="00947224"/>
    <w:rsid w:val="00950106"/>
    <w:rsid w:val="009501F1"/>
    <w:rsid w:val="00951C67"/>
    <w:rsid w:val="00952FA1"/>
    <w:rsid w:val="00956157"/>
    <w:rsid w:val="0096000C"/>
    <w:rsid w:val="009600B7"/>
    <w:rsid w:val="00963113"/>
    <w:rsid w:val="009654B8"/>
    <w:rsid w:val="00965CF0"/>
    <w:rsid w:val="00967347"/>
    <w:rsid w:val="0097057D"/>
    <w:rsid w:val="00970692"/>
    <w:rsid w:val="00974D1D"/>
    <w:rsid w:val="0097702B"/>
    <w:rsid w:val="00977F5A"/>
    <w:rsid w:val="00981A18"/>
    <w:rsid w:val="00981D36"/>
    <w:rsid w:val="00983A50"/>
    <w:rsid w:val="00983C77"/>
    <w:rsid w:val="0098621C"/>
    <w:rsid w:val="0098798F"/>
    <w:rsid w:val="00987E73"/>
    <w:rsid w:val="00987F5C"/>
    <w:rsid w:val="009A135C"/>
    <w:rsid w:val="009A1A9D"/>
    <w:rsid w:val="009A4E7A"/>
    <w:rsid w:val="009A4EF2"/>
    <w:rsid w:val="009A5487"/>
    <w:rsid w:val="009A6968"/>
    <w:rsid w:val="009B096B"/>
    <w:rsid w:val="009B1974"/>
    <w:rsid w:val="009B1C3C"/>
    <w:rsid w:val="009B2FCE"/>
    <w:rsid w:val="009B364B"/>
    <w:rsid w:val="009B5737"/>
    <w:rsid w:val="009B7619"/>
    <w:rsid w:val="009B7B63"/>
    <w:rsid w:val="009C018A"/>
    <w:rsid w:val="009C0FED"/>
    <w:rsid w:val="009C1016"/>
    <w:rsid w:val="009C3440"/>
    <w:rsid w:val="009C3512"/>
    <w:rsid w:val="009C35F6"/>
    <w:rsid w:val="009C39F0"/>
    <w:rsid w:val="009C439E"/>
    <w:rsid w:val="009D0AA0"/>
    <w:rsid w:val="009D1958"/>
    <w:rsid w:val="009D3BF1"/>
    <w:rsid w:val="009D5575"/>
    <w:rsid w:val="009E0096"/>
    <w:rsid w:val="009E32CB"/>
    <w:rsid w:val="009E65D5"/>
    <w:rsid w:val="009F1D9C"/>
    <w:rsid w:val="009F20D3"/>
    <w:rsid w:val="009F341E"/>
    <w:rsid w:val="009F3A34"/>
    <w:rsid w:val="009F4DBC"/>
    <w:rsid w:val="009F7640"/>
    <w:rsid w:val="009F7859"/>
    <w:rsid w:val="00A00424"/>
    <w:rsid w:val="00A019EE"/>
    <w:rsid w:val="00A03FFA"/>
    <w:rsid w:val="00A121A3"/>
    <w:rsid w:val="00A14456"/>
    <w:rsid w:val="00A1553F"/>
    <w:rsid w:val="00A2172D"/>
    <w:rsid w:val="00A22779"/>
    <w:rsid w:val="00A23DE8"/>
    <w:rsid w:val="00A26104"/>
    <w:rsid w:val="00A264D7"/>
    <w:rsid w:val="00A32904"/>
    <w:rsid w:val="00A3536F"/>
    <w:rsid w:val="00A372B3"/>
    <w:rsid w:val="00A41D7A"/>
    <w:rsid w:val="00A46957"/>
    <w:rsid w:val="00A46F19"/>
    <w:rsid w:val="00A51855"/>
    <w:rsid w:val="00A52130"/>
    <w:rsid w:val="00A527E2"/>
    <w:rsid w:val="00A53E56"/>
    <w:rsid w:val="00A55D15"/>
    <w:rsid w:val="00A575BF"/>
    <w:rsid w:val="00A61FF3"/>
    <w:rsid w:val="00A639B3"/>
    <w:rsid w:val="00A64CA4"/>
    <w:rsid w:val="00A66D0D"/>
    <w:rsid w:val="00A7002D"/>
    <w:rsid w:val="00A705E1"/>
    <w:rsid w:val="00A718B7"/>
    <w:rsid w:val="00A72365"/>
    <w:rsid w:val="00A76201"/>
    <w:rsid w:val="00A77E67"/>
    <w:rsid w:val="00A80CD4"/>
    <w:rsid w:val="00A81972"/>
    <w:rsid w:val="00A81DA3"/>
    <w:rsid w:val="00A828F9"/>
    <w:rsid w:val="00A82903"/>
    <w:rsid w:val="00A84F6F"/>
    <w:rsid w:val="00A86C6A"/>
    <w:rsid w:val="00A906F2"/>
    <w:rsid w:val="00A92DDB"/>
    <w:rsid w:val="00A9380D"/>
    <w:rsid w:val="00A94D6B"/>
    <w:rsid w:val="00A9502B"/>
    <w:rsid w:val="00A95F3F"/>
    <w:rsid w:val="00A974E4"/>
    <w:rsid w:val="00AA0501"/>
    <w:rsid w:val="00AA42C7"/>
    <w:rsid w:val="00AA5080"/>
    <w:rsid w:val="00AA721A"/>
    <w:rsid w:val="00AA743B"/>
    <w:rsid w:val="00AA7C48"/>
    <w:rsid w:val="00AB23BB"/>
    <w:rsid w:val="00AB3033"/>
    <w:rsid w:val="00AB3EBE"/>
    <w:rsid w:val="00AB59B4"/>
    <w:rsid w:val="00AB6772"/>
    <w:rsid w:val="00AB7458"/>
    <w:rsid w:val="00AC0A00"/>
    <w:rsid w:val="00AC0C90"/>
    <w:rsid w:val="00AC2422"/>
    <w:rsid w:val="00AC2BCC"/>
    <w:rsid w:val="00AC2C08"/>
    <w:rsid w:val="00AC6622"/>
    <w:rsid w:val="00AC6FE2"/>
    <w:rsid w:val="00AD24B5"/>
    <w:rsid w:val="00AD5278"/>
    <w:rsid w:val="00AD5E5D"/>
    <w:rsid w:val="00AE049B"/>
    <w:rsid w:val="00AE0C6F"/>
    <w:rsid w:val="00AE2225"/>
    <w:rsid w:val="00AE2C38"/>
    <w:rsid w:val="00AE414E"/>
    <w:rsid w:val="00AF179C"/>
    <w:rsid w:val="00AF225E"/>
    <w:rsid w:val="00AF3542"/>
    <w:rsid w:val="00AF3EE4"/>
    <w:rsid w:val="00B01C74"/>
    <w:rsid w:val="00B022B7"/>
    <w:rsid w:val="00B124F0"/>
    <w:rsid w:val="00B13AE0"/>
    <w:rsid w:val="00B13B77"/>
    <w:rsid w:val="00B14C63"/>
    <w:rsid w:val="00B16CDE"/>
    <w:rsid w:val="00B2014B"/>
    <w:rsid w:val="00B216CE"/>
    <w:rsid w:val="00B27FCA"/>
    <w:rsid w:val="00B302D6"/>
    <w:rsid w:val="00B3247E"/>
    <w:rsid w:val="00B32B0E"/>
    <w:rsid w:val="00B32F50"/>
    <w:rsid w:val="00B33D4D"/>
    <w:rsid w:val="00B340BB"/>
    <w:rsid w:val="00B34B8B"/>
    <w:rsid w:val="00B34F02"/>
    <w:rsid w:val="00B3637F"/>
    <w:rsid w:val="00B369B7"/>
    <w:rsid w:val="00B42A1A"/>
    <w:rsid w:val="00B4425B"/>
    <w:rsid w:val="00B4520C"/>
    <w:rsid w:val="00B538FC"/>
    <w:rsid w:val="00B55067"/>
    <w:rsid w:val="00B62A05"/>
    <w:rsid w:val="00B702EC"/>
    <w:rsid w:val="00B703DE"/>
    <w:rsid w:val="00B70558"/>
    <w:rsid w:val="00B7235A"/>
    <w:rsid w:val="00B73A13"/>
    <w:rsid w:val="00B76709"/>
    <w:rsid w:val="00B8036D"/>
    <w:rsid w:val="00B8065F"/>
    <w:rsid w:val="00B8143E"/>
    <w:rsid w:val="00B8379B"/>
    <w:rsid w:val="00B83B50"/>
    <w:rsid w:val="00B85FD9"/>
    <w:rsid w:val="00B8627D"/>
    <w:rsid w:val="00B87197"/>
    <w:rsid w:val="00B9072C"/>
    <w:rsid w:val="00B963B3"/>
    <w:rsid w:val="00BA1B5E"/>
    <w:rsid w:val="00BA3169"/>
    <w:rsid w:val="00BA546E"/>
    <w:rsid w:val="00BA5570"/>
    <w:rsid w:val="00BA56E2"/>
    <w:rsid w:val="00BA5D66"/>
    <w:rsid w:val="00BA777C"/>
    <w:rsid w:val="00BA7A7D"/>
    <w:rsid w:val="00BB0161"/>
    <w:rsid w:val="00BB3679"/>
    <w:rsid w:val="00BB56A6"/>
    <w:rsid w:val="00BC1B60"/>
    <w:rsid w:val="00BC286C"/>
    <w:rsid w:val="00BC2E4B"/>
    <w:rsid w:val="00BC31D7"/>
    <w:rsid w:val="00BC7725"/>
    <w:rsid w:val="00BD099F"/>
    <w:rsid w:val="00BD12E3"/>
    <w:rsid w:val="00BD4260"/>
    <w:rsid w:val="00BD477A"/>
    <w:rsid w:val="00BD4840"/>
    <w:rsid w:val="00BD5DFB"/>
    <w:rsid w:val="00BD74E4"/>
    <w:rsid w:val="00BD7BB1"/>
    <w:rsid w:val="00BD7CF7"/>
    <w:rsid w:val="00BE16E8"/>
    <w:rsid w:val="00BE1F8E"/>
    <w:rsid w:val="00BE2F6C"/>
    <w:rsid w:val="00BE3660"/>
    <w:rsid w:val="00BE3B3F"/>
    <w:rsid w:val="00BE4334"/>
    <w:rsid w:val="00BE4D72"/>
    <w:rsid w:val="00BE52E6"/>
    <w:rsid w:val="00BE673E"/>
    <w:rsid w:val="00BF4373"/>
    <w:rsid w:val="00BF60D4"/>
    <w:rsid w:val="00C0345D"/>
    <w:rsid w:val="00C03E94"/>
    <w:rsid w:val="00C03FC0"/>
    <w:rsid w:val="00C048FA"/>
    <w:rsid w:val="00C05D9A"/>
    <w:rsid w:val="00C066E6"/>
    <w:rsid w:val="00C10906"/>
    <w:rsid w:val="00C13650"/>
    <w:rsid w:val="00C15A35"/>
    <w:rsid w:val="00C16606"/>
    <w:rsid w:val="00C17753"/>
    <w:rsid w:val="00C20932"/>
    <w:rsid w:val="00C21F86"/>
    <w:rsid w:val="00C233BE"/>
    <w:rsid w:val="00C241BE"/>
    <w:rsid w:val="00C24B8D"/>
    <w:rsid w:val="00C250A3"/>
    <w:rsid w:val="00C25CE3"/>
    <w:rsid w:val="00C26228"/>
    <w:rsid w:val="00C2648C"/>
    <w:rsid w:val="00C26657"/>
    <w:rsid w:val="00C2737F"/>
    <w:rsid w:val="00C30367"/>
    <w:rsid w:val="00C33DC1"/>
    <w:rsid w:val="00C36415"/>
    <w:rsid w:val="00C37C59"/>
    <w:rsid w:val="00C41F90"/>
    <w:rsid w:val="00C461B7"/>
    <w:rsid w:val="00C46338"/>
    <w:rsid w:val="00C464AF"/>
    <w:rsid w:val="00C46A66"/>
    <w:rsid w:val="00C555AC"/>
    <w:rsid w:val="00C57067"/>
    <w:rsid w:val="00C62575"/>
    <w:rsid w:val="00C63ED4"/>
    <w:rsid w:val="00C66542"/>
    <w:rsid w:val="00C67D45"/>
    <w:rsid w:val="00C70CA5"/>
    <w:rsid w:val="00C71921"/>
    <w:rsid w:val="00C7338B"/>
    <w:rsid w:val="00C73F24"/>
    <w:rsid w:val="00C76732"/>
    <w:rsid w:val="00C76C8D"/>
    <w:rsid w:val="00C76F42"/>
    <w:rsid w:val="00C77C19"/>
    <w:rsid w:val="00C80C51"/>
    <w:rsid w:val="00C81B83"/>
    <w:rsid w:val="00C83DBF"/>
    <w:rsid w:val="00C84502"/>
    <w:rsid w:val="00C8671D"/>
    <w:rsid w:val="00C86BE3"/>
    <w:rsid w:val="00C873B8"/>
    <w:rsid w:val="00C91887"/>
    <w:rsid w:val="00C92FA9"/>
    <w:rsid w:val="00C95F51"/>
    <w:rsid w:val="00CA1D3D"/>
    <w:rsid w:val="00CA3F3B"/>
    <w:rsid w:val="00CA467E"/>
    <w:rsid w:val="00CB2716"/>
    <w:rsid w:val="00CB2B62"/>
    <w:rsid w:val="00CB391F"/>
    <w:rsid w:val="00CB4A07"/>
    <w:rsid w:val="00CB7195"/>
    <w:rsid w:val="00CC15B2"/>
    <w:rsid w:val="00CC59D1"/>
    <w:rsid w:val="00CC63B3"/>
    <w:rsid w:val="00CC6D22"/>
    <w:rsid w:val="00CC76F9"/>
    <w:rsid w:val="00CD0466"/>
    <w:rsid w:val="00CD21A2"/>
    <w:rsid w:val="00CD3BDD"/>
    <w:rsid w:val="00CD3D94"/>
    <w:rsid w:val="00CD4F0C"/>
    <w:rsid w:val="00CD5097"/>
    <w:rsid w:val="00CE0C25"/>
    <w:rsid w:val="00CF3604"/>
    <w:rsid w:val="00CF537C"/>
    <w:rsid w:val="00CF6F9A"/>
    <w:rsid w:val="00CF7496"/>
    <w:rsid w:val="00CF7BC1"/>
    <w:rsid w:val="00D00BB8"/>
    <w:rsid w:val="00D02E30"/>
    <w:rsid w:val="00D07E85"/>
    <w:rsid w:val="00D11A77"/>
    <w:rsid w:val="00D12BD9"/>
    <w:rsid w:val="00D12EE7"/>
    <w:rsid w:val="00D20586"/>
    <w:rsid w:val="00D2392B"/>
    <w:rsid w:val="00D254A2"/>
    <w:rsid w:val="00D274D8"/>
    <w:rsid w:val="00D27B9B"/>
    <w:rsid w:val="00D313DC"/>
    <w:rsid w:val="00D31ECE"/>
    <w:rsid w:val="00D32470"/>
    <w:rsid w:val="00D33EFE"/>
    <w:rsid w:val="00D358DB"/>
    <w:rsid w:val="00D37A5B"/>
    <w:rsid w:val="00D436BD"/>
    <w:rsid w:val="00D45E5A"/>
    <w:rsid w:val="00D47117"/>
    <w:rsid w:val="00D518CD"/>
    <w:rsid w:val="00D53085"/>
    <w:rsid w:val="00D57076"/>
    <w:rsid w:val="00D57A2F"/>
    <w:rsid w:val="00D618D0"/>
    <w:rsid w:val="00D64CF1"/>
    <w:rsid w:val="00D67EA5"/>
    <w:rsid w:val="00D7176A"/>
    <w:rsid w:val="00D719A4"/>
    <w:rsid w:val="00D720DA"/>
    <w:rsid w:val="00D726AA"/>
    <w:rsid w:val="00D73354"/>
    <w:rsid w:val="00D7518E"/>
    <w:rsid w:val="00D7685D"/>
    <w:rsid w:val="00D7712F"/>
    <w:rsid w:val="00D80BB0"/>
    <w:rsid w:val="00D825A7"/>
    <w:rsid w:val="00D846F2"/>
    <w:rsid w:val="00D87B43"/>
    <w:rsid w:val="00D92748"/>
    <w:rsid w:val="00D96963"/>
    <w:rsid w:val="00D9742B"/>
    <w:rsid w:val="00DA1935"/>
    <w:rsid w:val="00DA3486"/>
    <w:rsid w:val="00DA361E"/>
    <w:rsid w:val="00DA3B95"/>
    <w:rsid w:val="00DA7CA8"/>
    <w:rsid w:val="00DB2F17"/>
    <w:rsid w:val="00DB4C81"/>
    <w:rsid w:val="00DB5A84"/>
    <w:rsid w:val="00DB62EB"/>
    <w:rsid w:val="00DB6F72"/>
    <w:rsid w:val="00DC0AED"/>
    <w:rsid w:val="00DC104B"/>
    <w:rsid w:val="00DC298F"/>
    <w:rsid w:val="00DC4F2B"/>
    <w:rsid w:val="00DD2F3B"/>
    <w:rsid w:val="00DD37DE"/>
    <w:rsid w:val="00DD447A"/>
    <w:rsid w:val="00DD5110"/>
    <w:rsid w:val="00DD6AB2"/>
    <w:rsid w:val="00DE506D"/>
    <w:rsid w:val="00DE6BFA"/>
    <w:rsid w:val="00DF2E39"/>
    <w:rsid w:val="00DF30DC"/>
    <w:rsid w:val="00DF3693"/>
    <w:rsid w:val="00DF38AF"/>
    <w:rsid w:val="00DF392E"/>
    <w:rsid w:val="00DF4549"/>
    <w:rsid w:val="00DF511D"/>
    <w:rsid w:val="00DF5D0D"/>
    <w:rsid w:val="00DF6324"/>
    <w:rsid w:val="00E00E8A"/>
    <w:rsid w:val="00E01A37"/>
    <w:rsid w:val="00E026B8"/>
    <w:rsid w:val="00E041B8"/>
    <w:rsid w:val="00E0686C"/>
    <w:rsid w:val="00E1217C"/>
    <w:rsid w:val="00E14828"/>
    <w:rsid w:val="00E14873"/>
    <w:rsid w:val="00E22698"/>
    <w:rsid w:val="00E2497D"/>
    <w:rsid w:val="00E25C24"/>
    <w:rsid w:val="00E26EBB"/>
    <w:rsid w:val="00E26FB8"/>
    <w:rsid w:val="00E27067"/>
    <w:rsid w:val="00E27310"/>
    <w:rsid w:val="00E27D19"/>
    <w:rsid w:val="00E27DAD"/>
    <w:rsid w:val="00E37925"/>
    <w:rsid w:val="00E41C92"/>
    <w:rsid w:val="00E43783"/>
    <w:rsid w:val="00E477A2"/>
    <w:rsid w:val="00E50BAE"/>
    <w:rsid w:val="00E51128"/>
    <w:rsid w:val="00E54A27"/>
    <w:rsid w:val="00E60790"/>
    <w:rsid w:val="00E65C7B"/>
    <w:rsid w:val="00E66496"/>
    <w:rsid w:val="00E66527"/>
    <w:rsid w:val="00E66D32"/>
    <w:rsid w:val="00E703B4"/>
    <w:rsid w:val="00E715CA"/>
    <w:rsid w:val="00E73A54"/>
    <w:rsid w:val="00E7416B"/>
    <w:rsid w:val="00E74649"/>
    <w:rsid w:val="00E74A4D"/>
    <w:rsid w:val="00E75390"/>
    <w:rsid w:val="00E80BB3"/>
    <w:rsid w:val="00E8106E"/>
    <w:rsid w:val="00E81B97"/>
    <w:rsid w:val="00E83A14"/>
    <w:rsid w:val="00E84276"/>
    <w:rsid w:val="00E84A86"/>
    <w:rsid w:val="00E84D8F"/>
    <w:rsid w:val="00E855C2"/>
    <w:rsid w:val="00E85981"/>
    <w:rsid w:val="00E86B7D"/>
    <w:rsid w:val="00E86CBA"/>
    <w:rsid w:val="00E87BB9"/>
    <w:rsid w:val="00E87CC5"/>
    <w:rsid w:val="00E930BB"/>
    <w:rsid w:val="00E93880"/>
    <w:rsid w:val="00E95039"/>
    <w:rsid w:val="00E95D18"/>
    <w:rsid w:val="00E969EB"/>
    <w:rsid w:val="00EA1998"/>
    <w:rsid w:val="00EA1B4C"/>
    <w:rsid w:val="00EA1B60"/>
    <w:rsid w:val="00EA22C4"/>
    <w:rsid w:val="00EA42E5"/>
    <w:rsid w:val="00EA44FF"/>
    <w:rsid w:val="00EA58B5"/>
    <w:rsid w:val="00EA7FF0"/>
    <w:rsid w:val="00EB0CD3"/>
    <w:rsid w:val="00EB1763"/>
    <w:rsid w:val="00EB2B8A"/>
    <w:rsid w:val="00EB4415"/>
    <w:rsid w:val="00EB4D41"/>
    <w:rsid w:val="00EB515B"/>
    <w:rsid w:val="00EB54DC"/>
    <w:rsid w:val="00EC0656"/>
    <w:rsid w:val="00EC25E7"/>
    <w:rsid w:val="00EC45D6"/>
    <w:rsid w:val="00EC5720"/>
    <w:rsid w:val="00EC5851"/>
    <w:rsid w:val="00EC5FFE"/>
    <w:rsid w:val="00EC640A"/>
    <w:rsid w:val="00EC6A50"/>
    <w:rsid w:val="00EC72E5"/>
    <w:rsid w:val="00EC7E66"/>
    <w:rsid w:val="00ED115B"/>
    <w:rsid w:val="00ED11C6"/>
    <w:rsid w:val="00ED4DB2"/>
    <w:rsid w:val="00ED7304"/>
    <w:rsid w:val="00ED735C"/>
    <w:rsid w:val="00ED7935"/>
    <w:rsid w:val="00ED79E8"/>
    <w:rsid w:val="00EE022F"/>
    <w:rsid w:val="00EE0451"/>
    <w:rsid w:val="00EE07E6"/>
    <w:rsid w:val="00EE3F3C"/>
    <w:rsid w:val="00EE5439"/>
    <w:rsid w:val="00EE7577"/>
    <w:rsid w:val="00EF0AF3"/>
    <w:rsid w:val="00EF2734"/>
    <w:rsid w:val="00EF6AD3"/>
    <w:rsid w:val="00F0157C"/>
    <w:rsid w:val="00F02041"/>
    <w:rsid w:val="00F04023"/>
    <w:rsid w:val="00F04B00"/>
    <w:rsid w:val="00F0757F"/>
    <w:rsid w:val="00F07A44"/>
    <w:rsid w:val="00F13ACE"/>
    <w:rsid w:val="00F14A6C"/>
    <w:rsid w:val="00F17130"/>
    <w:rsid w:val="00F215FA"/>
    <w:rsid w:val="00F23C28"/>
    <w:rsid w:val="00F251FE"/>
    <w:rsid w:val="00F262EC"/>
    <w:rsid w:val="00F26527"/>
    <w:rsid w:val="00F267B3"/>
    <w:rsid w:val="00F270ED"/>
    <w:rsid w:val="00F31742"/>
    <w:rsid w:val="00F31DD9"/>
    <w:rsid w:val="00F342EE"/>
    <w:rsid w:val="00F34B7C"/>
    <w:rsid w:val="00F35422"/>
    <w:rsid w:val="00F362F5"/>
    <w:rsid w:val="00F368F5"/>
    <w:rsid w:val="00F36D35"/>
    <w:rsid w:val="00F36F1B"/>
    <w:rsid w:val="00F37E73"/>
    <w:rsid w:val="00F41687"/>
    <w:rsid w:val="00F45412"/>
    <w:rsid w:val="00F54E77"/>
    <w:rsid w:val="00F57242"/>
    <w:rsid w:val="00F57EE9"/>
    <w:rsid w:val="00F60511"/>
    <w:rsid w:val="00F65069"/>
    <w:rsid w:val="00F65AB2"/>
    <w:rsid w:val="00F678C7"/>
    <w:rsid w:val="00F74645"/>
    <w:rsid w:val="00F7687A"/>
    <w:rsid w:val="00F76AAE"/>
    <w:rsid w:val="00F80821"/>
    <w:rsid w:val="00F864D8"/>
    <w:rsid w:val="00F9013B"/>
    <w:rsid w:val="00F920DD"/>
    <w:rsid w:val="00F93913"/>
    <w:rsid w:val="00F958E5"/>
    <w:rsid w:val="00F96FDE"/>
    <w:rsid w:val="00FA0C69"/>
    <w:rsid w:val="00FA121A"/>
    <w:rsid w:val="00FA338B"/>
    <w:rsid w:val="00FA3885"/>
    <w:rsid w:val="00FA595D"/>
    <w:rsid w:val="00FA6ED1"/>
    <w:rsid w:val="00FB4889"/>
    <w:rsid w:val="00FB5361"/>
    <w:rsid w:val="00FC035A"/>
    <w:rsid w:val="00FC33ED"/>
    <w:rsid w:val="00FC3E5D"/>
    <w:rsid w:val="00FC577D"/>
    <w:rsid w:val="00FC5849"/>
    <w:rsid w:val="00FC6274"/>
    <w:rsid w:val="00FD0F2B"/>
    <w:rsid w:val="00FD1630"/>
    <w:rsid w:val="00FD2F6E"/>
    <w:rsid w:val="00FD4CE1"/>
    <w:rsid w:val="00FE27DD"/>
    <w:rsid w:val="00FE309A"/>
    <w:rsid w:val="00FE526F"/>
    <w:rsid w:val="00FE6B20"/>
    <w:rsid w:val="00FF0385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DAC7B1"/>
  <w15:docId w15:val="{58E62E4C-3433-49E4-B1D6-4176BE01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2DFD"/>
    <w:pPr>
      <w:spacing w:after="160" w:line="288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716587"/>
    <w:pPr>
      <w:spacing w:line="240" w:lineRule="auto"/>
      <w:outlineLvl w:val="0"/>
    </w:pPr>
    <w:rPr>
      <w:rFonts w:eastAsia="Times New Roman"/>
      <w:b/>
      <w:bCs/>
      <w:color w:val="172054"/>
      <w:kern w:val="36"/>
      <w:sz w:val="44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48BA"/>
    <w:pPr>
      <w:keepNext/>
      <w:keepLines/>
      <w:spacing w:before="240" w:after="200"/>
      <w:outlineLvl w:val="1"/>
    </w:pPr>
    <w:rPr>
      <w:rFonts w:eastAsia="Times New Roman"/>
      <w:b/>
      <w:color w:val="172054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593DB1"/>
    <w:pPr>
      <w:spacing w:before="0" w:after="40" w:line="240" w:lineRule="auto"/>
      <w:outlineLvl w:val="2"/>
    </w:pPr>
    <w:rPr>
      <w:color w:val="5C6387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18D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BC8E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0635"/>
    <w:rPr>
      <w:color w:val="6B1544"/>
      <w:sz w:val="18"/>
      <w:szCs w:val="18"/>
      <w:u w:val="single"/>
    </w:rPr>
  </w:style>
  <w:style w:type="character" w:styleId="BesuchterLink">
    <w:name w:val="FollowedHyperlink"/>
    <w:uiPriority w:val="99"/>
    <w:unhideWhenUsed/>
    <w:rsid w:val="00B9072C"/>
    <w:rPr>
      <w:rFonts w:ascii="Arial" w:hAnsi="Arial"/>
      <w:color w:val="5C6387"/>
      <w:sz w:val="18"/>
      <w:szCs w:val="18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7B6F0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52130"/>
    <w:pPr>
      <w:numPr>
        <w:numId w:val="1"/>
      </w:numPr>
      <w:ind w:right="1276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2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15FA"/>
  </w:style>
  <w:style w:type="paragraph" w:styleId="Fuzeile">
    <w:name w:val="footer"/>
    <w:basedOn w:val="Standard"/>
    <w:link w:val="FuzeileZchn"/>
    <w:uiPriority w:val="99"/>
    <w:unhideWhenUsed/>
    <w:rsid w:val="00385C3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385C37"/>
    <w:rPr>
      <w:rFonts w:ascii="Arial" w:hAnsi="Arial"/>
      <w:sz w:val="18"/>
      <w:lang w:eastAsia="de-DE"/>
    </w:rPr>
  </w:style>
  <w:style w:type="paragraph" w:styleId="StandardWeb">
    <w:name w:val="Normal (Web)"/>
    <w:basedOn w:val="Standard"/>
    <w:uiPriority w:val="99"/>
    <w:unhideWhenUsed/>
    <w:rsid w:val="00350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716587"/>
    <w:rPr>
      <w:rFonts w:ascii="Arial" w:eastAsia="Times New Roman" w:hAnsi="Arial" w:cs="Times New Roman"/>
      <w:b/>
      <w:bCs/>
      <w:color w:val="172054"/>
      <w:kern w:val="36"/>
      <w:sz w:val="44"/>
      <w:szCs w:val="48"/>
      <w:lang w:eastAsia="de-DE"/>
    </w:rPr>
  </w:style>
  <w:style w:type="character" w:styleId="Fett">
    <w:name w:val="Strong"/>
    <w:uiPriority w:val="22"/>
    <w:qFormat/>
    <w:rsid w:val="00350752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385C37"/>
    <w:pPr>
      <w:spacing w:after="0" w:line="240" w:lineRule="auto"/>
    </w:pPr>
    <w:rPr>
      <w:sz w:val="18"/>
      <w:szCs w:val="20"/>
    </w:rPr>
  </w:style>
  <w:style w:type="character" w:customStyle="1" w:styleId="FunotentextZchn">
    <w:name w:val="Fußnotentext Zchn"/>
    <w:link w:val="Funotentext"/>
    <w:uiPriority w:val="99"/>
    <w:rsid w:val="00385C37"/>
    <w:rPr>
      <w:rFonts w:ascii="Arial" w:hAnsi="Arial"/>
      <w:sz w:val="18"/>
      <w:szCs w:val="20"/>
      <w:lang w:eastAsia="de-DE"/>
    </w:rPr>
  </w:style>
  <w:style w:type="character" w:styleId="Funotenzeichen">
    <w:name w:val="footnote reference"/>
    <w:semiHidden/>
    <w:rsid w:val="005C6FC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201BE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link w:val="berschrift2"/>
    <w:uiPriority w:val="9"/>
    <w:rsid w:val="000348BA"/>
    <w:rPr>
      <w:rFonts w:ascii="Arial" w:eastAsia="Times New Roman" w:hAnsi="Arial" w:cs="Times New Roman"/>
      <w:b/>
      <w:color w:val="172054"/>
      <w:sz w:val="24"/>
      <w:szCs w:val="26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EA42E5"/>
  </w:style>
  <w:style w:type="table" w:styleId="Tabellenraster">
    <w:name w:val="Table Grid"/>
    <w:basedOn w:val="NormaleTabelle"/>
    <w:uiPriority w:val="39"/>
    <w:rsid w:val="00A5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51">
    <w:name w:val="Tabla normal 51"/>
    <w:basedOn w:val="NormaleTabelle"/>
    <w:uiPriority w:val="45"/>
    <w:rsid w:val="00A52130"/>
    <w:tblPr>
      <w:tblStyleRowBandSize w:val="1"/>
      <w:tblStyleColBandSize w:val="1"/>
    </w:tblPr>
    <w:tblStylePr w:type="firstRow">
      <w:rPr>
        <w:rFonts w:ascii="Liberation Sans" w:eastAsia="Times New Roman" w:hAnsi="Liberation San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Liberation Sans" w:eastAsia="Times New Roman" w:hAnsi="Liberation San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Liberation Sans" w:eastAsia="Times New Roman" w:hAnsi="Liberation San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Liberation Sans" w:eastAsia="Times New Roman" w:hAnsi="Liberation San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NormaleTabelle"/>
    <w:uiPriority w:val="44"/>
    <w:rsid w:val="00A521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31">
    <w:name w:val="Tabla normal 31"/>
    <w:basedOn w:val="NormaleTabelle"/>
    <w:uiPriority w:val="43"/>
    <w:rsid w:val="00A521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NormaleTabelle"/>
    <w:uiPriority w:val="42"/>
    <w:rsid w:val="00A5213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abelleText">
    <w:name w:val="Tabelle Text"/>
    <w:basedOn w:val="Standard"/>
    <w:qFormat/>
    <w:rsid w:val="00C30367"/>
    <w:pPr>
      <w:spacing w:before="60" w:after="60" w:line="240" w:lineRule="auto"/>
      <w:ind w:left="57"/>
    </w:pPr>
  </w:style>
  <w:style w:type="paragraph" w:customStyle="1" w:styleId="TabelleTextFett">
    <w:name w:val="Tabelle Text Fett"/>
    <w:basedOn w:val="TabelleText"/>
    <w:qFormat/>
    <w:rsid w:val="00C30367"/>
    <w:pPr>
      <w:ind w:left="0"/>
    </w:pPr>
    <w:rPr>
      <w:b/>
    </w:rPr>
  </w:style>
  <w:style w:type="character" w:customStyle="1" w:styleId="berschrift3Zchn">
    <w:name w:val="Überschrift 3 Zchn"/>
    <w:link w:val="berschrift3"/>
    <w:uiPriority w:val="9"/>
    <w:rsid w:val="00593DB1"/>
    <w:rPr>
      <w:rFonts w:ascii="Arial" w:eastAsia="Times New Roman" w:hAnsi="Arial" w:cs="Times New Roman"/>
      <w:b/>
      <w:color w:val="5C6387"/>
      <w:sz w:val="24"/>
      <w:szCs w:val="26"/>
      <w:lang w:eastAsia="de-DE"/>
    </w:rPr>
  </w:style>
  <w:style w:type="character" w:customStyle="1" w:styleId="berschrift4Zchn">
    <w:name w:val="Überschrift 4 Zchn"/>
    <w:link w:val="berschrift4"/>
    <w:uiPriority w:val="9"/>
    <w:rsid w:val="00D618D0"/>
    <w:rPr>
      <w:rFonts w:ascii="Calibri Light" w:eastAsia="Times New Roman" w:hAnsi="Calibri Light" w:cs="Times New Roman"/>
      <w:i/>
      <w:iCs/>
      <w:color w:val="BC8E00"/>
      <w:lang w:eastAsia="de-DE"/>
    </w:rPr>
  </w:style>
  <w:style w:type="paragraph" w:customStyle="1" w:styleId="ListeMeilensteine">
    <w:name w:val="Liste Meilensteine"/>
    <w:basedOn w:val="Listenabsatz"/>
    <w:qFormat/>
    <w:rsid w:val="00593DB1"/>
  </w:style>
  <w:style w:type="paragraph" w:customStyle="1" w:styleId="ZahlenMeilenstein">
    <w:name w:val="Zahlen Meilenstein"/>
    <w:basedOn w:val="berschrift3"/>
    <w:qFormat/>
    <w:rsid w:val="00593DB1"/>
    <w:pPr>
      <w:spacing w:after="0"/>
    </w:pPr>
    <w:rPr>
      <w:b w:val="0"/>
      <w:color w:val="FCBF00"/>
      <w:sz w:val="32"/>
      <w:szCs w:val="32"/>
    </w:rPr>
  </w:style>
  <w:style w:type="paragraph" w:customStyle="1" w:styleId="Marginaltext">
    <w:name w:val="Marginaltext"/>
    <w:basedOn w:val="Standard"/>
    <w:qFormat/>
    <w:rsid w:val="00210635"/>
    <w:pPr>
      <w:tabs>
        <w:tab w:val="left" w:pos="5103"/>
      </w:tabs>
      <w:spacing w:after="0" w:line="240" w:lineRule="auto"/>
    </w:pPr>
    <w:rPr>
      <w:color w:val="5C6387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B3B9B"/>
    <w:pPr>
      <w:keepNext/>
      <w:keepLines/>
      <w:spacing w:before="480" w:after="0" w:line="276" w:lineRule="auto"/>
      <w:outlineLvl w:val="9"/>
    </w:pPr>
    <w:rPr>
      <w:rFonts w:ascii="Calibri Light" w:hAnsi="Calibri Light"/>
      <w:color w:val="BC8E00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7B3B9B"/>
    <w:pPr>
      <w:tabs>
        <w:tab w:val="right" w:leader="dot" w:pos="8070"/>
      </w:tabs>
      <w:spacing w:before="60" w:after="0" w:line="280" w:lineRule="exact"/>
    </w:pPr>
    <w:rPr>
      <w:rFonts w:ascii="Calibri" w:hAnsi="Calibri"/>
      <w:iCs/>
      <w:noProof/>
    </w:rPr>
  </w:style>
  <w:style w:type="paragraph" w:styleId="Verzeichnis1">
    <w:name w:val="toc 1"/>
    <w:basedOn w:val="Standard"/>
    <w:next w:val="Standard"/>
    <w:autoRedefine/>
    <w:uiPriority w:val="39"/>
    <w:unhideWhenUsed/>
    <w:rsid w:val="00BD4260"/>
    <w:pPr>
      <w:tabs>
        <w:tab w:val="right" w:leader="dot" w:pos="8070"/>
      </w:tabs>
      <w:spacing w:before="480" w:after="0"/>
    </w:pPr>
    <w:rPr>
      <w:rFonts w:ascii="Calibri" w:hAnsi="Calibri"/>
      <w:b/>
      <w:bCs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7B3B9B"/>
    <w:pPr>
      <w:spacing w:after="0"/>
      <w:ind w:left="440"/>
    </w:pPr>
    <w:rPr>
      <w:rFonts w:ascii="Calibri" w:hAnsi="Calibr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B3B9B"/>
    <w:pPr>
      <w:spacing w:after="0"/>
      <w:ind w:left="660"/>
    </w:pPr>
    <w:rPr>
      <w:rFonts w:ascii="Calibri" w:hAnsi="Calibr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B3B9B"/>
    <w:pPr>
      <w:spacing w:after="0"/>
      <w:ind w:left="880"/>
    </w:pPr>
    <w:rPr>
      <w:rFonts w:ascii="Calibri" w:hAnsi="Calibr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B3B9B"/>
    <w:pPr>
      <w:spacing w:after="0"/>
      <w:ind w:left="1100"/>
    </w:pPr>
    <w:rPr>
      <w:rFonts w:ascii="Calibri" w:hAnsi="Calibr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B3B9B"/>
    <w:pPr>
      <w:spacing w:after="0"/>
      <w:ind w:left="1320"/>
    </w:pPr>
    <w:rPr>
      <w:rFonts w:ascii="Calibri" w:hAnsi="Calibr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B3B9B"/>
    <w:pPr>
      <w:spacing w:after="0"/>
      <w:ind w:left="1540"/>
    </w:pPr>
    <w:rPr>
      <w:rFonts w:ascii="Calibri" w:hAnsi="Calibr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B3B9B"/>
    <w:pPr>
      <w:spacing w:after="0"/>
      <w:ind w:left="1760"/>
    </w:pPr>
    <w:rPr>
      <w:rFonts w:ascii="Calibri" w:hAnsi="Calibri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2D79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D7925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KommentartextZchn">
    <w:name w:val="Kommentartext Zchn"/>
    <w:link w:val="Kommentartext"/>
    <w:uiPriority w:val="99"/>
    <w:rsid w:val="002D7925"/>
    <w:rPr>
      <w:sz w:val="20"/>
      <w:szCs w:val="20"/>
    </w:rPr>
  </w:style>
  <w:style w:type="character" w:customStyle="1" w:styleId="NichtaufgelsteErwhnung2">
    <w:name w:val="Nicht aufgelöste Erwähnung2"/>
    <w:uiPriority w:val="99"/>
    <w:semiHidden/>
    <w:unhideWhenUsed/>
    <w:rsid w:val="0082489E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2E25"/>
    <w:pPr>
      <w:spacing w:line="288" w:lineRule="auto"/>
    </w:pPr>
    <w:rPr>
      <w:rFonts w:ascii="Arial" w:hAnsi="Arial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582E25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51AE0"/>
    <w:rPr>
      <w:rFonts w:ascii="Arial" w:hAnsi="Arial"/>
      <w:sz w:val="22"/>
      <w:szCs w:val="22"/>
    </w:rPr>
  </w:style>
  <w:style w:type="paragraph" w:styleId="KeinLeerraum">
    <w:name w:val="No Spacing"/>
    <w:uiPriority w:val="1"/>
    <w:qFormat/>
    <w:rsid w:val="000643DD"/>
    <w:rPr>
      <w:rFonts w:asciiTheme="minorHAnsi" w:eastAsiaTheme="minorHAnsi" w:hAnsiTheme="minorHAnsi" w:cstheme="minorBid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4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0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0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6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1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7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4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45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1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4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9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19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5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0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8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0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8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1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s-spain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.sogas@stroomer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214696-7167-47FD-B98C-A6890A68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PM GLS</vt:lpstr>
      <vt:lpstr>PM GLS</vt:lpstr>
    </vt:vector>
  </TitlesOfParts>
  <Company/>
  <LinksUpToDate>false</LinksUpToDate>
  <CharactersWithSpaces>4377</CharactersWithSpaces>
  <SharedDoc>false</SharedDoc>
  <HLinks>
    <vt:vector size="6" baseType="variant">
      <vt:variant>
        <vt:i4>2555943</vt:i4>
      </vt:variant>
      <vt:variant>
        <vt:i4>0</vt:i4>
      </vt:variant>
      <vt:variant>
        <vt:i4>0</vt:i4>
      </vt:variant>
      <vt:variant>
        <vt:i4>5</vt:i4>
      </vt:variant>
      <vt:variant>
        <vt:lpwstr>https://gls-group.eu/DE/de/home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GLS</dc:title>
  <dc:creator>STROOMER PR</dc:creator>
  <cp:lastModifiedBy>Marta Sogas STROOMER PR</cp:lastModifiedBy>
  <cp:revision>9</cp:revision>
  <cp:lastPrinted>2020-06-24T07:28:00Z</cp:lastPrinted>
  <dcterms:created xsi:type="dcterms:W3CDTF">2020-06-30T11:43:00Z</dcterms:created>
  <dcterms:modified xsi:type="dcterms:W3CDTF">2020-09-16T07:38:00Z</dcterms:modified>
</cp:coreProperties>
</file>