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92B4F" w14:textId="07BBF6B6" w:rsidR="00420855" w:rsidRPr="00A22779" w:rsidRDefault="003F7CD3" w:rsidP="00F17130">
      <w:pPr>
        <w:keepNext/>
        <w:spacing w:after="0" w:line="312" w:lineRule="auto"/>
        <w:ind w:right="-1"/>
        <w:outlineLvl w:val="7"/>
        <w:rPr>
          <w:sz w:val="52"/>
          <w:szCs w:val="52"/>
        </w:rPr>
      </w:pPr>
      <w:r>
        <w:rPr>
          <w:sz w:val="52"/>
          <w:szCs w:val="52"/>
        </w:rPr>
        <w:t>NOTA DE PRENSA</w:t>
      </w:r>
    </w:p>
    <w:p w14:paraId="64E4CABA" w14:textId="77777777" w:rsidR="00EB3574" w:rsidRPr="00451AE0" w:rsidRDefault="00EB3574" w:rsidP="00F17130">
      <w:pPr>
        <w:keepNext/>
        <w:spacing w:after="0" w:line="312" w:lineRule="auto"/>
        <w:ind w:right="-1"/>
        <w:outlineLvl w:val="7"/>
        <w:rPr>
          <w:rFonts w:cs="Arial"/>
          <w:b/>
          <w:u w:val="single"/>
          <w:lang w:eastAsia="en-US"/>
        </w:rPr>
      </w:pPr>
      <w:bookmarkStart w:id="0" w:name="_GoBack"/>
      <w:bookmarkEnd w:id="0"/>
    </w:p>
    <w:p w14:paraId="3F8A48A9" w14:textId="6744D46B" w:rsidR="00A372B3" w:rsidRDefault="002870AB" w:rsidP="00981A18">
      <w:pPr>
        <w:spacing w:after="0" w:line="312" w:lineRule="auto"/>
        <w:ind w:right="-14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GLS Spain </w:t>
      </w:r>
      <w:r w:rsidR="00502780">
        <w:rPr>
          <w:b/>
          <w:sz w:val="36"/>
          <w:szCs w:val="36"/>
        </w:rPr>
        <w:t>refuerza su red</w:t>
      </w:r>
      <w:r w:rsidR="00455E0F">
        <w:rPr>
          <w:b/>
          <w:sz w:val="36"/>
          <w:szCs w:val="36"/>
        </w:rPr>
        <w:t xml:space="preserve"> con </w:t>
      </w:r>
      <w:r w:rsidR="006037CA">
        <w:rPr>
          <w:b/>
          <w:sz w:val="36"/>
          <w:szCs w:val="36"/>
        </w:rPr>
        <w:t>dos nuevos hubs</w:t>
      </w:r>
      <w:r w:rsidR="009B096B">
        <w:rPr>
          <w:b/>
          <w:sz w:val="36"/>
          <w:szCs w:val="36"/>
        </w:rPr>
        <w:t xml:space="preserve"> </w:t>
      </w:r>
      <w:r w:rsidR="005D639C">
        <w:rPr>
          <w:b/>
          <w:sz w:val="36"/>
          <w:szCs w:val="36"/>
        </w:rPr>
        <w:t>en Valencia y Barcelona</w:t>
      </w:r>
    </w:p>
    <w:p w14:paraId="09D8AC0D" w14:textId="77777777" w:rsidR="00017D7A" w:rsidRPr="00EB3574" w:rsidRDefault="00017D7A" w:rsidP="00981A18">
      <w:pPr>
        <w:spacing w:after="0" w:line="312" w:lineRule="auto"/>
        <w:ind w:right="-144"/>
        <w:rPr>
          <w:b/>
        </w:rPr>
      </w:pPr>
    </w:p>
    <w:p w14:paraId="51F5B7A7" w14:textId="17862D1A" w:rsidR="00A372B3" w:rsidRPr="00451AE0" w:rsidRDefault="00502780" w:rsidP="00F17130">
      <w:pPr>
        <w:numPr>
          <w:ilvl w:val="0"/>
          <w:numId w:val="8"/>
        </w:numPr>
        <w:spacing w:after="0" w:line="312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Puesta en funcionamiento de un hub </w:t>
      </w:r>
      <w:r w:rsidR="00372E74">
        <w:rPr>
          <w:rFonts w:eastAsia="Times New Roman" w:cs="Arial"/>
          <w:b/>
        </w:rPr>
        <w:t>interna</w:t>
      </w:r>
      <w:r w:rsidR="000967EB">
        <w:rPr>
          <w:rFonts w:eastAsia="Times New Roman" w:cs="Arial"/>
          <w:b/>
        </w:rPr>
        <w:t>c</w:t>
      </w:r>
      <w:r w:rsidR="00372E74">
        <w:rPr>
          <w:rFonts w:eastAsia="Times New Roman" w:cs="Arial"/>
          <w:b/>
        </w:rPr>
        <w:t xml:space="preserve">ional </w:t>
      </w:r>
      <w:r>
        <w:rPr>
          <w:rFonts w:eastAsia="Times New Roman" w:cs="Arial"/>
          <w:b/>
        </w:rPr>
        <w:t xml:space="preserve">y otro </w:t>
      </w:r>
      <w:r w:rsidR="00974954">
        <w:rPr>
          <w:rFonts w:eastAsia="Times New Roman" w:cs="Arial"/>
          <w:b/>
        </w:rPr>
        <w:t>nacional</w:t>
      </w:r>
      <w:r>
        <w:rPr>
          <w:rFonts w:eastAsia="Times New Roman" w:cs="Arial"/>
          <w:b/>
        </w:rPr>
        <w:t xml:space="preserve"> </w:t>
      </w:r>
    </w:p>
    <w:p w14:paraId="5A93701C" w14:textId="2798331C" w:rsidR="00A372B3" w:rsidRPr="00451AE0" w:rsidRDefault="00B1402E" w:rsidP="00F17130">
      <w:pPr>
        <w:numPr>
          <w:ilvl w:val="0"/>
          <w:numId w:val="8"/>
        </w:numPr>
        <w:spacing w:after="0" w:line="312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>Aumento sustancial de las capacidades</w:t>
      </w:r>
    </w:p>
    <w:p w14:paraId="03B81FE1" w14:textId="1CB0E3AA" w:rsidR="008100F7" w:rsidRPr="00635C5A" w:rsidRDefault="00B1402E" w:rsidP="00635C5A">
      <w:pPr>
        <w:numPr>
          <w:ilvl w:val="0"/>
          <w:numId w:val="8"/>
        </w:numPr>
        <w:spacing w:after="0" w:line="312" w:lineRule="auto"/>
        <w:ind w:right="-286"/>
        <w:rPr>
          <w:rFonts w:eastAsia="Times New Roman" w:cs="Arial"/>
          <w:b/>
        </w:rPr>
      </w:pPr>
      <w:r>
        <w:rPr>
          <w:b/>
        </w:rPr>
        <w:t>Preparados para un mayor crecimiento</w:t>
      </w:r>
      <w:r w:rsidR="005F2A38">
        <w:rPr>
          <w:b/>
        </w:rPr>
        <w:t xml:space="preserve"> </w:t>
      </w:r>
    </w:p>
    <w:p w14:paraId="49ABBCE6" w14:textId="77777777" w:rsidR="00A372B3" w:rsidRPr="00451AE0" w:rsidRDefault="00A372B3" w:rsidP="00F17130">
      <w:pPr>
        <w:spacing w:after="0" w:line="312" w:lineRule="auto"/>
        <w:ind w:left="720"/>
        <w:rPr>
          <w:rFonts w:eastAsia="Times New Roman" w:cs="Arial"/>
          <w:b/>
        </w:rPr>
      </w:pPr>
    </w:p>
    <w:p w14:paraId="5C7AAC4E" w14:textId="46FE2EFC" w:rsidR="00A372B3" w:rsidRPr="00451AE0" w:rsidRDefault="008100F7" w:rsidP="00F17130">
      <w:pPr>
        <w:spacing w:after="0" w:line="312" w:lineRule="auto"/>
        <w:rPr>
          <w:rFonts w:eastAsia="Times New Roman" w:cs="Arial"/>
          <w:b/>
        </w:rPr>
      </w:pPr>
      <w:r w:rsidRPr="00451AE0">
        <w:rPr>
          <w:b/>
        </w:rPr>
        <w:t>Madrid</w:t>
      </w:r>
      <w:r w:rsidRPr="00B8036D">
        <w:rPr>
          <w:b/>
        </w:rPr>
        <w:t xml:space="preserve">, </w:t>
      </w:r>
      <w:r w:rsidR="006A74EB" w:rsidRPr="006A74EB">
        <w:rPr>
          <w:b/>
        </w:rPr>
        <w:t>10</w:t>
      </w:r>
      <w:r w:rsidR="00525CF3" w:rsidRPr="006A74EB">
        <w:rPr>
          <w:b/>
        </w:rPr>
        <w:t xml:space="preserve"> </w:t>
      </w:r>
      <w:r w:rsidR="009B096B" w:rsidRPr="006A74EB">
        <w:rPr>
          <w:b/>
        </w:rPr>
        <w:t xml:space="preserve">de </w:t>
      </w:r>
      <w:r w:rsidR="00525CF3" w:rsidRPr="006A74EB">
        <w:rPr>
          <w:b/>
        </w:rPr>
        <w:t>marzo</w:t>
      </w:r>
      <w:r w:rsidR="00B8036D" w:rsidRPr="00B8036D">
        <w:rPr>
          <w:b/>
        </w:rPr>
        <w:t xml:space="preserve"> </w:t>
      </w:r>
      <w:r w:rsidR="00B8036D" w:rsidRPr="00B8036D">
        <w:rPr>
          <w:b/>
        </w:rPr>
        <w:t>de 2020</w:t>
      </w:r>
      <w:r w:rsidR="005D639C">
        <w:rPr>
          <w:b/>
        </w:rPr>
        <w:t>. E</w:t>
      </w:r>
      <w:r w:rsidRPr="00451AE0">
        <w:rPr>
          <w:b/>
        </w:rPr>
        <w:t xml:space="preserve">l proveedor de paquetería y </w:t>
      </w:r>
      <w:r w:rsidR="00104C4E">
        <w:rPr>
          <w:b/>
        </w:rPr>
        <w:t>transporte</w:t>
      </w:r>
      <w:r w:rsidRPr="00451AE0">
        <w:rPr>
          <w:b/>
        </w:rPr>
        <w:t xml:space="preserve"> urgente GLS Spain </w:t>
      </w:r>
      <w:r w:rsidR="00B1402E">
        <w:rPr>
          <w:b/>
        </w:rPr>
        <w:t xml:space="preserve">ha </w:t>
      </w:r>
      <w:r w:rsidR="007C2701" w:rsidRPr="00525CF3">
        <w:rPr>
          <w:b/>
        </w:rPr>
        <w:t>inaugura</w:t>
      </w:r>
      <w:r w:rsidR="00B1402E" w:rsidRPr="00525CF3">
        <w:rPr>
          <w:b/>
        </w:rPr>
        <w:t>do</w:t>
      </w:r>
      <w:r w:rsidR="007C2701" w:rsidRPr="00525CF3">
        <w:rPr>
          <w:b/>
        </w:rPr>
        <w:t xml:space="preserve"> </w:t>
      </w:r>
      <w:r w:rsidR="00B1402E" w:rsidRPr="00525CF3">
        <w:rPr>
          <w:b/>
        </w:rPr>
        <w:t>un</w:t>
      </w:r>
      <w:r w:rsidR="007C2701">
        <w:rPr>
          <w:b/>
        </w:rPr>
        <w:t xml:space="preserve"> </w:t>
      </w:r>
      <w:r w:rsidR="00B1402E">
        <w:rPr>
          <w:b/>
        </w:rPr>
        <w:t xml:space="preserve">nuevo </w:t>
      </w:r>
      <w:r w:rsidR="007C2701">
        <w:rPr>
          <w:b/>
        </w:rPr>
        <w:t xml:space="preserve">hub </w:t>
      </w:r>
      <w:r w:rsidR="005D639C" w:rsidRPr="00372E74">
        <w:rPr>
          <w:b/>
        </w:rPr>
        <w:t xml:space="preserve">internacional </w:t>
      </w:r>
      <w:r w:rsidR="00B1402E" w:rsidRPr="00372E74">
        <w:rPr>
          <w:b/>
        </w:rPr>
        <w:t>e</w:t>
      </w:r>
      <w:r w:rsidR="00B1402E">
        <w:rPr>
          <w:b/>
        </w:rPr>
        <w:t>n</w:t>
      </w:r>
      <w:r w:rsidR="005D639C">
        <w:rPr>
          <w:b/>
        </w:rPr>
        <w:t xml:space="preserve"> Santa Perpètua de Mogoda</w:t>
      </w:r>
      <w:r w:rsidR="00B1402E">
        <w:rPr>
          <w:b/>
        </w:rPr>
        <w:t>,</w:t>
      </w:r>
      <w:r w:rsidR="005D639C">
        <w:rPr>
          <w:b/>
        </w:rPr>
        <w:t xml:space="preserve"> en </w:t>
      </w:r>
      <w:r w:rsidR="00B1402E">
        <w:rPr>
          <w:b/>
        </w:rPr>
        <w:t xml:space="preserve">la provincia de </w:t>
      </w:r>
      <w:r w:rsidR="005D639C">
        <w:rPr>
          <w:b/>
        </w:rPr>
        <w:t xml:space="preserve">Barcelona. </w:t>
      </w:r>
      <w:r w:rsidR="00B1402E">
        <w:rPr>
          <w:b/>
        </w:rPr>
        <w:t>En noviembre de 2019 l</w:t>
      </w:r>
      <w:r w:rsidR="005D639C">
        <w:rPr>
          <w:b/>
        </w:rPr>
        <w:t xml:space="preserve">a compañía ya </w:t>
      </w:r>
      <w:r w:rsidR="00B1402E">
        <w:rPr>
          <w:b/>
        </w:rPr>
        <w:t>puso en funcionamiento</w:t>
      </w:r>
      <w:r w:rsidR="005D639C">
        <w:rPr>
          <w:b/>
        </w:rPr>
        <w:t xml:space="preserve"> un hub </w:t>
      </w:r>
      <w:r w:rsidR="00974954">
        <w:rPr>
          <w:b/>
        </w:rPr>
        <w:t>nacional</w:t>
      </w:r>
      <w:r w:rsidR="005D639C">
        <w:rPr>
          <w:b/>
        </w:rPr>
        <w:t xml:space="preserve"> en Ribarroja, Valencia. </w:t>
      </w:r>
      <w:r w:rsidR="00D81F01">
        <w:rPr>
          <w:b/>
        </w:rPr>
        <w:t xml:space="preserve">De este modo la capacidad y la eficiencia en estas dos regiones quedan significativamente </w:t>
      </w:r>
      <w:r w:rsidR="00783280">
        <w:rPr>
          <w:b/>
        </w:rPr>
        <w:t>ampliadas</w:t>
      </w:r>
      <w:r w:rsidR="00D81F01">
        <w:rPr>
          <w:b/>
        </w:rPr>
        <w:t>.</w:t>
      </w:r>
      <w:r w:rsidR="00C6765B">
        <w:rPr>
          <w:b/>
        </w:rPr>
        <w:t xml:space="preserve"> </w:t>
      </w:r>
    </w:p>
    <w:p w14:paraId="693103A0" w14:textId="77777777" w:rsidR="00407039" w:rsidRPr="00451AE0" w:rsidRDefault="00407039" w:rsidP="00F17130">
      <w:pPr>
        <w:spacing w:after="0" w:line="312" w:lineRule="auto"/>
        <w:rPr>
          <w:rFonts w:eastAsia="Times New Roman" w:cs="Arial"/>
        </w:rPr>
      </w:pPr>
    </w:p>
    <w:p w14:paraId="6EA4D72A" w14:textId="2279B623" w:rsidR="00CA76DB" w:rsidRDefault="00152AFD" w:rsidP="00885980">
      <w:pPr>
        <w:autoSpaceDE w:val="0"/>
        <w:autoSpaceDN w:val="0"/>
        <w:adjustRightInd w:val="0"/>
        <w:spacing w:after="120"/>
        <w:rPr>
          <w:rFonts w:eastAsia="Times New Roman" w:cs="Arial"/>
        </w:rPr>
      </w:pPr>
      <w:r>
        <w:rPr>
          <w:rFonts w:eastAsia="Times New Roman" w:cs="Arial"/>
        </w:rPr>
        <w:t xml:space="preserve">Tanto </w:t>
      </w:r>
      <w:r w:rsidR="00A73E8F">
        <w:rPr>
          <w:rFonts w:eastAsia="Times New Roman" w:cs="Arial"/>
        </w:rPr>
        <w:t>en Barcelona como en Valencia,</w:t>
      </w:r>
      <w:r w:rsidR="00A62CF3">
        <w:rPr>
          <w:rFonts w:eastAsia="Times New Roman" w:cs="Arial"/>
        </w:rPr>
        <w:t xml:space="preserve"> GLS </w:t>
      </w:r>
      <w:r w:rsidR="00A62CF3" w:rsidRPr="00885980">
        <w:rPr>
          <w:rFonts w:eastAsia="Times New Roman" w:cs="Arial"/>
        </w:rPr>
        <w:t xml:space="preserve">se </w:t>
      </w:r>
      <w:r w:rsidR="00525CF3" w:rsidRPr="00885980">
        <w:rPr>
          <w:rFonts w:eastAsia="Times New Roman" w:cs="Arial"/>
        </w:rPr>
        <w:t xml:space="preserve">ha </w:t>
      </w:r>
      <w:r w:rsidR="00A62CF3" w:rsidRPr="00885980">
        <w:rPr>
          <w:rFonts w:eastAsia="Times New Roman" w:cs="Arial"/>
        </w:rPr>
        <w:t>traslada</w:t>
      </w:r>
      <w:r w:rsidR="00525CF3" w:rsidRPr="00885980">
        <w:rPr>
          <w:rFonts w:eastAsia="Times New Roman" w:cs="Arial"/>
        </w:rPr>
        <w:t>do</w:t>
      </w:r>
      <w:r w:rsidR="00A62CF3">
        <w:rPr>
          <w:rFonts w:eastAsia="Times New Roman" w:cs="Arial"/>
        </w:rPr>
        <w:t xml:space="preserve"> a</w:t>
      </w:r>
      <w:r w:rsidR="006A74EB">
        <w:rPr>
          <w:rFonts w:eastAsia="Times New Roman" w:cs="Arial"/>
        </w:rPr>
        <w:t xml:space="preserve"> </w:t>
      </w:r>
      <w:r w:rsidR="00F061B7">
        <w:rPr>
          <w:rFonts w:eastAsia="Times New Roman" w:cs="Arial"/>
        </w:rPr>
        <w:t xml:space="preserve">un </w:t>
      </w:r>
      <w:r w:rsidR="00A62CF3">
        <w:rPr>
          <w:rFonts w:eastAsia="Times New Roman" w:cs="Arial"/>
        </w:rPr>
        <w:t>nuevo hub</w:t>
      </w:r>
      <w:r w:rsidR="003A2914">
        <w:rPr>
          <w:rFonts w:eastAsia="Times New Roman" w:cs="Arial"/>
        </w:rPr>
        <w:t xml:space="preserve"> prepar</w:t>
      </w:r>
      <w:r w:rsidR="00293918">
        <w:rPr>
          <w:rFonts w:eastAsia="Times New Roman" w:cs="Arial"/>
        </w:rPr>
        <w:t>ándo</w:t>
      </w:r>
      <w:r w:rsidR="003A2914">
        <w:rPr>
          <w:rFonts w:eastAsia="Times New Roman" w:cs="Arial"/>
        </w:rPr>
        <w:t>se para</w:t>
      </w:r>
      <w:r w:rsidR="006A74EB">
        <w:rPr>
          <w:rFonts w:eastAsia="Times New Roman" w:cs="Arial"/>
        </w:rPr>
        <w:t xml:space="preserve"> </w:t>
      </w:r>
      <w:r w:rsidR="003A2914">
        <w:rPr>
          <w:rFonts w:eastAsia="Times New Roman" w:cs="Arial"/>
        </w:rPr>
        <w:t>un mayor</w:t>
      </w:r>
      <w:r w:rsidR="00F91B82">
        <w:rPr>
          <w:rFonts w:eastAsia="Times New Roman" w:cs="Arial"/>
        </w:rPr>
        <w:t xml:space="preserve"> </w:t>
      </w:r>
      <w:r w:rsidR="003A2914">
        <w:rPr>
          <w:rFonts w:eastAsia="Times New Roman" w:cs="Arial"/>
        </w:rPr>
        <w:t>crecimiento</w:t>
      </w:r>
      <w:r w:rsidR="00F91B82">
        <w:rPr>
          <w:rFonts w:eastAsia="Times New Roman" w:cs="Arial"/>
        </w:rPr>
        <w:t xml:space="preserve"> en los volúmenes de paquetes</w:t>
      </w:r>
      <w:r w:rsidR="00795E89">
        <w:rPr>
          <w:rFonts w:eastAsia="Times New Roman" w:cs="Arial"/>
        </w:rPr>
        <w:t xml:space="preserve">. </w:t>
      </w:r>
      <w:r w:rsidR="00A81BFA" w:rsidRPr="00A81BFA">
        <w:rPr>
          <w:rFonts w:eastAsia="Times New Roman" w:cs="Arial"/>
        </w:rPr>
        <w:t xml:space="preserve">Con este cambio la capacidad máxima de GLS en el Vallès Oriental </w:t>
      </w:r>
      <w:r w:rsidR="00A81BFA" w:rsidRPr="00885980">
        <w:rPr>
          <w:rFonts w:eastAsia="Times New Roman" w:cs="Arial"/>
        </w:rPr>
        <w:t xml:space="preserve">se </w:t>
      </w:r>
      <w:r w:rsidR="00525CF3" w:rsidRPr="00885980">
        <w:rPr>
          <w:rFonts w:eastAsia="Times New Roman" w:cs="Arial"/>
        </w:rPr>
        <w:t xml:space="preserve">ha </w:t>
      </w:r>
      <w:r w:rsidR="00A81BFA" w:rsidRPr="00885980">
        <w:rPr>
          <w:rFonts w:eastAsia="Times New Roman" w:cs="Arial"/>
        </w:rPr>
        <w:t>duplica</w:t>
      </w:r>
      <w:r w:rsidR="00525CF3" w:rsidRPr="00525CF3">
        <w:rPr>
          <w:rFonts w:eastAsia="Times New Roman" w:cs="Arial"/>
        </w:rPr>
        <w:t>do</w:t>
      </w:r>
      <w:r w:rsidR="00A81BFA" w:rsidRPr="00525CF3">
        <w:rPr>
          <w:rFonts w:eastAsia="Times New Roman" w:cs="Arial"/>
        </w:rPr>
        <w:t xml:space="preserve"> y </w:t>
      </w:r>
      <w:r w:rsidR="00525CF3" w:rsidRPr="00525CF3">
        <w:rPr>
          <w:rFonts w:eastAsia="Times New Roman" w:cs="Arial"/>
        </w:rPr>
        <w:t xml:space="preserve">en </w:t>
      </w:r>
      <w:r w:rsidR="00CA76DB" w:rsidRPr="00525CF3">
        <w:rPr>
          <w:rFonts w:eastAsia="Times New Roman" w:cs="Arial"/>
        </w:rPr>
        <w:t xml:space="preserve">Ribarroja </w:t>
      </w:r>
      <w:r w:rsidR="00525CF3" w:rsidRPr="00525CF3">
        <w:rPr>
          <w:rFonts w:eastAsia="Times New Roman" w:cs="Arial"/>
        </w:rPr>
        <w:t xml:space="preserve">ha </w:t>
      </w:r>
      <w:r w:rsidR="00A81BFA" w:rsidRPr="00885980">
        <w:rPr>
          <w:rFonts w:eastAsia="Times New Roman" w:cs="Arial"/>
        </w:rPr>
        <w:t>aumenta</w:t>
      </w:r>
      <w:r w:rsidR="00525CF3" w:rsidRPr="00525CF3">
        <w:rPr>
          <w:rFonts w:eastAsia="Times New Roman" w:cs="Arial"/>
        </w:rPr>
        <w:t>do</w:t>
      </w:r>
      <w:r w:rsidR="00A81BFA">
        <w:rPr>
          <w:rFonts w:eastAsia="Times New Roman" w:cs="Arial"/>
        </w:rPr>
        <w:t xml:space="preserve"> un </w:t>
      </w:r>
      <w:r w:rsidR="00CA76DB">
        <w:rPr>
          <w:rFonts w:eastAsia="Times New Roman" w:cs="Arial"/>
        </w:rPr>
        <w:t>70</w:t>
      </w:r>
      <w:r w:rsidR="00372E74">
        <w:rPr>
          <w:rFonts w:eastAsia="Times New Roman" w:cs="Arial"/>
        </w:rPr>
        <w:t xml:space="preserve"> p</w:t>
      </w:r>
      <w:r w:rsidR="007C2248">
        <w:rPr>
          <w:rFonts w:eastAsia="Times New Roman" w:cs="Arial"/>
        </w:rPr>
        <w:t>or</w:t>
      </w:r>
      <w:r w:rsidR="00372E74">
        <w:rPr>
          <w:rFonts w:eastAsia="Times New Roman" w:cs="Arial"/>
        </w:rPr>
        <w:t xml:space="preserve"> ciento</w:t>
      </w:r>
      <w:r w:rsidR="00CA76DB">
        <w:rPr>
          <w:rFonts w:eastAsia="Times New Roman" w:cs="Arial"/>
        </w:rPr>
        <w:t>.</w:t>
      </w:r>
      <w:r w:rsidR="00BE2F6C">
        <w:rPr>
          <w:rFonts w:eastAsia="Times New Roman" w:cs="Arial"/>
        </w:rPr>
        <w:t xml:space="preserve"> </w:t>
      </w:r>
    </w:p>
    <w:p w14:paraId="61818A89" w14:textId="77777777" w:rsidR="00783280" w:rsidRDefault="00783280" w:rsidP="00F17130">
      <w:pPr>
        <w:spacing w:after="0" w:line="312" w:lineRule="auto"/>
        <w:rPr>
          <w:rFonts w:eastAsia="Times New Roman" w:cs="Arial"/>
        </w:rPr>
      </w:pPr>
    </w:p>
    <w:p w14:paraId="4939B0E3" w14:textId="38A8CD90" w:rsidR="00CA76DB" w:rsidRDefault="00CA76DB" w:rsidP="00F17130">
      <w:pPr>
        <w:spacing w:after="0" w:line="312" w:lineRule="auto"/>
        <w:rPr>
          <w:rFonts w:eastAsia="Times New Roman" w:cs="Arial"/>
        </w:rPr>
      </w:pPr>
      <w:r w:rsidRPr="00885980">
        <w:rPr>
          <w:rFonts w:eastAsia="Times New Roman" w:cs="Arial"/>
        </w:rPr>
        <w:t>La eficiencia y la velocidad</w:t>
      </w:r>
      <w:r>
        <w:rPr>
          <w:rFonts w:eastAsia="Times New Roman" w:cs="Arial"/>
        </w:rPr>
        <w:t xml:space="preserve"> de los procesos </w:t>
      </w:r>
      <w:r w:rsidR="00907813">
        <w:rPr>
          <w:rFonts w:eastAsia="Times New Roman" w:cs="Arial"/>
        </w:rPr>
        <w:t xml:space="preserve">se </w:t>
      </w:r>
      <w:r>
        <w:rPr>
          <w:rFonts w:eastAsia="Times New Roman" w:cs="Arial"/>
        </w:rPr>
        <w:t xml:space="preserve">han </w:t>
      </w:r>
      <w:r w:rsidR="00907813">
        <w:rPr>
          <w:rFonts w:eastAsia="Times New Roman" w:cs="Arial"/>
        </w:rPr>
        <w:t>incrementado</w:t>
      </w:r>
      <w:r>
        <w:rPr>
          <w:rFonts w:eastAsia="Times New Roman" w:cs="Arial"/>
        </w:rPr>
        <w:t xml:space="preserve"> considerablemente en ambas regiones, lo que permite, por ejemplo, </w:t>
      </w:r>
      <w:r w:rsidR="00FC2158">
        <w:rPr>
          <w:rFonts w:eastAsia="Times New Roman" w:cs="Arial"/>
        </w:rPr>
        <w:t xml:space="preserve">una salida más temprana de los </w:t>
      </w:r>
      <w:r w:rsidR="00280DC8">
        <w:rPr>
          <w:rFonts w:eastAsia="Times New Roman" w:cs="Arial"/>
        </w:rPr>
        <w:t xml:space="preserve">vehículos de </w:t>
      </w:r>
      <w:r w:rsidR="00FC2158">
        <w:rPr>
          <w:rFonts w:eastAsia="Times New Roman" w:cs="Arial"/>
        </w:rPr>
        <w:t xml:space="preserve">transporte. Además, la </w:t>
      </w:r>
      <w:r w:rsidR="007C2248">
        <w:rPr>
          <w:rFonts w:eastAsia="Times New Roman" w:cs="Arial"/>
        </w:rPr>
        <w:t>unifica</w:t>
      </w:r>
      <w:r w:rsidR="00FC2158">
        <w:rPr>
          <w:rFonts w:eastAsia="Times New Roman" w:cs="Arial"/>
        </w:rPr>
        <w:t>ción de l</w:t>
      </w:r>
      <w:r w:rsidR="00280DC8">
        <w:rPr>
          <w:rFonts w:eastAsia="Times New Roman" w:cs="Arial"/>
        </w:rPr>
        <w:t>o</w:t>
      </w:r>
      <w:r w:rsidR="00FC2158">
        <w:rPr>
          <w:rFonts w:eastAsia="Times New Roman" w:cs="Arial"/>
        </w:rPr>
        <w:t xml:space="preserve">s anteriores </w:t>
      </w:r>
      <w:r w:rsidR="00280DC8">
        <w:rPr>
          <w:rFonts w:eastAsia="Times New Roman" w:cs="Arial"/>
        </w:rPr>
        <w:t>centros</w:t>
      </w:r>
      <w:r w:rsidR="00FC2158">
        <w:rPr>
          <w:rFonts w:eastAsia="Times New Roman" w:cs="Arial"/>
        </w:rPr>
        <w:t xml:space="preserve"> recorta distancias </w:t>
      </w:r>
      <w:r w:rsidR="00280DC8">
        <w:rPr>
          <w:rFonts w:eastAsia="Times New Roman" w:cs="Arial"/>
        </w:rPr>
        <w:t>en</w:t>
      </w:r>
      <w:r w:rsidR="00FC2158">
        <w:rPr>
          <w:rFonts w:eastAsia="Times New Roman" w:cs="Arial"/>
        </w:rPr>
        <w:t xml:space="preserve"> las </w:t>
      </w:r>
      <w:r w:rsidR="00FC2158" w:rsidRPr="00404398">
        <w:rPr>
          <w:rFonts w:eastAsia="Times New Roman" w:cs="Arial"/>
        </w:rPr>
        <w:t>rutas</w:t>
      </w:r>
      <w:r w:rsidR="00783280" w:rsidRPr="00404398">
        <w:rPr>
          <w:rFonts w:eastAsia="Times New Roman" w:cs="Arial"/>
        </w:rPr>
        <w:t xml:space="preserve"> </w:t>
      </w:r>
      <w:r w:rsidR="00343885" w:rsidRPr="00404398">
        <w:rPr>
          <w:rFonts w:eastAsia="Times New Roman" w:cs="Arial"/>
        </w:rPr>
        <w:t>nacionales</w:t>
      </w:r>
      <w:r w:rsidR="00FC2158">
        <w:rPr>
          <w:rFonts w:eastAsia="Times New Roman" w:cs="Arial"/>
        </w:rPr>
        <w:t xml:space="preserve">. Los nuevos hubs </w:t>
      </w:r>
      <w:r w:rsidR="00907813">
        <w:rPr>
          <w:rFonts w:eastAsia="Times New Roman" w:cs="Arial"/>
        </w:rPr>
        <w:t xml:space="preserve">cumplen con altos estándares de seguridad y </w:t>
      </w:r>
      <w:r w:rsidR="00FE2AC2" w:rsidRPr="004A5D8F">
        <w:rPr>
          <w:rFonts w:eastAsia="Times New Roman" w:cs="Arial"/>
        </w:rPr>
        <w:t xml:space="preserve">prevención </w:t>
      </w:r>
      <w:r w:rsidR="00907813">
        <w:rPr>
          <w:rFonts w:eastAsia="Times New Roman" w:cs="Arial"/>
        </w:rPr>
        <w:t xml:space="preserve">de riesgos de GLS. Esto incluye </w:t>
      </w:r>
      <w:r w:rsidR="00280DC8">
        <w:rPr>
          <w:rFonts w:eastAsia="Times New Roman" w:cs="Arial"/>
        </w:rPr>
        <w:t xml:space="preserve">una instalación </w:t>
      </w:r>
      <w:r w:rsidR="00280DC8" w:rsidRPr="00404398">
        <w:rPr>
          <w:rFonts w:eastAsia="Times New Roman" w:cs="Arial"/>
        </w:rPr>
        <w:t xml:space="preserve">de </w:t>
      </w:r>
      <w:r w:rsidR="00343885" w:rsidRPr="00404398">
        <w:rPr>
          <w:rFonts w:eastAsia="Times New Roman" w:cs="Arial"/>
        </w:rPr>
        <w:t xml:space="preserve">cámaras de </w:t>
      </w:r>
      <w:r w:rsidR="00E55E6F" w:rsidRPr="00404398">
        <w:rPr>
          <w:rFonts w:eastAsia="Times New Roman" w:cs="Arial"/>
        </w:rPr>
        <w:t>video</w:t>
      </w:r>
      <w:r w:rsidR="00E55E6F">
        <w:rPr>
          <w:rFonts w:eastAsia="Times New Roman" w:cs="Arial"/>
        </w:rPr>
        <w:t xml:space="preserve"> vigilancia</w:t>
      </w:r>
      <w:r w:rsidR="00280DC8">
        <w:rPr>
          <w:rFonts w:eastAsia="Times New Roman" w:cs="Arial"/>
        </w:rPr>
        <w:t xml:space="preserve"> que registran todo el recorrido de los paquetes a su paso por la nave. </w:t>
      </w:r>
    </w:p>
    <w:p w14:paraId="1533992A" w14:textId="52BB0D2A" w:rsidR="00280DC8" w:rsidRDefault="00280DC8" w:rsidP="00F17130">
      <w:pPr>
        <w:spacing w:after="0" w:line="312" w:lineRule="auto"/>
        <w:rPr>
          <w:rFonts w:eastAsia="Times New Roman" w:cs="Arial"/>
        </w:rPr>
      </w:pPr>
    </w:p>
    <w:p w14:paraId="6D99DA0A" w14:textId="06D2D43D" w:rsidR="009E0096" w:rsidRPr="00A81972" w:rsidRDefault="00025DBA" w:rsidP="00F17130">
      <w:pPr>
        <w:spacing w:after="0" w:line="312" w:lineRule="auto"/>
        <w:rPr>
          <w:rFonts w:eastAsia="Times New Roman" w:cs="Arial"/>
        </w:rPr>
      </w:pPr>
      <w:r>
        <w:rPr>
          <w:rFonts w:eastAsia="Times New Roman" w:cs="Arial"/>
        </w:rPr>
        <w:t xml:space="preserve">Según Luis Doncel, General Manager Iberia de GLS, </w:t>
      </w:r>
      <w:r w:rsidR="00280DC8">
        <w:rPr>
          <w:rFonts w:eastAsia="Times New Roman" w:cs="Arial"/>
        </w:rPr>
        <w:t xml:space="preserve">los dos nuevos hubs </w:t>
      </w:r>
      <w:r w:rsidR="00F267B3">
        <w:t>«</w:t>
      </w:r>
      <w:r w:rsidR="00FC143B">
        <w:t xml:space="preserve">se constituyen como </w:t>
      </w:r>
      <w:r w:rsidR="00CC1322">
        <w:t>centr</w:t>
      </w:r>
      <w:r w:rsidR="00FC143B">
        <w:t>os de gran importancia estratégica</w:t>
      </w:r>
      <w:r w:rsidR="00EC3CE0">
        <w:t xml:space="preserve"> tanto para la compañía como para nuestras agencias</w:t>
      </w:r>
      <w:r w:rsidR="00FC143B">
        <w:t xml:space="preserve">. Su refuerzo nos permite seguir ofreciendo una alta calidad de servicio a nuestros clientes nacionales e internacionales y acompañarles en el crecimiento </w:t>
      </w:r>
      <w:r w:rsidR="00E66527">
        <w:rPr>
          <w:rFonts w:eastAsia="Times New Roman" w:cs="Arial"/>
        </w:rPr>
        <w:t>de los volúmenes de paquetes</w:t>
      </w:r>
      <w:r w:rsidR="00F267B3">
        <w:t>»</w:t>
      </w:r>
      <w:r w:rsidR="00A81972">
        <w:t>.</w:t>
      </w:r>
    </w:p>
    <w:p w14:paraId="3B9616D5" w14:textId="77777777" w:rsidR="00F061B7" w:rsidRDefault="00F061B7" w:rsidP="00F17130">
      <w:pPr>
        <w:spacing w:after="0" w:line="312" w:lineRule="auto"/>
      </w:pPr>
    </w:p>
    <w:p w14:paraId="4F613C0E" w14:textId="1D7C012D" w:rsidR="00A81972" w:rsidRDefault="008432DD" w:rsidP="00F17130">
      <w:pPr>
        <w:spacing w:after="0" w:line="312" w:lineRule="auto"/>
        <w:rPr>
          <w:b/>
          <w:bCs/>
        </w:rPr>
      </w:pPr>
      <w:r>
        <w:rPr>
          <w:b/>
          <w:bCs/>
        </w:rPr>
        <w:t>Hub en Barcelona, conexión con la red europea de GLS</w:t>
      </w:r>
    </w:p>
    <w:p w14:paraId="69286D1D" w14:textId="5AE5E069" w:rsidR="00256C54" w:rsidRDefault="00256C54" w:rsidP="00F17130">
      <w:pPr>
        <w:spacing w:after="0" w:line="312" w:lineRule="auto"/>
        <w:rPr>
          <w:rFonts w:eastAsia="Times New Roman" w:cs="Arial"/>
          <w:b/>
          <w:bCs/>
        </w:rPr>
      </w:pPr>
    </w:p>
    <w:p w14:paraId="476A42DE" w14:textId="52FD3379" w:rsidR="00460330" w:rsidRDefault="00C4247F" w:rsidP="00F17130">
      <w:pPr>
        <w:spacing w:after="0" w:line="312" w:lineRule="auto"/>
        <w:rPr>
          <w:rFonts w:eastAsia="Times New Roman" w:cs="Arial"/>
        </w:rPr>
      </w:pPr>
      <w:r>
        <w:rPr>
          <w:rFonts w:eastAsia="Times New Roman" w:cs="Arial"/>
        </w:rPr>
        <w:t xml:space="preserve">En Santa Perpètua de Mogoda, GLS Spain ha unificado las operaciones </w:t>
      </w:r>
      <w:r w:rsidRPr="0093163D">
        <w:rPr>
          <w:rFonts w:eastAsia="Times New Roman" w:cs="Arial"/>
        </w:rPr>
        <w:t xml:space="preserve">de </w:t>
      </w:r>
      <w:r w:rsidR="00FF0AA8" w:rsidRPr="0093163D">
        <w:rPr>
          <w:rFonts w:eastAsia="Times New Roman" w:cs="Arial"/>
        </w:rPr>
        <w:t xml:space="preserve">un </w:t>
      </w:r>
      <w:r w:rsidR="00EA479B" w:rsidRPr="0093163D">
        <w:rPr>
          <w:rFonts w:eastAsia="Times New Roman" w:cs="Arial"/>
        </w:rPr>
        <w:t xml:space="preserve">hub </w:t>
      </w:r>
      <w:r w:rsidR="007C2248" w:rsidRPr="0093163D">
        <w:rPr>
          <w:rFonts w:eastAsia="Times New Roman" w:cs="Arial"/>
        </w:rPr>
        <w:t xml:space="preserve">internacional y </w:t>
      </w:r>
      <w:r w:rsidR="007C2248" w:rsidRPr="009E789A">
        <w:rPr>
          <w:rFonts w:eastAsia="Times New Roman" w:cs="Arial"/>
        </w:rPr>
        <w:t xml:space="preserve">una delegación </w:t>
      </w:r>
      <w:r w:rsidR="006605CD" w:rsidRPr="009E789A">
        <w:rPr>
          <w:rFonts w:eastAsia="Times New Roman" w:cs="Arial"/>
        </w:rPr>
        <w:t>agregada</w:t>
      </w:r>
      <w:r w:rsidR="0093163D" w:rsidRPr="009E789A">
        <w:rPr>
          <w:rFonts w:eastAsia="Times New Roman" w:cs="Arial"/>
        </w:rPr>
        <w:t xml:space="preserve"> </w:t>
      </w:r>
      <w:r w:rsidR="007C2248" w:rsidRPr="009E789A">
        <w:rPr>
          <w:rFonts w:eastAsia="Times New Roman" w:cs="Arial"/>
        </w:rPr>
        <w:t xml:space="preserve">con las </w:t>
      </w:r>
      <w:r w:rsidR="007C2248" w:rsidRPr="0093163D">
        <w:rPr>
          <w:rFonts w:eastAsia="Times New Roman" w:cs="Arial"/>
        </w:rPr>
        <w:t xml:space="preserve">de un hub </w:t>
      </w:r>
      <w:r w:rsidR="00EA479B" w:rsidRPr="0093163D">
        <w:rPr>
          <w:rFonts w:eastAsia="Times New Roman" w:cs="Arial"/>
        </w:rPr>
        <w:t>regional</w:t>
      </w:r>
      <w:r w:rsidR="00E77C34">
        <w:rPr>
          <w:rFonts w:eastAsia="Times New Roman" w:cs="Arial"/>
        </w:rPr>
        <w:t xml:space="preserve">. </w:t>
      </w:r>
      <w:r w:rsidR="00252FCC">
        <w:rPr>
          <w:rFonts w:eastAsia="Times New Roman" w:cs="Arial"/>
        </w:rPr>
        <w:t xml:space="preserve">La </w:t>
      </w:r>
      <w:r w:rsidR="00252FCC" w:rsidRPr="0093163D">
        <w:rPr>
          <w:rFonts w:eastAsia="Times New Roman" w:cs="Arial"/>
        </w:rPr>
        <w:t>nave</w:t>
      </w:r>
      <w:r w:rsidR="00252FCC">
        <w:rPr>
          <w:rFonts w:eastAsia="Times New Roman" w:cs="Arial"/>
        </w:rPr>
        <w:t xml:space="preserve"> del</w:t>
      </w:r>
      <w:r w:rsidR="00711416">
        <w:rPr>
          <w:rFonts w:eastAsia="Times New Roman" w:cs="Arial"/>
        </w:rPr>
        <w:t xml:space="preserve"> </w:t>
      </w:r>
      <w:r w:rsidR="00E77C34">
        <w:rPr>
          <w:rFonts w:eastAsia="Times New Roman" w:cs="Arial"/>
        </w:rPr>
        <w:t xml:space="preserve">nuevo centro </w:t>
      </w:r>
      <w:r w:rsidR="00711416">
        <w:rPr>
          <w:rFonts w:eastAsia="Times New Roman" w:cs="Arial"/>
        </w:rPr>
        <w:t xml:space="preserve">internacional cuenta con una </w:t>
      </w:r>
      <w:r w:rsidR="00FF0AA8">
        <w:rPr>
          <w:rFonts w:eastAsia="Times New Roman" w:cs="Arial"/>
        </w:rPr>
        <w:t>s</w:t>
      </w:r>
      <w:r w:rsidR="00711416">
        <w:rPr>
          <w:rFonts w:eastAsia="Times New Roman" w:cs="Arial"/>
        </w:rPr>
        <w:t xml:space="preserve">uperficie de alrededor </w:t>
      </w:r>
      <w:r w:rsidR="00E77C34">
        <w:rPr>
          <w:rFonts w:eastAsia="Times New Roman" w:cs="Arial"/>
        </w:rPr>
        <w:t>9</w:t>
      </w:r>
      <w:r w:rsidR="00711416">
        <w:rPr>
          <w:rFonts w:eastAsia="Times New Roman" w:cs="Arial"/>
        </w:rPr>
        <w:t>.</w:t>
      </w:r>
      <w:r w:rsidR="00711416" w:rsidRPr="001E3257">
        <w:rPr>
          <w:rFonts w:eastAsia="Times New Roman" w:cs="Arial"/>
        </w:rPr>
        <w:t>000 m</w:t>
      </w:r>
      <w:r w:rsidR="005273B9">
        <w:rPr>
          <w:rFonts w:eastAsia="Times New Roman" w:cs="Arial"/>
        </w:rPr>
        <w:t xml:space="preserve">etros </w:t>
      </w:r>
      <w:r w:rsidR="005273B9">
        <w:rPr>
          <w:rFonts w:eastAsia="Times New Roman" w:cs="Arial"/>
        </w:rPr>
        <w:lastRenderedPageBreak/>
        <w:t>cuadrados</w:t>
      </w:r>
      <w:r w:rsidR="00E77C34">
        <w:rPr>
          <w:rFonts w:eastAsia="Times New Roman" w:cs="Arial"/>
        </w:rPr>
        <w:t>.</w:t>
      </w:r>
      <w:r w:rsidR="00FF0AA8">
        <w:rPr>
          <w:rFonts w:eastAsia="Times New Roman" w:cs="Arial"/>
        </w:rPr>
        <w:t xml:space="preserve"> </w:t>
      </w:r>
      <w:r w:rsidR="00E77C34">
        <w:rPr>
          <w:rFonts w:eastAsia="Times New Roman" w:cs="Arial"/>
        </w:rPr>
        <w:t>La cinta clasificadora se ha ampliado</w:t>
      </w:r>
      <w:r w:rsidR="00460330">
        <w:rPr>
          <w:rFonts w:eastAsia="Times New Roman" w:cs="Arial"/>
        </w:rPr>
        <w:t xml:space="preserve">, de modo que </w:t>
      </w:r>
      <w:r w:rsidR="00460330" w:rsidRPr="00885980">
        <w:rPr>
          <w:rFonts w:eastAsia="Times New Roman" w:cs="Arial"/>
        </w:rPr>
        <w:t>inicialmente</w:t>
      </w:r>
      <w:r w:rsidR="00460330">
        <w:rPr>
          <w:rFonts w:eastAsia="Times New Roman" w:cs="Arial"/>
        </w:rPr>
        <w:t xml:space="preserve"> se pueden procesar hasta </w:t>
      </w:r>
      <w:r w:rsidR="007724E4">
        <w:rPr>
          <w:rFonts w:eastAsia="Times New Roman" w:cs="Arial"/>
        </w:rPr>
        <w:t xml:space="preserve">8.000 paquetes por hora. </w:t>
      </w:r>
    </w:p>
    <w:p w14:paraId="1690642E" w14:textId="77777777" w:rsidR="00460330" w:rsidRDefault="00460330" w:rsidP="00F17130">
      <w:pPr>
        <w:spacing w:after="0" w:line="312" w:lineRule="auto"/>
        <w:rPr>
          <w:rFonts w:eastAsia="Times New Roman" w:cs="Arial"/>
        </w:rPr>
      </w:pPr>
    </w:p>
    <w:p w14:paraId="3FDF068B" w14:textId="3FAE2914" w:rsidR="00711416" w:rsidRDefault="00525CF3" w:rsidP="00F17130">
      <w:pPr>
        <w:spacing w:after="0" w:line="312" w:lineRule="auto"/>
        <w:rPr>
          <w:rFonts w:eastAsia="Times New Roman" w:cs="Arial"/>
        </w:rPr>
      </w:pPr>
      <w:r w:rsidRPr="00525CF3">
        <w:rPr>
          <w:rFonts w:eastAsia="Times New Roman" w:cs="Arial"/>
        </w:rPr>
        <w:t>T</w:t>
      </w:r>
      <w:r w:rsidR="00460330" w:rsidRPr="00525CF3">
        <w:rPr>
          <w:rFonts w:eastAsia="Times New Roman" w:cs="Arial"/>
        </w:rPr>
        <w:t>ambién</w:t>
      </w:r>
      <w:r w:rsidR="00460330">
        <w:rPr>
          <w:rFonts w:eastAsia="Times New Roman" w:cs="Arial"/>
        </w:rPr>
        <w:t xml:space="preserve"> se ha a</w:t>
      </w:r>
      <w:r w:rsidR="00CC1322">
        <w:rPr>
          <w:rFonts w:eastAsia="Times New Roman" w:cs="Arial"/>
        </w:rPr>
        <w:t>umentado</w:t>
      </w:r>
      <w:r w:rsidR="00460330">
        <w:rPr>
          <w:rFonts w:eastAsia="Times New Roman" w:cs="Arial"/>
        </w:rPr>
        <w:t xml:space="preserve"> </w:t>
      </w:r>
      <w:r w:rsidR="00E26286">
        <w:rPr>
          <w:rFonts w:eastAsia="Times New Roman" w:cs="Arial"/>
        </w:rPr>
        <w:t xml:space="preserve">a </w:t>
      </w:r>
      <w:r w:rsidR="00A81BFA">
        <w:rPr>
          <w:rFonts w:eastAsia="Times New Roman" w:cs="Arial"/>
        </w:rPr>
        <w:t xml:space="preserve">32 </w:t>
      </w:r>
      <w:r w:rsidR="00460330">
        <w:rPr>
          <w:rFonts w:eastAsia="Times New Roman" w:cs="Arial"/>
        </w:rPr>
        <w:t xml:space="preserve">el número de muelles para la carga y descarga de camiones de transporte de larga distancia y </w:t>
      </w:r>
      <w:r w:rsidR="00A81BFA">
        <w:rPr>
          <w:rFonts w:eastAsia="Times New Roman" w:cs="Arial"/>
        </w:rPr>
        <w:t xml:space="preserve">a 78 las de </w:t>
      </w:r>
      <w:r w:rsidR="00460330">
        <w:rPr>
          <w:rFonts w:eastAsia="Times New Roman" w:cs="Arial"/>
        </w:rPr>
        <w:t>furgonetas</w:t>
      </w:r>
      <w:r w:rsidR="00E26286">
        <w:rPr>
          <w:rFonts w:eastAsia="Times New Roman" w:cs="Arial"/>
        </w:rPr>
        <w:t xml:space="preserve"> de reparto. Además, el nuevo hub se encuentra</w:t>
      </w:r>
      <w:r w:rsidR="007724E4">
        <w:rPr>
          <w:rFonts w:eastAsia="Times New Roman" w:cs="Arial"/>
        </w:rPr>
        <w:t xml:space="preserve"> a tan solo 50 metros de</w:t>
      </w:r>
      <w:r w:rsidR="00E26286">
        <w:rPr>
          <w:rFonts w:eastAsia="Times New Roman" w:cs="Arial"/>
        </w:rPr>
        <w:t>l</w:t>
      </w:r>
      <w:r w:rsidR="00CC1322">
        <w:rPr>
          <w:rFonts w:eastAsia="Times New Roman" w:cs="Arial"/>
        </w:rPr>
        <w:t xml:space="preserve"> </w:t>
      </w:r>
      <w:r w:rsidR="00E26286" w:rsidRPr="0093163D">
        <w:rPr>
          <w:rFonts w:eastAsia="Times New Roman" w:cs="Arial"/>
        </w:rPr>
        <w:t>antiguo centro</w:t>
      </w:r>
      <w:r w:rsidR="00FF0AA8" w:rsidRPr="0093163D">
        <w:rPr>
          <w:rFonts w:eastAsia="Times New Roman" w:cs="Arial"/>
        </w:rPr>
        <w:t xml:space="preserve"> </w:t>
      </w:r>
      <w:r w:rsidR="005D2DB8" w:rsidRPr="0093163D">
        <w:rPr>
          <w:rFonts w:eastAsia="Times New Roman" w:cs="Arial"/>
        </w:rPr>
        <w:t>internacional</w:t>
      </w:r>
      <w:r w:rsidR="005D2DB8" w:rsidRPr="0093163D">
        <w:rPr>
          <w:rFonts w:eastAsia="Times New Roman" w:cs="Arial"/>
          <w:color w:val="FF0000"/>
        </w:rPr>
        <w:t xml:space="preserve"> </w:t>
      </w:r>
      <w:r w:rsidR="00E26286" w:rsidRPr="0093163D">
        <w:rPr>
          <w:rFonts w:eastAsia="Times New Roman" w:cs="Arial"/>
        </w:rPr>
        <w:t>en la región del Vallès, lo que supone</w:t>
      </w:r>
      <w:r w:rsidR="007724E4" w:rsidRPr="0093163D">
        <w:rPr>
          <w:rFonts w:eastAsia="Times New Roman" w:cs="Arial"/>
        </w:rPr>
        <w:t xml:space="preserve"> una ventaja estratégica</w:t>
      </w:r>
      <w:r w:rsidR="00ED7935" w:rsidRPr="0093163D">
        <w:rPr>
          <w:rFonts w:eastAsia="Times New Roman" w:cs="Arial"/>
        </w:rPr>
        <w:t xml:space="preserve"> pa</w:t>
      </w:r>
      <w:r w:rsidR="00ED7935">
        <w:rPr>
          <w:rFonts w:eastAsia="Times New Roman" w:cs="Arial"/>
        </w:rPr>
        <w:t xml:space="preserve">ra </w:t>
      </w:r>
      <w:r w:rsidR="00E26286">
        <w:rPr>
          <w:rFonts w:eastAsia="Times New Roman" w:cs="Arial"/>
        </w:rPr>
        <w:t xml:space="preserve">las </w:t>
      </w:r>
      <w:r w:rsidR="00ED7935">
        <w:rPr>
          <w:rFonts w:eastAsia="Times New Roman" w:cs="Arial"/>
        </w:rPr>
        <w:t>cone</w:t>
      </w:r>
      <w:r w:rsidR="00E26286">
        <w:rPr>
          <w:rFonts w:eastAsia="Times New Roman" w:cs="Arial"/>
        </w:rPr>
        <w:t xml:space="preserve">xiones con la red europea de GLS </w:t>
      </w:r>
      <w:r w:rsidR="00ED7935">
        <w:rPr>
          <w:rFonts w:eastAsia="Times New Roman" w:cs="Arial"/>
        </w:rPr>
        <w:t xml:space="preserve">y las agencias de la región. </w:t>
      </w:r>
    </w:p>
    <w:p w14:paraId="059EC48D" w14:textId="7FA525DC" w:rsidR="002B2250" w:rsidRDefault="002B2250" w:rsidP="00F17130">
      <w:pPr>
        <w:spacing w:after="0" w:line="312" w:lineRule="auto"/>
        <w:rPr>
          <w:rFonts w:eastAsia="Times New Roman" w:cs="Arial"/>
        </w:rPr>
      </w:pPr>
    </w:p>
    <w:p w14:paraId="7DAA5710" w14:textId="33A05C15" w:rsidR="00E26286" w:rsidRPr="00783280" w:rsidRDefault="00E26286" w:rsidP="00F17130">
      <w:pPr>
        <w:spacing w:after="0" w:line="312" w:lineRule="auto"/>
        <w:rPr>
          <w:rFonts w:eastAsia="Times New Roman" w:cs="Arial"/>
          <w:b/>
          <w:bCs/>
        </w:rPr>
      </w:pPr>
      <w:r w:rsidRPr="00783280">
        <w:rPr>
          <w:rFonts w:eastAsia="Times New Roman" w:cs="Arial"/>
          <w:b/>
          <w:bCs/>
        </w:rPr>
        <w:t>Hub en Ribarroja, conexión con Levante</w:t>
      </w:r>
    </w:p>
    <w:p w14:paraId="29F96D45" w14:textId="77777777" w:rsidR="00E26286" w:rsidRPr="00711416" w:rsidRDefault="00E26286" w:rsidP="00F17130">
      <w:pPr>
        <w:spacing w:after="0" w:line="312" w:lineRule="auto"/>
        <w:rPr>
          <w:rFonts w:eastAsia="Times New Roman" w:cs="Arial"/>
        </w:rPr>
      </w:pPr>
    </w:p>
    <w:p w14:paraId="3EED1625" w14:textId="3B8F90FE" w:rsidR="002B2250" w:rsidRDefault="0029793A" w:rsidP="00F17130">
      <w:pPr>
        <w:spacing w:after="0" w:line="312" w:lineRule="auto"/>
        <w:rPr>
          <w:bCs/>
        </w:rPr>
      </w:pPr>
      <w:r w:rsidRPr="0029793A">
        <w:rPr>
          <w:bCs/>
        </w:rPr>
        <w:t>E</w:t>
      </w:r>
      <w:r w:rsidR="002E4EAD">
        <w:rPr>
          <w:bCs/>
        </w:rPr>
        <w:t>n</w:t>
      </w:r>
      <w:r w:rsidR="0034660C" w:rsidRPr="0029793A">
        <w:rPr>
          <w:bCs/>
        </w:rPr>
        <w:t xml:space="preserve"> Ribarroja</w:t>
      </w:r>
      <w:r w:rsidR="002E4EAD">
        <w:rPr>
          <w:bCs/>
        </w:rPr>
        <w:t>, GLS Spain unificó una delegación y el hub de la región de Levante en un</w:t>
      </w:r>
      <w:r w:rsidR="00E55E6F">
        <w:rPr>
          <w:bCs/>
        </w:rPr>
        <w:t>a</w:t>
      </w:r>
      <w:r w:rsidR="002E4EAD">
        <w:rPr>
          <w:bCs/>
        </w:rPr>
        <w:t xml:space="preserve"> sol</w:t>
      </w:r>
      <w:r w:rsidR="00E55E6F">
        <w:rPr>
          <w:bCs/>
        </w:rPr>
        <w:t>a</w:t>
      </w:r>
      <w:r w:rsidR="002E4EAD">
        <w:rPr>
          <w:bCs/>
        </w:rPr>
        <w:t xml:space="preserve"> </w:t>
      </w:r>
      <w:r w:rsidR="00E55E6F">
        <w:rPr>
          <w:bCs/>
        </w:rPr>
        <w:t>instalación</w:t>
      </w:r>
      <w:r w:rsidR="001A22A2">
        <w:rPr>
          <w:bCs/>
        </w:rPr>
        <w:t>.</w:t>
      </w:r>
      <w:r w:rsidR="002E4EAD">
        <w:rPr>
          <w:bCs/>
        </w:rPr>
        <w:t xml:space="preserve"> </w:t>
      </w:r>
      <w:r w:rsidR="005D2DB8">
        <w:rPr>
          <w:bCs/>
        </w:rPr>
        <w:t>La nave del</w:t>
      </w:r>
      <w:r w:rsidR="00863E30">
        <w:rPr>
          <w:bCs/>
        </w:rPr>
        <w:t xml:space="preserve"> nuevo hub regional</w:t>
      </w:r>
      <w:r w:rsidR="002E4EAD">
        <w:rPr>
          <w:bCs/>
        </w:rPr>
        <w:t xml:space="preserve"> </w:t>
      </w:r>
      <w:r>
        <w:rPr>
          <w:bCs/>
        </w:rPr>
        <w:t xml:space="preserve">cuenta con una </w:t>
      </w:r>
      <w:r w:rsidRPr="0093163D">
        <w:rPr>
          <w:bCs/>
        </w:rPr>
        <w:t>superficie de más de 5.</w:t>
      </w:r>
      <w:r w:rsidR="00017D7A">
        <w:rPr>
          <w:bCs/>
        </w:rPr>
        <w:t>7</w:t>
      </w:r>
      <w:r w:rsidRPr="0093163D">
        <w:rPr>
          <w:bCs/>
        </w:rPr>
        <w:t>00 m</w:t>
      </w:r>
      <w:r w:rsidR="005D2DB8" w:rsidRPr="0093163D">
        <w:rPr>
          <w:bCs/>
        </w:rPr>
        <w:t xml:space="preserve">etros cuadrados </w:t>
      </w:r>
      <w:r w:rsidR="0067620D" w:rsidRPr="0093163D">
        <w:rPr>
          <w:bCs/>
        </w:rPr>
        <w:t>superando los cerca de 3</w:t>
      </w:r>
      <w:r w:rsidR="006F7CBF" w:rsidRPr="0093163D">
        <w:rPr>
          <w:bCs/>
        </w:rPr>
        <w:t>.</w:t>
      </w:r>
      <w:r w:rsidR="0067620D" w:rsidRPr="0093163D">
        <w:rPr>
          <w:bCs/>
        </w:rPr>
        <w:t xml:space="preserve">000 </w:t>
      </w:r>
      <w:r w:rsidR="0067620D" w:rsidRPr="000C1A96">
        <w:rPr>
          <w:bCs/>
        </w:rPr>
        <w:t>m</w:t>
      </w:r>
      <w:r w:rsidR="000C1A96">
        <w:rPr>
          <w:bCs/>
        </w:rPr>
        <w:t>etros cuadrados</w:t>
      </w:r>
      <w:r w:rsidR="0067620D" w:rsidRPr="0093163D">
        <w:rPr>
          <w:bCs/>
          <w:vertAlign w:val="superscript"/>
        </w:rPr>
        <w:t xml:space="preserve"> </w:t>
      </w:r>
      <w:r w:rsidR="006F7CBF" w:rsidRPr="0093163D">
        <w:rPr>
          <w:bCs/>
        </w:rPr>
        <w:t>de</w:t>
      </w:r>
      <w:r w:rsidR="0067620D" w:rsidRPr="0093163D">
        <w:rPr>
          <w:bCs/>
        </w:rPr>
        <w:t xml:space="preserve"> la</w:t>
      </w:r>
      <w:r w:rsidR="0067620D">
        <w:rPr>
          <w:bCs/>
        </w:rPr>
        <w:t xml:space="preserve"> instalaci</w:t>
      </w:r>
      <w:r w:rsidR="00D436BD">
        <w:rPr>
          <w:bCs/>
        </w:rPr>
        <w:t>ón</w:t>
      </w:r>
      <w:r w:rsidR="00863E30">
        <w:rPr>
          <w:bCs/>
        </w:rPr>
        <w:t xml:space="preserve"> anterior.</w:t>
      </w:r>
      <w:r w:rsidR="00025DBA">
        <w:rPr>
          <w:bCs/>
        </w:rPr>
        <w:t xml:space="preserve"> </w:t>
      </w:r>
      <w:r w:rsidR="00A019EE">
        <w:rPr>
          <w:bCs/>
        </w:rPr>
        <w:t>Una moderna</w:t>
      </w:r>
      <w:r w:rsidR="00256C54">
        <w:rPr>
          <w:bCs/>
        </w:rPr>
        <w:t xml:space="preserve"> cinta automatizada permite clasificar hasta 4.000 paquetes por hora</w:t>
      </w:r>
      <w:r w:rsidR="00D436BD">
        <w:rPr>
          <w:bCs/>
        </w:rPr>
        <w:t xml:space="preserve">. </w:t>
      </w:r>
      <w:r w:rsidR="00A019EE">
        <w:rPr>
          <w:bCs/>
        </w:rPr>
        <w:t>L</w:t>
      </w:r>
      <w:r w:rsidR="00D436BD">
        <w:rPr>
          <w:bCs/>
        </w:rPr>
        <w:t xml:space="preserve">os </w:t>
      </w:r>
      <w:r w:rsidR="00863E30">
        <w:rPr>
          <w:bCs/>
        </w:rPr>
        <w:t>24</w:t>
      </w:r>
      <w:r w:rsidR="00CC1322">
        <w:rPr>
          <w:bCs/>
        </w:rPr>
        <w:t xml:space="preserve"> </w:t>
      </w:r>
      <w:r w:rsidR="00D436BD">
        <w:rPr>
          <w:bCs/>
        </w:rPr>
        <w:t xml:space="preserve">muelles para </w:t>
      </w:r>
      <w:r w:rsidR="00863E30">
        <w:rPr>
          <w:bCs/>
        </w:rPr>
        <w:t>vehículos de larga distancia y de reparto</w:t>
      </w:r>
      <w:r w:rsidR="00BE4D72">
        <w:rPr>
          <w:bCs/>
        </w:rPr>
        <w:t xml:space="preserve"> posibilitan una rápida y segura carga </w:t>
      </w:r>
      <w:r w:rsidR="00863E30">
        <w:rPr>
          <w:bCs/>
        </w:rPr>
        <w:t xml:space="preserve">y descarga </w:t>
      </w:r>
      <w:r w:rsidR="00BE4D72">
        <w:rPr>
          <w:bCs/>
        </w:rPr>
        <w:t xml:space="preserve">de </w:t>
      </w:r>
      <w:r w:rsidR="00863E30">
        <w:rPr>
          <w:bCs/>
        </w:rPr>
        <w:t>los paquetes</w:t>
      </w:r>
      <w:r w:rsidR="00BE4D72">
        <w:rPr>
          <w:bCs/>
        </w:rPr>
        <w:t xml:space="preserve">. </w:t>
      </w:r>
    </w:p>
    <w:p w14:paraId="0CC98333" w14:textId="77777777" w:rsidR="00AA0501" w:rsidRDefault="00AA0501" w:rsidP="00F17130">
      <w:pPr>
        <w:spacing w:after="0" w:line="312" w:lineRule="auto"/>
        <w:rPr>
          <w:bCs/>
        </w:rPr>
      </w:pPr>
    </w:p>
    <w:p w14:paraId="25C38E93" w14:textId="77777777" w:rsidR="009B2FCE" w:rsidRPr="00A76201" w:rsidRDefault="009B2FCE" w:rsidP="00F17130">
      <w:pPr>
        <w:spacing w:after="0" w:line="312" w:lineRule="auto"/>
        <w:rPr>
          <w:rFonts w:eastAsia="Times New Roman" w:cs="Arial"/>
        </w:rPr>
      </w:pPr>
    </w:p>
    <w:p w14:paraId="35769D86" w14:textId="77777777" w:rsidR="001C2811" w:rsidRPr="00A76201" w:rsidRDefault="00AE049B" w:rsidP="00F17130">
      <w:pPr>
        <w:spacing w:after="0"/>
        <w:rPr>
          <w:rFonts w:cs="Arial"/>
          <w:bCs/>
          <w:sz w:val="20"/>
          <w:szCs w:val="20"/>
        </w:rPr>
      </w:pPr>
      <w:r w:rsidRPr="00A76201">
        <w:rPr>
          <w:b/>
          <w:bCs/>
          <w:i/>
          <w:sz w:val="20"/>
          <w:szCs w:val="20"/>
        </w:rPr>
        <w:t>GLS Spain y el Grupo GLS</w:t>
      </w:r>
    </w:p>
    <w:p w14:paraId="2285E71D" w14:textId="77777777" w:rsidR="00124E2F" w:rsidRPr="00A76201" w:rsidRDefault="00124E2F" w:rsidP="00F17130">
      <w:pPr>
        <w:spacing w:after="0"/>
        <w:rPr>
          <w:rFonts w:eastAsia="Times New Roman"/>
          <w:color w:val="000000"/>
          <w:sz w:val="20"/>
          <w:szCs w:val="20"/>
        </w:rPr>
      </w:pPr>
    </w:p>
    <w:p w14:paraId="05FFF751" w14:textId="3CF8C8B2" w:rsidR="001C2811" w:rsidRDefault="00AE049B" w:rsidP="00F17130">
      <w:pPr>
        <w:spacing w:after="0"/>
        <w:rPr>
          <w:rFonts w:eastAsia="Times New Roman"/>
          <w:color w:val="000000"/>
          <w:sz w:val="20"/>
          <w:szCs w:val="20"/>
          <w:lang w:val="es-ES_tradnl"/>
        </w:rPr>
      </w:pPr>
      <w:r w:rsidRPr="00451AE0">
        <w:rPr>
          <w:color w:val="000000"/>
          <w:sz w:val="20"/>
          <w:szCs w:val="20"/>
        </w:rPr>
        <w:t xml:space="preserve">GLS Spain es filial de GLS, General Logistics Systems B.V. (con sede central en Ámsterdam). GLS provee servicios de paquetería de confianza y alta calidad a más de 200.000 clientes y </w:t>
      </w:r>
      <w:r w:rsidRPr="00A76201">
        <w:rPr>
          <w:color w:val="000000"/>
          <w:sz w:val="20"/>
          <w:szCs w:val="20"/>
          <w:lang w:val="es-ES_tradnl"/>
        </w:rPr>
        <w:t>ofrece además servicios exprés y soluciones logísticas. El principio de GLS es ser «líder en calidad en la logística de paquetería». Mediante filiales propias y empresas asociadas, el Grupo GLS cubre 45 países y tiene presencia a escala global vía acuerdos contractuales. Gracias a su sólida red de transporte, es una de las principales empresas de paquetería en Europa. El Grupo también está presente en Canadá y en la Costa Oeste de EE. UU. GLS cuenta con alrededor de 70 hubs centrales y regionales y cerca de 1.400 delegaciones y agencias. Alrededor de 19.000 empleados gestionan 634 millones de paquetes anualmente, que son transportados por cerca de 26.000 vehículos de reparto y cerca de 3.500 camiones. En el año fiscal 2018/19, GLS facturó 3.300 millones de euros.</w:t>
      </w:r>
      <w:r w:rsidRPr="00A76201">
        <w:rPr>
          <w:color w:val="000000"/>
          <w:sz w:val="20"/>
          <w:szCs w:val="20"/>
          <w:lang w:val="es-ES_tradnl"/>
        </w:rPr>
        <w:br/>
      </w:r>
    </w:p>
    <w:p w14:paraId="1720D646" w14:textId="77777777" w:rsidR="00EB3574" w:rsidRPr="00A76201" w:rsidRDefault="00EB3574" w:rsidP="00EB3574">
      <w:pPr>
        <w:spacing w:after="0"/>
        <w:rPr>
          <w:rFonts w:cs="Arial"/>
          <w:color w:val="000000"/>
          <w:sz w:val="20"/>
          <w:szCs w:val="20"/>
        </w:rPr>
      </w:pPr>
      <w:r w:rsidRPr="00451AE0">
        <w:rPr>
          <w:color w:val="000000"/>
          <w:sz w:val="20"/>
          <w:szCs w:val="20"/>
        </w:rPr>
        <w:t xml:space="preserve">Más información en </w:t>
      </w:r>
      <w:hyperlink r:id="rId8" w:history="1">
        <w:r>
          <w:rPr>
            <w:rStyle w:val="Hyperlink"/>
            <w:rFonts w:cs="Arial"/>
            <w:sz w:val="20"/>
            <w:szCs w:val="20"/>
          </w:rPr>
          <w:t>www.gls-spain.es</w:t>
        </w:r>
      </w:hyperlink>
      <w:r>
        <w:rPr>
          <w:rFonts w:cs="Arial"/>
          <w:sz w:val="20"/>
          <w:szCs w:val="20"/>
        </w:rPr>
        <w:t xml:space="preserve">  </w:t>
      </w:r>
      <w:bookmarkStart w:id="1" w:name="_Hlk15310124"/>
      <w:r w:rsidRPr="00312099">
        <w:rPr>
          <w:color w:val="000000"/>
          <w:sz w:val="20"/>
          <w:szCs w:val="20"/>
        </w:rPr>
        <w:t xml:space="preserve"> </w:t>
      </w:r>
      <w:r w:rsidRPr="00312099">
        <w:rPr>
          <w:color w:val="000000"/>
          <w:sz w:val="20"/>
          <w:szCs w:val="20"/>
        </w:rPr>
        <w:br/>
      </w:r>
    </w:p>
    <w:p w14:paraId="61C8FCEA" w14:textId="77777777" w:rsidR="00EB3574" w:rsidRPr="00312099" w:rsidRDefault="00EB3574" w:rsidP="00EB3574">
      <w:pPr>
        <w:spacing w:after="0"/>
        <w:rPr>
          <w:rFonts w:cs="Arial"/>
          <w:color w:val="000000"/>
          <w:sz w:val="20"/>
          <w:szCs w:val="20"/>
        </w:rPr>
      </w:pPr>
    </w:p>
    <w:bookmarkEnd w:id="1"/>
    <w:p w14:paraId="769B93C4" w14:textId="77777777" w:rsidR="00EB3574" w:rsidRPr="00A76201" w:rsidRDefault="00EB3574" w:rsidP="00EB3574">
      <w:pPr>
        <w:autoSpaceDE w:val="0"/>
        <w:autoSpaceDN w:val="0"/>
        <w:adjustRightInd w:val="0"/>
        <w:spacing w:after="0"/>
        <w:jc w:val="both"/>
        <w:rPr>
          <w:rFonts w:cs="Arial"/>
          <w:b/>
          <w:sz w:val="20"/>
          <w:szCs w:val="20"/>
        </w:rPr>
      </w:pPr>
      <w:r w:rsidRPr="00A76201">
        <w:rPr>
          <w:b/>
          <w:sz w:val="20"/>
          <w:szCs w:val="20"/>
        </w:rPr>
        <w:t>Contacto Oficina de Prensa de GLS</w:t>
      </w:r>
    </w:p>
    <w:p w14:paraId="4980C295" w14:textId="77777777" w:rsidR="00EB3574" w:rsidRPr="00A76201" w:rsidRDefault="00EB3574" w:rsidP="00EB3574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A76201">
        <w:rPr>
          <w:sz w:val="20"/>
          <w:szCs w:val="20"/>
        </w:rPr>
        <w:t>Persona de contacto (en castellano): Marta Sogas</w:t>
      </w:r>
    </w:p>
    <w:p w14:paraId="6BB5BC0C" w14:textId="77777777" w:rsidR="00EB3574" w:rsidRPr="00A76201" w:rsidRDefault="00EB3574" w:rsidP="00EB3574">
      <w:pPr>
        <w:autoSpaceDE w:val="0"/>
        <w:autoSpaceDN w:val="0"/>
        <w:adjustRightInd w:val="0"/>
        <w:spacing w:after="0"/>
        <w:rPr>
          <w:rFonts w:eastAsia="SimSun" w:cs="Arial"/>
          <w:sz w:val="20"/>
          <w:szCs w:val="20"/>
        </w:rPr>
      </w:pPr>
      <w:r w:rsidRPr="00A76201">
        <w:rPr>
          <w:sz w:val="20"/>
          <w:szCs w:val="20"/>
        </w:rPr>
        <w:t xml:space="preserve">STROOMER PR | Concept GmbH, </w:t>
      </w:r>
    </w:p>
    <w:p w14:paraId="35FC041B" w14:textId="77777777" w:rsidR="00EB3574" w:rsidRPr="00A76201" w:rsidRDefault="00EB3574" w:rsidP="00EB3574">
      <w:pPr>
        <w:autoSpaceDE w:val="0"/>
        <w:autoSpaceDN w:val="0"/>
        <w:adjustRightInd w:val="0"/>
        <w:spacing w:after="0"/>
        <w:rPr>
          <w:rFonts w:eastAsia="SimSun" w:cs="Arial"/>
          <w:sz w:val="20"/>
          <w:szCs w:val="20"/>
        </w:rPr>
      </w:pPr>
      <w:r w:rsidRPr="00A76201">
        <w:rPr>
          <w:sz w:val="20"/>
          <w:szCs w:val="20"/>
        </w:rPr>
        <w:t>Rellinger Straße 64a, 20257 Hamburgo, Alemania</w:t>
      </w:r>
    </w:p>
    <w:p w14:paraId="20366171" w14:textId="77777777" w:rsidR="00EB3574" w:rsidRPr="00A76201" w:rsidRDefault="00EB3574" w:rsidP="00EB3574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A76201">
        <w:rPr>
          <w:sz w:val="20"/>
          <w:szCs w:val="20"/>
        </w:rPr>
        <w:t>Tel.: +49 40 85 31 33 – 293</w:t>
      </w:r>
    </w:p>
    <w:p w14:paraId="6144F986" w14:textId="77777777" w:rsidR="00EB3574" w:rsidRPr="00FA121A" w:rsidRDefault="00EB3574" w:rsidP="00EB3574">
      <w:pPr>
        <w:spacing w:after="0"/>
        <w:rPr>
          <w:rFonts w:cs="Arial"/>
          <w:vanish/>
          <w:color w:val="000000"/>
          <w:sz w:val="20"/>
          <w:szCs w:val="20"/>
        </w:rPr>
      </w:pPr>
      <w:r w:rsidRPr="00A76201">
        <w:rPr>
          <w:sz w:val="20"/>
          <w:szCs w:val="20"/>
        </w:rPr>
        <w:t xml:space="preserve">Email: </w:t>
      </w:r>
      <w:hyperlink r:id="rId9" w:history="1">
        <w:r w:rsidRPr="00A76201">
          <w:rPr>
            <w:rStyle w:val="Hyperlink"/>
            <w:sz w:val="20"/>
            <w:szCs w:val="20"/>
          </w:rPr>
          <w:t>marta.sogas@stroomer.de</w:t>
        </w:r>
      </w:hyperlink>
    </w:p>
    <w:p w14:paraId="2F381F98" w14:textId="77777777" w:rsidR="00EB3574" w:rsidRPr="00A76201" w:rsidRDefault="00EB3574" w:rsidP="00F17130">
      <w:pPr>
        <w:spacing w:after="0"/>
        <w:rPr>
          <w:rFonts w:eastAsia="Times New Roman"/>
          <w:color w:val="000000"/>
          <w:sz w:val="20"/>
          <w:szCs w:val="20"/>
          <w:lang w:val="es-ES_tradnl"/>
        </w:rPr>
      </w:pPr>
    </w:p>
    <w:sectPr w:rsidR="00EB3574" w:rsidRPr="00A76201" w:rsidSect="005C2006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2268" w:right="1985" w:bottom="425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1FA34" w14:textId="77777777" w:rsidR="00257521" w:rsidRDefault="00257521" w:rsidP="00382DFD">
      <w:r>
        <w:separator/>
      </w:r>
    </w:p>
  </w:endnote>
  <w:endnote w:type="continuationSeparator" w:id="0">
    <w:p w14:paraId="66DC912B" w14:textId="77777777" w:rsidR="00257521" w:rsidRDefault="00257521" w:rsidP="0038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19869" w14:textId="77777777" w:rsidR="006C455A" w:rsidRDefault="006C455A" w:rsidP="00382DFD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C10DC4B" w14:textId="77777777" w:rsidR="006C455A" w:rsidRDefault="006C455A" w:rsidP="00382D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A26F" w14:textId="77777777" w:rsidR="0038209F" w:rsidRDefault="0038209F">
    <w:pPr>
      <w:pStyle w:val="Fuzeile"/>
    </w:pPr>
  </w:p>
  <w:p w14:paraId="693B50FE" w14:textId="77777777" w:rsidR="006C455A" w:rsidRDefault="006C455A" w:rsidP="00382D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3A304" w14:textId="77777777" w:rsidR="00257521" w:rsidRDefault="00257521" w:rsidP="00382DFD">
      <w:r>
        <w:separator/>
      </w:r>
    </w:p>
  </w:footnote>
  <w:footnote w:type="continuationSeparator" w:id="0">
    <w:p w14:paraId="67A66D5E" w14:textId="77777777" w:rsidR="00257521" w:rsidRDefault="00257521" w:rsidP="0038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465E5" w14:textId="77777777" w:rsidR="00C464AF" w:rsidRDefault="00AC0C90" w:rsidP="005C2006">
    <w:pPr>
      <w:pStyle w:val="Kopfzeile"/>
      <w:tabs>
        <w:tab w:val="clear" w:pos="9072"/>
      </w:tabs>
      <w:ind w:left="-1418" w:right="-1703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3590CC70" wp14:editId="179E8D8B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43800" cy="1038225"/>
          <wp:effectExtent l="0" t="0" r="0" b="9525"/>
          <wp:wrapTopAndBottom/>
          <wp:docPr id="1" name="Grafik 1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9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54D9" w14:textId="77777777" w:rsidR="000D287C" w:rsidRDefault="000D287C" w:rsidP="000D287C">
    <w:pPr>
      <w:pStyle w:val="Kopfzeile"/>
      <w:ind w:left="-1417" w:right="-170"/>
    </w:pPr>
  </w:p>
  <w:p w14:paraId="0011F841" w14:textId="77777777" w:rsidR="006C455A" w:rsidRDefault="006C455A" w:rsidP="00382D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016"/>
    <w:multiLevelType w:val="hybridMultilevel"/>
    <w:tmpl w:val="136EA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670"/>
    <w:multiLevelType w:val="hybridMultilevel"/>
    <w:tmpl w:val="32E61A56"/>
    <w:lvl w:ilvl="0" w:tplc="A440C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2175"/>
    <w:multiLevelType w:val="hybridMultilevel"/>
    <w:tmpl w:val="7884F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5E1D"/>
    <w:multiLevelType w:val="hybridMultilevel"/>
    <w:tmpl w:val="F9340B9E"/>
    <w:lvl w:ilvl="0" w:tplc="0407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22C373E"/>
    <w:multiLevelType w:val="hybridMultilevel"/>
    <w:tmpl w:val="25B26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1D54"/>
    <w:multiLevelType w:val="hybridMultilevel"/>
    <w:tmpl w:val="C1AC8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5593F"/>
    <w:multiLevelType w:val="multilevel"/>
    <w:tmpl w:val="410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F3618"/>
    <w:multiLevelType w:val="hybridMultilevel"/>
    <w:tmpl w:val="4CEC6FBC"/>
    <w:lvl w:ilvl="0" w:tplc="04070001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8B90A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1EDE"/>
    <w:multiLevelType w:val="hybridMultilevel"/>
    <w:tmpl w:val="DEB69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0"/>
    <w:rsid w:val="00002DB7"/>
    <w:rsid w:val="000052C8"/>
    <w:rsid w:val="000061B6"/>
    <w:rsid w:val="00011931"/>
    <w:rsid w:val="000140CF"/>
    <w:rsid w:val="00014CE5"/>
    <w:rsid w:val="00017D7A"/>
    <w:rsid w:val="00023B3C"/>
    <w:rsid w:val="00025DBA"/>
    <w:rsid w:val="00027AAE"/>
    <w:rsid w:val="000317FA"/>
    <w:rsid w:val="000340FF"/>
    <w:rsid w:val="000348BA"/>
    <w:rsid w:val="00034ACF"/>
    <w:rsid w:val="000507DB"/>
    <w:rsid w:val="0005153B"/>
    <w:rsid w:val="00052276"/>
    <w:rsid w:val="00054EF2"/>
    <w:rsid w:val="00056E6D"/>
    <w:rsid w:val="0006237C"/>
    <w:rsid w:val="000624EA"/>
    <w:rsid w:val="00067172"/>
    <w:rsid w:val="000739AB"/>
    <w:rsid w:val="0007563C"/>
    <w:rsid w:val="00080893"/>
    <w:rsid w:val="00083965"/>
    <w:rsid w:val="00091C32"/>
    <w:rsid w:val="000967EB"/>
    <w:rsid w:val="000974CE"/>
    <w:rsid w:val="000A060F"/>
    <w:rsid w:val="000A2E46"/>
    <w:rsid w:val="000B194D"/>
    <w:rsid w:val="000B3A91"/>
    <w:rsid w:val="000B3FDA"/>
    <w:rsid w:val="000B588D"/>
    <w:rsid w:val="000B680C"/>
    <w:rsid w:val="000B6A61"/>
    <w:rsid w:val="000B6E26"/>
    <w:rsid w:val="000C0B37"/>
    <w:rsid w:val="000C0BF2"/>
    <w:rsid w:val="000C0F24"/>
    <w:rsid w:val="000C1A96"/>
    <w:rsid w:val="000C6A9F"/>
    <w:rsid w:val="000C7F58"/>
    <w:rsid w:val="000D287C"/>
    <w:rsid w:val="000D7128"/>
    <w:rsid w:val="000D71D6"/>
    <w:rsid w:val="000E4326"/>
    <w:rsid w:val="000F3762"/>
    <w:rsid w:val="000F5450"/>
    <w:rsid w:val="000F66A2"/>
    <w:rsid w:val="001007DE"/>
    <w:rsid w:val="00104880"/>
    <w:rsid w:val="00104C4E"/>
    <w:rsid w:val="00112F47"/>
    <w:rsid w:val="0011546E"/>
    <w:rsid w:val="00124E2F"/>
    <w:rsid w:val="0012692D"/>
    <w:rsid w:val="00126A86"/>
    <w:rsid w:val="00126F27"/>
    <w:rsid w:val="00130FAB"/>
    <w:rsid w:val="001350DD"/>
    <w:rsid w:val="0013599E"/>
    <w:rsid w:val="00137483"/>
    <w:rsid w:val="00140FD5"/>
    <w:rsid w:val="001417B4"/>
    <w:rsid w:val="00147047"/>
    <w:rsid w:val="0015071A"/>
    <w:rsid w:val="00151D57"/>
    <w:rsid w:val="00152AFD"/>
    <w:rsid w:val="001544E9"/>
    <w:rsid w:val="00156FBB"/>
    <w:rsid w:val="00157A7D"/>
    <w:rsid w:val="0016067A"/>
    <w:rsid w:val="00160696"/>
    <w:rsid w:val="00162D5A"/>
    <w:rsid w:val="00167ED4"/>
    <w:rsid w:val="00170F56"/>
    <w:rsid w:val="001723A9"/>
    <w:rsid w:val="00174A6C"/>
    <w:rsid w:val="00175257"/>
    <w:rsid w:val="001754C7"/>
    <w:rsid w:val="001763E3"/>
    <w:rsid w:val="001766F3"/>
    <w:rsid w:val="00177F8F"/>
    <w:rsid w:val="00180C2A"/>
    <w:rsid w:val="00182DFB"/>
    <w:rsid w:val="001836B6"/>
    <w:rsid w:val="001876B5"/>
    <w:rsid w:val="001946FA"/>
    <w:rsid w:val="001950DA"/>
    <w:rsid w:val="00195D76"/>
    <w:rsid w:val="00197DB5"/>
    <w:rsid w:val="001A1245"/>
    <w:rsid w:val="001A1754"/>
    <w:rsid w:val="001A22A2"/>
    <w:rsid w:val="001A308B"/>
    <w:rsid w:val="001A4E0B"/>
    <w:rsid w:val="001A68A3"/>
    <w:rsid w:val="001B3A2B"/>
    <w:rsid w:val="001B5D00"/>
    <w:rsid w:val="001C2811"/>
    <w:rsid w:val="001C3E0E"/>
    <w:rsid w:val="001D35CB"/>
    <w:rsid w:val="001D74AC"/>
    <w:rsid w:val="001E1A08"/>
    <w:rsid w:val="001E3257"/>
    <w:rsid w:val="001F047F"/>
    <w:rsid w:val="001F0D5D"/>
    <w:rsid w:val="001F1323"/>
    <w:rsid w:val="001F2AD9"/>
    <w:rsid w:val="001F2D03"/>
    <w:rsid w:val="001F3F22"/>
    <w:rsid w:val="001F62A1"/>
    <w:rsid w:val="001F6C58"/>
    <w:rsid w:val="001F7D4D"/>
    <w:rsid w:val="00210635"/>
    <w:rsid w:val="002123A7"/>
    <w:rsid w:val="00217193"/>
    <w:rsid w:val="0022168E"/>
    <w:rsid w:val="0022430D"/>
    <w:rsid w:val="00225554"/>
    <w:rsid w:val="00226402"/>
    <w:rsid w:val="00232072"/>
    <w:rsid w:val="0023675D"/>
    <w:rsid w:val="0023723A"/>
    <w:rsid w:val="002372DA"/>
    <w:rsid w:val="0024023B"/>
    <w:rsid w:val="00241951"/>
    <w:rsid w:val="002424D8"/>
    <w:rsid w:val="0024420F"/>
    <w:rsid w:val="00245A7A"/>
    <w:rsid w:val="00250DD4"/>
    <w:rsid w:val="0025193C"/>
    <w:rsid w:val="00252E6C"/>
    <w:rsid w:val="00252FCC"/>
    <w:rsid w:val="00254C83"/>
    <w:rsid w:val="00256C54"/>
    <w:rsid w:val="00257521"/>
    <w:rsid w:val="00261867"/>
    <w:rsid w:val="002628CB"/>
    <w:rsid w:val="00267C1B"/>
    <w:rsid w:val="00267CFD"/>
    <w:rsid w:val="002709B1"/>
    <w:rsid w:val="00280DC8"/>
    <w:rsid w:val="0028313A"/>
    <w:rsid w:val="002832CC"/>
    <w:rsid w:val="002868D3"/>
    <w:rsid w:val="00286FA5"/>
    <w:rsid w:val="002870AB"/>
    <w:rsid w:val="0028754D"/>
    <w:rsid w:val="00287716"/>
    <w:rsid w:val="002900A2"/>
    <w:rsid w:val="00291A0C"/>
    <w:rsid w:val="00292E5E"/>
    <w:rsid w:val="00292F95"/>
    <w:rsid w:val="00293918"/>
    <w:rsid w:val="00294E21"/>
    <w:rsid w:val="002966B1"/>
    <w:rsid w:val="0029793A"/>
    <w:rsid w:val="002A227C"/>
    <w:rsid w:val="002A603D"/>
    <w:rsid w:val="002B03F9"/>
    <w:rsid w:val="002B0CE9"/>
    <w:rsid w:val="002B1791"/>
    <w:rsid w:val="002B2250"/>
    <w:rsid w:val="002B2334"/>
    <w:rsid w:val="002B2AEF"/>
    <w:rsid w:val="002B4EBC"/>
    <w:rsid w:val="002C1F35"/>
    <w:rsid w:val="002C3989"/>
    <w:rsid w:val="002C5CE8"/>
    <w:rsid w:val="002D24B6"/>
    <w:rsid w:val="002D2ECB"/>
    <w:rsid w:val="002D5489"/>
    <w:rsid w:val="002D7925"/>
    <w:rsid w:val="002E0040"/>
    <w:rsid w:val="002E0FF0"/>
    <w:rsid w:val="002E1FB6"/>
    <w:rsid w:val="002E3E44"/>
    <w:rsid w:val="002E4C3E"/>
    <w:rsid w:val="002E4EAD"/>
    <w:rsid w:val="002E6DD8"/>
    <w:rsid w:val="002F00F7"/>
    <w:rsid w:val="002F20BC"/>
    <w:rsid w:val="00302173"/>
    <w:rsid w:val="003027E8"/>
    <w:rsid w:val="00304F0C"/>
    <w:rsid w:val="00305DAE"/>
    <w:rsid w:val="00312099"/>
    <w:rsid w:val="003121AC"/>
    <w:rsid w:val="00313194"/>
    <w:rsid w:val="00317A42"/>
    <w:rsid w:val="00321DF9"/>
    <w:rsid w:val="00321DFF"/>
    <w:rsid w:val="003229D7"/>
    <w:rsid w:val="00325D53"/>
    <w:rsid w:val="00330210"/>
    <w:rsid w:val="003328E9"/>
    <w:rsid w:val="00332E6C"/>
    <w:rsid w:val="00333CE2"/>
    <w:rsid w:val="0033691A"/>
    <w:rsid w:val="00336A09"/>
    <w:rsid w:val="00342FC6"/>
    <w:rsid w:val="00343885"/>
    <w:rsid w:val="00344746"/>
    <w:rsid w:val="00345D36"/>
    <w:rsid w:val="0034660C"/>
    <w:rsid w:val="00347743"/>
    <w:rsid w:val="00350752"/>
    <w:rsid w:val="00350F60"/>
    <w:rsid w:val="003516E8"/>
    <w:rsid w:val="00354D10"/>
    <w:rsid w:val="00356545"/>
    <w:rsid w:val="00357CCF"/>
    <w:rsid w:val="00361448"/>
    <w:rsid w:val="00371093"/>
    <w:rsid w:val="003723B1"/>
    <w:rsid w:val="00372E74"/>
    <w:rsid w:val="00377752"/>
    <w:rsid w:val="0038209F"/>
    <w:rsid w:val="00382DFD"/>
    <w:rsid w:val="00385C37"/>
    <w:rsid w:val="00386D5A"/>
    <w:rsid w:val="00387325"/>
    <w:rsid w:val="00387495"/>
    <w:rsid w:val="00391EF4"/>
    <w:rsid w:val="003935B0"/>
    <w:rsid w:val="00396592"/>
    <w:rsid w:val="003A2914"/>
    <w:rsid w:val="003A2C05"/>
    <w:rsid w:val="003B72B0"/>
    <w:rsid w:val="003C40D5"/>
    <w:rsid w:val="003C63F5"/>
    <w:rsid w:val="003C7322"/>
    <w:rsid w:val="003D1E04"/>
    <w:rsid w:val="003D3903"/>
    <w:rsid w:val="003D69FA"/>
    <w:rsid w:val="003F02E3"/>
    <w:rsid w:val="003F0D5A"/>
    <w:rsid w:val="003F45E0"/>
    <w:rsid w:val="003F4653"/>
    <w:rsid w:val="003F5F01"/>
    <w:rsid w:val="003F77C0"/>
    <w:rsid w:val="003F7A95"/>
    <w:rsid w:val="003F7CD3"/>
    <w:rsid w:val="004000B5"/>
    <w:rsid w:val="00400A4A"/>
    <w:rsid w:val="00404398"/>
    <w:rsid w:val="00406B6C"/>
    <w:rsid w:val="00407039"/>
    <w:rsid w:val="00412A5F"/>
    <w:rsid w:val="004142BF"/>
    <w:rsid w:val="004151E8"/>
    <w:rsid w:val="00415A92"/>
    <w:rsid w:val="004167FA"/>
    <w:rsid w:val="00420855"/>
    <w:rsid w:val="004213EF"/>
    <w:rsid w:val="00421D4D"/>
    <w:rsid w:val="00427C6B"/>
    <w:rsid w:val="00430862"/>
    <w:rsid w:val="004314B0"/>
    <w:rsid w:val="00432681"/>
    <w:rsid w:val="00433F03"/>
    <w:rsid w:val="0043632B"/>
    <w:rsid w:val="00437324"/>
    <w:rsid w:val="00437D9D"/>
    <w:rsid w:val="00443D39"/>
    <w:rsid w:val="00444557"/>
    <w:rsid w:val="00444CB1"/>
    <w:rsid w:val="004455B6"/>
    <w:rsid w:val="00451AE0"/>
    <w:rsid w:val="00452502"/>
    <w:rsid w:val="00453E6E"/>
    <w:rsid w:val="004554A8"/>
    <w:rsid w:val="00455E0F"/>
    <w:rsid w:val="00456322"/>
    <w:rsid w:val="00460330"/>
    <w:rsid w:val="00460A80"/>
    <w:rsid w:val="00464C3F"/>
    <w:rsid w:val="0047256F"/>
    <w:rsid w:val="00473411"/>
    <w:rsid w:val="00481E8E"/>
    <w:rsid w:val="004879AB"/>
    <w:rsid w:val="00490450"/>
    <w:rsid w:val="004905AB"/>
    <w:rsid w:val="004A532B"/>
    <w:rsid w:val="004A5844"/>
    <w:rsid w:val="004A5D8F"/>
    <w:rsid w:val="004A6330"/>
    <w:rsid w:val="004A6E4F"/>
    <w:rsid w:val="004B191E"/>
    <w:rsid w:val="004B390F"/>
    <w:rsid w:val="004B5950"/>
    <w:rsid w:val="004B5D46"/>
    <w:rsid w:val="004B7453"/>
    <w:rsid w:val="004B7E39"/>
    <w:rsid w:val="004C144D"/>
    <w:rsid w:val="004C1709"/>
    <w:rsid w:val="004C2A29"/>
    <w:rsid w:val="004C2D44"/>
    <w:rsid w:val="004C3F96"/>
    <w:rsid w:val="004C4CA2"/>
    <w:rsid w:val="004C72ED"/>
    <w:rsid w:val="004D1934"/>
    <w:rsid w:val="004D1E5A"/>
    <w:rsid w:val="004D452F"/>
    <w:rsid w:val="004E408A"/>
    <w:rsid w:val="004E4217"/>
    <w:rsid w:val="004E711F"/>
    <w:rsid w:val="004F327C"/>
    <w:rsid w:val="004F4495"/>
    <w:rsid w:val="004F4DCF"/>
    <w:rsid w:val="004F527D"/>
    <w:rsid w:val="004F555C"/>
    <w:rsid w:val="004F5AA7"/>
    <w:rsid w:val="00502780"/>
    <w:rsid w:val="00502DB2"/>
    <w:rsid w:val="00503881"/>
    <w:rsid w:val="00506E5F"/>
    <w:rsid w:val="00511ACA"/>
    <w:rsid w:val="00511B07"/>
    <w:rsid w:val="00512647"/>
    <w:rsid w:val="00513009"/>
    <w:rsid w:val="00514D39"/>
    <w:rsid w:val="00515CDE"/>
    <w:rsid w:val="00516F16"/>
    <w:rsid w:val="00521C5E"/>
    <w:rsid w:val="005235F3"/>
    <w:rsid w:val="00525CF3"/>
    <w:rsid w:val="005273B9"/>
    <w:rsid w:val="00531C0F"/>
    <w:rsid w:val="00531C58"/>
    <w:rsid w:val="00532361"/>
    <w:rsid w:val="00533311"/>
    <w:rsid w:val="00533800"/>
    <w:rsid w:val="00537336"/>
    <w:rsid w:val="0054073F"/>
    <w:rsid w:val="00550AA4"/>
    <w:rsid w:val="0055447E"/>
    <w:rsid w:val="00555B4B"/>
    <w:rsid w:val="00556394"/>
    <w:rsid w:val="00561107"/>
    <w:rsid w:val="00562943"/>
    <w:rsid w:val="00562F70"/>
    <w:rsid w:val="0056377D"/>
    <w:rsid w:val="0056490E"/>
    <w:rsid w:val="00577338"/>
    <w:rsid w:val="00582E25"/>
    <w:rsid w:val="00583C6C"/>
    <w:rsid w:val="00585498"/>
    <w:rsid w:val="0058590F"/>
    <w:rsid w:val="00586B2D"/>
    <w:rsid w:val="00591FFD"/>
    <w:rsid w:val="00593DB1"/>
    <w:rsid w:val="00594DF9"/>
    <w:rsid w:val="005A03E8"/>
    <w:rsid w:val="005A5B8B"/>
    <w:rsid w:val="005A62C1"/>
    <w:rsid w:val="005A68FA"/>
    <w:rsid w:val="005A7E59"/>
    <w:rsid w:val="005B1614"/>
    <w:rsid w:val="005B4216"/>
    <w:rsid w:val="005B72FB"/>
    <w:rsid w:val="005C2006"/>
    <w:rsid w:val="005C2E85"/>
    <w:rsid w:val="005C3D94"/>
    <w:rsid w:val="005C6FC6"/>
    <w:rsid w:val="005D0BCA"/>
    <w:rsid w:val="005D108C"/>
    <w:rsid w:val="005D1D0D"/>
    <w:rsid w:val="005D2DB8"/>
    <w:rsid w:val="005D4DFD"/>
    <w:rsid w:val="005D639C"/>
    <w:rsid w:val="005E0207"/>
    <w:rsid w:val="005E1C59"/>
    <w:rsid w:val="005E24BB"/>
    <w:rsid w:val="005E5078"/>
    <w:rsid w:val="005E585F"/>
    <w:rsid w:val="005F0A48"/>
    <w:rsid w:val="005F1A59"/>
    <w:rsid w:val="005F2A38"/>
    <w:rsid w:val="005F2BC3"/>
    <w:rsid w:val="005F665F"/>
    <w:rsid w:val="006037CA"/>
    <w:rsid w:val="00605F5D"/>
    <w:rsid w:val="0060650A"/>
    <w:rsid w:val="00607C6A"/>
    <w:rsid w:val="006122C1"/>
    <w:rsid w:val="00613658"/>
    <w:rsid w:val="006147E7"/>
    <w:rsid w:val="00617AEF"/>
    <w:rsid w:val="006212A2"/>
    <w:rsid w:val="006227BA"/>
    <w:rsid w:val="00630E50"/>
    <w:rsid w:val="00634EED"/>
    <w:rsid w:val="00635C5A"/>
    <w:rsid w:val="00636E30"/>
    <w:rsid w:val="006421F2"/>
    <w:rsid w:val="006439D3"/>
    <w:rsid w:val="00645674"/>
    <w:rsid w:val="00645A6F"/>
    <w:rsid w:val="0064680B"/>
    <w:rsid w:val="0064744E"/>
    <w:rsid w:val="0064798C"/>
    <w:rsid w:val="00650F82"/>
    <w:rsid w:val="00651970"/>
    <w:rsid w:val="006605CD"/>
    <w:rsid w:val="00663EFF"/>
    <w:rsid w:val="00666484"/>
    <w:rsid w:val="00672340"/>
    <w:rsid w:val="00673A39"/>
    <w:rsid w:val="00673ABB"/>
    <w:rsid w:val="0067620D"/>
    <w:rsid w:val="00676A9B"/>
    <w:rsid w:val="00684914"/>
    <w:rsid w:val="006867BC"/>
    <w:rsid w:val="00687A04"/>
    <w:rsid w:val="0069034E"/>
    <w:rsid w:val="00692373"/>
    <w:rsid w:val="00693676"/>
    <w:rsid w:val="00694630"/>
    <w:rsid w:val="00694A46"/>
    <w:rsid w:val="006967EE"/>
    <w:rsid w:val="00696B4A"/>
    <w:rsid w:val="006A1193"/>
    <w:rsid w:val="006A1DDC"/>
    <w:rsid w:val="006A672E"/>
    <w:rsid w:val="006A74EB"/>
    <w:rsid w:val="006B1B73"/>
    <w:rsid w:val="006B2823"/>
    <w:rsid w:val="006B7F43"/>
    <w:rsid w:val="006C3E92"/>
    <w:rsid w:val="006C404A"/>
    <w:rsid w:val="006C455A"/>
    <w:rsid w:val="006C4DB5"/>
    <w:rsid w:val="006C6C0E"/>
    <w:rsid w:val="006D34DB"/>
    <w:rsid w:val="006D4FD1"/>
    <w:rsid w:val="006D7D02"/>
    <w:rsid w:val="006D7E37"/>
    <w:rsid w:val="006E0980"/>
    <w:rsid w:val="006E26A3"/>
    <w:rsid w:val="006E75A9"/>
    <w:rsid w:val="006F7CBF"/>
    <w:rsid w:val="00702B8B"/>
    <w:rsid w:val="00703D62"/>
    <w:rsid w:val="0070477D"/>
    <w:rsid w:val="00711416"/>
    <w:rsid w:val="00714886"/>
    <w:rsid w:val="00716587"/>
    <w:rsid w:val="0071746E"/>
    <w:rsid w:val="0072148D"/>
    <w:rsid w:val="00722432"/>
    <w:rsid w:val="00723BBA"/>
    <w:rsid w:val="0072492C"/>
    <w:rsid w:val="00726F53"/>
    <w:rsid w:val="00730598"/>
    <w:rsid w:val="007321F7"/>
    <w:rsid w:val="00733846"/>
    <w:rsid w:val="00736F0E"/>
    <w:rsid w:val="007419E3"/>
    <w:rsid w:val="00741B62"/>
    <w:rsid w:val="0074443F"/>
    <w:rsid w:val="00755F92"/>
    <w:rsid w:val="007617DD"/>
    <w:rsid w:val="00761A13"/>
    <w:rsid w:val="00762A9D"/>
    <w:rsid w:val="00764614"/>
    <w:rsid w:val="007649E1"/>
    <w:rsid w:val="007656C6"/>
    <w:rsid w:val="00766F15"/>
    <w:rsid w:val="00767AB6"/>
    <w:rsid w:val="007724E4"/>
    <w:rsid w:val="00773E83"/>
    <w:rsid w:val="0077640F"/>
    <w:rsid w:val="00782C76"/>
    <w:rsid w:val="00783280"/>
    <w:rsid w:val="00787878"/>
    <w:rsid w:val="0079223E"/>
    <w:rsid w:val="00792A16"/>
    <w:rsid w:val="00795E89"/>
    <w:rsid w:val="00796CA8"/>
    <w:rsid w:val="007A4532"/>
    <w:rsid w:val="007A49BE"/>
    <w:rsid w:val="007A649A"/>
    <w:rsid w:val="007B3AA8"/>
    <w:rsid w:val="007B3B9B"/>
    <w:rsid w:val="007B5B13"/>
    <w:rsid w:val="007B6F07"/>
    <w:rsid w:val="007C2248"/>
    <w:rsid w:val="007C2701"/>
    <w:rsid w:val="007D2377"/>
    <w:rsid w:val="007D3FA1"/>
    <w:rsid w:val="007D6995"/>
    <w:rsid w:val="007D6D81"/>
    <w:rsid w:val="007D74DF"/>
    <w:rsid w:val="007E51BE"/>
    <w:rsid w:val="007E675E"/>
    <w:rsid w:val="007E67E2"/>
    <w:rsid w:val="007E6D4D"/>
    <w:rsid w:val="007F180E"/>
    <w:rsid w:val="007F19C7"/>
    <w:rsid w:val="007F6CB3"/>
    <w:rsid w:val="00801079"/>
    <w:rsid w:val="008017C8"/>
    <w:rsid w:val="00806FE8"/>
    <w:rsid w:val="008070E0"/>
    <w:rsid w:val="0080716F"/>
    <w:rsid w:val="008079DB"/>
    <w:rsid w:val="008100F7"/>
    <w:rsid w:val="008114B4"/>
    <w:rsid w:val="00813004"/>
    <w:rsid w:val="0081798D"/>
    <w:rsid w:val="008201BE"/>
    <w:rsid w:val="00821DC3"/>
    <w:rsid w:val="00824204"/>
    <w:rsid w:val="008246AA"/>
    <w:rsid w:val="0082489E"/>
    <w:rsid w:val="008253B2"/>
    <w:rsid w:val="008332F9"/>
    <w:rsid w:val="0083549A"/>
    <w:rsid w:val="00840E99"/>
    <w:rsid w:val="00841D5F"/>
    <w:rsid w:val="008432DD"/>
    <w:rsid w:val="00843AFE"/>
    <w:rsid w:val="00844728"/>
    <w:rsid w:val="008450A1"/>
    <w:rsid w:val="0084747B"/>
    <w:rsid w:val="00850F3B"/>
    <w:rsid w:val="00857C9A"/>
    <w:rsid w:val="00860861"/>
    <w:rsid w:val="008638B8"/>
    <w:rsid w:val="00863E30"/>
    <w:rsid w:val="00867B3B"/>
    <w:rsid w:val="00867FE2"/>
    <w:rsid w:val="00873677"/>
    <w:rsid w:val="00874907"/>
    <w:rsid w:val="00875ED2"/>
    <w:rsid w:val="00881912"/>
    <w:rsid w:val="00884595"/>
    <w:rsid w:val="00885980"/>
    <w:rsid w:val="00887BCE"/>
    <w:rsid w:val="008901D0"/>
    <w:rsid w:val="00890A61"/>
    <w:rsid w:val="00892AFC"/>
    <w:rsid w:val="008956E4"/>
    <w:rsid w:val="008A18EB"/>
    <w:rsid w:val="008A405A"/>
    <w:rsid w:val="008B0486"/>
    <w:rsid w:val="008B0900"/>
    <w:rsid w:val="008B18CD"/>
    <w:rsid w:val="008C5766"/>
    <w:rsid w:val="008D14B0"/>
    <w:rsid w:val="008D15F4"/>
    <w:rsid w:val="008D1ADF"/>
    <w:rsid w:val="008D32C7"/>
    <w:rsid w:val="008D55B8"/>
    <w:rsid w:val="008D60BB"/>
    <w:rsid w:val="008E2739"/>
    <w:rsid w:val="008E42DA"/>
    <w:rsid w:val="008E7696"/>
    <w:rsid w:val="008F6102"/>
    <w:rsid w:val="009019BF"/>
    <w:rsid w:val="009031E4"/>
    <w:rsid w:val="009031FA"/>
    <w:rsid w:val="009047F2"/>
    <w:rsid w:val="0090491A"/>
    <w:rsid w:val="00907813"/>
    <w:rsid w:val="00912CC7"/>
    <w:rsid w:val="009144D2"/>
    <w:rsid w:val="009163A6"/>
    <w:rsid w:val="00924992"/>
    <w:rsid w:val="0092560C"/>
    <w:rsid w:val="0093163D"/>
    <w:rsid w:val="00933878"/>
    <w:rsid w:val="00933EEB"/>
    <w:rsid w:val="00934D54"/>
    <w:rsid w:val="00934FC4"/>
    <w:rsid w:val="009405DE"/>
    <w:rsid w:val="009444F1"/>
    <w:rsid w:val="00947224"/>
    <w:rsid w:val="00950106"/>
    <w:rsid w:val="009501F1"/>
    <w:rsid w:val="00951C67"/>
    <w:rsid w:val="00952FA1"/>
    <w:rsid w:val="00956157"/>
    <w:rsid w:val="0096000C"/>
    <w:rsid w:val="009600B7"/>
    <w:rsid w:val="00962790"/>
    <w:rsid w:val="00963113"/>
    <w:rsid w:val="009654B8"/>
    <w:rsid w:val="00965CF0"/>
    <w:rsid w:val="00967347"/>
    <w:rsid w:val="00970692"/>
    <w:rsid w:val="00974954"/>
    <w:rsid w:val="00974D1D"/>
    <w:rsid w:val="0097702B"/>
    <w:rsid w:val="00981A18"/>
    <w:rsid w:val="00981D36"/>
    <w:rsid w:val="00983A50"/>
    <w:rsid w:val="00983C77"/>
    <w:rsid w:val="0098621C"/>
    <w:rsid w:val="00987E73"/>
    <w:rsid w:val="00987F5C"/>
    <w:rsid w:val="009A135C"/>
    <w:rsid w:val="009A4E7A"/>
    <w:rsid w:val="009A5487"/>
    <w:rsid w:val="009A6968"/>
    <w:rsid w:val="009B096B"/>
    <w:rsid w:val="009B2FCE"/>
    <w:rsid w:val="009B364B"/>
    <w:rsid w:val="009B5737"/>
    <w:rsid w:val="009B7619"/>
    <w:rsid w:val="009B7B63"/>
    <w:rsid w:val="009C018A"/>
    <w:rsid w:val="009C0FED"/>
    <w:rsid w:val="009C1016"/>
    <w:rsid w:val="009C3440"/>
    <w:rsid w:val="009C3512"/>
    <w:rsid w:val="009C35F6"/>
    <w:rsid w:val="009C39F0"/>
    <w:rsid w:val="009C439E"/>
    <w:rsid w:val="009D1958"/>
    <w:rsid w:val="009D5575"/>
    <w:rsid w:val="009E0096"/>
    <w:rsid w:val="009E32CB"/>
    <w:rsid w:val="009E65D5"/>
    <w:rsid w:val="009E789A"/>
    <w:rsid w:val="009F1D9C"/>
    <w:rsid w:val="009F20D3"/>
    <w:rsid w:val="009F3A34"/>
    <w:rsid w:val="009F4DBC"/>
    <w:rsid w:val="009F7640"/>
    <w:rsid w:val="009F7859"/>
    <w:rsid w:val="00A00424"/>
    <w:rsid w:val="00A019EE"/>
    <w:rsid w:val="00A039AD"/>
    <w:rsid w:val="00A03FFA"/>
    <w:rsid w:val="00A121A3"/>
    <w:rsid w:val="00A14456"/>
    <w:rsid w:val="00A1553F"/>
    <w:rsid w:val="00A2172D"/>
    <w:rsid w:val="00A22779"/>
    <w:rsid w:val="00A26104"/>
    <w:rsid w:val="00A264D7"/>
    <w:rsid w:val="00A32904"/>
    <w:rsid w:val="00A3536F"/>
    <w:rsid w:val="00A372B3"/>
    <w:rsid w:val="00A41D7A"/>
    <w:rsid w:val="00A46957"/>
    <w:rsid w:val="00A46F19"/>
    <w:rsid w:val="00A51855"/>
    <w:rsid w:val="00A52130"/>
    <w:rsid w:val="00A527E2"/>
    <w:rsid w:val="00A55D15"/>
    <w:rsid w:val="00A575BF"/>
    <w:rsid w:val="00A6097D"/>
    <w:rsid w:val="00A62CF3"/>
    <w:rsid w:val="00A639B3"/>
    <w:rsid w:val="00A64CA4"/>
    <w:rsid w:val="00A66D0D"/>
    <w:rsid w:val="00A705E1"/>
    <w:rsid w:val="00A72365"/>
    <w:rsid w:val="00A73E8F"/>
    <w:rsid w:val="00A76201"/>
    <w:rsid w:val="00A77E67"/>
    <w:rsid w:val="00A80CD4"/>
    <w:rsid w:val="00A81972"/>
    <w:rsid w:val="00A81BFA"/>
    <w:rsid w:val="00A81DA3"/>
    <w:rsid w:val="00A828F9"/>
    <w:rsid w:val="00A82903"/>
    <w:rsid w:val="00A84F6F"/>
    <w:rsid w:val="00A86C6A"/>
    <w:rsid w:val="00A87ACE"/>
    <w:rsid w:val="00A906F2"/>
    <w:rsid w:val="00A92DDB"/>
    <w:rsid w:val="00A9380D"/>
    <w:rsid w:val="00A94D6B"/>
    <w:rsid w:val="00A95F3F"/>
    <w:rsid w:val="00AA0501"/>
    <w:rsid w:val="00AA743B"/>
    <w:rsid w:val="00AA7C48"/>
    <w:rsid w:val="00AB23BB"/>
    <w:rsid w:val="00AB3033"/>
    <w:rsid w:val="00AB3EBE"/>
    <w:rsid w:val="00AB59B4"/>
    <w:rsid w:val="00AB6772"/>
    <w:rsid w:val="00AC0A00"/>
    <w:rsid w:val="00AC0C90"/>
    <w:rsid w:val="00AC2422"/>
    <w:rsid w:val="00AC2BCC"/>
    <w:rsid w:val="00AC2C08"/>
    <w:rsid w:val="00AC6FE2"/>
    <w:rsid w:val="00AD06C1"/>
    <w:rsid w:val="00AD24B5"/>
    <w:rsid w:val="00AD5278"/>
    <w:rsid w:val="00AD5E5D"/>
    <w:rsid w:val="00AE049B"/>
    <w:rsid w:val="00AE0C6F"/>
    <w:rsid w:val="00AE2225"/>
    <w:rsid w:val="00AE414E"/>
    <w:rsid w:val="00AF225E"/>
    <w:rsid w:val="00AF3542"/>
    <w:rsid w:val="00AF3EE4"/>
    <w:rsid w:val="00B01C74"/>
    <w:rsid w:val="00B022B7"/>
    <w:rsid w:val="00B124F0"/>
    <w:rsid w:val="00B12A0C"/>
    <w:rsid w:val="00B13AE0"/>
    <w:rsid w:val="00B13B77"/>
    <w:rsid w:val="00B1402E"/>
    <w:rsid w:val="00B14C63"/>
    <w:rsid w:val="00B2014B"/>
    <w:rsid w:val="00B216CE"/>
    <w:rsid w:val="00B27FCA"/>
    <w:rsid w:val="00B302D6"/>
    <w:rsid w:val="00B3247E"/>
    <w:rsid w:val="00B32B0E"/>
    <w:rsid w:val="00B32F50"/>
    <w:rsid w:val="00B33D4D"/>
    <w:rsid w:val="00B340BB"/>
    <w:rsid w:val="00B34B8B"/>
    <w:rsid w:val="00B369B7"/>
    <w:rsid w:val="00B42A1A"/>
    <w:rsid w:val="00B43265"/>
    <w:rsid w:val="00B4425B"/>
    <w:rsid w:val="00B538FC"/>
    <w:rsid w:val="00B55067"/>
    <w:rsid w:val="00B6296F"/>
    <w:rsid w:val="00B62A05"/>
    <w:rsid w:val="00B702EC"/>
    <w:rsid w:val="00B703DE"/>
    <w:rsid w:val="00B70558"/>
    <w:rsid w:val="00B7235A"/>
    <w:rsid w:val="00B73A13"/>
    <w:rsid w:val="00B76709"/>
    <w:rsid w:val="00B8036D"/>
    <w:rsid w:val="00B8065F"/>
    <w:rsid w:val="00B8143E"/>
    <w:rsid w:val="00B8379B"/>
    <w:rsid w:val="00B83B50"/>
    <w:rsid w:val="00B8627D"/>
    <w:rsid w:val="00B87197"/>
    <w:rsid w:val="00B9072C"/>
    <w:rsid w:val="00B963B3"/>
    <w:rsid w:val="00BA1B5E"/>
    <w:rsid w:val="00BA3169"/>
    <w:rsid w:val="00BA546E"/>
    <w:rsid w:val="00BA5570"/>
    <w:rsid w:val="00BA56E2"/>
    <w:rsid w:val="00BA777C"/>
    <w:rsid w:val="00BB3679"/>
    <w:rsid w:val="00BB56A6"/>
    <w:rsid w:val="00BC1B60"/>
    <w:rsid w:val="00BC286C"/>
    <w:rsid w:val="00BC31D7"/>
    <w:rsid w:val="00BC7725"/>
    <w:rsid w:val="00BD099F"/>
    <w:rsid w:val="00BD12E3"/>
    <w:rsid w:val="00BD3E02"/>
    <w:rsid w:val="00BD4260"/>
    <w:rsid w:val="00BD477A"/>
    <w:rsid w:val="00BD7BB1"/>
    <w:rsid w:val="00BD7CF7"/>
    <w:rsid w:val="00BE1F8E"/>
    <w:rsid w:val="00BE2F6C"/>
    <w:rsid w:val="00BE3660"/>
    <w:rsid w:val="00BE3B3F"/>
    <w:rsid w:val="00BE4D72"/>
    <w:rsid w:val="00BE52E6"/>
    <w:rsid w:val="00BF4373"/>
    <w:rsid w:val="00BF60D4"/>
    <w:rsid w:val="00BF73C5"/>
    <w:rsid w:val="00C0345D"/>
    <w:rsid w:val="00C03E94"/>
    <w:rsid w:val="00C03FC0"/>
    <w:rsid w:val="00C048FA"/>
    <w:rsid w:val="00C066E6"/>
    <w:rsid w:val="00C10906"/>
    <w:rsid w:val="00C13650"/>
    <w:rsid w:val="00C15A35"/>
    <w:rsid w:val="00C17753"/>
    <w:rsid w:val="00C21F86"/>
    <w:rsid w:val="00C241BE"/>
    <w:rsid w:val="00C24B8D"/>
    <w:rsid w:val="00C250A3"/>
    <w:rsid w:val="00C25CE3"/>
    <w:rsid w:val="00C30367"/>
    <w:rsid w:val="00C379A5"/>
    <w:rsid w:val="00C37C59"/>
    <w:rsid w:val="00C41F90"/>
    <w:rsid w:val="00C4247F"/>
    <w:rsid w:val="00C461B7"/>
    <w:rsid w:val="00C46338"/>
    <w:rsid w:val="00C464AF"/>
    <w:rsid w:val="00C46A66"/>
    <w:rsid w:val="00C554E1"/>
    <w:rsid w:val="00C57067"/>
    <w:rsid w:val="00C62575"/>
    <w:rsid w:val="00C66542"/>
    <w:rsid w:val="00C6765B"/>
    <w:rsid w:val="00C70CA5"/>
    <w:rsid w:val="00C71921"/>
    <w:rsid w:val="00C76732"/>
    <w:rsid w:val="00C76F42"/>
    <w:rsid w:val="00C77C19"/>
    <w:rsid w:val="00C80C51"/>
    <w:rsid w:val="00C81B83"/>
    <w:rsid w:val="00C83DBF"/>
    <w:rsid w:val="00C84502"/>
    <w:rsid w:val="00C8671D"/>
    <w:rsid w:val="00C86BE3"/>
    <w:rsid w:val="00C873B8"/>
    <w:rsid w:val="00C91887"/>
    <w:rsid w:val="00C92FA9"/>
    <w:rsid w:val="00C95F51"/>
    <w:rsid w:val="00CA3F3B"/>
    <w:rsid w:val="00CA467E"/>
    <w:rsid w:val="00CA76DB"/>
    <w:rsid w:val="00CB2B62"/>
    <w:rsid w:val="00CB391F"/>
    <w:rsid w:val="00CB4A07"/>
    <w:rsid w:val="00CB7195"/>
    <w:rsid w:val="00CC1322"/>
    <w:rsid w:val="00CC15B2"/>
    <w:rsid w:val="00CC59D1"/>
    <w:rsid w:val="00CC6D22"/>
    <w:rsid w:val="00CC76F9"/>
    <w:rsid w:val="00CD21A2"/>
    <w:rsid w:val="00CD3D94"/>
    <w:rsid w:val="00CD4F0C"/>
    <w:rsid w:val="00CD6F43"/>
    <w:rsid w:val="00CF3604"/>
    <w:rsid w:val="00CF6F9A"/>
    <w:rsid w:val="00CF7BC1"/>
    <w:rsid w:val="00D00BB8"/>
    <w:rsid w:val="00D02E30"/>
    <w:rsid w:val="00D07E85"/>
    <w:rsid w:val="00D12BD9"/>
    <w:rsid w:val="00D12EE7"/>
    <w:rsid w:val="00D20586"/>
    <w:rsid w:val="00D2392B"/>
    <w:rsid w:val="00D254A2"/>
    <w:rsid w:val="00D274D8"/>
    <w:rsid w:val="00D27B9B"/>
    <w:rsid w:val="00D31ECE"/>
    <w:rsid w:val="00D32470"/>
    <w:rsid w:val="00D33EFE"/>
    <w:rsid w:val="00D358DB"/>
    <w:rsid w:val="00D436BD"/>
    <w:rsid w:val="00D45E5A"/>
    <w:rsid w:val="00D47117"/>
    <w:rsid w:val="00D47CE6"/>
    <w:rsid w:val="00D518CD"/>
    <w:rsid w:val="00D53085"/>
    <w:rsid w:val="00D57A2F"/>
    <w:rsid w:val="00D618D0"/>
    <w:rsid w:val="00D64CF1"/>
    <w:rsid w:val="00D660D8"/>
    <w:rsid w:val="00D67EA5"/>
    <w:rsid w:val="00D7176A"/>
    <w:rsid w:val="00D720DA"/>
    <w:rsid w:val="00D726AA"/>
    <w:rsid w:val="00D73354"/>
    <w:rsid w:val="00D7685D"/>
    <w:rsid w:val="00D80BB0"/>
    <w:rsid w:val="00D81F01"/>
    <w:rsid w:val="00D846F2"/>
    <w:rsid w:val="00D87B43"/>
    <w:rsid w:val="00D92748"/>
    <w:rsid w:val="00D9742B"/>
    <w:rsid w:val="00DA1935"/>
    <w:rsid w:val="00DA3486"/>
    <w:rsid w:val="00DA361E"/>
    <w:rsid w:val="00DA7CA8"/>
    <w:rsid w:val="00DB2F17"/>
    <w:rsid w:val="00DB4C81"/>
    <w:rsid w:val="00DB5A84"/>
    <w:rsid w:val="00DC0AED"/>
    <w:rsid w:val="00DC104B"/>
    <w:rsid w:val="00DC298F"/>
    <w:rsid w:val="00DC4F2B"/>
    <w:rsid w:val="00DD2F3B"/>
    <w:rsid w:val="00DD37DE"/>
    <w:rsid w:val="00DD447A"/>
    <w:rsid w:val="00DD5110"/>
    <w:rsid w:val="00DD6AB2"/>
    <w:rsid w:val="00DE3A80"/>
    <w:rsid w:val="00DE506D"/>
    <w:rsid w:val="00DF2E39"/>
    <w:rsid w:val="00DF30DC"/>
    <w:rsid w:val="00DF3693"/>
    <w:rsid w:val="00DF38AF"/>
    <w:rsid w:val="00DF392E"/>
    <w:rsid w:val="00DF511D"/>
    <w:rsid w:val="00DF5D0D"/>
    <w:rsid w:val="00DF6324"/>
    <w:rsid w:val="00E00E8A"/>
    <w:rsid w:val="00E026B8"/>
    <w:rsid w:val="00E041B8"/>
    <w:rsid w:val="00E0686C"/>
    <w:rsid w:val="00E1217C"/>
    <w:rsid w:val="00E22698"/>
    <w:rsid w:val="00E2497D"/>
    <w:rsid w:val="00E25C24"/>
    <w:rsid w:val="00E26286"/>
    <w:rsid w:val="00E26EBB"/>
    <w:rsid w:val="00E26FB8"/>
    <w:rsid w:val="00E27067"/>
    <w:rsid w:val="00E27310"/>
    <w:rsid w:val="00E27D19"/>
    <w:rsid w:val="00E27DAD"/>
    <w:rsid w:val="00E37925"/>
    <w:rsid w:val="00E41C92"/>
    <w:rsid w:val="00E43783"/>
    <w:rsid w:val="00E477A2"/>
    <w:rsid w:val="00E50BAE"/>
    <w:rsid w:val="00E51128"/>
    <w:rsid w:val="00E54A27"/>
    <w:rsid w:val="00E55E6F"/>
    <w:rsid w:val="00E66496"/>
    <w:rsid w:val="00E66527"/>
    <w:rsid w:val="00E66D32"/>
    <w:rsid w:val="00E715CA"/>
    <w:rsid w:val="00E7416B"/>
    <w:rsid w:val="00E74649"/>
    <w:rsid w:val="00E77C34"/>
    <w:rsid w:val="00E80BB3"/>
    <w:rsid w:val="00E8106E"/>
    <w:rsid w:val="00E84276"/>
    <w:rsid w:val="00E84A86"/>
    <w:rsid w:val="00E855C2"/>
    <w:rsid w:val="00E85981"/>
    <w:rsid w:val="00E86B7D"/>
    <w:rsid w:val="00E86CBA"/>
    <w:rsid w:val="00E87BB9"/>
    <w:rsid w:val="00E87CC5"/>
    <w:rsid w:val="00E930BB"/>
    <w:rsid w:val="00E93880"/>
    <w:rsid w:val="00E95039"/>
    <w:rsid w:val="00E95D18"/>
    <w:rsid w:val="00EA1998"/>
    <w:rsid w:val="00EA1B4C"/>
    <w:rsid w:val="00EA22C4"/>
    <w:rsid w:val="00EA42E5"/>
    <w:rsid w:val="00EA44FF"/>
    <w:rsid w:val="00EA479B"/>
    <w:rsid w:val="00EA7FF0"/>
    <w:rsid w:val="00EB0CD3"/>
    <w:rsid w:val="00EB1763"/>
    <w:rsid w:val="00EB2B8A"/>
    <w:rsid w:val="00EB3574"/>
    <w:rsid w:val="00EB4415"/>
    <w:rsid w:val="00EB4D41"/>
    <w:rsid w:val="00EB515B"/>
    <w:rsid w:val="00EB54DC"/>
    <w:rsid w:val="00EC0656"/>
    <w:rsid w:val="00EC25E7"/>
    <w:rsid w:val="00EC3CE0"/>
    <w:rsid w:val="00EC45D6"/>
    <w:rsid w:val="00EC5FFE"/>
    <w:rsid w:val="00EC640A"/>
    <w:rsid w:val="00EC6A50"/>
    <w:rsid w:val="00EC72E5"/>
    <w:rsid w:val="00EC7E66"/>
    <w:rsid w:val="00ED115B"/>
    <w:rsid w:val="00ED11C6"/>
    <w:rsid w:val="00ED4DB2"/>
    <w:rsid w:val="00ED7304"/>
    <w:rsid w:val="00ED735C"/>
    <w:rsid w:val="00ED7935"/>
    <w:rsid w:val="00ED79E8"/>
    <w:rsid w:val="00EE022F"/>
    <w:rsid w:val="00EE0451"/>
    <w:rsid w:val="00EE3F3C"/>
    <w:rsid w:val="00EE5439"/>
    <w:rsid w:val="00EE7577"/>
    <w:rsid w:val="00EF0AF3"/>
    <w:rsid w:val="00EF2734"/>
    <w:rsid w:val="00EF6AD3"/>
    <w:rsid w:val="00F0157C"/>
    <w:rsid w:val="00F04023"/>
    <w:rsid w:val="00F04B00"/>
    <w:rsid w:val="00F061B7"/>
    <w:rsid w:val="00F0757F"/>
    <w:rsid w:val="00F07A44"/>
    <w:rsid w:val="00F10703"/>
    <w:rsid w:val="00F13ACE"/>
    <w:rsid w:val="00F14A6C"/>
    <w:rsid w:val="00F17130"/>
    <w:rsid w:val="00F215FA"/>
    <w:rsid w:val="00F23C28"/>
    <w:rsid w:val="00F251FE"/>
    <w:rsid w:val="00F262EC"/>
    <w:rsid w:val="00F26527"/>
    <w:rsid w:val="00F267B3"/>
    <w:rsid w:val="00F270ED"/>
    <w:rsid w:val="00F31DD9"/>
    <w:rsid w:val="00F35422"/>
    <w:rsid w:val="00F354E6"/>
    <w:rsid w:val="00F368F5"/>
    <w:rsid w:val="00F36D35"/>
    <w:rsid w:val="00F36F1B"/>
    <w:rsid w:val="00F37E73"/>
    <w:rsid w:val="00F45412"/>
    <w:rsid w:val="00F5456F"/>
    <w:rsid w:val="00F54E77"/>
    <w:rsid w:val="00F60511"/>
    <w:rsid w:val="00F65069"/>
    <w:rsid w:val="00F67840"/>
    <w:rsid w:val="00F678C7"/>
    <w:rsid w:val="00F80821"/>
    <w:rsid w:val="00F864D8"/>
    <w:rsid w:val="00F9013B"/>
    <w:rsid w:val="00F91B82"/>
    <w:rsid w:val="00F920DD"/>
    <w:rsid w:val="00F958E5"/>
    <w:rsid w:val="00F96FDE"/>
    <w:rsid w:val="00FA0C69"/>
    <w:rsid w:val="00FA121A"/>
    <w:rsid w:val="00FA3885"/>
    <w:rsid w:val="00FA595D"/>
    <w:rsid w:val="00FA6ED1"/>
    <w:rsid w:val="00FB4889"/>
    <w:rsid w:val="00FB5361"/>
    <w:rsid w:val="00FC035A"/>
    <w:rsid w:val="00FC143B"/>
    <w:rsid w:val="00FC2158"/>
    <w:rsid w:val="00FC33ED"/>
    <w:rsid w:val="00FC3E5D"/>
    <w:rsid w:val="00FC577D"/>
    <w:rsid w:val="00FC6274"/>
    <w:rsid w:val="00FD0F2B"/>
    <w:rsid w:val="00FD2F6E"/>
    <w:rsid w:val="00FD4CE1"/>
    <w:rsid w:val="00FE27DD"/>
    <w:rsid w:val="00FE2AC2"/>
    <w:rsid w:val="00FE309A"/>
    <w:rsid w:val="00FF0385"/>
    <w:rsid w:val="00FF0AA8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DAC7B1"/>
  <w15:chartTrackingRefBased/>
  <w15:docId w15:val="{6530F819-E5A9-47BD-A907-1C4DADF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DFD"/>
    <w:pPr>
      <w:spacing w:after="160" w:line="288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716587"/>
    <w:pPr>
      <w:spacing w:line="240" w:lineRule="auto"/>
      <w:outlineLvl w:val="0"/>
    </w:pPr>
    <w:rPr>
      <w:rFonts w:eastAsia="Times New Roman"/>
      <w:b/>
      <w:bCs/>
      <w:color w:val="172054"/>
      <w:kern w:val="36"/>
      <w:sz w:val="44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48BA"/>
    <w:pPr>
      <w:keepNext/>
      <w:keepLines/>
      <w:spacing w:before="240" w:after="200"/>
      <w:outlineLvl w:val="1"/>
    </w:pPr>
    <w:rPr>
      <w:rFonts w:eastAsia="Times New Roman"/>
      <w:b/>
      <w:color w:val="172054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93DB1"/>
    <w:pPr>
      <w:spacing w:before="0" w:after="40" w:line="240" w:lineRule="auto"/>
      <w:outlineLvl w:val="2"/>
    </w:pPr>
    <w:rPr>
      <w:color w:val="5C638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18D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BC8E0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49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0635"/>
    <w:rPr>
      <w:color w:val="6B1544"/>
      <w:sz w:val="18"/>
      <w:szCs w:val="18"/>
      <w:u w:val="single"/>
    </w:rPr>
  </w:style>
  <w:style w:type="character" w:styleId="BesuchterLink">
    <w:name w:val="FollowedHyperlink"/>
    <w:uiPriority w:val="99"/>
    <w:unhideWhenUsed/>
    <w:rsid w:val="00B9072C"/>
    <w:rPr>
      <w:rFonts w:ascii="Arial" w:hAnsi="Arial"/>
      <w:color w:val="5C6387"/>
      <w:sz w:val="18"/>
      <w:szCs w:val="18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7B6F0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52130"/>
    <w:pPr>
      <w:numPr>
        <w:numId w:val="1"/>
      </w:numPr>
      <w:ind w:right="1276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5FA"/>
  </w:style>
  <w:style w:type="paragraph" w:styleId="Fuzeile">
    <w:name w:val="footer"/>
    <w:basedOn w:val="Standard"/>
    <w:link w:val="FuzeileZchn"/>
    <w:uiPriority w:val="99"/>
    <w:unhideWhenUsed/>
    <w:rsid w:val="00385C3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385C37"/>
    <w:rPr>
      <w:rFonts w:ascii="Arial" w:hAnsi="Arial"/>
      <w:sz w:val="18"/>
      <w:lang w:eastAsia="de-DE"/>
    </w:rPr>
  </w:style>
  <w:style w:type="paragraph" w:styleId="StandardWeb">
    <w:name w:val="Normal (Web)"/>
    <w:basedOn w:val="Standard"/>
    <w:uiPriority w:val="99"/>
    <w:unhideWhenUsed/>
    <w:rsid w:val="00350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716587"/>
    <w:rPr>
      <w:rFonts w:ascii="Arial" w:eastAsia="Times New Roman" w:hAnsi="Arial" w:cs="Times New Roman"/>
      <w:b/>
      <w:bCs/>
      <w:color w:val="172054"/>
      <w:kern w:val="36"/>
      <w:sz w:val="44"/>
      <w:szCs w:val="48"/>
      <w:lang w:eastAsia="de-DE"/>
    </w:rPr>
  </w:style>
  <w:style w:type="character" w:styleId="Fett">
    <w:name w:val="Strong"/>
    <w:uiPriority w:val="22"/>
    <w:qFormat/>
    <w:rsid w:val="00350752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385C37"/>
    <w:pPr>
      <w:spacing w:after="0" w:line="240" w:lineRule="auto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99"/>
    <w:rsid w:val="00385C37"/>
    <w:rPr>
      <w:rFonts w:ascii="Arial" w:hAnsi="Arial"/>
      <w:sz w:val="18"/>
      <w:szCs w:val="20"/>
      <w:lang w:eastAsia="de-DE"/>
    </w:rPr>
  </w:style>
  <w:style w:type="character" w:styleId="Funotenzeichen">
    <w:name w:val="footnote reference"/>
    <w:semiHidden/>
    <w:rsid w:val="005C6FC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201BE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link w:val="berschrift2"/>
    <w:uiPriority w:val="9"/>
    <w:rsid w:val="000348BA"/>
    <w:rPr>
      <w:rFonts w:ascii="Arial" w:eastAsia="Times New Roman" w:hAnsi="Arial" w:cs="Times New Roman"/>
      <w:b/>
      <w:color w:val="172054"/>
      <w:sz w:val="24"/>
      <w:szCs w:val="26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A42E5"/>
  </w:style>
  <w:style w:type="table" w:styleId="Tabellenraster">
    <w:name w:val="Table Grid"/>
    <w:basedOn w:val="NormaleTabelle"/>
    <w:uiPriority w:val="39"/>
    <w:rsid w:val="00A5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A52130"/>
    <w:tblPr>
      <w:tblStyleRowBandSize w:val="1"/>
      <w:tblStyleColBandSize w:val="1"/>
    </w:tblPr>
    <w:tblStylePr w:type="firstRow"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521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A521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A5213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abelleText">
    <w:name w:val="Tabelle Text"/>
    <w:basedOn w:val="Standard"/>
    <w:qFormat/>
    <w:rsid w:val="00C30367"/>
    <w:pPr>
      <w:spacing w:before="60" w:after="60" w:line="240" w:lineRule="auto"/>
      <w:ind w:left="57"/>
    </w:pPr>
  </w:style>
  <w:style w:type="paragraph" w:customStyle="1" w:styleId="TabelleTextFett">
    <w:name w:val="Tabelle Text Fett"/>
    <w:basedOn w:val="TabelleText"/>
    <w:qFormat/>
    <w:rsid w:val="00C30367"/>
    <w:pPr>
      <w:ind w:left="0"/>
    </w:pPr>
    <w:rPr>
      <w:b/>
    </w:rPr>
  </w:style>
  <w:style w:type="character" w:customStyle="1" w:styleId="berschrift3Zchn">
    <w:name w:val="Überschrift 3 Zchn"/>
    <w:link w:val="berschrift3"/>
    <w:uiPriority w:val="9"/>
    <w:rsid w:val="00593DB1"/>
    <w:rPr>
      <w:rFonts w:ascii="Arial" w:eastAsia="Times New Roman" w:hAnsi="Arial" w:cs="Times New Roman"/>
      <w:b/>
      <w:color w:val="5C6387"/>
      <w:sz w:val="24"/>
      <w:szCs w:val="26"/>
      <w:lang w:eastAsia="de-DE"/>
    </w:rPr>
  </w:style>
  <w:style w:type="character" w:customStyle="1" w:styleId="berschrift4Zchn">
    <w:name w:val="Überschrift 4 Zchn"/>
    <w:link w:val="berschrift4"/>
    <w:uiPriority w:val="9"/>
    <w:rsid w:val="00D618D0"/>
    <w:rPr>
      <w:rFonts w:ascii="Calibri Light" w:eastAsia="Times New Roman" w:hAnsi="Calibri Light" w:cs="Times New Roman"/>
      <w:i/>
      <w:iCs/>
      <w:color w:val="BC8E00"/>
      <w:lang w:eastAsia="de-DE"/>
    </w:rPr>
  </w:style>
  <w:style w:type="paragraph" w:customStyle="1" w:styleId="ListeMeilensteine">
    <w:name w:val="Liste Meilensteine"/>
    <w:basedOn w:val="Listenabsatz"/>
    <w:qFormat/>
    <w:rsid w:val="00593DB1"/>
  </w:style>
  <w:style w:type="paragraph" w:customStyle="1" w:styleId="ZahlenMeilenstein">
    <w:name w:val="Zahlen Meilenstein"/>
    <w:basedOn w:val="berschrift3"/>
    <w:qFormat/>
    <w:rsid w:val="00593DB1"/>
    <w:pPr>
      <w:spacing w:after="0"/>
    </w:pPr>
    <w:rPr>
      <w:b w:val="0"/>
      <w:color w:val="FCBF00"/>
      <w:sz w:val="32"/>
      <w:szCs w:val="32"/>
    </w:rPr>
  </w:style>
  <w:style w:type="paragraph" w:customStyle="1" w:styleId="Marginaltext">
    <w:name w:val="Marginaltext"/>
    <w:basedOn w:val="Standard"/>
    <w:qFormat/>
    <w:rsid w:val="00210635"/>
    <w:pPr>
      <w:tabs>
        <w:tab w:val="left" w:pos="5103"/>
      </w:tabs>
      <w:spacing w:after="0" w:line="240" w:lineRule="auto"/>
    </w:pPr>
    <w:rPr>
      <w:color w:val="5C6387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3B9B"/>
    <w:pPr>
      <w:keepNext/>
      <w:keepLines/>
      <w:spacing w:before="480" w:after="0" w:line="276" w:lineRule="auto"/>
      <w:outlineLvl w:val="9"/>
    </w:pPr>
    <w:rPr>
      <w:rFonts w:ascii="Calibri Light" w:hAnsi="Calibri Light"/>
      <w:color w:val="BC8E00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B9B"/>
    <w:pPr>
      <w:tabs>
        <w:tab w:val="right" w:leader="dot" w:pos="8070"/>
      </w:tabs>
      <w:spacing w:before="60" w:after="0" w:line="280" w:lineRule="exact"/>
    </w:pPr>
    <w:rPr>
      <w:rFonts w:ascii="Calibri" w:hAnsi="Calibri"/>
      <w:iCs/>
      <w:noProof/>
    </w:rPr>
  </w:style>
  <w:style w:type="paragraph" w:styleId="Verzeichnis1">
    <w:name w:val="toc 1"/>
    <w:basedOn w:val="Standard"/>
    <w:next w:val="Standard"/>
    <w:autoRedefine/>
    <w:uiPriority w:val="39"/>
    <w:unhideWhenUsed/>
    <w:rsid w:val="00BD4260"/>
    <w:pPr>
      <w:tabs>
        <w:tab w:val="right" w:leader="dot" w:pos="8070"/>
      </w:tabs>
      <w:spacing w:before="480" w:after="0"/>
    </w:pPr>
    <w:rPr>
      <w:rFonts w:ascii="Calibri" w:hAnsi="Calibri"/>
      <w:b/>
      <w:bCs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7B3B9B"/>
    <w:pPr>
      <w:spacing w:after="0"/>
      <w:ind w:left="440"/>
    </w:pPr>
    <w:rPr>
      <w:rFonts w:ascii="Calibri" w:hAnsi="Calibr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B3B9B"/>
    <w:pPr>
      <w:spacing w:after="0"/>
      <w:ind w:left="660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B3B9B"/>
    <w:pPr>
      <w:spacing w:after="0"/>
      <w:ind w:left="880"/>
    </w:pPr>
    <w:rPr>
      <w:rFonts w:ascii="Calibri" w:hAnsi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B3B9B"/>
    <w:pPr>
      <w:spacing w:after="0"/>
      <w:ind w:left="1100"/>
    </w:pPr>
    <w:rPr>
      <w:rFonts w:ascii="Calibri" w:hAnsi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B3B9B"/>
    <w:pPr>
      <w:spacing w:after="0"/>
      <w:ind w:left="1320"/>
    </w:pPr>
    <w:rPr>
      <w:rFonts w:ascii="Calibri" w:hAnsi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B3B9B"/>
    <w:pPr>
      <w:spacing w:after="0"/>
      <w:ind w:left="1540"/>
    </w:pPr>
    <w:rPr>
      <w:rFonts w:ascii="Calibri" w:hAnsi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B3B9B"/>
    <w:pPr>
      <w:spacing w:after="0"/>
      <w:ind w:left="1760"/>
    </w:pPr>
    <w:rPr>
      <w:rFonts w:ascii="Calibri" w:hAnsi="Calibri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2D79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D7925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KommentartextZchn">
    <w:name w:val="Kommentartext Zchn"/>
    <w:link w:val="Kommentartext"/>
    <w:uiPriority w:val="99"/>
    <w:rsid w:val="002D7925"/>
    <w:rPr>
      <w:sz w:val="20"/>
      <w:szCs w:val="20"/>
    </w:rPr>
  </w:style>
  <w:style w:type="character" w:customStyle="1" w:styleId="NichtaufgelsteErwhnung2">
    <w:name w:val="Nicht aufgelöste Erwähnung2"/>
    <w:uiPriority w:val="99"/>
    <w:semiHidden/>
    <w:unhideWhenUsed/>
    <w:rsid w:val="0082489E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2E25"/>
    <w:pPr>
      <w:spacing w:line="288" w:lineRule="auto"/>
    </w:pPr>
    <w:rPr>
      <w:rFonts w:ascii="Arial" w:hAnsi="Arial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582E25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51AE0"/>
    <w:rPr>
      <w:rFonts w:ascii="Arial" w:hAnsi="Arial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4954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5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9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9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1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s-spain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sogas@stroomer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C9D2E5-E125-4AF9-AB70-08A3EC47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PM GLS</vt:lpstr>
      <vt:lpstr>PM GLS</vt:lpstr>
    </vt:vector>
  </TitlesOfParts>
  <Company/>
  <LinksUpToDate>false</LinksUpToDate>
  <CharactersWithSpaces>4408</CharactersWithSpaces>
  <SharedDoc>false</SharedDoc>
  <HLinks>
    <vt:vector size="6" baseType="variant"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https://gls-group.eu/DE/de/home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GLS</dc:title>
  <dc:subject/>
  <dc:creator>STROOMER PR</dc:creator>
  <cp:keywords/>
  <cp:lastModifiedBy>Marta Sogas STROOMER PR</cp:lastModifiedBy>
  <cp:revision>4</cp:revision>
  <cp:lastPrinted>2019-11-22T09:35:00Z</cp:lastPrinted>
  <dcterms:created xsi:type="dcterms:W3CDTF">2020-03-09T13:42:00Z</dcterms:created>
  <dcterms:modified xsi:type="dcterms:W3CDTF">2020-03-09T14:10:00Z</dcterms:modified>
</cp:coreProperties>
</file>