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956A4" w14:textId="39AAA820" w:rsidR="006E0AA1" w:rsidRPr="004E473C" w:rsidRDefault="006E0AA1" w:rsidP="006E0AA1">
      <w:pPr>
        <w:spacing w:line="240" w:lineRule="auto"/>
        <w:jc w:val="center"/>
        <w:rPr>
          <w:rFonts w:eastAsia="Times New Roman"/>
          <w:b/>
          <w:snapToGrid w:val="0"/>
          <w:sz w:val="28"/>
          <w:szCs w:val="28"/>
        </w:rPr>
      </w:pPr>
      <w:r w:rsidRPr="004E473C">
        <w:rPr>
          <w:rFonts w:eastAsia="Times New Roman"/>
          <w:b/>
          <w:snapToGrid w:val="0"/>
          <w:sz w:val="28"/>
          <w:szCs w:val="28"/>
        </w:rPr>
        <w:t xml:space="preserve">CHAPTER </w:t>
      </w:r>
      <w:r w:rsidR="00123A89">
        <w:rPr>
          <w:rFonts w:eastAsia="Times New Roman"/>
          <w:b/>
          <w:snapToGrid w:val="0"/>
          <w:sz w:val="28"/>
          <w:szCs w:val="28"/>
        </w:rPr>
        <w:t>4</w:t>
      </w:r>
      <w:r w:rsidRPr="004E473C">
        <w:rPr>
          <w:rFonts w:eastAsia="Times New Roman"/>
          <w:b/>
          <w:snapToGrid w:val="0"/>
          <w:sz w:val="28"/>
          <w:szCs w:val="28"/>
        </w:rPr>
        <w:t>:</w:t>
      </w:r>
    </w:p>
    <w:p w14:paraId="1A2DAEA4" w14:textId="77777777" w:rsidR="00E43123" w:rsidRPr="00567CDE" w:rsidRDefault="00567CDE" w:rsidP="00E43123">
      <w:pPr>
        <w:spacing w:after="60" w:line="240" w:lineRule="auto"/>
        <w:jc w:val="center"/>
        <w:rPr>
          <w:rFonts w:eastAsia="Times New Roman"/>
          <w:b/>
          <w:snapToGrid w:val="0"/>
          <w:sz w:val="28"/>
          <w:szCs w:val="28"/>
        </w:rPr>
      </w:pPr>
      <w:r>
        <w:rPr>
          <w:rFonts w:eastAsia="Times New Roman"/>
          <w:b/>
          <w:snapToGrid w:val="0"/>
          <w:sz w:val="28"/>
          <w:szCs w:val="28"/>
        </w:rPr>
        <w:t>REPORTING</w:t>
      </w:r>
    </w:p>
    <w:p w14:paraId="659193FB" w14:textId="77777777" w:rsidR="00567CDE" w:rsidRDefault="00567CDE" w:rsidP="00B71F77">
      <w:pPr>
        <w:spacing w:line="240" w:lineRule="auto"/>
        <w:rPr>
          <w:rFonts w:eastAsia="Times New Roman"/>
          <w:b/>
          <w:snapToGrid w:val="0"/>
        </w:rPr>
      </w:pPr>
    </w:p>
    <w:p w14:paraId="1CE6EC30" w14:textId="77777777" w:rsidR="00B71F77" w:rsidRPr="00765937" w:rsidRDefault="00B71F77" w:rsidP="00B71F77">
      <w:pPr>
        <w:spacing w:line="240" w:lineRule="auto"/>
        <w:rPr>
          <w:rFonts w:eastAsia="Times New Roman"/>
          <w:b/>
          <w:snapToGrid w:val="0"/>
        </w:rPr>
      </w:pPr>
      <w:r w:rsidRPr="00765937">
        <w:rPr>
          <w:rFonts w:eastAsia="Times New Roman"/>
          <w:b/>
          <w:snapToGrid w:val="0"/>
        </w:rPr>
        <w:t>REPORTING</w:t>
      </w:r>
      <w:r w:rsidR="0018466C">
        <w:rPr>
          <w:rFonts w:eastAsia="Times New Roman"/>
          <w:b/>
          <w:snapToGrid w:val="0"/>
        </w:rPr>
        <w:t xml:space="preserve"> REQUIREMENTS</w:t>
      </w:r>
    </w:p>
    <w:p w14:paraId="61FFA568" w14:textId="77777777" w:rsidR="00B71F77" w:rsidRPr="00765937" w:rsidRDefault="00B71F77" w:rsidP="00B71F77">
      <w:pPr>
        <w:spacing w:line="240" w:lineRule="auto"/>
        <w:rPr>
          <w:rFonts w:eastAsia="Times New Roman"/>
          <w:b/>
          <w:snapToGrid w:val="0"/>
        </w:rPr>
      </w:pPr>
    </w:p>
    <w:p w14:paraId="27797AEC" w14:textId="767E9609" w:rsidR="005A6981" w:rsidRDefault="00B71F77" w:rsidP="00190B08">
      <w:pPr>
        <w:pStyle w:val="ListParagraph"/>
        <w:numPr>
          <w:ilvl w:val="0"/>
          <w:numId w:val="12"/>
        </w:numPr>
        <w:spacing w:line="240" w:lineRule="auto"/>
        <w:rPr>
          <w:rFonts w:eastAsia="Times New Roman"/>
          <w:snapToGrid w:val="0"/>
        </w:rPr>
      </w:pPr>
      <w:r w:rsidRPr="0018466C">
        <w:rPr>
          <w:rFonts w:eastAsia="Times New Roman"/>
          <w:b/>
          <w:snapToGrid w:val="0"/>
        </w:rPr>
        <w:t xml:space="preserve">A </w:t>
      </w:r>
      <w:r w:rsidR="00567CDE">
        <w:rPr>
          <w:rFonts w:eastAsia="Times New Roman"/>
          <w:b/>
          <w:snapToGrid w:val="0"/>
        </w:rPr>
        <w:t>R</w:t>
      </w:r>
      <w:r w:rsidRPr="0018466C">
        <w:rPr>
          <w:rFonts w:eastAsia="Times New Roman"/>
          <w:b/>
          <w:snapToGrid w:val="0"/>
        </w:rPr>
        <w:t xml:space="preserve">eport on </w:t>
      </w:r>
      <w:r w:rsidR="00567CDE">
        <w:rPr>
          <w:rFonts w:eastAsia="Times New Roman"/>
          <w:b/>
          <w:snapToGrid w:val="0"/>
        </w:rPr>
        <w:t>C</w:t>
      </w:r>
      <w:r w:rsidRPr="0018466C">
        <w:rPr>
          <w:rFonts w:eastAsia="Times New Roman"/>
          <w:b/>
          <w:snapToGrid w:val="0"/>
        </w:rPr>
        <w:t>omp</w:t>
      </w:r>
      <w:r w:rsidRPr="00C371E1">
        <w:rPr>
          <w:rFonts w:eastAsia="Times New Roman"/>
          <w:b/>
          <w:snapToGrid w:val="0"/>
        </w:rPr>
        <w:t xml:space="preserve">liance </w:t>
      </w:r>
      <w:r w:rsidR="00C371E1" w:rsidRPr="00C371E1">
        <w:rPr>
          <w:rFonts w:eastAsia="Times New Roman"/>
          <w:snapToGrid w:val="0"/>
        </w:rPr>
        <w:t>(</w:t>
      </w:r>
      <w:r w:rsidR="00567CDE" w:rsidRPr="00C371E1">
        <w:rPr>
          <w:rFonts w:eastAsia="Times New Roman"/>
          <w:snapToGrid w:val="0"/>
        </w:rPr>
        <w:t xml:space="preserve">with the requirements described in this </w:t>
      </w:r>
      <w:r w:rsidR="00567CDE" w:rsidRPr="009F3D67">
        <w:rPr>
          <w:rFonts w:eastAsia="Times New Roman"/>
          <w:i/>
          <w:snapToGrid w:val="0"/>
        </w:rPr>
        <w:t>Guide</w:t>
      </w:r>
      <w:r w:rsidR="00C371E1">
        <w:rPr>
          <w:rFonts w:eastAsia="Times New Roman"/>
          <w:snapToGrid w:val="0"/>
        </w:rPr>
        <w:t>)</w:t>
      </w:r>
      <w:r w:rsidR="00567CDE" w:rsidRPr="00C371E1">
        <w:rPr>
          <w:rFonts w:eastAsia="Times New Roman"/>
          <w:snapToGrid w:val="0"/>
        </w:rPr>
        <w:t xml:space="preserve"> </w:t>
      </w:r>
      <w:r w:rsidRPr="00C371E1">
        <w:rPr>
          <w:rFonts w:eastAsia="Times New Roman"/>
          <w:snapToGrid w:val="0"/>
        </w:rPr>
        <w:t>as well as a</w:t>
      </w:r>
      <w:r w:rsidRPr="00C371E1">
        <w:rPr>
          <w:rFonts w:eastAsia="Times New Roman"/>
          <w:b/>
          <w:snapToGrid w:val="0"/>
        </w:rPr>
        <w:t xml:space="preserve"> </w:t>
      </w:r>
      <w:r w:rsidR="00567CDE" w:rsidRPr="00C371E1">
        <w:rPr>
          <w:rFonts w:eastAsia="Times New Roman"/>
          <w:b/>
          <w:snapToGrid w:val="0"/>
        </w:rPr>
        <w:t>R</w:t>
      </w:r>
      <w:r w:rsidRPr="00C371E1">
        <w:rPr>
          <w:rFonts w:eastAsia="Times New Roman"/>
          <w:b/>
          <w:snapToGrid w:val="0"/>
        </w:rPr>
        <w:t xml:space="preserve">eport on </w:t>
      </w:r>
      <w:r w:rsidR="00567CDE" w:rsidRPr="00C371E1">
        <w:rPr>
          <w:rFonts w:eastAsia="Times New Roman"/>
          <w:b/>
          <w:snapToGrid w:val="0"/>
        </w:rPr>
        <w:t>I</w:t>
      </w:r>
      <w:r w:rsidRPr="00C371E1">
        <w:rPr>
          <w:rFonts w:eastAsia="Times New Roman"/>
          <w:b/>
          <w:snapToGrid w:val="0"/>
        </w:rPr>
        <w:t xml:space="preserve">nternal </w:t>
      </w:r>
      <w:r w:rsidR="00567CDE" w:rsidRPr="00C371E1">
        <w:rPr>
          <w:rFonts w:eastAsia="Times New Roman"/>
          <w:b/>
          <w:snapToGrid w:val="0"/>
        </w:rPr>
        <w:t>C</w:t>
      </w:r>
      <w:r w:rsidRPr="00C371E1">
        <w:rPr>
          <w:rFonts w:eastAsia="Times New Roman"/>
          <w:b/>
          <w:snapToGrid w:val="0"/>
        </w:rPr>
        <w:t xml:space="preserve">ontrols </w:t>
      </w:r>
      <w:r w:rsidR="00414E84" w:rsidRPr="00C371E1">
        <w:rPr>
          <w:rFonts w:eastAsia="Times New Roman"/>
          <w:b/>
          <w:snapToGrid w:val="0"/>
        </w:rPr>
        <w:t>over</w:t>
      </w:r>
      <w:r w:rsidRPr="00C371E1">
        <w:rPr>
          <w:rFonts w:eastAsia="Times New Roman"/>
          <w:b/>
          <w:snapToGrid w:val="0"/>
        </w:rPr>
        <w:t xml:space="preserve"> </w:t>
      </w:r>
      <w:r w:rsidR="00567CDE" w:rsidRPr="00C371E1">
        <w:rPr>
          <w:rFonts w:eastAsia="Times New Roman"/>
          <w:b/>
          <w:snapToGrid w:val="0"/>
        </w:rPr>
        <w:t>C</w:t>
      </w:r>
      <w:r w:rsidRPr="00C371E1">
        <w:rPr>
          <w:rFonts w:eastAsia="Times New Roman"/>
          <w:b/>
          <w:snapToGrid w:val="0"/>
        </w:rPr>
        <w:t xml:space="preserve">ompliance </w:t>
      </w:r>
      <w:r w:rsidR="00567CDE" w:rsidRPr="00C371E1">
        <w:rPr>
          <w:rFonts w:eastAsia="Times New Roman"/>
          <w:snapToGrid w:val="0"/>
        </w:rPr>
        <w:t xml:space="preserve">are </w:t>
      </w:r>
      <w:r w:rsidRPr="00C371E1">
        <w:rPr>
          <w:rFonts w:eastAsia="Times New Roman"/>
          <w:snapToGrid w:val="0"/>
        </w:rPr>
        <w:t>required</w:t>
      </w:r>
      <w:r w:rsidRPr="00C371E1">
        <w:rPr>
          <w:rFonts w:eastAsia="Times New Roman"/>
          <w:i/>
          <w:snapToGrid w:val="0"/>
        </w:rPr>
        <w:t>.</w:t>
      </w:r>
      <w:r w:rsidRPr="00C371E1">
        <w:rPr>
          <w:rFonts w:eastAsia="Times New Roman"/>
          <w:snapToGrid w:val="0"/>
        </w:rPr>
        <w:t xml:space="preserve"> </w:t>
      </w:r>
      <w:r w:rsidR="00567CDE" w:rsidRPr="00C371E1">
        <w:rPr>
          <w:rFonts w:eastAsia="Times New Roman"/>
          <w:snapToGrid w:val="0"/>
        </w:rPr>
        <w:t>These two reports</w:t>
      </w:r>
      <w:r w:rsidRPr="00C371E1">
        <w:rPr>
          <w:rFonts w:eastAsia="Times New Roman"/>
          <w:snapToGrid w:val="0"/>
        </w:rPr>
        <w:t xml:space="preserve"> can be combined. </w:t>
      </w:r>
      <w:r w:rsidR="005A6981" w:rsidRPr="00C371E1">
        <w:rPr>
          <w:rFonts w:eastAsia="Times New Roman"/>
          <w:snapToGrid w:val="0"/>
        </w:rPr>
        <w:t xml:space="preserve">The following pages contain examples of </w:t>
      </w:r>
      <w:r w:rsidR="00567CDE" w:rsidRPr="00C371E1">
        <w:rPr>
          <w:rFonts w:eastAsia="Times New Roman"/>
          <w:snapToGrid w:val="0"/>
        </w:rPr>
        <w:t>c</w:t>
      </w:r>
      <w:r w:rsidR="005A6981" w:rsidRPr="00C371E1">
        <w:rPr>
          <w:rFonts w:eastAsia="Times New Roman"/>
          <w:snapToGrid w:val="0"/>
        </w:rPr>
        <w:t xml:space="preserve">ombined Reports on Compliance with Applicable Requirements and Internal Control </w:t>
      </w:r>
      <w:r w:rsidR="00414E84" w:rsidRPr="00C371E1">
        <w:rPr>
          <w:rFonts w:eastAsia="Times New Roman"/>
          <w:snapToGrid w:val="0"/>
        </w:rPr>
        <w:t>over</w:t>
      </w:r>
      <w:r w:rsidR="005A6981" w:rsidRPr="00C371E1">
        <w:rPr>
          <w:rFonts w:eastAsia="Times New Roman"/>
          <w:snapToGrid w:val="0"/>
        </w:rPr>
        <w:t xml:space="preserve"> Compliance </w:t>
      </w:r>
      <w:r w:rsidR="005A6981" w:rsidRPr="00C371E1">
        <w:rPr>
          <w:rFonts w:eastAsia="Times New Roman"/>
          <w:snapToGrid w:val="0"/>
          <w:szCs w:val="28"/>
        </w:rPr>
        <w:t>(based on AICPA AU-C 935</w:t>
      </w:r>
      <w:r w:rsidR="00567CDE" w:rsidRPr="00C371E1">
        <w:rPr>
          <w:rFonts w:eastAsia="Times New Roman"/>
          <w:snapToGrid w:val="0"/>
          <w:szCs w:val="28"/>
        </w:rPr>
        <w:t xml:space="preserve"> and this </w:t>
      </w:r>
      <w:r w:rsidR="00567CDE" w:rsidRPr="009F3D67">
        <w:rPr>
          <w:rFonts w:eastAsia="Times New Roman"/>
          <w:i/>
          <w:snapToGrid w:val="0"/>
          <w:szCs w:val="28"/>
        </w:rPr>
        <w:t>Guide</w:t>
      </w:r>
      <w:r w:rsidR="005A6981" w:rsidRPr="00C371E1">
        <w:rPr>
          <w:rFonts w:eastAsia="Times New Roman"/>
          <w:snapToGrid w:val="0"/>
          <w:szCs w:val="28"/>
        </w:rPr>
        <w:t>)</w:t>
      </w:r>
      <w:r w:rsidR="005A6981" w:rsidRPr="00C371E1">
        <w:rPr>
          <w:rFonts w:eastAsia="Times New Roman"/>
          <w:snapToGrid w:val="0"/>
        </w:rPr>
        <w:t>.</w:t>
      </w:r>
    </w:p>
    <w:p w14:paraId="7A6D7809" w14:textId="77777777" w:rsidR="005A6981" w:rsidRDefault="005A6981" w:rsidP="005A6981">
      <w:pPr>
        <w:pStyle w:val="ListParagraph"/>
        <w:spacing w:line="240" w:lineRule="auto"/>
        <w:rPr>
          <w:rFonts w:eastAsia="Times New Roman"/>
          <w:snapToGrid w:val="0"/>
        </w:rPr>
      </w:pPr>
    </w:p>
    <w:p w14:paraId="54A2FC56" w14:textId="74956ACA" w:rsidR="0018466C" w:rsidRDefault="005A6981" w:rsidP="005A6981">
      <w:pPr>
        <w:pStyle w:val="ListParagraph"/>
        <w:spacing w:line="240" w:lineRule="auto"/>
        <w:rPr>
          <w:rFonts w:eastAsia="Times New Roman"/>
          <w:snapToGrid w:val="0"/>
        </w:rPr>
      </w:pPr>
      <w:r>
        <w:rPr>
          <w:rFonts w:eastAsia="Times New Roman"/>
          <w:snapToGrid w:val="0"/>
        </w:rPr>
        <w:t>Certain elements are required to be included in these reports and have been indicated in the examples</w:t>
      </w:r>
      <w:r w:rsidR="00567CDE">
        <w:rPr>
          <w:rFonts w:eastAsia="Times New Roman"/>
          <w:snapToGrid w:val="0"/>
        </w:rPr>
        <w:t xml:space="preserve"> </w:t>
      </w:r>
      <w:r w:rsidR="00311F04">
        <w:rPr>
          <w:rFonts w:eastAsia="Times New Roman"/>
          <w:snapToGrid w:val="0"/>
        </w:rPr>
        <w:t>(f</w:t>
      </w:r>
      <w:r w:rsidR="00311F04" w:rsidRPr="00F87A7D">
        <w:rPr>
          <w:rFonts w:eastAsia="Times New Roman"/>
          <w:snapToGrid w:val="0"/>
        </w:rPr>
        <w:t>or a list of all elements required, go to AU-C 935.</w:t>
      </w:r>
      <w:r w:rsidR="00526F2E">
        <w:rPr>
          <w:rFonts w:eastAsia="Times New Roman"/>
          <w:snapToGrid w:val="0"/>
        </w:rPr>
        <w:t>34-.37</w:t>
      </w:r>
      <w:r w:rsidR="00311F04">
        <w:rPr>
          <w:rFonts w:eastAsia="Times New Roman"/>
          <w:snapToGrid w:val="0"/>
        </w:rPr>
        <w:t xml:space="preserve">). </w:t>
      </w:r>
      <w:r w:rsidR="00567CDE">
        <w:rPr>
          <w:rFonts w:eastAsia="Times New Roman"/>
          <w:snapToGrid w:val="0"/>
        </w:rPr>
        <w:t>One of those main elements is the Opinion.</w:t>
      </w:r>
      <w:r>
        <w:rPr>
          <w:rFonts w:eastAsia="Times New Roman"/>
          <w:snapToGrid w:val="0"/>
        </w:rPr>
        <w:t xml:space="preserve"> </w:t>
      </w:r>
    </w:p>
    <w:p w14:paraId="0BB74DE1" w14:textId="77777777" w:rsidR="005A6981" w:rsidRDefault="005A6981" w:rsidP="005A6981">
      <w:pPr>
        <w:spacing w:line="240" w:lineRule="auto"/>
        <w:rPr>
          <w:rFonts w:eastAsia="Times New Roman"/>
          <w:snapToGrid w:val="0"/>
        </w:rPr>
      </w:pPr>
    </w:p>
    <w:p w14:paraId="12337407" w14:textId="0C91D306" w:rsidR="005A6981" w:rsidRPr="003D505D" w:rsidRDefault="005A6981" w:rsidP="003D505D">
      <w:pPr>
        <w:pStyle w:val="ListParagraph"/>
        <w:numPr>
          <w:ilvl w:val="0"/>
          <w:numId w:val="13"/>
        </w:numPr>
        <w:spacing w:line="240" w:lineRule="auto"/>
        <w:ind w:left="1080"/>
        <w:rPr>
          <w:rFonts w:eastAsia="Times New Roman"/>
          <w:snapToGrid w:val="0"/>
        </w:rPr>
      </w:pPr>
      <w:r w:rsidRPr="00C371E1">
        <w:rPr>
          <w:rFonts w:eastAsia="Times New Roman"/>
          <w:b/>
          <w:snapToGrid w:val="0"/>
        </w:rPr>
        <w:t xml:space="preserve">Opinion. </w:t>
      </w:r>
      <w:r w:rsidRPr="00C371E1">
        <w:rPr>
          <w:rFonts w:eastAsia="Times New Roman"/>
          <w:snapToGrid w:val="0"/>
        </w:rPr>
        <w:t xml:space="preserve">In accordance with this </w:t>
      </w:r>
      <w:r w:rsidRPr="00C371E1">
        <w:rPr>
          <w:rFonts w:eastAsia="Times New Roman"/>
          <w:i/>
          <w:snapToGrid w:val="0"/>
        </w:rPr>
        <w:t>Guide</w:t>
      </w:r>
      <w:r w:rsidRPr="00C371E1">
        <w:rPr>
          <w:rFonts w:eastAsia="Times New Roman"/>
          <w:snapToGrid w:val="0"/>
        </w:rPr>
        <w:t xml:space="preserve">, AU-C 935, and GAS, the auditor should form an opinion on whether the entity complied in all material respects with the applicable </w:t>
      </w:r>
      <w:r w:rsidR="00321D9C">
        <w:rPr>
          <w:rFonts w:eastAsia="Times New Roman"/>
          <w:snapToGrid w:val="0"/>
        </w:rPr>
        <w:t>state compliance requirements</w:t>
      </w:r>
      <w:r w:rsidRPr="00C371E1">
        <w:rPr>
          <w:rFonts w:eastAsia="Times New Roman"/>
          <w:snapToGrid w:val="0"/>
        </w:rPr>
        <w:t xml:space="preserve"> and the auditor’s consideration of internal controls over those requirements and report appropriately.</w:t>
      </w:r>
    </w:p>
    <w:p w14:paraId="5AF6E85D" w14:textId="77777777" w:rsidR="0018466C" w:rsidRDefault="0018466C" w:rsidP="00C86ABE">
      <w:pPr>
        <w:spacing w:line="240" w:lineRule="auto"/>
        <w:rPr>
          <w:rFonts w:eastAsia="Times New Roman"/>
          <w:snapToGrid w:val="0"/>
        </w:rPr>
      </w:pPr>
    </w:p>
    <w:p w14:paraId="4D3D1DFD" w14:textId="7ED73E2D" w:rsidR="00B71F77" w:rsidRPr="00765937" w:rsidRDefault="00190B08" w:rsidP="00C86ABE">
      <w:pPr>
        <w:pStyle w:val="ListParagraph"/>
        <w:numPr>
          <w:ilvl w:val="0"/>
          <w:numId w:val="12"/>
        </w:numPr>
        <w:spacing w:line="240" w:lineRule="auto"/>
        <w:contextualSpacing w:val="0"/>
        <w:rPr>
          <w:rFonts w:eastAsia="Times New Roman"/>
          <w:snapToGrid w:val="0"/>
        </w:rPr>
      </w:pPr>
      <w:r>
        <w:rPr>
          <w:rFonts w:eastAsia="Times New Roman"/>
          <w:b/>
          <w:snapToGrid w:val="0"/>
        </w:rPr>
        <w:t xml:space="preserve">Material and Significant Findings. </w:t>
      </w:r>
      <w:r w:rsidR="00B71F77" w:rsidRPr="00765937">
        <w:rPr>
          <w:rFonts w:eastAsia="Times New Roman"/>
          <w:snapToGrid w:val="0"/>
        </w:rPr>
        <w:t xml:space="preserve">The auditor should report as </w:t>
      </w:r>
      <w:r w:rsidR="00B71F77" w:rsidRPr="00190B08">
        <w:rPr>
          <w:rFonts w:eastAsia="Times New Roman"/>
          <w:snapToGrid w:val="0"/>
        </w:rPr>
        <w:t xml:space="preserve">audit findings: </w:t>
      </w:r>
    </w:p>
    <w:p w14:paraId="3CB44375" w14:textId="51594839" w:rsidR="00B71F77" w:rsidRPr="00765937" w:rsidRDefault="00B71F77" w:rsidP="00C86ABE">
      <w:pPr>
        <w:widowControl w:val="0"/>
        <w:numPr>
          <w:ilvl w:val="0"/>
          <w:numId w:val="10"/>
        </w:numPr>
        <w:spacing w:line="240" w:lineRule="auto"/>
        <w:ind w:left="1080"/>
        <w:rPr>
          <w:b/>
        </w:rPr>
      </w:pPr>
      <w:r w:rsidRPr="00765937">
        <w:t xml:space="preserve">Material noncompliance with </w:t>
      </w:r>
      <w:r w:rsidR="00321D9C">
        <w:t>state compliance requirements</w:t>
      </w:r>
      <w:r w:rsidRPr="00765937">
        <w:t xml:space="preserve"> as described in this </w:t>
      </w:r>
      <w:r w:rsidRPr="00765937">
        <w:rPr>
          <w:i/>
        </w:rPr>
        <w:t>Guide.</w:t>
      </w:r>
      <w:r w:rsidRPr="00765937">
        <w:t xml:space="preserve"> </w:t>
      </w:r>
    </w:p>
    <w:p w14:paraId="6A8CC375" w14:textId="7169BE3D" w:rsidR="00B71F77" w:rsidRPr="00765937" w:rsidRDefault="00B71F77" w:rsidP="00C86ABE">
      <w:pPr>
        <w:widowControl w:val="0"/>
        <w:numPr>
          <w:ilvl w:val="0"/>
          <w:numId w:val="10"/>
        </w:numPr>
        <w:spacing w:line="240" w:lineRule="auto"/>
        <w:ind w:left="1080"/>
        <w:rPr>
          <w:b/>
        </w:rPr>
      </w:pPr>
      <w:r w:rsidRPr="00765937">
        <w:t xml:space="preserve">Significant deficiencies and material weaknesses in internal control over </w:t>
      </w:r>
      <w:r w:rsidR="00321D9C">
        <w:t>state compliance requirements</w:t>
      </w:r>
      <w:r w:rsidRPr="00765937">
        <w:t xml:space="preserve">. </w:t>
      </w:r>
    </w:p>
    <w:p w14:paraId="3533452F" w14:textId="77777777" w:rsidR="005A6981" w:rsidRDefault="005A6981" w:rsidP="005A6981">
      <w:pPr>
        <w:spacing w:line="240" w:lineRule="auto"/>
        <w:ind w:left="720"/>
        <w:rPr>
          <w:rFonts w:eastAsia="Times New Roman"/>
          <w:snapToGrid w:val="0"/>
        </w:rPr>
      </w:pPr>
    </w:p>
    <w:p w14:paraId="0AF1E236" w14:textId="22794C45" w:rsidR="005A6981" w:rsidRPr="00765937" w:rsidRDefault="005A6981" w:rsidP="005A6981">
      <w:pPr>
        <w:spacing w:line="240" w:lineRule="auto"/>
        <w:ind w:left="720"/>
        <w:rPr>
          <w:rFonts w:eastAsia="Times New Roman"/>
          <w:snapToGrid w:val="0"/>
        </w:rPr>
      </w:pPr>
      <w:r w:rsidRPr="00765937">
        <w:rPr>
          <w:rFonts w:eastAsia="Times New Roman"/>
          <w:snapToGrid w:val="0"/>
        </w:rPr>
        <w:t xml:space="preserve">Materiality for </w:t>
      </w:r>
      <w:r w:rsidRPr="00E43123">
        <w:rPr>
          <w:rFonts w:eastAsia="Times New Roman"/>
          <w:i/>
          <w:snapToGrid w:val="0"/>
        </w:rPr>
        <w:t>compliance</w:t>
      </w:r>
      <w:r w:rsidRPr="00765937">
        <w:rPr>
          <w:rFonts w:eastAsia="Times New Roman"/>
          <w:snapToGrid w:val="0"/>
        </w:rPr>
        <w:t xml:space="preserve"> differs from </w:t>
      </w:r>
      <w:r w:rsidRPr="00E43123">
        <w:rPr>
          <w:rFonts w:eastAsia="Times New Roman"/>
          <w:i/>
          <w:snapToGrid w:val="0"/>
        </w:rPr>
        <w:t xml:space="preserve">financial statement </w:t>
      </w:r>
      <w:r w:rsidRPr="00765937">
        <w:rPr>
          <w:rFonts w:eastAsia="Times New Roman"/>
          <w:snapToGrid w:val="0"/>
        </w:rPr>
        <w:t>materiality. Materiality for compliance is affected by 1) the nature of the compliance requirement, 2) the nature and frequency of noncompliance identified, and 3) qualitative considerations, such as the needs and expectations of oversight and granting agencies and other users of the auditor’s report.</w:t>
      </w:r>
    </w:p>
    <w:p w14:paraId="7C7FE5B0" w14:textId="77777777" w:rsidR="005A6981" w:rsidRPr="00765937" w:rsidRDefault="005A6981" w:rsidP="005A6981">
      <w:pPr>
        <w:autoSpaceDE w:val="0"/>
        <w:autoSpaceDN w:val="0"/>
        <w:adjustRightInd w:val="0"/>
        <w:spacing w:line="240" w:lineRule="auto"/>
        <w:ind w:left="720"/>
        <w:rPr>
          <w:rFonts w:eastAsia="Times New Roman"/>
          <w:b/>
          <w:bCs/>
        </w:rPr>
      </w:pPr>
    </w:p>
    <w:p w14:paraId="519B9A5B" w14:textId="1ABB9AED" w:rsidR="005A6981" w:rsidRPr="00765937" w:rsidRDefault="005A6981" w:rsidP="005A6981">
      <w:pPr>
        <w:autoSpaceDE w:val="0"/>
        <w:autoSpaceDN w:val="0"/>
        <w:adjustRightInd w:val="0"/>
        <w:spacing w:line="240" w:lineRule="auto"/>
        <w:ind w:left="720"/>
        <w:rPr>
          <w:rFonts w:eastAsia="Times New Roman"/>
          <w:snapToGrid w:val="0"/>
          <w:highlight w:val="cyan"/>
        </w:rPr>
      </w:pPr>
      <w:r w:rsidRPr="00765937">
        <w:rPr>
          <w:rFonts w:eastAsia="Times New Roman"/>
          <w:bCs/>
        </w:rPr>
        <w:t>AU-C 935</w:t>
      </w:r>
      <w:r w:rsidR="00526F2E">
        <w:rPr>
          <w:rFonts w:eastAsia="Times New Roman"/>
          <w:bCs/>
        </w:rPr>
        <w:t>.11</w:t>
      </w:r>
      <w:r w:rsidRPr="00765937">
        <w:rPr>
          <w:rFonts w:eastAsia="Times New Roman"/>
          <w:bCs/>
        </w:rPr>
        <w:t xml:space="preserve"> defines </w:t>
      </w:r>
      <w:r w:rsidRPr="00765937">
        <w:rPr>
          <w:rFonts w:eastAsia="Times New Roman"/>
          <w:b/>
          <w:bCs/>
        </w:rPr>
        <w:t>material noncompliance</w:t>
      </w:r>
      <w:r w:rsidRPr="00765937">
        <w:rPr>
          <w:rFonts w:eastAsia="Times New Roman"/>
          <w:bCs/>
        </w:rPr>
        <w:t xml:space="preserve"> as “</w:t>
      </w:r>
      <w:r w:rsidRPr="00765937">
        <w:rPr>
          <w:rFonts w:eastAsia="Times New Roman"/>
        </w:rPr>
        <w:t xml:space="preserve">noncompliance </w:t>
      </w:r>
      <w:r w:rsidR="00526F2E">
        <w:rPr>
          <w:rFonts w:eastAsia="Times New Roman"/>
        </w:rPr>
        <w:t>with the applicable compliance requirements [</w:t>
      </w:r>
      <w:r w:rsidRPr="00765937">
        <w:rPr>
          <w:rFonts w:eastAsia="Times New Roman"/>
        </w:rPr>
        <w:t>that</w:t>
      </w:r>
      <w:r w:rsidR="00526F2E">
        <w:rPr>
          <w:rFonts w:eastAsia="Times New Roman"/>
        </w:rPr>
        <w:t>]</w:t>
      </w:r>
      <w:r w:rsidRPr="00765937">
        <w:rPr>
          <w:rFonts w:eastAsia="Times New Roman"/>
        </w:rPr>
        <w:t xml:space="preserve"> is quantitatively or qualitatively material </w:t>
      </w:r>
      <w:r w:rsidR="00526F2E">
        <w:rPr>
          <w:rFonts w:eastAsia="Times New Roman"/>
        </w:rPr>
        <w:t>if there is a substantial likelihood that, individually or in aggregate, it would influence the judgement made by a reasonable user of the report on</w:t>
      </w:r>
      <w:r w:rsidR="000E6B63">
        <w:rPr>
          <w:rFonts w:eastAsia="Times New Roman"/>
        </w:rPr>
        <w:t xml:space="preserve"> compliance about the entity’s compliance with the requirements of the government program as a whole</w:t>
      </w:r>
      <w:r w:rsidRPr="00765937">
        <w:rPr>
          <w:rFonts w:eastAsia="Times New Roman"/>
        </w:rPr>
        <w:t xml:space="preserve">.” </w:t>
      </w:r>
      <w:r w:rsidRPr="00765937">
        <w:rPr>
          <w:rFonts w:eastAsia="Times New Roman"/>
          <w:bCs/>
        </w:rPr>
        <w:t xml:space="preserve">A </w:t>
      </w:r>
      <w:r w:rsidRPr="00765937">
        <w:rPr>
          <w:rFonts w:eastAsia="Times New Roman"/>
          <w:b/>
          <w:bCs/>
        </w:rPr>
        <w:t>material weakness in internal control over compliance</w:t>
      </w:r>
      <w:r w:rsidRPr="00765937">
        <w:rPr>
          <w:rFonts w:eastAsia="Times New Roman"/>
          <w:bCs/>
        </w:rPr>
        <w:t xml:space="preserve"> is defined as “a</w:t>
      </w:r>
      <w:r w:rsidRPr="00765937">
        <w:rPr>
          <w:rFonts w:eastAsia="Times New Roman"/>
        </w:rPr>
        <w:t xml:space="preserve"> deficiency</w:t>
      </w:r>
      <w:r w:rsidR="000E6B63">
        <w:rPr>
          <w:rFonts w:eastAsia="Times New Roman"/>
        </w:rPr>
        <w:t xml:space="preserve">, or combination of deficiencies, </w:t>
      </w:r>
      <w:r w:rsidRPr="00765937">
        <w:rPr>
          <w:rFonts w:eastAsia="Times New Roman"/>
        </w:rPr>
        <w:t>in internal control over compliance, such that there is a reasonable possibility that material noncompliance with a compliance requirement will not be prevented, or detected and corrected, on a timely basis.”</w:t>
      </w:r>
    </w:p>
    <w:p w14:paraId="597D73FE" w14:textId="77777777" w:rsidR="005A6981" w:rsidRPr="00765937" w:rsidRDefault="005A6981" w:rsidP="005A6981">
      <w:pPr>
        <w:spacing w:line="240" w:lineRule="auto"/>
        <w:ind w:left="720"/>
        <w:rPr>
          <w:rFonts w:eastAsia="Times New Roman"/>
          <w:snapToGrid w:val="0"/>
          <w:highlight w:val="cyan"/>
        </w:rPr>
      </w:pPr>
    </w:p>
    <w:p w14:paraId="3CD7B66F" w14:textId="66A688C7" w:rsidR="005A6981" w:rsidRPr="00765937" w:rsidRDefault="005A6981" w:rsidP="005A6981">
      <w:pPr>
        <w:spacing w:after="60" w:line="240" w:lineRule="auto"/>
        <w:ind w:left="720"/>
        <w:rPr>
          <w:rFonts w:eastAsia="Times New Roman"/>
          <w:snapToGrid w:val="0"/>
        </w:rPr>
      </w:pPr>
      <w:r w:rsidRPr="00765937">
        <w:rPr>
          <w:rFonts w:eastAsia="Times New Roman"/>
          <w:snapToGrid w:val="0"/>
        </w:rPr>
        <w:t xml:space="preserve">In addition to the discussion above from AU-C 935, the </w:t>
      </w:r>
      <w:r w:rsidRPr="00765937">
        <w:rPr>
          <w:rFonts w:eastAsia="Times New Roman"/>
          <w:i/>
          <w:snapToGrid w:val="0"/>
        </w:rPr>
        <w:t>AICPA Audit and Accounting Guide for State and Local Governments</w:t>
      </w:r>
      <w:r w:rsidRPr="00765937">
        <w:rPr>
          <w:rFonts w:eastAsia="Times New Roman"/>
          <w:snapToGrid w:val="0"/>
        </w:rPr>
        <w:t>, paragraph 4.</w:t>
      </w:r>
      <w:r w:rsidR="008D377F">
        <w:rPr>
          <w:rFonts w:eastAsia="Times New Roman"/>
          <w:snapToGrid w:val="0"/>
        </w:rPr>
        <w:t>22</w:t>
      </w:r>
      <w:r w:rsidRPr="00765937">
        <w:rPr>
          <w:rFonts w:eastAsia="Times New Roman"/>
          <w:snapToGrid w:val="0"/>
        </w:rPr>
        <w:t>, discusses other qualitative factors that the auditor may consider in evaluating material noncompliance:</w:t>
      </w:r>
    </w:p>
    <w:p w14:paraId="3A7E8E07" w14:textId="22A46E57" w:rsidR="005A6981" w:rsidRPr="00765937" w:rsidRDefault="005A6981" w:rsidP="005A6981">
      <w:pPr>
        <w:widowControl w:val="0"/>
        <w:numPr>
          <w:ilvl w:val="0"/>
          <w:numId w:val="14"/>
        </w:numPr>
        <w:spacing w:after="60" w:line="240" w:lineRule="auto"/>
        <w:ind w:left="1350"/>
      </w:pPr>
      <w:r w:rsidRPr="00765937">
        <w:t>The potential effect of noncompliance on the government’s ability to raise resources (for example, through taxes, grants, contributions, or debt or loan financings) in the future.</w:t>
      </w:r>
    </w:p>
    <w:p w14:paraId="241B63E2" w14:textId="688DEB61" w:rsidR="005A6981" w:rsidRDefault="005A6981" w:rsidP="005A6981">
      <w:pPr>
        <w:widowControl w:val="0"/>
        <w:numPr>
          <w:ilvl w:val="0"/>
          <w:numId w:val="14"/>
        </w:numPr>
        <w:spacing w:after="60" w:line="240" w:lineRule="auto"/>
        <w:ind w:left="1350"/>
      </w:pPr>
      <w:r w:rsidRPr="00765937">
        <w:t>The potential effect of noncompliance on the continuation of existing relationships with vendors, employees, and elected appointed officials.</w:t>
      </w:r>
    </w:p>
    <w:p w14:paraId="278BCAFF" w14:textId="479F1E4F" w:rsidR="008D377F" w:rsidRPr="00765937" w:rsidRDefault="008D377F" w:rsidP="005A6981">
      <w:pPr>
        <w:widowControl w:val="0"/>
        <w:numPr>
          <w:ilvl w:val="0"/>
          <w:numId w:val="14"/>
        </w:numPr>
        <w:spacing w:after="60" w:line="240" w:lineRule="auto"/>
        <w:ind w:left="1350"/>
      </w:pPr>
      <w:r>
        <w:t>Whether the noncompliance involves collusion or concealment.</w:t>
      </w:r>
    </w:p>
    <w:p w14:paraId="49D39790" w14:textId="322E03EE" w:rsidR="005A6981" w:rsidRDefault="005A6981" w:rsidP="005A6981">
      <w:pPr>
        <w:widowControl w:val="0"/>
        <w:numPr>
          <w:ilvl w:val="0"/>
          <w:numId w:val="14"/>
        </w:numPr>
        <w:spacing w:after="60" w:line="240" w:lineRule="auto"/>
        <w:ind w:left="1350"/>
      </w:pPr>
      <w:r w:rsidRPr="00765937">
        <w:t>Whether the noncompliance involves an activity that often is scrutinized by elected or appointed officials, citizens, the press, creditors, or rating agencies.</w:t>
      </w:r>
    </w:p>
    <w:p w14:paraId="2A59983B" w14:textId="43008BA1" w:rsidR="008D377F" w:rsidRPr="00765937" w:rsidRDefault="008D377F" w:rsidP="005A6981">
      <w:pPr>
        <w:widowControl w:val="0"/>
        <w:numPr>
          <w:ilvl w:val="0"/>
          <w:numId w:val="14"/>
        </w:numPr>
        <w:spacing w:after="60" w:line="240" w:lineRule="auto"/>
        <w:ind w:left="1350"/>
      </w:pPr>
      <w:r>
        <w:t>Whether the fact of the noncompliance is unambiguous rather than a matter of judgment.</w:t>
      </w:r>
    </w:p>
    <w:p w14:paraId="556A4D92" w14:textId="77777777" w:rsidR="005A6981" w:rsidRPr="00765937" w:rsidRDefault="005A6981" w:rsidP="005A6981">
      <w:pPr>
        <w:widowControl w:val="0"/>
        <w:numPr>
          <w:ilvl w:val="0"/>
          <w:numId w:val="14"/>
        </w:numPr>
        <w:spacing w:after="60" w:line="240" w:lineRule="auto"/>
        <w:ind w:left="1350"/>
      </w:pPr>
      <w:r w:rsidRPr="00765937">
        <w:t>Whether the noncompliance is an isolated event or instead has occurred with some frequency.</w:t>
      </w:r>
    </w:p>
    <w:p w14:paraId="03B0DACC" w14:textId="77777777" w:rsidR="00401C11" w:rsidRDefault="005A6981" w:rsidP="00401C11">
      <w:pPr>
        <w:widowControl w:val="0"/>
        <w:numPr>
          <w:ilvl w:val="0"/>
          <w:numId w:val="14"/>
        </w:numPr>
        <w:spacing w:after="60" w:line="240" w:lineRule="auto"/>
        <w:ind w:left="1350"/>
      </w:pPr>
      <w:r w:rsidRPr="00765937">
        <w:t xml:space="preserve">Whether the noncompliance results from management’s continued unwillingness to </w:t>
      </w:r>
      <w:r w:rsidRPr="00765937">
        <w:lastRenderedPageBreak/>
        <w:t>correct internal control weakness.</w:t>
      </w:r>
    </w:p>
    <w:p w14:paraId="6FFD59EF" w14:textId="07CDF807" w:rsidR="00401C11" w:rsidRDefault="005A6981" w:rsidP="00401C11">
      <w:pPr>
        <w:widowControl w:val="0"/>
        <w:numPr>
          <w:ilvl w:val="0"/>
          <w:numId w:val="14"/>
        </w:numPr>
        <w:spacing w:after="60" w:line="240" w:lineRule="auto"/>
        <w:ind w:left="1350"/>
      </w:pPr>
      <w:r w:rsidRPr="00765937">
        <w:t>The likelihood that similar noncompliance will continue in the future.</w:t>
      </w:r>
    </w:p>
    <w:p w14:paraId="0F72C386" w14:textId="6150B359" w:rsidR="008D377F" w:rsidRPr="00765937" w:rsidRDefault="008D377F" w:rsidP="00401C11">
      <w:pPr>
        <w:widowControl w:val="0"/>
        <w:numPr>
          <w:ilvl w:val="0"/>
          <w:numId w:val="14"/>
        </w:numPr>
        <w:spacing w:after="120" w:line="240" w:lineRule="auto"/>
        <w:ind w:left="1350"/>
        <w:contextualSpacing/>
      </w:pPr>
      <w:r>
        <w:t>The risk that possible undetected noncompliance would affect the auditor’s evaluation.</w:t>
      </w:r>
    </w:p>
    <w:p w14:paraId="6C229D53" w14:textId="77777777" w:rsidR="00B71F77" w:rsidRPr="00765937" w:rsidRDefault="00B71F77" w:rsidP="00C86ABE">
      <w:pPr>
        <w:spacing w:line="240" w:lineRule="auto"/>
        <w:ind w:left="765"/>
      </w:pPr>
    </w:p>
    <w:p w14:paraId="06FA5B50" w14:textId="65A0655C" w:rsidR="00B71F77" w:rsidRPr="00765937" w:rsidRDefault="00190B08" w:rsidP="00C86ABE">
      <w:pPr>
        <w:pStyle w:val="ListParagraph"/>
        <w:numPr>
          <w:ilvl w:val="0"/>
          <w:numId w:val="12"/>
        </w:numPr>
        <w:spacing w:line="240" w:lineRule="auto"/>
        <w:contextualSpacing w:val="0"/>
        <w:rPr>
          <w:rFonts w:eastAsia="Times New Roman"/>
          <w:snapToGrid w:val="0"/>
        </w:rPr>
      </w:pPr>
      <w:r>
        <w:rPr>
          <w:rFonts w:eastAsia="Times New Roman"/>
          <w:b/>
          <w:snapToGrid w:val="0"/>
        </w:rPr>
        <w:t>Audit Response and Planned Corrective Actions.</w:t>
      </w:r>
      <w:r>
        <w:rPr>
          <w:rFonts w:eastAsia="Times New Roman"/>
          <w:snapToGrid w:val="0"/>
        </w:rPr>
        <w:t xml:space="preserve"> </w:t>
      </w:r>
      <w:r w:rsidR="00CC24F5">
        <w:rPr>
          <w:rFonts w:eastAsia="Times New Roman"/>
          <w:snapToGrid w:val="0"/>
        </w:rPr>
        <w:t xml:space="preserve">Utah Code 51-2a-102(3)(c), </w:t>
      </w:r>
      <w:r w:rsidR="00B71F77" w:rsidRPr="00190B08">
        <w:rPr>
          <w:rFonts w:eastAsia="Times New Roman"/>
          <w:snapToGrid w:val="0"/>
        </w:rPr>
        <w:t xml:space="preserve">Utah </w:t>
      </w:r>
      <w:r w:rsidR="00B71F77" w:rsidRPr="00765937">
        <w:rPr>
          <w:rFonts w:eastAsia="Times New Roman"/>
          <w:snapToGrid w:val="0"/>
        </w:rPr>
        <w:t>Administrative Rule R123-5-5(6), AU-C 935, and GAS also require the auditor to report the</w:t>
      </w:r>
      <w:r w:rsidR="00B71F77" w:rsidRPr="00190B08">
        <w:rPr>
          <w:rFonts w:eastAsia="Times New Roman"/>
          <w:snapToGrid w:val="0"/>
        </w:rPr>
        <w:t xml:space="preserve"> views of responsible officials and planned corrective actions for findings related to the </w:t>
      </w:r>
      <w:r w:rsidR="00321D9C">
        <w:rPr>
          <w:rFonts w:eastAsia="Times New Roman"/>
          <w:snapToGrid w:val="0"/>
        </w:rPr>
        <w:t>state compliance requirements</w:t>
      </w:r>
      <w:r w:rsidR="00B71F77" w:rsidRPr="00765937">
        <w:rPr>
          <w:rFonts w:eastAsia="Times New Roman"/>
          <w:snapToGrid w:val="0"/>
        </w:rPr>
        <w:t>.</w:t>
      </w:r>
      <w:r w:rsidR="0088778F">
        <w:rPr>
          <w:rFonts w:eastAsia="Times New Roman"/>
          <w:snapToGrid w:val="0"/>
        </w:rPr>
        <w:t xml:space="preserve"> As such, the entity is responsible for providing a corrective action plan for each audit finding.</w:t>
      </w:r>
    </w:p>
    <w:p w14:paraId="4D8DBDBD" w14:textId="77777777" w:rsidR="00C86ABE" w:rsidRPr="00C86ABE" w:rsidRDefault="00C86ABE" w:rsidP="00C86ABE">
      <w:pPr>
        <w:spacing w:line="240" w:lineRule="auto"/>
        <w:rPr>
          <w:rFonts w:eastAsia="Times New Roman"/>
          <w:snapToGrid w:val="0"/>
        </w:rPr>
      </w:pPr>
    </w:p>
    <w:p w14:paraId="51B4E5E8" w14:textId="07671ABD" w:rsidR="00B71F77" w:rsidRPr="00C86ABE" w:rsidRDefault="00190B08" w:rsidP="00C86ABE">
      <w:pPr>
        <w:pStyle w:val="ListParagraph"/>
        <w:numPr>
          <w:ilvl w:val="0"/>
          <w:numId w:val="12"/>
        </w:numPr>
        <w:spacing w:line="240" w:lineRule="auto"/>
        <w:rPr>
          <w:rFonts w:eastAsia="Times New Roman"/>
          <w:snapToGrid w:val="0"/>
        </w:rPr>
      </w:pPr>
      <w:r w:rsidRPr="00C86ABE">
        <w:rPr>
          <w:rFonts w:eastAsia="Times New Roman"/>
          <w:b/>
          <w:snapToGrid w:val="0"/>
        </w:rPr>
        <w:t xml:space="preserve">Immaterial findings. </w:t>
      </w:r>
      <w:r w:rsidR="00B71F77" w:rsidRPr="00C86ABE">
        <w:rPr>
          <w:rFonts w:eastAsia="Times New Roman"/>
          <w:snapToGrid w:val="0"/>
        </w:rPr>
        <w:t xml:space="preserve">Other instances of noncompliance that do not result in an opinion modification but are more than inconsequential should also be reported to management and those charged with governance but can be communicated in either a </w:t>
      </w:r>
      <w:r w:rsidRPr="00C86ABE">
        <w:rPr>
          <w:rFonts w:eastAsia="Times New Roman"/>
          <w:snapToGrid w:val="0"/>
        </w:rPr>
        <w:t xml:space="preserve">separate </w:t>
      </w:r>
      <w:r w:rsidR="00B71F77" w:rsidRPr="00C86ABE">
        <w:rPr>
          <w:rFonts w:eastAsia="Times New Roman"/>
          <w:snapToGrid w:val="0"/>
        </w:rPr>
        <w:t xml:space="preserve">letter to management and those charged with governance </w:t>
      </w:r>
      <w:r w:rsidRPr="00C86ABE">
        <w:rPr>
          <w:rFonts w:eastAsia="Times New Roman"/>
          <w:snapToGrid w:val="0"/>
        </w:rPr>
        <w:t>(i.e.</w:t>
      </w:r>
      <w:r w:rsidR="00EB6DE2">
        <w:rPr>
          <w:rFonts w:eastAsia="Times New Roman"/>
          <w:snapToGrid w:val="0"/>
        </w:rPr>
        <w:t>,</w:t>
      </w:r>
      <w:r w:rsidRPr="00C86ABE">
        <w:rPr>
          <w:rFonts w:eastAsia="Times New Roman"/>
          <w:snapToGrid w:val="0"/>
        </w:rPr>
        <w:t xml:space="preserve"> management letter) </w:t>
      </w:r>
      <w:r w:rsidR="00B71F77" w:rsidRPr="00C86ABE">
        <w:rPr>
          <w:rFonts w:eastAsia="Times New Roman"/>
          <w:snapToGrid w:val="0"/>
        </w:rPr>
        <w:t>or with the report.</w:t>
      </w:r>
    </w:p>
    <w:p w14:paraId="23E4E4DA" w14:textId="77777777" w:rsidR="00B71F77" w:rsidRPr="00765937" w:rsidRDefault="00B71F77" w:rsidP="00B71F77">
      <w:pPr>
        <w:spacing w:line="240" w:lineRule="auto"/>
        <w:ind w:left="45"/>
        <w:rPr>
          <w:rFonts w:eastAsia="Times New Roman"/>
          <w:snapToGrid w:val="0"/>
        </w:rPr>
      </w:pPr>
    </w:p>
    <w:p w14:paraId="1F2C446E" w14:textId="1A39193A" w:rsidR="00190B08" w:rsidRDefault="00190B08" w:rsidP="00C86ABE">
      <w:pPr>
        <w:pStyle w:val="ListParagraph"/>
        <w:numPr>
          <w:ilvl w:val="0"/>
          <w:numId w:val="12"/>
        </w:numPr>
        <w:spacing w:line="240" w:lineRule="auto"/>
        <w:rPr>
          <w:rFonts w:eastAsia="Times New Roman"/>
          <w:snapToGrid w:val="0"/>
        </w:rPr>
      </w:pPr>
      <w:r w:rsidRPr="00190B08">
        <w:rPr>
          <w:rFonts w:eastAsia="Times New Roman"/>
          <w:b/>
          <w:snapToGrid w:val="0"/>
        </w:rPr>
        <w:t xml:space="preserve">Inconsequential findings. </w:t>
      </w:r>
      <w:r w:rsidR="00B71F77" w:rsidRPr="00765937">
        <w:rPr>
          <w:rFonts w:eastAsia="Times New Roman"/>
          <w:snapToGrid w:val="0"/>
        </w:rPr>
        <w:t xml:space="preserve">The auditor is to use professional judgment to determine whether and how to communicate to the entity </w:t>
      </w:r>
      <w:r w:rsidR="00B71F77" w:rsidRPr="00C86ABE">
        <w:rPr>
          <w:rFonts w:eastAsia="Times New Roman"/>
          <w:snapToGrid w:val="0"/>
        </w:rPr>
        <w:t xml:space="preserve">violations of </w:t>
      </w:r>
      <w:r w:rsidR="00321D9C">
        <w:rPr>
          <w:rFonts w:eastAsia="Times New Roman"/>
          <w:snapToGrid w:val="0"/>
        </w:rPr>
        <w:t>state compliance requirements</w:t>
      </w:r>
      <w:r w:rsidR="00B71F77" w:rsidRPr="00C86ABE">
        <w:rPr>
          <w:rFonts w:eastAsia="Times New Roman"/>
          <w:snapToGrid w:val="0"/>
        </w:rPr>
        <w:t xml:space="preserve"> that are inconsequential </w:t>
      </w:r>
      <w:r w:rsidR="00B71F77" w:rsidRPr="00765937">
        <w:rPr>
          <w:rFonts w:eastAsia="Times New Roman"/>
          <w:snapToGrid w:val="0"/>
        </w:rPr>
        <w:t>and to document any such communications. Although not required, the auditor may decide to communicate such findings in a letter to management.</w:t>
      </w:r>
    </w:p>
    <w:p w14:paraId="004A0383" w14:textId="77777777" w:rsidR="00190B08" w:rsidRDefault="00190B08" w:rsidP="00190B08">
      <w:pPr>
        <w:spacing w:line="240" w:lineRule="auto"/>
        <w:ind w:left="720"/>
        <w:rPr>
          <w:rFonts w:eastAsia="Times New Roman"/>
          <w:snapToGrid w:val="0"/>
        </w:rPr>
      </w:pPr>
    </w:p>
    <w:p w14:paraId="32755A02" w14:textId="4DE2CF36" w:rsidR="00B71F77" w:rsidRPr="00765937" w:rsidRDefault="00C86ABE" w:rsidP="00C86ABE">
      <w:pPr>
        <w:pStyle w:val="ListParagraph"/>
        <w:numPr>
          <w:ilvl w:val="0"/>
          <w:numId w:val="12"/>
        </w:numPr>
        <w:spacing w:line="240" w:lineRule="auto"/>
        <w:rPr>
          <w:rFonts w:eastAsia="Times New Roman"/>
          <w:snapToGrid w:val="0"/>
        </w:rPr>
      </w:pPr>
      <w:r>
        <w:rPr>
          <w:rFonts w:eastAsia="Times New Roman"/>
          <w:b/>
          <w:snapToGrid w:val="0"/>
        </w:rPr>
        <w:t>Management Let</w:t>
      </w:r>
      <w:r w:rsidRPr="00C371E1">
        <w:rPr>
          <w:rFonts w:eastAsia="Times New Roman"/>
          <w:b/>
          <w:snapToGrid w:val="0"/>
        </w:rPr>
        <w:t xml:space="preserve">ter (optional). </w:t>
      </w:r>
      <w:r w:rsidR="00190B08" w:rsidRPr="00C371E1">
        <w:rPr>
          <w:rFonts w:eastAsia="Times New Roman"/>
          <w:snapToGrid w:val="0"/>
        </w:rPr>
        <w:t>When</w:t>
      </w:r>
      <w:r w:rsidR="00190B08" w:rsidRPr="00C86ABE">
        <w:rPr>
          <w:rFonts w:eastAsia="Times New Roman"/>
          <w:snapToGrid w:val="0"/>
        </w:rPr>
        <w:t xml:space="preserve"> a ma</w:t>
      </w:r>
      <w:r w:rsidR="00190B08" w:rsidRPr="00765937">
        <w:rPr>
          <w:rFonts w:eastAsia="Times New Roman"/>
          <w:snapToGrid w:val="0"/>
        </w:rPr>
        <w:t xml:space="preserve">nagement letter is used to communicate other instances of noncompliance (immaterial or inconsequential findings), the state compliance report should refer to the management letter and include a </w:t>
      </w:r>
      <w:r w:rsidR="00190B08" w:rsidRPr="00190B08">
        <w:rPr>
          <w:rFonts w:eastAsia="Times New Roman"/>
          <w:b/>
          <w:snapToGrid w:val="0"/>
        </w:rPr>
        <w:t>response from management</w:t>
      </w:r>
      <w:r w:rsidR="00190B08" w:rsidRPr="00765937">
        <w:rPr>
          <w:rFonts w:eastAsia="Times New Roman"/>
          <w:snapToGrid w:val="0"/>
        </w:rPr>
        <w:t xml:space="preserve"> either in the report or by referring to management’s response in the letter to management.</w:t>
      </w:r>
      <w:r w:rsidR="00190B08">
        <w:rPr>
          <w:rFonts w:eastAsia="Times New Roman"/>
          <w:snapToGrid w:val="0"/>
        </w:rPr>
        <w:t xml:space="preserve"> </w:t>
      </w:r>
      <w:r w:rsidR="00B71F77" w:rsidRPr="00765937">
        <w:rPr>
          <w:rFonts w:eastAsia="Times New Roman"/>
          <w:snapToGrid w:val="0"/>
        </w:rPr>
        <w:t>The letter to management and the governing body’s response to the recommendations need not be bound with the financial statements and related auditor’s report, but the audit report will not be considered complete until all required elements have been received by the OSA.</w:t>
      </w:r>
    </w:p>
    <w:p w14:paraId="5B0AD904" w14:textId="77777777" w:rsidR="00B71F77" w:rsidRPr="00765937" w:rsidRDefault="00B71F77" w:rsidP="00B71F77">
      <w:pPr>
        <w:spacing w:line="240" w:lineRule="auto"/>
        <w:rPr>
          <w:rFonts w:eastAsia="Times New Roman"/>
          <w:snapToGrid w:val="0"/>
        </w:rPr>
      </w:pP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4158"/>
        <w:gridCol w:w="1650"/>
        <w:gridCol w:w="1752"/>
        <w:gridCol w:w="1665"/>
      </w:tblGrid>
      <w:tr w:rsidR="00E6201F" w:rsidRPr="00765937" w14:paraId="5439063C" w14:textId="77777777" w:rsidTr="003327D1">
        <w:trPr>
          <w:trHeight w:val="422"/>
        </w:trPr>
        <w:tc>
          <w:tcPr>
            <w:tcW w:w="9225" w:type="dxa"/>
            <w:gridSpan w:val="4"/>
            <w:noWrap/>
            <w:vAlign w:val="center"/>
            <w:hideMark/>
          </w:tcPr>
          <w:p w14:paraId="4A3451F5" w14:textId="7C725C94" w:rsidR="00E6201F" w:rsidRPr="00E449F9" w:rsidRDefault="00E6201F" w:rsidP="004F0B93">
            <w:pPr>
              <w:spacing w:line="240" w:lineRule="auto"/>
              <w:jc w:val="center"/>
              <w:rPr>
                <w:rFonts w:eastAsia="Times New Roman"/>
                <w:b/>
                <w:color w:val="000000"/>
                <w:vertAlign w:val="superscript"/>
              </w:rPr>
            </w:pPr>
            <w:r w:rsidRPr="00765937">
              <w:rPr>
                <w:rFonts w:eastAsia="Times New Roman"/>
                <w:b/>
                <w:color w:val="000000"/>
              </w:rPr>
              <w:t xml:space="preserve">State </w:t>
            </w:r>
            <w:r w:rsidR="004F0B93">
              <w:rPr>
                <w:rFonts w:eastAsia="Times New Roman"/>
                <w:b/>
                <w:color w:val="000000"/>
              </w:rPr>
              <w:t>Compliance</w:t>
            </w:r>
            <w:r w:rsidRPr="00765937">
              <w:rPr>
                <w:rFonts w:eastAsia="Times New Roman"/>
                <w:b/>
                <w:color w:val="000000"/>
              </w:rPr>
              <w:t xml:space="preserve"> Requirements for Reporting Findings</w:t>
            </w:r>
            <w:r w:rsidR="00401C11">
              <w:rPr>
                <w:rFonts w:eastAsia="Times New Roman"/>
                <w:b/>
                <w:color w:val="000000"/>
              </w:rPr>
              <w:t xml:space="preserve"> </w:t>
            </w:r>
            <w:r w:rsidR="00401C11">
              <w:rPr>
                <w:rFonts w:eastAsia="Times New Roman"/>
                <w:b/>
                <w:color w:val="000000"/>
                <w:vertAlign w:val="superscript"/>
              </w:rPr>
              <w:t>1</w:t>
            </w:r>
          </w:p>
        </w:tc>
      </w:tr>
      <w:tr w:rsidR="00E6201F" w:rsidRPr="00765937" w14:paraId="0DEF63A4" w14:textId="77777777" w:rsidTr="003327D1">
        <w:trPr>
          <w:trHeight w:val="1070"/>
        </w:trPr>
        <w:tc>
          <w:tcPr>
            <w:tcW w:w="4158" w:type="dxa"/>
            <w:noWrap/>
            <w:vAlign w:val="bottom"/>
            <w:hideMark/>
          </w:tcPr>
          <w:p w14:paraId="2AB10AA8" w14:textId="77777777" w:rsidR="00E6201F" w:rsidRPr="00765937" w:rsidRDefault="00E6201F" w:rsidP="003327D1">
            <w:pPr>
              <w:spacing w:line="240" w:lineRule="auto"/>
              <w:rPr>
                <w:rFonts w:eastAsia="Times New Roman"/>
                <w:color w:val="000000"/>
              </w:rPr>
            </w:pPr>
          </w:p>
        </w:tc>
        <w:tc>
          <w:tcPr>
            <w:tcW w:w="1650" w:type="dxa"/>
            <w:vAlign w:val="bottom"/>
            <w:hideMark/>
          </w:tcPr>
          <w:p w14:paraId="64F2A738" w14:textId="77777777" w:rsidR="00E6201F" w:rsidRPr="00765937" w:rsidRDefault="00E6201F" w:rsidP="003327D1">
            <w:pPr>
              <w:widowControl w:val="0"/>
              <w:tabs>
                <w:tab w:val="left" w:pos="-1176"/>
                <w:tab w:val="left" w:pos="-720"/>
                <w:tab w:val="left" w:pos="0"/>
                <w:tab w:val="left" w:pos="720"/>
                <w:tab w:val="left" w:pos="2160"/>
              </w:tabs>
              <w:spacing w:line="228" w:lineRule="auto"/>
              <w:jc w:val="center"/>
              <w:rPr>
                <w:rFonts w:eastAsia="Times New Roman"/>
                <w:snapToGrid w:val="0"/>
                <w:sz w:val="18"/>
                <w:szCs w:val="18"/>
              </w:rPr>
            </w:pPr>
            <w:r w:rsidRPr="00765937">
              <w:rPr>
                <w:rFonts w:eastAsia="Times New Roman"/>
                <w:snapToGrid w:val="0"/>
                <w:sz w:val="18"/>
                <w:szCs w:val="18"/>
              </w:rPr>
              <w:t xml:space="preserve">Report On Compliance </w:t>
            </w:r>
          </w:p>
          <w:p w14:paraId="4C060787" w14:textId="77777777" w:rsidR="00E6201F" w:rsidRPr="00765937" w:rsidRDefault="00E6201F" w:rsidP="003327D1">
            <w:pPr>
              <w:widowControl w:val="0"/>
              <w:tabs>
                <w:tab w:val="left" w:pos="-1176"/>
                <w:tab w:val="left" w:pos="-720"/>
                <w:tab w:val="left" w:pos="0"/>
                <w:tab w:val="left" w:pos="720"/>
                <w:tab w:val="left" w:pos="2160"/>
              </w:tabs>
              <w:spacing w:line="228" w:lineRule="auto"/>
              <w:jc w:val="center"/>
              <w:rPr>
                <w:rFonts w:eastAsia="Times New Roman"/>
                <w:b/>
                <w:smallCaps/>
                <w:snapToGrid w:val="0"/>
                <w:sz w:val="18"/>
                <w:szCs w:val="18"/>
              </w:rPr>
            </w:pPr>
            <w:r w:rsidRPr="00765937">
              <w:rPr>
                <w:rFonts w:eastAsia="Times New Roman"/>
                <w:snapToGrid w:val="0"/>
                <w:sz w:val="18"/>
                <w:szCs w:val="18"/>
              </w:rPr>
              <w:t>and on Internal Controls Over Compliance</w:t>
            </w:r>
            <w:r w:rsidRPr="00765937">
              <w:rPr>
                <w:rFonts w:eastAsia="Times New Roman"/>
                <w:b/>
                <w:smallCaps/>
                <w:snapToGrid w:val="0"/>
                <w:sz w:val="18"/>
                <w:szCs w:val="18"/>
              </w:rPr>
              <w:t xml:space="preserve"> </w:t>
            </w:r>
          </w:p>
        </w:tc>
        <w:tc>
          <w:tcPr>
            <w:tcW w:w="1752" w:type="dxa"/>
            <w:vAlign w:val="bottom"/>
            <w:hideMark/>
          </w:tcPr>
          <w:p w14:paraId="1E5BAD5F" w14:textId="4791F0D8" w:rsidR="00F93D94" w:rsidRPr="00765937" w:rsidRDefault="00E6201F" w:rsidP="00F93D94">
            <w:pPr>
              <w:spacing w:line="228" w:lineRule="auto"/>
              <w:jc w:val="center"/>
              <w:rPr>
                <w:rFonts w:eastAsia="Times New Roman"/>
                <w:color w:val="000000"/>
                <w:sz w:val="18"/>
                <w:szCs w:val="18"/>
              </w:rPr>
            </w:pPr>
            <w:r w:rsidRPr="00765937">
              <w:rPr>
                <w:rFonts w:eastAsia="Times New Roman"/>
                <w:color w:val="000000"/>
                <w:sz w:val="18"/>
                <w:szCs w:val="18"/>
              </w:rPr>
              <w:t>Communicate in Writing</w:t>
            </w:r>
          </w:p>
        </w:tc>
        <w:tc>
          <w:tcPr>
            <w:tcW w:w="1665" w:type="dxa"/>
            <w:vAlign w:val="bottom"/>
            <w:hideMark/>
          </w:tcPr>
          <w:p w14:paraId="3E16DB7F" w14:textId="77777777" w:rsidR="00E6201F" w:rsidRPr="00765937" w:rsidRDefault="00E6201F" w:rsidP="003327D1">
            <w:pPr>
              <w:spacing w:line="228" w:lineRule="auto"/>
              <w:jc w:val="center"/>
              <w:rPr>
                <w:rFonts w:eastAsia="Times New Roman"/>
                <w:color w:val="000000"/>
                <w:sz w:val="18"/>
                <w:szCs w:val="18"/>
              </w:rPr>
            </w:pPr>
            <w:r w:rsidRPr="00765937">
              <w:rPr>
                <w:rFonts w:eastAsia="Times New Roman"/>
                <w:color w:val="000000"/>
                <w:sz w:val="18"/>
                <w:szCs w:val="18"/>
              </w:rPr>
              <w:t>Auditors Use Professional Judgment to Determine Reporting</w:t>
            </w:r>
          </w:p>
        </w:tc>
      </w:tr>
      <w:tr w:rsidR="00E6201F" w:rsidRPr="00765937" w14:paraId="07D09F1B" w14:textId="77777777" w:rsidTr="003327D1">
        <w:trPr>
          <w:trHeight w:val="701"/>
        </w:trPr>
        <w:tc>
          <w:tcPr>
            <w:tcW w:w="4158" w:type="dxa"/>
            <w:tcBorders>
              <w:bottom w:val="nil"/>
            </w:tcBorders>
            <w:vAlign w:val="center"/>
            <w:hideMark/>
          </w:tcPr>
          <w:p w14:paraId="33CE4F83" w14:textId="387A3151" w:rsidR="00E6201F" w:rsidRPr="00765937" w:rsidRDefault="00E6201F" w:rsidP="00306CA3">
            <w:pPr>
              <w:spacing w:line="240" w:lineRule="auto"/>
              <w:rPr>
                <w:rFonts w:eastAsia="Times New Roman"/>
                <w:color w:val="000000"/>
              </w:rPr>
            </w:pPr>
            <w:r w:rsidRPr="00765937">
              <w:rPr>
                <w:rFonts w:eastAsia="Times New Roman"/>
                <w:color w:val="000000"/>
              </w:rPr>
              <w:t>Instances of noncompliance with state compliance requirements:</w:t>
            </w:r>
          </w:p>
        </w:tc>
        <w:tc>
          <w:tcPr>
            <w:tcW w:w="1650" w:type="dxa"/>
            <w:tcBorders>
              <w:bottom w:val="nil"/>
            </w:tcBorders>
            <w:noWrap/>
            <w:vAlign w:val="bottom"/>
            <w:hideMark/>
          </w:tcPr>
          <w:p w14:paraId="0CCD32A1" w14:textId="77777777" w:rsidR="00E6201F" w:rsidRPr="00765937" w:rsidRDefault="00E6201F" w:rsidP="003327D1">
            <w:pPr>
              <w:spacing w:line="240" w:lineRule="auto"/>
              <w:jc w:val="center"/>
              <w:rPr>
                <w:rFonts w:eastAsia="Times New Roman"/>
                <w:color w:val="000000"/>
              </w:rPr>
            </w:pPr>
          </w:p>
        </w:tc>
        <w:tc>
          <w:tcPr>
            <w:tcW w:w="1752" w:type="dxa"/>
            <w:tcBorders>
              <w:bottom w:val="nil"/>
            </w:tcBorders>
            <w:noWrap/>
            <w:vAlign w:val="bottom"/>
            <w:hideMark/>
          </w:tcPr>
          <w:p w14:paraId="371BFC64" w14:textId="77777777" w:rsidR="00E6201F" w:rsidRPr="00765937" w:rsidRDefault="00E6201F" w:rsidP="003327D1">
            <w:pPr>
              <w:spacing w:line="240" w:lineRule="auto"/>
              <w:jc w:val="center"/>
              <w:rPr>
                <w:rFonts w:eastAsia="Times New Roman"/>
                <w:color w:val="000000"/>
              </w:rPr>
            </w:pPr>
          </w:p>
        </w:tc>
        <w:tc>
          <w:tcPr>
            <w:tcW w:w="1665" w:type="dxa"/>
            <w:tcBorders>
              <w:bottom w:val="nil"/>
            </w:tcBorders>
            <w:noWrap/>
            <w:vAlign w:val="bottom"/>
            <w:hideMark/>
          </w:tcPr>
          <w:p w14:paraId="47AE611E" w14:textId="77777777" w:rsidR="00E6201F" w:rsidRPr="00765937" w:rsidRDefault="00E6201F" w:rsidP="003327D1">
            <w:pPr>
              <w:spacing w:line="240" w:lineRule="auto"/>
              <w:jc w:val="center"/>
              <w:rPr>
                <w:rFonts w:eastAsia="Times New Roman"/>
                <w:color w:val="000000"/>
              </w:rPr>
            </w:pPr>
          </w:p>
        </w:tc>
      </w:tr>
      <w:tr w:rsidR="00E6201F" w:rsidRPr="00765937" w14:paraId="64D20C48" w14:textId="77777777" w:rsidTr="003327D1">
        <w:trPr>
          <w:trHeight w:val="369"/>
        </w:trPr>
        <w:tc>
          <w:tcPr>
            <w:tcW w:w="4158" w:type="dxa"/>
            <w:tcBorders>
              <w:top w:val="nil"/>
              <w:bottom w:val="nil"/>
            </w:tcBorders>
            <w:vAlign w:val="center"/>
            <w:hideMark/>
          </w:tcPr>
          <w:p w14:paraId="6974952A" w14:textId="51E2B38C" w:rsidR="00E6201F" w:rsidRPr="00765937" w:rsidRDefault="00E6201F" w:rsidP="003327D1">
            <w:pPr>
              <w:spacing w:line="240" w:lineRule="auto"/>
              <w:ind w:firstLineChars="100" w:firstLine="200"/>
              <w:rPr>
                <w:rFonts w:eastAsia="Times New Roman"/>
                <w:color w:val="000000"/>
              </w:rPr>
            </w:pPr>
            <w:r w:rsidRPr="00765937">
              <w:rPr>
                <w:rFonts w:eastAsia="Times New Roman"/>
                <w:color w:val="000000"/>
              </w:rPr>
              <w:t>• Those that have a material effect</w:t>
            </w:r>
          </w:p>
        </w:tc>
        <w:tc>
          <w:tcPr>
            <w:tcW w:w="1650" w:type="dxa"/>
            <w:tcBorders>
              <w:top w:val="nil"/>
              <w:bottom w:val="nil"/>
            </w:tcBorders>
            <w:noWrap/>
            <w:vAlign w:val="bottom"/>
            <w:hideMark/>
          </w:tcPr>
          <w:p w14:paraId="388B5B9A" w14:textId="77777777" w:rsidR="00E6201F" w:rsidRPr="00765937" w:rsidRDefault="00E6201F" w:rsidP="003327D1">
            <w:pPr>
              <w:spacing w:line="240" w:lineRule="auto"/>
              <w:jc w:val="center"/>
              <w:rPr>
                <w:rFonts w:eastAsia="Times New Roman"/>
                <w:color w:val="000000"/>
              </w:rPr>
            </w:pPr>
            <w:r w:rsidRPr="00765937">
              <w:rPr>
                <w:rFonts w:eastAsia="Times New Roman"/>
                <w:color w:val="000000"/>
              </w:rPr>
              <w:t>X</w:t>
            </w:r>
          </w:p>
        </w:tc>
        <w:tc>
          <w:tcPr>
            <w:tcW w:w="1752" w:type="dxa"/>
            <w:tcBorders>
              <w:top w:val="nil"/>
              <w:bottom w:val="nil"/>
            </w:tcBorders>
            <w:noWrap/>
            <w:vAlign w:val="bottom"/>
            <w:hideMark/>
          </w:tcPr>
          <w:p w14:paraId="5545F9A3" w14:textId="77777777" w:rsidR="00E6201F" w:rsidRPr="00765937" w:rsidRDefault="00E6201F" w:rsidP="003327D1">
            <w:pPr>
              <w:spacing w:line="240" w:lineRule="auto"/>
              <w:jc w:val="center"/>
              <w:rPr>
                <w:rFonts w:eastAsia="Times New Roman"/>
                <w:color w:val="000000"/>
              </w:rPr>
            </w:pPr>
          </w:p>
        </w:tc>
        <w:tc>
          <w:tcPr>
            <w:tcW w:w="1665" w:type="dxa"/>
            <w:tcBorders>
              <w:top w:val="nil"/>
              <w:bottom w:val="nil"/>
            </w:tcBorders>
            <w:noWrap/>
            <w:vAlign w:val="bottom"/>
            <w:hideMark/>
          </w:tcPr>
          <w:p w14:paraId="7886C21F" w14:textId="77777777" w:rsidR="00E6201F" w:rsidRPr="00765937" w:rsidRDefault="00E6201F" w:rsidP="003327D1">
            <w:pPr>
              <w:spacing w:line="240" w:lineRule="auto"/>
              <w:jc w:val="center"/>
              <w:rPr>
                <w:rFonts w:eastAsia="Times New Roman"/>
                <w:color w:val="000000"/>
              </w:rPr>
            </w:pPr>
          </w:p>
        </w:tc>
      </w:tr>
      <w:tr w:rsidR="00E6201F" w:rsidRPr="00765937" w14:paraId="3D3E697E" w14:textId="77777777" w:rsidTr="003327D1">
        <w:trPr>
          <w:trHeight w:val="621"/>
        </w:trPr>
        <w:tc>
          <w:tcPr>
            <w:tcW w:w="4158" w:type="dxa"/>
            <w:tcBorders>
              <w:top w:val="nil"/>
              <w:bottom w:val="nil"/>
            </w:tcBorders>
            <w:vAlign w:val="center"/>
            <w:hideMark/>
          </w:tcPr>
          <w:p w14:paraId="692E0B15" w14:textId="72AC32D3" w:rsidR="00E6201F" w:rsidRPr="00765937" w:rsidRDefault="00E6201F" w:rsidP="003327D1">
            <w:pPr>
              <w:widowControl w:val="0"/>
              <w:spacing w:line="240" w:lineRule="auto"/>
              <w:ind w:left="432" w:hanging="234"/>
              <w:rPr>
                <w:rFonts w:eastAsia="Times New Roman"/>
                <w:color w:val="000000"/>
              </w:rPr>
            </w:pPr>
            <w:r w:rsidRPr="00765937">
              <w:rPr>
                <w:rFonts w:eastAsia="Times New Roman"/>
                <w:color w:val="000000"/>
              </w:rPr>
              <w:t>• Less than material but more than inconsequential</w:t>
            </w:r>
            <w:r w:rsidRPr="00765937">
              <w:rPr>
                <w:rFonts w:eastAsia="Times New Roman"/>
                <w:color w:val="000000"/>
                <w:vertAlign w:val="superscript"/>
              </w:rPr>
              <w:t xml:space="preserve"> </w:t>
            </w:r>
            <w:r w:rsidR="00207E93">
              <w:rPr>
                <w:rFonts w:eastAsia="Times New Roman"/>
                <w:color w:val="000000"/>
                <w:vertAlign w:val="superscript"/>
              </w:rPr>
              <w:t>2</w:t>
            </w:r>
          </w:p>
        </w:tc>
        <w:tc>
          <w:tcPr>
            <w:tcW w:w="1650" w:type="dxa"/>
            <w:tcBorders>
              <w:top w:val="nil"/>
              <w:bottom w:val="nil"/>
            </w:tcBorders>
            <w:noWrap/>
            <w:vAlign w:val="bottom"/>
            <w:hideMark/>
          </w:tcPr>
          <w:p w14:paraId="266C182C" w14:textId="77777777" w:rsidR="00E6201F" w:rsidRPr="00765937" w:rsidRDefault="00E6201F" w:rsidP="003327D1">
            <w:pPr>
              <w:spacing w:line="240" w:lineRule="auto"/>
              <w:jc w:val="center"/>
              <w:rPr>
                <w:rFonts w:eastAsia="Times New Roman"/>
                <w:color w:val="000000"/>
              </w:rPr>
            </w:pPr>
          </w:p>
        </w:tc>
        <w:tc>
          <w:tcPr>
            <w:tcW w:w="1752" w:type="dxa"/>
            <w:tcBorders>
              <w:top w:val="nil"/>
              <w:bottom w:val="nil"/>
            </w:tcBorders>
            <w:noWrap/>
            <w:vAlign w:val="bottom"/>
            <w:hideMark/>
          </w:tcPr>
          <w:p w14:paraId="1BE806E9" w14:textId="77777777" w:rsidR="00E6201F" w:rsidRPr="00765937" w:rsidRDefault="00E6201F" w:rsidP="003327D1">
            <w:pPr>
              <w:spacing w:line="240" w:lineRule="auto"/>
              <w:jc w:val="center"/>
              <w:rPr>
                <w:rFonts w:eastAsia="Times New Roman"/>
                <w:color w:val="000000"/>
              </w:rPr>
            </w:pPr>
            <w:r w:rsidRPr="00765937">
              <w:rPr>
                <w:rFonts w:eastAsia="Times New Roman"/>
                <w:color w:val="000000"/>
              </w:rPr>
              <w:t>X</w:t>
            </w:r>
          </w:p>
        </w:tc>
        <w:tc>
          <w:tcPr>
            <w:tcW w:w="1665" w:type="dxa"/>
            <w:tcBorders>
              <w:top w:val="nil"/>
              <w:bottom w:val="nil"/>
            </w:tcBorders>
            <w:noWrap/>
            <w:vAlign w:val="bottom"/>
            <w:hideMark/>
          </w:tcPr>
          <w:p w14:paraId="2F5DD197" w14:textId="77777777" w:rsidR="00E6201F" w:rsidRPr="00765937" w:rsidRDefault="00E6201F" w:rsidP="003327D1">
            <w:pPr>
              <w:spacing w:line="240" w:lineRule="auto"/>
              <w:jc w:val="center"/>
              <w:rPr>
                <w:rFonts w:eastAsia="Times New Roman"/>
                <w:color w:val="000000"/>
              </w:rPr>
            </w:pPr>
          </w:p>
        </w:tc>
      </w:tr>
      <w:tr w:rsidR="00E6201F" w:rsidRPr="00765937" w14:paraId="5ADAF28C" w14:textId="77777777" w:rsidTr="003327D1">
        <w:trPr>
          <w:trHeight w:val="360"/>
        </w:trPr>
        <w:tc>
          <w:tcPr>
            <w:tcW w:w="4158" w:type="dxa"/>
            <w:tcBorders>
              <w:top w:val="nil"/>
            </w:tcBorders>
            <w:tcMar>
              <w:left w:w="115" w:type="dxa"/>
              <w:bottom w:w="115" w:type="dxa"/>
              <w:right w:w="115" w:type="dxa"/>
            </w:tcMar>
            <w:vAlign w:val="center"/>
            <w:hideMark/>
          </w:tcPr>
          <w:p w14:paraId="1E61E63C" w14:textId="3117FED3" w:rsidR="00E6201F" w:rsidRPr="00765937" w:rsidRDefault="00E6201F" w:rsidP="00F93D94">
            <w:pPr>
              <w:spacing w:line="240" w:lineRule="auto"/>
              <w:ind w:firstLineChars="100" w:firstLine="200"/>
              <w:rPr>
                <w:rFonts w:eastAsia="Times New Roman"/>
                <w:color w:val="000000"/>
              </w:rPr>
            </w:pPr>
            <w:r w:rsidRPr="00765937">
              <w:rPr>
                <w:rFonts w:eastAsia="Times New Roman"/>
                <w:color w:val="000000"/>
              </w:rPr>
              <w:t>• Those that are inconsequential</w:t>
            </w:r>
            <w:r w:rsidR="00F93D94">
              <w:rPr>
                <w:rFonts w:eastAsia="Times New Roman"/>
                <w:color w:val="000000"/>
              </w:rPr>
              <w:br/>
              <w:t xml:space="preserve">       (Other Matters)</w:t>
            </w:r>
          </w:p>
        </w:tc>
        <w:tc>
          <w:tcPr>
            <w:tcW w:w="1650" w:type="dxa"/>
            <w:tcBorders>
              <w:top w:val="nil"/>
            </w:tcBorders>
            <w:noWrap/>
            <w:vAlign w:val="bottom"/>
            <w:hideMark/>
          </w:tcPr>
          <w:p w14:paraId="2CCA4F02" w14:textId="77777777" w:rsidR="00E6201F" w:rsidRPr="00765937" w:rsidRDefault="00E6201F" w:rsidP="003327D1">
            <w:pPr>
              <w:spacing w:line="240" w:lineRule="auto"/>
              <w:jc w:val="center"/>
              <w:rPr>
                <w:rFonts w:eastAsia="Times New Roman"/>
                <w:color w:val="000000"/>
              </w:rPr>
            </w:pPr>
          </w:p>
        </w:tc>
        <w:tc>
          <w:tcPr>
            <w:tcW w:w="1752" w:type="dxa"/>
            <w:tcBorders>
              <w:top w:val="nil"/>
            </w:tcBorders>
            <w:noWrap/>
            <w:vAlign w:val="bottom"/>
            <w:hideMark/>
          </w:tcPr>
          <w:p w14:paraId="6845D6F1" w14:textId="77777777" w:rsidR="00E6201F" w:rsidRPr="00765937" w:rsidRDefault="00E6201F" w:rsidP="003327D1">
            <w:pPr>
              <w:spacing w:line="240" w:lineRule="auto"/>
              <w:jc w:val="center"/>
              <w:rPr>
                <w:rFonts w:eastAsia="Times New Roman"/>
                <w:color w:val="000000"/>
              </w:rPr>
            </w:pPr>
          </w:p>
        </w:tc>
        <w:tc>
          <w:tcPr>
            <w:tcW w:w="1665" w:type="dxa"/>
            <w:tcBorders>
              <w:top w:val="nil"/>
            </w:tcBorders>
            <w:noWrap/>
            <w:vAlign w:val="bottom"/>
            <w:hideMark/>
          </w:tcPr>
          <w:p w14:paraId="5A53C5DF" w14:textId="77777777" w:rsidR="00E6201F" w:rsidRPr="00765937" w:rsidRDefault="00E6201F" w:rsidP="003327D1">
            <w:pPr>
              <w:spacing w:line="240" w:lineRule="auto"/>
              <w:jc w:val="center"/>
              <w:rPr>
                <w:rFonts w:eastAsia="Times New Roman"/>
                <w:color w:val="000000"/>
              </w:rPr>
            </w:pPr>
            <w:r w:rsidRPr="00765937">
              <w:rPr>
                <w:rFonts w:eastAsia="Times New Roman"/>
                <w:color w:val="000000"/>
              </w:rPr>
              <w:t>X</w:t>
            </w:r>
          </w:p>
        </w:tc>
      </w:tr>
      <w:tr w:rsidR="00E6201F" w:rsidRPr="00765937" w14:paraId="342A2125" w14:textId="77777777" w:rsidTr="003327D1">
        <w:trPr>
          <w:trHeight w:val="782"/>
        </w:trPr>
        <w:tc>
          <w:tcPr>
            <w:tcW w:w="4158" w:type="dxa"/>
            <w:tcBorders>
              <w:bottom w:val="nil"/>
            </w:tcBorders>
            <w:vAlign w:val="center"/>
            <w:hideMark/>
          </w:tcPr>
          <w:p w14:paraId="1C97CC56" w14:textId="42C2C52B" w:rsidR="00E6201F" w:rsidRPr="00765937" w:rsidRDefault="00E6201F" w:rsidP="00306CA3">
            <w:pPr>
              <w:spacing w:line="240" w:lineRule="auto"/>
              <w:rPr>
                <w:rFonts w:eastAsia="Times New Roman"/>
                <w:color w:val="000000"/>
              </w:rPr>
            </w:pPr>
            <w:r w:rsidRPr="00765937">
              <w:rPr>
                <w:rFonts w:eastAsia="Times New Roman"/>
                <w:color w:val="000000"/>
              </w:rPr>
              <w:t>Deficiencies in internal control over state compliance requirements:</w:t>
            </w:r>
            <w:r w:rsidRPr="00765937">
              <w:rPr>
                <w:rFonts w:eastAsia="Times New Roman"/>
                <w:color w:val="000000"/>
                <w:vertAlign w:val="superscript"/>
              </w:rPr>
              <w:t xml:space="preserve"> </w:t>
            </w:r>
          </w:p>
        </w:tc>
        <w:tc>
          <w:tcPr>
            <w:tcW w:w="1650" w:type="dxa"/>
            <w:tcBorders>
              <w:bottom w:val="nil"/>
            </w:tcBorders>
            <w:noWrap/>
            <w:vAlign w:val="bottom"/>
            <w:hideMark/>
          </w:tcPr>
          <w:p w14:paraId="0686D32A" w14:textId="77777777" w:rsidR="00E6201F" w:rsidRPr="00765937" w:rsidRDefault="00E6201F" w:rsidP="003327D1">
            <w:pPr>
              <w:spacing w:line="240" w:lineRule="auto"/>
              <w:jc w:val="center"/>
              <w:rPr>
                <w:rFonts w:eastAsia="Times New Roman"/>
                <w:color w:val="000000"/>
              </w:rPr>
            </w:pPr>
          </w:p>
        </w:tc>
        <w:tc>
          <w:tcPr>
            <w:tcW w:w="1752" w:type="dxa"/>
            <w:tcBorders>
              <w:bottom w:val="nil"/>
            </w:tcBorders>
            <w:noWrap/>
            <w:vAlign w:val="bottom"/>
            <w:hideMark/>
          </w:tcPr>
          <w:p w14:paraId="7D5FB684" w14:textId="77777777" w:rsidR="00E6201F" w:rsidRPr="00765937" w:rsidRDefault="00E6201F" w:rsidP="003327D1">
            <w:pPr>
              <w:spacing w:line="240" w:lineRule="auto"/>
              <w:jc w:val="center"/>
              <w:rPr>
                <w:rFonts w:eastAsia="Times New Roman"/>
                <w:color w:val="000000"/>
              </w:rPr>
            </w:pPr>
          </w:p>
        </w:tc>
        <w:tc>
          <w:tcPr>
            <w:tcW w:w="1665" w:type="dxa"/>
            <w:tcBorders>
              <w:bottom w:val="nil"/>
            </w:tcBorders>
            <w:noWrap/>
            <w:vAlign w:val="bottom"/>
            <w:hideMark/>
          </w:tcPr>
          <w:p w14:paraId="5BE9D200" w14:textId="77777777" w:rsidR="00E6201F" w:rsidRPr="00765937" w:rsidRDefault="00E6201F" w:rsidP="003327D1">
            <w:pPr>
              <w:spacing w:line="240" w:lineRule="auto"/>
              <w:jc w:val="center"/>
              <w:rPr>
                <w:rFonts w:eastAsia="Times New Roman"/>
                <w:color w:val="000000"/>
              </w:rPr>
            </w:pPr>
          </w:p>
        </w:tc>
      </w:tr>
      <w:tr w:rsidR="00E6201F" w:rsidRPr="00765937" w14:paraId="5F719E7D" w14:textId="77777777" w:rsidTr="003327D1">
        <w:trPr>
          <w:trHeight w:val="387"/>
        </w:trPr>
        <w:tc>
          <w:tcPr>
            <w:tcW w:w="4158" w:type="dxa"/>
            <w:tcBorders>
              <w:top w:val="nil"/>
              <w:bottom w:val="nil"/>
            </w:tcBorders>
            <w:vAlign w:val="center"/>
            <w:hideMark/>
          </w:tcPr>
          <w:p w14:paraId="4F46456F" w14:textId="29681746" w:rsidR="00E6201F" w:rsidRPr="00765937" w:rsidRDefault="00E6201F" w:rsidP="003327D1">
            <w:pPr>
              <w:spacing w:line="240" w:lineRule="auto"/>
              <w:ind w:firstLineChars="100" w:firstLine="200"/>
              <w:rPr>
                <w:rFonts w:eastAsia="Times New Roman"/>
                <w:color w:val="000000"/>
              </w:rPr>
            </w:pPr>
            <w:r w:rsidRPr="00765937">
              <w:rPr>
                <w:rFonts w:eastAsia="Times New Roman"/>
                <w:color w:val="000000"/>
              </w:rPr>
              <w:t>• Material weakness</w:t>
            </w:r>
          </w:p>
        </w:tc>
        <w:tc>
          <w:tcPr>
            <w:tcW w:w="1650" w:type="dxa"/>
            <w:tcBorders>
              <w:top w:val="nil"/>
              <w:bottom w:val="nil"/>
            </w:tcBorders>
            <w:noWrap/>
            <w:vAlign w:val="bottom"/>
            <w:hideMark/>
          </w:tcPr>
          <w:p w14:paraId="55E2879E" w14:textId="77777777" w:rsidR="00E6201F" w:rsidRPr="00765937" w:rsidRDefault="00E6201F" w:rsidP="003327D1">
            <w:pPr>
              <w:spacing w:line="240" w:lineRule="auto"/>
              <w:jc w:val="center"/>
              <w:rPr>
                <w:rFonts w:eastAsia="Times New Roman"/>
                <w:color w:val="000000"/>
              </w:rPr>
            </w:pPr>
            <w:r w:rsidRPr="00765937">
              <w:rPr>
                <w:rFonts w:eastAsia="Times New Roman"/>
                <w:color w:val="000000"/>
              </w:rPr>
              <w:t>X</w:t>
            </w:r>
          </w:p>
        </w:tc>
        <w:tc>
          <w:tcPr>
            <w:tcW w:w="1752" w:type="dxa"/>
            <w:tcBorders>
              <w:top w:val="nil"/>
              <w:bottom w:val="nil"/>
            </w:tcBorders>
            <w:noWrap/>
            <w:vAlign w:val="bottom"/>
            <w:hideMark/>
          </w:tcPr>
          <w:p w14:paraId="6E799F7F" w14:textId="77777777" w:rsidR="00E6201F" w:rsidRPr="00765937" w:rsidRDefault="00E6201F" w:rsidP="003327D1">
            <w:pPr>
              <w:spacing w:line="240" w:lineRule="auto"/>
              <w:jc w:val="center"/>
              <w:rPr>
                <w:rFonts w:eastAsia="Times New Roman"/>
                <w:color w:val="000000"/>
              </w:rPr>
            </w:pPr>
          </w:p>
        </w:tc>
        <w:tc>
          <w:tcPr>
            <w:tcW w:w="1665" w:type="dxa"/>
            <w:tcBorders>
              <w:top w:val="nil"/>
              <w:bottom w:val="nil"/>
            </w:tcBorders>
            <w:noWrap/>
            <w:vAlign w:val="bottom"/>
            <w:hideMark/>
          </w:tcPr>
          <w:p w14:paraId="4AE8C8F1" w14:textId="77777777" w:rsidR="00E6201F" w:rsidRPr="00765937" w:rsidRDefault="00E6201F" w:rsidP="003327D1">
            <w:pPr>
              <w:spacing w:line="240" w:lineRule="auto"/>
              <w:jc w:val="center"/>
              <w:rPr>
                <w:rFonts w:eastAsia="Times New Roman"/>
                <w:color w:val="000000"/>
              </w:rPr>
            </w:pPr>
          </w:p>
        </w:tc>
      </w:tr>
      <w:tr w:rsidR="00E6201F" w:rsidRPr="00765937" w14:paraId="7FC6D1B4" w14:textId="77777777" w:rsidTr="003327D1">
        <w:trPr>
          <w:trHeight w:val="369"/>
        </w:trPr>
        <w:tc>
          <w:tcPr>
            <w:tcW w:w="4158" w:type="dxa"/>
            <w:tcBorders>
              <w:top w:val="nil"/>
              <w:bottom w:val="nil"/>
            </w:tcBorders>
            <w:vAlign w:val="center"/>
            <w:hideMark/>
          </w:tcPr>
          <w:p w14:paraId="24DA128E" w14:textId="1951AE56" w:rsidR="00E6201F" w:rsidRPr="00765937" w:rsidRDefault="00E6201F" w:rsidP="003327D1">
            <w:pPr>
              <w:spacing w:line="240" w:lineRule="auto"/>
              <w:ind w:firstLineChars="100" w:firstLine="200"/>
              <w:rPr>
                <w:rFonts w:eastAsia="Times New Roman"/>
                <w:color w:val="000000"/>
              </w:rPr>
            </w:pPr>
            <w:r w:rsidRPr="00765937">
              <w:rPr>
                <w:rFonts w:eastAsia="Times New Roman"/>
                <w:color w:val="000000"/>
              </w:rPr>
              <w:t>• Significant deficiency</w:t>
            </w:r>
          </w:p>
        </w:tc>
        <w:tc>
          <w:tcPr>
            <w:tcW w:w="1650" w:type="dxa"/>
            <w:tcBorders>
              <w:top w:val="nil"/>
              <w:bottom w:val="nil"/>
            </w:tcBorders>
            <w:noWrap/>
            <w:vAlign w:val="bottom"/>
            <w:hideMark/>
          </w:tcPr>
          <w:p w14:paraId="5D068FB3" w14:textId="77777777" w:rsidR="00E6201F" w:rsidRPr="00765937" w:rsidRDefault="00E6201F" w:rsidP="003327D1">
            <w:pPr>
              <w:spacing w:line="240" w:lineRule="auto"/>
              <w:jc w:val="center"/>
              <w:rPr>
                <w:rFonts w:eastAsia="Times New Roman"/>
                <w:color w:val="000000"/>
              </w:rPr>
            </w:pPr>
            <w:r w:rsidRPr="00765937">
              <w:rPr>
                <w:rFonts w:eastAsia="Times New Roman"/>
                <w:color w:val="000000"/>
              </w:rPr>
              <w:t>X</w:t>
            </w:r>
          </w:p>
        </w:tc>
        <w:tc>
          <w:tcPr>
            <w:tcW w:w="1752" w:type="dxa"/>
            <w:tcBorders>
              <w:top w:val="nil"/>
              <w:bottom w:val="nil"/>
            </w:tcBorders>
            <w:noWrap/>
            <w:vAlign w:val="bottom"/>
            <w:hideMark/>
          </w:tcPr>
          <w:p w14:paraId="5FC3B61E" w14:textId="77777777" w:rsidR="00E6201F" w:rsidRPr="00765937" w:rsidRDefault="00E6201F" w:rsidP="003327D1">
            <w:pPr>
              <w:spacing w:line="240" w:lineRule="auto"/>
              <w:jc w:val="center"/>
              <w:rPr>
                <w:rFonts w:eastAsia="Times New Roman"/>
                <w:color w:val="000000"/>
              </w:rPr>
            </w:pPr>
          </w:p>
        </w:tc>
        <w:tc>
          <w:tcPr>
            <w:tcW w:w="1665" w:type="dxa"/>
            <w:tcBorders>
              <w:top w:val="nil"/>
              <w:bottom w:val="nil"/>
            </w:tcBorders>
            <w:noWrap/>
            <w:vAlign w:val="bottom"/>
            <w:hideMark/>
          </w:tcPr>
          <w:p w14:paraId="722E92E8" w14:textId="77777777" w:rsidR="00E6201F" w:rsidRPr="00765937" w:rsidRDefault="00E6201F" w:rsidP="003327D1">
            <w:pPr>
              <w:spacing w:line="240" w:lineRule="auto"/>
              <w:jc w:val="center"/>
              <w:rPr>
                <w:rFonts w:eastAsia="Times New Roman"/>
                <w:color w:val="000000"/>
              </w:rPr>
            </w:pPr>
          </w:p>
        </w:tc>
      </w:tr>
      <w:tr w:rsidR="00E6201F" w:rsidRPr="00765937" w14:paraId="36152976" w14:textId="77777777" w:rsidTr="003327D1">
        <w:trPr>
          <w:trHeight w:val="360"/>
        </w:trPr>
        <w:tc>
          <w:tcPr>
            <w:tcW w:w="4158" w:type="dxa"/>
            <w:tcBorders>
              <w:top w:val="nil"/>
            </w:tcBorders>
            <w:tcMar>
              <w:left w:w="115" w:type="dxa"/>
              <w:bottom w:w="115" w:type="dxa"/>
              <w:right w:w="115" w:type="dxa"/>
            </w:tcMar>
            <w:vAlign w:val="center"/>
            <w:hideMark/>
          </w:tcPr>
          <w:p w14:paraId="0967D750" w14:textId="6D99E987" w:rsidR="00E6201F" w:rsidRPr="00765937" w:rsidRDefault="00E6201F" w:rsidP="003327D1">
            <w:pPr>
              <w:spacing w:line="240" w:lineRule="auto"/>
              <w:ind w:firstLineChars="100" w:firstLine="200"/>
              <w:rPr>
                <w:rFonts w:eastAsia="Times New Roman"/>
                <w:color w:val="000000"/>
              </w:rPr>
            </w:pPr>
            <w:r w:rsidRPr="00765937">
              <w:rPr>
                <w:rFonts w:eastAsia="Times New Roman"/>
                <w:color w:val="000000"/>
              </w:rPr>
              <w:lastRenderedPageBreak/>
              <w:t>• Deficiency in internal control</w:t>
            </w:r>
          </w:p>
        </w:tc>
        <w:tc>
          <w:tcPr>
            <w:tcW w:w="1650" w:type="dxa"/>
            <w:tcBorders>
              <w:top w:val="nil"/>
            </w:tcBorders>
            <w:noWrap/>
            <w:vAlign w:val="bottom"/>
            <w:hideMark/>
          </w:tcPr>
          <w:p w14:paraId="6FBBC158" w14:textId="77777777" w:rsidR="00E6201F" w:rsidRPr="00765937" w:rsidRDefault="00E6201F" w:rsidP="003327D1">
            <w:pPr>
              <w:spacing w:line="240" w:lineRule="auto"/>
              <w:jc w:val="center"/>
              <w:rPr>
                <w:rFonts w:eastAsia="Times New Roman"/>
                <w:color w:val="000000"/>
              </w:rPr>
            </w:pPr>
          </w:p>
        </w:tc>
        <w:tc>
          <w:tcPr>
            <w:tcW w:w="1752" w:type="dxa"/>
            <w:tcBorders>
              <w:top w:val="nil"/>
            </w:tcBorders>
            <w:noWrap/>
            <w:vAlign w:val="bottom"/>
            <w:hideMark/>
          </w:tcPr>
          <w:p w14:paraId="10F55065" w14:textId="77777777" w:rsidR="00E6201F" w:rsidRPr="00765937" w:rsidRDefault="00E6201F" w:rsidP="003327D1">
            <w:pPr>
              <w:spacing w:line="240" w:lineRule="auto"/>
              <w:jc w:val="center"/>
              <w:rPr>
                <w:rFonts w:eastAsia="Times New Roman"/>
                <w:color w:val="000000"/>
              </w:rPr>
            </w:pPr>
          </w:p>
        </w:tc>
        <w:tc>
          <w:tcPr>
            <w:tcW w:w="1665" w:type="dxa"/>
            <w:tcBorders>
              <w:top w:val="nil"/>
            </w:tcBorders>
            <w:noWrap/>
            <w:vAlign w:val="bottom"/>
            <w:hideMark/>
          </w:tcPr>
          <w:p w14:paraId="2E19FD3F" w14:textId="77777777" w:rsidR="00E6201F" w:rsidRPr="00765937" w:rsidRDefault="00E6201F" w:rsidP="003327D1">
            <w:pPr>
              <w:spacing w:line="240" w:lineRule="auto"/>
              <w:jc w:val="center"/>
              <w:rPr>
                <w:rFonts w:eastAsia="Times New Roman"/>
                <w:color w:val="000000"/>
              </w:rPr>
            </w:pPr>
            <w:r>
              <w:rPr>
                <w:rFonts w:eastAsia="Times New Roman"/>
                <w:color w:val="000000"/>
              </w:rPr>
              <w:t>X</w:t>
            </w:r>
          </w:p>
        </w:tc>
      </w:tr>
      <w:tr w:rsidR="00E6201F" w:rsidRPr="00765937" w14:paraId="29C1D0E5" w14:textId="77777777" w:rsidTr="003327D1">
        <w:trPr>
          <w:trHeight w:val="70"/>
        </w:trPr>
        <w:tc>
          <w:tcPr>
            <w:tcW w:w="9225" w:type="dxa"/>
            <w:gridSpan w:val="4"/>
            <w:noWrap/>
            <w:tcMar>
              <w:top w:w="0" w:type="dxa"/>
              <w:left w:w="115" w:type="dxa"/>
              <w:bottom w:w="0" w:type="dxa"/>
              <w:right w:w="115" w:type="dxa"/>
            </w:tcMar>
            <w:vAlign w:val="bottom"/>
          </w:tcPr>
          <w:p w14:paraId="7AA017A4" w14:textId="6006932A" w:rsidR="00207E93" w:rsidRPr="00E449F9" w:rsidRDefault="00207E93" w:rsidP="003327D1">
            <w:pPr>
              <w:spacing w:before="240" w:after="120" w:line="240" w:lineRule="auto"/>
              <w:ind w:left="158" w:hanging="15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vertAlign w:val="superscript"/>
              </w:rPr>
              <w:t xml:space="preserve">1 </w:t>
            </w:r>
            <w:r w:rsidRPr="00E449F9">
              <w:rPr>
                <w:rFonts w:eastAsia="Times New Roman"/>
                <w:color w:val="000000"/>
                <w:sz w:val="16"/>
                <w:szCs w:val="16"/>
              </w:rPr>
              <w:t>Derived from Table 4-1</w:t>
            </w:r>
            <w:r>
              <w:rPr>
                <w:rFonts w:eastAsia="Times New Roman"/>
                <w:color w:val="000000"/>
                <w:sz w:val="16"/>
                <w:szCs w:val="16"/>
              </w:rPr>
              <w:t xml:space="preserve"> in the </w:t>
            </w:r>
            <w:r w:rsidRPr="00207E93">
              <w:rPr>
                <w:rFonts w:eastAsia="Times New Roman"/>
                <w:i/>
                <w:iCs/>
                <w:color w:val="000000"/>
                <w:sz w:val="16"/>
                <w:szCs w:val="16"/>
              </w:rPr>
              <w:t>AICPA</w:t>
            </w:r>
            <w:r>
              <w:rPr>
                <w:rFonts w:eastAsia="Times New Roman"/>
                <w:i/>
                <w:iCs/>
                <w:color w:val="000000"/>
                <w:sz w:val="16"/>
                <w:szCs w:val="16"/>
              </w:rPr>
              <w:t xml:space="preserve"> Audit Guide Government Auditing Standards and Single Audits</w:t>
            </w:r>
            <w:r>
              <w:rPr>
                <w:rFonts w:ascii="Times New Roman" w:eastAsia="Times New Roman" w:hAnsi="Times New Roman" w:cs="Times New Roman"/>
                <w:color w:val="000000"/>
                <w:sz w:val="22"/>
                <w:szCs w:val="22"/>
              </w:rPr>
              <w:t xml:space="preserve"> </w:t>
            </w:r>
          </w:p>
          <w:p w14:paraId="64E469F5" w14:textId="561B9140" w:rsidR="00E6201F" w:rsidRPr="00765937" w:rsidRDefault="00207E93" w:rsidP="003327D1">
            <w:pPr>
              <w:spacing w:before="240" w:after="120" w:line="240" w:lineRule="auto"/>
              <w:ind w:left="158" w:hanging="158"/>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vertAlign w:val="superscript"/>
              </w:rPr>
              <w:t>2</w:t>
            </w:r>
            <w:r w:rsidRPr="00765937">
              <w:rPr>
                <w:rFonts w:ascii="Times New Roman" w:eastAsia="Times New Roman" w:hAnsi="Times New Roman" w:cs="Times New Roman"/>
                <w:color w:val="000000"/>
                <w:sz w:val="22"/>
                <w:szCs w:val="22"/>
                <w:vertAlign w:val="superscript"/>
              </w:rPr>
              <w:t xml:space="preserve"> </w:t>
            </w:r>
            <w:r w:rsidR="00E6201F" w:rsidRPr="00765937">
              <w:rPr>
                <w:rFonts w:eastAsia="Times New Roman"/>
                <w:color w:val="000000"/>
                <w:sz w:val="16"/>
                <w:szCs w:val="16"/>
              </w:rPr>
              <w:t>Communication can be in the report or in a letter to management.</w:t>
            </w:r>
          </w:p>
        </w:tc>
      </w:tr>
    </w:tbl>
    <w:p w14:paraId="0B77A275" w14:textId="77777777" w:rsidR="00E6201F" w:rsidRPr="00765937" w:rsidRDefault="00E6201F" w:rsidP="00E6201F">
      <w:pPr>
        <w:tabs>
          <w:tab w:val="left" w:pos="0"/>
        </w:tabs>
        <w:spacing w:line="240" w:lineRule="auto"/>
        <w:jc w:val="center"/>
        <w:rPr>
          <w:rFonts w:eastAsia="Times New Roman"/>
          <w:snapToGrid w:val="0"/>
        </w:rPr>
      </w:pPr>
    </w:p>
    <w:p w14:paraId="07A01E00" w14:textId="77777777" w:rsidR="00E6201F" w:rsidRPr="00765937" w:rsidRDefault="00E6201F" w:rsidP="00E6201F">
      <w:pPr>
        <w:tabs>
          <w:tab w:val="left" w:pos="720"/>
        </w:tabs>
        <w:spacing w:line="240" w:lineRule="auto"/>
        <w:rPr>
          <w:rFonts w:eastAsia="Times New Roman"/>
          <w:snapToGrid w:val="0"/>
        </w:rPr>
      </w:pPr>
    </w:p>
    <w:p w14:paraId="24ABA205" w14:textId="77777777" w:rsidR="00E6201F" w:rsidRPr="00765937" w:rsidRDefault="00E6201F" w:rsidP="00E6201F">
      <w:pPr>
        <w:tabs>
          <w:tab w:val="left" w:pos="0"/>
        </w:tabs>
        <w:spacing w:line="240" w:lineRule="auto"/>
        <w:jc w:val="center"/>
        <w:rPr>
          <w:rFonts w:eastAsia="Times New Roman"/>
          <w:snapToGrid w:val="0"/>
        </w:rPr>
      </w:pPr>
    </w:p>
    <w:p w14:paraId="6773603F" w14:textId="77777777" w:rsidR="00E6201F" w:rsidRPr="00C371E1" w:rsidRDefault="00C371E1" w:rsidP="00E6201F">
      <w:pPr>
        <w:spacing w:line="240" w:lineRule="auto"/>
        <w:rPr>
          <w:rFonts w:eastAsia="Times New Roman"/>
          <w:b/>
          <w:snapToGrid w:val="0"/>
          <w:u w:val="single"/>
        </w:rPr>
      </w:pPr>
      <w:r w:rsidRPr="00C371E1">
        <w:rPr>
          <w:rFonts w:eastAsia="Times New Roman"/>
          <w:b/>
          <w:snapToGrid w:val="0"/>
          <w:u w:val="single"/>
        </w:rPr>
        <w:t>DEVELOPMENT OF FINDINGS</w:t>
      </w:r>
    </w:p>
    <w:p w14:paraId="50404733" w14:textId="77777777" w:rsidR="00E6201F" w:rsidRDefault="00E6201F" w:rsidP="00E6201F">
      <w:pPr>
        <w:spacing w:line="240" w:lineRule="auto"/>
        <w:rPr>
          <w:rFonts w:eastAsia="Times New Roman"/>
          <w:snapToGrid w:val="0"/>
          <w:u w:val="single"/>
        </w:rPr>
      </w:pPr>
    </w:p>
    <w:p w14:paraId="4CF84219" w14:textId="386164A8" w:rsidR="00E6201F" w:rsidRDefault="00E6201F" w:rsidP="00E6201F">
      <w:pPr>
        <w:spacing w:line="240" w:lineRule="auto"/>
        <w:rPr>
          <w:rFonts w:eastAsia="Times New Roman"/>
          <w:snapToGrid w:val="0"/>
        </w:rPr>
      </w:pPr>
      <w:r>
        <w:rPr>
          <w:rFonts w:eastAsia="Times New Roman"/>
          <w:snapToGrid w:val="0"/>
        </w:rPr>
        <w:t xml:space="preserve">Clearly developed findings assist management, oversight officials, and other interested parties in understanding the need to take corrective action. Per GAS, findings should contain the following elements: (1) </w:t>
      </w:r>
      <w:r w:rsidR="009F3D67">
        <w:rPr>
          <w:rFonts w:eastAsia="Times New Roman"/>
          <w:snapToGrid w:val="0"/>
        </w:rPr>
        <w:t>condition</w:t>
      </w:r>
      <w:r>
        <w:rPr>
          <w:rFonts w:eastAsia="Times New Roman"/>
          <w:snapToGrid w:val="0"/>
        </w:rPr>
        <w:t>, (2) c</w:t>
      </w:r>
      <w:r w:rsidR="009F3D67">
        <w:rPr>
          <w:rFonts w:eastAsia="Times New Roman"/>
          <w:snapToGrid w:val="0"/>
        </w:rPr>
        <w:t>riteria</w:t>
      </w:r>
      <w:r>
        <w:rPr>
          <w:rFonts w:eastAsia="Times New Roman"/>
          <w:snapToGrid w:val="0"/>
        </w:rPr>
        <w:t>, (3) cause and (4) the effect or potential effect. These are defined below:</w:t>
      </w:r>
    </w:p>
    <w:p w14:paraId="6B0C995D" w14:textId="77777777" w:rsidR="00E6201F" w:rsidRDefault="00E6201F" w:rsidP="00E6201F">
      <w:pPr>
        <w:spacing w:line="240" w:lineRule="auto"/>
        <w:rPr>
          <w:rFonts w:eastAsia="Times New Roman"/>
          <w:snapToGrid w:val="0"/>
        </w:rPr>
      </w:pPr>
    </w:p>
    <w:p w14:paraId="5D646E48" w14:textId="46A37EAD" w:rsidR="003D505D" w:rsidRDefault="003D505D" w:rsidP="003D505D">
      <w:pPr>
        <w:pStyle w:val="ListParagraph"/>
        <w:numPr>
          <w:ilvl w:val="0"/>
          <w:numId w:val="11"/>
        </w:numPr>
        <w:spacing w:after="120" w:line="240" w:lineRule="auto"/>
        <w:contextualSpacing w:val="0"/>
        <w:rPr>
          <w:rFonts w:eastAsia="Times New Roman"/>
          <w:snapToGrid w:val="0"/>
        </w:rPr>
      </w:pPr>
      <w:r>
        <w:rPr>
          <w:rFonts w:eastAsia="Times New Roman"/>
          <w:snapToGrid w:val="0"/>
        </w:rPr>
        <w:t>Condition: “What is?” This describes the situation that exists.</w:t>
      </w:r>
    </w:p>
    <w:p w14:paraId="70E7B6C4" w14:textId="45538057" w:rsidR="00E6201F" w:rsidRDefault="00E6201F" w:rsidP="003D505D">
      <w:pPr>
        <w:pStyle w:val="ListParagraph"/>
        <w:numPr>
          <w:ilvl w:val="0"/>
          <w:numId w:val="11"/>
        </w:numPr>
        <w:spacing w:after="120" w:line="240" w:lineRule="auto"/>
        <w:contextualSpacing w:val="0"/>
        <w:rPr>
          <w:rFonts w:eastAsia="Times New Roman"/>
          <w:snapToGrid w:val="0"/>
        </w:rPr>
      </w:pPr>
      <w:r>
        <w:rPr>
          <w:rFonts w:eastAsia="Times New Roman"/>
          <w:snapToGrid w:val="0"/>
        </w:rPr>
        <w:t xml:space="preserve">Criteria: “What should be?” This identifies the required or desired state of expectation and provides a context for evaluating evidence and understanding the finding. Examples of criteria would be </w:t>
      </w:r>
      <w:r w:rsidR="00EB6DE2">
        <w:rPr>
          <w:rFonts w:eastAsia="Times New Roman"/>
          <w:snapToGrid w:val="0"/>
        </w:rPr>
        <w:t>t</w:t>
      </w:r>
      <w:r w:rsidRPr="00555532">
        <w:rPr>
          <w:rFonts w:eastAsia="Times New Roman"/>
          <w:snapToGrid w:val="0"/>
        </w:rPr>
        <w:t>he laws, regulations, contracts, grant agreements, standards, measures, etc., against which performance/compliance is compared or evaluated.</w:t>
      </w:r>
    </w:p>
    <w:p w14:paraId="045B6BA7" w14:textId="7C9E0725" w:rsidR="00E6201F" w:rsidRDefault="00E6201F" w:rsidP="003D505D">
      <w:pPr>
        <w:pStyle w:val="ListParagraph"/>
        <w:numPr>
          <w:ilvl w:val="0"/>
          <w:numId w:val="11"/>
        </w:numPr>
        <w:spacing w:after="120" w:line="240" w:lineRule="auto"/>
        <w:contextualSpacing w:val="0"/>
        <w:rPr>
          <w:rFonts w:eastAsia="Times New Roman"/>
          <w:snapToGrid w:val="0"/>
        </w:rPr>
      </w:pPr>
      <w:r>
        <w:rPr>
          <w:rFonts w:eastAsia="Times New Roman"/>
          <w:snapToGrid w:val="0"/>
        </w:rPr>
        <w:t>C</w:t>
      </w:r>
      <w:r w:rsidRPr="00196BAA">
        <w:rPr>
          <w:rFonts w:eastAsia="Times New Roman"/>
          <w:snapToGrid w:val="0"/>
        </w:rPr>
        <w:t>ause</w:t>
      </w:r>
      <w:r>
        <w:rPr>
          <w:rFonts w:eastAsia="Times New Roman"/>
          <w:snapToGrid w:val="0"/>
        </w:rPr>
        <w:t>: “Why the condition happened?” This</w:t>
      </w:r>
      <w:r w:rsidRPr="00196BAA">
        <w:rPr>
          <w:rFonts w:eastAsia="Times New Roman"/>
          <w:snapToGrid w:val="0"/>
        </w:rPr>
        <w:t xml:space="preserve"> identifies the reason or explanation for the condition or the factor or factors responsible for the difference betw</w:t>
      </w:r>
      <w:r>
        <w:rPr>
          <w:rFonts w:eastAsia="Times New Roman"/>
          <w:snapToGrid w:val="0"/>
        </w:rPr>
        <w:t xml:space="preserve">een the criteria and condition. </w:t>
      </w:r>
    </w:p>
    <w:p w14:paraId="423D8F41" w14:textId="66DCA3E8" w:rsidR="00E6201F" w:rsidRDefault="00E6201F" w:rsidP="00E6201F">
      <w:pPr>
        <w:pStyle w:val="ListParagraph"/>
        <w:numPr>
          <w:ilvl w:val="0"/>
          <w:numId w:val="11"/>
        </w:numPr>
        <w:spacing w:line="240" w:lineRule="auto"/>
        <w:rPr>
          <w:rFonts w:eastAsia="Times New Roman"/>
          <w:snapToGrid w:val="0"/>
        </w:rPr>
      </w:pPr>
      <w:r>
        <w:rPr>
          <w:rFonts w:eastAsia="Times New Roman"/>
          <w:snapToGrid w:val="0"/>
        </w:rPr>
        <w:t xml:space="preserve">Effect: “What is the difference between </w:t>
      </w:r>
      <w:r w:rsidR="00864D65">
        <w:rPr>
          <w:rFonts w:eastAsia="Times New Roman"/>
          <w:snapToGrid w:val="0"/>
        </w:rPr>
        <w:t>‘</w:t>
      </w:r>
      <w:r>
        <w:rPr>
          <w:rFonts w:eastAsia="Times New Roman"/>
          <w:snapToGrid w:val="0"/>
        </w:rPr>
        <w:t>what is</w:t>
      </w:r>
      <w:r w:rsidR="00864D65">
        <w:rPr>
          <w:rFonts w:eastAsia="Times New Roman"/>
          <w:snapToGrid w:val="0"/>
        </w:rPr>
        <w:t>’</w:t>
      </w:r>
      <w:r>
        <w:rPr>
          <w:rFonts w:eastAsia="Times New Roman"/>
          <w:snapToGrid w:val="0"/>
        </w:rPr>
        <w:t xml:space="preserve"> and </w:t>
      </w:r>
      <w:r w:rsidR="00864D65">
        <w:rPr>
          <w:rFonts w:eastAsia="Times New Roman"/>
          <w:snapToGrid w:val="0"/>
        </w:rPr>
        <w:t>‘</w:t>
      </w:r>
      <w:r>
        <w:rPr>
          <w:rFonts w:eastAsia="Times New Roman"/>
          <w:snapToGrid w:val="0"/>
        </w:rPr>
        <w:t>what should be</w:t>
      </w:r>
      <w:r w:rsidR="00864D65">
        <w:rPr>
          <w:rFonts w:eastAsia="Times New Roman"/>
          <w:snapToGrid w:val="0"/>
        </w:rPr>
        <w:t>’</w:t>
      </w:r>
      <w:r>
        <w:rPr>
          <w:rFonts w:eastAsia="Times New Roman"/>
          <w:snapToGrid w:val="0"/>
        </w:rPr>
        <w:t xml:space="preserve">?” The effect or potential effect is a clear, logical consequence demonstrating the impact or potential impact of the difference between the condition and the criteria. </w:t>
      </w:r>
    </w:p>
    <w:p w14:paraId="4EAD832F" w14:textId="77777777" w:rsidR="00E6201F" w:rsidRDefault="00E6201F" w:rsidP="00E6201F">
      <w:pPr>
        <w:spacing w:line="240" w:lineRule="auto"/>
        <w:rPr>
          <w:rFonts w:eastAsia="Times New Roman"/>
          <w:snapToGrid w:val="0"/>
        </w:rPr>
      </w:pPr>
    </w:p>
    <w:p w14:paraId="718E825B" w14:textId="25548915" w:rsidR="00E6201F" w:rsidRPr="00555532" w:rsidRDefault="00E6201F" w:rsidP="00E6201F">
      <w:pPr>
        <w:spacing w:line="240" w:lineRule="auto"/>
        <w:rPr>
          <w:rFonts w:eastAsia="Times New Roman"/>
          <w:snapToGrid w:val="0"/>
        </w:rPr>
      </w:pPr>
      <w:r w:rsidRPr="00555532">
        <w:rPr>
          <w:color w:val="000000"/>
        </w:rPr>
        <w:t>When writing findings, auditors should understand the four elements above and how they relate.</w:t>
      </w:r>
      <w:r>
        <w:rPr>
          <w:rStyle w:val="apple-converted-space"/>
          <w:color w:val="000000"/>
        </w:rPr>
        <w:t xml:space="preserve"> </w:t>
      </w:r>
      <w:r>
        <w:rPr>
          <w:rFonts w:eastAsia="Times New Roman"/>
          <w:snapToGrid w:val="0"/>
        </w:rPr>
        <w:t xml:space="preserve">Findings should </w:t>
      </w:r>
      <w:r w:rsidRPr="00196BAA">
        <w:rPr>
          <w:rFonts w:eastAsia="Times New Roman"/>
          <w:snapToGrid w:val="0"/>
        </w:rPr>
        <w:t xml:space="preserve">let the reader know the severity of the </w:t>
      </w:r>
      <w:r>
        <w:rPr>
          <w:rFonts w:eastAsia="Times New Roman"/>
          <w:snapToGrid w:val="0"/>
        </w:rPr>
        <w:t>p</w:t>
      </w:r>
      <w:r w:rsidRPr="00196BAA">
        <w:rPr>
          <w:rFonts w:eastAsia="Times New Roman"/>
          <w:snapToGrid w:val="0"/>
        </w:rPr>
        <w:t>roblem</w:t>
      </w:r>
      <w:r>
        <w:rPr>
          <w:rFonts w:eastAsia="Times New Roman"/>
          <w:snapToGrid w:val="0"/>
        </w:rPr>
        <w:t xml:space="preserve"> and how to </w:t>
      </w:r>
      <w:r w:rsidRPr="00196BAA">
        <w:rPr>
          <w:rFonts w:eastAsia="Times New Roman"/>
          <w:snapToGrid w:val="0"/>
        </w:rPr>
        <w:t>correct the problem.</w:t>
      </w:r>
      <w:r>
        <w:rPr>
          <w:rFonts w:eastAsia="Times New Roman"/>
          <w:snapToGrid w:val="0"/>
        </w:rPr>
        <w:t xml:space="preserve"> For example, stating only that the entity has inadequate separation of duties is not specific enough for management and the reader to understand the significance of the problem and how that might affect compliance or their decision making process</w:t>
      </w:r>
      <w:r w:rsidR="009F3D67">
        <w:rPr>
          <w:rFonts w:eastAsia="Times New Roman"/>
          <w:snapToGrid w:val="0"/>
        </w:rPr>
        <w:t>.</w:t>
      </w:r>
      <w:r>
        <w:rPr>
          <w:rFonts w:eastAsia="Times New Roman"/>
          <w:snapToGrid w:val="0"/>
        </w:rPr>
        <w:t xml:space="preserve"> Stating that the </w:t>
      </w:r>
      <w:r w:rsidR="003D505D">
        <w:rPr>
          <w:rFonts w:eastAsia="Times New Roman"/>
          <w:snapToGrid w:val="0"/>
        </w:rPr>
        <w:t>f</w:t>
      </w:r>
      <w:r>
        <w:rPr>
          <w:rFonts w:eastAsia="Times New Roman"/>
          <w:snapToGrid w:val="0"/>
        </w:rPr>
        <w:t xml:space="preserve">inancial </w:t>
      </w:r>
      <w:r w:rsidR="003D505D">
        <w:rPr>
          <w:rFonts w:eastAsia="Times New Roman"/>
          <w:snapToGrid w:val="0"/>
        </w:rPr>
        <w:t>m</w:t>
      </w:r>
      <w:r>
        <w:rPr>
          <w:rFonts w:eastAsia="Times New Roman"/>
          <w:snapToGrid w:val="0"/>
        </w:rPr>
        <w:t xml:space="preserve">anager has the ability to record transactions in the general ledger, </w:t>
      </w:r>
      <w:r w:rsidR="0068272A">
        <w:rPr>
          <w:rFonts w:eastAsia="Times New Roman"/>
          <w:snapToGrid w:val="0"/>
        </w:rPr>
        <w:t xml:space="preserve">approve </w:t>
      </w:r>
      <w:r>
        <w:rPr>
          <w:rFonts w:eastAsia="Times New Roman"/>
          <w:snapToGrid w:val="0"/>
        </w:rPr>
        <w:t xml:space="preserve">checks, and </w:t>
      </w:r>
      <w:r w:rsidR="00EB6DE2">
        <w:rPr>
          <w:rFonts w:eastAsia="Times New Roman"/>
          <w:snapToGrid w:val="0"/>
        </w:rPr>
        <w:t xml:space="preserve">perform </w:t>
      </w:r>
      <w:r>
        <w:rPr>
          <w:rFonts w:eastAsia="Times New Roman"/>
          <w:snapToGrid w:val="0"/>
        </w:rPr>
        <w:t>bank reconciliations without any independent review</w:t>
      </w:r>
      <w:r w:rsidR="009F3D67">
        <w:rPr>
          <w:rFonts w:eastAsia="Times New Roman"/>
          <w:snapToGrid w:val="0"/>
        </w:rPr>
        <w:t>,</w:t>
      </w:r>
      <w:r>
        <w:rPr>
          <w:rFonts w:eastAsia="Times New Roman"/>
          <w:snapToGrid w:val="0"/>
        </w:rPr>
        <w:t xml:space="preserve"> and that this could cause misappropriations of funds to occur without detection would enable both management and the reader to make decisions regarding the severity of the problem and how to resolve the situation</w:t>
      </w:r>
      <w:r w:rsidR="003A07D8">
        <w:rPr>
          <w:rFonts w:eastAsia="Times New Roman"/>
          <w:snapToGrid w:val="0"/>
        </w:rPr>
        <w:t>.</w:t>
      </w:r>
      <w:r>
        <w:rPr>
          <w:rFonts w:eastAsia="Times New Roman"/>
          <w:snapToGrid w:val="0"/>
        </w:rPr>
        <w:t xml:space="preserve"> Further, stating only that the auditor found </w:t>
      </w:r>
      <w:r w:rsidR="009F3D67">
        <w:rPr>
          <w:rFonts w:eastAsia="Times New Roman"/>
          <w:snapToGrid w:val="0"/>
        </w:rPr>
        <w:t>“</w:t>
      </w:r>
      <w:r>
        <w:rPr>
          <w:rFonts w:eastAsia="Times New Roman"/>
          <w:snapToGrid w:val="0"/>
        </w:rPr>
        <w:t>some</w:t>
      </w:r>
      <w:r w:rsidR="009F3D67">
        <w:rPr>
          <w:rFonts w:eastAsia="Times New Roman"/>
          <w:snapToGrid w:val="0"/>
        </w:rPr>
        <w:t>”</w:t>
      </w:r>
      <w:r>
        <w:rPr>
          <w:rFonts w:eastAsia="Times New Roman"/>
          <w:snapToGrid w:val="0"/>
        </w:rPr>
        <w:t xml:space="preserve"> problems while testing compliance would not adequately detail the severity of the issue. Instead the auditor should detail the tests performed and quantify the errors noted </w:t>
      </w:r>
      <w:r w:rsidR="009F3D67">
        <w:rPr>
          <w:rFonts w:eastAsia="Times New Roman"/>
          <w:snapToGrid w:val="0"/>
        </w:rPr>
        <w:t>–</w:t>
      </w:r>
      <w:r>
        <w:rPr>
          <w:rFonts w:eastAsia="Times New Roman"/>
          <w:snapToGrid w:val="0"/>
        </w:rPr>
        <w:t xml:space="preserve"> for example, </w:t>
      </w:r>
      <w:r w:rsidR="009F3D67">
        <w:rPr>
          <w:rFonts w:eastAsia="Times New Roman"/>
          <w:snapToGrid w:val="0"/>
        </w:rPr>
        <w:t>“</w:t>
      </w:r>
      <w:r>
        <w:rPr>
          <w:rFonts w:eastAsia="Times New Roman"/>
          <w:snapToGrid w:val="0"/>
        </w:rPr>
        <w:t>we tested 40 B &amp; C road funding expenditure transactions from July 201</w:t>
      </w:r>
      <w:r w:rsidR="00AE1226">
        <w:rPr>
          <w:rFonts w:eastAsia="Times New Roman"/>
          <w:snapToGrid w:val="0"/>
        </w:rPr>
        <w:t>8</w:t>
      </w:r>
      <w:r>
        <w:rPr>
          <w:rFonts w:eastAsia="Times New Roman"/>
          <w:snapToGrid w:val="0"/>
        </w:rPr>
        <w:t xml:space="preserve"> through December 201</w:t>
      </w:r>
      <w:r w:rsidR="00AE1226">
        <w:rPr>
          <w:rFonts w:eastAsia="Times New Roman"/>
          <w:snapToGrid w:val="0"/>
        </w:rPr>
        <w:t>8</w:t>
      </w:r>
      <w:r>
        <w:rPr>
          <w:rFonts w:eastAsia="Times New Roman"/>
          <w:snapToGrid w:val="0"/>
        </w:rPr>
        <w:t xml:space="preserve"> for compliance with state law restrictions (see UCA 72-2-202) and noted 5 transactions that were for unallowable expenditures.</w:t>
      </w:r>
      <w:r w:rsidR="009F3D67">
        <w:rPr>
          <w:rFonts w:eastAsia="Times New Roman"/>
          <w:snapToGrid w:val="0"/>
        </w:rPr>
        <w:t>”</w:t>
      </w:r>
      <w:r>
        <w:rPr>
          <w:rFonts w:eastAsia="Times New Roman"/>
          <w:snapToGrid w:val="0"/>
        </w:rPr>
        <w:t xml:space="preserve"> The finding should go on to explain what </w:t>
      </w:r>
      <w:r w:rsidR="0068272A">
        <w:rPr>
          <w:rFonts w:eastAsia="Times New Roman"/>
          <w:snapToGrid w:val="0"/>
        </w:rPr>
        <w:t xml:space="preserve">types </w:t>
      </w:r>
      <w:r>
        <w:rPr>
          <w:rFonts w:eastAsia="Times New Roman"/>
          <w:snapToGrid w:val="0"/>
        </w:rPr>
        <w:t xml:space="preserve">of expenditures are allowable, what </w:t>
      </w:r>
      <w:r w:rsidR="00EB6DE2">
        <w:rPr>
          <w:rFonts w:eastAsia="Times New Roman"/>
          <w:snapToGrid w:val="0"/>
        </w:rPr>
        <w:t xml:space="preserve">types </w:t>
      </w:r>
      <w:r>
        <w:rPr>
          <w:rFonts w:eastAsia="Times New Roman"/>
          <w:snapToGrid w:val="0"/>
        </w:rPr>
        <w:t>of unallowable expenditures were noted, and why the errors occurred. Quantifying the error</w:t>
      </w:r>
      <w:r w:rsidR="009F3D67">
        <w:rPr>
          <w:rFonts w:eastAsia="Times New Roman"/>
          <w:snapToGrid w:val="0"/>
        </w:rPr>
        <w:t>s</w:t>
      </w:r>
      <w:r>
        <w:rPr>
          <w:rFonts w:eastAsia="Times New Roman"/>
          <w:snapToGrid w:val="0"/>
        </w:rPr>
        <w:t xml:space="preserve"> gives significance and perspective to the error</w:t>
      </w:r>
      <w:r w:rsidR="009F3D67">
        <w:rPr>
          <w:rFonts w:eastAsia="Times New Roman"/>
          <w:snapToGrid w:val="0"/>
        </w:rPr>
        <w:t>s</w:t>
      </w:r>
      <w:r>
        <w:rPr>
          <w:rFonts w:eastAsia="Times New Roman"/>
          <w:snapToGrid w:val="0"/>
        </w:rPr>
        <w:t xml:space="preserve"> for both management and the reader of the report.</w:t>
      </w:r>
    </w:p>
    <w:p w14:paraId="032BC690" w14:textId="77777777" w:rsidR="00E6201F" w:rsidRDefault="00E6201F" w:rsidP="00E6201F">
      <w:pPr>
        <w:spacing w:line="240" w:lineRule="auto"/>
        <w:rPr>
          <w:rFonts w:eastAsia="Times New Roman"/>
          <w:snapToGrid w:val="0"/>
          <w:u w:val="single"/>
        </w:rPr>
      </w:pPr>
    </w:p>
    <w:p w14:paraId="416D2C33" w14:textId="77777777" w:rsidR="00C91168" w:rsidRPr="008A4924" w:rsidRDefault="006E0AA1" w:rsidP="008A4924">
      <w:pPr>
        <w:jc w:val="center"/>
        <w:rPr>
          <w:b/>
          <w:sz w:val="28"/>
        </w:rPr>
      </w:pPr>
      <w:r>
        <w:rPr>
          <w:highlight w:val="green"/>
        </w:rPr>
        <w:br w:type="page"/>
      </w:r>
      <w:r w:rsidR="00EE41E2" w:rsidRPr="008A4924">
        <w:rPr>
          <w:b/>
          <w:sz w:val="28"/>
        </w:rPr>
        <w:lastRenderedPageBreak/>
        <w:t>Example 1</w:t>
      </w:r>
    </w:p>
    <w:p w14:paraId="1445689D" w14:textId="77777777" w:rsidR="006E0AA1" w:rsidRPr="006E0AA1" w:rsidRDefault="006E0AA1" w:rsidP="006E0AA1"/>
    <w:p w14:paraId="693F9130" w14:textId="08AC0C6D" w:rsidR="006F38A3" w:rsidRPr="007C6915" w:rsidRDefault="00F516EB" w:rsidP="007C6915">
      <w:pPr>
        <w:tabs>
          <w:tab w:val="left" w:pos="-1176"/>
          <w:tab w:val="left" w:pos="-720"/>
          <w:tab w:val="left" w:pos="0"/>
          <w:tab w:val="left" w:pos="720"/>
          <w:tab w:val="left" w:pos="2160"/>
        </w:tabs>
        <w:rPr>
          <w:b/>
          <w:bCs/>
          <w:i/>
          <w:color w:val="4F81BD" w:themeColor="accent1"/>
        </w:rPr>
      </w:pPr>
      <w:r w:rsidRPr="007C6915">
        <w:rPr>
          <w:b/>
          <w:bCs/>
          <w:i/>
          <w:color w:val="4F81BD" w:themeColor="accent1"/>
        </w:rPr>
        <w:t xml:space="preserve">Illustrative Combined Report on Compliance </w:t>
      </w:r>
      <w:r w:rsidR="007E6CDC" w:rsidRPr="007C6915">
        <w:rPr>
          <w:b/>
          <w:bCs/>
          <w:i/>
          <w:color w:val="4F81BD" w:themeColor="accent1"/>
        </w:rPr>
        <w:t>with</w:t>
      </w:r>
      <w:r w:rsidRPr="007C6915">
        <w:rPr>
          <w:b/>
          <w:bCs/>
          <w:i/>
          <w:color w:val="4F81BD" w:themeColor="accent1"/>
        </w:rPr>
        <w:t xml:space="preserve"> Applicable Requirements</w:t>
      </w:r>
      <w:r w:rsidR="00C70766" w:rsidRPr="007C6915">
        <w:rPr>
          <w:b/>
          <w:bCs/>
          <w:i/>
          <w:color w:val="4F81BD" w:themeColor="accent1"/>
        </w:rPr>
        <w:t xml:space="preserve"> </w:t>
      </w:r>
      <w:r w:rsidR="006F38A3" w:rsidRPr="007C6915">
        <w:rPr>
          <w:b/>
          <w:bCs/>
          <w:i/>
          <w:color w:val="4F81BD" w:themeColor="accent1"/>
        </w:rPr>
        <w:t>and</w:t>
      </w:r>
    </w:p>
    <w:p w14:paraId="7766CBD0" w14:textId="173E79F3" w:rsidR="00344C57" w:rsidRPr="007C6915" w:rsidRDefault="00F516EB" w:rsidP="00A52802">
      <w:pPr>
        <w:tabs>
          <w:tab w:val="left" w:pos="-1176"/>
          <w:tab w:val="left" w:pos="-720"/>
          <w:tab w:val="left" w:pos="0"/>
          <w:tab w:val="left" w:pos="720"/>
          <w:tab w:val="left" w:pos="2160"/>
        </w:tabs>
        <w:rPr>
          <w:b/>
          <w:bCs/>
          <w:i/>
          <w:color w:val="4F81BD" w:themeColor="accent1"/>
        </w:rPr>
      </w:pPr>
      <w:r w:rsidRPr="007C6915">
        <w:rPr>
          <w:b/>
          <w:bCs/>
          <w:i/>
          <w:color w:val="4F81BD" w:themeColor="accent1"/>
        </w:rPr>
        <w:t>Internal Control Over Compliance</w:t>
      </w:r>
      <w:r w:rsidR="007C6915" w:rsidRPr="007C6915">
        <w:rPr>
          <w:b/>
          <w:bCs/>
          <w:i/>
          <w:color w:val="4F81BD" w:themeColor="accent1"/>
        </w:rPr>
        <w:t>—</w:t>
      </w:r>
      <w:r w:rsidRPr="007C6915">
        <w:rPr>
          <w:b/>
          <w:bCs/>
          <w:i/>
          <w:iCs/>
          <w:color w:val="4F81BD" w:themeColor="accent1"/>
        </w:rPr>
        <w:t>(</w:t>
      </w:r>
      <w:r w:rsidR="00B80134" w:rsidRPr="007C6915">
        <w:rPr>
          <w:b/>
          <w:bCs/>
          <w:i/>
          <w:iCs/>
          <w:color w:val="4F81BD" w:themeColor="accent1"/>
        </w:rPr>
        <w:t>Unmodified</w:t>
      </w:r>
      <w:r w:rsidRPr="007C6915">
        <w:rPr>
          <w:b/>
          <w:bCs/>
          <w:i/>
          <w:iCs/>
          <w:color w:val="4F81BD" w:themeColor="accent1"/>
        </w:rPr>
        <w:t xml:space="preserve"> Opinion on Compliance with</w:t>
      </w:r>
      <w:r w:rsidR="00344C57" w:rsidRPr="007C6915">
        <w:rPr>
          <w:b/>
          <w:bCs/>
          <w:i/>
          <w:iCs/>
          <w:color w:val="4F81BD" w:themeColor="accent1"/>
        </w:rPr>
        <w:t>:</w:t>
      </w:r>
    </w:p>
    <w:p w14:paraId="4BF69FB7" w14:textId="77777777" w:rsidR="007646E8" w:rsidRPr="007C6915" w:rsidRDefault="007646E8" w:rsidP="007646E8">
      <w:pPr>
        <w:pStyle w:val="ListParagraph"/>
        <w:numPr>
          <w:ilvl w:val="0"/>
          <w:numId w:val="2"/>
        </w:numPr>
        <w:tabs>
          <w:tab w:val="left" w:pos="-1176"/>
          <w:tab w:val="left" w:pos="-720"/>
          <w:tab w:val="left" w:pos="0"/>
          <w:tab w:val="left" w:pos="720"/>
          <w:tab w:val="left" w:pos="2160"/>
        </w:tabs>
        <w:ind w:left="1080"/>
        <w:rPr>
          <w:b/>
          <w:i/>
          <w:color w:val="4F81BD" w:themeColor="accent1"/>
        </w:rPr>
      </w:pPr>
      <w:r w:rsidRPr="007C6915">
        <w:rPr>
          <w:b/>
          <w:bCs/>
          <w:i/>
          <w:iCs/>
          <w:color w:val="4F81BD" w:themeColor="accent1"/>
          <w:u w:val="single"/>
        </w:rPr>
        <w:t>No</w:t>
      </w:r>
      <w:r w:rsidRPr="007C6915">
        <w:rPr>
          <w:b/>
          <w:bCs/>
          <w:i/>
          <w:iCs/>
          <w:color w:val="4F81BD" w:themeColor="accent1"/>
        </w:rPr>
        <w:t xml:space="preserve"> Material Weaknesses or Significant Deficiencies in Internal Control Over Compliance Identified; </w:t>
      </w:r>
    </w:p>
    <w:p w14:paraId="3DA5D33D" w14:textId="1BB64033" w:rsidR="00344C57" w:rsidRPr="007C6915" w:rsidRDefault="00407221" w:rsidP="00BC2934">
      <w:pPr>
        <w:pStyle w:val="ListParagraph"/>
        <w:numPr>
          <w:ilvl w:val="0"/>
          <w:numId w:val="2"/>
        </w:numPr>
        <w:tabs>
          <w:tab w:val="left" w:pos="-1176"/>
          <w:tab w:val="left" w:pos="-720"/>
          <w:tab w:val="left" w:pos="0"/>
          <w:tab w:val="left" w:pos="720"/>
          <w:tab w:val="left" w:pos="2160"/>
        </w:tabs>
        <w:ind w:left="1080"/>
        <w:rPr>
          <w:b/>
          <w:i/>
          <w:color w:val="4F81BD" w:themeColor="accent1"/>
        </w:rPr>
      </w:pPr>
      <w:r w:rsidRPr="007C6915">
        <w:rPr>
          <w:b/>
          <w:bCs/>
          <w:i/>
          <w:iCs/>
          <w:color w:val="4F81BD" w:themeColor="accent1"/>
        </w:rPr>
        <w:t>Other Noncompliance Noted</w:t>
      </w:r>
      <w:r w:rsidR="00F516EB" w:rsidRPr="007C6915">
        <w:rPr>
          <w:b/>
          <w:bCs/>
          <w:i/>
          <w:iCs/>
          <w:color w:val="4F81BD" w:themeColor="accent1"/>
        </w:rPr>
        <w:t xml:space="preserve"> </w:t>
      </w:r>
    </w:p>
    <w:p w14:paraId="754D92F7" w14:textId="77777777" w:rsidR="00F516EB" w:rsidRPr="007C6915" w:rsidRDefault="00F65BAA" w:rsidP="00BC2934">
      <w:pPr>
        <w:pStyle w:val="ListParagraph"/>
        <w:numPr>
          <w:ilvl w:val="0"/>
          <w:numId w:val="2"/>
        </w:numPr>
        <w:tabs>
          <w:tab w:val="left" w:pos="-1176"/>
          <w:tab w:val="left" w:pos="-720"/>
          <w:tab w:val="left" w:pos="0"/>
          <w:tab w:val="left" w:pos="720"/>
          <w:tab w:val="left" w:pos="2160"/>
        </w:tabs>
        <w:ind w:left="1080"/>
        <w:rPr>
          <w:b/>
          <w:i/>
          <w:color w:val="4F81BD" w:themeColor="accent1"/>
        </w:rPr>
      </w:pPr>
      <w:r w:rsidRPr="007C6915">
        <w:rPr>
          <w:b/>
          <w:bCs/>
          <w:i/>
          <w:iCs/>
          <w:color w:val="4F81BD" w:themeColor="accent1"/>
        </w:rPr>
        <w:t xml:space="preserve">Other Internal Control </w:t>
      </w:r>
      <w:r w:rsidR="00B33D68" w:rsidRPr="007C6915">
        <w:rPr>
          <w:b/>
          <w:bCs/>
          <w:i/>
          <w:iCs/>
          <w:color w:val="4F81BD" w:themeColor="accent1"/>
        </w:rPr>
        <w:t xml:space="preserve">Deficiencies </w:t>
      </w:r>
      <w:r w:rsidRPr="007C6915">
        <w:rPr>
          <w:b/>
          <w:bCs/>
          <w:i/>
          <w:iCs/>
          <w:color w:val="4F81BD" w:themeColor="accent1"/>
        </w:rPr>
        <w:t>noted</w:t>
      </w:r>
      <w:r w:rsidR="00F516EB" w:rsidRPr="007C6915">
        <w:rPr>
          <w:b/>
          <w:bCs/>
          <w:i/>
          <w:iCs/>
          <w:color w:val="4F81BD" w:themeColor="accent1"/>
        </w:rPr>
        <w:t>)</w:t>
      </w:r>
    </w:p>
    <w:p w14:paraId="3C0BFBA7" w14:textId="77777777" w:rsidR="00F516EB" w:rsidRPr="00CB4CA6" w:rsidRDefault="00F516EB" w:rsidP="00627C4D">
      <w:pPr>
        <w:rPr>
          <w:rFonts w:ascii="Times New Roman" w:hAnsi="Times New Roman" w:cs="Times New Roman"/>
          <w:sz w:val="24"/>
          <w:szCs w:val="24"/>
        </w:rPr>
      </w:pPr>
    </w:p>
    <w:p w14:paraId="32BE15A4" w14:textId="77777777" w:rsidR="003D4F0F" w:rsidRDefault="00696CD2" w:rsidP="003D4F0F">
      <w:pPr>
        <w:widowControl w:val="0"/>
        <w:tabs>
          <w:tab w:val="left" w:pos="-1176"/>
          <w:tab w:val="left" w:pos="-720"/>
          <w:tab w:val="left" w:pos="0"/>
          <w:tab w:val="left" w:pos="720"/>
          <w:tab w:val="left" w:pos="2160"/>
        </w:tabs>
        <w:spacing w:line="240" w:lineRule="auto"/>
        <w:jc w:val="center"/>
        <w:rPr>
          <w:rFonts w:ascii="Times New Roman" w:eastAsia="Times New Roman" w:hAnsi="Times New Roman" w:cs="Times New Roman"/>
          <w:b/>
          <w:smallCaps/>
          <w:snapToGrid w:val="0"/>
          <w:sz w:val="22"/>
          <w:szCs w:val="22"/>
        </w:rPr>
      </w:pPr>
      <w:r w:rsidRPr="004C1026">
        <w:rPr>
          <w:rFonts w:ascii="Times New Roman" w:eastAsia="Times New Roman" w:hAnsi="Times New Roman" w:cs="Times New Roman"/>
          <w:b/>
          <w:smallCaps/>
          <w:snapToGrid w:val="0"/>
          <w:sz w:val="22"/>
          <w:szCs w:val="22"/>
        </w:rPr>
        <w:t xml:space="preserve">Independent Auditor’s Report </w:t>
      </w:r>
      <w:r w:rsidR="003D4F0F">
        <w:rPr>
          <w:rFonts w:ascii="Times New Roman" w:eastAsia="Times New Roman" w:hAnsi="Times New Roman" w:cs="Times New Roman"/>
          <w:b/>
          <w:smallCaps/>
          <w:snapToGrid w:val="0"/>
          <w:sz w:val="22"/>
          <w:szCs w:val="22"/>
        </w:rPr>
        <w:t xml:space="preserve">on Compliance and </w:t>
      </w:r>
    </w:p>
    <w:p w14:paraId="5A8C741B" w14:textId="77777777" w:rsidR="003D4F0F" w:rsidRDefault="003D4F0F" w:rsidP="003D4F0F">
      <w:pPr>
        <w:widowControl w:val="0"/>
        <w:tabs>
          <w:tab w:val="left" w:pos="-1176"/>
          <w:tab w:val="left" w:pos="-720"/>
          <w:tab w:val="left" w:pos="0"/>
          <w:tab w:val="left" w:pos="720"/>
          <w:tab w:val="left" w:pos="2160"/>
        </w:tabs>
        <w:spacing w:line="240" w:lineRule="auto"/>
        <w:jc w:val="center"/>
        <w:rPr>
          <w:rFonts w:ascii="Times New Roman" w:eastAsia="Times New Roman" w:hAnsi="Times New Roman" w:cs="Times New Roman"/>
          <w:b/>
          <w:smallCaps/>
          <w:snapToGrid w:val="0"/>
          <w:sz w:val="22"/>
          <w:szCs w:val="22"/>
        </w:rPr>
      </w:pPr>
      <w:r>
        <w:rPr>
          <w:rFonts w:ascii="Times New Roman" w:eastAsia="Times New Roman" w:hAnsi="Times New Roman" w:cs="Times New Roman"/>
          <w:b/>
          <w:smallCaps/>
          <w:snapToGrid w:val="0"/>
          <w:sz w:val="22"/>
          <w:szCs w:val="22"/>
        </w:rPr>
        <w:t xml:space="preserve">Report on Internal control over Compliance </w:t>
      </w:r>
    </w:p>
    <w:p w14:paraId="7E1CB1CD" w14:textId="594F1DF4" w:rsidR="00D27F1C" w:rsidRDefault="006F38A3" w:rsidP="003D4F0F">
      <w:pPr>
        <w:widowControl w:val="0"/>
        <w:tabs>
          <w:tab w:val="left" w:pos="-1176"/>
          <w:tab w:val="left" w:pos="-720"/>
          <w:tab w:val="left" w:pos="0"/>
          <w:tab w:val="left" w:pos="720"/>
          <w:tab w:val="left" w:pos="2160"/>
        </w:tabs>
        <w:spacing w:line="240" w:lineRule="auto"/>
        <w:jc w:val="center"/>
        <w:rPr>
          <w:rFonts w:ascii="Times New Roman" w:eastAsia="Times New Roman" w:hAnsi="Times New Roman" w:cs="Times New Roman"/>
          <w:b/>
          <w:i/>
          <w:smallCaps/>
          <w:snapToGrid w:val="0"/>
          <w:sz w:val="22"/>
          <w:szCs w:val="22"/>
        </w:rPr>
      </w:pPr>
      <w:r>
        <w:rPr>
          <w:rFonts w:ascii="Times New Roman" w:eastAsia="Times New Roman" w:hAnsi="Times New Roman" w:cs="Times New Roman"/>
          <w:b/>
          <w:smallCaps/>
          <w:snapToGrid w:val="0"/>
          <w:sz w:val="22"/>
          <w:szCs w:val="22"/>
        </w:rPr>
        <w:t xml:space="preserve">As Required by </w:t>
      </w:r>
      <w:r w:rsidR="00627C4D">
        <w:rPr>
          <w:rFonts w:ascii="Times New Roman" w:eastAsia="Times New Roman" w:hAnsi="Times New Roman" w:cs="Times New Roman"/>
          <w:b/>
          <w:smallCaps/>
          <w:snapToGrid w:val="0"/>
          <w:sz w:val="22"/>
          <w:szCs w:val="22"/>
        </w:rPr>
        <w:t xml:space="preserve">the </w:t>
      </w:r>
      <w:r w:rsidR="00627C4D" w:rsidRPr="004C1026">
        <w:rPr>
          <w:rFonts w:ascii="Times New Roman" w:eastAsia="Times New Roman" w:hAnsi="Times New Roman" w:cs="Times New Roman"/>
          <w:b/>
          <w:i/>
          <w:smallCaps/>
          <w:snapToGrid w:val="0"/>
          <w:sz w:val="22"/>
          <w:szCs w:val="22"/>
        </w:rPr>
        <w:t>State Compliance Audit Guide</w:t>
      </w:r>
    </w:p>
    <w:p w14:paraId="05B40538" w14:textId="77777777" w:rsidR="003D4F0F" w:rsidRDefault="003D4F0F" w:rsidP="003D4F0F">
      <w:pPr>
        <w:widowControl w:val="0"/>
        <w:tabs>
          <w:tab w:val="left" w:pos="-1176"/>
          <w:tab w:val="left" w:pos="-720"/>
          <w:tab w:val="left" w:pos="0"/>
          <w:tab w:val="left" w:pos="720"/>
          <w:tab w:val="left" w:pos="2160"/>
        </w:tabs>
        <w:spacing w:line="240" w:lineRule="auto"/>
        <w:rPr>
          <w:rFonts w:ascii="Times New Roman" w:eastAsia="Times New Roman" w:hAnsi="Times New Roman" w:cs="Times New Roman"/>
          <w:b/>
          <w:i/>
          <w:smallCaps/>
          <w:snapToGrid w:val="0"/>
          <w:sz w:val="22"/>
          <w:szCs w:val="22"/>
        </w:rPr>
      </w:pPr>
    </w:p>
    <w:p w14:paraId="6638F93A" w14:textId="77777777" w:rsidR="003D4F0F" w:rsidRPr="004C1026" w:rsidRDefault="003D4F0F" w:rsidP="003D4F0F">
      <w:pPr>
        <w:widowControl w:val="0"/>
        <w:tabs>
          <w:tab w:val="left" w:pos="-1176"/>
          <w:tab w:val="left" w:pos="-720"/>
          <w:tab w:val="left" w:pos="0"/>
          <w:tab w:val="left" w:pos="720"/>
          <w:tab w:val="left" w:pos="2160"/>
        </w:tabs>
        <w:spacing w:line="240" w:lineRule="auto"/>
        <w:rPr>
          <w:rFonts w:ascii="Times New Roman" w:hAnsi="Times New Roman" w:cs="Times New Roman"/>
          <w:sz w:val="22"/>
          <w:szCs w:val="22"/>
        </w:rPr>
      </w:pPr>
    </w:p>
    <w:p w14:paraId="2DDE0214" w14:textId="77777777" w:rsidR="00F516EB" w:rsidRPr="004C1026" w:rsidRDefault="00F516EB" w:rsidP="00F516EB">
      <w:pPr>
        <w:spacing w:line="276" w:lineRule="auto"/>
        <w:rPr>
          <w:rFonts w:ascii="Times New Roman" w:hAnsi="Times New Roman" w:cs="Times New Roman"/>
          <w:sz w:val="22"/>
          <w:szCs w:val="22"/>
        </w:rPr>
      </w:pPr>
      <w:r w:rsidRPr="004C1026">
        <w:rPr>
          <w:rFonts w:ascii="Times New Roman" w:hAnsi="Times New Roman" w:cs="Times New Roman"/>
          <w:sz w:val="22"/>
          <w:szCs w:val="22"/>
        </w:rPr>
        <w:t xml:space="preserve">To the </w:t>
      </w:r>
      <w:r w:rsidRPr="000D241A">
        <w:rPr>
          <w:rFonts w:ascii="Times New Roman" w:hAnsi="Times New Roman" w:cs="Times New Roman"/>
          <w:i/>
          <w:sz w:val="22"/>
          <w:szCs w:val="22"/>
          <w:highlight w:val="yellow"/>
        </w:rPr>
        <w:t>[Board of Trustees/City Council/County Commission]</w:t>
      </w:r>
      <w:r w:rsidRPr="004C1026">
        <w:rPr>
          <w:rFonts w:ascii="Times New Roman" w:hAnsi="Times New Roman" w:cs="Times New Roman"/>
          <w:sz w:val="22"/>
          <w:szCs w:val="22"/>
        </w:rPr>
        <w:t>, Audit Committee</w:t>
      </w:r>
    </w:p>
    <w:p w14:paraId="390295CE" w14:textId="77777777" w:rsidR="00F516EB" w:rsidRPr="004C1026" w:rsidRDefault="00F516EB" w:rsidP="00F516EB">
      <w:pPr>
        <w:tabs>
          <w:tab w:val="left" w:pos="450"/>
        </w:tabs>
        <w:spacing w:line="276" w:lineRule="auto"/>
        <w:rPr>
          <w:rFonts w:ascii="Times New Roman" w:hAnsi="Times New Roman" w:cs="Times New Roman"/>
          <w:sz w:val="22"/>
          <w:szCs w:val="22"/>
        </w:rPr>
      </w:pPr>
      <w:r w:rsidRPr="004C1026">
        <w:rPr>
          <w:rFonts w:ascii="Times New Roman" w:hAnsi="Times New Roman" w:cs="Times New Roman"/>
          <w:sz w:val="22"/>
          <w:szCs w:val="22"/>
        </w:rPr>
        <w:tab/>
        <w:t>and</w:t>
      </w:r>
    </w:p>
    <w:p w14:paraId="3339BFD3" w14:textId="77777777" w:rsidR="00F516EB" w:rsidRPr="0046583E" w:rsidRDefault="00F516EB" w:rsidP="00F516EB">
      <w:pPr>
        <w:spacing w:line="276" w:lineRule="auto"/>
        <w:rPr>
          <w:rFonts w:ascii="Times New Roman" w:hAnsi="Times New Roman" w:cs="Times New Roman"/>
          <w:i/>
          <w:sz w:val="22"/>
          <w:szCs w:val="22"/>
        </w:rPr>
      </w:pPr>
      <w:r w:rsidRPr="000D241A">
        <w:rPr>
          <w:rFonts w:ascii="Times New Roman" w:hAnsi="Times New Roman" w:cs="Times New Roman"/>
          <w:i/>
          <w:sz w:val="22"/>
          <w:szCs w:val="22"/>
          <w:highlight w:val="yellow"/>
        </w:rPr>
        <w:t>[Chief Executive Officer]</w:t>
      </w:r>
    </w:p>
    <w:p w14:paraId="4980E023" w14:textId="77777777" w:rsidR="00F516EB" w:rsidRPr="004C1026" w:rsidRDefault="00F516EB" w:rsidP="00F516EB">
      <w:pPr>
        <w:spacing w:after="200" w:line="276" w:lineRule="auto"/>
        <w:rPr>
          <w:rFonts w:ascii="Times New Roman" w:hAnsi="Times New Roman" w:cs="Times New Roman"/>
          <w:sz w:val="22"/>
          <w:szCs w:val="22"/>
        </w:rPr>
      </w:pPr>
      <w:r w:rsidRPr="000D241A">
        <w:rPr>
          <w:rFonts w:ascii="Times New Roman" w:hAnsi="Times New Roman" w:cs="Times New Roman"/>
          <w:i/>
          <w:sz w:val="22"/>
          <w:szCs w:val="22"/>
          <w:highlight w:val="yellow"/>
        </w:rPr>
        <w:t>[XYZ Entity]</w:t>
      </w:r>
    </w:p>
    <w:p w14:paraId="70237A6D" w14:textId="7C1BFC6C" w:rsidR="00F516EB" w:rsidRPr="00A52802" w:rsidRDefault="00137714" w:rsidP="000A70B3">
      <w:pPr>
        <w:tabs>
          <w:tab w:val="left" w:pos="-1176"/>
          <w:tab w:val="left" w:pos="-720"/>
          <w:tab w:val="left" w:pos="0"/>
          <w:tab w:val="left" w:pos="720"/>
          <w:tab w:val="left" w:pos="2160"/>
        </w:tabs>
        <w:spacing w:line="240" w:lineRule="auto"/>
        <w:contextualSpacing/>
        <w:rPr>
          <w:rFonts w:ascii="Times New Roman" w:eastAsia="Times New Roman" w:hAnsi="Times New Roman" w:cs="Times New Roman"/>
          <w:b/>
          <w:snapToGrid w:val="0"/>
          <w:sz w:val="22"/>
          <w:szCs w:val="22"/>
        </w:rPr>
      </w:pPr>
      <w:r w:rsidRPr="00A52802">
        <w:rPr>
          <w:rFonts w:ascii="Times New Roman" w:eastAsia="Times New Roman" w:hAnsi="Times New Roman" w:cs="Times New Roman"/>
          <w:b/>
          <w:snapToGrid w:val="0"/>
          <w:sz w:val="22"/>
          <w:szCs w:val="22"/>
        </w:rPr>
        <w:t xml:space="preserve">Report </w:t>
      </w:r>
      <w:r w:rsidR="0012360E">
        <w:rPr>
          <w:rFonts w:ascii="Times New Roman" w:eastAsia="Times New Roman" w:hAnsi="Times New Roman" w:cs="Times New Roman"/>
          <w:b/>
          <w:snapToGrid w:val="0"/>
          <w:sz w:val="22"/>
          <w:szCs w:val="22"/>
        </w:rPr>
        <w:t>o</w:t>
      </w:r>
      <w:r w:rsidR="0012360E" w:rsidRPr="00A52802">
        <w:rPr>
          <w:rFonts w:ascii="Times New Roman" w:eastAsia="Times New Roman" w:hAnsi="Times New Roman" w:cs="Times New Roman"/>
          <w:b/>
          <w:snapToGrid w:val="0"/>
          <w:sz w:val="22"/>
          <w:szCs w:val="22"/>
        </w:rPr>
        <w:t xml:space="preserve">n </w:t>
      </w:r>
      <w:r w:rsidRPr="00A52802">
        <w:rPr>
          <w:rFonts w:ascii="Times New Roman" w:eastAsia="Times New Roman" w:hAnsi="Times New Roman" w:cs="Times New Roman"/>
          <w:b/>
          <w:snapToGrid w:val="0"/>
          <w:sz w:val="22"/>
          <w:szCs w:val="22"/>
        </w:rPr>
        <w:t>Compliance</w:t>
      </w:r>
      <w:r w:rsidR="00D27F1C">
        <w:rPr>
          <w:rFonts w:ascii="Times New Roman" w:eastAsia="Times New Roman" w:hAnsi="Times New Roman" w:cs="Times New Roman"/>
          <w:b/>
          <w:snapToGrid w:val="0"/>
          <w:sz w:val="22"/>
          <w:szCs w:val="22"/>
        </w:rPr>
        <w:t xml:space="preserve"> </w:t>
      </w:r>
      <w:r w:rsidR="00922968">
        <w:rPr>
          <w:rFonts w:ascii="Times New Roman" w:eastAsia="Times New Roman" w:hAnsi="Times New Roman" w:cs="Times New Roman"/>
          <w:b/>
          <w:snapToGrid w:val="0"/>
          <w:sz w:val="22"/>
          <w:szCs w:val="22"/>
        </w:rPr>
        <w:t>with State Requirements</w:t>
      </w:r>
    </w:p>
    <w:p w14:paraId="1C1C8E07" w14:textId="77777777" w:rsidR="00F516EB" w:rsidRPr="004C1026" w:rsidRDefault="00F516EB" w:rsidP="000A70B3">
      <w:pPr>
        <w:tabs>
          <w:tab w:val="left" w:pos="-1176"/>
          <w:tab w:val="left" w:pos="-720"/>
          <w:tab w:val="left" w:pos="0"/>
          <w:tab w:val="left" w:pos="720"/>
          <w:tab w:val="left" w:pos="2160"/>
        </w:tabs>
        <w:spacing w:line="240" w:lineRule="auto"/>
        <w:contextualSpacing/>
        <w:rPr>
          <w:rFonts w:ascii="Times New Roman" w:eastAsia="Times New Roman" w:hAnsi="Times New Roman" w:cs="Times New Roman"/>
          <w:snapToGrid w:val="0"/>
          <w:sz w:val="22"/>
          <w:szCs w:val="22"/>
        </w:rPr>
      </w:pPr>
    </w:p>
    <w:p w14:paraId="05F0480F" w14:textId="6DE9DD52" w:rsidR="00031FC5" w:rsidRPr="004C1026" w:rsidRDefault="00031FC5" w:rsidP="00031FC5">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b/>
          <w:i/>
          <w:snapToGrid w:val="0"/>
          <w:sz w:val="22"/>
          <w:szCs w:val="22"/>
        </w:rPr>
      </w:pPr>
      <w:r w:rsidRPr="004C1026">
        <w:rPr>
          <w:rFonts w:ascii="Times New Roman" w:eastAsia="Times New Roman" w:hAnsi="Times New Roman" w:cs="Times New Roman"/>
          <w:b/>
          <w:i/>
          <w:snapToGrid w:val="0"/>
          <w:sz w:val="22"/>
          <w:szCs w:val="22"/>
        </w:rPr>
        <w:t>Opinion</w:t>
      </w:r>
      <w:r>
        <w:rPr>
          <w:rFonts w:ascii="Times New Roman" w:eastAsia="Times New Roman" w:hAnsi="Times New Roman" w:cs="Times New Roman"/>
          <w:b/>
          <w:i/>
          <w:snapToGrid w:val="0"/>
          <w:sz w:val="22"/>
          <w:szCs w:val="22"/>
        </w:rPr>
        <w:t xml:space="preserve"> on Each </w:t>
      </w:r>
      <w:r w:rsidR="0012360E">
        <w:rPr>
          <w:rFonts w:ascii="Times New Roman" w:eastAsia="Times New Roman" w:hAnsi="Times New Roman" w:cs="Times New Roman"/>
          <w:b/>
          <w:i/>
          <w:snapToGrid w:val="0"/>
          <w:sz w:val="22"/>
          <w:szCs w:val="22"/>
        </w:rPr>
        <w:t xml:space="preserve">State </w:t>
      </w:r>
      <w:r>
        <w:rPr>
          <w:rFonts w:ascii="Times New Roman" w:eastAsia="Times New Roman" w:hAnsi="Times New Roman" w:cs="Times New Roman"/>
          <w:b/>
          <w:i/>
          <w:snapToGrid w:val="0"/>
          <w:sz w:val="22"/>
          <w:szCs w:val="22"/>
        </w:rPr>
        <w:t>Compliance Requirement</w:t>
      </w:r>
    </w:p>
    <w:p w14:paraId="4A50CD37" w14:textId="77777777" w:rsidR="00031FC5" w:rsidRDefault="00031FC5"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p>
    <w:p w14:paraId="0E8161B6" w14:textId="7EACE818" w:rsidR="00344C57" w:rsidRPr="004C1026" w:rsidRDefault="00F516EB"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r w:rsidRPr="004C1026">
        <w:rPr>
          <w:rFonts w:ascii="Times New Roman" w:eastAsia="Times New Roman" w:hAnsi="Times New Roman" w:cs="Times New Roman"/>
          <w:snapToGrid w:val="0"/>
          <w:sz w:val="22"/>
          <w:szCs w:val="22"/>
        </w:rPr>
        <w:t xml:space="preserve">We have audited </w:t>
      </w:r>
      <w:r w:rsidRPr="002E52E7">
        <w:rPr>
          <w:rFonts w:ascii="Times New Roman" w:hAnsi="Times New Roman" w:cs="Times New Roman"/>
          <w:i/>
          <w:sz w:val="22"/>
          <w:szCs w:val="22"/>
          <w:highlight w:val="yellow"/>
        </w:rPr>
        <w:t>[</w:t>
      </w:r>
      <w:r w:rsidR="0046583E" w:rsidRPr="002E52E7">
        <w:rPr>
          <w:rFonts w:ascii="Times New Roman" w:hAnsi="Times New Roman" w:cs="Times New Roman"/>
          <w:i/>
          <w:sz w:val="22"/>
          <w:szCs w:val="22"/>
          <w:highlight w:val="yellow"/>
        </w:rPr>
        <w:t>insert full name of</w:t>
      </w:r>
      <w:r w:rsidRPr="002E52E7">
        <w:rPr>
          <w:rFonts w:ascii="Times New Roman" w:hAnsi="Times New Roman" w:cs="Times New Roman"/>
          <w:i/>
          <w:sz w:val="22"/>
          <w:szCs w:val="22"/>
          <w:highlight w:val="yellow"/>
        </w:rPr>
        <w:t xml:space="preserve"> Entity]</w:t>
      </w:r>
      <w:r w:rsidRPr="004C1026">
        <w:rPr>
          <w:rFonts w:ascii="Times New Roman" w:eastAsia="Times New Roman" w:hAnsi="Times New Roman" w:cs="Times New Roman"/>
          <w:snapToGrid w:val="0"/>
          <w:sz w:val="22"/>
          <w:szCs w:val="22"/>
        </w:rPr>
        <w:t xml:space="preserve">’s compliance with </w:t>
      </w:r>
      <w:r w:rsidR="00622DD3">
        <w:rPr>
          <w:rFonts w:ascii="Times New Roman" w:eastAsia="Times New Roman" w:hAnsi="Times New Roman" w:cs="Times New Roman"/>
          <w:snapToGrid w:val="0"/>
          <w:sz w:val="22"/>
          <w:szCs w:val="22"/>
        </w:rPr>
        <w:t xml:space="preserve">the </w:t>
      </w:r>
      <w:r w:rsidR="007A2A05">
        <w:rPr>
          <w:rFonts w:ascii="Times New Roman" w:eastAsia="Times New Roman" w:hAnsi="Times New Roman" w:cs="Times New Roman"/>
          <w:snapToGrid w:val="0"/>
          <w:sz w:val="22"/>
          <w:szCs w:val="22"/>
        </w:rPr>
        <w:t xml:space="preserve">applicable </w:t>
      </w:r>
      <w:r w:rsidR="00026D8B">
        <w:rPr>
          <w:rFonts w:ascii="Times New Roman" w:eastAsia="Times New Roman" w:hAnsi="Times New Roman" w:cs="Times New Roman"/>
          <w:snapToGrid w:val="0"/>
          <w:sz w:val="22"/>
          <w:szCs w:val="22"/>
        </w:rPr>
        <w:t xml:space="preserve">state </w:t>
      </w:r>
      <w:r w:rsidRPr="004C1026">
        <w:rPr>
          <w:rFonts w:ascii="Times New Roman" w:eastAsia="Times New Roman" w:hAnsi="Times New Roman" w:cs="Times New Roman"/>
          <w:snapToGrid w:val="0"/>
          <w:sz w:val="22"/>
          <w:szCs w:val="22"/>
        </w:rPr>
        <w:t xml:space="preserve">compliance requirements described in the </w:t>
      </w:r>
      <w:r w:rsidRPr="004C1026">
        <w:rPr>
          <w:rFonts w:ascii="Times New Roman" w:eastAsia="Times New Roman" w:hAnsi="Times New Roman" w:cs="Times New Roman"/>
          <w:i/>
          <w:snapToGrid w:val="0"/>
          <w:sz w:val="22"/>
          <w:szCs w:val="22"/>
        </w:rPr>
        <w:t>State Compliance Audit Guide</w:t>
      </w:r>
      <w:r w:rsidR="005D4AEF">
        <w:rPr>
          <w:rFonts w:ascii="Times New Roman" w:eastAsia="Times New Roman" w:hAnsi="Times New Roman" w:cs="Times New Roman"/>
          <w:snapToGrid w:val="0"/>
          <w:sz w:val="22"/>
          <w:szCs w:val="22"/>
        </w:rPr>
        <w:t xml:space="preserve">, issued by the Office of the </w:t>
      </w:r>
      <w:r w:rsidR="0080512D">
        <w:rPr>
          <w:rFonts w:ascii="Times New Roman" w:eastAsia="Times New Roman" w:hAnsi="Times New Roman" w:cs="Times New Roman"/>
          <w:snapToGrid w:val="0"/>
          <w:sz w:val="22"/>
          <w:szCs w:val="22"/>
        </w:rPr>
        <w:t xml:space="preserve">Utah </w:t>
      </w:r>
      <w:r w:rsidR="005D4AEF">
        <w:rPr>
          <w:rFonts w:ascii="Times New Roman" w:eastAsia="Times New Roman" w:hAnsi="Times New Roman" w:cs="Times New Roman"/>
          <w:snapToGrid w:val="0"/>
          <w:sz w:val="22"/>
          <w:szCs w:val="22"/>
        </w:rPr>
        <w:t>State Auditor,</w:t>
      </w:r>
      <w:r w:rsidRPr="004C1026">
        <w:rPr>
          <w:rFonts w:ascii="Times New Roman" w:eastAsia="Times New Roman" w:hAnsi="Times New Roman" w:cs="Times New Roman"/>
          <w:snapToGrid w:val="0"/>
          <w:sz w:val="22"/>
          <w:szCs w:val="22"/>
        </w:rPr>
        <w:t xml:space="preserve"> </w:t>
      </w:r>
      <w:r w:rsidR="00AC1306">
        <w:rPr>
          <w:rFonts w:ascii="Times New Roman" w:eastAsia="Times New Roman" w:hAnsi="Times New Roman" w:cs="Times New Roman"/>
          <w:snapToGrid w:val="0"/>
          <w:sz w:val="22"/>
          <w:szCs w:val="22"/>
        </w:rPr>
        <w:t>f</w:t>
      </w:r>
      <w:r w:rsidRPr="004C1026">
        <w:rPr>
          <w:rFonts w:ascii="Times New Roman" w:eastAsia="Times New Roman" w:hAnsi="Times New Roman" w:cs="Times New Roman"/>
          <w:snapToGrid w:val="0"/>
          <w:sz w:val="22"/>
          <w:szCs w:val="22"/>
        </w:rPr>
        <w:t xml:space="preserve">or the year ended </w:t>
      </w:r>
      <w:r w:rsidRPr="002E52E7">
        <w:rPr>
          <w:rFonts w:ascii="Times New Roman" w:eastAsia="Times New Roman" w:hAnsi="Times New Roman" w:cs="Times New Roman"/>
          <w:i/>
          <w:snapToGrid w:val="0"/>
          <w:sz w:val="22"/>
          <w:szCs w:val="22"/>
          <w:highlight w:val="yellow"/>
        </w:rPr>
        <w:t>[Month, Day, 20XX]</w:t>
      </w:r>
      <w:r w:rsidRPr="004C1026">
        <w:rPr>
          <w:rFonts w:ascii="Times New Roman" w:eastAsia="Times New Roman" w:hAnsi="Times New Roman" w:cs="Times New Roman"/>
          <w:snapToGrid w:val="0"/>
          <w:sz w:val="22"/>
          <w:szCs w:val="22"/>
        </w:rPr>
        <w:t>.</w:t>
      </w:r>
    </w:p>
    <w:p w14:paraId="148E3B51" w14:textId="77777777" w:rsidR="00344C57" w:rsidRPr="004C1026" w:rsidRDefault="00344C57"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p>
    <w:p w14:paraId="2F864EBF" w14:textId="0C1EE02B" w:rsidR="00F516EB" w:rsidRPr="004C1026" w:rsidRDefault="00AC3642"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S</w:t>
      </w:r>
      <w:r w:rsidR="00075E50">
        <w:rPr>
          <w:rFonts w:ascii="Times New Roman" w:eastAsia="Times New Roman" w:hAnsi="Times New Roman" w:cs="Times New Roman"/>
          <w:snapToGrid w:val="0"/>
          <w:sz w:val="22"/>
          <w:szCs w:val="22"/>
        </w:rPr>
        <w:t xml:space="preserve">tate </w:t>
      </w:r>
      <w:r w:rsidR="00F516EB" w:rsidRPr="004C1026">
        <w:rPr>
          <w:rFonts w:ascii="Times New Roman" w:eastAsia="Times New Roman" w:hAnsi="Times New Roman" w:cs="Times New Roman"/>
          <w:snapToGrid w:val="0"/>
          <w:sz w:val="22"/>
          <w:szCs w:val="22"/>
        </w:rPr>
        <w:t>compliance requirements</w:t>
      </w:r>
      <w:r w:rsidR="00075E50">
        <w:rPr>
          <w:rFonts w:ascii="Times New Roman" w:eastAsia="Times New Roman" w:hAnsi="Times New Roman" w:cs="Times New Roman"/>
          <w:snapToGrid w:val="0"/>
          <w:sz w:val="22"/>
          <w:szCs w:val="22"/>
        </w:rPr>
        <w:t xml:space="preserve"> </w:t>
      </w:r>
      <w:r w:rsidR="00420ED2">
        <w:rPr>
          <w:rFonts w:ascii="Times New Roman" w:eastAsia="Times New Roman" w:hAnsi="Times New Roman" w:cs="Times New Roman"/>
          <w:snapToGrid w:val="0"/>
          <w:sz w:val="22"/>
          <w:szCs w:val="22"/>
        </w:rPr>
        <w:t xml:space="preserve">were </w:t>
      </w:r>
      <w:r w:rsidR="00075E50">
        <w:rPr>
          <w:rFonts w:ascii="Times New Roman" w:eastAsia="Times New Roman" w:hAnsi="Times New Roman" w:cs="Times New Roman"/>
          <w:snapToGrid w:val="0"/>
          <w:sz w:val="22"/>
          <w:szCs w:val="22"/>
        </w:rPr>
        <w:t xml:space="preserve">tested for the year ended </w:t>
      </w:r>
      <w:r w:rsidR="00D57411" w:rsidRPr="000D241A">
        <w:rPr>
          <w:rFonts w:ascii="Times New Roman" w:eastAsia="Times New Roman" w:hAnsi="Times New Roman" w:cs="Times New Roman"/>
          <w:i/>
          <w:snapToGrid w:val="0"/>
          <w:sz w:val="22"/>
          <w:szCs w:val="22"/>
          <w:highlight w:val="yellow"/>
        </w:rPr>
        <w:t>[Month, Day, 20XX]</w:t>
      </w:r>
      <w:r w:rsidR="00D57411">
        <w:rPr>
          <w:rFonts w:ascii="Times New Roman" w:eastAsia="Times New Roman" w:hAnsi="Times New Roman" w:cs="Times New Roman"/>
          <w:i/>
          <w:snapToGrid w:val="0"/>
          <w:sz w:val="22"/>
          <w:szCs w:val="22"/>
        </w:rPr>
        <w:t xml:space="preserve"> </w:t>
      </w:r>
      <w:r w:rsidR="00420ED2">
        <w:rPr>
          <w:rFonts w:ascii="Times New Roman" w:eastAsia="Times New Roman" w:hAnsi="Times New Roman" w:cs="Times New Roman"/>
          <w:snapToGrid w:val="0"/>
          <w:sz w:val="22"/>
          <w:szCs w:val="22"/>
        </w:rPr>
        <w:t>in the following areas</w:t>
      </w:r>
      <w:r w:rsidR="00F516EB" w:rsidRPr="004C1026">
        <w:rPr>
          <w:rFonts w:ascii="Times New Roman" w:eastAsia="Times New Roman" w:hAnsi="Times New Roman" w:cs="Times New Roman"/>
          <w:snapToGrid w:val="0"/>
          <w:sz w:val="22"/>
          <w:szCs w:val="22"/>
        </w:rPr>
        <w:t>:</w:t>
      </w:r>
    </w:p>
    <w:p w14:paraId="4E87B154" w14:textId="77777777" w:rsidR="00F516EB" w:rsidRPr="004C1026" w:rsidRDefault="00F516EB" w:rsidP="000A70B3">
      <w:pPr>
        <w:tabs>
          <w:tab w:val="left" w:pos="-1176"/>
          <w:tab w:val="left" w:pos="-720"/>
          <w:tab w:val="left" w:pos="0"/>
          <w:tab w:val="left" w:pos="720"/>
          <w:tab w:val="left" w:pos="2160"/>
        </w:tabs>
        <w:spacing w:line="240" w:lineRule="auto"/>
        <w:contextualSpacing/>
        <w:rPr>
          <w:rFonts w:ascii="Times New Roman" w:eastAsia="Times New Roman" w:hAnsi="Times New Roman" w:cs="Times New Roman"/>
          <w:snapToGrid w:val="0"/>
          <w:sz w:val="22"/>
          <w:szCs w:val="22"/>
        </w:rPr>
      </w:pPr>
    </w:p>
    <w:p w14:paraId="46AAC958" w14:textId="77777777" w:rsidR="004204FB" w:rsidRPr="004C1026" w:rsidRDefault="004204FB" w:rsidP="000A70B3">
      <w:pPr>
        <w:tabs>
          <w:tab w:val="left" w:pos="-1176"/>
          <w:tab w:val="left" w:pos="-720"/>
          <w:tab w:val="left" w:pos="720"/>
          <w:tab w:val="left" w:pos="2160"/>
        </w:tabs>
        <w:spacing w:line="240" w:lineRule="auto"/>
        <w:ind w:left="720"/>
        <w:contextualSpacing/>
        <w:rPr>
          <w:rFonts w:ascii="Times New Roman" w:eastAsia="Times New Roman" w:hAnsi="Times New Roman" w:cs="Times New Roman"/>
          <w:i/>
          <w:snapToGrid w:val="0"/>
          <w:color w:val="FF0000"/>
          <w:sz w:val="22"/>
          <w:szCs w:val="22"/>
        </w:rPr>
      </w:pPr>
      <w:r w:rsidRPr="004C1026">
        <w:rPr>
          <w:rFonts w:ascii="Times New Roman" w:eastAsia="Times New Roman" w:hAnsi="Times New Roman" w:cs="Times New Roman"/>
          <w:i/>
          <w:snapToGrid w:val="0"/>
          <w:color w:val="FF0000"/>
          <w:sz w:val="22"/>
          <w:szCs w:val="22"/>
          <w:highlight w:val="yellow"/>
        </w:rPr>
        <w:t xml:space="preserve">[DELETE ANY AREAS NOT </w:t>
      </w:r>
      <w:r w:rsidR="00075E50">
        <w:rPr>
          <w:rFonts w:ascii="Times New Roman" w:eastAsia="Times New Roman" w:hAnsi="Times New Roman" w:cs="Times New Roman"/>
          <w:i/>
          <w:snapToGrid w:val="0"/>
          <w:color w:val="FF0000"/>
          <w:sz w:val="22"/>
          <w:szCs w:val="22"/>
          <w:highlight w:val="yellow"/>
        </w:rPr>
        <w:t>SUBJECT TO TESTWORK BY THE AUDITOR</w:t>
      </w:r>
      <w:r w:rsidRPr="004C1026">
        <w:rPr>
          <w:rFonts w:ascii="Times New Roman" w:eastAsia="Times New Roman" w:hAnsi="Times New Roman" w:cs="Times New Roman"/>
          <w:i/>
          <w:snapToGrid w:val="0"/>
          <w:color w:val="FF0000"/>
          <w:sz w:val="22"/>
          <w:szCs w:val="22"/>
          <w:highlight w:val="yellow"/>
        </w:rPr>
        <w:t>]</w:t>
      </w:r>
    </w:p>
    <w:p w14:paraId="20FB090A" w14:textId="77777777" w:rsidR="004204FB" w:rsidRPr="004C1026" w:rsidRDefault="004204FB" w:rsidP="000A70B3">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4C1026">
        <w:rPr>
          <w:rFonts w:ascii="Times New Roman" w:eastAsia="Times New Roman" w:hAnsi="Times New Roman" w:cs="Times New Roman"/>
          <w:snapToGrid w:val="0"/>
          <w:sz w:val="22"/>
          <w:szCs w:val="22"/>
        </w:rPr>
        <w:t>Budgetary Compliance</w:t>
      </w:r>
    </w:p>
    <w:p w14:paraId="599696D4" w14:textId="77777777" w:rsidR="004204FB" w:rsidRPr="004C1026" w:rsidRDefault="004204FB" w:rsidP="000A70B3">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4C1026">
        <w:rPr>
          <w:rFonts w:ascii="Times New Roman" w:eastAsia="Times New Roman" w:hAnsi="Times New Roman" w:cs="Times New Roman"/>
          <w:snapToGrid w:val="0"/>
          <w:sz w:val="22"/>
          <w:szCs w:val="22"/>
        </w:rPr>
        <w:t>Fund Balance</w:t>
      </w:r>
    </w:p>
    <w:p w14:paraId="0C812B84" w14:textId="0EF20B29" w:rsidR="009A5A63" w:rsidRPr="009A5A63" w:rsidRDefault="009A5A63" w:rsidP="000A70B3">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9A5A63">
        <w:rPr>
          <w:rFonts w:ascii="Times New Roman" w:eastAsia="Times New Roman" w:hAnsi="Times New Roman" w:cs="Times New Roman"/>
          <w:snapToGrid w:val="0"/>
          <w:sz w:val="22"/>
          <w:szCs w:val="22"/>
        </w:rPr>
        <w:t>Restricted Taxes</w:t>
      </w:r>
      <w:r w:rsidR="00890567">
        <w:rPr>
          <w:rFonts w:ascii="Times New Roman" w:eastAsia="Times New Roman" w:hAnsi="Times New Roman" w:cs="Times New Roman"/>
          <w:snapToGrid w:val="0"/>
          <w:sz w:val="22"/>
          <w:szCs w:val="22"/>
        </w:rPr>
        <w:t xml:space="preserve"> and </w:t>
      </w:r>
      <w:r w:rsidR="0020571D">
        <w:rPr>
          <w:rFonts w:ascii="Times New Roman" w:eastAsia="Times New Roman" w:hAnsi="Times New Roman" w:cs="Times New Roman"/>
          <w:snapToGrid w:val="0"/>
          <w:sz w:val="22"/>
          <w:szCs w:val="22"/>
        </w:rPr>
        <w:t>Related</w:t>
      </w:r>
      <w:r w:rsidR="00890567">
        <w:rPr>
          <w:rFonts w:ascii="Times New Roman" w:eastAsia="Times New Roman" w:hAnsi="Times New Roman" w:cs="Times New Roman"/>
          <w:snapToGrid w:val="0"/>
          <w:sz w:val="22"/>
          <w:szCs w:val="22"/>
        </w:rPr>
        <w:t xml:space="preserve"> Revenues</w:t>
      </w:r>
    </w:p>
    <w:p w14:paraId="66CA89B0" w14:textId="77777777" w:rsidR="00772093" w:rsidRDefault="00772093" w:rsidP="00B85897">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Fraud Risk Assessment</w:t>
      </w:r>
    </w:p>
    <w:p w14:paraId="730C5493" w14:textId="204AAAAE" w:rsidR="00824636" w:rsidRDefault="00824636" w:rsidP="00B85897">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Government Fees</w:t>
      </w:r>
    </w:p>
    <w:p w14:paraId="3ABCA0C6" w14:textId="77777777" w:rsidR="00D54B9A" w:rsidRDefault="00D54B9A" w:rsidP="00D54B9A">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Component Units</w:t>
      </w:r>
    </w:p>
    <w:p w14:paraId="1A24604D" w14:textId="2B70A2DE" w:rsidR="00D54B9A" w:rsidRDefault="00D54B9A" w:rsidP="00D54B9A">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Debt Limits</w:t>
      </w:r>
    </w:p>
    <w:p w14:paraId="54D8EA3F" w14:textId="07F592C5" w:rsidR="00B85897" w:rsidRPr="004C1026" w:rsidRDefault="00B85897" w:rsidP="00B85897">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4C1026">
        <w:rPr>
          <w:rFonts w:ascii="Times New Roman" w:eastAsia="Times New Roman" w:hAnsi="Times New Roman" w:cs="Times New Roman"/>
          <w:snapToGrid w:val="0"/>
          <w:sz w:val="22"/>
          <w:szCs w:val="22"/>
        </w:rPr>
        <w:t>Cash Management</w:t>
      </w:r>
    </w:p>
    <w:p w14:paraId="4C9379AF" w14:textId="77777777" w:rsidR="005E26D9" w:rsidRPr="004C1026" w:rsidRDefault="005E26D9" w:rsidP="005E26D9">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9A5A63">
        <w:rPr>
          <w:rFonts w:ascii="Times New Roman" w:eastAsia="Times New Roman" w:hAnsi="Times New Roman" w:cs="Times New Roman"/>
          <w:snapToGrid w:val="0"/>
          <w:sz w:val="22"/>
          <w:szCs w:val="22"/>
        </w:rPr>
        <w:t>Enterprise Fund Transfers, Reimbursements, Loans, and Services</w:t>
      </w:r>
    </w:p>
    <w:p w14:paraId="4ADF7368" w14:textId="77777777" w:rsidR="005E26D9" w:rsidRDefault="005E26D9" w:rsidP="005E26D9">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Tax Levy Revenue Recognition</w:t>
      </w:r>
    </w:p>
    <w:p w14:paraId="3BCF046F" w14:textId="77777777" w:rsidR="00B85897" w:rsidRPr="004C1026" w:rsidRDefault="00B85897" w:rsidP="00B85897">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4C1026">
        <w:rPr>
          <w:rFonts w:ascii="Times New Roman" w:eastAsia="Times New Roman" w:hAnsi="Times New Roman" w:cs="Times New Roman"/>
          <w:snapToGrid w:val="0"/>
          <w:sz w:val="22"/>
          <w:szCs w:val="22"/>
        </w:rPr>
        <w:t>Impact Fees</w:t>
      </w:r>
    </w:p>
    <w:p w14:paraId="5924132A" w14:textId="77777777" w:rsidR="004204FB" w:rsidRDefault="004204FB" w:rsidP="000A70B3">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4C1026">
        <w:rPr>
          <w:rFonts w:ascii="Times New Roman" w:eastAsia="Times New Roman" w:hAnsi="Times New Roman" w:cs="Times New Roman"/>
          <w:snapToGrid w:val="0"/>
          <w:sz w:val="22"/>
          <w:szCs w:val="22"/>
        </w:rPr>
        <w:t xml:space="preserve">Special </w:t>
      </w:r>
      <w:r w:rsidR="00B85897">
        <w:rPr>
          <w:rFonts w:ascii="Times New Roman" w:eastAsia="Times New Roman" w:hAnsi="Times New Roman" w:cs="Times New Roman"/>
          <w:snapToGrid w:val="0"/>
          <w:sz w:val="22"/>
          <w:szCs w:val="22"/>
        </w:rPr>
        <w:t>and</w:t>
      </w:r>
      <w:r w:rsidRPr="004C1026">
        <w:rPr>
          <w:rFonts w:ascii="Times New Roman" w:eastAsia="Times New Roman" w:hAnsi="Times New Roman" w:cs="Times New Roman"/>
          <w:snapToGrid w:val="0"/>
          <w:sz w:val="22"/>
          <w:szCs w:val="22"/>
        </w:rPr>
        <w:t xml:space="preserve"> Local Service District Board Members</w:t>
      </w:r>
    </w:p>
    <w:p w14:paraId="20478F35" w14:textId="77777777" w:rsidR="00772093" w:rsidRDefault="00772093" w:rsidP="00772093">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4C1026">
        <w:rPr>
          <w:rFonts w:ascii="Times New Roman" w:eastAsia="Times New Roman" w:hAnsi="Times New Roman" w:cs="Times New Roman"/>
          <w:snapToGrid w:val="0"/>
          <w:sz w:val="22"/>
          <w:szCs w:val="22"/>
        </w:rPr>
        <w:t>Utah Retirement Systems</w:t>
      </w:r>
    </w:p>
    <w:p w14:paraId="5E068097" w14:textId="5F992F85" w:rsidR="00772093" w:rsidRDefault="00092345" w:rsidP="00772093">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 xml:space="preserve">Crime Insurance for </w:t>
      </w:r>
      <w:r w:rsidR="00772093">
        <w:rPr>
          <w:rFonts w:ascii="Times New Roman" w:eastAsia="Times New Roman" w:hAnsi="Times New Roman" w:cs="Times New Roman"/>
          <w:snapToGrid w:val="0"/>
          <w:sz w:val="22"/>
          <w:szCs w:val="22"/>
        </w:rPr>
        <w:t>Public Treasurer</w:t>
      </w:r>
      <w:r>
        <w:rPr>
          <w:rFonts w:ascii="Times New Roman" w:eastAsia="Times New Roman" w:hAnsi="Times New Roman" w:cs="Times New Roman"/>
          <w:snapToGrid w:val="0"/>
          <w:sz w:val="22"/>
          <w:szCs w:val="22"/>
        </w:rPr>
        <w:t>s</w:t>
      </w:r>
    </w:p>
    <w:p w14:paraId="678788F1" w14:textId="77777777" w:rsidR="00824636" w:rsidRPr="004C1026" w:rsidRDefault="00824636" w:rsidP="00824636">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4C1026">
        <w:rPr>
          <w:rFonts w:ascii="Times New Roman" w:eastAsia="Times New Roman" w:hAnsi="Times New Roman" w:cs="Times New Roman"/>
          <w:snapToGrid w:val="0"/>
          <w:sz w:val="22"/>
          <w:szCs w:val="22"/>
        </w:rPr>
        <w:t>Open and Public Meetings Act</w:t>
      </w:r>
    </w:p>
    <w:p w14:paraId="41F20A1D" w14:textId="5A3BBED4" w:rsidR="00772093" w:rsidRDefault="00D75AF7" w:rsidP="00772093">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Internal Control Systems</w:t>
      </w:r>
    </w:p>
    <w:p w14:paraId="4114BCC2" w14:textId="6690D5D0" w:rsidR="00D75AF7" w:rsidRPr="004C1026" w:rsidRDefault="00D75AF7" w:rsidP="00772093">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Public Education Programs</w:t>
      </w:r>
    </w:p>
    <w:p w14:paraId="73C4A27F" w14:textId="77777777" w:rsidR="00B51D6D" w:rsidRDefault="00B51D6D" w:rsidP="00B51D6D">
      <w:pPr>
        <w:tabs>
          <w:tab w:val="left" w:pos="-1176"/>
          <w:tab w:val="left" w:pos="-720"/>
          <w:tab w:val="left" w:pos="0"/>
          <w:tab w:val="left" w:pos="720"/>
          <w:tab w:val="left" w:pos="2160"/>
        </w:tabs>
        <w:spacing w:line="240" w:lineRule="auto"/>
        <w:contextualSpacing/>
        <w:rPr>
          <w:rFonts w:ascii="Times New Roman" w:eastAsia="Times New Roman" w:hAnsi="Times New Roman" w:cs="Times New Roman"/>
          <w:b/>
          <w:i/>
          <w:snapToGrid w:val="0"/>
          <w:sz w:val="22"/>
          <w:szCs w:val="22"/>
        </w:rPr>
      </w:pPr>
    </w:p>
    <w:p w14:paraId="263A518C" w14:textId="5F0E0DDA" w:rsidR="00B51D6D" w:rsidRDefault="00B51D6D"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r w:rsidRPr="004C1026">
        <w:rPr>
          <w:rFonts w:ascii="Times New Roman" w:eastAsia="Times New Roman" w:hAnsi="Times New Roman" w:cs="Times New Roman"/>
          <w:snapToGrid w:val="0"/>
          <w:sz w:val="22"/>
          <w:szCs w:val="22"/>
        </w:rPr>
        <w:t xml:space="preserve">In our opinion, </w:t>
      </w:r>
      <w:r w:rsidRPr="002E52E7">
        <w:rPr>
          <w:rFonts w:ascii="Times New Roman" w:hAnsi="Times New Roman" w:cs="Times New Roman"/>
          <w:i/>
          <w:sz w:val="22"/>
          <w:szCs w:val="22"/>
          <w:highlight w:val="yellow"/>
        </w:rPr>
        <w:t>[full name of Entity]</w:t>
      </w:r>
      <w:r w:rsidRPr="004C1026">
        <w:rPr>
          <w:rFonts w:ascii="Times New Roman" w:eastAsia="Times New Roman" w:hAnsi="Times New Roman" w:cs="Times New Roman"/>
          <w:snapToGrid w:val="0"/>
          <w:sz w:val="22"/>
          <w:szCs w:val="22"/>
        </w:rPr>
        <w:t xml:space="preserve"> complied, in all material respects, with the </w:t>
      </w:r>
      <w:r>
        <w:rPr>
          <w:rFonts w:ascii="Times New Roman" w:eastAsia="Times New Roman" w:hAnsi="Times New Roman" w:cs="Times New Roman"/>
          <w:snapToGrid w:val="0"/>
          <w:sz w:val="22"/>
          <w:szCs w:val="22"/>
        </w:rPr>
        <w:t xml:space="preserve">state </w:t>
      </w:r>
      <w:r w:rsidRPr="004C1026">
        <w:rPr>
          <w:rFonts w:ascii="Times New Roman" w:eastAsia="Times New Roman" w:hAnsi="Times New Roman" w:cs="Times New Roman"/>
          <w:snapToGrid w:val="0"/>
          <w:sz w:val="22"/>
          <w:szCs w:val="22"/>
        </w:rPr>
        <w:t xml:space="preserve">compliance requirements </w:t>
      </w:r>
      <w:r>
        <w:rPr>
          <w:rFonts w:ascii="Times New Roman" w:eastAsia="Times New Roman" w:hAnsi="Times New Roman" w:cs="Times New Roman"/>
          <w:snapToGrid w:val="0"/>
          <w:sz w:val="22"/>
          <w:szCs w:val="22"/>
        </w:rPr>
        <w:t xml:space="preserve">referred to </w:t>
      </w:r>
      <w:r w:rsidRPr="004C1026">
        <w:rPr>
          <w:rFonts w:ascii="Times New Roman" w:eastAsia="Times New Roman" w:hAnsi="Times New Roman" w:cs="Times New Roman"/>
          <w:snapToGrid w:val="0"/>
          <w:sz w:val="22"/>
          <w:szCs w:val="22"/>
        </w:rPr>
        <w:t>above</w:t>
      </w:r>
      <w:r>
        <w:rPr>
          <w:rFonts w:ascii="Times New Roman" w:eastAsia="Times New Roman" w:hAnsi="Times New Roman" w:cs="Times New Roman"/>
          <w:i/>
          <w:snapToGrid w:val="0"/>
          <w:sz w:val="22"/>
          <w:szCs w:val="22"/>
        </w:rPr>
        <w:t xml:space="preserve"> </w:t>
      </w:r>
      <w:r w:rsidRPr="004C1026">
        <w:rPr>
          <w:rFonts w:ascii="Times New Roman" w:eastAsia="Times New Roman" w:hAnsi="Times New Roman" w:cs="Times New Roman"/>
          <w:snapToGrid w:val="0"/>
          <w:sz w:val="22"/>
          <w:szCs w:val="22"/>
        </w:rPr>
        <w:t xml:space="preserve">for the year ended </w:t>
      </w:r>
      <w:r w:rsidRPr="002E52E7">
        <w:rPr>
          <w:rFonts w:ascii="Times New Roman" w:eastAsia="Times New Roman" w:hAnsi="Times New Roman" w:cs="Times New Roman"/>
          <w:i/>
          <w:snapToGrid w:val="0"/>
          <w:sz w:val="22"/>
          <w:szCs w:val="22"/>
          <w:highlight w:val="yellow"/>
        </w:rPr>
        <w:t>[Month, Day, 20XX]</w:t>
      </w:r>
      <w:r w:rsidRPr="004C1026">
        <w:rPr>
          <w:rFonts w:ascii="Times New Roman" w:eastAsia="Times New Roman" w:hAnsi="Times New Roman" w:cs="Times New Roman"/>
          <w:snapToGrid w:val="0"/>
          <w:sz w:val="22"/>
          <w:szCs w:val="22"/>
        </w:rPr>
        <w:t>.</w:t>
      </w:r>
    </w:p>
    <w:p w14:paraId="26572920" w14:textId="77777777" w:rsidR="00B51D6D" w:rsidRDefault="00B51D6D"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p>
    <w:p w14:paraId="78D16C1D" w14:textId="4D8B4BB2" w:rsidR="00B51D6D" w:rsidRDefault="00B51D6D"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b/>
          <w:i/>
          <w:snapToGrid w:val="0"/>
          <w:sz w:val="22"/>
          <w:szCs w:val="22"/>
        </w:rPr>
      </w:pPr>
      <w:r>
        <w:rPr>
          <w:rFonts w:ascii="Times New Roman" w:eastAsia="Times New Roman" w:hAnsi="Times New Roman" w:cs="Times New Roman"/>
          <w:b/>
          <w:i/>
          <w:snapToGrid w:val="0"/>
          <w:sz w:val="22"/>
          <w:szCs w:val="22"/>
        </w:rPr>
        <w:t>Basis for Opinion</w:t>
      </w:r>
      <w:r w:rsidR="0012360E">
        <w:rPr>
          <w:rFonts w:ascii="Times New Roman" w:eastAsia="Times New Roman" w:hAnsi="Times New Roman" w:cs="Times New Roman"/>
          <w:b/>
          <w:i/>
          <w:snapToGrid w:val="0"/>
          <w:sz w:val="22"/>
          <w:szCs w:val="22"/>
        </w:rPr>
        <w:t xml:space="preserve"> on Each State Requirement</w:t>
      </w:r>
    </w:p>
    <w:p w14:paraId="204275EB" w14:textId="77777777" w:rsidR="00B51D6D" w:rsidRDefault="00B51D6D"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p>
    <w:p w14:paraId="07598D70" w14:textId="268921DB" w:rsidR="00B51D6D" w:rsidRPr="00B51D6D" w:rsidRDefault="00B51D6D"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r w:rsidRPr="00B51D6D">
        <w:rPr>
          <w:rFonts w:ascii="Times New Roman" w:eastAsia="Times New Roman" w:hAnsi="Times New Roman" w:cs="Times New Roman"/>
          <w:snapToGrid w:val="0"/>
          <w:sz w:val="22"/>
          <w:szCs w:val="22"/>
        </w:rPr>
        <w:t xml:space="preserve">We conducted our audit of compliance in accordance with auditing standards generally accepted in the United States of America (GAAS); the standards applicable to financial audits contained in </w:t>
      </w:r>
      <w:r w:rsidRPr="00D02B38">
        <w:rPr>
          <w:rFonts w:ascii="Times New Roman" w:eastAsia="Times New Roman" w:hAnsi="Times New Roman" w:cs="Times New Roman"/>
          <w:i/>
          <w:snapToGrid w:val="0"/>
          <w:sz w:val="22"/>
          <w:szCs w:val="22"/>
        </w:rPr>
        <w:t>Government Auditing Standards</w:t>
      </w:r>
      <w:r>
        <w:rPr>
          <w:rFonts w:ascii="Times New Roman" w:eastAsia="Times New Roman" w:hAnsi="Times New Roman" w:cs="Times New Roman"/>
          <w:snapToGrid w:val="0"/>
          <w:sz w:val="22"/>
          <w:szCs w:val="22"/>
        </w:rPr>
        <w:t xml:space="preserve"> </w:t>
      </w:r>
      <w:r w:rsidRPr="00B51D6D">
        <w:rPr>
          <w:rFonts w:ascii="Times New Roman" w:eastAsia="Times New Roman" w:hAnsi="Times New Roman" w:cs="Times New Roman"/>
          <w:snapToGrid w:val="0"/>
          <w:sz w:val="22"/>
          <w:szCs w:val="22"/>
        </w:rPr>
        <w:t>issued by the Comptroller General of the United States</w:t>
      </w:r>
      <w:r w:rsidR="005E70F0">
        <w:rPr>
          <w:rFonts w:ascii="Times New Roman" w:eastAsia="Times New Roman" w:hAnsi="Times New Roman" w:cs="Times New Roman"/>
          <w:snapToGrid w:val="0"/>
          <w:sz w:val="22"/>
          <w:szCs w:val="22"/>
        </w:rPr>
        <w:t xml:space="preserve"> (Government Auditing Standards)</w:t>
      </w:r>
      <w:r w:rsidRPr="00B51D6D">
        <w:rPr>
          <w:rFonts w:ascii="Times New Roman" w:eastAsia="Times New Roman" w:hAnsi="Times New Roman" w:cs="Times New Roman"/>
          <w:snapToGrid w:val="0"/>
          <w:sz w:val="22"/>
          <w:szCs w:val="22"/>
        </w:rPr>
        <w:t xml:space="preserve">; and </w:t>
      </w:r>
      <w:r w:rsidR="00841ABF" w:rsidRPr="00A561D1">
        <w:rPr>
          <w:rFonts w:ascii="Times New Roman" w:hAnsi="Times New Roman"/>
          <w:sz w:val="22"/>
          <w:szCs w:val="22"/>
        </w:rPr>
        <w:t xml:space="preserve">the audit requirements outlined in </w:t>
      </w:r>
      <w:r w:rsidR="00D5093C">
        <w:rPr>
          <w:rFonts w:ascii="Times New Roman" w:eastAsia="Times New Roman" w:hAnsi="Times New Roman" w:cs="Times New Roman"/>
          <w:snapToGrid w:val="0"/>
          <w:sz w:val="22"/>
          <w:szCs w:val="22"/>
        </w:rPr>
        <w:t xml:space="preserve">the </w:t>
      </w:r>
      <w:r w:rsidR="00D5093C" w:rsidRPr="00005F6F">
        <w:rPr>
          <w:rFonts w:ascii="Times New Roman" w:hAnsi="Times New Roman"/>
          <w:i/>
          <w:sz w:val="22"/>
          <w:szCs w:val="22"/>
          <w:shd w:val="clear" w:color="auto" w:fill="FFFFFF"/>
        </w:rPr>
        <w:t>State Compliance Audit Guide</w:t>
      </w:r>
      <w:r w:rsidR="00B313E9">
        <w:rPr>
          <w:rFonts w:ascii="Times New Roman" w:hAnsi="Times New Roman"/>
          <w:i/>
          <w:sz w:val="22"/>
          <w:szCs w:val="22"/>
          <w:shd w:val="clear" w:color="auto" w:fill="FFFFFF"/>
        </w:rPr>
        <w:t xml:space="preserve"> </w:t>
      </w:r>
      <w:r w:rsidR="00B313E9" w:rsidRPr="00D02B38">
        <w:rPr>
          <w:rFonts w:ascii="Times New Roman" w:hAnsi="Times New Roman"/>
          <w:sz w:val="22"/>
          <w:szCs w:val="22"/>
          <w:shd w:val="clear" w:color="auto" w:fill="FFFFFF"/>
        </w:rPr>
        <w:t>(</w:t>
      </w:r>
      <w:r w:rsidR="00B313E9" w:rsidRPr="00162DFE">
        <w:rPr>
          <w:rFonts w:ascii="Times New Roman" w:eastAsia="Times New Roman" w:hAnsi="Times New Roman" w:cs="Times New Roman"/>
          <w:snapToGrid w:val="0"/>
          <w:sz w:val="22"/>
          <w:szCs w:val="22"/>
        </w:rPr>
        <w:t>Guide</w:t>
      </w:r>
      <w:r w:rsidR="00B313E9" w:rsidRPr="00D02B38">
        <w:rPr>
          <w:rFonts w:ascii="Times New Roman" w:hAnsi="Times New Roman"/>
          <w:sz w:val="22"/>
          <w:szCs w:val="22"/>
          <w:shd w:val="clear" w:color="auto" w:fill="FFFFFF"/>
        </w:rPr>
        <w:t>)</w:t>
      </w:r>
      <w:r w:rsidR="003D3285">
        <w:rPr>
          <w:rFonts w:ascii="Times New Roman" w:hAnsi="Times New Roman"/>
          <w:sz w:val="22"/>
          <w:szCs w:val="22"/>
          <w:shd w:val="clear" w:color="auto" w:fill="FFFFFF"/>
        </w:rPr>
        <w:t>, issued by the Office of the Utah State Auditor</w:t>
      </w:r>
      <w:r w:rsidRPr="00B51D6D">
        <w:rPr>
          <w:rFonts w:ascii="Times New Roman" w:eastAsia="Times New Roman" w:hAnsi="Times New Roman" w:cs="Times New Roman"/>
          <w:snapToGrid w:val="0"/>
          <w:sz w:val="22"/>
          <w:szCs w:val="22"/>
        </w:rPr>
        <w:t xml:space="preserve">. Our responsibilities under those standards and </w:t>
      </w:r>
      <w:r w:rsidR="00D5093C">
        <w:rPr>
          <w:rFonts w:ascii="Times New Roman" w:eastAsia="Times New Roman" w:hAnsi="Times New Roman" w:cs="Times New Roman"/>
          <w:snapToGrid w:val="0"/>
          <w:sz w:val="22"/>
          <w:szCs w:val="22"/>
        </w:rPr>
        <w:t xml:space="preserve">the </w:t>
      </w:r>
      <w:r w:rsidR="00D5093C" w:rsidRPr="00E449F9">
        <w:rPr>
          <w:rFonts w:ascii="Times New Roman" w:hAnsi="Times New Roman"/>
          <w:iCs/>
          <w:sz w:val="22"/>
          <w:szCs w:val="22"/>
          <w:shd w:val="clear" w:color="auto" w:fill="FFFFFF"/>
        </w:rPr>
        <w:t>Guide</w:t>
      </w:r>
      <w:r w:rsidRPr="00B51D6D">
        <w:rPr>
          <w:rFonts w:ascii="Times New Roman" w:eastAsia="Times New Roman" w:hAnsi="Times New Roman" w:cs="Times New Roman"/>
          <w:snapToGrid w:val="0"/>
          <w:sz w:val="22"/>
          <w:szCs w:val="22"/>
        </w:rPr>
        <w:t xml:space="preserve"> are further described in the Auditor's Responsibilities for the Audit of Compliance section of our report.</w:t>
      </w:r>
    </w:p>
    <w:p w14:paraId="6E7C1BAE" w14:textId="77777777" w:rsidR="00B51D6D" w:rsidRDefault="00B51D6D"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p>
    <w:p w14:paraId="580006DA" w14:textId="01067F34" w:rsidR="004204FB" w:rsidRDefault="00B51D6D"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r w:rsidRPr="00B51D6D">
        <w:rPr>
          <w:rFonts w:ascii="Times New Roman" w:eastAsia="Times New Roman" w:hAnsi="Times New Roman" w:cs="Times New Roman"/>
          <w:snapToGrid w:val="0"/>
          <w:sz w:val="22"/>
          <w:szCs w:val="22"/>
        </w:rPr>
        <w:t xml:space="preserve">We are required to be independent of </w:t>
      </w:r>
      <w:r w:rsidRPr="001F1DD8">
        <w:rPr>
          <w:rFonts w:ascii="Times New Roman" w:eastAsia="Times New Roman" w:hAnsi="Times New Roman" w:cs="Times New Roman"/>
          <w:snapToGrid w:val="0"/>
          <w:sz w:val="22"/>
          <w:szCs w:val="22"/>
          <w:highlight w:val="yellow"/>
        </w:rPr>
        <w:t>[</w:t>
      </w:r>
      <w:r w:rsidRPr="001F1DD8">
        <w:rPr>
          <w:rFonts w:ascii="Times New Roman" w:eastAsia="Times New Roman" w:hAnsi="Times New Roman" w:cs="Times New Roman"/>
          <w:i/>
          <w:snapToGrid w:val="0"/>
          <w:sz w:val="22"/>
          <w:szCs w:val="22"/>
          <w:highlight w:val="yellow"/>
        </w:rPr>
        <w:t>the Entity</w:t>
      </w:r>
      <w:r w:rsidRPr="001F1DD8">
        <w:rPr>
          <w:rFonts w:ascii="Times New Roman" w:eastAsia="Times New Roman" w:hAnsi="Times New Roman" w:cs="Times New Roman"/>
          <w:snapToGrid w:val="0"/>
          <w:sz w:val="22"/>
          <w:szCs w:val="22"/>
          <w:highlight w:val="yellow"/>
        </w:rPr>
        <w:t>]</w:t>
      </w:r>
      <w:r w:rsidRPr="00B51D6D">
        <w:rPr>
          <w:rFonts w:ascii="Times New Roman" w:eastAsia="Times New Roman" w:hAnsi="Times New Roman" w:cs="Times New Roman"/>
          <w:snapToGrid w:val="0"/>
          <w:sz w:val="22"/>
          <w:szCs w:val="22"/>
        </w:rPr>
        <w:t xml:space="preserve"> and to meet our other ethical responsibilities, in accordance with relevant ethical requirements relating to our audit. We believe that the audit evidence we have obtained is sufficient and appropriate to provide a basis for our opinion</w:t>
      </w:r>
      <w:r w:rsidR="00813B9A">
        <w:rPr>
          <w:rFonts w:ascii="Times New Roman" w:eastAsia="Times New Roman" w:hAnsi="Times New Roman" w:cs="Times New Roman"/>
          <w:snapToGrid w:val="0"/>
          <w:sz w:val="22"/>
          <w:szCs w:val="22"/>
        </w:rPr>
        <w:t xml:space="preserve"> </w:t>
      </w:r>
      <w:r w:rsidR="00813B9A" w:rsidRPr="00A561D1">
        <w:rPr>
          <w:rFonts w:ascii="Times New Roman" w:hAnsi="Times New Roman" w:cs="Times New Roman"/>
          <w:sz w:val="22"/>
          <w:szCs w:val="22"/>
        </w:rPr>
        <w:t xml:space="preserve">for each </w:t>
      </w:r>
      <w:r w:rsidR="00813B9A">
        <w:rPr>
          <w:rFonts w:ascii="Times New Roman" w:hAnsi="Times New Roman" w:cs="Times New Roman"/>
          <w:sz w:val="22"/>
          <w:szCs w:val="22"/>
        </w:rPr>
        <w:t xml:space="preserve">state compliance </w:t>
      </w:r>
      <w:r w:rsidR="00AD24E9">
        <w:rPr>
          <w:rFonts w:ascii="Times New Roman" w:hAnsi="Times New Roman" w:cs="Times New Roman"/>
          <w:sz w:val="22"/>
          <w:szCs w:val="22"/>
        </w:rPr>
        <w:t>requirement</w:t>
      </w:r>
      <w:r w:rsidR="00813B9A">
        <w:rPr>
          <w:rFonts w:ascii="Times New Roman" w:hAnsi="Times New Roman" w:cs="Times New Roman"/>
          <w:sz w:val="22"/>
          <w:szCs w:val="22"/>
        </w:rPr>
        <w:t xml:space="preserve"> identified above</w:t>
      </w:r>
      <w:r w:rsidRPr="00B51D6D">
        <w:rPr>
          <w:rFonts w:ascii="Times New Roman" w:eastAsia="Times New Roman" w:hAnsi="Times New Roman" w:cs="Times New Roman"/>
          <w:snapToGrid w:val="0"/>
          <w:sz w:val="22"/>
          <w:szCs w:val="22"/>
        </w:rPr>
        <w:t>. Our audit does not provide a legal</w:t>
      </w:r>
      <w:r w:rsidR="00A16F08">
        <w:rPr>
          <w:rFonts w:ascii="Times New Roman" w:eastAsia="Times New Roman" w:hAnsi="Times New Roman" w:cs="Times New Roman"/>
          <w:snapToGrid w:val="0"/>
          <w:sz w:val="22"/>
          <w:szCs w:val="22"/>
        </w:rPr>
        <w:t xml:space="preserve"> determination of </w:t>
      </w:r>
      <w:r w:rsidR="00A16F08" w:rsidRPr="001F1DD8">
        <w:rPr>
          <w:rFonts w:ascii="Times New Roman" w:eastAsia="Times New Roman" w:hAnsi="Times New Roman" w:cs="Times New Roman"/>
          <w:snapToGrid w:val="0"/>
          <w:sz w:val="22"/>
          <w:szCs w:val="22"/>
          <w:highlight w:val="yellow"/>
        </w:rPr>
        <w:t>[</w:t>
      </w:r>
      <w:r w:rsidR="00A16F08" w:rsidRPr="001F1DD8">
        <w:rPr>
          <w:rFonts w:ascii="Times New Roman" w:eastAsia="Times New Roman" w:hAnsi="Times New Roman" w:cs="Times New Roman"/>
          <w:i/>
          <w:snapToGrid w:val="0"/>
          <w:sz w:val="22"/>
          <w:szCs w:val="22"/>
          <w:highlight w:val="yellow"/>
        </w:rPr>
        <w:t>the Entity</w:t>
      </w:r>
      <w:r w:rsidR="00A16F08" w:rsidRPr="001F1DD8">
        <w:rPr>
          <w:rFonts w:ascii="Times New Roman" w:eastAsia="Times New Roman" w:hAnsi="Times New Roman" w:cs="Times New Roman"/>
          <w:snapToGrid w:val="0"/>
          <w:sz w:val="22"/>
          <w:szCs w:val="22"/>
          <w:highlight w:val="yellow"/>
        </w:rPr>
        <w:t>]</w:t>
      </w:r>
      <w:r w:rsidRPr="00B51D6D">
        <w:rPr>
          <w:rFonts w:ascii="Times New Roman" w:eastAsia="Times New Roman" w:hAnsi="Times New Roman" w:cs="Times New Roman"/>
          <w:snapToGrid w:val="0"/>
          <w:sz w:val="22"/>
          <w:szCs w:val="22"/>
        </w:rPr>
        <w:t>'s compliance with the compliance requirements referred to above.</w:t>
      </w:r>
    </w:p>
    <w:p w14:paraId="0B996D7E" w14:textId="77777777" w:rsidR="00B51D6D" w:rsidRPr="004C1026" w:rsidRDefault="00B51D6D"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p>
    <w:p w14:paraId="57C82D6E" w14:textId="77777777" w:rsidR="00AA5D36" w:rsidRPr="00A561D1" w:rsidRDefault="00AA5D36"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b/>
          <w:i/>
          <w:snapToGrid w:val="0"/>
          <w:sz w:val="22"/>
          <w:szCs w:val="22"/>
        </w:rPr>
      </w:pPr>
      <w:r w:rsidRPr="00A561D1">
        <w:rPr>
          <w:rFonts w:ascii="Times New Roman" w:eastAsia="Times New Roman" w:hAnsi="Times New Roman" w:cs="Times New Roman"/>
          <w:b/>
          <w:i/>
          <w:snapToGrid w:val="0"/>
          <w:sz w:val="22"/>
          <w:szCs w:val="22"/>
        </w:rPr>
        <w:t xml:space="preserve">Responsibilities of Management for Compliance </w:t>
      </w:r>
    </w:p>
    <w:p w14:paraId="080C2B9C" w14:textId="77777777" w:rsidR="00F516EB" w:rsidRPr="004C1026" w:rsidRDefault="00F516EB"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b/>
          <w:snapToGrid w:val="0"/>
          <w:sz w:val="22"/>
          <w:szCs w:val="22"/>
        </w:rPr>
      </w:pPr>
    </w:p>
    <w:p w14:paraId="16D24321" w14:textId="3DBF0DF2" w:rsidR="00B51D6D" w:rsidRDefault="00B51D6D" w:rsidP="00D02B38">
      <w:pPr>
        <w:tabs>
          <w:tab w:val="left" w:pos="-1176"/>
          <w:tab w:val="left" w:pos="-720"/>
          <w:tab w:val="left" w:pos="0"/>
          <w:tab w:val="left" w:pos="720"/>
          <w:tab w:val="left" w:pos="2160"/>
        </w:tabs>
        <w:spacing w:line="240" w:lineRule="auto"/>
        <w:contextualSpacing/>
        <w:jc w:val="both"/>
        <w:rPr>
          <w:rFonts w:ascii="Times New Roman" w:hAnsi="Times New Roman" w:cs="Times New Roman"/>
          <w:sz w:val="22"/>
          <w:szCs w:val="22"/>
        </w:rPr>
      </w:pPr>
      <w:r w:rsidRPr="00B51D6D">
        <w:rPr>
          <w:rFonts w:ascii="Times New Roman" w:hAnsi="Times New Roman" w:cs="Times New Roman"/>
          <w:sz w:val="22"/>
          <w:szCs w:val="22"/>
        </w:rPr>
        <w:t xml:space="preserve">Management is responsible for compliance with the requirements referred to above and for the design, implementation, and maintenance of effective internal control over compliance with the requirements of laws, statutes, regulations, rules, and provisions of contracts or grant agreements applicable to </w:t>
      </w:r>
      <w:r w:rsidRPr="001F1DD8">
        <w:rPr>
          <w:rFonts w:ascii="Times New Roman" w:hAnsi="Times New Roman" w:cs="Times New Roman"/>
          <w:sz w:val="22"/>
          <w:szCs w:val="22"/>
          <w:highlight w:val="yellow"/>
        </w:rPr>
        <w:t>[</w:t>
      </w:r>
      <w:r w:rsidRPr="001F1DD8">
        <w:rPr>
          <w:rFonts w:ascii="Times New Roman" w:hAnsi="Times New Roman" w:cs="Times New Roman"/>
          <w:i/>
          <w:sz w:val="22"/>
          <w:szCs w:val="22"/>
          <w:highlight w:val="yellow"/>
        </w:rPr>
        <w:t>the Entity</w:t>
      </w:r>
      <w:r w:rsidRPr="001F1DD8">
        <w:rPr>
          <w:rFonts w:ascii="Times New Roman" w:hAnsi="Times New Roman" w:cs="Times New Roman"/>
          <w:sz w:val="22"/>
          <w:szCs w:val="22"/>
          <w:highlight w:val="yellow"/>
        </w:rPr>
        <w:t>]</w:t>
      </w:r>
      <w:r>
        <w:rPr>
          <w:rFonts w:ascii="Times New Roman" w:hAnsi="Times New Roman" w:cs="Times New Roman"/>
          <w:sz w:val="22"/>
          <w:szCs w:val="22"/>
        </w:rPr>
        <w:t>’s</w:t>
      </w:r>
      <w:r w:rsidRPr="00B51D6D">
        <w:rPr>
          <w:rFonts w:ascii="Times New Roman" w:hAnsi="Times New Roman" w:cs="Times New Roman"/>
          <w:sz w:val="22"/>
          <w:szCs w:val="22"/>
        </w:rPr>
        <w:t xml:space="preserve"> government programs.</w:t>
      </w:r>
    </w:p>
    <w:p w14:paraId="31F8D753" w14:textId="1B66DD65" w:rsidR="00B51D6D" w:rsidRDefault="00B51D6D"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b/>
          <w:i/>
          <w:snapToGrid w:val="0"/>
          <w:sz w:val="22"/>
          <w:szCs w:val="22"/>
        </w:rPr>
      </w:pPr>
    </w:p>
    <w:p w14:paraId="1F4E1171" w14:textId="77777777" w:rsidR="00AA5D36" w:rsidRPr="00A561D1" w:rsidRDefault="00AA5D36"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b/>
          <w:snapToGrid w:val="0"/>
          <w:sz w:val="22"/>
          <w:szCs w:val="22"/>
        </w:rPr>
      </w:pPr>
      <w:r w:rsidRPr="00A561D1">
        <w:rPr>
          <w:rFonts w:ascii="Times New Roman" w:eastAsia="Times New Roman" w:hAnsi="Times New Roman" w:cs="Times New Roman"/>
          <w:b/>
          <w:i/>
          <w:snapToGrid w:val="0"/>
          <w:sz w:val="22"/>
          <w:szCs w:val="22"/>
        </w:rPr>
        <w:t>Auditor’s Responsibilities for the Audit of Compliance</w:t>
      </w:r>
    </w:p>
    <w:p w14:paraId="768506D7" w14:textId="77777777" w:rsidR="00F516EB" w:rsidRPr="004C1026" w:rsidRDefault="00F516EB"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b/>
          <w:snapToGrid w:val="0"/>
          <w:sz w:val="22"/>
          <w:szCs w:val="22"/>
        </w:rPr>
      </w:pPr>
    </w:p>
    <w:p w14:paraId="5D6BEC3D" w14:textId="54E73F4A" w:rsidR="00676163" w:rsidRPr="00676163" w:rsidRDefault="00676163"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r w:rsidRPr="00676163">
        <w:rPr>
          <w:rFonts w:ascii="Times New Roman" w:eastAsia="Times New Roman" w:hAnsi="Times New Roman" w:cs="Times New Roman"/>
          <w:snapToGrid w:val="0"/>
          <w:sz w:val="22"/>
          <w:szCs w:val="22"/>
        </w:rPr>
        <w:t xml:space="preserve">Our objectives are to obtain reasonable assurance about whether material noncompliance with the compliance requirements referred to above occurred, whether due to fraud or error, and express an opinion on </w:t>
      </w:r>
      <w:r w:rsidRPr="001F1DD8">
        <w:rPr>
          <w:rFonts w:ascii="Times New Roman" w:eastAsia="Times New Roman" w:hAnsi="Times New Roman" w:cs="Times New Roman"/>
          <w:snapToGrid w:val="0"/>
          <w:sz w:val="22"/>
          <w:szCs w:val="22"/>
          <w:highlight w:val="yellow"/>
        </w:rPr>
        <w:t>[</w:t>
      </w:r>
      <w:r w:rsidRPr="001F1DD8">
        <w:rPr>
          <w:rFonts w:ascii="Times New Roman" w:eastAsia="Times New Roman" w:hAnsi="Times New Roman" w:cs="Times New Roman"/>
          <w:i/>
          <w:snapToGrid w:val="0"/>
          <w:sz w:val="22"/>
          <w:szCs w:val="22"/>
          <w:highlight w:val="yellow"/>
        </w:rPr>
        <w:t>the Entity</w:t>
      </w:r>
      <w:r w:rsidRPr="001F1DD8">
        <w:rPr>
          <w:rFonts w:ascii="Times New Roman" w:eastAsia="Times New Roman" w:hAnsi="Times New Roman" w:cs="Times New Roman"/>
          <w:snapToGrid w:val="0"/>
          <w:sz w:val="22"/>
          <w:szCs w:val="22"/>
          <w:highlight w:val="yellow"/>
        </w:rPr>
        <w:t>]</w:t>
      </w:r>
      <w:r w:rsidRPr="00676163">
        <w:rPr>
          <w:rFonts w:ascii="Times New Roman" w:eastAsia="Times New Roman" w:hAnsi="Times New Roman" w:cs="Times New Roman"/>
          <w:snapToGrid w:val="0"/>
          <w:sz w:val="22"/>
          <w:szCs w:val="22"/>
        </w:rPr>
        <w:t xml:space="preserve">'s compliance based on our audit. Reasonable assurance is a high level of assurance but is not absolute assurance and therefore is not a guarantee that an audit conducted in accordance with GAAS, </w:t>
      </w:r>
      <w:r w:rsidRPr="00D02B38">
        <w:rPr>
          <w:rFonts w:ascii="Times New Roman" w:eastAsia="Times New Roman" w:hAnsi="Times New Roman" w:cs="Times New Roman"/>
          <w:i/>
          <w:snapToGrid w:val="0"/>
          <w:sz w:val="22"/>
          <w:szCs w:val="22"/>
        </w:rPr>
        <w:t>Government Auditing Standards</w:t>
      </w:r>
      <w:r w:rsidRPr="00676163">
        <w:rPr>
          <w:rFonts w:ascii="Times New Roman" w:eastAsia="Times New Roman" w:hAnsi="Times New Roman" w:cs="Times New Roman"/>
          <w:snapToGrid w:val="0"/>
          <w:sz w:val="22"/>
          <w:szCs w:val="22"/>
        </w:rPr>
        <w:t>, and</w:t>
      </w:r>
      <w:r w:rsidR="00553CE9">
        <w:rPr>
          <w:rFonts w:ascii="Times New Roman" w:eastAsia="Times New Roman" w:hAnsi="Times New Roman" w:cs="Times New Roman"/>
          <w:snapToGrid w:val="0"/>
          <w:sz w:val="22"/>
          <w:szCs w:val="22"/>
        </w:rPr>
        <w:t xml:space="preserve"> the </w:t>
      </w:r>
      <w:r w:rsidR="00B313E9" w:rsidRPr="00583AA4">
        <w:rPr>
          <w:rFonts w:ascii="Times New Roman" w:eastAsia="Times New Roman" w:hAnsi="Times New Roman" w:cs="Times New Roman"/>
          <w:snapToGrid w:val="0"/>
          <w:sz w:val="22"/>
          <w:szCs w:val="22"/>
        </w:rPr>
        <w:t>Guide</w:t>
      </w:r>
      <w:r w:rsidRPr="00676163">
        <w:rPr>
          <w:rFonts w:ascii="Times New Roman" w:eastAsia="Times New Roman" w:hAnsi="Times New Roman" w:cs="Times New Roman"/>
          <w:snapToGrid w:val="0"/>
          <w:sz w:val="22"/>
          <w:szCs w:val="22"/>
        </w:rPr>
        <w:t xml:space="preserve"> will always detect material noncompliance when it exists. The risk of not detecting material noncompliance resulting from fraud is higher than for that resulting from error, as fraud may involve collusion, forgery, intentional omissions, misrepresentations, or the override of internal control. Noncompliance with the compliance requirements referred to above is considered material if there is a substantial likelihood that, individually or in the aggregate, it would influence the judgment made by a reasonable user of the report on compliance about </w:t>
      </w:r>
      <w:r w:rsidR="00457594" w:rsidRPr="001F1DD8">
        <w:rPr>
          <w:rFonts w:ascii="Times New Roman" w:eastAsia="Times New Roman" w:hAnsi="Times New Roman" w:cs="Times New Roman"/>
          <w:snapToGrid w:val="0"/>
          <w:sz w:val="22"/>
          <w:szCs w:val="22"/>
          <w:highlight w:val="yellow"/>
        </w:rPr>
        <w:t>[</w:t>
      </w:r>
      <w:r w:rsidR="00457594" w:rsidRPr="001F1DD8">
        <w:rPr>
          <w:rFonts w:ascii="Times New Roman" w:eastAsia="Times New Roman" w:hAnsi="Times New Roman" w:cs="Times New Roman"/>
          <w:i/>
          <w:snapToGrid w:val="0"/>
          <w:sz w:val="22"/>
          <w:szCs w:val="22"/>
          <w:highlight w:val="yellow"/>
        </w:rPr>
        <w:t>the Entity</w:t>
      </w:r>
      <w:r w:rsidR="00457594" w:rsidRPr="001F1DD8">
        <w:rPr>
          <w:rFonts w:ascii="Times New Roman" w:eastAsia="Times New Roman" w:hAnsi="Times New Roman" w:cs="Times New Roman"/>
          <w:snapToGrid w:val="0"/>
          <w:sz w:val="22"/>
          <w:szCs w:val="22"/>
          <w:highlight w:val="yellow"/>
        </w:rPr>
        <w:t>]</w:t>
      </w:r>
      <w:r w:rsidRPr="00676163">
        <w:rPr>
          <w:rFonts w:ascii="Times New Roman" w:eastAsia="Times New Roman" w:hAnsi="Times New Roman" w:cs="Times New Roman"/>
          <w:snapToGrid w:val="0"/>
          <w:sz w:val="22"/>
          <w:szCs w:val="22"/>
        </w:rPr>
        <w:t xml:space="preserve">'s compliance with the requirements </w:t>
      </w:r>
      <w:r w:rsidR="00C43C63">
        <w:rPr>
          <w:rFonts w:ascii="Times New Roman" w:eastAsia="Times New Roman" w:hAnsi="Times New Roman" w:cs="Times New Roman"/>
          <w:snapToGrid w:val="0"/>
          <w:sz w:val="22"/>
          <w:szCs w:val="22"/>
        </w:rPr>
        <w:t xml:space="preserve">referred to above </w:t>
      </w:r>
      <w:r w:rsidRPr="00676163">
        <w:rPr>
          <w:rFonts w:ascii="Times New Roman" w:eastAsia="Times New Roman" w:hAnsi="Times New Roman" w:cs="Times New Roman"/>
          <w:snapToGrid w:val="0"/>
          <w:sz w:val="22"/>
          <w:szCs w:val="22"/>
        </w:rPr>
        <w:t>as a whole.</w:t>
      </w:r>
    </w:p>
    <w:p w14:paraId="0133F867" w14:textId="77777777" w:rsidR="00457594" w:rsidRDefault="00457594"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p>
    <w:p w14:paraId="33E8D309" w14:textId="580D0D39" w:rsidR="00DF3D58" w:rsidRDefault="00676163"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r w:rsidRPr="00676163">
        <w:rPr>
          <w:rFonts w:ascii="Times New Roman" w:eastAsia="Times New Roman" w:hAnsi="Times New Roman" w:cs="Times New Roman"/>
          <w:snapToGrid w:val="0"/>
          <w:sz w:val="22"/>
          <w:szCs w:val="22"/>
        </w:rPr>
        <w:t xml:space="preserve">In performing an audit in accordance with GAAS, </w:t>
      </w:r>
      <w:r w:rsidRPr="00D02B38">
        <w:rPr>
          <w:rFonts w:ascii="Times New Roman" w:eastAsia="Times New Roman" w:hAnsi="Times New Roman" w:cs="Times New Roman"/>
          <w:i/>
          <w:snapToGrid w:val="0"/>
          <w:sz w:val="22"/>
          <w:szCs w:val="22"/>
        </w:rPr>
        <w:t>Government Auditing Standards</w:t>
      </w:r>
      <w:r w:rsidRPr="00676163">
        <w:rPr>
          <w:rFonts w:ascii="Times New Roman" w:eastAsia="Times New Roman" w:hAnsi="Times New Roman" w:cs="Times New Roman"/>
          <w:snapToGrid w:val="0"/>
          <w:sz w:val="22"/>
          <w:szCs w:val="22"/>
        </w:rPr>
        <w:t xml:space="preserve">, and </w:t>
      </w:r>
      <w:r w:rsidR="00553CE9">
        <w:rPr>
          <w:rFonts w:ascii="Times New Roman" w:eastAsia="Times New Roman" w:hAnsi="Times New Roman" w:cs="Times New Roman"/>
          <w:snapToGrid w:val="0"/>
          <w:sz w:val="22"/>
          <w:szCs w:val="22"/>
        </w:rPr>
        <w:t>the</w:t>
      </w:r>
      <w:r w:rsidR="00B313E9">
        <w:rPr>
          <w:rFonts w:ascii="Times New Roman" w:hAnsi="Times New Roman"/>
          <w:i/>
          <w:sz w:val="22"/>
          <w:szCs w:val="22"/>
          <w:shd w:val="clear" w:color="auto" w:fill="FFFFFF"/>
        </w:rPr>
        <w:t xml:space="preserve"> </w:t>
      </w:r>
      <w:r w:rsidR="00B313E9" w:rsidRPr="00583AA4">
        <w:rPr>
          <w:rFonts w:ascii="Times New Roman" w:eastAsia="Times New Roman" w:hAnsi="Times New Roman" w:cs="Times New Roman"/>
          <w:snapToGrid w:val="0"/>
          <w:sz w:val="22"/>
          <w:szCs w:val="22"/>
        </w:rPr>
        <w:t>Guide</w:t>
      </w:r>
      <w:r w:rsidRPr="00676163">
        <w:rPr>
          <w:rFonts w:ascii="Times New Roman" w:eastAsia="Times New Roman" w:hAnsi="Times New Roman" w:cs="Times New Roman"/>
          <w:snapToGrid w:val="0"/>
          <w:sz w:val="22"/>
          <w:szCs w:val="22"/>
        </w:rPr>
        <w:t>, we:</w:t>
      </w:r>
    </w:p>
    <w:p w14:paraId="6D86AC51" w14:textId="77777777" w:rsidR="00DF3D58" w:rsidRPr="00A561D1" w:rsidRDefault="00DF3D58">
      <w:pPr>
        <w:pStyle w:val="PAParaText"/>
        <w:numPr>
          <w:ilvl w:val="0"/>
          <w:numId w:val="16"/>
        </w:numPr>
        <w:tabs>
          <w:tab w:val="left" w:pos="720"/>
        </w:tabs>
        <w:spacing w:before="120"/>
        <w:rPr>
          <w:rFonts w:ascii="Times New Roman" w:hAnsi="Times New Roman"/>
          <w:sz w:val="22"/>
          <w:szCs w:val="22"/>
        </w:rPr>
      </w:pPr>
      <w:r w:rsidRPr="00A561D1">
        <w:rPr>
          <w:rFonts w:ascii="Times New Roman" w:hAnsi="Times New Roman"/>
          <w:sz w:val="22"/>
          <w:szCs w:val="22"/>
        </w:rPr>
        <w:t>Exercise professional judgment and maintain professional skepticism throughout the audit.</w:t>
      </w:r>
    </w:p>
    <w:p w14:paraId="628D9C2E" w14:textId="39363CFC" w:rsidR="00DF3D58" w:rsidRPr="00A561D1" w:rsidRDefault="00DF3D58">
      <w:pPr>
        <w:pStyle w:val="PAParaText"/>
        <w:numPr>
          <w:ilvl w:val="0"/>
          <w:numId w:val="16"/>
        </w:numPr>
        <w:tabs>
          <w:tab w:val="left" w:pos="720"/>
        </w:tabs>
        <w:spacing w:before="120"/>
        <w:rPr>
          <w:rFonts w:ascii="Times New Roman" w:hAnsi="Times New Roman"/>
          <w:sz w:val="22"/>
          <w:szCs w:val="22"/>
        </w:rPr>
      </w:pPr>
      <w:r w:rsidRPr="00A561D1">
        <w:rPr>
          <w:rFonts w:ascii="Times New Roman" w:hAnsi="Times New Roman"/>
          <w:sz w:val="22"/>
          <w:szCs w:val="22"/>
        </w:rPr>
        <w:t xml:space="preserve">Identify and assess the risks of material noncompliance, whether due to fraud or error, and design and perform audit procedures responsive to those risks. Such procedures include examining, on a test basis, evidence regarding </w:t>
      </w:r>
      <w:r w:rsidRPr="00C70D60">
        <w:rPr>
          <w:rFonts w:ascii="Times New Roman" w:hAnsi="Times New Roman"/>
          <w:sz w:val="22"/>
          <w:szCs w:val="22"/>
          <w:highlight w:val="yellow"/>
        </w:rPr>
        <w:t>[</w:t>
      </w:r>
      <w:r w:rsidRPr="00C70D60">
        <w:rPr>
          <w:rFonts w:ascii="Times New Roman" w:hAnsi="Times New Roman"/>
          <w:i/>
          <w:sz w:val="22"/>
          <w:szCs w:val="22"/>
          <w:highlight w:val="yellow"/>
        </w:rPr>
        <w:t>the Entity</w:t>
      </w:r>
      <w:r w:rsidRPr="00C70D60">
        <w:rPr>
          <w:rFonts w:ascii="Times New Roman" w:hAnsi="Times New Roman"/>
          <w:sz w:val="22"/>
          <w:szCs w:val="22"/>
          <w:highlight w:val="yellow"/>
        </w:rPr>
        <w:t>]</w:t>
      </w:r>
      <w:r>
        <w:rPr>
          <w:rFonts w:ascii="Times New Roman" w:hAnsi="Times New Roman"/>
          <w:sz w:val="22"/>
          <w:szCs w:val="22"/>
        </w:rPr>
        <w:t>’s</w:t>
      </w:r>
      <w:r w:rsidRPr="00A561D1" w:rsidDel="00FA6A77">
        <w:rPr>
          <w:rFonts w:ascii="Times New Roman" w:hAnsi="Times New Roman"/>
          <w:sz w:val="22"/>
          <w:szCs w:val="22"/>
        </w:rPr>
        <w:t xml:space="preserve"> </w:t>
      </w:r>
      <w:r w:rsidRPr="00A561D1">
        <w:rPr>
          <w:rFonts w:ascii="Times New Roman" w:hAnsi="Times New Roman"/>
          <w:sz w:val="22"/>
          <w:szCs w:val="22"/>
        </w:rPr>
        <w:t>compliance with the compliance requirements referred to above and performing such other procedures as we considered necessary in the circumstances.</w:t>
      </w:r>
    </w:p>
    <w:p w14:paraId="6DAD7B2E" w14:textId="1C405925" w:rsidR="00DF3D58" w:rsidRPr="00A561D1" w:rsidRDefault="00DF3D58">
      <w:pPr>
        <w:pStyle w:val="PAParaText"/>
        <w:numPr>
          <w:ilvl w:val="0"/>
          <w:numId w:val="16"/>
        </w:numPr>
        <w:tabs>
          <w:tab w:val="left" w:pos="720"/>
        </w:tabs>
        <w:spacing w:before="120"/>
        <w:rPr>
          <w:rFonts w:ascii="Times New Roman" w:hAnsi="Times New Roman"/>
          <w:sz w:val="22"/>
          <w:szCs w:val="22"/>
        </w:rPr>
      </w:pPr>
      <w:r w:rsidRPr="00A561D1">
        <w:rPr>
          <w:rFonts w:ascii="Times New Roman" w:hAnsi="Times New Roman"/>
          <w:sz w:val="22"/>
          <w:szCs w:val="22"/>
        </w:rPr>
        <w:t xml:space="preserve">Obtain an understanding of </w:t>
      </w:r>
      <w:r w:rsidRPr="00C70D60">
        <w:rPr>
          <w:rFonts w:ascii="Times New Roman" w:hAnsi="Times New Roman"/>
          <w:sz w:val="22"/>
          <w:szCs w:val="22"/>
          <w:highlight w:val="yellow"/>
        </w:rPr>
        <w:t>[</w:t>
      </w:r>
      <w:r w:rsidRPr="00C70D60">
        <w:rPr>
          <w:rFonts w:ascii="Times New Roman" w:hAnsi="Times New Roman"/>
          <w:i/>
          <w:sz w:val="22"/>
          <w:szCs w:val="22"/>
          <w:highlight w:val="yellow"/>
        </w:rPr>
        <w:t>the Entity</w:t>
      </w:r>
      <w:r w:rsidRPr="00C70D60">
        <w:rPr>
          <w:rFonts w:ascii="Times New Roman" w:hAnsi="Times New Roman"/>
          <w:sz w:val="22"/>
          <w:szCs w:val="22"/>
          <w:highlight w:val="yellow"/>
        </w:rPr>
        <w:t>]</w:t>
      </w:r>
      <w:r>
        <w:rPr>
          <w:rFonts w:ascii="Times New Roman" w:hAnsi="Times New Roman"/>
          <w:sz w:val="22"/>
          <w:szCs w:val="22"/>
        </w:rPr>
        <w:t>’s</w:t>
      </w:r>
      <w:r w:rsidRPr="00A561D1" w:rsidDel="00FA6A77">
        <w:rPr>
          <w:rFonts w:ascii="Times New Roman" w:hAnsi="Times New Roman"/>
          <w:sz w:val="22"/>
          <w:szCs w:val="22"/>
        </w:rPr>
        <w:t xml:space="preserve"> </w:t>
      </w:r>
      <w:r w:rsidRPr="00A561D1">
        <w:rPr>
          <w:rFonts w:ascii="Times New Roman" w:hAnsi="Times New Roman"/>
          <w:sz w:val="22"/>
          <w:szCs w:val="22"/>
        </w:rPr>
        <w:t>internal control over compliance relevant to the audit in order to design audit procedures that are appropriate in the circumstances and to test and report on internal control over complian</w:t>
      </w:r>
      <w:r>
        <w:rPr>
          <w:rFonts w:ascii="Times New Roman" w:hAnsi="Times New Roman"/>
          <w:sz w:val="22"/>
          <w:szCs w:val="22"/>
        </w:rPr>
        <w:t xml:space="preserve">ce in accordance with the </w:t>
      </w:r>
      <w:r w:rsidRPr="00D02B38">
        <w:rPr>
          <w:rFonts w:ascii="Times New Roman" w:hAnsi="Times New Roman"/>
          <w:sz w:val="22"/>
          <w:szCs w:val="22"/>
          <w:shd w:val="clear" w:color="auto" w:fill="FFFFFF"/>
        </w:rPr>
        <w:t>Guide</w:t>
      </w:r>
      <w:r w:rsidRPr="00A561D1">
        <w:rPr>
          <w:rFonts w:ascii="Times New Roman" w:hAnsi="Times New Roman"/>
          <w:sz w:val="22"/>
          <w:szCs w:val="22"/>
        </w:rPr>
        <w:t xml:space="preserve"> but not for the purpose of expressing an opinion on the effectiveness of </w:t>
      </w:r>
      <w:r w:rsidRPr="00C70D60">
        <w:rPr>
          <w:rFonts w:ascii="Times New Roman" w:hAnsi="Times New Roman"/>
          <w:sz w:val="22"/>
          <w:szCs w:val="22"/>
          <w:highlight w:val="yellow"/>
        </w:rPr>
        <w:t>[</w:t>
      </w:r>
      <w:r w:rsidRPr="00C70D60">
        <w:rPr>
          <w:rFonts w:ascii="Times New Roman" w:hAnsi="Times New Roman"/>
          <w:i/>
          <w:sz w:val="22"/>
          <w:szCs w:val="22"/>
          <w:highlight w:val="yellow"/>
        </w:rPr>
        <w:t>the Entity</w:t>
      </w:r>
      <w:r w:rsidRPr="00C70D60">
        <w:rPr>
          <w:rFonts w:ascii="Times New Roman" w:hAnsi="Times New Roman"/>
          <w:sz w:val="22"/>
          <w:szCs w:val="22"/>
          <w:highlight w:val="yellow"/>
        </w:rPr>
        <w:t>]</w:t>
      </w:r>
      <w:r>
        <w:rPr>
          <w:rFonts w:ascii="Times New Roman" w:hAnsi="Times New Roman"/>
          <w:sz w:val="22"/>
          <w:szCs w:val="22"/>
        </w:rPr>
        <w:t>’s</w:t>
      </w:r>
      <w:r w:rsidRPr="00A561D1">
        <w:rPr>
          <w:rFonts w:ascii="Times New Roman" w:hAnsi="Times New Roman"/>
          <w:sz w:val="22"/>
          <w:szCs w:val="22"/>
        </w:rPr>
        <w:t xml:space="preserve"> internal control over compliance. Accordingly, no such opinion is expressed.</w:t>
      </w:r>
    </w:p>
    <w:p w14:paraId="5B89BFB0" w14:textId="77777777" w:rsidR="00DF3D58" w:rsidRPr="00676163" w:rsidRDefault="00DF3D58"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p>
    <w:p w14:paraId="5BB3E8DF" w14:textId="1E76A296" w:rsidR="00676163" w:rsidRPr="00676163" w:rsidRDefault="00676163"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p>
    <w:p w14:paraId="2BBD8A7E" w14:textId="55E73748" w:rsidR="00F87224" w:rsidRPr="001F1DD8" w:rsidRDefault="00676163"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b/>
          <w:i/>
          <w:snapToGrid w:val="0"/>
          <w:sz w:val="22"/>
          <w:szCs w:val="22"/>
        </w:rPr>
      </w:pPr>
      <w:r w:rsidRPr="00676163">
        <w:rPr>
          <w:rFonts w:ascii="Times New Roman" w:eastAsia="Times New Roman" w:hAnsi="Times New Roman" w:cs="Times New Roman"/>
          <w:snapToGrid w:val="0"/>
          <w:sz w:val="22"/>
          <w:szCs w:val="22"/>
        </w:rPr>
        <w:t>We are required to communicate with those charged with governance regarding, among other matters, the planned scope and timing of the audit and any significant deficiencies and material weaknesses in internal control over compliance that we identified during the audit.</w:t>
      </w:r>
    </w:p>
    <w:p w14:paraId="317B6BA1" w14:textId="77777777" w:rsidR="000A70B3" w:rsidRPr="004C1026" w:rsidRDefault="000A70B3" w:rsidP="00D02B38">
      <w:pPr>
        <w:pStyle w:val="PAParaText"/>
        <w:spacing w:after="0"/>
        <w:contextualSpacing/>
        <w:rPr>
          <w:rFonts w:ascii="Times New Roman" w:hAnsi="Times New Roman"/>
          <w:b/>
          <w:i/>
          <w:sz w:val="22"/>
          <w:szCs w:val="22"/>
          <w:shd w:val="clear" w:color="auto" w:fill="FFFFFF"/>
        </w:rPr>
      </w:pPr>
    </w:p>
    <w:p w14:paraId="66DCC6AB" w14:textId="373EAD98" w:rsidR="00F516EB" w:rsidRPr="00E46E1F" w:rsidRDefault="00F516EB" w:rsidP="00D02B38">
      <w:pPr>
        <w:pStyle w:val="PAParaText"/>
        <w:keepNext/>
        <w:spacing w:after="0"/>
        <w:contextualSpacing/>
        <w:rPr>
          <w:rFonts w:ascii="Times New Roman" w:hAnsi="Times New Roman"/>
          <w:b/>
          <w:i/>
          <w:color w:val="FF0000"/>
          <w:sz w:val="22"/>
          <w:szCs w:val="22"/>
          <w:shd w:val="clear" w:color="auto" w:fill="FFFFFF"/>
        </w:rPr>
      </w:pPr>
      <w:r w:rsidRPr="00E46E1F">
        <w:rPr>
          <w:rFonts w:ascii="Times New Roman" w:hAnsi="Times New Roman"/>
          <w:b/>
          <w:i/>
          <w:color w:val="FF0000"/>
          <w:sz w:val="22"/>
          <w:szCs w:val="22"/>
          <w:shd w:val="clear" w:color="auto" w:fill="FFFFFF"/>
        </w:rPr>
        <w:t>Other Matters</w:t>
      </w:r>
      <w:r w:rsidR="00DF3D58">
        <w:rPr>
          <w:rFonts w:ascii="Times New Roman" w:hAnsi="Times New Roman"/>
          <w:b/>
          <w:i/>
          <w:color w:val="FF0000"/>
          <w:sz w:val="22"/>
          <w:szCs w:val="22"/>
          <w:shd w:val="clear" w:color="auto" w:fill="FFFFFF"/>
        </w:rPr>
        <w:t xml:space="preserve"> [Delete this section if other instances of noncompliance are not identified]</w:t>
      </w:r>
    </w:p>
    <w:p w14:paraId="3EBE7D64" w14:textId="7A967AA7" w:rsidR="000A70B3" w:rsidRPr="00E46E1F" w:rsidRDefault="000A70B3" w:rsidP="00D02B38">
      <w:pPr>
        <w:keepNext/>
        <w:tabs>
          <w:tab w:val="left" w:pos="-1176"/>
          <w:tab w:val="left" w:pos="-720"/>
          <w:tab w:val="left" w:pos="0"/>
          <w:tab w:val="left" w:pos="720"/>
          <w:tab w:val="left" w:pos="2160"/>
        </w:tabs>
        <w:spacing w:line="240" w:lineRule="auto"/>
        <w:contextualSpacing/>
        <w:jc w:val="both"/>
        <w:rPr>
          <w:rFonts w:ascii="Times New Roman" w:hAnsi="Times New Roman" w:cs="Times New Roman"/>
          <w:color w:val="FF0000"/>
          <w:sz w:val="22"/>
          <w:szCs w:val="22"/>
          <w:shd w:val="clear" w:color="auto" w:fill="FFFFFF"/>
        </w:rPr>
      </w:pPr>
    </w:p>
    <w:p w14:paraId="2CDD350E" w14:textId="18CFFEE6" w:rsidR="00E648F4" w:rsidRDefault="00F516EB" w:rsidP="00D02B38">
      <w:pPr>
        <w:keepNext/>
        <w:tabs>
          <w:tab w:val="left" w:pos="-1176"/>
          <w:tab w:val="left" w:pos="-720"/>
          <w:tab w:val="left" w:pos="0"/>
          <w:tab w:val="left" w:pos="720"/>
          <w:tab w:val="left" w:pos="2160"/>
        </w:tabs>
        <w:spacing w:line="240" w:lineRule="auto"/>
        <w:contextualSpacing/>
        <w:jc w:val="both"/>
        <w:rPr>
          <w:rFonts w:ascii="Times New Roman" w:hAnsi="Times New Roman" w:cs="Times New Roman"/>
          <w:color w:val="FF0000"/>
          <w:sz w:val="22"/>
          <w:szCs w:val="22"/>
        </w:rPr>
      </w:pPr>
      <w:r w:rsidRPr="00E46E1F">
        <w:rPr>
          <w:rFonts w:ascii="Times New Roman" w:hAnsi="Times New Roman" w:cs="Times New Roman"/>
          <w:color w:val="FF0000"/>
          <w:sz w:val="22"/>
          <w:szCs w:val="22"/>
          <w:shd w:val="clear" w:color="auto" w:fill="FFFFFF"/>
        </w:rPr>
        <w:t>The results of our auditing procedures disclosed instances of noncompliance, which are required to be reported in accordance with</w:t>
      </w:r>
      <w:r w:rsidR="00E648F4" w:rsidRPr="00E46E1F">
        <w:rPr>
          <w:rFonts w:ascii="Times New Roman" w:hAnsi="Times New Roman" w:cs="Times New Roman"/>
          <w:color w:val="FF0000"/>
          <w:sz w:val="22"/>
          <w:szCs w:val="22"/>
          <w:shd w:val="clear" w:color="auto" w:fill="FFFFFF"/>
        </w:rPr>
        <w:t xml:space="preserve"> the</w:t>
      </w:r>
      <w:r w:rsidR="00B313E9">
        <w:rPr>
          <w:rFonts w:ascii="Times New Roman" w:hAnsi="Times New Roman" w:cs="Times New Roman"/>
          <w:color w:val="FF0000"/>
          <w:sz w:val="22"/>
          <w:szCs w:val="22"/>
          <w:shd w:val="clear" w:color="auto" w:fill="FFFFFF"/>
        </w:rPr>
        <w:t xml:space="preserve"> </w:t>
      </w:r>
      <w:r w:rsidR="00E46E1F">
        <w:rPr>
          <w:rFonts w:ascii="Times New Roman" w:hAnsi="Times New Roman" w:cs="Times New Roman"/>
          <w:color w:val="FF0000"/>
          <w:sz w:val="22"/>
          <w:szCs w:val="22"/>
          <w:shd w:val="clear" w:color="auto" w:fill="FFFFFF"/>
        </w:rPr>
        <w:t xml:space="preserve">Guide </w:t>
      </w:r>
      <w:r w:rsidR="001010A5" w:rsidRPr="00E46E1F">
        <w:rPr>
          <w:rFonts w:ascii="Times New Roman" w:eastAsia="Times New Roman" w:hAnsi="Times New Roman" w:cs="Times New Roman"/>
          <w:snapToGrid w:val="0"/>
          <w:color w:val="FF0000"/>
          <w:sz w:val="22"/>
          <w:szCs w:val="22"/>
        </w:rPr>
        <w:t>and</w:t>
      </w:r>
      <w:r w:rsidRPr="00E46E1F">
        <w:rPr>
          <w:rFonts w:ascii="Times New Roman" w:hAnsi="Times New Roman" w:cs="Times New Roman"/>
          <w:color w:val="FF0000"/>
          <w:sz w:val="22"/>
          <w:szCs w:val="22"/>
          <w:shd w:val="clear" w:color="auto" w:fill="FFFFFF"/>
        </w:rPr>
        <w:t xml:space="preserve"> </w:t>
      </w:r>
      <w:r w:rsidR="00E648F4" w:rsidRPr="00E46E1F">
        <w:rPr>
          <w:rFonts w:ascii="Times New Roman" w:hAnsi="Times New Roman" w:cs="Times New Roman"/>
          <w:color w:val="FF0000"/>
          <w:sz w:val="22"/>
          <w:szCs w:val="22"/>
        </w:rPr>
        <w:t xml:space="preserve">which are described </w:t>
      </w:r>
      <w:r w:rsidR="00622DD3" w:rsidRPr="00E46E1F">
        <w:rPr>
          <w:rFonts w:ascii="Times New Roman" w:hAnsi="Times New Roman" w:cs="Times New Roman"/>
          <w:color w:val="FF0000"/>
          <w:sz w:val="22"/>
          <w:szCs w:val="22"/>
          <w:highlight w:val="yellow"/>
        </w:rPr>
        <w:t>[</w:t>
      </w:r>
      <w:r w:rsidR="00263939" w:rsidRPr="00E46E1F">
        <w:rPr>
          <w:rFonts w:ascii="Times New Roman" w:hAnsi="Times New Roman" w:cs="Times New Roman"/>
          <w:color w:val="FF0000"/>
          <w:sz w:val="22"/>
          <w:szCs w:val="22"/>
          <w:highlight w:val="yellow"/>
        </w:rPr>
        <w:t xml:space="preserve">in </w:t>
      </w:r>
      <w:r w:rsidR="00622DD3" w:rsidRPr="00E46E1F">
        <w:rPr>
          <w:rFonts w:ascii="Times New Roman" w:hAnsi="Times New Roman" w:cs="Times New Roman"/>
          <w:color w:val="FF0000"/>
          <w:sz w:val="22"/>
          <w:szCs w:val="22"/>
          <w:highlight w:val="yellow"/>
        </w:rPr>
        <w:t>the accompanying schedule of findings and recommendations</w:t>
      </w:r>
      <w:r w:rsidR="003A18DA" w:rsidRPr="00E46E1F">
        <w:rPr>
          <w:rFonts w:ascii="Times New Roman" w:hAnsi="Times New Roman" w:cs="Times New Roman"/>
          <w:color w:val="FF0000"/>
          <w:sz w:val="22"/>
          <w:szCs w:val="22"/>
          <w:highlight w:val="yellow"/>
        </w:rPr>
        <w:t xml:space="preserve"> as items </w:t>
      </w:r>
      <w:r w:rsidR="003A18DA" w:rsidRPr="00E46E1F">
        <w:rPr>
          <w:rFonts w:ascii="Times New Roman" w:hAnsi="Times New Roman" w:cs="Times New Roman"/>
          <w:i/>
          <w:color w:val="FF0000"/>
          <w:sz w:val="22"/>
          <w:szCs w:val="22"/>
          <w:highlight w:val="yellow"/>
        </w:rPr>
        <w:t>[20XX-2 and 20XX-3</w:t>
      </w:r>
      <w:r w:rsidR="00622DD3" w:rsidRPr="00E46E1F">
        <w:rPr>
          <w:rFonts w:ascii="Times New Roman" w:hAnsi="Times New Roman" w:cs="Times New Roman"/>
          <w:color w:val="FF0000"/>
          <w:sz w:val="22"/>
          <w:szCs w:val="22"/>
          <w:highlight w:val="yellow"/>
        </w:rPr>
        <w:t>]</w:t>
      </w:r>
      <w:r w:rsidR="00622DD3" w:rsidRPr="00E46E1F">
        <w:rPr>
          <w:rFonts w:ascii="Times New Roman" w:hAnsi="Times New Roman" w:cs="Times New Roman"/>
          <w:color w:val="FF0000"/>
          <w:sz w:val="22"/>
          <w:szCs w:val="22"/>
        </w:rPr>
        <w:t xml:space="preserve"> </w:t>
      </w:r>
      <w:r w:rsidR="00622DD3" w:rsidRPr="00DF3D58">
        <w:rPr>
          <w:rFonts w:ascii="Times New Roman" w:hAnsi="Times New Roman" w:cs="Times New Roman"/>
          <w:color w:val="FF0000"/>
          <w:sz w:val="22"/>
          <w:szCs w:val="22"/>
        </w:rPr>
        <w:t>–or</w:t>
      </w:r>
      <w:r w:rsidR="00CE6D53" w:rsidRPr="00DF3D58">
        <w:rPr>
          <w:rFonts w:ascii="Times New Roman" w:hAnsi="Times New Roman" w:cs="Times New Roman"/>
          <w:color w:val="FF0000"/>
          <w:sz w:val="22"/>
          <w:szCs w:val="22"/>
        </w:rPr>
        <w:t>–</w:t>
      </w:r>
      <w:r w:rsidR="00622DD3" w:rsidRPr="00E46E1F">
        <w:rPr>
          <w:rFonts w:ascii="Times New Roman" w:hAnsi="Times New Roman" w:cs="Times New Roman"/>
          <w:color w:val="FF0000"/>
          <w:sz w:val="22"/>
          <w:szCs w:val="22"/>
        </w:rPr>
        <w:t xml:space="preserve"> </w:t>
      </w:r>
      <w:r w:rsidR="00CE6D53" w:rsidRPr="00E46E1F">
        <w:rPr>
          <w:rFonts w:ascii="Times New Roman" w:hAnsi="Times New Roman" w:cs="Times New Roman"/>
          <w:color w:val="FF0000"/>
          <w:sz w:val="22"/>
          <w:szCs w:val="22"/>
          <w:highlight w:val="yellow"/>
        </w:rPr>
        <w:t>[</w:t>
      </w:r>
      <w:r w:rsidR="00263939" w:rsidRPr="00E46E1F">
        <w:rPr>
          <w:rFonts w:ascii="Times New Roman" w:hAnsi="Times New Roman" w:cs="Times New Roman"/>
          <w:color w:val="FF0000"/>
          <w:sz w:val="22"/>
          <w:szCs w:val="22"/>
          <w:highlight w:val="yellow"/>
        </w:rPr>
        <w:t xml:space="preserve">in </w:t>
      </w:r>
      <w:r w:rsidR="00E648F4" w:rsidRPr="00E46E1F">
        <w:rPr>
          <w:rFonts w:ascii="Times New Roman" w:hAnsi="Times New Roman" w:cs="Times New Roman"/>
          <w:color w:val="FF0000"/>
          <w:sz w:val="22"/>
          <w:szCs w:val="22"/>
          <w:highlight w:val="yellow"/>
        </w:rPr>
        <w:t xml:space="preserve">our letter to management dated </w:t>
      </w:r>
      <w:r w:rsidR="00E648F4" w:rsidRPr="00E46E1F">
        <w:rPr>
          <w:rFonts w:ascii="Times New Roman" w:hAnsi="Times New Roman" w:cs="Times New Roman"/>
          <w:i/>
          <w:color w:val="FF0000"/>
          <w:sz w:val="22"/>
          <w:szCs w:val="22"/>
          <w:highlight w:val="yellow"/>
        </w:rPr>
        <w:t>[Date]</w:t>
      </w:r>
      <w:r w:rsidR="00E648F4" w:rsidRPr="00E46E1F">
        <w:rPr>
          <w:rFonts w:ascii="Times New Roman" w:hAnsi="Times New Roman" w:cs="Times New Roman"/>
          <w:color w:val="FF0000"/>
          <w:sz w:val="22"/>
          <w:szCs w:val="22"/>
          <w:highlight w:val="yellow"/>
        </w:rPr>
        <w:t xml:space="preserve"> as items </w:t>
      </w:r>
      <w:r w:rsidR="002E7D6F" w:rsidRPr="00E46E1F">
        <w:rPr>
          <w:rFonts w:ascii="Times New Roman" w:hAnsi="Times New Roman" w:cs="Times New Roman"/>
          <w:i/>
          <w:color w:val="FF0000"/>
          <w:sz w:val="22"/>
          <w:szCs w:val="22"/>
          <w:highlight w:val="yellow"/>
        </w:rPr>
        <w:t>[</w:t>
      </w:r>
      <w:r w:rsidR="00E648F4" w:rsidRPr="00E46E1F">
        <w:rPr>
          <w:rFonts w:ascii="Times New Roman" w:hAnsi="Times New Roman" w:cs="Times New Roman"/>
          <w:i/>
          <w:color w:val="FF0000"/>
          <w:sz w:val="22"/>
          <w:szCs w:val="22"/>
          <w:highlight w:val="yellow"/>
        </w:rPr>
        <w:t>20XX-2 and 20XX-3]</w:t>
      </w:r>
      <w:r w:rsidR="00263939" w:rsidRPr="00E46E1F">
        <w:rPr>
          <w:rFonts w:ascii="Times New Roman" w:hAnsi="Times New Roman" w:cs="Times New Roman"/>
          <w:i/>
          <w:color w:val="FF0000"/>
          <w:sz w:val="22"/>
          <w:szCs w:val="22"/>
        </w:rPr>
        <w:t xml:space="preserve"> </w:t>
      </w:r>
      <w:r w:rsidR="00263939" w:rsidRPr="00DF3D58">
        <w:rPr>
          <w:rFonts w:ascii="Times New Roman" w:hAnsi="Times New Roman" w:cs="Times New Roman"/>
          <w:color w:val="FF0000"/>
          <w:sz w:val="22"/>
          <w:szCs w:val="22"/>
        </w:rPr>
        <w:t>–or–</w:t>
      </w:r>
      <w:r w:rsidR="00263939" w:rsidRPr="00E46E1F">
        <w:rPr>
          <w:rFonts w:ascii="Times New Roman" w:hAnsi="Times New Roman" w:cs="Times New Roman"/>
          <w:color w:val="FF0000"/>
          <w:sz w:val="22"/>
          <w:szCs w:val="22"/>
        </w:rPr>
        <w:t xml:space="preserve"> </w:t>
      </w:r>
      <w:r w:rsidR="00263939" w:rsidRPr="00E46E1F">
        <w:rPr>
          <w:rFonts w:ascii="Times New Roman" w:hAnsi="Times New Roman" w:cs="Times New Roman"/>
          <w:color w:val="FF0000"/>
          <w:sz w:val="22"/>
          <w:szCs w:val="22"/>
          <w:highlight w:val="yellow"/>
        </w:rPr>
        <w:t>[below]</w:t>
      </w:r>
      <w:r w:rsidR="003A18DA" w:rsidRPr="00E46E1F">
        <w:rPr>
          <w:rFonts w:ascii="Times New Roman" w:hAnsi="Times New Roman" w:cs="Times New Roman"/>
          <w:i/>
          <w:color w:val="FF0000"/>
          <w:sz w:val="22"/>
          <w:szCs w:val="22"/>
        </w:rPr>
        <w:t>.</w:t>
      </w:r>
      <w:r w:rsidR="00137714" w:rsidRPr="00E46E1F">
        <w:rPr>
          <w:rFonts w:ascii="Times New Roman" w:hAnsi="Times New Roman" w:cs="Times New Roman"/>
          <w:i/>
          <w:color w:val="FF0000"/>
          <w:sz w:val="22"/>
          <w:szCs w:val="22"/>
        </w:rPr>
        <w:t xml:space="preserve"> </w:t>
      </w:r>
      <w:r w:rsidR="00CE4490" w:rsidRPr="00E46E1F">
        <w:rPr>
          <w:rFonts w:ascii="Times New Roman" w:hAnsi="Times New Roman" w:cs="Times New Roman"/>
          <w:color w:val="FF0000"/>
          <w:sz w:val="22"/>
          <w:szCs w:val="22"/>
        </w:rPr>
        <w:t>Our opinion</w:t>
      </w:r>
      <w:r w:rsidR="00137714" w:rsidRPr="00E46E1F">
        <w:rPr>
          <w:rFonts w:ascii="Times New Roman" w:hAnsi="Times New Roman" w:cs="Times New Roman"/>
          <w:color w:val="FF0000"/>
          <w:sz w:val="22"/>
          <w:szCs w:val="22"/>
        </w:rPr>
        <w:t xml:space="preserve"> </w:t>
      </w:r>
      <w:r w:rsidR="00026D8B" w:rsidRPr="00E46E1F">
        <w:rPr>
          <w:rFonts w:ascii="Times New Roman" w:hAnsi="Times New Roman" w:cs="Times New Roman"/>
          <w:color w:val="FF0000"/>
          <w:sz w:val="22"/>
          <w:szCs w:val="22"/>
        </w:rPr>
        <w:t>on compliance</w:t>
      </w:r>
      <w:r w:rsidR="00982978">
        <w:rPr>
          <w:rFonts w:ascii="Times New Roman" w:hAnsi="Times New Roman" w:cs="Times New Roman"/>
          <w:color w:val="FF0000"/>
          <w:sz w:val="22"/>
          <w:szCs w:val="22"/>
        </w:rPr>
        <w:t xml:space="preserve"> </w:t>
      </w:r>
      <w:r w:rsidR="00440F8C">
        <w:rPr>
          <w:rFonts w:ascii="Times New Roman" w:hAnsi="Times New Roman" w:cs="Times New Roman"/>
          <w:color w:val="FF0000"/>
          <w:sz w:val="22"/>
          <w:szCs w:val="22"/>
        </w:rPr>
        <w:t>for</w:t>
      </w:r>
      <w:r w:rsidR="00982978">
        <w:rPr>
          <w:rFonts w:ascii="Times New Roman" w:hAnsi="Times New Roman" w:cs="Times New Roman"/>
          <w:color w:val="FF0000"/>
          <w:sz w:val="22"/>
          <w:szCs w:val="22"/>
        </w:rPr>
        <w:t xml:space="preserve"> each state compliance requirement identified above</w:t>
      </w:r>
      <w:r w:rsidR="00026D8B" w:rsidRPr="00E46E1F">
        <w:rPr>
          <w:rFonts w:ascii="Times New Roman" w:hAnsi="Times New Roman" w:cs="Times New Roman"/>
          <w:color w:val="FF0000"/>
          <w:sz w:val="22"/>
          <w:szCs w:val="22"/>
        </w:rPr>
        <w:t xml:space="preserve"> i</w:t>
      </w:r>
      <w:r w:rsidR="00137714" w:rsidRPr="00E46E1F">
        <w:rPr>
          <w:rFonts w:ascii="Times New Roman" w:hAnsi="Times New Roman" w:cs="Times New Roman"/>
          <w:color w:val="FF0000"/>
          <w:sz w:val="22"/>
          <w:szCs w:val="22"/>
        </w:rPr>
        <w:t>s not modified with respect to these matters.</w:t>
      </w:r>
      <w:r w:rsidR="00263939" w:rsidRPr="00E46E1F">
        <w:rPr>
          <w:rFonts w:ascii="Times New Roman" w:hAnsi="Times New Roman" w:cs="Times New Roman"/>
          <w:color w:val="FF0000"/>
          <w:sz w:val="22"/>
          <w:szCs w:val="22"/>
        </w:rPr>
        <w:t xml:space="preserve"> </w:t>
      </w:r>
      <w:r w:rsidR="00263939" w:rsidRPr="00DF3D58">
        <w:rPr>
          <w:rFonts w:ascii="Times New Roman" w:hAnsi="Times New Roman" w:cs="Times New Roman"/>
          <w:color w:val="FF0000"/>
          <w:sz w:val="22"/>
          <w:szCs w:val="22"/>
          <w:highlight w:val="yellow"/>
        </w:rPr>
        <w:t>[Insert views/responses of/from responsible officials after findings.]</w:t>
      </w:r>
    </w:p>
    <w:p w14:paraId="087AE2FF" w14:textId="67D0C4D6" w:rsidR="00B313E9" w:rsidRDefault="00B313E9" w:rsidP="00D02B38">
      <w:pPr>
        <w:keepNext/>
        <w:tabs>
          <w:tab w:val="left" w:pos="-1176"/>
          <w:tab w:val="left" w:pos="-720"/>
          <w:tab w:val="left" w:pos="0"/>
          <w:tab w:val="left" w:pos="720"/>
          <w:tab w:val="left" w:pos="2160"/>
        </w:tabs>
        <w:spacing w:line="240" w:lineRule="auto"/>
        <w:contextualSpacing/>
        <w:jc w:val="both"/>
        <w:rPr>
          <w:rFonts w:ascii="Times New Roman" w:hAnsi="Times New Roman" w:cs="Times New Roman"/>
          <w:color w:val="FF0000"/>
          <w:sz w:val="22"/>
          <w:szCs w:val="22"/>
        </w:rPr>
      </w:pPr>
    </w:p>
    <w:p w14:paraId="5A252B11" w14:textId="11A6E333" w:rsidR="00B313E9" w:rsidRPr="00E46E1F" w:rsidRDefault="00B313E9" w:rsidP="00D02B38">
      <w:pPr>
        <w:keepNext/>
        <w:tabs>
          <w:tab w:val="left" w:pos="-1176"/>
          <w:tab w:val="left" w:pos="-720"/>
          <w:tab w:val="left" w:pos="0"/>
          <w:tab w:val="left" w:pos="720"/>
          <w:tab w:val="left" w:pos="2160"/>
        </w:tabs>
        <w:spacing w:line="240" w:lineRule="auto"/>
        <w:contextualSpacing/>
        <w:jc w:val="both"/>
        <w:rPr>
          <w:rFonts w:ascii="Times New Roman" w:hAnsi="Times New Roman" w:cs="Times New Roman"/>
          <w:color w:val="FF0000"/>
          <w:sz w:val="22"/>
          <w:szCs w:val="22"/>
        </w:rPr>
      </w:pPr>
      <w:r w:rsidRPr="00A82C0D">
        <w:rPr>
          <w:rFonts w:ascii="Times New Roman" w:hAnsi="Times New Roman" w:cs="Times New Roman"/>
          <w:i/>
          <w:color w:val="FF0000"/>
          <w:sz w:val="22"/>
          <w:szCs w:val="22"/>
        </w:rPr>
        <w:t>Government Auditing Standards</w:t>
      </w:r>
      <w:r w:rsidRPr="00A82C0D">
        <w:rPr>
          <w:rFonts w:ascii="Times New Roman" w:hAnsi="Times New Roman" w:cs="Times New Roman"/>
          <w:color w:val="FF0000"/>
          <w:sz w:val="22"/>
          <w:szCs w:val="22"/>
        </w:rPr>
        <w:t xml:space="preserve"> </w:t>
      </w:r>
      <w:r w:rsidR="00E46E1F">
        <w:rPr>
          <w:rFonts w:ascii="Times New Roman" w:hAnsi="Times New Roman" w:cs="Times New Roman"/>
          <w:color w:val="FF0000"/>
          <w:sz w:val="22"/>
          <w:szCs w:val="22"/>
        </w:rPr>
        <w:t>require</w:t>
      </w:r>
      <w:r w:rsidR="00440F8C">
        <w:rPr>
          <w:rFonts w:ascii="Times New Roman" w:hAnsi="Times New Roman" w:cs="Times New Roman"/>
          <w:color w:val="FF0000"/>
          <w:sz w:val="22"/>
          <w:szCs w:val="22"/>
        </w:rPr>
        <w:t>s</w:t>
      </w:r>
      <w:r w:rsidR="00E46E1F" w:rsidRPr="00A82C0D">
        <w:rPr>
          <w:rFonts w:ascii="Times New Roman" w:hAnsi="Times New Roman" w:cs="Times New Roman"/>
          <w:color w:val="FF0000"/>
          <w:sz w:val="22"/>
          <w:szCs w:val="22"/>
        </w:rPr>
        <w:t xml:space="preserve"> </w:t>
      </w:r>
      <w:r w:rsidRPr="00A82C0D">
        <w:rPr>
          <w:rFonts w:ascii="Times New Roman" w:hAnsi="Times New Roman" w:cs="Times New Roman"/>
          <w:color w:val="FF0000"/>
          <w:sz w:val="22"/>
          <w:szCs w:val="22"/>
        </w:rPr>
        <w:t xml:space="preserve">the auditor to perform limited procedures on the </w:t>
      </w:r>
      <w:r w:rsidRPr="00A82C0D">
        <w:rPr>
          <w:rFonts w:ascii="Times New Roman" w:hAnsi="Times New Roman" w:cs="Times New Roman"/>
          <w:color w:val="FF0000"/>
          <w:sz w:val="22"/>
          <w:szCs w:val="22"/>
          <w:highlight w:val="yellow"/>
        </w:rPr>
        <w:t>[Entity’s]</w:t>
      </w:r>
      <w:r w:rsidRPr="00A82C0D">
        <w:rPr>
          <w:rFonts w:ascii="Times New Roman" w:hAnsi="Times New Roman" w:cs="Times New Roman"/>
          <w:color w:val="FF0000"/>
          <w:sz w:val="22"/>
          <w:szCs w:val="22"/>
        </w:rPr>
        <w:t xml:space="preserve"> response to the noncompliance findings identified in our audit described in the accompanying sche</w:t>
      </w:r>
      <w:r>
        <w:rPr>
          <w:rFonts w:ascii="Times New Roman" w:hAnsi="Times New Roman" w:cs="Times New Roman"/>
          <w:color w:val="FF0000"/>
          <w:sz w:val="22"/>
          <w:szCs w:val="22"/>
        </w:rPr>
        <w:t>dule of findings</w:t>
      </w:r>
      <w:r w:rsidR="005E70F0">
        <w:rPr>
          <w:rFonts w:ascii="Times New Roman" w:hAnsi="Times New Roman" w:cs="Times New Roman"/>
          <w:color w:val="FF0000"/>
          <w:sz w:val="22"/>
          <w:szCs w:val="22"/>
        </w:rPr>
        <w:t xml:space="preserve"> and recommendations</w:t>
      </w:r>
      <w:r w:rsidRPr="00A82C0D">
        <w:rPr>
          <w:rFonts w:ascii="Times New Roman" w:hAnsi="Times New Roman" w:cs="Times New Roman"/>
          <w:color w:val="FF0000"/>
          <w:sz w:val="22"/>
          <w:szCs w:val="22"/>
        </w:rPr>
        <w:t xml:space="preserve">. </w:t>
      </w:r>
      <w:r w:rsidRPr="00A82C0D">
        <w:rPr>
          <w:rFonts w:ascii="Times New Roman" w:hAnsi="Times New Roman" w:cs="Times New Roman"/>
          <w:color w:val="FF0000"/>
          <w:sz w:val="22"/>
          <w:szCs w:val="22"/>
          <w:highlight w:val="yellow"/>
        </w:rPr>
        <w:t>The [Entity’s</w:t>
      </w:r>
      <w:r w:rsidRPr="00A82C0D">
        <w:rPr>
          <w:rFonts w:ascii="Times New Roman" w:hAnsi="Times New Roman" w:cs="Times New Roman"/>
          <w:color w:val="FF0000"/>
          <w:sz w:val="22"/>
          <w:szCs w:val="22"/>
        </w:rPr>
        <w:t>] response was not subjected to the other auditing procedures applied in the audit of compliance and, accordingly, we express no opinion on the response.</w:t>
      </w:r>
    </w:p>
    <w:p w14:paraId="3D4917C1" w14:textId="1AC664DB" w:rsidR="000A70B3" w:rsidRPr="00E46E1F" w:rsidRDefault="000A70B3" w:rsidP="00D02B38">
      <w:pPr>
        <w:spacing w:line="240" w:lineRule="auto"/>
        <w:contextualSpacing/>
        <w:jc w:val="both"/>
        <w:rPr>
          <w:rFonts w:ascii="Times New Roman" w:hAnsi="Times New Roman" w:cs="Times New Roman"/>
          <w:color w:val="FF0000"/>
          <w:sz w:val="22"/>
          <w:szCs w:val="22"/>
          <w:highlight w:val="yellow"/>
        </w:rPr>
      </w:pPr>
    </w:p>
    <w:p w14:paraId="496D9AFD" w14:textId="0231B48A" w:rsidR="00F516EB" w:rsidRPr="00A52802" w:rsidRDefault="00137714"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b/>
          <w:snapToGrid w:val="0"/>
          <w:sz w:val="22"/>
          <w:szCs w:val="22"/>
        </w:rPr>
      </w:pPr>
      <w:r w:rsidRPr="00A52802">
        <w:rPr>
          <w:rFonts w:ascii="Times New Roman" w:eastAsia="Times New Roman" w:hAnsi="Times New Roman" w:cs="Times New Roman"/>
          <w:b/>
          <w:snapToGrid w:val="0"/>
          <w:sz w:val="22"/>
          <w:szCs w:val="22"/>
        </w:rPr>
        <w:t xml:space="preserve">Report </w:t>
      </w:r>
      <w:r w:rsidR="0012360E">
        <w:rPr>
          <w:rFonts w:ascii="Times New Roman" w:eastAsia="Times New Roman" w:hAnsi="Times New Roman" w:cs="Times New Roman"/>
          <w:b/>
          <w:snapToGrid w:val="0"/>
          <w:sz w:val="22"/>
          <w:szCs w:val="22"/>
        </w:rPr>
        <w:t>o</w:t>
      </w:r>
      <w:r w:rsidR="0012360E" w:rsidRPr="00A52802">
        <w:rPr>
          <w:rFonts w:ascii="Times New Roman" w:eastAsia="Times New Roman" w:hAnsi="Times New Roman" w:cs="Times New Roman"/>
          <w:b/>
          <w:snapToGrid w:val="0"/>
          <w:sz w:val="22"/>
          <w:szCs w:val="22"/>
        </w:rPr>
        <w:t xml:space="preserve">n </w:t>
      </w:r>
      <w:r w:rsidRPr="00A52802">
        <w:rPr>
          <w:rFonts w:ascii="Times New Roman" w:eastAsia="Times New Roman" w:hAnsi="Times New Roman" w:cs="Times New Roman"/>
          <w:b/>
          <w:snapToGrid w:val="0"/>
          <w:sz w:val="22"/>
          <w:szCs w:val="22"/>
        </w:rPr>
        <w:t xml:space="preserve">Internal Control </w:t>
      </w:r>
      <w:r w:rsidR="00414E84" w:rsidRPr="00A52802">
        <w:rPr>
          <w:rFonts w:ascii="Times New Roman" w:eastAsia="Times New Roman" w:hAnsi="Times New Roman" w:cs="Times New Roman"/>
          <w:b/>
          <w:snapToGrid w:val="0"/>
          <w:sz w:val="22"/>
          <w:szCs w:val="22"/>
        </w:rPr>
        <w:t>over</w:t>
      </w:r>
      <w:r w:rsidRPr="00A52802">
        <w:rPr>
          <w:rFonts w:ascii="Times New Roman" w:eastAsia="Times New Roman" w:hAnsi="Times New Roman" w:cs="Times New Roman"/>
          <w:b/>
          <w:snapToGrid w:val="0"/>
          <w:sz w:val="22"/>
          <w:szCs w:val="22"/>
        </w:rPr>
        <w:t xml:space="preserve"> Compliance</w:t>
      </w:r>
    </w:p>
    <w:p w14:paraId="0CDFBB72" w14:textId="6FE36A3E" w:rsidR="00E648F4" w:rsidRDefault="00E648F4"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p>
    <w:p w14:paraId="09F91400" w14:textId="77777777" w:rsidR="00B54BFB" w:rsidRDefault="00B54BFB" w:rsidP="00D02B38">
      <w:pPr>
        <w:tabs>
          <w:tab w:val="left" w:pos="-1176"/>
          <w:tab w:val="left" w:pos="-720"/>
          <w:tab w:val="left" w:pos="0"/>
          <w:tab w:val="left" w:pos="720"/>
          <w:tab w:val="left" w:pos="2160"/>
        </w:tabs>
        <w:spacing w:line="240" w:lineRule="auto"/>
        <w:contextualSpacing/>
        <w:jc w:val="both"/>
        <w:rPr>
          <w:rFonts w:ascii="Times New Roman" w:hAnsi="Times New Roman"/>
          <w:sz w:val="22"/>
          <w:szCs w:val="22"/>
          <w:shd w:val="clear" w:color="auto" w:fill="FFFFFF"/>
        </w:rPr>
      </w:pPr>
      <w:r w:rsidRPr="004C1026">
        <w:rPr>
          <w:rFonts w:ascii="Times New Roman" w:eastAsia="Times New Roman" w:hAnsi="Times New Roman" w:cs="Times New Roman"/>
          <w:snapToGrid w:val="0"/>
          <w:sz w:val="22"/>
          <w:szCs w:val="22"/>
        </w:rPr>
        <w:t xml:space="preserve">A </w:t>
      </w:r>
      <w:r w:rsidRPr="004C1026">
        <w:rPr>
          <w:rFonts w:ascii="Times New Roman" w:eastAsia="Times New Roman" w:hAnsi="Times New Roman" w:cs="Times New Roman"/>
          <w:i/>
          <w:snapToGrid w:val="0"/>
          <w:sz w:val="22"/>
          <w:szCs w:val="22"/>
        </w:rPr>
        <w:t>deficiency in internal control over compliance</w:t>
      </w:r>
      <w:r w:rsidRPr="004C1026">
        <w:rPr>
          <w:rFonts w:ascii="Times New Roman" w:eastAsia="Times New Roman" w:hAnsi="Times New Roman" w:cs="Times New Roman"/>
          <w:snapToGrid w:val="0"/>
          <w:sz w:val="22"/>
          <w:szCs w:val="22"/>
        </w:rPr>
        <w:t xml:space="preserve"> exists when the design or operation of a control </w:t>
      </w:r>
      <w:r>
        <w:rPr>
          <w:rFonts w:ascii="Times New Roman" w:eastAsia="Times New Roman" w:hAnsi="Times New Roman" w:cs="Times New Roman"/>
          <w:snapToGrid w:val="0"/>
          <w:sz w:val="22"/>
          <w:szCs w:val="22"/>
        </w:rPr>
        <w:t xml:space="preserve">over compliance </w:t>
      </w:r>
      <w:r w:rsidRPr="004C1026">
        <w:rPr>
          <w:rFonts w:ascii="Times New Roman" w:eastAsia="Times New Roman" w:hAnsi="Times New Roman" w:cs="Times New Roman"/>
          <w:snapToGrid w:val="0"/>
          <w:sz w:val="22"/>
          <w:szCs w:val="22"/>
        </w:rPr>
        <w:t xml:space="preserve">does not allow management or employees, in the normal course of performing their assigned functions, to prevent or </w:t>
      </w:r>
      <w:r>
        <w:rPr>
          <w:rFonts w:ascii="Times New Roman" w:eastAsia="Times New Roman" w:hAnsi="Times New Roman" w:cs="Times New Roman"/>
          <w:snapToGrid w:val="0"/>
          <w:sz w:val="22"/>
          <w:szCs w:val="22"/>
        </w:rPr>
        <w:t xml:space="preserve">to </w:t>
      </w:r>
      <w:r w:rsidRPr="004C1026">
        <w:rPr>
          <w:rFonts w:ascii="Times New Roman" w:eastAsia="Times New Roman" w:hAnsi="Times New Roman" w:cs="Times New Roman"/>
          <w:snapToGrid w:val="0"/>
          <w:sz w:val="22"/>
          <w:szCs w:val="22"/>
        </w:rPr>
        <w:t xml:space="preserve">detect and correct noncompliance </w:t>
      </w:r>
      <w:r w:rsidRPr="003327D1">
        <w:rPr>
          <w:rFonts w:ascii="Times New Roman" w:eastAsia="Times New Roman" w:hAnsi="Times New Roman" w:cs="Times New Roman"/>
          <w:snapToGrid w:val="0"/>
          <w:sz w:val="22"/>
          <w:szCs w:val="22"/>
        </w:rPr>
        <w:t>w</w:t>
      </w:r>
      <w:r w:rsidRPr="00005F6F">
        <w:rPr>
          <w:rFonts w:ascii="Times New Roman" w:eastAsia="Times New Roman" w:hAnsi="Times New Roman" w:cs="Times New Roman"/>
          <w:snapToGrid w:val="0"/>
          <w:sz w:val="22"/>
          <w:szCs w:val="22"/>
        </w:rPr>
        <w:t xml:space="preserve">ith a state </w:t>
      </w:r>
      <w:r>
        <w:rPr>
          <w:rFonts w:ascii="Times New Roman" w:eastAsia="Times New Roman" w:hAnsi="Times New Roman" w:cs="Times New Roman"/>
          <w:snapToGrid w:val="0"/>
          <w:sz w:val="22"/>
          <w:szCs w:val="22"/>
        </w:rPr>
        <w:t xml:space="preserve">compliance requirement </w:t>
      </w:r>
      <w:r w:rsidRPr="004C1026">
        <w:rPr>
          <w:rFonts w:ascii="Times New Roman" w:eastAsia="Times New Roman" w:hAnsi="Times New Roman" w:cs="Times New Roman"/>
          <w:snapToGrid w:val="0"/>
          <w:sz w:val="22"/>
          <w:szCs w:val="22"/>
        </w:rPr>
        <w:t xml:space="preserve">on a timely basis. </w:t>
      </w:r>
      <w:r w:rsidRPr="004C1026">
        <w:rPr>
          <w:rFonts w:ascii="Times New Roman" w:eastAsia="Times New Roman" w:hAnsi="Times New Roman" w:cs="Times New Roman"/>
          <w:i/>
          <w:snapToGrid w:val="0"/>
          <w:sz w:val="22"/>
          <w:szCs w:val="22"/>
        </w:rPr>
        <w:t>A material weakness in internal control over compliance</w:t>
      </w:r>
      <w:r w:rsidRPr="004C1026">
        <w:rPr>
          <w:rFonts w:ascii="Times New Roman" w:eastAsia="Times New Roman" w:hAnsi="Times New Roman" w:cs="Times New Roman"/>
          <w:snapToGrid w:val="0"/>
          <w:sz w:val="22"/>
          <w:szCs w:val="22"/>
        </w:rPr>
        <w:t xml:space="preserve"> is a deficiency, or combination of deficiencies</w:t>
      </w:r>
      <w:r>
        <w:rPr>
          <w:rFonts w:ascii="Times New Roman" w:eastAsia="Times New Roman" w:hAnsi="Times New Roman" w:cs="Times New Roman"/>
          <w:snapToGrid w:val="0"/>
          <w:sz w:val="22"/>
          <w:szCs w:val="22"/>
        </w:rPr>
        <w:t>,</w:t>
      </w:r>
      <w:r w:rsidRPr="004C1026">
        <w:rPr>
          <w:rFonts w:ascii="Times New Roman" w:eastAsia="Times New Roman" w:hAnsi="Times New Roman" w:cs="Times New Roman"/>
          <w:snapToGrid w:val="0"/>
          <w:sz w:val="22"/>
          <w:szCs w:val="22"/>
        </w:rPr>
        <w:t xml:space="preserve"> in internal control over compliance, such that there is a reasonable possibility that material noncompliance with a </w:t>
      </w:r>
      <w:r w:rsidRPr="00005F6F">
        <w:rPr>
          <w:rFonts w:ascii="Times New Roman" w:eastAsia="Times New Roman" w:hAnsi="Times New Roman" w:cs="Times New Roman"/>
          <w:snapToGrid w:val="0"/>
          <w:sz w:val="22"/>
          <w:szCs w:val="22"/>
        </w:rPr>
        <w:t xml:space="preserve">state </w:t>
      </w:r>
      <w:r>
        <w:rPr>
          <w:rFonts w:ascii="Times New Roman" w:eastAsia="Times New Roman" w:hAnsi="Times New Roman" w:cs="Times New Roman"/>
          <w:snapToGrid w:val="0"/>
          <w:sz w:val="22"/>
          <w:szCs w:val="22"/>
        </w:rPr>
        <w:t>compliance requirement</w:t>
      </w:r>
      <w:r w:rsidRPr="004C1026">
        <w:rPr>
          <w:rFonts w:ascii="Times New Roman" w:eastAsia="Times New Roman" w:hAnsi="Times New Roman" w:cs="Times New Roman"/>
          <w:snapToGrid w:val="0"/>
          <w:sz w:val="22"/>
          <w:szCs w:val="22"/>
        </w:rPr>
        <w:t xml:space="preserve"> will not be prevented or detected and corrected on a timely basis.</w:t>
      </w:r>
      <w:r>
        <w:rPr>
          <w:rFonts w:ascii="Times New Roman" w:eastAsia="Times New Roman" w:hAnsi="Times New Roman" w:cs="Times New Roman"/>
          <w:snapToGrid w:val="0"/>
          <w:sz w:val="22"/>
          <w:szCs w:val="22"/>
        </w:rPr>
        <w:t xml:space="preserve"> </w:t>
      </w:r>
      <w:r w:rsidRPr="004C1026">
        <w:rPr>
          <w:rFonts w:ascii="Times New Roman" w:hAnsi="Times New Roman"/>
          <w:sz w:val="22"/>
          <w:szCs w:val="22"/>
          <w:shd w:val="clear" w:color="auto" w:fill="FFFFFF"/>
        </w:rPr>
        <w:t xml:space="preserve">A </w:t>
      </w:r>
      <w:r w:rsidRPr="004C1026">
        <w:rPr>
          <w:rFonts w:ascii="Times New Roman" w:hAnsi="Times New Roman"/>
          <w:i/>
          <w:sz w:val="22"/>
          <w:szCs w:val="22"/>
          <w:shd w:val="clear" w:color="auto" w:fill="FFFFFF"/>
        </w:rPr>
        <w:t>significant deficiency in internal control over compliance</w:t>
      </w:r>
      <w:r w:rsidRPr="004C1026">
        <w:rPr>
          <w:rFonts w:ascii="Times New Roman" w:hAnsi="Times New Roman"/>
          <w:sz w:val="22"/>
          <w:szCs w:val="22"/>
          <w:shd w:val="clear" w:color="auto" w:fill="FFFFFF"/>
        </w:rPr>
        <w:t xml:space="preserve"> is a deficiency, or a combination of deficiencies, in internal control over compliance with a </w:t>
      </w:r>
      <w:r w:rsidRPr="00005F6F">
        <w:rPr>
          <w:rFonts w:ascii="Times New Roman" w:eastAsia="Times New Roman" w:hAnsi="Times New Roman" w:cs="Times New Roman"/>
          <w:snapToGrid w:val="0"/>
          <w:sz w:val="22"/>
          <w:szCs w:val="22"/>
        </w:rPr>
        <w:t xml:space="preserve">state </w:t>
      </w:r>
      <w:r>
        <w:rPr>
          <w:rFonts w:ascii="Times New Roman" w:eastAsia="Times New Roman" w:hAnsi="Times New Roman" w:cs="Times New Roman"/>
          <w:snapToGrid w:val="0"/>
          <w:sz w:val="22"/>
          <w:szCs w:val="22"/>
        </w:rPr>
        <w:t>compliance requirement</w:t>
      </w:r>
      <w:r w:rsidRPr="004C1026">
        <w:rPr>
          <w:rFonts w:ascii="Times New Roman" w:hAnsi="Times New Roman"/>
          <w:sz w:val="22"/>
          <w:szCs w:val="22"/>
          <w:shd w:val="clear" w:color="auto" w:fill="FFFFFF"/>
        </w:rPr>
        <w:t xml:space="preserve"> that is less severe than a material weakness in internal control over compliance, yet important enough to merit attention by those charged with governance.</w:t>
      </w:r>
    </w:p>
    <w:p w14:paraId="3380F1C8" w14:textId="77777777" w:rsidR="00B54BFB" w:rsidRDefault="00B54BFB"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p>
    <w:p w14:paraId="026FCC21" w14:textId="390BDBAF" w:rsidR="00F73419" w:rsidRDefault="00F73419" w:rsidP="00D02B38">
      <w:pPr>
        <w:tabs>
          <w:tab w:val="left" w:pos="-1176"/>
          <w:tab w:val="left" w:pos="-720"/>
          <w:tab w:val="left" w:pos="0"/>
          <w:tab w:val="left" w:pos="720"/>
          <w:tab w:val="left" w:pos="2160"/>
        </w:tabs>
        <w:spacing w:line="240" w:lineRule="auto"/>
        <w:contextualSpacing/>
        <w:jc w:val="both"/>
        <w:rPr>
          <w:rFonts w:ascii="Times New Roman" w:hAnsi="Times New Roman"/>
          <w:sz w:val="22"/>
          <w:szCs w:val="22"/>
        </w:rPr>
      </w:pPr>
      <w:r w:rsidRPr="00A561D1">
        <w:rPr>
          <w:rFonts w:ascii="Times New Roman" w:hAnsi="Times New Roman"/>
          <w:sz w:val="22"/>
          <w:szCs w:val="22"/>
        </w:rPr>
        <w:t>Our consideration of internal control over compliance was for the limited purpose described in the Auditor’s Responsibilities for the Audit of Compliance section above and was not designed to identify all deficiencies in internal control over compliance that might be material weaknesses or significant deficiencies in internal control over compliance. Given these limitations, during our audit we did not identify any deficiencies in internal control over compliance that we consider to be material weaknesses, as defined above. However, material weaknesses or significant deficiencies in internal control over compliance may exist that were not identified.</w:t>
      </w:r>
    </w:p>
    <w:p w14:paraId="2BBC7EAA" w14:textId="3B9E32E4" w:rsidR="00F73419" w:rsidRDefault="00F73419" w:rsidP="00D02B38">
      <w:pPr>
        <w:tabs>
          <w:tab w:val="left" w:pos="-1176"/>
          <w:tab w:val="left" w:pos="-720"/>
          <w:tab w:val="left" w:pos="0"/>
          <w:tab w:val="left" w:pos="720"/>
          <w:tab w:val="left" w:pos="2160"/>
        </w:tabs>
        <w:spacing w:line="240" w:lineRule="auto"/>
        <w:contextualSpacing/>
        <w:jc w:val="both"/>
        <w:rPr>
          <w:rFonts w:ascii="Times New Roman" w:hAnsi="Times New Roman"/>
          <w:sz w:val="22"/>
          <w:szCs w:val="22"/>
        </w:rPr>
      </w:pPr>
    </w:p>
    <w:p w14:paraId="0EDCF2B9" w14:textId="058D5230" w:rsidR="008C082E" w:rsidRPr="00E46E1F" w:rsidRDefault="008C082E" w:rsidP="00D02B38">
      <w:pPr>
        <w:tabs>
          <w:tab w:val="left" w:pos="-1176"/>
          <w:tab w:val="left" w:pos="-720"/>
          <w:tab w:val="left" w:pos="0"/>
          <w:tab w:val="left" w:pos="720"/>
          <w:tab w:val="left" w:pos="2160"/>
        </w:tabs>
        <w:spacing w:line="240" w:lineRule="auto"/>
        <w:contextualSpacing/>
        <w:jc w:val="both"/>
        <w:rPr>
          <w:rFonts w:ascii="Times New Roman" w:eastAsia="SimSun" w:hAnsi="Times New Roman" w:cs="Times New Roman"/>
          <w:sz w:val="22"/>
          <w:szCs w:val="22"/>
          <w:shd w:val="clear" w:color="auto" w:fill="FFFFFF"/>
          <w:lang w:eastAsia="zh-CN"/>
        </w:rPr>
      </w:pPr>
      <w:r w:rsidRPr="00E46E1F">
        <w:rPr>
          <w:rFonts w:ascii="Times New Roman" w:eastAsia="SimSun" w:hAnsi="Times New Roman" w:cs="Times New Roman"/>
          <w:sz w:val="22"/>
          <w:szCs w:val="22"/>
          <w:shd w:val="clear" w:color="auto" w:fill="FFFFFF"/>
          <w:lang w:eastAsia="zh-CN"/>
        </w:rPr>
        <w:t>Our audit was not designed for the purpose of expressing an opinion on the effectiveness of internal control over compliance. Accordingly, no such opinion is expressed.</w:t>
      </w:r>
    </w:p>
    <w:p w14:paraId="1DFF4690" w14:textId="77777777" w:rsidR="008C082E" w:rsidRDefault="008C082E" w:rsidP="00D02B38">
      <w:pPr>
        <w:tabs>
          <w:tab w:val="left" w:pos="450"/>
          <w:tab w:val="left" w:pos="1296"/>
          <w:tab w:val="left" w:pos="2736"/>
          <w:tab w:val="left" w:pos="5040"/>
        </w:tabs>
        <w:spacing w:line="240" w:lineRule="auto"/>
        <w:contextualSpacing/>
        <w:jc w:val="both"/>
        <w:rPr>
          <w:rFonts w:ascii="Times New Roman" w:hAnsi="Times New Roman" w:cs="Times New Roman"/>
          <w:sz w:val="22"/>
          <w:szCs w:val="22"/>
        </w:rPr>
      </w:pPr>
    </w:p>
    <w:p w14:paraId="29E9F93B" w14:textId="77777777" w:rsidR="008B5639" w:rsidRPr="00A30B44" w:rsidRDefault="008B5639">
      <w:pPr>
        <w:pStyle w:val="PAParaText"/>
        <w:spacing w:before="120"/>
        <w:rPr>
          <w:rFonts w:ascii="Times New Roman" w:hAnsi="Times New Roman"/>
          <w:b/>
          <w:sz w:val="22"/>
          <w:szCs w:val="22"/>
        </w:rPr>
      </w:pPr>
      <w:r>
        <w:rPr>
          <w:rFonts w:ascii="Times New Roman" w:hAnsi="Times New Roman"/>
          <w:b/>
          <w:sz w:val="22"/>
          <w:szCs w:val="22"/>
        </w:rPr>
        <w:t>Purpose of this Report</w:t>
      </w:r>
    </w:p>
    <w:p w14:paraId="4AD987B6" w14:textId="31E675FB" w:rsidR="00E273B1" w:rsidRPr="00FC421C" w:rsidRDefault="00E273B1" w:rsidP="00D02B38">
      <w:pPr>
        <w:pStyle w:val="PAParaText"/>
        <w:spacing w:after="0"/>
        <w:contextualSpacing/>
        <w:rPr>
          <w:rFonts w:ascii="Times New Roman" w:hAnsi="Times New Roman"/>
          <w:sz w:val="22"/>
          <w:szCs w:val="22"/>
          <w:shd w:val="clear" w:color="auto" w:fill="FFFFFF"/>
        </w:rPr>
      </w:pPr>
      <w:r w:rsidRPr="006A1BF1">
        <w:rPr>
          <w:rFonts w:ascii="Times New Roman" w:hAnsi="Times New Roman"/>
          <w:sz w:val="22"/>
          <w:szCs w:val="22"/>
          <w:shd w:val="clear" w:color="auto" w:fill="FFFFFF"/>
        </w:rPr>
        <w:t xml:space="preserve">The purpose of this report </w:t>
      </w:r>
      <w:r w:rsidR="00837D50">
        <w:rPr>
          <w:rFonts w:ascii="Times New Roman" w:hAnsi="Times New Roman"/>
          <w:sz w:val="22"/>
          <w:szCs w:val="22"/>
          <w:shd w:val="clear" w:color="auto" w:fill="FFFFFF"/>
        </w:rPr>
        <w:t xml:space="preserve">on internal control over compliance </w:t>
      </w:r>
      <w:r w:rsidRPr="006A1BF1">
        <w:rPr>
          <w:rFonts w:ascii="Times New Roman" w:hAnsi="Times New Roman"/>
          <w:sz w:val="22"/>
          <w:szCs w:val="22"/>
          <w:shd w:val="clear" w:color="auto" w:fill="FFFFFF"/>
        </w:rPr>
        <w:t>is solely to describe the scope of our testing of internal control</w:t>
      </w:r>
      <w:r w:rsidR="002C52B7">
        <w:rPr>
          <w:rFonts w:ascii="Times New Roman" w:hAnsi="Times New Roman"/>
          <w:sz w:val="22"/>
          <w:szCs w:val="22"/>
          <w:shd w:val="clear" w:color="auto" w:fill="FFFFFF"/>
        </w:rPr>
        <w:t xml:space="preserve"> over</w:t>
      </w:r>
      <w:r w:rsidRPr="006A1BF1">
        <w:rPr>
          <w:rFonts w:ascii="Times New Roman" w:hAnsi="Times New Roman"/>
          <w:sz w:val="22"/>
          <w:szCs w:val="22"/>
          <w:shd w:val="clear" w:color="auto" w:fill="FFFFFF"/>
        </w:rPr>
        <w:t xml:space="preserve"> compliance and the results of that testing</w:t>
      </w:r>
      <w:r w:rsidR="00837D50">
        <w:rPr>
          <w:rFonts w:ascii="Times New Roman" w:hAnsi="Times New Roman"/>
          <w:sz w:val="22"/>
          <w:szCs w:val="22"/>
          <w:shd w:val="clear" w:color="auto" w:fill="FFFFFF"/>
        </w:rPr>
        <w:t xml:space="preserve"> </w:t>
      </w:r>
      <w:r w:rsidR="00837D50" w:rsidRPr="00005F6F">
        <w:rPr>
          <w:rFonts w:ascii="Times New Roman" w:hAnsi="Times New Roman"/>
          <w:sz w:val="22"/>
          <w:szCs w:val="22"/>
          <w:shd w:val="clear" w:color="auto" w:fill="FFFFFF"/>
        </w:rPr>
        <w:t>based on the requirements of the</w:t>
      </w:r>
      <w:r w:rsidR="00B313E9">
        <w:rPr>
          <w:rFonts w:ascii="Times New Roman" w:hAnsi="Times New Roman"/>
          <w:sz w:val="22"/>
          <w:szCs w:val="22"/>
          <w:shd w:val="clear" w:color="auto" w:fill="FFFFFF"/>
        </w:rPr>
        <w:t xml:space="preserve"> Guide</w:t>
      </w:r>
      <w:r w:rsidRPr="00005F6F">
        <w:rPr>
          <w:rFonts w:ascii="Times New Roman" w:hAnsi="Times New Roman"/>
          <w:sz w:val="22"/>
          <w:szCs w:val="22"/>
          <w:shd w:val="clear" w:color="auto" w:fill="FFFFFF"/>
        </w:rPr>
        <w:t>. A</w:t>
      </w:r>
      <w:r w:rsidRPr="006A1BF1">
        <w:rPr>
          <w:rFonts w:ascii="Times New Roman" w:hAnsi="Times New Roman"/>
          <w:sz w:val="22"/>
          <w:szCs w:val="22"/>
          <w:shd w:val="clear" w:color="auto" w:fill="FFFFFF"/>
        </w:rPr>
        <w:t xml:space="preserve">ccordingly, this </w:t>
      </w:r>
      <w:r w:rsidR="00CA74C8">
        <w:rPr>
          <w:rFonts w:ascii="Times New Roman" w:hAnsi="Times New Roman"/>
          <w:sz w:val="22"/>
          <w:szCs w:val="22"/>
          <w:shd w:val="clear" w:color="auto" w:fill="FFFFFF"/>
        </w:rPr>
        <w:t xml:space="preserve">report </w:t>
      </w:r>
      <w:r w:rsidRPr="006A1BF1">
        <w:rPr>
          <w:rFonts w:ascii="Times New Roman" w:hAnsi="Times New Roman"/>
          <w:sz w:val="22"/>
          <w:szCs w:val="22"/>
          <w:shd w:val="clear" w:color="auto" w:fill="FFFFFF"/>
        </w:rPr>
        <w:t>is not suitable for any other purpose.</w:t>
      </w:r>
      <w:r w:rsidRPr="00FC421C">
        <w:rPr>
          <w:rFonts w:ascii="Times New Roman" w:hAnsi="Times New Roman"/>
          <w:sz w:val="22"/>
          <w:szCs w:val="22"/>
          <w:shd w:val="clear" w:color="auto" w:fill="FFFFFF"/>
        </w:rPr>
        <w:t xml:space="preserve"> </w:t>
      </w:r>
      <w:r w:rsidR="008B5639">
        <w:rPr>
          <w:rFonts w:ascii="Times New Roman" w:hAnsi="Times New Roman"/>
          <w:sz w:val="22"/>
          <w:szCs w:val="22"/>
        </w:rPr>
        <w:t xml:space="preserve">However, pursuant to </w:t>
      </w:r>
      <w:r w:rsidR="008B5639">
        <w:rPr>
          <w:rFonts w:ascii="Times New Roman" w:hAnsi="Times New Roman"/>
          <w:i/>
          <w:sz w:val="22"/>
          <w:szCs w:val="22"/>
        </w:rPr>
        <w:t>Utah Code</w:t>
      </w:r>
      <w:r w:rsidR="008B5639">
        <w:rPr>
          <w:rFonts w:ascii="Times New Roman" w:hAnsi="Times New Roman"/>
          <w:sz w:val="22"/>
          <w:szCs w:val="22"/>
        </w:rPr>
        <w:t xml:space="preserve"> Title 63G, Chapter 2, this report is a matter of public record, and as such, its distribution is not limited.</w:t>
      </w:r>
    </w:p>
    <w:p w14:paraId="16382FFB" w14:textId="77777777" w:rsidR="00E273B1" w:rsidRPr="00137141" w:rsidRDefault="00E273B1" w:rsidP="00D02B38">
      <w:pPr>
        <w:shd w:val="clear" w:color="auto" w:fill="FFFFFF"/>
        <w:spacing w:line="240" w:lineRule="auto"/>
        <w:jc w:val="both"/>
        <w:rPr>
          <w:rFonts w:ascii="Times New Roman" w:eastAsia="Times New Roman" w:hAnsi="Times New Roman" w:cs="Times New Roman"/>
          <w:b/>
          <w:bCs/>
          <w:color w:val="222222"/>
          <w:sz w:val="22"/>
          <w:szCs w:val="22"/>
        </w:rPr>
      </w:pPr>
    </w:p>
    <w:p w14:paraId="0934086D" w14:textId="77777777" w:rsidR="00F516EB" w:rsidRPr="004C1026" w:rsidRDefault="00F516EB" w:rsidP="00D02B38">
      <w:pPr>
        <w:widowControl w:val="0"/>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p>
    <w:p w14:paraId="2C33FE6A" w14:textId="77777777" w:rsidR="000A70B3" w:rsidRPr="004C1026" w:rsidRDefault="000A70B3" w:rsidP="00D02B38">
      <w:pPr>
        <w:widowControl w:val="0"/>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p>
    <w:p w14:paraId="61B3E08D" w14:textId="77777777" w:rsidR="00F516EB" w:rsidRPr="000D241A" w:rsidRDefault="00F516EB" w:rsidP="000A70B3">
      <w:pPr>
        <w:widowControl w:val="0"/>
        <w:tabs>
          <w:tab w:val="left" w:pos="-1176"/>
          <w:tab w:val="left" w:pos="-720"/>
          <w:tab w:val="left" w:pos="0"/>
          <w:tab w:val="left" w:pos="720"/>
          <w:tab w:val="left" w:pos="2160"/>
        </w:tabs>
        <w:spacing w:line="240" w:lineRule="auto"/>
        <w:contextualSpacing/>
        <w:rPr>
          <w:rFonts w:ascii="Times New Roman" w:eastAsia="Times New Roman" w:hAnsi="Times New Roman" w:cs="Times New Roman"/>
          <w:i/>
          <w:snapToGrid w:val="0"/>
          <w:sz w:val="22"/>
          <w:szCs w:val="22"/>
          <w:highlight w:val="yellow"/>
        </w:rPr>
      </w:pPr>
      <w:r w:rsidRPr="000D241A">
        <w:rPr>
          <w:rFonts w:ascii="Times New Roman" w:eastAsia="Times New Roman" w:hAnsi="Times New Roman" w:cs="Times New Roman"/>
          <w:i/>
          <w:snapToGrid w:val="0"/>
          <w:sz w:val="22"/>
          <w:szCs w:val="22"/>
          <w:highlight w:val="yellow"/>
        </w:rPr>
        <w:t>[</w:t>
      </w:r>
      <w:r w:rsidR="001010A5" w:rsidRPr="000D241A">
        <w:rPr>
          <w:rFonts w:ascii="Times New Roman" w:eastAsia="Times New Roman" w:hAnsi="Times New Roman" w:cs="Times New Roman"/>
          <w:i/>
          <w:snapToGrid w:val="0"/>
          <w:sz w:val="22"/>
          <w:szCs w:val="22"/>
          <w:highlight w:val="yellow"/>
        </w:rPr>
        <w:t xml:space="preserve">Auditor’s </w:t>
      </w:r>
      <w:r w:rsidRPr="000D241A">
        <w:rPr>
          <w:rFonts w:ascii="Times New Roman" w:eastAsia="Times New Roman" w:hAnsi="Times New Roman" w:cs="Times New Roman"/>
          <w:i/>
          <w:snapToGrid w:val="0"/>
          <w:sz w:val="22"/>
          <w:szCs w:val="22"/>
          <w:highlight w:val="yellow"/>
        </w:rPr>
        <w:t>Signature]</w:t>
      </w:r>
    </w:p>
    <w:p w14:paraId="4CBA7C54" w14:textId="77777777" w:rsidR="00F516EB" w:rsidRPr="000D241A" w:rsidRDefault="00F516EB" w:rsidP="000A70B3">
      <w:pPr>
        <w:widowControl w:val="0"/>
        <w:tabs>
          <w:tab w:val="left" w:pos="-1176"/>
          <w:tab w:val="left" w:pos="-720"/>
          <w:tab w:val="left" w:pos="0"/>
          <w:tab w:val="left" w:pos="720"/>
          <w:tab w:val="left" w:pos="2160"/>
        </w:tabs>
        <w:spacing w:line="240" w:lineRule="auto"/>
        <w:contextualSpacing/>
        <w:rPr>
          <w:rFonts w:ascii="Times New Roman" w:eastAsia="Times New Roman" w:hAnsi="Times New Roman" w:cs="Times New Roman"/>
          <w:i/>
          <w:snapToGrid w:val="0"/>
          <w:sz w:val="22"/>
          <w:szCs w:val="22"/>
          <w:highlight w:val="yellow"/>
        </w:rPr>
      </w:pPr>
      <w:r w:rsidRPr="000D241A">
        <w:rPr>
          <w:rFonts w:ascii="Times New Roman" w:eastAsia="Times New Roman" w:hAnsi="Times New Roman" w:cs="Times New Roman"/>
          <w:i/>
          <w:snapToGrid w:val="0"/>
          <w:sz w:val="22"/>
          <w:szCs w:val="22"/>
          <w:highlight w:val="yellow"/>
        </w:rPr>
        <w:t>[</w:t>
      </w:r>
      <w:r w:rsidR="001010A5" w:rsidRPr="000D241A">
        <w:rPr>
          <w:rFonts w:ascii="Times New Roman" w:eastAsia="Times New Roman" w:hAnsi="Times New Roman" w:cs="Times New Roman"/>
          <w:i/>
          <w:snapToGrid w:val="0"/>
          <w:sz w:val="22"/>
          <w:szCs w:val="22"/>
          <w:highlight w:val="yellow"/>
        </w:rPr>
        <w:t xml:space="preserve">Auditor’s </w:t>
      </w:r>
      <w:r w:rsidRPr="000D241A">
        <w:rPr>
          <w:rFonts w:ascii="Times New Roman" w:eastAsia="Times New Roman" w:hAnsi="Times New Roman" w:cs="Times New Roman"/>
          <w:i/>
          <w:snapToGrid w:val="0"/>
          <w:sz w:val="22"/>
          <w:szCs w:val="22"/>
          <w:highlight w:val="yellow"/>
        </w:rPr>
        <w:t>City, State]</w:t>
      </w:r>
    </w:p>
    <w:p w14:paraId="29408D11" w14:textId="77777777" w:rsidR="00F516EB" w:rsidRPr="000A70B3" w:rsidRDefault="00F516EB" w:rsidP="000A70B3">
      <w:pPr>
        <w:widowControl w:val="0"/>
        <w:tabs>
          <w:tab w:val="left" w:pos="-1176"/>
          <w:tab w:val="left" w:pos="-720"/>
          <w:tab w:val="left" w:pos="0"/>
          <w:tab w:val="left" w:pos="720"/>
          <w:tab w:val="left" w:pos="2160"/>
        </w:tabs>
        <w:spacing w:line="240" w:lineRule="auto"/>
        <w:contextualSpacing/>
        <w:rPr>
          <w:rFonts w:ascii="Times New Roman" w:eastAsia="Times New Roman" w:hAnsi="Times New Roman" w:cs="Times New Roman"/>
          <w:snapToGrid w:val="0"/>
          <w:sz w:val="24"/>
          <w:szCs w:val="24"/>
        </w:rPr>
      </w:pPr>
      <w:r w:rsidRPr="000D241A">
        <w:rPr>
          <w:rFonts w:ascii="Times New Roman" w:eastAsia="Times New Roman" w:hAnsi="Times New Roman" w:cs="Times New Roman"/>
          <w:i/>
          <w:snapToGrid w:val="0"/>
          <w:sz w:val="22"/>
          <w:szCs w:val="22"/>
          <w:highlight w:val="yellow"/>
        </w:rPr>
        <w:t>[Date</w:t>
      </w:r>
      <w:r w:rsidR="001010A5" w:rsidRPr="000D241A">
        <w:rPr>
          <w:rFonts w:ascii="Times New Roman" w:eastAsia="Times New Roman" w:hAnsi="Times New Roman" w:cs="Times New Roman"/>
          <w:i/>
          <w:snapToGrid w:val="0"/>
          <w:sz w:val="22"/>
          <w:szCs w:val="22"/>
          <w:highlight w:val="yellow"/>
        </w:rPr>
        <w:t xml:space="preserve"> of Auditor’s Report</w:t>
      </w:r>
      <w:r w:rsidRPr="000D241A">
        <w:rPr>
          <w:rFonts w:ascii="Times New Roman" w:eastAsia="Times New Roman" w:hAnsi="Times New Roman" w:cs="Times New Roman"/>
          <w:i/>
          <w:snapToGrid w:val="0"/>
          <w:sz w:val="22"/>
          <w:szCs w:val="22"/>
          <w:highlight w:val="yellow"/>
        </w:rPr>
        <w:t>]</w:t>
      </w:r>
    </w:p>
    <w:p w14:paraId="2C7083E4" w14:textId="77777777" w:rsidR="007E6CDC" w:rsidRDefault="007E6CDC" w:rsidP="000A70B3">
      <w:pPr>
        <w:spacing w:line="24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73809CF0" w14:textId="77777777" w:rsidR="007E6CDC" w:rsidRPr="00704950" w:rsidRDefault="00BB5B77" w:rsidP="000A70B3">
      <w:pPr>
        <w:pStyle w:val="Heading1"/>
        <w:spacing w:before="0" w:line="240" w:lineRule="auto"/>
        <w:contextualSpacing/>
        <w:jc w:val="center"/>
        <w:rPr>
          <w:rFonts w:ascii="Arial" w:hAnsi="Arial" w:cs="Arial"/>
          <w:color w:val="auto"/>
        </w:rPr>
      </w:pPr>
      <w:r w:rsidRPr="00704950">
        <w:rPr>
          <w:rFonts w:ascii="Arial" w:hAnsi="Arial" w:cs="Arial"/>
          <w:color w:val="auto"/>
        </w:rPr>
        <w:lastRenderedPageBreak/>
        <w:t>Example 2</w:t>
      </w:r>
    </w:p>
    <w:p w14:paraId="28119E99" w14:textId="77777777" w:rsidR="005A2B5D" w:rsidRPr="005A2B5D" w:rsidRDefault="005A2B5D" w:rsidP="005A2B5D"/>
    <w:p w14:paraId="46FE0D5A" w14:textId="77777777" w:rsidR="00B4569E" w:rsidRDefault="007E6CDC" w:rsidP="007C6915">
      <w:pPr>
        <w:tabs>
          <w:tab w:val="left" w:pos="-1176"/>
          <w:tab w:val="left" w:pos="-720"/>
          <w:tab w:val="left" w:pos="0"/>
          <w:tab w:val="left" w:pos="720"/>
          <w:tab w:val="left" w:pos="2160"/>
        </w:tabs>
        <w:spacing w:line="240" w:lineRule="auto"/>
        <w:contextualSpacing/>
        <w:rPr>
          <w:b/>
          <w:bCs/>
          <w:i/>
          <w:iCs/>
          <w:color w:val="4F81BD" w:themeColor="accent1"/>
          <w:u w:val="single"/>
        </w:rPr>
      </w:pPr>
      <w:r w:rsidRPr="005A2B5D">
        <w:rPr>
          <w:b/>
          <w:bCs/>
          <w:i/>
          <w:color w:val="4F81BD" w:themeColor="accent1"/>
        </w:rPr>
        <w:t>Illustrative Combined Report on Compliance with Applicable Requirements and Internal Control</w:t>
      </w:r>
      <w:r w:rsidRPr="00F516EB">
        <w:rPr>
          <w:b/>
          <w:bCs/>
          <w:i/>
          <w:color w:val="4F81BD" w:themeColor="accent1"/>
        </w:rPr>
        <w:t xml:space="preserve"> Over Compliance—</w:t>
      </w:r>
      <w:r w:rsidRPr="00F516EB">
        <w:rPr>
          <w:b/>
          <w:bCs/>
          <w:i/>
          <w:iCs/>
          <w:color w:val="4F81BD" w:themeColor="accent1"/>
        </w:rPr>
        <w:t>(</w:t>
      </w:r>
      <w:r w:rsidR="00B80134">
        <w:rPr>
          <w:b/>
          <w:bCs/>
          <w:i/>
          <w:iCs/>
          <w:color w:val="4F81BD" w:themeColor="accent1"/>
        </w:rPr>
        <w:t>Unmodified</w:t>
      </w:r>
      <w:r w:rsidR="00F40B18" w:rsidRPr="00B33D68">
        <w:rPr>
          <w:b/>
          <w:bCs/>
          <w:i/>
          <w:iCs/>
          <w:color w:val="4F81BD" w:themeColor="accent1"/>
        </w:rPr>
        <w:t xml:space="preserve"> O</w:t>
      </w:r>
      <w:r w:rsidRPr="00F516EB">
        <w:rPr>
          <w:b/>
          <w:bCs/>
          <w:i/>
          <w:iCs/>
          <w:color w:val="4F81BD" w:themeColor="accent1"/>
        </w:rPr>
        <w:t xml:space="preserve">pinion on Compliance </w:t>
      </w:r>
      <w:r w:rsidRPr="00B4569E">
        <w:rPr>
          <w:b/>
          <w:bCs/>
          <w:i/>
          <w:iCs/>
          <w:color w:val="4F81BD" w:themeColor="accent1"/>
        </w:rPr>
        <w:t>with</w:t>
      </w:r>
      <w:r w:rsidR="00B4569E" w:rsidRPr="00B4569E">
        <w:rPr>
          <w:b/>
          <w:bCs/>
          <w:i/>
          <w:iCs/>
          <w:color w:val="4F81BD" w:themeColor="accent1"/>
        </w:rPr>
        <w:t>:</w:t>
      </w:r>
    </w:p>
    <w:p w14:paraId="1B531143" w14:textId="77777777" w:rsidR="00B4569E" w:rsidRPr="00B4569E" w:rsidRDefault="00622DD3" w:rsidP="005A2B5D">
      <w:pPr>
        <w:pStyle w:val="ListParagraph"/>
        <w:numPr>
          <w:ilvl w:val="0"/>
          <w:numId w:val="3"/>
        </w:numPr>
        <w:tabs>
          <w:tab w:val="left" w:pos="-1176"/>
          <w:tab w:val="left" w:pos="-720"/>
          <w:tab w:val="left" w:pos="0"/>
          <w:tab w:val="left" w:pos="2160"/>
        </w:tabs>
        <w:spacing w:line="240" w:lineRule="auto"/>
        <w:ind w:left="1260"/>
        <w:rPr>
          <w:b/>
          <w:i/>
          <w:color w:val="4F81BD" w:themeColor="accent1"/>
        </w:rPr>
      </w:pPr>
      <w:r>
        <w:rPr>
          <w:b/>
          <w:i/>
          <w:color w:val="4F81BD" w:themeColor="accent1"/>
        </w:rPr>
        <w:t xml:space="preserve">Immaterial </w:t>
      </w:r>
      <w:r w:rsidR="007E6CDC" w:rsidRPr="00B4569E">
        <w:rPr>
          <w:b/>
          <w:i/>
          <w:color w:val="4F81BD" w:themeColor="accent1"/>
        </w:rPr>
        <w:t>Instances of Noncompliance Noted</w:t>
      </w:r>
      <w:r w:rsidR="007E6CDC" w:rsidRPr="00B4569E">
        <w:rPr>
          <w:b/>
          <w:bCs/>
          <w:i/>
          <w:iCs/>
          <w:color w:val="4F81BD" w:themeColor="accent1"/>
        </w:rPr>
        <w:t xml:space="preserve">; </w:t>
      </w:r>
    </w:p>
    <w:p w14:paraId="5CC9E977" w14:textId="7C7B1684" w:rsidR="007E6CDC" w:rsidRPr="0068143A" w:rsidRDefault="00BB5B77" w:rsidP="005A2B5D">
      <w:pPr>
        <w:pStyle w:val="ListParagraph"/>
        <w:numPr>
          <w:ilvl w:val="0"/>
          <w:numId w:val="3"/>
        </w:numPr>
        <w:tabs>
          <w:tab w:val="left" w:pos="-1176"/>
          <w:tab w:val="left" w:pos="-720"/>
          <w:tab w:val="left" w:pos="0"/>
          <w:tab w:val="left" w:pos="2160"/>
        </w:tabs>
        <w:spacing w:line="240" w:lineRule="auto"/>
        <w:ind w:left="1260"/>
        <w:rPr>
          <w:b/>
          <w:i/>
          <w:color w:val="4F81BD" w:themeColor="accent1"/>
        </w:rPr>
      </w:pPr>
      <w:r w:rsidRPr="00B4569E">
        <w:rPr>
          <w:b/>
          <w:bCs/>
          <w:i/>
          <w:iCs/>
          <w:color w:val="4F81BD" w:themeColor="accent1"/>
        </w:rPr>
        <w:t>Significant Deficiencies</w:t>
      </w:r>
      <w:r w:rsidR="007E6CDC" w:rsidRPr="00B4569E">
        <w:rPr>
          <w:b/>
          <w:bCs/>
          <w:i/>
          <w:iCs/>
          <w:color w:val="4F81BD" w:themeColor="accent1"/>
        </w:rPr>
        <w:t xml:space="preserve"> in Internal Control Over Compliance Identified</w:t>
      </w:r>
    </w:p>
    <w:p w14:paraId="4507FE9A" w14:textId="191BC6C2" w:rsidR="0068143A" w:rsidRPr="00B4569E" w:rsidRDefault="0068143A" w:rsidP="005A2B5D">
      <w:pPr>
        <w:pStyle w:val="ListParagraph"/>
        <w:numPr>
          <w:ilvl w:val="0"/>
          <w:numId w:val="3"/>
        </w:numPr>
        <w:tabs>
          <w:tab w:val="left" w:pos="-1176"/>
          <w:tab w:val="left" w:pos="-720"/>
          <w:tab w:val="left" w:pos="0"/>
          <w:tab w:val="left" w:pos="2160"/>
        </w:tabs>
        <w:spacing w:line="240" w:lineRule="auto"/>
        <w:ind w:left="1260"/>
        <w:rPr>
          <w:b/>
          <w:i/>
          <w:color w:val="4F81BD" w:themeColor="accent1"/>
        </w:rPr>
      </w:pPr>
      <w:r w:rsidRPr="004204FB">
        <w:rPr>
          <w:b/>
          <w:bCs/>
          <w:i/>
          <w:iCs/>
          <w:color w:val="4F81BD" w:themeColor="accent1"/>
          <w:u w:val="single"/>
        </w:rPr>
        <w:t>No</w:t>
      </w:r>
      <w:r w:rsidRPr="00344C57">
        <w:rPr>
          <w:b/>
          <w:bCs/>
          <w:i/>
          <w:iCs/>
          <w:color w:val="4F81BD" w:themeColor="accent1"/>
        </w:rPr>
        <w:t xml:space="preserve"> Material Weaknesses</w:t>
      </w:r>
      <w:r>
        <w:rPr>
          <w:b/>
          <w:bCs/>
          <w:i/>
          <w:iCs/>
          <w:color w:val="4F81BD" w:themeColor="accent1"/>
        </w:rPr>
        <w:t xml:space="preserve"> Identified)</w:t>
      </w:r>
    </w:p>
    <w:p w14:paraId="48B5C5F0" w14:textId="77777777" w:rsidR="00B4569E" w:rsidRPr="004C1026" w:rsidRDefault="00B4569E" w:rsidP="000A70B3">
      <w:pPr>
        <w:spacing w:line="240" w:lineRule="auto"/>
        <w:contextualSpacing/>
        <w:rPr>
          <w:rFonts w:ascii="Times New Roman" w:hAnsi="Times New Roman" w:cs="Times New Roman"/>
          <w:sz w:val="22"/>
          <w:szCs w:val="22"/>
        </w:rPr>
      </w:pPr>
    </w:p>
    <w:p w14:paraId="6FB57F33" w14:textId="77777777" w:rsidR="003D4F0F" w:rsidRDefault="003D4F0F" w:rsidP="003D4F0F">
      <w:pPr>
        <w:widowControl w:val="0"/>
        <w:tabs>
          <w:tab w:val="left" w:pos="-1176"/>
          <w:tab w:val="left" w:pos="-720"/>
          <w:tab w:val="left" w:pos="0"/>
          <w:tab w:val="left" w:pos="720"/>
          <w:tab w:val="left" w:pos="2160"/>
        </w:tabs>
        <w:spacing w:line="240" w:lineRule="auto"/>
        <w:jc w:val="center"/>
        <w:rPr>
          <w:rFonts w:ascii="Times New Roman" w:eastAsia="Times New Roman" w:hAnsi="Times New Roman" w:cs="Times New Roman"/>
          <w:b/>
          <w:smallCaps/>
          <w:snapToGrid w:val="0"/>
          <w:sz w:val="22"/>
          <w:szCs w:val="22"/>
        </w:rPr>
      </w:pPr>
      <w:r w:rsidRPr="004C1026">
        <w:rPr>
          <w:rFonts w:ascii="Times New Roman" w:eastAsia="Times New Roman" w:hAnsi="Times New Roman" w:cs="Times New Roman"/>
          <w:b/>
          <w:smallCaps/>
          <w:snapToGrid w:val="0"/>
          <w:sz w:val="22"/>
          <w:szCs w:val="22"/>
        </w:rPr>
        <w:t xml:space="preserve">Independent Auditor’s Report </w:t>
      </w:r>
      <w:r>
        <w:rPr>
          <w:rFonts w:ascii="Times New Roman" w:eastAsia="Times New Roman" w:hAnsi="Times New Roman" w:cs="Times New Roman"/>
          <w:b/>
          <w:smallCaps/>
          <w:snapToGrid w:val="0"/>
          <w:sz w:val="22"/>
          <w:szCs w:val="22"/>
        </w:rPr>
        <w:t xml:space="preserve">on Compliance and </w:t>
      </w:r>
    </w:p>
    <w:p w14:paraId="20DDAD5B" w14:textId="77777777" w:rsidR="003D4F0F" w:rsidRDefault="003D4F0F" w:rsidP="003D4F0F">
      <w:pPr>
        <w:widowControl w:val="0"/>
        <w:tabs>
          <w:tab w:val="left" w:pos="-1176"/>
          <w:tab w:val="left" w:pos="-720"/>
          <w:tab w:val="left" w:pos="0"/>
          <w:tab w:val="left" w:pos="720"/>
          <w:tab w:val="left" w:pos="2160"/>
        </w:tabs>
        <w:spacing w:line="240" w:lineRule="auto"/>
        <w:jc w:val="center"/>
        <w:rPr>
          <w:rFonts w:ascii="Times New Roman" w:eastAsia="Times New Roman" w:hAnsi="Times New Roman" w:cs="Times New Roman"/>
          <w:b/>
          <w:smallCaps/>
          <w:snapToGrid w:val="0"/>
          <w:sz w:val="22"/>
          <w:szCs w:val="22"/>
        </w:rPr>
      </w:pPr>
      <w:r>
        <w:rPr>
          <w:rFonts w:ascii="Times New Roman" w:eastAsia="Times New Roman" w:hAnsi="Times New Roman" w:cs="Times New Roman"/>
          <w:b/>
          <w:smallCaps/>
          <w:snapToGrid w:val="0"/>
          <w:sz w:val="22"/>
          <w:szCs w:val="22"/>
        </w:rPr>
        <w:t xml:space="preserve">Report on Internal control over Compliance </w:t>
      </w:r>
    </w:p>
    <w:p w14:paraId="73505033" w14:textId="77777777" w:rsidR="003D4F0F" w:rsidRDefault="003D4F0F" w:rsidP="003D4F0F">
      <w:pPr>
        <w:widowControl w:val="0"/>
        <w:tabs>
          <w:tab w:val="left" w:pos="-1176"/>
          <w:tab w:val="left" w:pos="-720"/>
          <w:tab w:val="left" w:pos="0"/>
          <w:tab w:val="left" w:pos="720"/>
          <w:tab w:val="left" w:pos="2160"/>
        </w:tabs>
        <w:spacing w:line="240" w:lineRule="auto"/>
        <w:jc w:val="center"/>
        <w:rPr>
          <w:rFonts w:ascii="Times New Roman" w:eastAsia="Times New Roman" w:hAnsi="Times New Roman" w:cs="Times New Roman"/>
          <w:b/>
          <w:i/>
          <w:smallCaps/>
          <w:snapToGrid w:val="0"/>
          <w:sz w:val="22"/>
          <w:szCs w:val="22"/>
        </w:rPr>
      </w:pPr>
      <w:r>
        <w:rPr>
          <w:rFonts w:ascii="Times New Roman" w:eastAsia="Times New Roman" w:hAnsi="Times New Roman" w:cs="Times New Roman"/>
          <w:b/>
          <w:smallCaps/>
          <w:snapToGrid w:val="0"/>
          <w:sz w:val="22"/>
          <w:szCs w:val="22"/>
        </w:rPr>
        <w:t xml:space="preserve">As Required by the </w:t>
      </w:r>
      <w:r w:rsidRPr="004C1026">
        <w:rPr>
          <w:rFonts w:ascii="Times New Roman" w:eastAsia="Times New Roman" w:hAnsi="Times New Roman" w:cs="Times New Roman"/>
          <w:b/>
          <w:i/>
          <w:smallCaps/>
          <w:snapToGrid w:val="0"/>
          <w:sz w:val="22"/>
          <w:szCs w:val="22"/>
        </w:rPr>
        <w:t>State Compliance Audit Guide</w:t>
      </w:r>
    </w:p>
    <w:p w14:paraId="6B21B40E" w14:textId="77777777" w:rsidR="003D4F0F" w:rsidRDefault="003D4F0F" w:rsidP="003D4F0F">
      <w:pPr>
        <w:widowControl w:val="0"/>
        <w:tabs>
          <w:tab w:val="left" w:pos="-1176"/>
          <w:tab w:val="left" w:pos="-720"/>
          <w:tab w:val="left" w:pos="0"/>
          <w:tab w:val="left" w:pos="720"/>
          <w:tab w:val="left" w:pos="2160"/>
        </w:tabs>
        <w:spacing w:line="240" w:lineRule="auto"/>
        <w:rPr>
          <w:rFonts w:ascii="Times New Roman" w:eastAsia="Times New Roman" w:hAnsi="Times New Roman" w:cs="Times New Roman"/>
          <w:b/>
          <w:i/>
          <w:smallCaps/>
          <w:snapToGrid w:val="0"/>
          <w:sz w:val="22"/>
          <w:szCs w:val="22"/>
        </w:rPr>
      </w:pPr>
    </w:p>
    <w:p w14:paraId="557DF087" w14:textId="7A20F3E0" w:rsidR="005D4AEF" w:rsidRPr="004C1026" w:rsidRDefault="005D4AEF" w:rsidP="005D4AEF">
      <w:pPr>
        <w:spacing w:line="276" w:lineRule="auto"/>
        <w:rPr>
          <w:rFonts w:ascii="Times New Roman" w:hAnsi="Times New Roman" w:cs="Times New Roman"/>
          <w:sz w:val="22"/>
          <w:szCs w:val="22"/>
        </w:rPr>
      </w:pPr>
      <w:r w:rsidRPr="004C1026">
        <w:rPr>
          <w:rFonts w:ascii="Times New Roman" w:hAnsi="Times New Roman" w:cs="Times New Roman"/>
          <w:sz w:val="22"/>
          <w:szCs w:val="22"/>
        </w:rPr>
        <w:t xml:space="preserve">To the </w:t>
      </w:r>
      <w:r w:rsidRPr="000D241A">
        <w:rPr>
          <w:rFonts w:ascii="Times New Roman" w:hAnsi="Times New Roman" w:cs="Times New Roman"/>
          <w:i/>
          <w:sz w:val="22"/>
          <w:szCs w:val="22"/>
          <w:highlight w:val="yellow"/>
        </w:rPr>
        <w:t>[Board of Trustees/City Council/County Commission]</w:t>
      </w:r>
      <w:r w:rsidR="000D241A">
        <w:rPr>
          <w:rFonts w:ascii="Times New Roman" w:hAnsi="Times New Roman" w:cs="Times New Roman"/>
          <w:sz w:val="22"/>
          <w:szCs w:val="22"/>
        </w:rPr>
        <w:t xml:space="preserve">, </w:t>
      </w:r>
      <w:r w:rsidRPr="004C1026">
        <w:rPr>
          <w:rFonts w:ascii="Times New Roman" w:hAnsi="Times New Roman" w:cs="Times New Roman"/>
          <w:sz w:val="22"/>
          <w:szCs w:val="22"/>
        </w:rPr>
        <w:t>Audit Committee</w:t>
      </w:r>
    </w:p>
    <w:p w14:paraId="5B814914" w14:textId="77777777" w:rsidR="005D4AEF" w:rsidRPr="004C1026" w:rsidRDefault="005D4AEF" w:rsidP="005D4AEF">
      <w:pPr>
        <w:tabs>
          <w:tab w:val="left" w:pos="450"/>
        </w:tabs>
        <w:spacing w:line="276" w:lineRule="auto"/>
        <w:rPr>
          <w:rFonts w:ascii="Times New Roman" w:hAnsi="Times New Roman" w:cs="Times New Roman"/>
          <w:sz w:val="22"/>
          <w:szCs w:val="22"/>
        </w:rPr>
      </w:pPr>
      <w:r w:rsidRPr="004C1026">
        <w:rPr>
          <w:rFonts w:ascii="Times New Roman" w:hAnsi="Times New Roman" w:cs="Times New Roman"/>
          <w:sz w:val="22"/>
          <w:szCs w:val="22"/>
        </w:rPr>
        <w:tab/>
        <w:t>and</w:t>
      </w:r>
    </w:p>
    <w:p w14:paraId="09DD5C89" w14:textId="77777777" w:rsidR="005D4AEF" w:rsidRPr="000D241A" w:rsidRDefault="005D4AEF" w:rsidP="005D4AEF">
      <w:pPr>
        <w:spacing w:line="276" w:lineRule="auto"/>
        <w:rPr>
          <w:rFonts w:ascii="Times New Roman" w:hAnsi="Times New Roman" w:cs="Times New Roman"/>
          <w:i/>
          <w:sz w:val="22"/>
          <w:szCs w:val="22"/>
          <w:highlight w:val="yellow"/>
        </w:rPr>
      </w:pPr>
      <w:r w:rsidRPr="000D241A">
        <w:rPr>
          <w:rFonts w:ascii="Times New Roman" w:hAnsi="Times New Roman" w:cs="Times New Roman"/>
          <w:i/>
          <w:sz w:val="22"/>
          <w:szCs w:val="22"/>
          <w:highlight w:val="yellow"/>
        </w:rPr>
        <w:t>[Chief Executive Officer]</w:t>
      </w:r>
    </w:p>
    <w:p w14:paraId="0C33A633" w14:textId="77777777" w:rsidR="005D4AEF" w:rsidRPr="004C1026" w:rsidRDefault="005D4AEF" w:rsidP="005D4AEF">
      <w:pPr>
        <w:spacing w:after="200" w:line="276" w:lineRule="auto"/>
        <w:rPr>
          <w:rFonts w:ascii="Times New Roman" w:hAnsi="Times New Roman" w:cs="Times New Roman"/>
          <w:sz w:val="22"/>
          <w:szCs w:val="22"/>
        </w:rPr>
      </w:pPr>
      <w:r w:rsidRPr="000D241A">
        <w:rPr>
          <w:rFonts w:ascii="Times New Roman" w:hAnsi="Times New Roman" w:cs="Times New Roman"/>
          <w:i/>
          <w:sz w:val="22"/>
          <w:szCs w:val="22"/>
          <w:highlight w:val="yellow"/>
        </w:rPr>
        <w:t>[XYZ Entity]</w:t>
      </w:r>
    </w:p>
    <w:p w14:paraId="347BAF5F" w14:textId="0E27A6B0" w:rsidR="005D4AEF" w:rsidRPr="00A52802" w:rsidRDefault="005D4AEF" w:rsidP="005D4AEF">
      <w:pPr>
        <w:tabs>
          <w:tab w:val="left" w:pos="-1176"/>
          <w:tab w:val="left" w:pos="-720"/>
          <w:tab w:val="left" w:pos="0"/>
          <w:tab w:val="left" w:pos="720"/>
          <w:tab w:val="left" w:pos="2160"/>
        </w:tabs>
        <w:spacing w:line="240" w:lineRule="auto"/>
        <w:contextualSpacing/>
        <w:rPr>
          <w:rFonts w:ascii="Times New Roman" w:eastAsia="Times New Roman" w:hAnsi="Times New Roman" w:cs="Times New Roman"/>
          <w:b/>
          <w:snapToGrid w:val="0"/>
          <w:sz w:val="22"/>
          <w:szCs w:val="22"/>
        </w:rPr>
      </w:pPr>
      <w:r w:rsidRPr="00A52802">
        <w:rPr>
          <w:rFonts w:ascii="Times New Roman" w:eastAsia="Times New Roman" w:hAnsi="Times New Roman" w:cs="Times New Roman"/>
          <w:b/>
          <w:snapToGrid w:val="0"/>
          <w:sz w:val="22"/>
          <w:szCs w:val="22"/>
        </w:rPr>
        <w:t xml:space="preserve">Report </w:t>
      </w:r>
      <w:r w:rsidR="0012360E">
        <w:rPr>
          <w:rFonts w:ascii="Times New Roman" w:eastAsia="Times New Roman" w:hAnsi="Times New Roman" w:cs="Times New Roman"/>
          <w:b/>
          <w:snapToGrid w:val="0"/>
          <w:sz w:val="22"/>
          <w:szCs w:val="22"/>
        </w:rPr>
        <w:t>o</w:t>
      </w:r>
      <w:r w:rsidR="0012360E" w:rsidRPr="00A52802">
        <w:rPr>
          <w:rFonts w:ascii="Times New Roman" w:eastAsia="Times New Roman" w:hAnsi="Times New Roman" w:cs="Times New Roman"/>
          <w:b/>
          <w:snapToGrid w:val="0"/>
          <w:sz w:val="22"/>
          <w:szCs w:val="22"/>
        </w:rPr>
        <w:t xml:space="preserve">n </w:t>
      </w:r>
      <w:r w:rsidRPr="00A52802">
        <w:rPr>
          <w:rFonts w:ascii="Times New Roman" w:eastAsia="Times New Roman" w:hAnsi="Times New Roman" w:cs="Times New Roman"/>
          <w:b/>
          <w:snapToGrid w:val="0"/>
          <w:sz w:val="22"/>
          <w:szCs w:val="22"/>
        </w:rPr>
        <w:t>Compliance</w:t>
      </w:r>
      <w:r w:rsidR="00A561D1">
        <w:rPr>
          <w:rFonts w:ascii="Times New Roman" w:eastAsia="Times New Roman" w:hAnsi="Times New Roman" w:cs="Times New Roman"/>
          <w:b/>
          <w:snapToGrid w:val="0"/>
          <w:sz w:val="22"/>
          <w:szCs w:val="22"/>
        </w:rPr>
        <w:t xml:space="preserve"> with</w:t>
      </w:r>
      <w:r w:rsidR="007C1620">
        <w:rPr>
          <w:rFonts w:ascii="Times New Roman" w:eastAsia="Times New Roman" w:hAnsi="Times New Roman" w:cs="Times New Roman"/>
          <w:b/>
          <w:snapToGrid w:val="0"/>
          <w:sz w:val="22"/>
          <w:szCs w:val="22"/>
        </w:rPr>
        <w:t xml:space="preserve"> State Requirements</w:t>
      </w:r>
    </w:p>
    <w:p w14:paraId="080395E0" w14:textId="77777777" w:rsidR="005D4AEF" w:rsidRPr="004C1026" w:rsidRDefault="005D4AEF" w:rsidP="005D4AEF">
      <w:pPr>
        <w:tabs>
          <w:tab w:val="left" w:pos="-1176"/>
          <w:tab w:val="left" w:pos="-720"/>
          <w:tab w:val="left" w:pos="0"/>
          <w:tab w:val="left" w:pos="720"/>
          <w:tab w:val="left" w:pos="2160"/>
        </w:tabs>
        <w:spacing w:line="240" w:lineRule="auto"/>
        <w:contextualSpacing/>
        <w:rPr>
          <w:rFonts w:ascii="Times New Roman" w:eastAsia="Times New Roman" w:hAnsi="Times New Roman" w:cs="Times New Roman"/>
          <w:snapToGrid w:val="0"/>
          <w:sz w:val="22"/>
          <w:szCs w:val="22"/>
        </w:rPr>
      </w:pPr>
    </w:p>
    <w:p w14:paraId="60707075" w14:textId="4EC7E7AA" w:rsidR="007C1620" w:rsidRPr="007C1620" w:rsidRDefault="007C1620" w:rsidP="005D4AEF">
      <w:pPr>
        <w:tabs>
          <w:tab w:val="left" w:pos="-1176"/>
          <w:tab w:val="left" w:pos="-720"/>
          <w:tab w:val="left" w:pos="0"/>
          <w:tab w:val="left" w:pos="720"/>
          <w:tab w:val="left" w:pos="2160"/>
        </w:tabs>
        <w:spacing w:line="240" w:lineRule="auto"/>
        <w:contextualSpacing/>
        <w:rPr>
          <w:rFonts w:ascii="Times New Roman" w:eastAsia="Times New Roman" w:hAnsi="Times New Roman" w:cs="Times New Roman"/>
          <w:b/>
          <w:i/>
          <w:snapToGrid w:val="0"/>
          <w:sz w:val="22"/>
          <w:szCs w:val="22"/>
        </w:rPr>
      </w:pPr>
      <w:r w:rsidRPr="007C1620">
        <w:rPr>
          <w:rFonts w:ascii="Times New Roman" w:eastAsia="Times New Roman" w:hAnsi="Times New Roman" w:cs="Times New Roman"/>
          <w:b/>
          <w:i/>
          <w:snapToGrid w:val="0"/>
          <w:sz w:val="22"/>
          <w:szCs w:val="22"/>
        </w:rPr>
        <w:t xml:space="preserve">Opinion on Each </w:t>
      </w:r>
      <w:r w:rsidR="0012360E">
        <w:rPr>
          <w:rFonts w:ascii="Times New Roman" w:eastAsia="Times New Roman" w:hAnsi="Times New Roman" w:cs="Times New Roman"/>
          <w:b/>
          <w:i/>
          <w:snapToGrid w:val="0"/>
          <w:sz w:val="22"/>
          <w:szCs w:val="22"/>
        </w:rPr>
        <w:t xml:space="preserve">State </w:t>
      </w:r>
      <w:r w:rsidRPr="007C1620">
        <w:rPr>
          <w:rFonts w:ascii="Times New Roman" w:eastAsia="Times New Roman" w:hAnsi="Times New Roman" w:cs="Times New Roman"/>
          <w:b/>
          <w:i/>
          <w:snapToGrid w:val="0"/>
          <w:sz w:val="22"/>
          <w:szCs w:val="22"/>
        </w:rPr>
        <w:t xml:space="preserve">Compliance Requirement </w:t>
      </w:r>
    </w:p>
    <w:p w14:paraId="1A611627" w14:textId="77777777" w:rsidR="007C1620" w:rsidRDefault="007C1620" w:rsidP="005D4AEF">
      <w:pPr>
        <w:tabs>
          <w:tab w:val="left" w:pos="-1176"/>
          <w:tab w:val="left" w:pos="-720"/>
          <w:tab w:val="left" w:pos="0"/>
          <w:tab w:val="left" w:pos="720"/>
          <w:tab w:val="left" w:pos="2160"/>
        </w:tabs>
        <w:spacing w:line="240" w:lineRule="auto"/>
        <w:contextualSpacing/>
        <w:rPr>
          <w:rFonts w:ascii="Times New Roman" w:eastAsia="Times New Roman" w:hAnsi="Times New Roman" w:cs="Times New Roman"/>
          <w:i/>
          <w:snapToGrid w:val="0"/>
          <w:sz w:val="22"/>
          <w:szCs w:val="22"/>
        </w:rPr>
      </w:pPr>
    </w:p>
    <w:p w14:paraId="0C9954FF" w14:textId="4670B8EC" w:rsidR="005D4AEF" w:rsidRDefault="005D4AEF"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r w:rsidRPr="00A561D1">
        <w:rPr>
          <w:rFonts w:ascii="Times New Roman" w:eastAsia="Times New Roman" w:hAnsi="Times New Roman" w:cs="Times New Roman"/>
          <w:snapToGrid w:val="0"/>
          <w:sz w:val="22"/>
          <w:szCs w:val="22"/>
        </w:rPr>
        <w:t xml:space="preserve">We have audited </w:t>
      </w:r>
      <w:r w:rsidRPr="00A561D1">
        <w:rPr>
          <w:rFonts w:ascii="Times New Roman" w:hAnsi="Times New Roman" w:cs="Times New Roman"/>
          <w:i/>
          <w:sz w:val="22"/>
          <w:szCs w:val="22"/>
          <w:highlight w:val="yellow"/>
        </w:rPr>
        <w:t>[insert full name of Entity]</w:t>
      </w:r>
      <w:r w:rsidRPr="00A561D1">
        <w:rPr>
          <w:rFonts w:ascii="Times New Roman" w:eastAsia="Times New Roman" w:hAnsi="Times New Roman" w:cs="Times New Roman"/>
          <w:snapToGrid w:val="0"/>
          <w:sz w:val="22"/>
          <w:szCs w:val="22"/>
        </w:rPr>
        <w:t xml:space="preserve">’s compliance with the </w:t>
      </w:r>
      <w:r w:rsidR="003D4F0F" w:rsidRPr="00A561D1">
        <w:rPr>
          <w:rFonts w:ascii="Times New Roman" w:eastAsia="Times New Roman" w:hAnsi="Times New Roman" w:cs="Times New Roman"/>
          <w:snapToGrid w:val="0"/>
          <w:sz w:val="22"/>
          <w:szCs w:val="22"/>
        </w:rPr>
        <w:t xml:space="preserve">following </w:t>
      </w:r>
      <w:r w:rsidRPr="00A561D1">
        <w:rPr>
          <w:rFonts w:ascii="Times New Roman" w:eastAsia="Times New Roman" w:hAnsi="Times New Roman" w:cs="Times New Roman"/>
          <w:snapToGrid w:val="0"/>
          <w:sz w:val="22"/>
          <w:szCs w:val="22"/>
        </w:rPr>
        <w:t xml:space="preserve">applicable state requirements described in the </w:t>
      </w:r>
      <w:r w:rsidRPr="00A561D1">
        <w:rPr>
          <w:rFonts w:ascii="Times New Roman" w:eastAsia="Times New Roman" w:hAnsi="Times New Roman" w:cs="Times New Roman"/>
          <w:i/>
          <w:snapToGrid w:val="0"/>
          <w:sz w:val="22"/>
          <w:szCs w:val="22"/>
        </w:rPr>
        <w:t>State Compliance Audit Guide</w:t>
      </w:r>
      <w:r w:rsidR="0011301F" w:rsidRPr="00A561D1">
        <w:rPr>
          <w:rFonts w:ascii="Times New Roman" w:eastAsia="Times New Roman" w:hAnsi="Times New Roman" w:cs="Times New Roman"/>
          <w:i/>
          <w:snapToGrid w:val="0"/>
          <w:sz w:val="22"/>
          <w:szCs w:val="22"/>
        </w:rPr>
        <w:t xml:space="preserve">, </w:t>
      </w:r>
      <w:r w:rsidR="0011301F" w:rsidRPr="00A561D1">
        <w:rPr>
          <w:rFonts w:ascii="Times New Roman" w:eastAsia="Times New Roman" w:hAnsi="Times New Roman" w:cs="Times New Roman"/>
          <w:snapToGrid w:val="0"/>
          <w:sz w:val="22"/>
          <w:szCs w:val="22"/>
        </w:rPr>
        <w:t xml:space="preserve">issued by the Office of the </w:t>
      </w:r>
      <w:r w:rsidR="003D3285">
        <w:rPr>
          <w:rFonts w:ascii="Times New Roman" w:eastAsia="Times New Roman" w:hAnsi="Times New Roman" w:cs="Times New Roman"/>
          <w:snapToGrid w:val="0"/>
          <w:sz w:val="22"/>
          <w:szCs w:val="22"/>
        </w:rPr>
        <w:t xml:space="preserve">Utah </w:t>
      </w:r>
      <w:r w:rsidR="0011301F" w:rsidRPr="00A561D1">
        <w:rPr>
          <w:rFonts w:ascii="Times New Roman" w:eastAsia="Times New Roman" w:hAnsi="Times New Roman" w:cs="Times New Roman"/>
          <w:snapToGrid w:val="0"/>
          <w:sz w:val="22"/>
          <w:szCs w:val="22"/>
        </w:rPr>
        <w:t>State Auditor</w:t>
      </w:r>
      <w:r w:rsidR="003D4F0F" w:rsidRPr="00A561D1">
        <w:rPr>
          <w:rFonts w:ascii="Times New Roman" w:eastAsia="Times New Roman" w:hAnsi="Times New Roman" w:cs="Times New Roman"/>
          <w:snapToGrid w:val="0"/>
          <w:sz w:val="22"/>
          <w:szCs w:val="22"/>
        </w:rPr>
        <w:t xml:space="preserve">, </w:t>
      </w:r>
      <w:r w:rsidRPr="00A561D1">
        <w:rPr>
          <w:rFonts w:ascii="Times New Roman" w:eastAsia="Times New Roman" w:hAnsi="Times New Roman" w:cs="Times New Roman"/>
          <w:snapToGrid w:val="0"/>
          <w:sz w:val="22"/>
          <w:szCs w:val="22"/>
        </w:rPr>
        <w:t xml:space="preserve">for the year ended </w:t>
      </w:r>
      <w:r w:rsidR="000D241A" w:rsidRPr="00A561D1">
        <w:rPr>
          <w:rFonts w:ascii="Times New Roman" w:eastAsia="Times New Roman" w:hAnsi="Times New Roman" w:cs="Times New Roman"/>
          <w:i/>
          <w:snapToGrid w:val="0"/>
          <w:sz w:val="22"/>
          <w:szCs w:val="22"/>
          <w:highlight w:val="yellow"/>
        </w:rPr>
        <w:t>[Month, Day, 20XX]</w:t>
      </w:r>
      <w:r w:rsidRPr="00A561D1">
        <w:rPr>
          <w:rFonts w:ascii="Times New Roman" w:eastAsia="Times New Roman" w:hAnsi="Times New Roman" w:cs="Times New Roman"/>
          <w:snapToGrid w:val="0"/>
          <w:sz w:val="22"/>
          <w:szCs w:val="22"/>
        </w:rPr>
        <w:t>.</w:t>
      </w:r>
    </w:p>
    <w:p w14:paraId="7649FE64" w14:textId="77777777" w:rsidR="00D855B8" w:rsidRDefault="00D855B8"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p>
    <w:p w14:paraId="16C109C8" w14:textId="28E4EBAE" w:rsidR="00D855B8" w:rsidRPr="00A561D1" w:rsidRDefault="00D855B8"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 xml:space="preserve">State compliance requirements were tested for the year ended </w:t>
      </w:r>
      <w:r w:rsidRPr="00A561D1">
        <w:rPr>
          <w:rFonts w:ascii="Times New Roman" w:eastAsia="Times New Roman" w:hAnsi="Times New Roman" w:cs="Times New Roman"/>
          <w:i/>
          <w:snapToGrid w:val="0"/>
          <w:sz w:val="22"/>
          <w:szCs w:val="22"/>
          <w:highlight w:val="yellow"/>
        </w:rPr>
        <w:t>[Month, Day, 20XX]</w:t>
      </w:r>
      <w:r>
        <w:rPr>
          <w:rFonts w:ascii="Times New Roman" w:eastAsia="Times New Roman" w:hAnsi="Times New Roman" w:cs="Times New Roman"/>
          <w:i/>
          <w:snapToGrid w:val="0"/>
          <w:sz w:val="22"/>
          <w:szCs w:val="22"/>
        </w:rPr>
        <w:t xml:space="preserve"> </w:t>
      </w:r>
      <w:r>
        <w:rPr>
          <w:rFonts w:ascii="Times New Roman" w:eastAsia="Times New Roman" w:hAnsi="Times New Roman" w:cs="Times New Roman"/>
          <w:snapToGrid w:val="0"/>
          <w:sz w:val="22"/>
          <w:szCs w:val="22"/>
        </w:rPr>
        <w:t>in the following areas:</w:t>
      </w:r>
    </w:p>
    <w:p w14:paraId="715E6AF6" w14:textId="77777777" w:rsidR="005D4AEF" w:rsidRPr="00A561D1" w:rsidRDefault="005D4AEF" w:rsidP="005D4AEF">
      <w:pPr>
        <w:tabs>
          <w:tab w:val="left" w:pos="-1176"/>
          <w:tab w:val="left" w:pos="-720"/>
          <w:tab w:val="left" w:pos="0"/>
          <w:tab w:val="left" w:pos="720"/>
          <w:tab w:val="left" w:pos="2160"/>
        </w:tabs>
        <w:spacing w:line="240" w:lineRule="auto"/>
        <w:contextualSpacing/>
        <w:rPr>
          <w:rFonts w:ascii="Times New Roman" w:eastAsia="Times New Roman" w:hAnsi="Times New Roman" w:cs="Times New Roman"/>
          <w:snapToGrid w:val="0"/>
          <w:sz w:val="22"/>
          <w:szCs w:val="22"/>
        </w:rPr>
      </w:pPr>
    </w:p>
    <w:p w14:paraId="666DE1A6" w14:textId="77777777" w:rsidR="005D4AEF" w:rsidRPr="00A561D1" w:rsidRDefault="005D4AEF" w:rsidP="005D4AEF">
      <w:pPr>
        <w:tabs>
          <w:tab w:val="left" w:pos="-1176"/>
          <w:tab w:val="left" w:pos="-720"/>
          <w:tab w:val="left" w:pos="720"/>
          <w:tab w:val="left" w:pos="2160"/>
        </w:tabs>
        <w:spacing w:line="240" w:lineRule="auto"/>
        <w:ind w:left="720"/>
        <w:contextualSpacing/>
        <w:rPr>
          <w:rFonts w:ascii="Times New Roman" w:eastAsia="Times New Roman" w:hAnsi="Times New Roman" w:cs="Times New Roman"/>
          <w:i/>
          <w:snapToGrid w:val="0"/>
          <w:color w:val="FF0000"/>
          <w:sz w:val="22"/>
          <w:szCs w:val="22"/>
        </w:rPr>
      </w:pPr>
      <w:r w:rsidRPr="00A561D1">
        <w:rPr>
          <w:rFonts w:ascii="Times New Roman" w:eastAsia="Times New Roman" w:hAnsi="Times New Roman" w:cs="Times New Roman"/>
          <w:i/>
          <w:snapToGrid w:val="0"/>
          <w:color w:val="FF0000"/>
          <w:sz w:val="22"/>
          <w:szCs w:val="22"/>
          <w:highlight w:val="yellow"/>
        </w:rPr>
        <w:t>[DELETE ANY AREAS NOT SUBJECT TO TESTWORK BY THE AUDITOR]</w:t>
      </w:r>
    </w:p>
    <w:p w14:paraId="070AE066" w14:textId="77777777" w:rsidR="00824636" w:rsidRPr="00A561D1" w:rsidRDefault="00824636" w:rsidP="00824636">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A561D1">
        <w:rPr>
          <w:rFonts w:ascii="Times New Roman" w:eastAsia="Times New Roman" w:hAnsi="Times New Roman" w:cs="Times New Roman"/>
          <w:snapToGrid w:val="0"/>
          <w:sz w:val="22"/>
          <w:szCs w:val="22"/>
        </w:rPr>
        <w:t>Budgetary Compliance</w:t>
      </w:r>
    </w:p>
    <w:p w14:paraId="474F6885" w14:textId="77777777" w:rsidR="00824636" w:rsidRPr="00A561D1" w:rsidRDefault="00824636" w:rsidP="00824636">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A561D1">
        <w:rPr>
          <w:rFonts w:ascii="Times New Roman" w:eastAsia="Times New Roman" w:hAnsi="Times New Roman" w:cs="Times New Roman"/>
          <w:snapToGrid w:val="0"/>
          <w:sz w:val="22"/>
          <w:szCs w:val="22"/>
        </w:rPr>
        <w:t>Fund Balance</w:t>
      </w:r>
    </w:p>
    <w:p w14:paraId="07EECA2A" w14:textId="77777777" w:rsidR="00824636" w:rsidRPr="00A561D1" w:rsidRDefault="00824636" w:rsidP="00824636">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A561D1">
        <w:rPr>
          <w:rFonts w:ascii="Times New Roman" w:eastAsia="Times New Roman" w:hAnsi="Times New Roman" w:cs="Times New Roman"/>
          <w:snapToGrid w:val="0"/>
          <w:sz w:val="22"/>
          <w:szCs w:val="22"/>
        </w:rPr>
        <w:t>Restricted Taxes and Related Revenues</w:t>
      </w:r>
    </w:p>
    <w:p w14:paraId="6ECE6AB2" w14:textId="77777777" w:rsidR="00824636" w:rsidRPr="00A561D1" w:rsidRDefault="00824636" w:rsidP="00824636">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A561D1">
        <w:rPr>
          <w:rFonts w:ascii="Times New Roman" w:eastAsia="Times New Roman" w:hAnsi="Times New Roman" w:cs="Times New Roman"/>
          <w:snapToGrid w:val="0"/>
          <w:sz w:val="22"/>
          <w:szCs w:val="22"/>
        </w:rPr>
        <w:t>Fraud Risk Assessment</w:t>
      </w:r>
    </w:p>
    <w:p w14:paraId="7FE02CC4" w14:textId="77777777" w:rsidR="00824636" w:rsidRDefault="00824636" w:rsidP="00824636">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A561D1">
        <w:rPr>
          <w:rFonts w:ascii="Times New Roman" w:eastAsia="Times New Roman" w:hAnsi="Times New Roman" w:cs="Times New Roman"/>
          <w:snapToGrid w:val="0"/>
          <w:sz w:val="22"/>
          <w:szCs w:val="22"/>
        </w:rPr>
        <w:t>Government Fees</w:t>
      </w:r>
    </w:p>
    <w:p w14:paraId="10EEC29B" w14:textId="7D02EBEF" w:rsidR="00D54B9A" w:rsidRDefault="00D54B9A" w:rsidP="00824636">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Component Units</w:t>
      </w:r>
    </w:p>
    <w:p w14:paraId="58EEA3C9" w14:textId="3DE50037" w:rsidR="00D54B9A" w:rsidRPr="00A561D1" w:rsidRDefault="00D54B9A" w:rsidP="00824636">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Debt Limits</w:t>
      </w:r>
    </w:p>
    <w:p w14:paraId="56225004" w14:textId="77777777" w:rsidR="00824636" w:rsidRPr="00A561D1" w:rsidRDefault="00824636" w:rsidP="00824636">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A561D1">
        <w:rPr>
          <w:rFonts w:ascii="Times New Roman" w:eastAsia="Times New Roman" w:hAnsi="Times New Roman" w:cs="Times New Roman"/>
          <w:snapToGrid w:val="0"/>
          <w:sz w:val="22"/>
          <w:szCs w:val="22"/>
        </w:rPr>
        <w:t>Cash Management</w:t>
      </w:r>
    </w:p>
    <w:p w14:paraId="7D648A2F" w14:textId="77777777" w:rsidR="00824636" w:rsidRPr="00A561D1" w:rsidRDefault="00824636" w:rsidP="00824636">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A561D1">
        <w:rPr>
          <w:rFonts w:ascii="Times New Roman" w:eastAsia="Times New Roman" w:hAnsi="Times New Roman" w:cs="Times New Roman"/>
          <w:snapToGrid w:val="0"/>
          <w:sz w:val="22"/>
          <w:szCs w:val="22"/>
        </w:rPr>
        <w:t>Enterprise Fund Transfers, Reimbursements, Loans, and Services</w:t>
      </w:r>
    </w:p>
    <w:p w14:paraId="15161A06" w14:textId="77777777" w:rsidR="00824636" w:rsidRPr="00A561D1" w:rsidRDefault="00824636" w:rsidP="00824636">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A561D1">
        <w:rPr>
          <w:rFonts w:ascii="Times New Roman" w:eastAsia="Times New Roman" w:hAnsi="Times New Roman" w:cs="Times New Roman"/>
          <w:snapToGrid w:val="0"/>
          <w:sz w:val="22"/>
          <w:szCs w:val="22"/>
        </w:rPr>
        <w:t>Tax Levy Revenue Recognition</w:t>
      </w:r>
    </w:p>
    <w:p w14:paraId="0BF10FDB" w14:textId="77777777" w:rsidR="00824636" w:rsidRPr="00A561D1" w:rsidRDefault="00824636" w:rsidP="00824636">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A561D1">
        <w:rPr>
          <w:rFonts w:ascii="Times New Roman" w:eastAsia="Times New Roman" w:hAnsi="Times New Roman" w:cs="Times New Roman"/>
          <w:snapToGrid w:val="0"/>
          <w:sz w:val="22"/>
          <w:szCs w:val="22"/>
        </w:rPr>
        <w:t>Impact Fees</w:t>
      </w:r>
    </w:p>
    <w:p w14:paraId="39F9F676" w14:textId="77777777" w:rsidR="00824636" w:rsidRPr="00A561D1" w:rsidRDefault="00824636" w:rsidP="00824636">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A561D1">
        <w:rPr>
          <w:rFonts w:ascii="Times New Roman" w:eastAsia="Times New Roman" w:hAnsi="Times New Roman" w:cs="Times New Roman"/>
          <w:snapToGrid w:val="0"/>
          <w:sz w:val="22"/>
          <w:szCs w:val="22"/>
        </w:rPr>
        <w:t>Special and Local Service District Board Members</w:t>
      </w:r>
    </w:p>
    <w:p w14:paraId="4570E5A8" w14:textId="77777777" w:rsidR="00824636" w:rsidRPr="00A561D1" w:rsidRDefault="00824636" w:rsidP="00824636">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A561D1">
        <w:rPr>
          <w:rFonts w:ascii="Times New Roman" w:eastAsia="Times New Roman" w:hAnsi="Times New Roman" w:cs="Times New Roman"/>
          <w:snapToGrid w:val="0"/>
          <w:sz w:val="22"/>
          <w:szCs w:val="22"/>
        </w:rPr>
        <w:t>Utah Retirement Systems</w:t>
      </w:r>
    </w:p>
    <w:p w14:paraId="1727413D" w14:textId="6EEEFF5D" w:rsidR="00824636" w:rsidRPr="00A561D1" w:rsidRDefault="00092345" w:rsidP="00824636">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 xml:space="preserve">Crime Insurance for </w:t>
      </w:r>
      <w:r w:rsidR="00824636" w:rsidRPr="00A561D1">
        <w:rPr>
          <w:rFonts w:ascii="Times New Roman" w:eastAsia="Times New Roman" w:hAnsi="Times New Roman" w:cs="Times New Roman"/>
          <w:snapToGrid w:val="0"/>
          <w:sz w:val="22"/>
          <w:szCs w:val="22"/>
        </w:rPr>
        <w:t>Public Treasurer</w:t>
      </w:r>
      <w:r>
        <w:rPr>
          <w:rFonts w:ascii="Times New Roman" w:eastAsia="Times New Roman" w:hAnsi="Times New Roman" w:cs="Times New Roman"/>
          <w:snapToGrid w:val="0"/>
          <w:sz w:val="22"/>
          <w:szCs w:val="22"/>
        </w:rPr>
        <w:t>s</w:t>
      </w:r>
    </w:p>
    <w:p w14:paraId="57FE8784" w14:textId="77777777" w:rsidR="00824636" w:rsidRPr="00A561D1" w:rsidRDefault="00824636" w:rsidP="00824636">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A561D1">
        <w:rPr>
          <w:rFonts w:ascii="Times New Roman" w:eastAsia="Times New Roman" w:hAnsi="Times New Roman" w:cs="Times New Roman"/>
          <w:snapToGrid w:val="0"/>
          <w:sz w:val="22"/>
          <w:szCs w:val="22"/>
        </w:rPr>
        <w:t>Open and Public Meetings Act</w:t>
      </w:r>
    </w:p>
    <w:p w14:paraId="526887E3" w14:textId="77777777" w:rsidR="00D75AF7" w:rsidRPr="00A561D1" w:rsidRDefault="00D75AF7" w:rsidP="00D75AF7">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A561D1">
        <w:rPr>
          <w:rFonts w:ascii="Times New Roman" w:eastAsia="Times New Roman" w:hAnsi="Times New Roman" w:cs="Times New Roman"/>
          <w:snapToGrid w:val="0"/>
          <w:sz w:val="22"/>
          <w:szCs w:val="22"/>
        </w:rPr>
        <w:t>Internal Control Systems</w:t>
      </w:r>
    </w:p>
    <w:p w14:paraId="0F31E197" w14:textId="6123149D" w:rsidR="00D75AF7" w:rsidRPr="00A561D1" w:rsidRDefault="00D75AF7" w:rsidP="00D75AF7">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A561D1">
        <w:rPr>
          <w:rFonts w:ascii="Times New Roman" w:eastAsia="Times New Roman" w:hAnsi="Times New Roman" w:cs="Times New Roman"/>
          <w:snapToGrid w:val="0"/>
          <w:sz w:val="22"/>
          <w:szCs w:val="22"/>
        </w:rPr>
        <w:t>Public Education Programs</w:t>
      </w:r>
    </w:p>
    <w:p w14:paraId="0363EF5C" w14:textId="2685D7CD" w:rsidR="007C1620" w:rsidRPr="00A561D1" w:rsidRDefault="007C1620" w:rsidP="007C1620">
      <w:pPr>
        <w:tabs>
          <w:tab w:val="left" w:pos="-1176"/>
          <w:tab w:val="left" w:pos="-720"/>
          <w:tab w:val="left" w:pos="720"/>
          <w:tab w:val="left" w:pos="2160"/>
        </w:tabs>
        <w:spacing w:line="240" w:lineRule="auto"/>
        <w:contextualSpacing/>
        <w:rPr>
          <w:rFonts w:ascii="Times New Roman" w:eastAsia="Times New Roman" w:hAnsi="Times New Roman" w:cs="Times New Roman"/>
          <w:snapToGrid w:val="0"/>
          <w:sz w:val="22"/>
          <w:szCs w:val="22"/>
        </w:rPr>
      </w:pPr>
    </w:p>
    <w:p w14:paraId="433E3446" w14:textId="2EEE6022" w:rsidR="007C1620" w:rsidRPr="00A561D1" w:rsidRDefault="007C1620"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r w:rsidRPr="00A561D1">
        <w:rPr>
          <w:rFonts w:ascii="Times New Roman" w:eastAsia="Times New Roman" w:hAnsi="Times New Roman" w:cs="Times New Roman"/>
          <w:snapToGrid w:val="0"/>
          <w:sz w:val="22"/>
          <w:szCs w:val="22"/>
        </w:rPr>
        <w:t xml:space="preserve">In our opinion, </w:t>
      </w:r>
      <w:r w:rsidRPr="00A561D1">
        <w:rPr>
          <w:rFonts w:ascii="Times New Roman" w:hAnsi="Times New Roman" w:cs="Times New Roman"/>
          <w:i/>
          <w:sz w:val="22"/>
          <w:szCs w:val="22"/>
          <w:highlight w:val="yellow"/>
        </w:rPr>
        <w:t>[full name of Entity]</w:t>
      </w:r>
      <w:r w:rsidRPr="00A561D1">
        <w:rPr>
          <w:rFonts w:ascii="Times New Roman" w:eastAsia="Times New Roman" w:hAnsi="Times New Roman" w:cs="Times New Roman"/>
          <w:snapToGrid w:val="0"/>
          <w:sz w:val="22"/>
          <w:szCs w:val="22"/>
        </w:rPr>
        <w:t xml:space="preserve"> complied, in all material respects, with the state compliance requirements referred to above for the year ended </w:t>
      </w:r>
      <w:r w:rsidRPr="00A561D1">
        <w:rPr>
          <w:rFonts w:ascii="Times New Roman" w:eastAsia="Times New Roman" w:hAnsi="Times New Roman" w:cs="Times New Roman"/>
          <w:i/>
          <w:snapToGrid w:val="0"/>
          <w:sz w:val="22"/>
          <w:szCs w:val="22"/>
          <w:highlight w:val="yellow"/>
        </w:rPr>
        <w:t>[Month, Day, 20XX]</w:t>
      </w:r>
      <w:r w:rsidRPr="00A561D1">
        <w:rPr>
          <w:rFonts w:ascii="Times New Roman" w:eastAsia="Times New Roman" w:hAnsi="Times New Roman" w:cs="Times New Roman"/>
          <w:snapToGrid w:val="0"/>
          <w:sz w:val="22"/>
          <w:szCs w:val="22"/>
        </w:rPr>
        <w:t>.</w:t>
      </w:r>
    </w:p>
    <w:p w14:paraId="2B83A2B3" w14:textId="77777777" w:rsidR="005D4AEF" w:rsidRPr="00A561D1" w:rsidRDefault="005D4AEF"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p>
    <w:p w14:paraId="06B139FE" w14:textId="30B12EA9" w:rsidR="007C1620" w:rsidRDefault="007C1620" w:rsidP="005D4AEF">
      <w:pPr>
        <w:tabs>
          <w:tab w:val="left" w:pos="-1176"/>
          <w:tab w:val="left" w:pos="-720"/>
          <w:tab w:val="left" w:pos="0"/>
          <w:tab w:val="left" w:pos="720"/>
          <w:tab w:val="left" w:pos="2160"/>
        </w:tabs>
        <w:spacing w:line="240" w:lineRule="auto"/>
        <w:contextualSpacing/>
        <w:rPr>
          <w:rFonts w:ascii="Times New Roman" w:eastAsia="Times New Roman" w:hAnsi="Times New Roman" w:cs="Times New Roman"/>
          <w:b/>
          <w:i/>
          <w:snapToGrid w:val="0"/>
          <w:sz w:val="22"/>
          <w:szCs w:val="22"/>
        </w:rPr>
      </w:pPr>
      <w:r>
        <w:rPr>
          <w:rFonts w:ascii="Times New Roman" w:eastAsia="Times New Roman" w:hAnsi="Times New Roman" w:cs="Times New Roman"/>
          <w:b/>
          <w:i/>
          <w:snapToGrid w:val="0"/>
          <w:sz w:val="22"/>
          <w:szCs w:val="22"/>
        </w:rPr>
        <w:t>Basis for Opinion</w:t>
      </w:r>
      <w:r w:rsidR="0012360E">
        <w:rPr>
          <w:rFonts w:ascii="Times New Roman" w:eastAsia="Times New Roman" w:hAnsi="Times New Roman" w:cs="Times New Roman"/>
          <w:b/>
          <w:i/>
          <w:snapToGrid w:val="0"/>
          <w:sz w:val="22"/>
          <w:szCs w:val="22"/>
        </w:rPr>
        <w:t xml:space="preserve"> on Each State </w:t>
      </w:r>
      <w:r w:rsidR="00440F8C">
        <w:rPr>
          <w:rFonts w:ascii="Times New Roman" w:eastAsia="Times New Roman" w:hAnsi="Times New Roman" w:cs="Times New Roman"/>
          <w:b/>
          <w:i/>
          <w:snapToGrid w:val="0"/>
          <w:sz w:val="22"/>
          <w:szCs w:val="22"/>
        </w:rPr>
        <w:t>Requirement</w:t>
      </w:r>
    </w:p>
    <w:p w14:paraId="338DD35A" w14:textId="6D6B3C1A" w:rsidR="007C1620" w:rsidRDefault="007C1620" w:rsidP="005D4AEF">
      <w:pPr>
        <w:tabs>
          <w:tab w:val="left" w:pos="-1176"/>
          <w:tab w:val="left" w:pos="-720"/>
          <w:tab w:val="left" w:pos="0"/>
          <w:tab w:val="left" w:pos="720"/>
          <w:tab w:val="left" w:pos="2160"/>
        </w:tabs>
        <w:spacing w:line="240" w:lineRule="auto"/>
        <w:contextualSpacing/>
        <w:rPr>
          <w:rFonts w:ascii="Times New Roman" w:eastAsia="Times New Roman" w:hAnsi="Times New Roman" w:cs="Times New Roman"/>
          <w:b/>
          <w:i/>
          <w:snapToGrid w:val="0"/>
          <w:sz w:val="22"/>
          <w:szCs w:val="22"/>
        </w:rPr>
      </w:pPr>
    </w:p>
    <w:p w14:paraId="411005CD" w14:textId="1C60AF41" w:rsidR="007C1620" w:rsidRPr="00A561D1" w:rsidRDefault="007C1620" w:rsidP="007C1620">
      <w:pPr>
        <w:pStyle w:val="PAParaText"/>
        <w:spacing w:before="120"/>
        <w:rPr>
          <w:rFonts w:ascii="Times New Roman" w:hAnsi="Times New Roman"/>
          <w:sz w:val="22"/>
          <w:szCs w:val="22"/>
        </w:rPr>
      </w:pPr>
      <w:r w:rsidRPr="00A561D1">
        <w:rPr>
          <w:rFonts w:ascii="Times New Roman" w:hAnsi="Times New Roman"/>
          <w:sz w:val="22"/>
          <w:szCs w:val="22"/>
        </w:rPr>
        <w:t>We conducted our audit of compliance in accordance with auditing standards generally accepted in the United States of America</w:t>
      </w:r>
      <w:r w:rsidR="00841ABF">
        <w:rPr>
          <w:rFonts w:ascii="Times New Roman" w:hAnsi="Times New Roman"/>
          <w:sz w:val="22"/>
          <w:szCs w:val="22"/>
        </w:rPr>
        <w:t xml:space="preserve"> (GAAS)</w:t>
      </w:r>
      <w:r w:rsidRPr="00A561D1">
        <w:rPr>
          <w:rFonts w:ascii="Times New Roman" w:hAnsi="Times New Roman"/>
          <w:sz w:val="22"/>
          <w:szCs w:val="22"/>
        </w:rPr>
        <w:t xml:space="preserve">; the standards applicable to financial audits contained in </w:t>
      </w:r>
      <w:r w:rsidRPr="00A561D1">
        <w:rPr>
          <w:rFonts w:ascii="Times New Roman" w:hAnsi="Times New Roman"/>
          <w:i/>
          <w:sz w:val="22"/>
          <w:szCs w:val="22"/>
        </w:rPr>
        <w:t>Government Auditing Standards</w:t>
      </w:r>
      <w:r w:rsidRPr="00A561D1">
        <w:rPr>
          <w:rFonts w:ascii="Times New Roman" w:hAnsi="Times New Roman"/>
          <w:sz w:val="22"/>
          <w:szCs w:val="22"/>
        </w:rPr>
        <w:t>, issued by the Comptroller General of the United States</w:t>
      </w:r>
      <w:r w:rsidR="005E70F0">
        <w:rPr>
          <w:rFonts w:ascii="Times New Roman" w:hAnsi="Times New Roman"/>
          <w:sz w:val="22"/>
          <w:szCs w:val="22"/>
        </w:rPr>
        <w:t xml:space="preserve"> (</w:t>
      </w:r>
      <w:r w:rsidR="005E70F0" w:rsidRPr="00E46E1F">
        <w:rPr>
          <w:rFonts w:ascii="Times New Roman" w:hAnsi="Times New Roman"/>
          <w:i/>
          <w:sz w:val="22"/>
          <w:szCs w:val="22"/>
        </w:rPr>
        <w:t>Government Auditing Standards</w:t>
      </w:r>
      <w:r w:rsidR="005E70F0">
        <w:rPr>
          <w:rFonts w:ascii="Times New Roman" w:hAnsi="Times New Roman"/>
          <w:sz w:val="22"/>
          <w:szCs w:val="22"/>
        </w:rPr>
        <w:t>)</w:t>
      </w:r>
      <w:r w:rsidRPr="00A561D1">
        <w:rPr>
          <w:rFonts w:ascii="Times New Roman" w:hAnsi="Times New Roman"/>
          <w:sz w:val="22"/>
          <w:szCs w:val="22"/>
        </w:rPr>
        <w:t xml:space="preserve">; and the audit requirements outlined in </w:t>
      </w:r>
      <w:r w:rsidRPr="00A561D1">
        <w:rPr>
          <w:rFonts w:ascii="Times New Roman" w:eastAsia="Times New Roman" w:hAnsi="Times New Roman"/>
          <w:snapToGrid w:val="0"/>
          <w:sz w:val="22"/>
          <w:szCs w:val="22"/>
        </w:rPr>
        <w:t xml:space="preserve">the </w:t>
      </w:r>
      <w:r w:rsidRPr="00A561D1">
        <w:rPr>
          <w:rFonts w:ascii="Times New Roman" w:eastAsia="Times New Roman" w:hAnsi="Times New Roman"/>
          <w:i/>
          <w:snapToGrid w:val="0"/>
          <w:sz w:val="22"/>
          <w:szCs w:val="22"/>
        </w:rPr>
        <w:t>State Compliance Audit Guide</w:t>
      </w:r>
      <w:r w:rsidR="00867C7E" w:rsidRPr="00A561D1">
        <w:rPr>
          <w:rFonts w:ascii="Times New Roman" w:eastAsia="Times New Roman" w:hAnsi="Times New Roman"/>
          <w:i/>
          <w:snapToGrid w:val="0"/>
          <w:sz w:val="22"/>
          <w:szCs w:val="22"/>
        </w:rPr>
        <w:t xml:space="preserve"> </w:t>
      </w:r>
      <w:r w:rsidR="00867C7E" w:rsidRPr="00A561D1">
        <w:rPr>
          <w:rFonts w:ascii="Times New Roman" w:eastAsia="Times New Roman" w:hAnsi="Times New Roman"/>
          <w:snapToGrid w:val="0"/>
          <w:sz w:val="22"/>
          <w:szCs w:val="22"/>
        </w:rPr>
        <w:t>(Guide)</w:t>
      </w:r>
      <w:r w:rsidRPr="00A561D1">
        <w:rPr>
          <w:rFonts w:ascii="Times New Roman" w:eastAsia="Times New Roman" w:hAnsi="Times New Roman"/>
          <w:snapToGrid w:val="0"/>
          <w:sz w:val="22"/>
          <w:szCs w:val="22"/>
        </w:rPr>
        <w:t>,</w:t>
      </w:r>
      <w:r w:rsidRPr="00A561D1">
        <w:rPr>
          <w:rFonts w:ascii="Times New Roman" w:eastAsia="Times New Roman" w:hAnsi="Times New Roman"/>
          <w:i/>
          <w:snapToGrid w:val="0"/>
          <w:sz w:val="22"/>
          <w:szCs w:val="22"/>
        </w:rPr>
        <w:t xml:space="preserve"> </w:t>
      </w:r>
      <w:r w:rsidRPr="00A561D1">
        <w:rPr>
          <w:rFonts w:ascii="Times New Roman" w:eastAsia="Times New Roman" w:hAnsi="Times New Roman"/>
          <w:snapToGrid w:val="0"/>
          <w:sz w:val="22"/>
          <w:szCs w:val="22"/>
        </w:rPr>
        <w:t xml:space="preserve">issued by the Office of the </w:t>
      </w:r>
      <w:r w:rsidR="003D3285">
        <w:rPr>
          <w:rFonts w:ascii="Times New Roman" w:eastAsia="Times New Roman" w:hAnsi="Times New Roman"/>
          <w:snapToGrid w:val="0"/>
          <w:sz w:val="22"/>
          <w:szCs w:val="22"/>
        </w:rPr>
        <w:t xml:space="preserve">Utah </w:t>
      </w:r>
      <w:r w:rsidRPr="00A561D1">
        <w:rPr>
          <w:rFonts w:ascii="Times New Roman" w:eastAsia="Times New Roman" w:hAnsi="Times New Roman"/>
          <w:snapToGrid w:val="0"/>
          <w:sz w:val="22"/>
          <w:szCs w:val="22"/>
        </w:rPr>
        <w:t>State Auditor</w:t>
      </w:r>
      <w:r w:rsidR="00867C7E" w:rsidRPr="00A561D1">
        <w:rPr>
          <w:rFonts w:ascii="Times New Roman" w:eastAsia="Times New Roman" w:hAnsi="Times New Roman"/>
          <w:snapToGrid w:val="0"/>
          <w:sz w:val="22"/>
          <w:szCs w:val="22"/>
        </w:rPr>
        <w:t>.</w:t>
      </w:r>
      <w:r w:rsidR="009B0933">
        <w:rPr>
          <w:rFonts w:ascii="Times New Roman" w:eastAsia="Times New Roman" w:hAnsi="Times New Roman"/>
          <w:snapToGrid w:val="0"/>
          <w:sz w:val="22"/>
          <w:szCs w:val="22"/>
        </w:rPr>
        <w:t xml:space="preserve"> </w:t>
      </w:r>
      <w:r w:rsidRPr="00A561D1">
        <w:rPr>
          <w:rFonts w:ascii="Times New Roman" w:hAnsi="Times New Roman"/>
          <w:sz w:val="22"/>
          <w:szCs w:val="22"/>
        </w:rPr>
        <w:t xml:space="preserve">Our responsibilities under those standards and </w:t>
      </w:r>
      <w:r w:rsidR="00867C7E" w:rsidRPr="00A561D1">
        <w:rPr>
          <w:rFonts w:ascii="Times New Roman" w:hAnsi="Times New Roman"/>
          <w:sz w:val="22"/>
          <w:szCs w:val="22"/>
        </w:rPr>
        <w:t>the Guide</w:t>
      </w:r>
      <w:r w:rsidRPr="00A561D1">
        <w:rPr>
          <w:rFonts w:ascii="Times New Roman" w:hAnsi="Times New Roman"/>
          <w:sz w:val="22"/>
          <w:szCs w:val="22"/>
        </w:rPr>
        <w:t xml:space="preserve"> are further described in the Auditor’s Responsibilities for the Audit of Compliance section of our report.</w:t>
      </w:r>
    </w:p>
    <w:p w14:paraId="1EBB58D3" w14:textId="4C0F1D9F" w:rsidR="007C1620" w:rsidRPr="00A561D1" w:rsidRDefault="007C1620" w:rsidP="00D02B38">
      <w:pPr>
        <w:tabs>
          <w:tab w:val="left" w:pos="-1176"/>
          <w:tab w:val="left" w:pos="-720"/>
          <w:tab w:val="left" w:pos="0"/>
          <w:tab w:val="left" w:pos="720"/>
          <w:tab w:val="left" w:pos="2160"/>
        </w:tabs>
        <w:spacing w:line="240" w:lineRule="auto"/>
        <w:contextualSpacing/>
        <w:jc w:val="both"/>
        <w:rPr>
          <w:rFonts w:ascii="Times New Roman" w:hAnsi="Times New Roman" w:cs="Times New Roman"/>
          <w:sz w:val="22"/>
          <w:szCs w:val="22"/>
        </w:rPr>
      </w:pPr>
      <w:r w:rsidRPr="00A561D1">
        <w:rPr>
          <w:rFonts w:ascii="Times New Roman" w:hAnsi="Times New Roman" w:cs="Times New Roman"/>
          <w:sz w:val="22"/>
          <w:szCs w:val="22"/>
        </w:rPr>
        <w:t xml:space="preserve">We are required to be independent of </w:t>
      </w:r>
      <w:r w:rsidRPr="00A561D1">
        <w:rPr>
          <w:rFonts w:ascii="Times New Roman" w:hAnsi="Times New Roman" w:cs="Times New Roman"/>
          <w:i/>
          <w:sz w:val="22"/>
          <w:szCs w:val="22"/>
          <w:highlight w:val="yellow"/>
        </w:rPr>
        <w:t>[the Entity]</w:t>
      </w:r>
      <w:r w:rsidRPr="00A561D1">
        <w:rPr>
          <w:rFonts w:ascii="Times New Roman" w:hAnsi="Times New Roman" w:cs="Times New Roman"/>
          <w:sz w:val="22"/>
          <w:szCs w:val="22"/>
        </w:rPr>
        <w:t xml:space="preserve"> and to meet our other ethical responsibilities, in accordance with relevant ethical requirements relating to our audit. We believe that the audit evidence we have obtained is sufficient and appropriate to provide a basis for our opinion on compliance for each </w:t>
      </w:r>
      <w:r w:rsidR="00813B9A">
        <w:rPr>
          <w:rFonts w:ascii="Times New Roman" w:hAnsi="Times New Roman" w:cs="Times New Roman"/>
          <w:sz w:val="22"/>
          <w:szCs w:val="22"/>
        </w:rPr>
        <w:t xml:space="preserve">state compliance </w:t>
      </w:r>
      <w:r w:rsidR="00AD24E9">
        <w:rPr>
          <w:rFonts w:ascii="Times New Roman" w:hAnsi="Times New Roman" w:cs="Times New Roman"/>
          <w:sz w:val="22"/>
          <w:szCs w:val="22"/>
        </w:rPr>
        <w:t>requirement</w:t>
      </w:r>
      <w:r w:rsidR="00813B9A">
        <w:rPr>
          <w:rFonts w:ascii="Times New Roman" w:hAnsi="Times New Roman" w:cs="Times New Roman"/>
          <w:sz w:val="22"/>
          <w:szCs w:val="22"/>
        </w:rPr>
        <w:t xml:space="preserve"> identified above</w:t>
      </w:r>
      <w:r w:rsidRPr="00A561D1">
        <w:rPr>
          <w:rFonts w:ascii="Times New Roman" w:hAnsi="Times New Roman" w:cs="Times New Roman"/>
          <w:sz w:val="22"/>
          <w:szCs w:val="22"/>
        </w:rPr>
        <w:t>. Our audit does not provide a legal determination of</w:t>
      </w:r>
      <w:r w:rsidR="00F80CC0" w:rsidRPr="005044BC">
        <w:rPr>
          <w:rFonts w:ascii="Times New Roman" w:hAnsi="Times New Roman" w:cs="Times New Roman"/>
          <w:sz w:val="22"/>
          <w:szCs w:val="22"/>
        </w:rPr>
        <w:t xml:space="preserve"> </w:t>
      </w:r>
      <w:r w:rsidR="00F80CC0" w:rsidRPr="001F1DD8">
        <w:rPr>
          <w:rFonts w:ascii="Times New Roman" w:hAnsi="Times New Roman" w:cs="Times New Roman"/>
          <w:sz w:val="22"/>
          <w:szCs w:val="22"/>
          <w:highlight w:val="yellow"/>
        </w:rPr>
        <w:t>[</w:t>
      </w:r>
      <w:r w:rsidR="005044BC">
        <w:rPr>
          <w:rFonts w:ascii="Times New Roman" w:hAnsi="Times New Roman" w:cs="Times New Roman"/>
          <w:sz w:val="22"/>
          <w:szCs w:val="22"/>
          <w:highlight w:val="yellow"/>
        </w:rPr>
        <w:t xml:space="preserve">the </w:t>
      </w:r>
      <w:r w:rsidR="00F80CC0" w:rsidRPr="001F1DD8">
        <w:rPr>
          <w:rFonts w:ascii="Times New Roman" w:hAnsi="Times New Roman" w:cs="Times New Roman"/>
          <w:i/>
          <w:sz w:val="22"/>
          <w:szCs w:val="22"/>
          <w:highlight w:val="yellow"/>
        </w:rPr>
        <w:t>Entity</w:t>
      </w:r>
      <w:r w:rsidR="00F80CC0" w:rsidRPr="001F1DD8">
        <w:rPr>
          <w:rFonts w:ascii="Times New Roman" w:hAnsi="Times New Roman" w:cs="Times New Roman"/>
          <w:sz w:val="22"/>
          <w:szCs w:val="22"/>
          <w:highlight w:val="yellow"/>
        </w:rPr>
        <w:t>]</w:t>
      </w:r>
      <w:r w:rsidR="005044BC">
        <w:rPr>
          <w:rFonts w:ascii="Times New Roman" w:hAnsi="Times New Roman" w:cs="Times New Roman"/>
          <w:sz w:val="22"/>
          <w:szCs w:val="22"/>
        </w:rPr>
        <w:t>’s</w:t>
      </w:r>
      <w:r w:rsidR="00F80CC0" w:rsidRPr="00A561D1">
        <w:rPr>
          <w:rFonts w:ascii="Times New Roman" w:hAnsi="Times New Roman" w:cs="Times New Roman"/>
          <w:sz w:val="22"/>
          <w:szCs w:val="22"/>
        </w:rPr>
        <w:t xml:space="preserve"> </w:t>
      </w:r>
      <w:r w:rsidRPr="00A561D1">
        <w:rPr>
          <w:rFonts w:ascii="Times New Roman" w:hAnsi="Times New Roman" w:cs="Times New Roman"/>
          <w:sz w:val="22"/>
          <w:szCs w:val="22"/>
        </w:rPr>
        <w:t>compliance with the compliance requirements referred to above.</w:t>
      </w:r>
    </w:p>
    <w:p w14:paraId="45EDAD3A" w14:textId="77777777" w:rsidR="007C1620" w:rsidRPr="00A561D1" w:rsidRDefault="007C1620"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b/>
          <w:i/>
          <w:snapToGrid w:val="0"/>
          <w:sz w:val="22"/>
          <w:szCs w:val="22"/>
        </w:rPr>
      </w:pPr>
    </w:p>
    <w:p w14:paraId="7405745B" w14:textId="1621BA57" w:rsidR="005D4AEF" w:rsidRPr="00A561D1" w:rsidRDefault="009C100D"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b/>
          <w:i/>
          <w:snapToGrid w:val="0"/>
          <w:sz w:val="22"/>
          <w:szCs w:val="22"/>
        </w:rPr>
      </w:pPr>
      <w:r w:rsidRPr="00A561D1">
        <w:rPr>
          <w:rFonts w:ascii="Times New Roman" w:eastAsia="Times New Roman" w:hAnsi="Times New Roman" w:cs="Times New Roman"/>
          <w:b/>
          <w:i/>
          <w:snapToGrid w:val="0"/>
          <w:sz w:val="22"/>
          <w:szCs w:val="22"/>
        </w:rPr>
        <w:t xml:space="preserve">Responsibilities of Management for Compliance </w:t>
      </w:r>
    </w:p>
    <w:p w14:paraId="104DC444" w14:textId="77777777" w:rsidR="005D4AEF" w:rsidRPr="00A561D1" w:rsidRDefault="005D4AEF"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b/>
          <w:snapToGrid w:val="0"/>
          <w:sz w:val="22"/>
          <w:szCs w:val="22"/>
        </w:rPr>
      </w:pPr>
    </w:p>
    <w:p w14:paraId="28B67965" w14:textId="77777777" w:rsidR="00BC7806" w:rsidRDefault="00BC7806" w:rsidP="00D02B38">
      <w:pPr>
        <w:tabs>
          <w:tab w:val="left" w:pos="-1176"/>
          <w:tab w:val="left" w:pos="-720"/>
          <w:tab w:val="left" w:pos="0"/>
          <w:tab w:val="left" w:pos="720"/>
          <w:tab w:val="left" w:pos="2160"/>
        </w:tabs>
        <w:spacing w:line="240" w:lineRule="auto"/>
        <w:contextualSpacing/>
        <w:jc w:val="both"/>
        <w:rPr>
          <w:rFonts w:ascii="Times New Roman" w:hAnsi="Times New Roman" w:cs="Times New Roman"/>
          <w:sz w:val="22"/>
          <w:szCs w:val="22"/>
        </w:rPr>
      </w:pPr>
      <w:r w:rsidRPr="00B51D6D">
        <w:rPr>
          <w:rFonts w:ascii="Times New Roman" w:hAnsi="Times New Roman" w:cs="Times New Roman"/>
          <w:sz w:val="22"/>
          <w:szCs w:val="22"/>
        </w:rPr>
        <w:t xml:space="preserve">Management is responsible for compliance with the requirements referred to above and for the design, implementation, and maintenance of effective internal control over compliance with the requirements of laws, statutes, regulations, rules, and provisions of contracts or grant agreements applicable to </w:t>
      </w:r>
      <w:r w:rsidRPr="00C70D60">
        <w:rPr>
          <w:rFonts w:ascii="Times New Roman" w:hAnsi="Times New Roman" w:cs="Times New Roman"/>
          <w:sz w:val="22"/>
          <w:szCs w:val="22"/>
          <w:highlight w:val="yellow"/>
        </w:rPr>
        <w:t>[</w:t>
      </w:r>
      <w:r w:rsidRPr="00C70D60">
        <w:rPr>
          <w:rFonts w:ascii="Times New Roman" w:hAnsi="Times New Roman" w:cs="Times New Roman"/>
          <w:i/>
          <w:sz w:val="22"/>
          <w:szCs w:val="22"/>
          <w:highlight w:val="yellow"/>
        </w:rPr>
        <w:t>the Entity</w:t>
      </w:r>
      <w:r w:rsidRPr="00C70D60">
        <w:rPr>
          <w:rFonts w:ascii="Times New Roman" w:hAnsi="Times New Roman" w:cs="Times New Roman"/>
          <w:sz w:val="22"/>
          <w:szCs w:val="22"/>
          <w:highlight w:val="yellow"/>
        </w:rPr>
        <w:t>]</w:t>
      </w:r>
      <w:r>
        <w:rPr>
          <w:rFonts w:ascii="Times New Roman" w:hAnsi="Times New Roman" w:cs="Times New Roman"/>
          <w:sz w:val="22"/>
          <w:szCs w:val="22"/>
        </w:rPr>
        <w:t>’s</w:t>
      </w:r>
      <w:r w:rsidRPr="00B51D6D">
        <w:rPr>
          <w:rFonts w:ascii="Times New Roman" w:hAnsi="Times New Roman" w:cs="Times New Roman"/>
          <w:sz w:val="22"/>
          <w:szCs w:val="22"/>
        </w:rPr>
        <w:t xml:space="preserve"> government programs.</w:t>
      </w:r>
    </w:p>
    <w:p w14:paraId="3E076A1D" w14:textId="609E5A1B" w:rsidR="003D4F0F" w:rsidRPr="00A561D1" w:rsidRDefault="003D4F0F" w:rsidP="00D02B38">
      <w:pPr>
        <w:jc w:val="both"/>
        <w:rPr>
          <w:rFonts w:ascii="Times New Roman" w:eastAsia="Times New Roman" w:hAnsi="Times New Roman" w:cs="Times New Roman"/>
          <w:b/>
          <w:i/>
          <w:snapToGrid w:val="0"/>
          <w:sz w:val="22"/>
          <w:szCs w:val="22"/>
        </w:rPr>
      </w:pPr>
    </w:p>
    <w:p w14:paraId="070A9AD8" w14:textId="28C2DA01" w:rsidR="005D4AEF" w:rsidRPr="00A561D1" w:rsidRDefault="009C100D"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b/>
          <w:snapToGrid w:val="0"/>
          <w:sz w:val="22"/>
          <w:szCs w:val="22"/>
        </w:rPr>
      </w:pPr>
      <w:r w:rsidRPr="00A561D1">
        <w:rPr>
          <w:rFonts w:ascii="Times New Roman" w:eastAsia="Times New Roman" w:hAnsi="Times New Roman" w:cs="Times New Roman"/>
          <w:b/>
          <w:i/>
          <w:snapToGrid w:val="0"/>
          <w:sz w:val="22"/>
          <w:szCs w:val="22"/>
        </w:rPr>
        <w:t>Auditor’s Responsibilities for the Audit of Compliance</w:t>
      </w:r>
    </w:p>
    <w:p w14:paraId="652108A7" w14:textId="77777777" w:rsidR="007C1620" w:rsidRPr="00A561D1" w:rsidRDefault="007C1620" w:rsidP="007C1620">
      <w:pPr>
        <w:tabs>
          <w:tab w:val="left" w:pos="-1176"/>
          <w:tab w:val="left" w:pos="-720"/>
          <w:tab w:val="left" w:pos="0"/>
          <w:tab w:val="left" w:pos="720"/>
          <w:tab w:val="left" w:pos="2160"/>
        </w:tabs>
        <w:spacing w:line="240" w:lineRule="auto"/>
        <w:contextualSpacing/>
        <w:rPr>
          <w:rFonts w:ascii="Times New Roman" w:hAnsi="Times New Roman" w:cs="Times New Roman"/>
        </w:rPr>
      </w:pPr>
    </w:p>
    <w:p w14:paraId="21F7C694" w14:textId="73D82B79" w:rsidR="009C100D" w:rsidRPr="00A561D1" w:rsidRDefault="009C100D" w:rsidP="009C100D">
      <w:pPr>
        <w:pStyle w:val="PAParaText"/>
        <w:spacing w:before="120"/>
        <w:rPr>
          <w:rFonts w:ascii="Times New Roman" w:hAnsi="Times New Roman"/>
          <w:sz w:val="22"/>
          <w:szCs w:val="22"/>
        </w:rPr>
      </w:pPr>
      <w:r w:rsidRPr="00A561D1">
        <w:rPr>
          <w:rFonts w:ascii="Times New Roman" w:hAnsi="Times New Roman"/>
          <w:sz w:val="22"/>
          <w:szCs w:val="22"/>
        </w:rPr>
        <w:t xml:space="preserve">Our objectives are to obtain reasonable assurance about whether material noncompliance with the compliance requirements referred to above occurred, whether due to fraud or error, and express an opinion on </w:t>
      </w:r>
      <w:r w:rsidRPr="001F1DD8">
        <w:rPr>
          <w:rFonts w:ascii="Times New Roman" w:hAnsi="Times New Roman"/>
          <w:sz w:val="22"/>
          <w:szCs w:val="22"/>
          <w:highlight w:val="yellow"/>
        </w:rPr>
        <w:t>[</w:t>
      </w:r>
      <w:r w:rsidR="005044BC" w:rsidRPr="00EB6DE2">
        <w:rPr>
          <w:rFonts w:ascii="Times New Roman" w:hAnsi="Times New Roman"/>
          <w:i/>
          <w:sz w:val="22"/>
          <w:szCs w:val="22"/>
          <w:highlight w:val="yellow"/>
        </w:rPr>
        <w:t xml:space="preserve">the </w:t>
      </w:r>
      <w:r w:rsidRPr="001F1DD8">
        <w:rPr>
          <w:rFonts w:ascii="Times New Roman" w:hAnsi="Times New Roman"/>
          <w:i/>
          <w:sz w:val="22"/>
          <w:szCs w:val="22"/>
          <w:highlight w:val="yellow"/>
        </w:rPr>
        <w:t>Entity</w:t>
      </w:r>
      <w:r w:rsidRPr="001F1DD8">
        <w:rPr>
          <w:rFonts w:ascii="Times New Roman" w:hAnsi="Times New Roman"/>
          <w:sz w:val="22"/>
          <w:szCs w:val="22"/>
          <w:highlight w:val="yellow"/>
        </w:rPr>
        <w:t>]</w:t>
      </w:r>
      <w:r w:rsidR="005044BC">
        <w:rPr>
          <w:rFonts w:ascii="Times New Roman" w:hAnsi="Times New Roman"/>
          <w:sz w:val="22"/>
          <w:szCs w:val="22"/>
        </w:rPr>
        <w:t>’s</w:t>
      </w:r>
      <w:r w:rsidRPr="00A561D1">
        <w:rPr>
          <w:rFonts w:ascii="Times New Roman" w:hAnsi="Times New Roman"/>
          <w:sz w:val="22"/>
          <w:szCs w:val="22"/>
        </w:rPr>
        <w:t xml:space="preserve"> compliance based on our audit. Reasonable assurance is a high level of assurance but is not absolute assurance and therefore is not a guarantee that an audit conducted in accordance with </w:t>
      </w:r>
      <w:r w:rsidR="005E70F0">
        <w:rPr>
          <w:rFonts w:ascii="Times New Roman" w:hAnsi="Times New Roman"/>
          <w:sz w:val="22"/>
          <w:szCs w:val="22"/>
        </w:rPr>
        <w:t>GAAS</w:t>
      </w:r>
      <w:r w:rsidRPr="00A561D1">
        <w:rPr>
          <w:rFonts w:ascii="Times New Roman" w:hAnsi="Times New Roman"/>
          <w:sz w:val="22"/>
          <w:szCs w:val="22"/>
        </w:rPr>
        <w:t xml:space="preserve">, </w:t>
      </w:r>
      <w:r w:rsidRPr="00A561D1">
        <w:rPr>
          <w:rFonts w:ascii="Times New Roman" w:hAnsi="Times New Roman"/>
          <w:i/>
          <w:sz w:val="22"/>
          <w:szCs w:val="22"/>
        </w:rPr>
        <w:t>Government Auditing Standards</w:t>
      </w:r>
      <w:r w:rsidRPr="00A561D1">
        <w:rPr>
          <w:rFonts w:ascii="Times New Roman" w:hAnsi="Times New Roman"/>
          <w:sz w:val="22"/>
          <w:szCs w:val="22"/>
        </w:rPr>
        <w:t xml:space="preserve">, and </w:t>
      </w:r>
      <w:r w:rsidRPr="00A561D1">
        <w:rPr>
          <w:rFonts w:ascii="Times New Roman" w:eastAsia="Times New Roman" w:hAnsi="Times New Roman"/>
          <w:snapToGrid w:val="0"/>
          <w:sz w:val="22"/>
          <w:szCs w:val="22"/>
        </w:rPr>
        <w:t>the Guide</w:t>
      </w:r>
      <w:r w:rsidRPr="00A561D1">
        <w:rPr>
          <w:rFonts w:ascii="Times New Roman" w:hAnsi="Times New Roman"/>
          <w:sz w:val="22"/>
          <w:szCs w:val="22"/>
        </w:rPr>
        <w:t xml:space="preserve"> will always detect material noncompliance when it exists. The risk of not detecting material noncompliance resulting from fraud is higher than for that resulting from error, as fraud may involve collusion, forgery, intentional omissions, misrepresentations, or the override of internal control. Noncompliance with the compliance requirements referred to above is considered material if there is a substantial likelihood that, individually or in the aggregate, it would influence the judgment made by a reasonable user of the report on compliance about [</w:t>
      </w:r>
      <w:r w:rsidRPr="001F1DD8">
        <w:rPr>
          <w:rFonts w:ascii="Times New Roman" w:hAnsi="Times New Roman"/>
          <w:i/>
          <w:sz w:val="22"/>
          <w:szCs w:val="22"/>
          <w:highlight w:val="yellow"/>
        </w:rPr>
        <w:t>Entity’s</w:t>
      </w:r>
      <w:r w:rsidRPr="00A561D1">
        <w:rPr>
          <w:rFonts w:ascii="Times New Roman" w:hAnsi="Times New Roman"/>
          <w:sz w:val="22"/>
          <w:szCs w:val="22"/>
        </w:rPr>
        <w:t>] compliance with the requirements referred to above as a whole.</w:t>
      </w:r>
    </w:p>
    <w:p w14:paraId="3989ED70" w14:textId="1408A340" w:rsidR="009C100D" w:rsidRPr="00A561D1" w:rsidRDefault="009C100D" w:rsidP="009C100D">
      <w:pPr>
        <w:pStyle w:val="PAParaText"/>
        <w:spacing w:before="120"/>
        <w:rPr>
          <w:rFonts w:ascii="Times New Roman" w:hAnsi="Times New Roman"/>
          <w:sz w:val="22"/>
          <w:szCs w:val="22"/>
        </w:rPr>
      </w:pPr>
      <w:r w:rsidRPr="00A561D1">
        <w:rPr>
          <w:rFonts w:ascii="Times New Roman" w:hAnsi="Times New Roman"/>
          <w:sz w:val="22"/>
          <w:szCs w:val="22"/>
        </w:rPr>
        <w:t xml:space="preserve">In performing an audit in accordance with </w:t>
      </w:r>
      <w:r w:rsidR="000542B4">
        <w:rPr>
          <w:rFonts w:ascii="Times New Roman" w:hAnsi="Times New Roman"/>
          <w:sz w:val="22"/>
          <w:szCs w:val="22"/>
        </w:rPr>
        <w:t>GAAS</w:t>
      </w:r>
      <w:r w:rsidRPr="00A561D1">
        <w:rPr>
          <w:rFonts w:ascii="Times New Roman" w:hAnsi="Times New Roman"/>
          <w:sz w:val="22"/>
          <w:szCs w:val="22"/>
        </w:rPr>
        <w:t xml:space="preserve">, </w:t>
      </w:r>
      <w:r w:rsidRPr="00A561D1">
        <w:rPr>
          <w:rFonts w:ascii="Times New Roman" w:hAnsi="Times New Roman"/>
          <w:i/>
          <w:sz w:val="22"/>
          <w:szCs w:val="22"/>
        </w:rPr>
        <w:t>Government Auditing Standards</w:t>
      </w:r>
      <w:r w:rsidRPr="00A561D1">
        <w:rPr>
          <w:rFonts w:ascii="Times New Roman" w:hAnsi="Times New Roman"/>
          <w:sz w:val="22"/>
          <w:szCs w:val="22"/>
        </w:rPr>
        <w:t>, and the Guide, we:</w:t>
      </w:r>
    </w:p>
    <w:p w14:paraId="7B66BB13" w14:textId="77777777" w:rsidR="009C100D" w:rsidRPr="00A561D1" w:rsidRDefault="009C100D" w:rsidP="009C100D">
      <w:pPr>
        <w:pStyle w:val="PAParaText"/>
        <w:numPr>
          <w:ilvl w:val="0"/>
          <w:numId w:val="16"/>
        </w:numPr>
        <w:tabs>
          <w:tab w:val="left" w:pos="720"/>
        </w:tabs>
        <w:spacing w:before="120"/>
        <w:rPr>
          <w:rFonts w:ascii="Times New Roman" w:hAnsi="Times New Roman"/>
          <w:sz w:val="22"/>
          <w:szCs w:val="22"/>
        </w:rPr>
      </w:pPr>
      <w:r w:rsidRPr="00A561D1">
        <w:rPr>
          <w:rFonts w:ascii="Times New Roman" w:hAnsi="Times New Roman"/>
          <w:sz w:val="22"/>
          <w:szCs w:val="22"/>
        </w:rPr>
        <w:t>Exercise professional judgment and maintain professional skepticism throughout the audit.</w:t>
      </w:r>
    </w:p>
    <w:p w14:paraId="2F23BC7E" w14:textId="3539EB0E" w:rsidR="009C100D" w:rsidRPr="00A561D1" w:rsidRDefault="009C100D" w:rsidP="009C100D">
      <w:pPr>
        <w:pStyle w:val="PAParaText"/>
        <w:numPr>
          <w:ilvl w:val="0"/>
          <w:numId w:val="16"/>
        </w:numPr>
        <w:tabs>
          <w:tab w:val="left" w:pos="720"/>
        </w:tabs>
        <w:spacing w:before="120"/>
        <w:rPr>
          <w:rFonts w:ascii="Times New Roman" w:hAnsi="Times New Roman"/>
          <w:sz w:val="22"/>
          <w:szCs w:val="22"/>
        </w:rPr>
      </w:pPr>
      <w:r w:rsidRPr="00A561D1">
        <w:rPr>
          <w:rFonts w:ascii="Times New Roman" w:hAnsi="Times New Roman"/>
          <w:sz w:val="22"/>
          <w:szCs w:val="22"/>
        </w:rPr>
        <w:t xml:space="preserve">Identify and assess the risks of material noncompliance, whether due to fraud or error, and design and perform audit procedures responsive to those risks. Such procedures include examining, on a test basis, evidence regarding </w:t>
      </w:r>
      <w:r w:rsidR="00FA6A77" w:rsidRPr="00C70D60">
        <w:rPr>
          <w:rFonts w:ascii="Times New Roman" w:hAnsi="Times New Roman"/>
          <w:sz w:val="22"/>
          <w:szCs w:val="22"/>
          <w:highlight w:val="yellow"/>
        </w:rPr>
        <w:t>[</w:t>
      </w:r>
      <w:r w:rsidR="00FA6A77" w:rsidRPr="00C70D60">
        <w:rPr>
          <w:rFonts w:ascii="Times New Roman" w:hAnsi="Times New Roman"/>
          <w:i/>
          <w:sz w:val="22"/>
          <w:szCs w:val="22"/>
          <w:highlight w:val="yellow"/>
        </w:rPr>
        <w:t>the Entity</w:t>
      </w:r>
      <w:r w:rsidR="00FA6A77" w:rsidRPr="00C70D60">
        <w:rPr>
          <w:rFonts w:ascii="Times New Roman" w:hAnsi="Times New Roman"/>
          <w:sz w:val="22"/>
          <w:szCs w:val="22"/>
          <w:highlight w:val="yellow"/>
        </w:rPr>
        <w:t>]</w:t>
      </w:r>
      <w:r w:rsidR="00FA6A77">
        <w:rPr>
          <w:rFonts w:ascii="Times New Roman" w:hAnsi="Times New Roman"/>
          <w:sz w:val="22"/>
          <w:szCs w:val="22"/>
        </w:rPr>
        <w:t>’s</w:t>
      </w:r>
      <w:r w:rsidR="00F80CC0" w:rsidRPr="00A561D1">
        <w:rPr>
          <w:rFonts w:ascii="Times New Roman" w:hAnsi="Times New Roman"/>
          <w:sz w:val="22"/>
          <w:szCs w:val="22"/>
        </w:rPr>
        <w:t xml:space="preserve"> </w:t>
      </w:r>
      <w:r w:rsidRPr="00A561D1">
        <w:rPr>
          <w:rFonts w:ascii="Times New Roman" w:hAnsi="Times New Roman"/>
          <w:sz w:val="22"/>
          <w:szCs w:val="22"/>
        </w:rPr>
        <w:t>compliance with the compliance requirements referred to above and performing such other procedures as we considered necessary in the circumstances.</w:t>
      </w:r>
    </w:p>
    <w:p w14:paraId="0902F988" w14:textId="36C50934" w:rsidR="009C100D" w:rsidRPr="00A561D1" w:rsidRDefault="009C100D" w:rsidP="009C100D">
      <w:pPr>
        <w:pStyle w:val="PAParaText"/>
        <w:numPr>
          <w:ilvl w:val="0"/>
          <w:numId w:val="16"/>
        </w:numPr>
        <w:tabs>
          <w:tab w:val="left" w:pos="720"/>
        </w:tabs>
        <w:spacing w:before="120"/>
        <w:rPr>
          <w:rFonts w:ascii="Times New Roman" w:hAnsi="Times New Roman"/>
          <w:sz w:val="22"/>
          <w:szCs w:val="22"/>
        </w:rPr>
      </w:pPr>
      <w:r w:rsidRPr="00A561D1">
        <w:rPr>
          <w:rFonts w:ascii="Times New Roman" w:hAnsi="Times New Roman"/>
          <w:sz w:val="22"/>
          <w:szCs w:val="22"/>
        </w:rPr>
        <w:t xml:space="preserve">Obtain an understanding of </w:t>
      </w:r>
      <w:r w:rsidR="00FA6A77" w:rsidRPr="00C70D60">
        <w:rPr>
          <w:rFonts w:ascii="Times New Roman" w:hAnsi="Times New Roman"/>
          <w:sz w:val="22"/>
          <w:szCs w:val="22"/>
          <w:highlight w:val="yellow"/>
        </w:rPr>
        <w:t>[</w:t>
      </w:r>
      <w:r w:rsidR="00FA6A77" w:rsidRPr="00C70D60">
        <w:rPr>
          <w:rFonts w:ascii="Times New Roman" w:hAnsi="Times New Roman"/>
          <w:i/>
          <w:sz w:val="22"/>
          <w:szCs w:val="22"/>
          <w:highlight w:val="yellow"/>
        </w:rPr>
        <w:t>the Entity</w:t>
      </w:r>
      <w:r w:rsidR="00FA6A77" w:rsidRPr="00C70D60">
        <w:rPr>
          <w:rFonts w:ascii="Times New Roman" w:hAnsi="Times New Roman"/>
          <w:sz w:val="22"/>
          <w:szCs w:val="22"/>
          <w:highlight w:val="yellow"/>
        </w:rPr>
        <w:t>]</w:t>
      </w:r>
      <w:r w:rsidR="00FA6A77">
        <w:rPr>
          <w:rFonts w:ascii="Times New Roman" w:hAnsi="Times New Roman"/>
          <w:sz w:val="22"/>
          <w:szCs w:val="22"/>
        </w:rPr>
        <w:t>’s</w:t>
      </w:r>
      <w:r w:rsidRPr="00A561D1">
        <w:rPr>
          <w:rFonts w:ascii="Times New Roman" w:hAnsi="Times New Roman"/>
          <w:sz w:val="22"/>
          <w:szCs w:val="22"/>
        </w:rPr>
        <w:t xml:space="preserve"> internal control over compliance relevant to the audit in order to design audit procedures that are appropriate in the circumstances and to test and report on internal control over compliance in accordance with the Guide, but not for the purpose of expressing an opinion on the effectiveness of </w:t>
      </w:r>
      <w:r w:rsidR="00FA6A77" w:rsidRPr="00C70D60">
        <w:rPr>
          <w:rFonts w:ascii="Times New Roman" w:hAnsi="Times New Roman"/>
          <w:sz w:val="22"/>
          <w:szCs w:val="22"/>
          <w:highlight w:val="yellow"/>
        </w:rPr>
        <w:t>[</w:t>
      </w:r>
      <w:r w:rsidR="00FA6A77" w:rsidRPr="00C70D60">
        <w:rPr>
          <w:rFonts w:ascii="Times New Roman" w:hAnsi="Times New Roman"/>
          <w:i/>
          <w:sz w:val="22"/>
          <w:szCs w:val="22"/>
          <w:highlight w:val="yellow"/>
        </w:rPr>
        <w:t>the Entity</w:t>
      </w:r>
      <w:r w:rsidR="00FA6A77" w:rsidRPr="00C70D60">
        <w:rPr>
          <w:rFonts w:ascii="Times New Roman" w:hAnsi="Times New Roman"/>
          <w:sz w:val="22"/>
          <w:szCs w:val="22"/>
          <w:highlight w:val="yellow"/>
        </w:rPr>
        <w:t>]</w:t>
      </w:r>
      <w:r w:rsidR="00FA6A77">
        <w:rPr>
          <w:rFonts w:ascii="Times New Roman" w:hAnsi="Times New Roman"/>
          <w:sz w:val="22"/>
          <w:szCs w:val="22"/>
        </w:rPr>
        <w:t>’s</w:t>
      </w:r>
      <w:r w:rsidR="009B0933">
        <w:rPr>
          <w:rFonts w:ascii="Times New Roman" w:hAnsi="Times New Roman"/>
          <w:sz w:val="22"/>
          <w:szCs w:val="22"/>
        </w:rPr>
        <w:t xml:space="preserve"> </w:t>
      </w:r>
      <w:r w:rsidRPr="00A561D1">
        <w:rPr>
          <w:rFonts w:ascii="Times New Roman" w:hAnsi="Times New Roman"/>
          <w:sz w:val="22"/>
          <w:szCs w:val="22"/>
        </w:rPr>
        <w:t>internal control over compliance. Accordingly, no such opinion is expressed.</w:t>
      </w:r>
    </w:p>
    <w:p w14:paraId="522B7C05" w14:textId="77777777" w:rsidR="009C100D" w:rsidRPr="00A561D1" w:rsidRDefault="009C100D" w:rsidP="009C100D">
      <w:pPr>
        <w:pStyle w:val="PAParaText"/>
        <w:spacing w:before="120"/>
        <w:rPr>
          <w:rFonts w:ascii="Times New Roman" w:hAnsi="Times New Roman"/>
          <w:sz w:val="22"/>
          <w:szCs w:val="22"/>
        </w:rPr>
      </w:pPr>
      <w:r w:rsidRPr="00A561D1">
        <w:rPr>
          <w:rFonts w:ascii="Times New Roman" w:hAnsi="Times New Roman"/>
          <w:sz w:val="22"/>
          <w:szCs w:val="22"/>
        </w:rPr>
        <w:lastRenderedPageBreak/>
        <w:t>We are required to communicate with those charged with governance regarding, among other matters, the planned scope and timing of the audit and any significant deficiencies and material weaknesses in internal control over compliance that we identified during the audit.</w:t>
      </w:r>
    </w:p>
    <w:p w14:paraId="2EEC62A6" w14:textId="77777777" w:rsidR="005D4AEF" w:rsidRPr="00A561D1" w:rsidRDefault="005D4AEF" w:rsidP="005D4AEF">
      <w:pPr>
        <w:tabs>
          <w:tab w:val="left" w:pos="-1176"/>
          <w:tab w:val="left" w:pos="-720"/>
          <w:tab w:val="left" w:pos="0"/>
          <w:tab w:val="left" w:pos="720"/>
          <w:tab w:val="left" w:pos="2160"/>
        </w:tabs>
        <w:spacing w:line="240" w:lineRule="auto"/>
        <w:contextualSpacing/>
        <w:rPr>
          <w:rFonts w:ascii="Times New Roman" w:eastAsia="Times New Roman" w:hAnsi="Times New Roman" w:cs="Times New Roman"/>
          <w:snapToGrid w:val="0"/>
          <w:sz w:val="22"/>
          <w:szCs w:val="22"/>
        </w:rPr>
      </w:pPr>
    </w:p>
    <w:p w14:paraId="3F7B0F4B" w14:textId="37ACDB9B" w:rsidR="005D4AEF" w:rsidRPr="00E46E1F" w:rsidRDefault="005D4AEF" w:rsidP="005D4AEF">
      <w:pPr>
        <w:pStyle w:val="PAParaText"/>
        <w:keepNext/>
        <w:spacing w:after="0"/>
        <w:contextualSpacing/>
        <w:jc w:val="left"/>
        <w:rPr>
          <w:rFonts w:ascii="Times New Roman" w:hAnsi="Times New Roman"/>
          <w:b/>
          <w:i/>
          <w:color w:val="FF0000"/>
          <w:sz w:val="22"/>
          <w:szCs w:val="22"/>
          <w:shd w:val="clear" w:color="auto" w:fill="FFFFFF"/>
        </w:rPr>
      </w:pPr>
      <w:r w:rsidRPr="00E46E1F">
        <w:rPr>
          <w:rFonts w:ascii="Times New Roman" w:hAnsi="Times New Roman"/>
          <w:b/>
          <w:i/>
          <w:color w:val="FF0000"/>
          <w:sz w:val="22"/>
          <w:szCs w:val="22"/>
          <w:shd w:val="clear" w:color="auto" w:fill="FFFFFF"/>
        </w:rPr>
        <w:t>Other Matters</w:t>
      </w:r>
      <w:r w:rsidR="00AA5D36">
        <w:rPr>
          <w:rFonts w:ascii="Times New Roman" w:hAnsi="Times New Roman"/>
          <w:b/>
          <w:i/>
          <w:color w:val="FF0000"/>
          <w:sz w:val="22"/>
          <w:szCs w:val="22"/>
          <w:shd w:val="clear" w:color="auto" w:fill="FFFFFF"/>
        </w:rPr>
        <w:t xml:space="preserve"> [Delete this section if other instances of noncompliance are not identified]</w:t>
      </w:r>
    </w:p>
    <w:p w14:paraId="6F067999" w14:textId="7D71968E" w:rsidR="005D4AEF" w:rsidRPr="00E46E1F" w:rsidRDefault="005D4AEF" w:rsidP="005D4AEF">
      <w:pPr>
        <w:keepNext/>
        <w:tabs>
          <w:tab w:val="left" w:pos="-1176"/>
          <w:tab w:val="left" w:pos="-720"/>
          <w:tab w:val="left" w:pos="0"/>
          <w:tab w:val="left" w:pos="720"/>
          <w:tab w:val="left" w:pos="2160"/>
        </w:tabs>
        <w:spacing w:line="240" w:lineRule="auto"/>
        <w:contextualSpacing/>
        <w:rPr>
          <w:rFonts w:ascii="Times New Roman" w:hAnsi="Times New Roman" w:cs="Times New Roman"/>
          <w:color w:val="FF0000"/>
          <w:sz w:val="22"/>
          <w:szCs w:val="22"/>
          <w:shd w:val="clear" w:color="auto" w:fill="FFFFFF"/>
        </w:rPr>
      </w:pPr>
    </w:p>
    <w:p w14:paraId="6673DC1D" w14:textId="628333B8" w:rsidR="005D4AEF" w:rsidRPr="00E46E1F" w:rsidRDefault="005D4AEF" w:rsidP="00D02B38">
      <w:pPr>
        <w:keepNext/>
        <w:tabs>
          <w:tab w:val="left" w:pos="-1176"/>
          <w:tab w:val="left" w:pos="-720"/>
          <w:tab w:val="left" w:pos="0"/>
          <w:tab w:val="left" w:pos="720"/>
          <w:tab w:val="left" w:pos="2160"/>
        </w:tabs>
        <w:spacing w:line="240" w:lineRule="auto"/>
        <w:contextualSpacing/>
        <w:jc w:val="both"/>
        <w:rPr>
          <w:rFonts w:ascii="Times New Roman" w:hAnsi="Times New Roman" w:cs="Times New Roman"/>
          <w:color w:val="FF0000"/>
          <w:sz w:val="22"/>
          <w:szCs w:val="22"/>
        </w:rPr>
      </w:pPr>
      <w:r w:rsidRPr="00E46E1F">
        <w:rPr>
          <w:rFonts w:ascii="Times New Roman" w:hAnsi="Times New Roman" w:cs="Times New Roman"/>
          <w:color w:val="FF0000"/>
          <w:sz w:val="22"/>
          <w:szCs w:val="22"/>
          <w:shd w:val="clear" w:color="auto" w:fill="FFFFFF"/>
        </w:rPr>
        <w:t xml:space="preserve">The results of our auditing procedures disclosed instances of noncompliance, which are required to be reported in accordance with the </w:t>
      </w:r>
      <w:r w:rsidR="00B313E9">
        <w:rPr>
          <w:rFonts w:ascii="Times New Roman" w:eastAsia="Times New Roman" w:hAnsi="Times New Roman" w:cs="Times New Roman"/>
          <w:i/>
          <w:snapToGrid w:val="0"/>
          <w:color w:val="FF0000"/>
          <w:sz w:val="22"/>
          <w:szCs w:val="22"/>
        </w:rPr>
        <w:t>Guide</w:t>
      </w:r>
      <w:r w:rsidRPr="00E46E1F">
        <w:rPr>
          <w:rFonts w:ascii="Times New Roman" w:eastAsia="Times New Roman" w:hAnsi="Times New Roman" w:cs="Times New Roman"/>
          <w:snapToGrid w:val="0"/>
          <w:color w:val="FF0000"/>
          <w:sz w:val="22"/>
          <w:szCs w:val="22"/>
        </w:rPr>
        <w:t xml:space="preserve"> and</w:t>
      </w:r>
      <w:r w:rsidRPr="00E46E1F">
        <w:rPr>
          <w:rFonts w:ascii="Times New Roman" w:hAnsi="Times New Roman" w:cs="Times New Roman"/>
          <w:color w:val="FF0000"/>
          <w:sz w:val="22"/>
          <w:szCs w:val="22"/>
          <w:shd w:val="clear" w:color="auto" w:fill="FFFFFF"/>
        </w:rPr>
        <w:t xml:space="preserve"> </w:t>
      </w:r>
      <w:r w:rsidRPr="00E46E1F">
        <w:rPr>
          <w:rFonts w:ascii="Times New Roman" w:hAnsi="Times New Roman" w:cs="Times New Roman"/>
          <w:color w:val="FF0000"/>
          <w:sz w:val="22"/>
          <w:szCs w:val="22"/>
        </w:rPr>
        <w:t xml:space="preserve">which are described </w:t>
      </w:r>
      <w:r w:rsidRPr="00E46E1F">
        <w:rPr>
          <w:rFonts w:ascii="Times New Roman" w:hAnsi="Times New Roman" w:cs="Times New Roman"/>
          <w:color w:val="FF0000"/>
          <w:sz w:val="22"/>
          <w:szCs w:val="22"/>
          <w:highlight w:val="yellow"/>
        </w:rPr>
        <w:t xml:space="preserve">[in the accompanying schedule of findings and recommendations as items </w:t>
      </w:r>
      <w:r w:rsidRPr="00E46E1F">
        <w:rPr>
          <w:rFonts w:ascii="Times New Roman" w:hAnsi="Times New Roman" w:cs="Times New Roman"/>
          <w:i/>
          <w:color w:val="FF0000"/>
          <w:sz w:val="22"/>
          <w:szCs w:val="22"/>
          <w:highlight w:val="yellow"/>
        </w:rPr>
        <w:t>[20XX-2 and 20XX-3</w:t>
      </w:r>
      <w:r w:rsidRPr="00E46E1F">
        <w:rPr>
          <w:rFonts w:ascii="Times New Roman" w:hAnsi="Times New Roman" w:cs="Times New Roman"/>
          <w:color w:val="FF0000"/>
          <w:sz w:val="22"/>
          <w:szCs w:val="22"/>
          <w:highlight w:val="yellow"/>
        </w:rPr>
        <w:t>]</w:t>
      </w:r>
      <w:r w:rsidRPr="00E46E1F">
        <w:rPr>
          <w:rFonts w:ascii="Times New Roman" w:hAnsi="Times New Roman" w:cs="Times New Roman"/>
          <w:color w:val="FF0000"/>
          <w:sz w:val="22"/>
          <w:szCs w:val="22"/>
        </w:rPr>
        <w:t xml:space="preserve"> </w:t>
      </w:r>
      <w:r w:rsidRPr="00AA5D36">
        <w:rPr>
          <w:rFonts w:ascii="Times New Roman" w:hAnsi="Times New Roman" w:cs="Times New Roman"/>
          <w:color w:val="FF0000"/>
          <w:sz w:val="22"/>
          <w:szCs w:val="22"/>
        </w:rPr>
        <w:t>–or–</w:t>
      </w:r>
      <w:r w:rsidRPr="00E46E1F">
        <w:rPr>
          <w:rFonts w:ascii="Times New Roman" w:hAnsi="Times New Roman" w:cs="Times New Roman"/>
          <w:color w:val="FF0000"/>
          <w:sz w:val="22"/>
          <w:szCs w:val="22"/>
        </w:rPr>
        <w:t xml:space="preserve"> </w:t>
      </w:r>
      <w:r w:rsidRPr="00E46E1F">
        <w:rPr>
          <w:rFonts w:ascii="Times New Roman" w:hAnsi="Times New Roman" w:cs="Times New Roman"/>
          <w:color w:val="FF0000"/>
          <w:sz w:val="22"/>
          <w:szCs w:val="22"/>
          <w:highlight w:val="yellow"/>
        </w:rPr>
        <w:t xml:space="preserve">[in our letter to management dated </w:t>
      </w:r>
      <w:r w:rsidRPr="00E46E1F">
        <w:rPr>
          <w:rFonts w:ascii="Times New Roman" w:hAnsi="Times New Roman" w:cs="Times New Roman"/>
          <w:i/>
          <w:color w:val="FF0000"/>
          <w:sz w:val="22"/>
          <w:szCs w:val="22"/>
          <w:highlight w:val="yellow"/>
        </w:rPr>
        <w:t>[Date]</w:t>
      </w:r>
      <w:r w:rsidRPr="00E46E1F">
        <w:rPr>
          <w:rFonts w:ascii="Times New Roman" w:hAnsi="Times New Roman" w:cs="Times New Roman"/>
          <w:color w:val="FF0000"/>
          <w:sz w:val="22"/>
          <w:szCs w:val="22"/>
          <w:highlight w:val="yellow"/>
        </w:rPr>
        <w:t xml:space="preserve"> as items </w:t>
      </w:r>
      <w:r w:rsidRPr="00E46E1F">
        <w:rPr>
          <w:rFonts w:ascii="Times New Roman" w:hAnsi="Times New Roman" w:cs="Times New Roman"/>
          <w:i/>
          <w:color w:val="FF0000"/>
          <w:sz w:val="22"/>
          <w:szCs w:val="22"/>
          <w:highlight w:val="yellow"/>
        </w:rPr>
        <w:t>[20XX-2 and 20XX-3]</w:t>
      </w:r>
      <w:r w:rsidRPr="00E46E1F">
        <w:rPr>
          <w:rFonts w:ascii="Times New Roman" w:hAnsi="Times New Roman" w:cs="Times New Roman"/>
          <w:i/>
          <w:color w:val="FF0000"/>
          <w:sz w:val="22"/>
          <w:szCs w:val="22"/>
        </w:rPr>
        <w:t xml:space="preserve"> </w:t>
      </w:r>
      <w:r w:rsidRPr="00AA5D36">
        <w:rPr>
          <w:rFonts w:ascii="Times New Roman" w:hAnsi="Times New Roman" w:cs="Times New Roman"/>
          <w:color w:val="FF0000"/>
          <w:sz w:val="22"/>
          <w:szCs w:val="22"/>
        </w:rPr>
        <w:t>–or–</w:t>
      </w:r>
      <w:r w:rsidRPr="00E46E1F">
        <w:rPr>
          <w:rFonts w:ascii="Times New Roman" w:hAnsi="Times New Roman" w:cs="Times New Roman"/>
          <w:color w:val="FF0000"/>
          <w:sz w:val="22"/>
          <w:szCs w:val="22"/>
        </w:rPr>
        <w:t xml:space="preserve"> </w:t>
      </w:r>
      <w:r w:rsidRPr="00E46E1F">
        <w:rPr>
          <w:rFonts w:ascii="Times New Roman" w:hAnsi="Times New Roman" w:cs="Times New Roman"/>
          <w:color w:val="FF0000"/>
          <w:sz w:val="22"/>
          <w:szCs w:val="22"/>
          <w:highlight w:val="yellow"/>
        </w:rPr>
        <w:t>[below]</w:t>
      </w:r>
      <w:r w:rsidRPr="00E46E1F">
        <w:rPr>
          <w:rFonts w:ascii="Times New Roman" w:hAnsi="Times New Roman" w:cs="Times New Roman"/>
          <w:i/>
          <w:color w:val="FF0000"/>
          <w:sz w:val="22"/>
          <w:szCs w:val="22"/>
        </w:rPr>
        <w:t xml:space="preserve">. </w:t>
      </w:r>
      <w:r w:rsidRPr="00E46E1F">
        <w:rPr>
          <w:rFonts w:ascii="Times New Roman" w:hAnsi="Times New Roman" w:cs="Times New Roman"/>
          <w:color w:val="FF0000"/>
          <w:sz w:val="22"/>
          <w:szCs w:val="22"/>
        </w:rPr>
        <w:t xml:space="preserve">Our opinion on compliance </w:t>
      </w:r>
      <w:r w:rsidR="00440F8C">
        <w:rPr>
          <w:rFonts w:ascii="Times New Roman" w:hAnsi="Times New Roman" w:cs="Times New Roman"/>
          <w:color w:val="FF0000"/>
          <w:sz w:val="22"/>
          <w:szCs w:val="22"/>
        </w:rPr>
        <w:t xml:space="preserve">for each state compliance requirement identified above </w:t>
      </w:r>
      <w:r w:rsidRPr="00E46E1F">
        <w:rPr>
          <w:rFonts w:ascii="Times New Roman" w:hAnsi="Times New Roman" w:cs="Times New Roman"/>
          <w:color w:val="FF0000"/>
          <w:sz w:val="22"/>
          <w:szCs w:val="22"/>
        </w:rPr>
        <w:t xml:space="preserve">is not modified with respect to these matters. </w:t>
      </w:r>
      <w:r w:rsidRPr="00AA5D36">
        <w:rPr>
          <w:rFonts w:ascii="Times New Roman" w:hAnsi="Times New Roman" w:cs="Times New Roman"/>
          <w:color w:val="FF0000"/>
          <w:sz w:val="22"/>
          <w:szCs w:val="22"/>
          <w:highlight w:val="yellow"/>
        </w:rPr>
        <w:t>[Insert views/responses of/from responsible officials after findings.]</w:t>
      </w:r>
    </w:p>
    <w:p w14:paraId="05D0365B" w14:textId="75FBB858" w:rsidR="005D4AEF" w:rsidRPr="00E46E1F" w:rsidRDefault="005D4AEF" w:rsidP="00D02B38">
      <w:pPr>
        <w:spacing w:line="240" w:lineRule="auto"/>
        <w:contextualSpacing/>
        <w:jc w:val="both"/>
        <w:rPr>
          <w:rFonts w:ascii="Times New Roman" w:hAnsi="Times New Roman" w:cs="Times New Roman"/>
          <w:color w:val="FF0000"/>
          <w:sz w:val="22"/>
          <w:szCs w:val="22"/>
          <w:highlight w:val="yellow"/>
        </w:rPr>
      </w:pPr>
    </w:p>
    <w:p w14:paraId="7953AF23" w14:textId="1F922A6A" w:rsidR="00A561D1" w:rsidRPr="00E46E1F" w:rsidRDefault="00A561D1" w:rsidP="00D02B38">
      <w:pPr>
        <w:spacing w:line="240" w:lineRule="auto"/>
        <w:contextualSpacing/>
        <w:jc w:val="both"/>
        <w:rPr>
          <w:rFonts w:ascii="Times New Roman" w:hAnsi="Times New Roman" w:cs="Times New Roman"/>
          <w:i/>
          <w:color w:val="FF0000"/>
          <w:sz w:val="22"/>
          <w:szCs w:val="22"/>
          <w:highlight w:val="yellow"/>
        </w:rPr>
      </w:pPr>
      <w:r w:rsidRPr="00E46E1F">
        <w:rPr>
          <w:rFonts w:ascii="Times New Roman" w:hAnsi="Times New Roman" w:cs="Times New Roman"/>
          <w:i/>
          <w:color w:val="FF0000"/>
          <w:sz w:val="22"/>
          <w:szCs w:val="22"/>
        </w:rPr>
        <w:t>Government Auditing Standards</w:t>
      </w:r>
      <w:r w:rsidRPr="00E46E1F">
        <w:rPr>
          <w:rFonts w:ascii="Times New Roman" w:hAnsi="Times New Roman" w:cs="Times New Roman"/>
          <w:color w:val="FF0000"/>
          <w:sz w:val="22"/>
          <w:szCs w:val="22"/>
        </w:rPr>
        <w:t xml:space="preserve"> requires the auditor to perform limited procedures on the </w:t>
      </w:r>
      <w:r w:rsidRPr="00E46E1F">
        <w:rPr>
          <w:rFonts w:ascii="Times New Roman" w:hAnsi="Times New Roman" w:cs="Times New Roman"/>
          <w:color w:val="FF0000"/>
          <w:sz w:val="22"/>
          <w:szCs w:val="22"/>
          <w:highlight w:val="yellow"/>
        </w:rPr>
        <w:t>[Entity’s]</w:t>
      </w:r>
      <w:r w:rsidRPr="00E46E1F">
        <w:rPr>
          <w:rFonts w:ascii="Times New Roman" w:hAnsi="Times New Roman" w:cs="Times New Roman"/>
          <w:color w:val="FF0000"/>
          <w:sz w:val="22"/>
          <w:szCs w:val="22"/>
        </w:rPr>
        <w:t xml:space="preserve"> response to the noncompliance findings identified in our audit described in the accompanying schedule of findings</w:t>
      </w:r>
      <w:r w:rsidR="005E70F0">
        <w:rPr>
          <w:rFonts w:ascii="Times New Roman" w:hAnsi="Times New Roman" w:cs="Times New Roman"/>
          <w:color w:val="FF0000"/>
          <w:sz w:val="22"/>
          <w:szCs w:val="22"/>
        </w:rPr>
        <w:t xml:space="preserve"> and recommendations</w:t>
      </w:r>
      <w:r w:rsidRPr="00E46E1F">
        <w:rPr>
          <w:rFonts w:ascii="Times New Roman" w:hAnsi="Times New Roman" w:cs="Times New Roman"/>
          <w:color w:val="FF0000"/>
          <w:sz w:val="22"/>
          <w:szCs w:val="22"/>
        </w:rPr>
        <w:t xml:space="preserve">. </w:t>
      </w:r>
      <w:r w:rsidRPr="00E46E1F">
        <w:rPr>
          <w:rFonts w:ascii="Times New Roman" w:hAnsi="Times New Roman" w:cs="Times New Roman"/>
          <w:color w:val="FF0000"/>
          <w:sz w:val="22"/>
          <w:szCs w:val="22"/>
          <w:highlight w:val="yellow"/>
        </w:rPr>
        <w:t>The [Entity’s</w:t>
      </w:r>
      <w:r w:rsidRPr="00E46E1F">
        <w:rPr>
          <w:rFonts w:ascii="Times New Roman" w:hAnsi="Times New Roman" w:cs="Times New Roman"/>
          <w:color w:val="FF0000"/>
          <w:sz w:val="22"/>
          <w:szCs w:val="22"/>
        </w:rPr>
        <w:t>] response was not subjected to the other auditing procedures applied in the audit of compliance</w:t>
      </w:r>
      <w:r w:rsidR="00105EF3">
        <w:rPr>
          <w:rFonts w:ascii="Times New Roman" w:hAnsi="Times New Roman" w:cs="Times New Roman"/>
          <w:color w:val="FF0000"/>
          <w:sz w:val="22"/>
          <w:szCs w:val="22"/>
        </w:rPr>
        <w:t>,</w:t>
      </w:r>
      <w:r w:rsidRPr="00E46E1F">
        <w:rPr>
          <w:rFonts w:ascii="Times New Roman" w:hAnsi="Times New Roman" w:cs="Times New Roman"/>
          <w:color w:val="FF0000"/>
          <w:sz w:val="22"/>
          <w:szCs w:val="22"/>
        </w:rPr>
        <w:t xml:space="preserve"> and accordingly, we express no opinion on the response.</w:t>
      </w:r>
      <w:r w:rsidRPr="00E46E1F">
        <w:rPr>
          <w:rFonts w:ascii="Times New Roman" w:hAnsi="Times New Roman" w:cs="Times New Roman"/>
          <w:i/>
          <w:color w:val="FF0000"/>
          <w:sz w:val="22"/>
          <w:szCs w:val="22"/>
          <w:highlight w:val="yellow"/>
        </w:rPr>
        <w:t xml:space="preserve"> </w:t>
      </w:r>
    </w:p>
    <w:p w14:paraId="6E4DA342" w14:textId="77777777" w:rsidR="005D4AEF" w:rsidRPr="00D02B38" w:rsidRDefault="005D4AEF" w:rsidP="00D02B38">
      <w:pPr>
        <w:tabs>
          <w:tab w:val="left" w:pos="450"/>
          <w:tab w:val="left" w:pos="1296"/>
          <w:tab w:val="left" w:pos="2736"/>
          <w:tab w:val="left" w:pos="5040"/>
        </w:tabs>
        <w:spacing w:line="240" w:lineRule="auto"/>
        <w:contextualSpacing/>
        <w:jc w:val="both"/>
        <w:rPr>
          <w:rFonts w:ascii="Times New Roman" w:hAnsi="Times New Roman" w:cs="Times New Roman"/>
          <w:b/>
          <w:sz w:val="22"/>
          <w:szCs w:val="22"/>
        </w:rPr>
      </w:pPr>
    </w:p>
    <w:p w14:paraId="6082F126" w14:textId="440C82AE" w:rsidR="005D4AEF" w:rsidRPr="00A561D1" w:rsidRDefault="005D4AEF" w:rsidP="005D4AEF">
      <w:pPr>
        <w:keepNext/>
        <w:keepLines/>
        <w:tabs>
          <w:tab w:val="left" w:pos="-1176"/>
          <w:tab w:val="left" w:pos="-720"/>
          <w:tab w:val="left" w:pos="0"/>
          <w:tab w:val="left" w:pos="720"/>
          <w:tab w:val="left" w:pos="2160"/>
        </w:tabs>
        <w:spacing w:line="240" w:lineRule="auto"/>
        <w:contextualSpacing/>
        <w:rPr>
          <w:rFonts w:ascii="Times New Roman" w:eastAsia="Times New Roman" w:hAnsi="Times New Roman" w:cs="Times New Roman"/>
          <w:snapToGrid w:val="0"/>
          <w:sz w:val="22"/>
          <w:szCs w:val="22"/>
        </w:rPr>
      </w:pPr>
      <w:r w:rsidRPr="00A52802">
        <w:rPr>
          <w:rFonts w:ascii="Times New Roman" w:eastAsia="Times New Roman" w:hAnsi="Times New Roman" w:cs="Times New Roman"/>
          <w:b/>
          <w:snapToGrid w:val="0"/>
          <w:sz w:val="22"/>
          <w:szCs w:val="22"/>
        </w:rPr>
        <w:t xml:space="preserve">Report </w:t>
      </w:r>
      <w:r w:rsidR="00440F8C">
        <w:rPr>
          <w:rFonts w:ascii="Times New Roman" w:eastAsia="Times New Roman" w:hAnsi="Times New Roman" w:cs="Times New Roman"/>
          <w:b/>
          <w:snapToGrid w:val="0"/>
          <w:sz w:val="22"/>
          <w:szCs w:val="22"/>
        </w:rPr>
        <w:t>o</w:t>
      </w:r>
      <w:r w:rsidR="00440F8C" w:rsidRPr="00A52802">
        <w:rPr>
          <w:rFonts w:ascii="Times New Roman" w:eastAsia="Times New Roman" w:hAnsi="Times New Roman" w:cs="Times New Roman"/>
          <w:b/>
          <w:snapToGrid w:val="0"/>
          <w:sz w:val="22"/>
          <w:szCs w:val="22"/>
        </w:rPr>
        <w:t xml:space="preserve">n </w:t>
      </w:r>
      <w:r w:rsidRPr="00A52802">
        <w:rPr>
          <w:rFonts w:ascii="Times New Roman" w:eastAsia="Times New Roman" w:hAnsi="Times New Roman" w:cs="Times New Roman"/>
          <w:b/>
          <w:snapToGrid w:val="0"/>
          <w:sz w:val="22"/>
          <w:szCs w:val="22"/>
        </w:rPr>
        <w:t xml:space="preserve">Internal Control </w:t>
      </w:r>
      <w:r w:rsidR="00414E84" w:rsidRPr="00A52802">
        <w:rPr>
          <w:rFonts w:ascii="Times New Roman" w:eastAsia="Times New Roman" w:hAnsi="Times New Roman" w:cs="Times New Roman"/>
          <w:b/>
          <w:snapToGrid w:val="0"/>
          <w:sz w:val="22"/>
          <w:szCs w:val="22"/>
        </w:rPr>
        <w:t>over</w:t>
      </w:r>
      <w:r w:rsidRPr="00A52802">
        <w:rPr>
          <w:rFonts w:ascii="Times New Roman" w:eastAsia="Times New Roman" w:hAnsi="Times New Roman" w:cs="Times New Roman"/>
          <w:b/>
          <w:snapToGrid w:val="0"/>
          <w:sz w:val="22"/>
          <w:szCs w:val="22"/>
        </w:rPr>
        <w:t xml:space="preserve"> Compliance</w:t>
      </w:r>
    </w:p>
    <w:p w14:paraId="3225CB00" w14:textId="0C025B62" w:rsidR="003F1525" w:rsidRPr="00A561D1" w:rsidRDefault="003F1525" w:rsidP="003F1525">
      <w:pPr>
        <w:pStyle w:val="PAParaText"/>
        <w:spacing w:before="120"/>
        <w:rPr>
          <w:rFonts w:ascii="Times New Roman" w:hAnsi="Times New Roman"/>
          <w:sz w:val="22"/>
          <w:szCs w:val="22"/>
        </w:rPr>
      </w:pPr>
      <w:r w:rsidRPr="00A561D1">
        <w:rPr>
          <w:rFonts w:ascii="Times New Roman" w:hAnsi="Times New Roman"/>
          <w:sz w:val="22"/>
          <w:szCs w:val="22"/>
        </w:rPr>
        <w:t xml:space="preserve">Our consideration of internal control over compliance was for the limited purpose described in the Auditor’s Responsibilities for the Audit of Compliance section above and was not designed to identify all deficiencies in internal control over compliance that might be material weaknesses or significant deficiencies in internal control over compliance. Given these limitations, during our audit we did not identify any deficiencies in internal control over compliance that we consider to be material weaknesses, as defined </w:t>
      </w:r>
      <w:r>
        <w:rPr>
          <w:rFonts w:ascii="Times New Roman" w:hAnsi="Times New Roman"/>
          <w:sz w:val="22"/>
          <w:szCs w:val="22"/>
        </w:rPr>
        <w:t>below</w:t>
      </w:r>
      <w:r w:rsidRPr="00A561D1">
        <w:rPr>
          <w:rFonts w:ascii="Times New Roman" w:hAnsi="Times New Roman"/>
          <w:sz w:val="22"/>
          <w:szCs w:val="22"/>
        </w:rPr>
        <w:t>. However, material weaknesses or significant deficiencies in internal control over compliance may exist that were not identified.</w:t>
      </w:r>
    </w:p>
    <w:p w14:paraId="45FBF075" w14:textId="0EAE5117" w:rsidR="003D3285" w:rsidRDefault="003D3285" w:rsidP="003D3285">
      <w:pPr>
        <w:pStyle w:val="PAParaText"/>
        <w:spacing w:before="120"/>
        <w:rPr>
          <w:rFonts w:ascii="Times New Roman" w:hAnsi="Times New Roman"/>
          <w:sz w:val="22"/>
          <w:szCs w:val="22"/>
        </w:rPr>
      </w:pPr>
      <w:r w:rsidRPr="00A561D1">
        <w:rPr>
          <w:rFonts w:ascii="Times New Roman" w:hAnsi="Times New Roman"/>
          <w:sz w:val="22"/>
          <w:szCs w:val="22"/>
        </w:rPr>
        <w:t xml:space="preserve">A </w:t>
      </w:r>
      <w:r w:rsidRPr="00A561D1">
        <w:rPr>
          <w:rFonts w:ascii="Times New Roman" w:hAnsi="Times New Roman"/>
          <w:i/>
          <w:sz w:val="22"/>
          <w:szCs w:val="22"/>
        </w:rPr>
        <w:t>deficiency in internal control over compliance</w:t>
      </w:r>
      <w:r w:rsidRPr="00A561D1">
        <w:rPr>
          <w:rFonts w:ascii="Times New Roman" w:hAnsi="Times New Roman"/>
          <w:sz w:val="22"/>
          <w:szCs w:val="22"/>
        </w:rPr>
        <w:t xml:space="preserve"> exists when the design or operation of a control over compliance does not allow management or employees, in the normal course of performing their assigned functions, to prevent or </w:t>
      </w:r>
      <w:r w:rsidR="002A785C">
        <w:rPr>
          <w:rFonts w:ascii="Times New Roman" w:hAnsi="Times New Roman"/>
          <w:sz w:val="22"/>
          <w:szCs w:val="22"/>
        </w:rPr>
        <w:t xml:space="preserve">to </w:t>
      </w:r>
      <w:r w:rsidRPr="00A561D1">
        <w:rPr>
          <w:rFonts w:ascii="Times New Roman" w:hAnsi="Times New Roman"/>
          <w:sz w:val="22"/>
          <w:szCs w:val="22"/>
        </w:rPr>
        <w:t xml:space="preserve">detect and correct noncompliance with a </w:t>
      </w:r>
      <w:r w:rsidR="00187A55">
        <w:rPr>
          <w:rFonts w:ascii="Times New Roman" w:hAnsi="Times New Roman"/>
          <w:sz w:val="22"/>
          <w:szCs w:val="22"/>
        </w:rPr>
        <w:t>state</w:t>
      </w:r>
      <w:r w:rsidRPr="00A561D1">
        <w:rPr>
          <w:rFonts w:ascii="Times New Roman" w:hAnsi="Times New Roman"/>
          <w:sz w:val="22"/>
          <w:szCs w:val="22"/>
        </w:rPr>
        <w:t xml:space="preserve"> compliance requirement on a timely basis. A </w:t>
      </w:r>
      <w:r w:rsidRPr="00A561D1">
        <w:rPr>
          <w:rFonts w:ascii="Times New Roman" w:hAnsi="Times New Roman"/>
          <w:i/>
          <w:sz w:val="22"/>
          <w:szCs w:val="22"/>
        </w:rPr>
        <w:t>material weakness in internal control over compliance</w:t>
      </w:r>
      <w:r w:rsidRPr="00A561D1">
        <w:rPr>
          <w:rFonts w:ascii="Times New Roman" w:hAnsi="Times New Roman"/>
          <w:sz w:val="22"/>
          <w:szCs w:val="22"/>
        </w:rPr>
        <w:t xml:space="preserve"> is a deficiency, or combination of deficiencies, in internal control over compliance, such that there is a reasonable possibility that material noncompliance with a </w:t>
      </w:r>
      <w:r w:rsidR="00187A55">
        <w:rPr>
          <w:rFonts w:ascii="Times New Roman" w:hAnsi="Times New Roman"/>
          <w:sz w:val="22"/>
          <w:szCs w:val="22"/>
        </w:rPr>
        <w:t>state</w:t>
      </w:r>
      <w:r w:rsidRPr="00A561D1">
        <w:rPr>
          <w:rFonts w:ascii="Times New Roman" w:hAnsi="Times New Roman"/>
          <w:sz w:val="22"/>
          <w:szCs w:val="22"/>
        </w:rPr>
        <w:t xml:space="preserve"> compliance requirement will not be prevented or detected and corrected, on a timely basis. </w:t>
      </w:r>
    </w:p>
    <w:p w14:paraId="106EBA9C" w14:textId="00DA8693" w:rsidR="003F1525" w:rsidRDefault="00AA5D36" w:rsidP="00A561D1">
      <w:pPr>
        <w:pStyle w:val="PAParaText"/>
        <w:spacing w:before="120"/>
        <w:rPr>
          <w:rFonts w:ascii="Times New Roman" w:hAnsi="Times New Roman"/>
          <w:sz w:val="22"/>
          <w:szCs w:val="22"/>
        </w:rPr>
      </w:pPr>
      <w:r w:rsidRPr="009C540E">
        <w:rPr>
          <w:rFonts w:ascii="Times New Roman" w:hAnsi="Times New Roman"/>
          <w:sz w:val="22"/>
          <w:szCs w:val="22"/>
        </w:rPr>
        <w:t xml:space="preserve">A </w:t>
      </w:r>
      <w:r w:rsidRPr="009C540E">
        <w:rPr>
          <w:rFonts w:ascii="Times New Roman" w:hAnsi="Times New Roman"/>
          <w:i/>
          <w:sz w:val="22"/>
          <w:szCs w:val="22"/>
        </w:rPr>
        <w:t>significant deficiency in internal control over compliance</w:t>
      </w:r>
      <w:r w:rsidRPr="009C540E">
        <w:rPr>
          <w:rFonts w:ascii="Times New Roman" w:hAnsi="Times New Roman"/>
          <w:sz w:val="22"/>
          <w:szCs w:val="22"/>
        </w:rPr>
        <w:t xml:space="preserve"> is a deficiency, or a combination of deficiencies, in internal control over compliance with a </w:t>
      </w:r>
      <w:r w:rsidR="00187A55">
        <w:rPr>
          <w:rFonts w:ascii="Times New Roman" w:hAnsi="Times New Roman"/>
          <w:sz w:val="22"/>
          <w:szCs w:val="22"/>
        </w:rPr>
        <w:t>state</w:t>
      </w:r>
      <w:r w:rsidRPr="009C540E">
        <w:rPr>
          <w:rFonts w:ascii="Times New Roman" w:hAnsi="Times New Roman"/>
          <w:sz w:val="22"/>
          <w:szCs w:val="22"/>
        </w:rPr>
        <w:t xml:space="preserve"> compliance </w:t>
      </w:r>
      <w:r w:rsidR="00311EAA">
        <w:rPr>
          <w:rFonts w:ascii="Times New Roman" w:hAnsi="Times New Roman"/>
          <w:sz w:val="22"/>
          <w:szCs w:val="22"/>
        </w:rPr>
        <w:t>requirement</w:t>
      </w:r>
      <w:r w:rsidRPr="009C540E">
        <w:rPr>
          <w:rFonts w:ascii="Times New Roman" w:hAnsi="Times New Roman"/>
          <w:sz w:val="22"/>
          <w:szCs w:val="22"/>
        </w:rPr>
        <w:t xml:space="preserve"> that is less severe than a material weakness in internal control over compliance yet important enough to merit attention by those charged with governance. We consider the deficienc</w:t>
      </w:r>
      <w:r w:rsidR="00C43429">
        <w:rPr>
          <w:rFonts w:ascii="Times New Roman" w:hAnsi="Times New Roman"/>
          <w:sz w:val="22"/>
          <w:szCs w:val="22"/>
        </w:rPr>
        <w:t>y</w:t>
      </w:r>
      <w:r w:rsidR="00C43429" w:rsidRPr="00D02B38">
        <w:rPr>
          <w:rFonts w:ascii="Times New Roman" w:hAnsi="Times New Roman"/>
          <w:sz w:val="22"/>
          <w:szCs w:val="22"/>
          <w:highlight w:val="yellow"/>
        </w:rPr>
        <w:t>[</w:t>
      </w:r>
      <w:r w:rsidRPr="00D02B38">
        <w:rPr>
          <w:rFonts w:ascii="Times New Roman" w:hAnsi="Times New Roman"/>
          <w:sz w:val="22"/>
          <w:szCs w:val="22"/>
          <w:highlight w:val="yellow"/>
        </w:rPr>
        <w:t>ies</w:t>
      </w:r>
      <w:r w:rsidR="00C43429" w:rsidRPr="00D02B38">
        <w:rPr>
          <w:rFonts w:ascii="Times New Roman" w:hAnsi="Times New Roman"/>
          <w:sz w:val="22"/>
          <w:szCs w:val="22"/>
          <w:highlight w:val="yellow"/>
        </w:rPr>
        <w:t>]</w:t>
      </w:r>
      <w:r w:rsidRPr="009C540E">
        <w:rPr>
          <w:rFonts w:ascii="Times New Roman" w:hAnsi="Times New Roman"/>
          <w:sz w:val="22"/>
          <w:szCs w:val="22"/>
        </w:rPr>
        <w:t xml:space="preserve"> in internal control over compliance described in the accompanying schedule o</w:t>
      </w:r>
      <w:r>
        <w:rPr>
          <w:rFonts w:ascii="Times New Roman" w:hAnsi="Times New Roman"/>
          <w:sz w:val="22"/>
          <w:szCs w:val="22"/>
        </w:rPr>
        <w:t>f findings</w:t>
      </w:r>
      <w:r w:rsidR="002A785C">
        <w:rPr>
          <w:rFonts w:ascii="Times New Roman" w:hAnsi="Times New Roman"/>
          <w:sz w:val="22"/>
          <w:szCs w:val="22"/>
        </w:rPr>
        <w:t xml:space="preserve"> </w:t>
      </w:r>
      <w:r w:rsidR="002A785C" w:rsidRPr="00D25FEC">
        <w:rPr>
          <w:rFonts w:ascii="Times New Roman" w:hAnsi="Times New Roman"/>
          <w:sz w:val="22"/>
          <w:szCs w:val="22"/>
          <w:highlight w:val="yellow"/>
        </w:rPr>
        <w:t>[List finding reference numbers, for example, 20X1</w:t>
      </w:r>
      <w:r w:rsidR="00D25FEC" w:rsidRPr="00D25FEC">
        <w:rPr>
          <w:rFonts w:ascii="Times New Roman" w:hAnsi="Times New Roman"/>
          <w:sz w:val="22"/>
          <w:szCs w:val="22"/>
          <w:highlight w:val="yellow"/>
        </w:rPr>
        <w:t>-007</w:t>
      </w:r>
      <w:r w:rsidR="002A785C" w:rsidRPr="00D25FEC">
        <w:rPr>
          <w:rFonts w:ascii="Times New Roman" w:hAnsi="Times New Roman"/>
          <w:sz w:val="22"/>
          <w:szCs w:val="22"/>
          <w:highlight w:val="yellow"/>
        </w:rPr>
        <w:t xml:space="preserve"> and 20X1-008</w:t>
      </w:r>
      <w:r w:rsidR="00D25FEC" w:rsidRPr="00D25FEC">
        <w:rPr>
          <w:rFonts w:ascii="Times New Roman" w:hAnsi="Times New Roman"/>
          <w:sz w:val="22"/>
          <w:szCs w:val="22"/>
          <w:highlight w:val="yellow"/>
        </w:rPr>
        <w:t>]</w:t>
      </w:r>
      <w:r w:rsidR="002A785C">
        <w:rPr>
          <w:rFonts w:ascii="Times New Roman" w:hAnsi="Times New Roman"/>
          <w:sz w:val="22"/>
          <w:szCs w:val="22"/>
        </w:rPr>
        <w:t xml:space="preserve"> </w:t>
      </w:r>
      <w:r w:rsidRPr="009C540E">
        <w:rPr>
          <w:rFonts w:ascii="Times New Roman" w:hAnsi="Times New Roman"/>
          <w:sz w:val="22"/>
          <w:szCs w:val="22"/>
        </w:rPr>
        <w:t xml:space="preserve">as items to be </w:t>
      </w:r>
      <w:r w:rsidR="00C43429" w:rsidRPr="00D02B38">
        <w:rPr>
          <w:rFonts w:ascii="Times New Roman" w:hAnsi="Times New Roman"/>
          <w:sz w:val="22"/>
          <w:szCs w:val="22"/>
          <w:highlight w:val="yellow"/>
        </w:rPr>
        <w:t>[a]</w:t>
      </w:r>
      <w:r w:rsidR="00C43429">
        <w:rPr>
          <w:rFonts w:ascii="Times New Roman" w:hAnsi="Times New Roman"/>
          <w:sz w:val="22"/>
          <w:szCs w:val="22"/>
        </w:rPr>
        <w:t xml:space="preserve"> </w:t>
      </w:r>
      <w:r w:rsidRPr="009C540E">
        <w:rPr>
          <w:rFonts w:ascii="Times New Roman" w:hAnsi="Times New Roman"/>
          <w:sz w:val="22"/>
          <w:szCs w:val="22"/>
        </w:rPr>
        <w:t>significant deficienc</w:t>
      </w:r>
      <w:r w:rsidR="00C43429">
        <w:rPr>
          <w:rFonts w:ascii="Times New Roman" w:hAnsi="Times New Roman"/>
          <w:sz w:val="22"/>
          <w:szCs w:val="22"/>
        </w:rPr>
        <w:t>y</w:t>
      </w:r>
      <w:r w:rsidR="00C43429" w:rsidRPr="00D02B38">
        <w:rPr>
          <w:rFonts w:ascii="Times New Roman" w:hAnsi="Times New Roman"/>
          <w:sz w:val="22"/>
          <w:szCs w:val="22"/>
          <w:highlight w:val="yellow"/>
        </w:rPr>
        <w:t>[</w:t>
      </w:r>
      <w:proofErr w:type="spellStart"/>
      <w:r w:rsidRPr="00D02B38">
        <w:rPr>
          <w:rFonts w:ascii="Times New Roman" w:hAnsi="Times New Roman"/>
          <w:sz w:val="22"/>
          <w:szCs w:val="22"/>
          <w:highlight w:val="yellow"/>
        </w:rPr>
        <w:t>ies</w:t>
      </w:r>
      <w:proofErr w:type="spellEnd"/>
      <w:r w:rsidR="00C43429" w:rsidRPr="00D02B38">
        <w:rPr>
          <w:rFonts w:ascii="Times New Roman" w:hAnsi="Times New Roman"/>
          <w:sz w:val="22"/>
          <w:szCs w:val="22"/>
          <w:highlight w:val="yellow"/>
        </w:rPr>
        <w:t>]</w:t>
      </w:r>
      <w:r w:rsidRPr="009C540E">
        <w:rPr>
          <w:rFonts w:ascii="Times New Roman" w:hAnsi="Times New Roman"/>
          <w:sz w:val="22"/>
          <w:szCs w:val="22"/>
        </w:rPr>
        <w:t>.</w:t>
      </w:r>
    </w:p>
    <w:p w14:paraId="717D9601" w14:textId="2AEB7BC2" w:rsidR="00C22AA3" w:rsidRPr="00A82C0D" w:rsidRDefault="00C22AA3" w:rsidP="00D02B38">
      <w:pPr>
        <w:tabs>
          <w:tab w:val="left" w:pos="-1176"/>
          <w:tab w:val="left" w:pos="-720"/>
          <w:tab w:val="left" w:pos="0"/>
          <w:tab w:val="left" w:pos="720"/>
          <w:tab w:val="left" w:pos="2160"/>
        </w:tabs>
        <w:spacing w:line="240" w:lineRule="auto"/>
        <w:contextualSpacing/>
        <w:jc w:val="both"/>
        <w:rPr>
          <w:rFonts w:ascii="Times New Roman" w:eastAsia="SimSun" w:hAnsi="Times New Roman" w:cs="Times New Roman"/>
          <w:sz w:val="22"/>
          <w:szCs w:val="22"/>
          <w:shd w:val="clear" w:color="auto" w:fill="FFFFFF"/>
          <w:lang w:eastAsia="zh-CN"/>
        </w:rPr>
      </w:pPr>
      <w:r w:rsidRPr="00A82C0D">
        <w:rPr>
          <w:rFonts w:ascii="Times New Roman" w:eastAsia="SimSun" w:hAnsi="Times New Roman" w:cs="Times New Roman"/>
          <w:sz w:val="22"/>
          <w:szCs w:val="22"/>
          <w:shd w:val="clear" w:color="auto" w:fill="FFFFFF"/>
          <w:lang w:eastAsia="zh-CN"/>
        </w:rPr>
        <w:t>Our audit was not designed for the purpose of expressing an opinion on the effectiveness of internal control over compliance. Accordingly, no such opinion is expressed.</w:t>
      </w:r>
    </w:p>
    <w:p w14:paraId="6ACF9572" w14:textId="77777777" w:rsidR="00C22AA3" w:rsidRDefault="00C22AA3" w:rsidP="00D02B38">
      <w:pPr>
        <w:tabs>
          <w:tab w:val="left" w:pos="450"/>
          <w:tab w:val="left" w:pos="1296"/>
          <w:tab w:val="left" w:pos="2736"/>
          <w:tab w:val="left" w:pos="5040"/>
        </w:tabs>
        <w:spacing w:line="240" w:lineRule="auto"/>
        <w:contextualSpacing/>
        <w:jc w:val="both"/>
        <w:rPr>
          <w:rFonts w:ascii="Times New Roman" w:hAnsi="Times New Roman" w:cs="Times New Roman"/>
          <w:color w:val="FF0000"/>
          <w:sz w:val="22"/>
          <w:szCs w:val="22"/>
        </w:rPr>
      </w:pPr>
    </w:p>
    <w:p w14:paraId="76D6A60D" w14:textId="77777777" w:rsidR="008B5639" w:rsidRPr="00E449F9" w:rsidRDefault="008B5639" w:rsidP="008B5639">
      <w:pPr>
        <w:spacing w:line="240" w:lineRule="auto"/>
        <w:contextualSpacing/>
        <w:rPr>
          <w:rFonts w:ascii="Times New Roman" w:hAnsi="Times New Roman" w:cs="Times New Roman"/>
          <w:b/>
          <w:color w:val="000000" w:themeColor="text1"/>
          <w:sz w:val="22"/>
          <w:szCs w:val="22"/>
        </w:rPr>
      </w:pPr>
      <w:r w:rsidRPr="00E449F9">
        <w:rPr>
          <w:rFonts w:ascii="Times New Roman" w:hAnsi="Times New Roman" w:cs="Times New Roman"/>
          <w:b/>
          <w:color w:val="000000" w:themeColor="text1"/>
          <w:sz w:val="22"/>
          <w:szCs w:val="22"/>
        </w:rPr>
        <w:t>[The Entity’s] Response to Findings</w:t>
      </w:r>
    </w:p>
    <w:p w14:paraId="4C73EAF2" w14:textId="77777777" w:rsidR="00F73419" w:rsidRPr="00E449F9" w:rsidRDefault="00F73419" w:rsidP="00F73419">
      <w:pPr>
        <w:pStyle w:val="PAParaText"/>
        <w:spacing w:before="120"/>
        <w:rPr>
          <w:rFonts w:ascii="Times New Roman" w:hAnsi="Times New Roman"/>
          <w:color w:val="000000" w:themeColor="text1"/>
          <w:sz w:val="22"/>
          <w:szCs w:val="22"/>
        </w:rPr>
      </w:pPr>
      <w:r w:rsidRPr="00E449F9">
        <w:rPr>
          <w:rFonts w:ascii="Times New Roman" w:hAnsi="Times New Roman"/>
          <w:i/>
          <w:color w:val="000000" w:themeColor="text1"/>
          <w:sz w:val="22"/>
          <w:szCs w:val="22"/>
        </w:rPr>
        <w:t>Government Auditing Standards</w:t>
      </w:r>
      <w:r w:rsidRPr="00E449F9">
        <w:rPr>
          <w:rFonts w:ascii="Times New Roman" w:hAnsi="Times New Roman"/>
          <w:color w:val="000000" w:themeColor="text1"/>
          <w:sz w:val="22"/>
          <w:szCs w:val="22"/>
        </w:rPr>
        <w:t xml:space="preserve"> requires the auditor to perform limited procedures on </w:t>
      </w:r>
      <w:r w:rsidRPr="00E449F9">
        <w:rPr>
          <w:rFonts w:ascii="Times New Roman" w:hAnsi="Times New Roman"/>
          <w:color w:val="000000" w:themeColor="text1"/>
          <w:sz w:val="22"/>
          <w:szCs w:val="22"/>
          <w:highlight w:val="yellow"/>
        </w:rPr>
        <w:t>[the Entity]</w:t>
      </w:r>
      <w:r w:rsidRPr="00E449F9">
        <w:rPr>
          <w:rFonts w:ascii="Times New Roman" w:hAnsi="Times New Roman"/>
          <w:color w:val="000000" w:themeColor="text1"/>
          <w:sz w:val="22"/>
          <w:szCs w:val="22"/>
        </w:rPr>
        <w:t xml:space="preserve">’s response to the noncompliance findings identified in our compliance audit described in the accompanying schedule of findings. </w:t>
      </w:r>
      <w:r w:rsidRPr="00E449F9">
        <w:rPr>
          <w:rFonts w:ascii="Times New Roman" w:hAnsi="Times New Roman"/>
          <w:color w:val="000000" w:themeColor="text1"/>
          <w:sz w:val="22"/>
          <w:szCs w:val="22"/>
          <w:highlight w:val="yellow"/>
        </w:rPr>
        <w:t>[The Entity]</w:t>
      </w:r>
      <w:r w:rsidRPr="00E449F9">
        <w:rPr>
          <w:rFonts w:ascii="Times New Roman" w:hAnsi="Times New Roman"/>
          <w:color w:val="000000" w:themeColor="text1"/>
          <w:sz w:val="22"/>
          <w:szCs w:val="22"/>
        </w:rPr>
        <w:t>’s response was not subjected to the other auditing procedures applied in the audit of compliance and, accordingly, we express no opinion on the response.</w:t>
      </w:r>
    </w:p>
    <w:p w14:paraId="11516BF6" w14:textId="77777777" w:rsidR="008B5639" w:rsidRPr="00A30B44" w:rsidRDefault="008B5639" w:rsidP="008B5639">
      <w:pPr>
        <w:pStyle w:val="PAParaText"/>
        <w:spacing w:before="120"/>
        <w:rPr>
          <w:rFonts w:ascii="Times New Roman" w:hAnsi="Times New Roman"/>
          <w:b/>
          <w:sz w:val="22"/>
          <w:szCs w:val="22"/>
        </w:rPr>
      </w:pPr>
      <w:r>
        <w:rPr>
          <w:rFonts w:ascii="Times New Roman" w:hAnsi="Times New Roman"/>
          <w:b/>
          <w:sz w:val="22"/>
          <w:szCs w:val="22"/>
        </w:rPr>
        <w:lastRenderedPageBreak/>
        <w:t>Purpose of this Report</w:t>
      </w:r>
    </w:p>
    <w:p w14:paraId="65DEA5A7" w14:textId="7AE7AC5A" w:rsidR="00A561D1" w:rsidRPr="00A561D1" w:rsidRDefault="00A561D1" w:rsidP="00A561D1">
      <w:pPr>
        <w:pStyle w:val="PAParaText"/>
        <w:spacing w:before="120"/>
        <w:rPr>
          <w:rFonts w:ascii="Times New Roman" w:hAnsi="Times New Roman"/>
          <w:sz w:val="22"/>
          <w:szCs w:val="22"/>
        </w:rPr>
      </w:pPr>
      <w:r w:rsidRPr="00A561D1">
        <w:rPr>
          <w:rFonts w:ascii="Times New Roman" w:hAnsi="Times New Roman"/>
          <w:sz w:val="22"/>
          <w:szCs w:val="22"/>
        </w:rPr>
        <w:t>The purpose of this report on internal control over compliance is solely to describe the scope of our testing of internal control over compliance and the results of that testing based on the requirements of the</w:t>
      </w:r>
      <w:r w:rsidR="00B313E9">
        <w:rPr>
          <w:rFonts w:ascii="Times New Roman" w:hAnsi="Times New Roman"/>
          <w:sz w:val="22"/>
          <w:szCs w:val="22"/>
        </w:rPr>
        <w:t xml:space="preserve"> Guide</w:t>
      </w:r>
      <w:r w:rsidRPr="00A561D1">
        <w:rPr>
          <w:rFonts w:ascii="Times New Roman" w:hAnsi="Times New Roman"/>
          <w:sz w:val="22"/>
          <w:szCs w:val="22"/>
        </w:rPr>
        <w:t>. Accordingly, this report is not suitable for any other purpose.</w:t>
      </w:r>
      <w:r w:rsidRPr="00A561D1">
        <w:rPr>
          <w:rStyle w:val="EndnoteReference"/>
          <w:rFonts w:ascii="Times New Roman" w:hAnsi="Times New Roman"/>
          <w:sz w:val="22"/>
          <w:szCs w:val="22"/>
        </w:rPr>
        <w:t xml:space="preserve"> </w:t>
      </w:r>
      <w:r w:rsidR="008B5639">
        <w:rPr>
          <w:rFonts w:ascii="Times New Roman" w:hAnsi="Times New Roman"/>
          <w:sz w:val="22"/>
          <w:szCs w:val="22"/>
        </w:rPr>
        <w:t xml:space="preserve">However, pursuant to </w:t>
      </w:r>
      <w:r w:rsidR="008B5639">
        <w:rPr>
          <w:rFonts w:ascii="Times New Roman" w:hAnsi="Times New Roman"/>
          <w:i/>
          <w:sz w:val="22"/>
          <w:szCs w:val="22"/>
        </w:rPr>
        <w:t>Utah Code</w:t>
      </w:r>
      <w:r w:rsidR="008B5639">
        <w:rPr>
          <w:rFonts w:ascii="Times New Roman" w:hAnsi="Times New Roman"/>
          <w:sz w:val="22"/>
          <w:szCs w:val="22"/>
        </w:rPr>
        <w:t xml:space="preserve"> Title 63G, Chapter 2, this report is a matter of public record, and as such, its distribution is not limited.</w:t>
      </w:r>
    </w:p>
    <w:p w14:paraId="5A520745" w14:textId="77777777" w:rsidR="005D4AEF" w:rsidRPr="00A561D1" w:rsidRDefault="005D4AEF" w:rsidP="005D4AEF">
      <w:pPr>
        <w:shd w:val="clear" w:color="auto" w:fill="FFFFFF"/>
        <w:spacing w:line="240" w:lineRule="auto"/>
        <w:rPr>
          <w:rFonts w:ascii="Times New Roman" w:eastAsia="Times New Roman" w:hAnsi="Times New Roman" w:cs="Times New Roman"/>
          <w:b/>
          <w:bCs/>
          <w:color w:val="222222"/>
          <w:sz w:val="22"/>
          <w:szCs w:val="22"/>
        </w:rPr>
      </w:pPr>
    </w:p>
    <w:p w14:paraId="6F30FE7E" w14:textId="77777777" w:rsidR="007646E8" w:rsidRPr="0046583E" w:rsidRDefault="007646E8" w:rsidP="007646E8">
      <w:pPr>
        <w:widowControl w:val="0"/>
        <w:tabs>
          <w:tab w:val="left" w:pos="-1176"/>
          <w:tab w:val="left" w:pos="-720"/>
          <w:tab w:val="left" w:pos="0"/>
          <w:tab w:val="left" w:pos="720"/>
          <w:tab w:val="left" w:pos="2160"/>
        </w:tabs>
        <w:spacing w:line="240" w:lineRule="auto"/>
        <w:contextualSpacing/>
        <w:rPr>
          <w:rFonts w:ascii="Times New Roman" w:eastAsia="Times New Roman" w:hAnsi="Times New Roman" w:cs="Times New Roman"/>
          <w:i/>
          <w:snapToGrid w:val="0"/>
          <w:sz w:val="22"/>
          <w:szCs w:val="22"/>
        </w:rPr>
      </w:pPr>
    </w:p>
    <w:p w14:paraId="780A9376" w14:textId="77777777" w:rsidR="007646E8" w:rsidRDefault="007646E8" w:rsidP="007646E8">
      <w:pPr>
        <w:widowControl w:val="0"/>
        <w:tabs>
          <w:tab w:val="left" w:pos="-1176"/>
          <w:tab w:val="left" w:pos="-720"/>
          <w:tab w:val="left" w:pos="0"/>
          <w:tab w:val="left" w:pos="720"/>
          <w:tab w:val="left" w:pos="2160"/>
        </w:tabs>
        <w:spacing w:line="240" w:lineRule="auto"/>
        <w:contextualSpacing/>
        <w:rPr>
          <w:rFonts w:ascii="Times New Roman" w:eastAsia="Times New Roman" w:hAnsi="Times New Roman" w:cs="Times New Roman"/>
          <w:i/>
          <w:snapToGrid w:val="0"/>
          <w:sz w:val="22"/>
          <w:szCs w:val="22"/>
        </w:rPr>
      </w:pPr>
    </w:p>
    <w:p w14:paraId="2AFF7E04" w14:textId="2B475DB6" w:rsidR="005D4AEF" w:rsidRPr="00F45CEA" w:rsidRDefault="005D4AEF" w:rsidP="007646E8">
      <w:pPr>
        <w:widowControl w:val="0"/>
        <w:tabs>
          <w:tab w:val="left" w:pos="-1176"/>
          <w:tab w:val="left" w:pos="-720"/>
          <w:tab w:val="left" w:pos="0"/>
          <w:tab w:val="left" w:pos="720"/>
          <w:tab w:val="left" w:pos="2160"/>
        </w:tabs>
        <w:spacing w:line="240" w:lineRule="auto"/>
        <w:contextualSpacing/>
        <w:rPr>
          <w:rFonts w:ascii="Times New Roman" w:eastAsia="Times New Roman" w:hAnsi="Times New Roman" w:cs="Times New Roman"/>
          <w:i/>
          <w:snapToGrid w:val="0"/>
          <w:sz w:val="22"/>
          <w:szCs w:val="22"/>
          <w:highlight w:val="yellow"/>
        </w:rPr>
      </w:pPr>
      <w:r w:rsidRPr="00F45CEA">
        <w:rPr>
          <w:rFonts w:ascii="Times New Roman" w:eastAsia="Times New Roman" w:hAnsi="Times New Roman" w:cs="Times New Roman"/>
          <w:i/>
          <w:snapToGrid w:val="0"/>
          <w:sz w:val="22"/>
          <w:szCs w:val="22"/>
          <w:highlight w:val="yellow"/>
        </w:rPr>
        <w:t>[Auditor’s Signature]</w:t>
      </w:r>
    </w:p>
    <w:p w14:paraId="26921F72" w14:textId="77777777" w:rsidR="005D4AEF" w:rsidRPr="00F45CEA" w:rsidRDefault="005D4AEF" w:rsidP="005D4AEF">
      <w:pPr>
        <w:widowControl w:val="0"/>
        <w:tabs>
          <w:tab w:val="left" w:pos="-1176"/>
          <w:tab w:val="left" w:pos="-720"/>
          <w:tab w:val="left" w:pos="0"/>
          <w:tab w:val="left" w:pos="720"/>
          <w:tab w:val="left" w:pos="2160"/>
        </w:tabs>
        <w:spacing w:line="240" w:lineRule="auto"/>
        <w:contextualSpacing/>
        <w:rPr>
          <w:rFonts w:ascii="Times New Roman" w:eastAsia="Times New Roman" w:hAnsi="Times New Roman" w:cs="Times New Roman"/>
          <w:i/>
          <w:snapToGrid w:val="0"/>
          <w:sz w:val="22"/>
          <w:szCs w:val="22"/>
          <w:highlight w:val="yellow"/>
        </w:rPr>
      </w:pPr>
      <w:r w:rsidRPr="00F45CEA">
        <w:rPr>
          <w:rFonts w:ascii="Times New Roman" w:eastAsia="Times New Roman" w:hAnsi="Times New Roman" w:cs="Times New Roman"/>
          <w:i/>
          <w:snapToGrid w:val="0"/>
          <w:sz w:val="22"/>
          <w:szCs w:val="22"/>
          <w:highlight w:val="yellow"/>
        </w:rPr>
        <w:t>[Auditor’s City, State]</w:t>
      </w:r>
    </w:p>
    <w:p w14:paraId="4ECD1089" w14:textId="77777777" w:rsidR="005D4AEF" w:rsidRPr="000A70B3" w:rsidRDefault="005D4AEF" w:rsidP="005D4AEF">
      <w:pPr>
        <w:widowControl w:val="0"/>
        <w:tabs>
          <w:tab w:val="left" w:pos="-1176"/>
          <w:tab w:val="left" w:pos="-720"/>
          <w:tab w:val="left" w:pos="0"/>
          <w:tab w:val="left" w:pos="720"/>
          <w:tab w:val="left" w:pos="2160"/>
        </w:tabs>
        <w:spacing w:line="240" w:lineRule="auto"/>
        <w:contextualSpacing/>
        <w:rPr>
          <w:rFonts w:ascii="Times New Roman" w:eastAsia="Times New Roman" w:hAnsi="Times New Roman" w:cs="Times New Roman"/>
          <w:snapToGrid w:val="0"/>
          <w:sz w:val="24"/>
          <w:szCs w:val="24"/>
        </w:rPr>
      </w:pPr>
      <w:r w:rsidRPr="00F45CEA">
        <w:rPr>
          <w:rFonts w:ascii="Times New Roman" w:eastAsia="Times New Roman" w:hAnsi="Times New Roman" w:cs="Times New Roman"/>
          <w:i/>
          <w:snapToGrid w:val="0"/>
          <w:sz w:val="22"/>
          <w:szCs w:val="22"/>
          <w:highlight w:val="yellow"/>
        </w:rPr>
        <w:t>[Date of Auditor’s Report]</w:t>
      </w:r>
    </w:p>
    <w:p w14:paraId="1A9390C2" w14:textId="2C00337C" w:rsidR="00B33D68" w:rsidRDefault="00B33D68" w:rsidP="00767697">
      <w:pPr>
        <w:widowControl w:val="0"/>
        <w:tabs>
          <w:tab w:val="left" w:pos="-1176"/>
          <w:tab w:val="left" w:pos="-720"/>
          <w:tab w:val="left" w:pos="0"/>
          <w:tab w:val="left" w:pos="720"/>
          <w:tab w:val="left" w:pos="2160"/>
        </w:tabs>
        <w:spacing w:line="24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2A251415" w14:textId="77777777" w:rsidR="00B33D68" w:rsidRPr="00704950" w:rsidRDefault="00456267" w:rsidP="000A70B3">
      <w:pPr>
        <w:pStyle w:val="Heading1"/>
        <w:spacing w:before="0" w:line="240" w:lineRule="auto"/>
        <w:contextualSpacing/>
        <w:jc w:val="center"/>
        <w:rPr>
          <w:rFonts w:ascii="Arial" w:hAnsi="Arial" w:cs="Arial"/>
          <w:color w:val="auto"/>
        </w:rPr>
      </w:pPr>
      <w:r w:rsidRPr="00704950">
        <w:rPr>
          <w:rFonts w:ascii="Arial" w:hAnsi="Arial" w:cs="Arial"/>
          <w:color w:val="auto"/>
        </w:rPr>
        <w:lastRenderedPageBreak/>
        <w:t>Example 3</w:t>
      </w:r>
    </w:p>
    <w:p w14:paraId="6B803D8C" w14:textId="77777777" w:rsidR="005A2B5D" w:rsidRPr="005A2B5D" w:rsidRDefault="005A2B5D" w:rsidP="005A2B5D"/>
    <w:p w14:paraId="31C60E7C" w14:textId="77777777" w:rsidR="009B6802" w:rsidRDefault="00B33D68" w:rsidP="007C6915">
      <w:pPr>
        <w:tabs>
          <w:tab w:val="left" w:pos="-1176"/>
          <w:tab w:val="left" w:pos="-720"/>
          <w:tab w:val="left" w:pos="0"/>
          <w:tab w:val="left" w:pos="720"/>
          <w:tab w:val="left" w:pos="2160"/>
        </w:tabs>
        <w:spacing w:line="240" w:lineRule="auto"/>
        <w:contextualSpacing/>
        <w:rPr>
          <w:b/>
          <w:bCs/>
          <w:i/>
          <w:iCs/>
          <w:color w:val="4F81BD" w:themeColor="accent1"/>
          <w:u w:val="single"/>
        </w:rPr>
      </w:pPr>
      <w:r w:rsidRPr="005A2B5D">
        <w:rPr>
          <w:b/>
          <w:bCs/>
          <w:i/>
          <w:color w:val="4F81BD" w:themeColor="accent1"/>
        </w:rPr>
        <w:t>Illustrative Combined Report on Compliance with Applicable Requirements and Internal Control</w:t>
      </w:r>
      <w:r w:rsidRPr="00F516EB">
        <w:rPr>
          <w:b/>
          <w:bCs/>
          <w:i/>
          <w:color w:val="4F81BD" w:themeColor="accent1"/>
        </w:rPr>
        <w:t xml:space="preserve"> Over Compliance—</w:t>
      </w:r>
      <w:r w:rsidRPr="00F516EB">
        <w:rPr>
          <w:b/>
          <w:bCs/>
          <w:i/>
          <w:iCs/>
          <w:color w:val="4F81BD" w:themeColor="accent1"/>
        </w:rPr>
        <w:t>(</w:t>
      </w:r>
      <w:r w:rsidR="001E2135">
        <w:rPr>
          <w:b/>
          <w:bCs/>
          <w:i/>
          <w:iCs/>
          <w:color w:val="4F81BD" w:themeColor="accent1"/>
          <w:u w:val="single"/>
        </w:rPr>
        <w:t>Quali</w:t>
      </w:r>
      <w:r w:rsidR="008A4924" w:rsidRPr="008A4924">
        <w:rPr>
          <w:b/>
          <w:bCs/>
          <w:i/>
          <w:iCs/>
          <w:color w:val="4F81BD" w:themeColor="accent1"/>
          <w:u w:val="single"/>
        </w:rPr>
        <w:t>fied</w:t>
      </w:r>
      <w:r w:rsidR="009B6802" w:rsidRPr="009B6802">
        <w:rPr>
          <w:b/>
          <w:bCs/>
          <w:i/>
          <w:iCs/>
          <w:color w:val="4F81BD" w:themeColor="accent1"/>
        </w:rPr>
        <w:t xml:space="preserve"> </w:t>
      </w:r>
      <w:r>
        <w:rPr>
          <w:b/>
          <w:bCs/>
          <w:i/>
          <w:iCs/>
          <w:color w:val="4F81BD" w:themeColor="accent1"/>
        </w:rPr>
        <w:t>O</w:t>
      </w:r>
      <w:r w:rsidRPr="00F516EB">
        <w:rPr>
          <w:b/>
          <w:bCs/>
          <w:i/>
          <w:iCs/>
          <w:color w:val="4F81BD" w:themeColor="accent1"/>
        </w:rPr>
        <w:t xml:space="preserve">pinion on Compliance </w:t>
      </w:r>
      <w:r w:rsidRPr="009B6802">
        <w:rPr>
          <w:b/>
          <w:bCs/>
          <w:i/>
          <w:iCs/>
          <w:color w:val="4F81BD" w:themeColor="accent1"/>
        </w:rPr>
        <w:t>with</w:t>
      </w:r>
      <w:r w:rsidR="009B6802" w:rsidRPr="009B6802">
        <w:rPr>
          <w:b/>
          <w:bCs/>
          <w:i/>
          <w:iCs/>
          <w:color w:val="4F81BD" w:themeColor="accent1"/>
        </w:rPr>
        <w:t>:</w:t>
      </w:r>
    </w:p>
    <w:p w14:paraId="162670CF" w14:textId="77777777" w:rsidR="009B6802" w:rsidRPr="009B6802" w:rsidRDefault="00622DD3" w:rsidP="005A2B5D">
      <w:pPr>
        <w:pStyle w:val="ListParagraph"/>
        <w:numPr>
          <w:ilvl w:val="0"/>
          <w:numId w:val="4"/>
        </w:numPr>
        <w:tabs>
          <w:tab w:val="left" w:pos="-1176"/>
          <w:tab w:val="left" w:pos="-720"/>
          <w:tab w:val="left" w:pos="0"/>
          <w:tab w:val="left" w:pos="1170"/>
          <w:tab w:val="left" w:pos="2160"/>
        </w:tabs>
        <w:spacing w:line="240" w:lineRule="auto"/>
        <w:ind w:left="1170"/>
        <w:rPr>
          <w:b/>
          <w:i/>
          <w:color w:val="4F81BD" w:themeColor="accent1"/>
        </w:rPr>
      </w:pPr>
      <w:r>
        <w:rPr>
          <w:b/>
          <w:i/>
          <w:color w:val="4F81BD" w:themeColor="accent1"/>
        </w:rPr>
        <w:t xml:space="preserve">Material </w:t>
      </w:r>
      <w:r w:rsidR="00B33D68" w:rsidRPr="009B6802">
        <w:rPr>
          <w:b/>
          <w:i/>
          <w:color w:val="4F81BD" w:themeColor="accent1"/>
        </w:rPr>
        <w:t xml:space="preserve">Instances of Noncompliance </w:t>
      </w:r>
      <w:r w:rsidR="009B6802" w:rsidRPr="009B6802">
        <w:rPr>
          <w:b/>
          <w:i/>
          <w:color w:val="4F81BD" w:themeColor="accent1"/>
        </w:rPr>
        <w:t>n</w:t>
      </w:r>
      <w:r w:rsidR="00B33D68" w:rsidRPr="009B6802">
        <w:rPr>
          <w:b/>
          <w:i/>
          <w:color w:val="4F81BD" w:themeColor="accent1"/>
        </w:rPr>
        <w:t>oted</w:t>
      </w:r>
      <w:r w:rsidR="00B33D68" w:rsidRPr="009B6802">
        <w:rPr>
          <w:b/>
          <w:bCs/>
          <w:i/>
          <w:iCs/>
          <w:color w:val="4F81BD" w:themeColor="accent1"/>
        </w:rPr>
        <w:t xml:space="preserve">; </w:t>
      </w:r>
    </w:p>
    <w:p w14:paraId="5BC26CCB" w14:textId="77777777" w:rsidR="00B33D68" w:rsidRPr="009B6802" w:rsidRDefault="00B33D68" w:rsidP="005A2B5D">
      <w:pPr>
        <w:pStyle w:val="ListParagraph"/>
        <w:numPr>
          <w:ilvl w:val="0"/>
          <w:numId w:val="4"/>
        </w:numPr>
        <w:tabs>
          <w:tab w:val="left" w:pos="-1176"/>
          <w:tab w:val="left" w:pos="-720"/>
          <w:tab w:val="left" w:pos="0"/>
          <w:tab w:val="left" w:pos="1170"/>
          <w:tab w:val="left" w:pos="2160"/>
        </w:tabs>
        <w:spacing w:line="240" w:lineRule="auto"/>
        <w:ind w:left="1170"/>
        <w:rPr>
          <w:b/>
          <w:i/>
          <w:color w:val="4F81BD" w:themeColor="accent1"/>
        </w:rPr>
      </w:pPr>
      <w:r w:rsidRPr="009B6802">
        <w:rPr>
          <w:b/>
          <w:bCs/>
          <w:i/>
          <w:iCs/>
          <w:color w:val="4F81BD" w:themeColor="accent1"/>
        </w:rPr>
        <w:t xml:space="preserve">Material Weaknesses </w:t>
      </w:r>
      <w:r w:rsidR="00F9255F">
        <w:rPr>
          <w:b/>
          <w:bCs/>
          <w:i/>
          <w:iCs/>
          <w:color w:val="4F81BD" w:themeColor="accent1"/>
        </w:rPr>
        <w:t>and</w:t>
      </w:r>
      <w:r w:rsidRPr="009B6802">
        <w:rPr>
          <w:b/>
          <w:bCs/>
          <w:i/>
          <w:iCs/>
          <w:color w:val="4F81BD" w:themeColor="accent1"/>
        </w:rPr>
        <w:t xml:space="preserve"> Significant Deficiencies in Internal Control Over Compliance </w:t>
      </w:r>
      <w:r w:rsidR="009B6802">
        <w:rPr>
          <w:b/>
          <w:bCs/>
          <w:i/>
          <w:iCs/>
          <w:color w:val="4F81BD" w:themeColor="accent1"/>
        </w:rPr>
        <w:t>i</w:t>
      </w:r>
      <w:r w:rsidRPr="009B6802">
        <w:rPr>
          <w:b/>
          <w:bCs/>
          <w:i/>
          <w:iCs/>
          <w:color w:val="4F81BD" w:themeColor="accent1"/>
        </w:rPr>
        <w:t>dentified)</w:t>
      </w:r>
    </w:p>
    <w:p w14:paraId="13F435B2" w14:textId="77777777" w:rsidR="00DB4691" w:rsidRDefault="00DB4691">
      <w:pPr>
        <w:spacing w:line="240" w:lineRule="auto"/>
        <w:contextualSpacing/>
        <w:rPr>
          <w:rFonts w:ascii="Times New Roman" w:hAnsi="Times New Roman" w:cs="Times New Roman"/>
          <w:sz w:val="22"/>
          <w:szCs w:val="22"/>
        </w:rPr>
      </w:pPr>
    </w:p>
    <w:p w14:paraId="49615D80" w14:textId="77777777" w:rsidR="00CC31B1" w:rsidRPr="004C1026" w:rsidRDefault="00CC31B1">
      <w:pPr>
        <w:spacing w:line="240" w:lineRule="auto"/>
        <w:contextualSpacing/>
        <w:rPr>
          <w:rFonts w:ascii="Times New Roman" w:hAnsi="Times New Roman" w:cs="Times New Roman"/>
          <w:sz w:val="22"/>
          <w:szCs w:val="22"/>
        </w:rPr>
      </w:pPr>
    </w:p>
    <w:p w14:paraId="6501400E" w14:textId="77777777" w:rsidR="00321D9C" w:rsidRDefault="00321D9C" w:rsidP="00321D9C">
      <w:pPr>
        <w:widowControl w:val="0"/>
        <w:tabs>
          <w:tab w:val="left" w:pos="-1176"/>
          <w:tab w:val="left" w:pos="-720"/>
          <w:tab w:val="left" w:pos="0"/>
          <w:tab w:val="left" w:pos="720"/>
          <w:tab w:val="left" w:pos="2160"/>
        </w:tabs>
        <w:spacing w:line="240" w:lineRule="auto"/>
        <w:jc w:val="center"/>
        <w:rPr>
          <w:rFonts w:ascii="Times New Roman" w:eastAsia="Times New Roman" w:hAnsi="Times New Roman" w:cs="Times New Roman"/>
          <w:b/>
          <w:smallCaps/>
          <w:snapToGrid w:val="0"/>
          <w:sz w:val="22"/>
          <w:szCs w:val="22"/>
        </w:rPr>
      </w:pPr>
      <w:r w:rsidRPr="004C1026">
        <w:rPr>
          <w:rFonts w:ascii="Times New Roman" w:eastAsia="Times New Roman" w:hAnsi="Times New Roman" w:cs="Times New Roman"/>
          <w:b/>
          <w:smallCaps/>
          <w:snapToGrid w:val="0"/>
          <w:sz w:val="22"/>
          <w:szCs w:val="22"/>
        </w:rPr>
        <w:t xml:space="preserve">Independent Auditor’s Report </w:t>
      </w:r>
      <w:r>
        <w:rPr>
          <w:rFonts w:ascii="Times New Roman" w:eastAsia="Times New Roman" w:hAnsi="Times New Roman" w:cs="Times New Roman"/>
          <w:b/>
          <w:smallCaps/>
          <w:snapToGrid w:val="0"/>
          <w:sz w:val="22"/>
          <w:szCs w:val="22"/>
        </w:rPr>
        <w:t xml:space="preserve">on Compliance and </w:t>
      </w:r>
    </w:p>
    <w:p w14:paraId="7C034DD2" w14:textId="77777777" w:rsidR="00321D9C" w:rsidRDefault="00321D9C" w:rsidP="00321D9C">
      <w:pPr>
        <w:widowControl w:val="0"/>
        <w:tabs>
          <w:tab w:val="left" w:pos="-1176"/>
          <w:tab w:val="left" w:pos="-720"/>
          <w:tab w:val="left" w:pos="0"/>
          <w:tab w:val="left" w:pos="720"/>
          <w:tab w:val="left" w:pos="2160"/>
        </w:tabs>
        <w:spacing w:line="240" w:lineRule="auto"/>
        <w:jc w:val="center"/>
        <w:rPr>
          <w:rFonts w:ascii="Times New Roman" w:eastAsia="Times New Roman" w:hAnsi="Times New Roman" w:cs="Times New Roman"/>
          <w:b/>
          <w:smallCaps/>
          <w:snapToGrid w:val="0"/>
          <w:sz w:val="22"/>
          <w:szCs w:val="22"/>
        </w:rPr>
      </w:pPr>
      <w:r>
        <w:rPr>
          <w:rFonts w:ascii="Times New Roman" w:eastAsia="Times New Roman" w:hAnsi="Times New Roman" w:cs="Times New Roman"/>
          <w:b/>
          <w:smallCaps/>
          <w:snapToGrid w:val="0"/>
          <w:sz w:val="22"/>
          <w:szCs w:val="22"/>
        </w:rPr>
        <w:t xml:space="preserve">Report on Internal control over Compliance </w:t>
      </w:r>
    </w:p>
    <w:p w14:paraId="25CD7158" w14:textId="77777777" w:rsidR="00321D9C" w:rsidRDefault="00321D9C" w:rsidP="00321D9C">
      <w:pPr>
        <w:widowControl w:val="0"/>
        <w:tabs>
          <w:tab w:val="left" w:pos="-1176"/>
          <w:tab w:val="left" w:pos="-720"/>
          <w:tab w:val="left" w:pos="0"/>
          <w:tab w:val="left" w:pos="720"/>
          <w:tab w:val="left" w:pos="2160"/>
        </w:tabs>
        <w:spacing w:line="240" w:lineRule="auto"/>
        <w:jc w:val="center"/>
        <w:rPr>
          <w:rFonts w:ascii="Times New Roman" w:eastAsia="Times New Roman" w:hAnsi="Times New Roman" w:cs="Times New Roman"/>
          <w:b/>
          <w:i/>
          <w:smallCaps/>
          <w:snapToGrid w:val="0"/>
          <w:sz w:val="22"/>
          <w:szCs w:val="22"/>
        </w:rPr>
      </w:pPr>
      <w:r>
        <w:rPr>
          <w:rFonts w:ascii="Times New Roman" w:eastAsia="Times New Roman" w:hAnsi="Times New Roman" w:cs="Times New Roman"/>
          <w:b/>
          <w:smallCaps/>
          <w:snapToGrid w:val="0"/>
          <w:sz w:val="22"/>
          <w:szCs w:val="22"/>
        </w:rPr>
        <w:t xml:space="preserve">As Required by the </w:t>
      </w:r>
      <w:r w:rsidRPr="004C1026">
        <w:rPr>
          <w:rFonts w:ascii="Times New Roman" w:eastAsia="Times New Roman" w:hAnsi="Times New Roman" w:cs="Times New Roman"/>
          <w:b/>
          <w:i/>
          <w:smallCaps/>
          <w:snapToGrid w:val="0"/>
          <w:sz w:val="22"/>
          <w:szCs w:val="22"/>
        </w:rPr>
        <w:t>State Compliance Audit Guide</w:t>
      </w:r>
    </w:p>
    <w:p w14:paraId="374CDDC7" w14:textId="77777777" w:rsidR="00CC31B1" w:rsidRPr="004C1026" w:rsidRDefault="00CC31B1" w:rsidP="00CC31B1">
      <w:pPr>
        <w:rPr>
          <w:rFonts w:ascii="Times New Roman" w:hAnsi="Times New Roman" w:cs="Times New Roman"/>
          <w:sz w:val="22"/>
          <w:szCs w:val="22"/>
        </w:rPr>
      </w:pPr>
    </w:p>
    <w:p w14:paraId="411CB439" w14:textId="77777777" w:rsidR="00CC31B1" w:rsidRPr="004C1026" w:rsidRDefault="00CC31B1" w:rsidP="00CC31B1">
      <w:pPr>
        <w:spacing w:line="276" w:lineRule="auto"/>
        <w:rPr>
          <w:rFonts w:ascii="Times New Roman" w:hAnsi="Times New Roman" w:cs="Times New Roman"/>
          <w:sz w:val="22"/>
          <w:szCs w:val="22"/>
        </w:rPr>
      </w:pPr>
      <w:r w:rsidRPr="004C1026">
        <w:rPr>
          <w:rFonts w:ascii="Times New Roman" w:hAnsi="Times New Roman" w:cs="Times New Roman"/>
          <w:sz w:val="22"/>
          <w:szCs w:val="22"/>
        </w:rPr>
        <w:t xml:space="preserve">To the </w:t>
      </w:r>
      <w:r w:rsidRPr="00F45CEA">
        <w:rPr>
          <w:rFonts w:ascii="Times New Roman" w:hAnsi="Times New Roman" w:cs="Times New Roman"/>
          <w:i/>
          <w:sz w:val="22"/>
          <w:szCs w:val="22"/>
          <w:highlight w:val="yellow"/>
        </w:rPr>
        <w:t>[Board of Trustees/City Council/County Commission]</w:t>
      </w:r>
      <w:r w:rsidRPr="004C1026">
        <w:rPr>
          <w:rFonts w:ascii="Times New Roman" w:hAnsi="Times New Roman" w:cs="Times New Roman"/>
          <w:sz w:val="22"/>
          <w:szCs w:val="22"/>
        </w:rPr>
        <w:t>, Audit Committee</w:t>
      </w:r>
    </w:p>
    <w:p w14:paraId="053AC2B5" w14:textId="77777777" w:rsidR="00CC31B1" w:rsidRPr="004C1026" w:rsidRDefault="00CC31B1" w:rsidP="00CC31B1">
      <w:pPr>
        <w:tabs>
          <w:tab w:val="left" w:pos="450"/>
        </w:tabs>
        <w:spacing w:line="276" w:lineRule="auto"/>
        <w:rPr>
          <w:rFonts w:ascii="Times New Roman" w:hAnsi="Times New Roman" w:cs="Times New Roman"/>
          <w:sz w:val="22"/>
          <w:szCs w:val="22"/>
        </w:rPr>
      </w:pPr>
      <w:r w:rsidRPr="004C1026">
        <w:rPr>
          <w:rFonts w:ascii="Times New Roman" w:hAnsi="Times New Roman" w:cs="Times New Roman"/>
          <w:sz w:val="22"/>
          <w:szCs w:val="22"/>
        </w:rPr>
        <w:tab/>
        <w:t>and</w:t>
      </w:r>
    </w:p>
    <w:p w14:paraId="3A4C3E9F" w14:textId="77777777" w:rsidR="00CC31B1" w:rsidRPr="00F45CEA" w:rsidRDefault="00CC31B1" w:rsidP="00CC31B1">
      <w:pPr>
        <w:spacing w:line="276" w:lineRule="auto"/>
        <w:rPr>
          <w:rFonts w:ascii="Times New Roman" w:hAnsi="Times New Roman" w:cs="Times New Roman"/>
          <w:i/>
          <w:sz w:val="22"/>
          <w:szCs w:val="22"/>
          <w:highlight w:val="yellow"/>
        </w:rPr>
      </w:pPr>
      <w:r w:rsidRPr="00F45CEA">
        <w:rPr>
          <w:rFonts w:ascii="Times New Roman" w:hAnsi="Times New Roman" w:cs="Times New Roman"/>
          <w:i/>
          <w:sz w:val="22"/>
          <w:szCs w:val="22"/>
          <w:highlight w:val="yellow"/>
        </w:rPr>
        <w:t>[Chief Executive Officer]</w:t>
      </w:r>
    </w:p>
    <w:p w14:paraId="1A0B1B54" w14:textId="77777777" w:rsidR="00CC31B1" w:rsidRPr="004C1026" w:rsidRDefault="00CC31B1" w:rsidP="00CC31B1">
      <w:pPr>
        <w:spacing w:after="200" w:line="276" w:lineRule="auto"/>
        <w:rPr>
          <w:rFonts w:ascii="Times New Roman" w:hAnsi="Times New Roman" w:cs="Times New Roman"/>
          <w:sz w:val="22"/>
          <w:szCs w:val="22"/>
        </w:rPr>
      </w:pPr>
      <w:r w:rsidRPr="00F45CEA">
        <w:rPr>
          <w:rFonts w:ascii="Times New Roman" w:hAnsi="Times New Roman" w:cs="Times New Roman"/>
          <w:i/>
          <w:sz w:val="22"/>
          <w:szCs w:val="22"/>
          <w:highlight w:val="yellow"/>
        </w:rPr>
        <w:t>[XYZ Entity]</w:t>
      </w:r>
    </w:p>
    <w:p w14:paraId="37241685" w14:textId="3129CC50" w:rsidR="00CC31B1" w:rsidRPr="00A52802" w:rsidRDefault="00CC31B1" w:rsidP="00CC31B1">
      <w:pPr>
        <w:tabs>
          <w:tab w:val="left" w:pos="-1176"/>
          <w:tab w:val="left" w:pos="-720"/>
          <w:tab w:val="left" w:pos="0"/>
          <w:tab w:val="left" w:pos="720"/>
          <w:tab w:val="left" w:pos="2160"/>
        </w:tabs>
        <w:spacing w:line="240" w:lineRule="auto"/>
        <w:contextualSpacing/>
        <w:rPr>
          <w:rFonts w:ascii="Times New Roman" w:eastAsia="Times New Roman" w:hAnsi="Times New Roman" w:cs="Times New Roman"/>
          <w:b/>
          <w:snapToGrid w:val="0"/>
          <w:sz w:val="22"/>
          <w:szCs w:val="22"/>
        </w:rPr>
      </w:pPr>
      <w:r w:rsidRPr="00A52802">
        <w:rPr>
          <w:rFonts w:ascii="Times New Roman" w:eastAsia="Times New Roman" w:hAnsi="Times New Roman" w:cs="Times New Roman"/>
          <w:b/>
          <w:snapToGrid w:val="0"/>
          <w:sz w:val="22"/>
          <w:szCs w:val="22"/>
        </w:rPr>
        <w:t xml:space="preserve">Report </w:t>
      </w:r>
      <w:r w:rsidR="00726B85">
        <w:rPr>
          <w:rFonts w:ascii="Times New Roman" w:eastAsia="Times New Roman" w:hAnsi="Times New Roman" w:cs="Times New Roman"/>
          <w:b/>
          <w:snapToGrid w:val="0"/>
          <w:sz w:val="22"/>
          <w:szCs w:val="22"/>
        </w:rPr>
        <w:t>o</w:t>
      </w:r>
      <w:r w:rsidR="00726B85" w:rsidRPr="00A52802">
        <w:rPr>
          <w:rFonts w:ascii="Times New Roman" w:eastAsia="Times New Roman" w:hAnsi="Times New Roman" w:cs="Times New Roman"/>
          <w:b/>
          <w:snapToGrid w:val="0"/>
          <w:sz w:val="22"/>
          <w:szCs w:val="22"/>
        </w:rPr>
        <w:t xml:space="preserve">n </w:t>
      </w:r>
      <w:r w:rsidRPr="00A52802">
        <w:rPr>
          <w:rFonts w:ascii="Times New Roman" w:eastAsia="Times New Roman" w:hAnsi="Times New Roman" w:cs="Times New Roman"/>
          <w:b/>
          <w:snapToGrid w:val="0"/>
          <w:sz w:val="22"/>
          <w:szCs w:val="22"/>
        </w:rPr>
        <w:t>Compliance</w:t>
      </w:r>
      <w:r>
        <w:rPr>
          <w:rFonts w:ascii="Times New Roman" w:eastAsia="Times New Roman" w:hAnsi="Times New Roman" w:cs="Times New Roman"/>
          <w:b/>
          <w:snapToGrid w:val="0"/>
          <w:sz w:val="22"/>
          <w:szCs w:val="22"/>
        </w:rPr>
        <w:t xml:space="preserve"> </w:t>
      </w:r>
      <w:r w:rsidR="00A561D1">
        <w:rPr>
          <w:rFonts w:ascii="Times New Roman" w:eastAsia="Times New Roman" w:hAnsi="Times New Roman" w:cs="Times New Roman"/>
          <w:b/>
          <w:snapToGrid w:val="0"/>
          <w:sz w:val="22"/>
          <w:szCs w:val="22"/>
        </w:rPr>
        <w:t>with State Requirements</w:t>
      </w:r>
    </w:p>
    <w:p w14:paraId="06E38EB8" w14:textId="77777777" w:rsidR="00CC31B1" w:rsidRPr="004C1026" w:rsidRDefault="00CC31B1" w:rsidP="00CC31B1">
      <w:pPr>
        <w:tabs>
          <w:tab w:val="left" w:pos="-1176"/>
          <w:tab w:val="left" w:pos="-720"/>
          <w:tab w:val="left" w:pos="0"/>
          <w:tab w:val="left" w:pos="720"/>
          <w:tab w:val="left" w:pos="2160"/>
        </w:tabs>
        <w:spacing w:line="240" w:lineRule="auto"/>
        <w:contextualSpacing/>
        <w:rPr>
          <w:rFonts w:ascii="Times New Roman" w:eastAsia="Times New Roman" w:hAnsi="Times New Roman" w:cs="Times New Roman"/>
          <w:snapToGrid w:val="0"/>
          <w:sz w:val="22"/>
          <w:szCs w:val="22"/>
        </w:rPr>
      </w:pPr>
    </w:p>
    <w:p w14:paraId="112D03D9" w14:textId="77777777" w:rsidR="00A561D1" w:rsidRPr="00D02B38" w:rsidRDefault="00A561D1" w:rsidP="00A561D1">
      <w:pPr>
        <w:pStyle w:val="PAParaText"/>
        <w:spacing w:before="120"/>
        <w:jc w:val="left"/>
        <w:rPr>
          <w:rFonts w:ascii="Times New Roman" w:hAnsi="Times New Roman"/>
          <w:b/>
          <w:i/>
          <w:sz w:val="22"/>
          <w:szCs w:val="22"/>
        </w:rPr>
      </w:pPr>
      <w:r w:rsidRPr="00D02B38">
        <w:rPr>
          <w:rFonts w:ascii="Times New Roman" w:hAnsi="Times New Roman"/>
          <w:b/>
          <w:i/>
          <w:sz w:val="22"/>
          <w:szCs w:val="22"/>
        </w:rPr>
        <w:t>Qualified and Unmodified Opinions</w:t>
      </w:r>
    </w:p>
    <w:p w14:paraId="52B66A71" w14:textId="5BC1F1F4" w:rsidR="00A561D1" w:rsidRPr="004C1026" w:rsidRDefault="00A561D1"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r w:rsidRPr="00D02B38">
        <w:rPr>
          <w:rFonts w:ascii="Times New Roman" w:hAnsi="Times New Roman" w:cs="Times New Roman"/>
          <w:sz w:val="22"/>
          <w:szCs w:val="22"/>
        </w:rPr>
        <w:t xml:space="preserve">We have audited </w:t>
      </w:r>
      <w:r w:rsidRPr="00A414A6">
        <w:rPr>
          <w:rFonts w:ascii="Times New Roman" w:hAnsi="Times New Roman" w:cs="Times New Roman"/>
          <w:i/>
          <w:sz w:val="22"/>
          <w:szCs w:val="22"/>
          <w:highlight w:val="yellow"/>
        </w:rPr>
        <w:t>[insert full name of Entity]</w:t>
      </w:r>
      <w:r w:rsidRPr="00D02B38">
        <w:rPr>
          <w:rFonts w:ascii="Times New Roman" w:hAnsi="Times New Roman" w:cs="Times New Roman"/>
          <w:sz w:val="22"/>
          <w:szCs w:val="22"/>
        </w:rPr>
        <w:t xml:space="preserve">’s compliance with </w:t>
      </w:r>
      <w:r w:rsidR="00AD24E9">
        <w:rPr>
          <w:rFonts w:ascii="Times New Roman" w:hAnsi="Times New Roman" w:cs="Times New Roman"/>
          <w:sz w:val="22"/>
          <w:szCs w:val="22"/>
        </w:rPr>
        <w:t xml:space="preserve">following </w:t>
      </w:r>
      <w:r w:rsidRPr="00D02B38">
        <w:rPr>
          <w:rFonts w:ascii="Times New Roman" w:hAnsi="Times New Roman" w:cs="Times New Roman"/>
          <w:sz w:val="22"/>
          <w:szCs w:val="22"/>
        </w:rPr>
        <w:t xml:space="preserve">the </w:t>
      </w:r>
      <w:r>
        <w:rPr>
          <w:rFonts w:ascii="Times New Roman" w:eastAsia="Times New Roman" w:hAnsi="Times New Roman" w:cs="Times New Roman"/>
          <w:snapToGrid w:val="0"/>
          <w:sz w:val="22"/>
          <w:szCs w:val="22"/>
        </w:rPr>
        <w:t xml:space="preserve">applicable state </w:t>
      </w:r>
      <w:r w:rsidRPr="004C1026">
        <w:rPr>
          <w:rFonts w:ascii="Times New Roman" w:eastAsia="Times New Roman" w:hAnsi="Times New Roman" w:cs="Times New Roman"/>
          <w:snapToGrid w:val="0"/>
          <w:sz w:val="22"/>
          <w:szCs w:val="22"/>
        </w:rPr>
        <w:t xml:space="preserve">compliance requirements described in the </w:t>
      </w:r>
      <w:r w:rsidRPr="004C1026">
        <w:rPr>
          <w:rFonts w:ascii="Times New Roman" w:eastAsia="Times New Roman" w:hAnsi="Times New Roman" w:cs="Times New Roman"/>
          <w:i/>
          <w:snapToGrid w:val="0"/>
          <w:sz w:val="22"/>
          <w:szCs w:val="22"/>
        </w:rPr>
        <w:t>State Compliance Audit Guide</w:t>
      </w:r>
      <w:r>
        <w:rPr>
          <w:rFonts w:ascii="Times New Roman" w:eastAsia="Times New Roman" w:hAnsi="Times New Roman" w:cs="Times New Roman"/>
          <w:i/>
          <w:snapToGrid w:val="0"/>
          <w:sz w:val="22"/>
          <w:szCs w:val="22"/>
        </w:rPr>
        <w:t xml:space="preserve">, </w:t>
      </w:r>
      <w:r>
        <w:rPr>
          <w:rFonts w:ascii="Times New Roman" w:eastAsia="Times New Roman" w:hAnsi="Times New Roman" w:cs="Times New Roman"/>
          <w:snapToGrid w:val="0"/>
          <w:sz w:val="22"/>
          <w:szCs w:val="22"/>
        </w:rPr>
        <w:t xml:space="preserve">issued by the Office of the </w:t>
      </w:r>
      <w:r w:rsidR="00A414A6">
        <w:rPr>
          <w:rFonts w:ascii="Times New Roman" w:eastAsia="Times New Roman" w:hAnsi="Times New Roman" w:cs="Times New Roman"/>
          <w:snapToGrid w:val="0"/>
          <w:sz w:val="22"/>
          <w:szCs w:val="22"/>
        </w:rPr>
        <w:t xml:space="preserve">Utah </w:t>
      </w:r>
      <w:r>
        <w:rPr>
          <w:rFonts w:ascii="Times New Roman" w:eastAsia="Times New Roman" w:hAnsi="Times New Roman" w:cs="Times New Roman"/>
          <w:snapToGrid w:val="0"/>
          <w:sz w:val="22"/>
          <w:szCs w:val="22"/>
        </w:rPr>
        <w:t>State Auditor,</w:t>
      </w:r>
      <w:r w:rsidRPr="004C1026">
        <w:rPr>
          <w:rFonts w:ascii="Times New Roman" w:eastAsia="Times New Roman" w:hAnsi="Times New Roman" w:cs="Times New Roman"/>
          <w:snapToGrid w:val="0"/>
          <w:sz w:val="22"/>
          <w:szCs w:val="22"/>
        </w:rPr>
        <w:t xml:space="preserve"> for the year ended </w:t>
      </w:r>
      <w:r w:rsidRPr="00F45CEA">
        <w:rPr>
          <w:rFonts w:ascii="Times New Roman" w:eastAsia="Times New Roman" w:hAnsi="Times New Roman" w:cs="Times New Roman"/>
          <w:i/>
          <w:snapToGrid w:val="0"/>
          <w:sz w:val="22"/>
          <w:szCs w:val="22"/>
          <w:highlight w:val="yellow"/>
        </w:rPr>
        <w:t>[Month, Day, 20XX]</w:t>
      </w:r>
      <w:r w:rsidRPr="004C1026">
        <w:rPr>
          <w:rFonts w:ascii="Times New Roman" w:eastAsia="Times New Roman" w:hAnsi="Times New Roman" w:cs="Times New Roman"/>
          <w:snapToGrid w:val="0"/>
          <w:sz w:val="22"/>
          <w:szCs w:val="22"/>
        </w:rPr>
        <w:t>.</w:t>
      </w:r>
    </w:p>
    <w:p w14:paraId="7E45FC92" w14:textId="77777777" w:rsidR="00A414A6" w:rsidRPr="004C1026" w:rsidRDefault="00A414A6"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p>
    <w:p w14:paraId="5DF76320" w14:textId="77777777" w:rsidR="00A414A6" w:rsidRPr="004C1026" w:rsidRDefault="00A414A6"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 xml:space="preserve">State </w:t>
      </w:r>
      <w:r w:rsidRPr="004C1026">
        <w:rPr>
          <w:rFonts w:ascii="Times New Roman" w:eastAsia="Times New Roman" w:hAnsi="Times New Roman" w:cs="Times New Roman"/>
          <w:snapToGrid w:val="0"/>
          <w:sz w:val="22"/>
          <w:szCs w:val="22"/>
        </w:rPr>
        <w:t>compliance requirements</w:t>
      </w:r>
      <w:r>
        <w:rPr>
          <w:rFonts w:ascii="Times New Roman" w:eastAsia="Times New Roman" w:hAnsi="Times New Roman" w:cs="Times New Roman"/>
          <w:snapToGrid w:val="0"/>
          <w:sz w:val="22"/>
          <w:szCs w:val="22"/>
        </w:rPr>
        <w:t xml:space="preserve"> were tested for the year ended </w:t>
      </w:r>
      <w:r w:rsidRPr="000D241A">
        <w:rPr>
          <w:rFonts w:ascii="Times New Roman" w:eastAsia="Times New Roman" w:hAnsi="Times New Roman" w:cs="Times New Roman"/>
          <w:i/>
          <w:snapToGrid w:val="0"/>
          <w:sz w:val="22"/>
          <w:szCs w:val="22"/>
          <w:highlight w:val="yellow"/>
        </w:rPr>
        <w:t>[Month, Day, 20XX]</w:t>
      </w:r>
      <w:r>
        <w:rPr>
          <w:rFonts w:ascii="Times New Roman" w:eastAsia="Times New Roman" w:hAnsi="Times New Roman" w:cs="Times New Roman"/>
          <w:i/>
          <w:snapToGrid w:val="0"/>
          <w:sz w:val="22"/>
          <w:szCs w:val="22"/>
        </w:rPr>
        <w:t xml:space="preserve"> </w:t>
      </w:r>
      <w:r>
        <w:rPr>
          <w:rFonts w:ascii="Times New Roman" w:eastAsia="Times New Roman" w:hAnsi="Times New Roman" w:cs="Times New Roman"/>
          <w:snapToGrid w:val="0"/>
          <w:sz w:val="22"/>
          <w:szCs w:val="22"/>
        </w:rPr>
        <w:t>in the following areas</w:t>
      </w:r>
      <w:r w:rsidRPr="004C1026">
        <w:rPr>
          <w:rFonts w:ascii="Times New Roman" w:eastAsia="Times New Roman" w:hAnsi="Times New Roman" w:cs="Times New Roman"/>
          <w:snapToGrid w:val="0"/>
          <w:sz w:val="22"/>
          <w:szCs w:val="22"/>
        </w:rPr>
        <w:t>:</w:t>
      </w:r>
    </w:p>
    <w:p w14:paraId="3B1E5C33" w14:textId="77777777" w:rsidR="00A561D1" w:rsidRPr="004C1026" w:rsidRDefault="00A561D1" w:rsidP="00D02B38">
      <w:pPr>
        <w:tabs>
          <w:tab w:val="left" w:pos="-1176"/>
          <w:tab w:val="left" w:pos="-720"/>
          <w:tab w:val="left" w:pos="0"/>
          <w:tab w:val="left" w:pos="720"/>
          <w:tab w:val="left" w:pos="2160"/>
        </w:tabs>
        <w:spacing w:line="240" w:lineRule="auto"/>
        <w:contextualSpacing/>
        <w:jc w:val="both"/>
        <w:rPr>
          <w:rFonts w:ascii="Times New Roman" w:eastAsia="Times New Roman" w:hAnsi="Times New Roman" w:cs="Times New Roman"/>
          <w:snapToGrid w:val="0"/>
          <w:sz w:val="22"/>
          <w:szCs w:val="22"/>
        </w:rPr>
      </w:pPr>
    </w:p>
    <w:p w14:paraId="16C3E0A1" w14:textId="77777777" w:rsidR="00A561D1" w:rsidRPr="004C1026" w:rsidRDefault="00A561D1" w:rsidP="00A561D1">
      <w:pPr>
        <w:tabs>
          <w:tab w:val="left" w:pos="-1176"/>
          <w:tab w:val="left" w:pos="-720"/>
          <w:tab w:val="left" w:pos="720"/>
          <w:tab w:val="left" w:pos="2160"/>
        </w:tabs>
        <w:spacing w:line="240" w:lineRule="auto"/>
        <w:ind w:left="720"/>
        <w:contextualSpacing/>
        <w:rPr>
          <w:rFonts w:ascii="Times New Roman" w:eastAsia="Times New Roman" w:hAnsi="Times New Roman" w:cs="Times New Roman"/>
          <w:i/>
          <w:snapToGrid w:val="0"/>
          <w:color w:val="FF0000"/>
          <w:sz w:val="22"/>
          <w:szCs w:val="22"/>
        </w:rPr>
      </w:pPr>
      <w:r w:rsidRPr="004C1026">
        <w:rPr>
          <w:rFonts w:ascii="Times New Roman" w:eastAsia="Times New Roman" w:hAnsi="Times New Roman" w:cs="Times New Roman"/>
          <w:i/>
          <w:snapToGrid w:val="0"/>
          <w:color w:val="FF0000"/>
          <w:sz w:val="22"/>
          <w:szCs w:val="22"/>
          <w:highlight w:val="yellow"/>
        </w:rPr>
        <w:t xml:space="preserve">[DELETE ANY AREAS NOT </w:t>
      </w:r>
      <w:r>
        <w:rPr>
          <w:rFonts w:ascii="Times New Roman" w:eastAsia="Times New Roman" w:hAnsi="Times New Roman" w:cs="Times New Roman"/>
          <w:i/>
          <w:snapToGrid w:val="0"/>
          <w:color w:val="FF0000"/>
          <w:sz w:val="22"/>
          <w:szCs w:val="22"/>
          <w:highlight w:val="yellow"/>
        </w:rPr>
        <w:t>SUBJECT TO TESTWORK BY THE AUDITOR</w:t>
      </w:r>
      <w:r w:rsidRPr="004C1026">
        <w:rPr>
          <w:rFonts w:ascii="Times New Roman" w:eastAsia="Times New Roman" w:hAnsi="Times New Roman" w:cs="Times New Roman"/>
          <w:i/>
          <w:snapToGrid w:val="0"/>
          <w:color w:val="FF0000"/>
          <w:sz w:val="22"/>
          <w:szCs w:val="22"/>
          <w:highlight w:val="yellow"/>
        </w:rPr>
        <w:t>]</w:t>
      </w:r>
    </w:p>
    <w:p w14:paraId="738D3AA1" w14:textId="77777777" w:rsidR="00A561D1" w:rsidRPr="004C1026" w:rsidRDefault="00A561D1" w:rsidP="00A561D1">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4C1026">
        <w:rPr>
          <w:rFonts w:ascii="Times New Roman" w:eastAsia="Times New Roman" w:hAnsi="Times New Roman" w:cs="Times New Roman"/>
          <w:snapToGrid w:val="0"/>
          <w:sz w:val="22"/>
          <w:szCs w:val="22"/>
        </w:rPr>
        <w:t>Budgetary Compliance</w:t>
      </w:r>
    </w:p>
    <w:p w14:paraId="0C0F30E5" w14:textId="77777777" w:rsidR="00A561D1" w:rsidRPr="004C1026" w:rsidRDefault="00A561D1" w:rsidP="00A561D1">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4C1026">
        <w:rPr>
          <w:rFonts w:ascii="Times New Roman" w:eastAsia="Times New Roman" w:hAnsi="Times New Roman" w:cs="Times New Roman"/>
          <w:snapToGrid w:val="0"/>
          <w:sz w:val="22"/>
          <w:szCs w:val="22"/>
        </w:rPr>
        <w:t>Fund Balance</w:t>
      </w:r>
    </w:p>
    <w:p w14:paraId="76A7F957" w14:textId="77777777" w:rsidR="00A561D1" w:rsidRPr="009A5A63" w:rsidRDefault="00A561D1" w:rsidP="00A561D1">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9A5A63">
        <w:rPr>
          <w:rFonts w:ascii="Times New Roman" w:eastAsia="Times New Roman" w:hAnsi="Times New Roman" w:cs="Times New Roman"/>
          <w:snapToGrid w:val="0"/>
          <w:sz w:val="22"/>
          <w:szCs w:val="22"/>
        </w:rPr>
        <w:t>Restricted Taxes</w:t>
      </w:r>
      <w:r>
        <w:rPr>
          <w:rFonts w:ascii="Times New Roman" w:eastAsia="Times New Roman" w:hAnsi="Times New Roman" w:cs="Times New Roman"/>
          <w:snapToGrid w:val="0"/>
          <w:sz w:val="22"/>
          <w:szCs w:val="22"/>
        </w:rPr>
        <w:t xml:space="preserve"> and Related Revenues</w:t>
      </w:r>
    </w:p>
    <w:p w14:paraId="25156615" w14:textId="77777777" w:rsidR="00A561D1" w:rsidRDefault="00A561D1" w:rsidP="00A561D1">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Fraud Risk Assessment</w:t>
      </w:r>
    </w:p>
    <w:p w14:paraId="40FA07A0" w14:textId="77777777" w:rsidR="00A561D1" w:rsidRDefault="00A561D1" w:rsidP="00A561D1">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Government Fees</w:t>
      </w:r>
    </w:p>
    <w:p w14:paraId="40F6CCBC" w14:textId="77777777" w:rsidR="00D54B9A" w:rsidRDefault="00D54B9A" w:rsidP="00D54B9A">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Component Units</w:t>
      </w:r>
    </w:p>
    <w:p w14:paraId="1AE16C01" w14:textId="1DF2D05F" w:rsidR="00D54B9A" w:rsidRDefault="00D54B9A" w:rsidP="00D54B9A">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Debt Limits</w:t>
      </w:r>
    </w:p>
    <w:p w14:paraId="5303505A" w14:textId="77777777" w:rsidR="00A561D1" w:rsidRPr="004C1026" w:rsidRDefault="00A561D1" w:rsidP="00A561D1">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4C1026">
        <w:rPr>
          <w:rFonts w:ascii="Times New Roman" w:eastAsia="Times New Roman" w:hAnsi="Times New Roman" w:cs="Times New Roman"/>
          <w:snapToGrid w:val="0"/>
          <w:sz w:val="22"/>
          <w:szCs w:val="22"/>
        </w:rPr>
        <w:t>Cash Management</w:t>
      </w:r>
    </w:p>
    <w:p w14:paraId="412E749F" w14:textId="77777777" w:rsidR="00A561D1" w:rsidRPr="004C1026" w:rsidRDefault="00A561D1" w:rsidP="00A561D1">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9A5A63">
        <w:rPr>
          <w:rFonts w:ascii="Times New Roman" w:eastAsia="Times New Roman" w:hAnsi="Times New Roman" w:cs="Times New Roman"/>
          <w:snapToGrid w:val="0"/>
          <w:sz w:val="22"/>
          <w:szCs w:val="22"/>
        </w:rPr>
        <w:t>Enterprise Fund Transfers, Reimbursements, Loans, and Services</w:t>
      </w:r>
    </w:p>
    <w:p w14:paraId="06F96125" w14:textId="6BDB23C3" w:rsidR="00A561D1" w:rsidRDefault="00A561D1" w:rsidP="00925F72">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Tax Levy Revenue Recognition</w:t>
      </w:r>
    </w:p>
    <w:p w14:paraId="369F3BF2" w14:textId="77777777" w:rsidR="00925F72" w:rsidRPr="004C1026" w:rsidRDefault="00925F72" w:rsidP="00925F72">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4C1026">
        <w:rPr>
          <w:rFonts w:ascii="Times New Roman" w:eastAsia="Times New Roman" w:hAnsi="Times New Roman" w:cs="Times New Roman"/>
          <w:snapToGrid w:val="0"/>
          <w:sz w:val="22"/>
          <w:szCs w:val="22"/>
        </w:rPr>
        <w:t>Impact Fees</w:t>
      </w:r>
    </w:p>
    <w:p w14:paraId="15CB76E0" w14:textId="77777777" w:rsidR="00925F72" w:rsidRDefault="00925F72" w:rsidP="00925F72">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4C1026">
        <w:rPr>
          <w:rFonts w:ascii="Times New Roman" w:eastAsia="Times New Roman" w:hAnsi="Times New Roman" w:cs="Times New Roman"/>
          <w:snapToGrid w:val="0"/>
          <w:sz w:val="22"/>
          <w:szCs w:val="22"/>
        </w:rPr>
        <w:t xml:space="preserve">Special </w:t>
      </w:r>
      <w:r>
        <w:rPr>
          <w:rFonts w:ascii="Times New Roman" w:eastAsia="Times New Roman" w:hAnsi="Times New Roman" w:cs="Times New Roman"/>
          <w:snapToGrid w:val="0"/>
          <w:sz w:val="22"/>
          <w:szCs w:val="22"/>
        </w:rPr>
        <w:t>and</w:t>
      </w:r>
      <w:r w:rsidRPr="004C1026">
        <w:rPr>
          <w:rFonts w:ascii="Times New Roman" w:eastAsia="Times New Roman" w:hAnsi="Times New Roman" w:cs="Times New Roman"/>
          <w:snapToGrid w:val="0"/>
          <w:sz w:val="22"/>
          <w:szCs w:val="22"/>
        </w:rPr>
        <w:t xml:space="preserve"> Local Service District Board Members</w:t>
      </w:r>
    </w:p>
    <w:p w14:paraId="399C3F8D" w14:textId="77777777" w:rsidR="00925F72" w:rsidRDefault="00925F72" w:rsidP="00925F72">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4C1026">
        <w:rPr>
          <w:rFonts w:ascii="Times New Roman" w:eastAsia="Times New Roman" w:hAnsi="Times New Roman" w:cs="Times New Roman"/>
          <w:snapToGrid w:val="0"/>
          <w:sz w:val="22"/>
          <w:szCs w:val="22"/>
        </w:rPr>
        <w:t>Utah Retirement Systems</w:t>
      </w:r>
    </w:p>
    <w:p w14:paraId="3A3EC556" w14:textId="6DD39073" w:rsidR="00925F72" w:rsidRDefault="00092345" w:rsidP="00925F72">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 xml:space="preserve">Crime Insurance for </w:t>
      </w:r>
      <w:r w:rsidR="00925F72">
        <w:rPr>
          <w:rFonts w:ascii="Times New Roman" w:eastAsia="Times New Roman" w:hAnsi="Times New Roman" w:cs="Times New Roman"/>
          <w:snapToGrid w:val="0"/>
          <w:sz w:val="22"/>
          <w:szCs w:val="22"/>
        </w:rPr>
        <w:t>Public Treasurer</w:t>
      </w:r>
      <w:r w:rsidR="00404A09">
        <w:rPr>
          <w:rFonts w:ascii="Times New Roman" w:eastAsia="Times New Roman" w:hAnsi="Times New Roman" w:cs="Times New Roman"/>
          <w:snapToGrid w:val="0"/>
          <w:sz w:val="22"/>
          <w:szCs w:val="22"/>
        </w:rPr>
        <w:t>s</w:t>
      </w:r>
    </w:p>
    <w:p w14:paraId="1525482A" w14:textId="77777777" w:rsidR="00925F72" w:rsidRPr="004C1026" w:rsidRDefault="00925F72" w:rsidP="00925F72">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sidRPr="004C1026">
        <w:rPr>
          <w:rFonts w:ascii="Times New Roman" w:eastAsia="Times New Roman" w:hAnsi="Times New Roman" w:cs="Times New Roman"/>
          <w:snapToGrid w:val="0"/>
          <w:sz w:val="22"/>
          <w:szCs w:val="22"/>
        </w:rPr>
        <w:t>Open and Public Meetings Act</w:t>
      </w:r>
    </w:p>
    <w:p w14:paraId="524E3784" w14:textId="77777777" w:rsidR="00925F72" w:rsidRDefault="00925F72" w:rsidP="00925F72">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Internal Control Systems</w:t>
      </w:r>
    </w:p>
    <w:p w14:paraId="1DB4AF01" w14:textId="77777777" w:rsidR="00925F72" w:rsidRPr="004C1026" w:rsidRDefault="00925F72" w:rsidP="00925F72">
      <w:pPr>
        <w:tabs>
          <w:tab w:val="left" w:pos="-1176"/>
          <w:tab w:val="left" w:pos="-720"/>
          <w:tab w:val="left" w:pos="720"/>
          <w:tab w:val="left" w:pos="2160"/>
        </w:tabs>
        <w:spacing w:line="240" w:lineRule="auto"/>
        <w:ind w:left="720"/>
        <w:contextualSpacing/>
        <w:rPr>
          <w:rFonts w:ascii="Times New Roman" w:eastAsia="Times New Roman" w:hAnsi="Times New Roman" w:cs="Times New Roman"/>
          <w:snapToGrid w:val="0"/>
          <w:sz w:val="22"/>
          <w:szCs w:val="22"/>
        </w:rPr>
      </w:pPr>
      <w:r>
        <w:rPr>
          <w:rFonts w:ascii="Times New Roman" w:eastAsia="Times New Roman" w:hAnsi="Times New Roman" w:cs="Times New Roman"/>
          <w:snapToGrid w:val="0"/>
          <w:sz w:val="22"/>
          <w:szCs w:val="22"/>
        </w:rPr>
        <w:t>Public Education Programs</w:t>
      </w:r>
    </w:p>
    <w:p w14:paraId="50F7EEEB" w14:textId="41939475" w:rsidR="00925F72" w:rsidRPr="00925F72" w:rsidRDefault="00925F72" w:rsidP="00925F72">
      <w:pPr>
        <w:tabs>
          <w:tab w:val="left" w:pos="-1176"/>
          <w:tab w:val="left" w:pos="-720"/>
          <w:tab w:val="left" w:pos="720"/>
          <w:tab w:val="left" w:pos="2160"/>
        </w:tabs>
        <w:spacing w:line="240" w:lineRule="auto"/>
        <w:contextualSpacing/>
        <w:rPr>
          <w:rFonts w:ascii="Times New Roman" w:eastAsia="Times New Roman" w:hAnsi="Times New Roman" w:cs="Times New Roman"/>
          <w:snapToGrid w:val="0"/>
          <w:sz w:val="22"/>
          <w:szCs w:val="22"/>
        </w:rPr>
      </w:pPr>
    </w:p>
    <w:p w14:paraId="28107C98" w14:textId="4F709078" w:rsidR="00A561D1" w:rsidRPr="00925F72" w:rsidRDefault="00A561D1" w:rsidP="00A561D1">
      <w:pPr>
        <w:pStyle w:val="PAParaText"/>
        <w:spacing w:before="120"/>
        <w:jc w:val="left"/>
        <w:rPr>
          <w:rFonts w:ascii="Times New Roman" w:hAnsi="Times New Roman"/>
          <w:i/>
          <w:sz w:val="22"/>
          <w:szCs w:val="22"/>
        </w:rPr>
      </w:pPr>
      <w:r w:rsidRPr="00925F72">
        <w:rPr>
          <w:rFonts w:ascii="Times New Roman" w:hAnsi="Times New Roman"/>
          <w:i/>
          <w:sz w:val="22"/>
          <w:szCs w:val="22"/>
        </w:rPr>
        <w:t xml:space="preserve">Qualified Opinion on </w:t>
      </w:r>
      <w:r w:rsidRPr="00925F72">
        <w:rPr>
          <w:rFonts w:ascii="Times New Roman" w:hAnsi="Times New Roman"/>
          <w:i/>
          <w:sz w:val="22"/>
          <w:szCs w:val="22"/>
          <w:highlight w:val="yellow"/>
        </w:rPr>
        <w:t>[Identify Requirement(s) with qualified opinion(s)]</w:t>
      </w:r>
    </w:p>
    <w:p w14:paraId="1B8896E2" w14:textId="0D3F834B" w:rsidR="00A561D1" w:rsidRPr="00925F72" w:rsidRDefault="00A561D1" w:rsidP="00A561D1">
      <w:pPr>
        <w:pStyle w:val="PAParaText"/>
        <w:spacing w:before="120"/>
        <w:rPr>
          <w:rFonts w:ascii="Times New Roman" w:hAnsi="Times New Roman"/>
          <w:sz w:val="22"/>
          <w:szCs w:val="22"/>
        </w:rPr>
      </w:pPr>
      <w:r w:rsidRPr="00925F72">
        <w:rPr>
          <w:rFonts w:ascii="Times New Roman" w:hAnsi="Times New Roman"/>
          <w:sz w:val="22"/>
          <w:szCs w:val="22"/>
        </w:rPr>
        <w:lastRenderedPageBreak/>
        <w:t xml:space="preserve">In our opinion, except for the noncompliance described in the Basis for Qualified and Unmodified Opinions section of our report, </w:t>
      </w:r>
      <w:r w:rsidRPr="00925F72">
        <w:rPr>
          <w:rFonts w:ascii="Times New Roman" w:hAnsi="Times New Roman"/>
          <w:sz w:val="22"/>
          <w:szCs w:val="22"/>
          <w:highlight w:val="yellow"/>
        </w:rPr>
        <w:t>[</w:t>
      </w:r>
      <w:r w:rsidRPr="001F1DD8">
        <w:rPr>
          <w:rFonts w:ascii="Times New Roman" w:hAnsi="Times New Roman"/>
          <w:i/>
          <w:sz w:val="22"/>
          <w:szCs w:val="22"/>
          <w:highlight w:val="yellow"/>
        </w:rPr>
        <w:t>the Entity</w:t>
      </w:r>
      <w:r w:rsidRPr="00925F72">
        <w:rPr>
          <w:rFonts w:ascii="Times New Roman" w:hAnsi="Times New Roman"/>
          <w:sz w:val="22"/>
          <w:szCs w:val="22"/>
          <w:highlight w:val="yellow"/>
        </w:rPr>
        <w:t>]</w:t>
      </w:r>
      <w:r w:rsidRPr="00925F72">
        <w:rPr>
          <w:rFonts w:ascii="Times New Roman" w:hAnsi="Times New Roman"/>
          <w:sz w:val="22"/>
          <w:szCs w:val="22"/>
        </w:rPr>
        <w:t xml:space="preserve"> complied, in all material respects, with the compliance requirements referred to above </w:t>
      </w:r>
      <w:r w:rsidRPr="00EB6DE2">
        <w:rPr>
          <w:rFonts w:ascii="Times New Roman" w:hAnsi="Times New Roman"/>
          <w:sz w:val="22"/>
          <w:szCs w:val="22"/>
        </w:rPr>
        <w:t xml:space="preserve">that could have </w:t>
      </w:r>
      <w:r w:rsidR="00925F72" w:rsidRPr="00EB6DE2">
        <w:rPr>
          <w:rFonts w:ascii="Times New Roman" w:hAnsi="Times New Roman"/>
          <w:sz w:val="22"/>
          <w:szCs w:val="22"/>
        </w:rPr>
        <w:t>a direct and material effect</w:t>
      </w:r>
      <w:r w:rsidR="001944CC">
        <w:rPr>
          <w:rFonts w:ascii="Times New Roman" w:hAnsi="Times New Roman"/>
          <w:sz w:val="22"/>
          <w:szCs w:val="22"/>
        </w:rPr>
        <w:t xml:space="preserve"> on </w:t>
      </w:r>
      <w:r w:rsidR="001944CC" w:rsidRPr="00EB6DE2">
        <w:rPr>
          <w:rFonts w:ascii="Times New Roman" w:hAnsi="Times New Roman"/>
          <w:sz w:val="22"/>
          <w:szCs w:val="22"/>
          <w:highlight w:val="yellow"/>
        </w:rPr>
        <w:t>[</w:t>
      </w:r>
      <w:r w:rsidR="001944CC" w:rsidRPr="00EB6DE2">
        <w:rPr>
          <w:rFonts w:ascii="Times New Roman" w:hAnsi="Times New Roman"/>
          <w:i/>
          <w:sz w:val="22"/>
          <w:szCs w:val="22"/>
          <w:highlight w:val="yellow"/>
        </w:rPr>
        <w:t>the Entity</w:t>
      </w:r>
      <w:r w:rsidR="001944CC" w:rsidRPr="00EB6DE2">
        <w:rPr>
          <w:rFonts w:ascii="Times New Roman" w:hAnsi="Times New Roman"/>
          <w:sz w:val="22"/>
          <w:szCs w:val="22"/>
          <w:highlight w:val="yellow"/>
        </w:rPr>
        <w:t>]</w:t>
      </w:r>
      <w:r w:rsidR="001944CC">
        <w:rPr>
          <w:rFonts w:ascii="Times New Roman" w:hAnsi="Times New Roman"/>
          <w:sz w:val="22"/>
          <w:szCs w:val="22"/>
        </w:rPr>
        <w:t>’s compliance with applicable regulations and statutes</w:t>
      </w:r>
      <w:r w:rsidRPr="00925F72">
        <w:rPr>
          <w:rFonts w:ascii="Times New Roman" w:hAnsi="Times New Roman"/>
          <w:sz w:val="22"/>
          <w:szCs w:val="22"/>
        </w:rPr>
        <w:t xml:space="preserve"> </w:t>
      </w:r>
      <w:r w:rsidR="00925F72" w:rsidRPr="00925F72">
        <w:rPr>
          <w:rFonts w:ascii="Times New Roman" w:hAnsi="Times New Roman"/>
          <w:sz w:val="22"/>
          <w:szCs w:val="22"/>
        </w:rPr>
        <w:t xml:space="preserve">for the year ended </w:t>
      </w:r>
      <w:r w:rsidR="00925F72" w:rsidRPr="00D02B38">
        <w:rPr>
          <w:rFonts w:ascii="Times New Roman" w:hAnsi="Times New Roman"/>
          <w:sz w:val="22"/>
          <w:szCs w:val="22"/>
          <w:highlight w:val="yellow"/>
        </w:rPr>
        <w:t>June 30, 20XX</w:t>
      </w:r>
      <w:r w:rsidRPr="00925F72">
        <w:rPr>
          <w:rFonts w:ascii="Times New Roman" w:hAnsi="Times New Roman"/>
          <w:sz w:val="22"/>
          <w:szCs w:val="22"/>
        </w:rPr>
        <w:t>.</w:t>
      </w:r>
    </w:p>
    <w:p w14:paraId="62111066" w14:textId="5530DD68" w:rsidR="00A561D1" w:rsidRPr="00925F72" w:rsidRDefault="00A561D1" w:rsidP="00A561D1">
      <w:pPr>
        <w:pStyle w:val="PAParaText"/>
        <w:spacing w:before="120"/>
        <w:jc w:val="left"/>
        <w:rPr>
          <w:rFonts w:ascii="Times New Roman" w:hAnsi="Times New Roman"/>
          <w:i/>
          <w:sz w:val="22"/>
          <w:szCs w:val="22"/>
        </w:rPr>
      </w:pPr>
      <w:r w:rsidRPr="00925F72">
        <w:rPr>
          <w:rFonts w:ascii="Times New Roman" w:hAnsi="Times New Roman"/>
          <w:i/>
          <w:sz w:val="22"/>
          <w:szCs w:val="22"/>
        </w:rPr>
        <w:t xml:space="preserve">Unmodified Opinion on Each of the Other </w:t>
      </w:r>
      <w:r w:rsidR="00D867A6">
        <w:rPr>
          <w:rFonts w:ascii="Times New Roman" w:hAnsi="Times New Roman"/>
          <w:i/>
          <w:sz w:val="22"/>
          <w:szCs w:val="22"/>
        </w:rPr>
        <w:t xml:space="preserve">State Compliance Requirements </w:t>
      </w:r>
    </w:p>
    <w:p w14:paraId="43AF1104" w14:textId="1F953A3E" w:rsidR="00A561D1" w:rsidRPr="00925F72" w:rsidRDefault="00A561D1" w:rsidP="00A561D1">
      <w:pPr>
        <w:pStyle w:val="PAParaText"/>
        <w:spacing w:before="120"/>
        <w:rPr>
          <w:rFonts w:ascii="Times New Roman" w:hAnsi="Times New Roman"/>
          <w:sz w:val="22"/>
          <w:szCs w:val="22"/>
        </w:rPr>
      </w:pPr>
      <w:r w:rsidRPr="00925F72">
        <w:rPr>
          <w:rFonts w:ascii="Times New Roman" w:hAnsi="Times New Roman"/>
          <w:sz w:val="22"/>
          <w:szCs w:val="22"/>
        </w:rPr>
        <w:t xml:space="preserve">In our opinion, </w:t>
      </w:r>
      <w:r w:rsidR="00925F72" w:rsidRPr="00F45CEA">
        <w:rPr>
          <w:rFonts w:ascii="Times New Roman" w:hAnsi="Times New Roman"/>
          <w:i/>
          <w:sz w:val="22"/>
          <w:szCs w:val="22"/>
          <w:highlight w:val="yellow"/>
        </w:rPr>
        <w:t>[insert full name of Entity]</w:t>
      </w:r>
      <w:r w:rsidR="00925F72">
        <w:rPr>
          <w:rFonts w:ascii="Times New Roman" w:eastAsia="Times New Roman" w:hAnsi="Times New Roman"/>
          <w:snapToGrid w:val="0"/>
          <w:sz w:val="22"/>
          <w:szCs w:val="22"/>
        </w:rPr>
        <w:t xml:space="preserve"> </w:t>
      </w:r>
      <w:r w:rsidRPr="00925F72">
        <w:rPr>
          <w:rFonts w:ascii="Times New Roman" w:hAnsi="Times New Roman"/>
          <w:sz w:val="22"/>
          <w:szCs w:val="22"/>
        </w:rPr>
        <w:t>complied, in all material respects, with the types of compliance requirements referred to above that could have a direct and material effect on</w:t>
      </w:r>
      <w:r w:rsidR="00D867A6">
        <w:rPr>
          <w:rFonts w:ascii="Times New Roman" w:hAnsi="Times New Roman"/>
          <w:sz w:val="22"/>
          <w:szCs w:val="22"/>
        </w:rPr>
        <w:t xml:space="preserve"> </w:t>
      </w:r>
      <w:r w:rsidR="00D867A6" w:rsidRPr="00EB6DE2">
        <w:rPr>
          <w:rFonts w:ascii="Times New Roman" w:hAnsi="Times New Roman"/>
          <w:sz w:val="22"/>
          <w:szCs w:val="22"/>
          <w:highlight w:val="yellow"/>
        </w:rPr>
        <w:t>[</w:t>
      </w:r>
      <w:r w:rsidR="00D867A6" w:rsidRPr="00EB6DE2">
        <w:rPr>
          <w:rFonts w:ascii="Times New Roman" w:hAnsi="Times New Roman"/>
          <w:i/>
          <w:sz w:val="22"/>
          <w:szCs w:val="22"/>
          <w:highlight w:val="yellow"/>
        </w:rPr>
        <w:t>the Entity</w:t>
      </w:r>
      <w:r w:rsidR="00D867A6" w:rsidRPr="00EB6DE2">
        <w:rPr>
          <w:rFonts w:ascii="Times New Roman" w:hAnsi="Times New Roman"/>
          <w:sz w:val="22"/>
          <w:szCs w:val="22"/>
          <w:highlight w:val="yellow"/>
        </w:rPr>
        <w:t>]</w:t>
      </w:r>
      <w:r w:rsidR="00D867A6">
        <w:rPr>
          <w:rFonts w:ascii="Times New Roman" w:hAnsi="Times New Roman"/>
          <w:sz w:val="22"/>
          <w:szCs w:val="22"/>
        </w:rPr>
        <w:t>’s compliance with applicable regulations and statutes</w:t>
      </w:r>
      <w:r w:rsidR="00D867A6" w:rsidRPr="00925F72" w:rsidDel="00D867A6">
        <w:rPr>
          <w:rFonts w:ascii="Times New Roman" w:hAnsi="Times New Roman"/>
          <w:sz w:val="22"/>
          <w:szCs w:val="22"/>
        </w:rPr>
        <w:t xml:space="preserve"> </w:t>
      </w:r>
      <w:r w:rsidR="00925F72">
        <w:rPr>
          <w:rFonts w:ascii="Times New Roman" w:hAnsi="Times New Roman"/>
          <w:sz w:val="22"/>
          <w:szCs w:val="22"/>
        </w:rPr>
        <w:t xml:space="preserve">for the year ended </w:t>
      </w:r>
      <w:r w:rsidR="00925F72" w:rsidRPr="00D02B38">
        <w:rPr>
          <w:rFonts w:ascii="Times New Roman" w:hAnsi="Times New Roman"/>
          <w:sz w:val="22"/>
          <w:szCs w:val="22"/>
          <w:highlight w:val="yellow"/>
        </w:rPr>
        <w:t>June 30, 20XX</w:t>
      </w:r>
      <w:r w:rsidRPr="00925F72">
        <w:rPr>
          <w:rFonts w:ascii="Times New Roman" w:hAnsi="Times New Roman"/>
          <w:sz w:val="22"/>
          <w:szCs w:val="22"/>
        </w:rPr>
        <w:t>.</w:t>
      </w:r>
    </w:p>
    <w:p w14:paraId="7C9BE19A" w14:textId="097F767C" w:rsidR="00824636" w:rsidRDefault="00824636" w:rsidP="00925F72">
      <w:pPr>
        <w:tabs>
          <w:tab w:val="left" w:pos="-1176"/>
          <w:tab w:val="left" w:pos="-720"/>
          <w:tab w:val="left" w:pos="720"/>
          <w:tab w:val="left" w:pos="2160"/>
        </w:tabs>
        <w:spacing w:line="240" w:lineRule="auto"/>
        <w:contextualSpacing/>
        <w:rPr>
          <w:rFonts w:ascii="Times New Roman" w:eastAsia="Times New Roman" w:hAnsi="Times New Roman" w:cs="Times New Roman"/>
          <w:snapToGrid w:val="0"/>
          <w:sz w:val="22"/>
          <w:szCs w:val="22"/>
        </w:rPr>
      </w:pPr>
    </w:p>
    <w:p w14:paraId="3140C1BD" w14:textId="77777777" w:rsidR="00925F72" w:rsidRPr="009C540E" w:rsidRDefault="00925F72" w:rsidP="00925F72">
      <w:pPr>
        <w:pStyle w:val="PAParaText"/>
        <w:spacing w:before="120"/>
        <w:jc w:val="left"/>
        <w:rPr>
          <w:rFonts w:ascii="Times New Roman" w:hAnsi="Times New Roman"/>
          <w:b/>
          <w:i/>
          <w:sz w:val="22"/>
          <w:szCs w:val="22"/>
        </w:rPr>
      </w:pPr>
      <w:r w:rsidRPr="009C540E">
        <w:rPr>
          <w:rFonts w:ascii="Times New Roman" w:hAnsi="Times New Roman"/>
          <w:b/>
          <w:i/>
          <w:sz w:val="22"/>
          <w:szCs w:val="22"/>
        </w:rPr>
        <w:t>Basis for Qualified and Unmodified Opinions</w:t>
      </w:r>
    </w:p>
    <w:p w14:paraId="1C555005" w14:textId="7F052522" w:rsidR="00925F72" w:rsidRPr="009C540E" w:rsidRDefault="00925F72" w:rsidP="00925F72">
      <w:pPr>
        <w:pStyle w:val="PAParaText"/>
        <w:spacing w:before="120"/>
        <w:rPr>
          <w:rFonts w:ascii="Times New Roman" w:hAnsi="Times New Roman"/>
          <w:sz w:val="22"/>
          <w:szCs w:val="22"/>
        </w:rPr>
      </w:pPr>
      <w:r w:rsidRPr="009C540E">
        <w:rPr>
          <w:rFonts w:ascii="Times New Roman" w:hAnsi="Times New Roman"/>
          <w:sz w:val="22"/>
          <w:szCs w:val="22"/>
        </w:rPr>
        <w:t>We conducted our audit of compliance in accordance with auditing standards generally accepted in the United States of America</w:t>
      </w:r>
      <w:r w:rsidR="00C22AA3">
        <w:rPr>
          <w:rFonts w:ascii="Times New Roman" w:hAnsi="Times New Roman"/>
          <w:sz w:val="22"/>
          <w:szCs w:val="22"/>
        </w:rPr>
        <w:t xml:space="preserve"> (GAAS)</w:t>
      </w:r>
      <w:r w:rsidRPr="009C540E">
        <w:rPr>
          <w:rFonts w:ascii="Times New Roman" w:hAnsi="Times New Roman"/>
          <w:sz w:val="22"/>
          <w:szCs w:val="22"/>
        </w:rPr>
        <w:t xml:space="preserve">; the standards applicable to financial audits contained in </w:t>
      </w:r>
      <w:r w:rsidRPr="009C540E">
        <w:rPr>
          <w:rFonts w:ascii="Times New Roman" w:hAnsi="Times New Roman"/>
          <w:i/>
          <w:sz w:val="22"/>
          <w:szCs w:val="22"/>
        </w:rPr>
        <w:t>Government Auditing Standards</w:t>
      </w:r>
      <w:r w:rsidRPr="009C540E">
        <w:rPr>
          <w:rFonts w:ascii="Times New Roman" w:hAnsi="Times New Roman"/>
          <w:sz w:val="22"/>
          <w:szCs w:val="22"/>
        </w:rPr>
        <w:t xml:space="preserve"> issued by the Comptroller General of the United States</w:t>
      </w:r>
      <w:r w:rsidR="005E70F0">
        <w:rPr>
          <w:rFonts w:ascii="Times New Roman" w:hAnsi="Times New Roman"/>
          <w:sz w:val="22"/>
          <w:szCs w:val="22"/>
        </w:rPr>
        <w:t xml:space="preserve"> (</w:t>
      </w:r>
      <w:r w:rsidR="005E70F0" w:rsidRPr="009C540E">
        <w:rPr>
          <w:rFonts w:ascii="Times New Roman" w:hAnsi="Times New Roman"/>
          <w:i/>
          <w:sz w:val="22"/>
          <w:szCs w:val="22"/>
        </w:rPr>
        <w:t>Government Auditing Standards</w:t>
      </w:r>
      <w:r w:rsidR="005E70F0">
        <w:rPr>
          <w:rFonts w:ascii="Times New Roman" w:hAnsi="Times New Roman"/>
          <w:i/>
          <w:sz w:val="22"/>
          <w:szCs w:val="22"/>
        </w:rPr>
        <w:t>)</w:t>
      </w:r>
      <w:r w:rsidRPr="009C540E">
        <w:rPr>
          <w:rFonts w:ascii="Times New Roman" w:hAnsi="Times New Roman"/>
          <w:sz w:val="22"/>
          <w:szCs w:val="22"/>
        </w:rPr>
        <w:t xml:space="preserve">; and the audit requirements outlined in </w:t>
      </w:r>
      <w:r w:rsidRPr="009C540E">
        <w:rPr>
          <w:rFonts w:ascii="Times New Roman" w:eastAsia="Times New Roman" w:hAnsi="Times New Roman"/>
          <w:snapToGrid w:val="0"/>
          <w:sz w:val="22"/>
          <w:szCs w:val="22"/>
        </w:rPr>
        <w:t xml:space="preserve">the </w:t>
      </w:r>
      <w:r w:rsidRPr="009C540E">
        <w:rPr>
          <w:rFonts w:ascii="Times New Roman" w:eastAsia="Times New Roman" w:hAnsi="Times New Roman"/>
          <w:i/>
          <w:snapToGrid w:val="0"/>
          <w:sz w:val="22"/>
          <w:szCs w:val="22"/>
        </w:rPr>
        <w:t xml:space="preserve">State Compliance Audit Guide </w:t>
      </w:r>
      <w:r w:rsidRPr="009C540E">
        <w:rPr>
          <w:rFonts w:ascii="Times New Roman" w:eastAsia="Times New Roman" w:hAnsi="Times New Roman"/>
          <w:snapToGrid w:val="0"/>
          <w:sz w:val="22"/>
          <w:szCs w:val="22"/>
        </w:rPr>
        <w:t>(Guide),</w:t>
      </w:r>
      <w:r w:rsidRPr="009C540E">
        <w:rPr>
          <w:rFonts w:ascii="Times New Roman" w:eastAsia="Times New Roman" w:hAnsi="Times New Roman"/>
          <w:i/>
          <w:snapToGrid w:val="0"/>
          <w:sz w:val="22"/>
          <w:szCs w:val="22"/>
        </w:rPr>
        <w:t xml:space="preserve"> </w:t>
      </w:r>
      <w:r w:rsidRPr="009C540E">
        <w:rPr>
          <w:rFonts w:ascii="Times New Roman" w:eastAsia="Times New Roman" w:hAnsi="Times New Roman"/>
          <w:snapToGrid w:val="0"/>
          <w:sz w:val="22"/>
          <w:szCs w:val="22"/>
        </w:rPr>
        <w:t xml:space="preserve">issued by the Office of the </w:t>
      </w:r>
      <w:r w:rsidR="00A213C5">
        <w:rPr>
          <w:rFonts w:ascii="Times New Roman" w:eastAsia="Times New Roman" w:hAnsi="Times New Roman"/>
          <w:snapToGrid w:val="0"/>
          <w:sz w:val="22"/>
          <w:szCs w:val="22"/>
        </w:rPr>
        <w:t xml:space="preserve">Utah </w:t>
      </w:r>
      <w:r w:rsidRPr="009C540E">
        <w:rPr>
          <w:rFonts w:ascii="Times New Roman" w:eastAsia="Times New Roman" w:hAnsi="Times New Roman"/>
          <w:snapToGrid w:val="0"/>
          <w:sz w:val="22"/>
          <w:szCs w:val="22"/>
        </w:rPr>
        <w:t>State Auditor</w:t>
      </w:r>
      <w:r w:rsidRPr="009C540E">
        <w:rPr>
          <w:rFonts w:ascii="Times New Roman" w:hAnsi="Times New Roman"/>
          <w:sz w:val="22"/>
          <w:szCs w:val="22"/>
        </w:rPr>
        <w:t>. Our responsibilities under those standards and the Guide are further described in the Auditor’s Responsibilities for the Audit of Compliance section of our report.</w:t>
      </w:r>
    </w:p>
    <w:p w14:paraId="0FEB99EC" w14:textId="379463DB" w:rsidR="00925F72" w:rsidRPr="009C540E" w:rsidRDefault="00925F72" w:rsidP="00925F72">
      <w:pPr>
        <w:pStyle w:val="PAParaText"/>
        <w:spacing w:before="120"/>
        <w:rPr>
          <w:rFonts w:ascii="Times New Roman" w:hAnsi="Times New Roman"/>
          <w:sz w:val="22"/>
          <w:szCs w:val="22"/>
        </w:rPr>
      </w:pPr>
      <w:r w:rsidRPr="009C540E">
        <w:rPr>
          <w:rFonts w:ascii="Times New Roman" w:hAnsi="Times New Roman"/>
          <w:sz w:val="22"/>
          <w:szCs w:val="22"/>
        </w:rPr>
        <w:t xml:space="preserve">We are required to be independent of </w:t>
      </w:r>
      <w:r w:rsidRPr="009C540E">
        <w:rPr>
          <w:rFonts w:ascii="Times New Roman" w:hAnsi="Times New Roman"/>
          <w:sz w:val="22"/>
          <w:szCs w:val="22"/>
          <w:highlight w:val="yellow"/>
        </w:rPr>
        <w:t>[</w:t>
      </w:r>
      <w:r w:rsidRPr="00EB6DE2">
        <w:rPr>
          <w:rFonts w:ascii="Times New Roman" w:hAnsi="Times New Roman"/>
          <w:i/>
          <w:sz w:val="22"/>
          <w:szCs w:val="22"/>
          <w:highlight w:val="yellow"/>
        </w:rPr>
        <w:t>the Entity</w:t>
      </w:r>
      <w:r w:rsidRPr="009C540E">
        <w:rPr>
          <w:rFonts w:ascii="Times New Roman" w:hAnsi="Times New Roman"/>
          <w:sz w:val="22"/>
          <w:szCs w:val="22"/>
          <w:highlight w:val="yellow"/>
        </w:rPr>
        <w:t>]</w:t>
      </w:r>
      <w:r w:rsidRPr="009C540E">
        <w:rPr>
          <w:rFonts w:ascii="Times New Roman" w:hAnsi="Times New Roman"/>
          <w:sz w:val="22"/>
          <w:szCs w:val="22"/>
        </w:rPr>
        <w:t xml:space="preserve"> and to meet our other ethical responsibilities, in accordance with relevant ethical requirements relating to our audit. We believe that the audit evidence we have obtained is sufficient and appropriate to provide a basis for our opinion on compliance for each </w:t>
      </w:r>
      <w:r w:rsidR="00AD24E9">
        <w:rPr>
          <w:rFonts w:ascii="Times New Roman" w:hAnsi="Times New Roman"/>
          <w:sz w:val="22"/>
          <w:szCs w:val="22"/>
        </w:rPr>
        <w:t xml:space="preserve">state compliance </w:t>
      </w:r>
      <w:r w:rsidRPr="009C540E">
        <w:rPr>
          <w:rFonts w:ascii="Times New Roman" w:hAnsi="Times New Roman"/>
          <w:sz w:val="22"/>
          <w:szCs w:val="22"/>
        </w:rPr>
        <w:t xml:space="preserve">requirement identified above. Our audit does not provide a legal determination of </w:t>
      </w:r>
      <w:r w:rsidRPr="009C540E">
        <w:rPr>
          <w:rFonts w:ascii="Times New Roman" w:hAnsi="Times New Roman"/>
          <w:sz w:val="22"/>
          <w:szCs w:val="22"/>
          <w:highlight w:val="yellow"/>
        </w:rPr>
        <w:t>[</w:t>
      </w:r>
      <w:r w:rsidRPr="00EB6DE2">
        <w:rPr>
          <w:rFonts w:ascii="Times New Roman" w:hAnsi="Times New Roman"/>
          <w:i/>
          <w:sz w:val="22"/>
          <w:szCs w:val="22"/>
          <w:highlight w:val="yellow"/>
        </w:rPr>
        <w:t>the Entity’s</w:t>
      </w:r>
      <w:r w:rsidRPr="009C540E">
        <w:rPr>
          <w:rFonts w:ascii="Times New Roman" w:hAnsi="Times New Roman"/>
          <w:sz w:val="22"/>
          <w:szCs w:val="22"/>
          <w:highlight w:val="yellow"/>
        </w:rPr>
        <w:t>]</w:t>
      </w:r>
      <w:r w:rsidRPr="009C540E">
        <w:rPr>
          <w:rFonts w:ascii="Times New Roman" w:hAnsi="Times New Roman"/>
          <w:sz w:val="22"/>
          <w:szCs w:val="22"/>
        </w:rPr>
        <w:t xml:space="preserve"> compliance with the compliance requirements referred to above.</w:t>
      </w:r>
    </w:p>
    <w:p w14:paraId="5C7CBEDC" w14:textId="05DDCEBE" w:rsidR="00925F72" w:rsidRPr="009C540E" w:rsidRDefault="00925F72" w:rsidP="00925F72">
      <w:pPr>
        <w:pStyle w:val="PAParaText"/>
        <w:spacing w:before="120"/>
        <w:jc w:val="left"/>
        <w:rPr>
          <w:rFonts w:ascii="Times New Roman" w:hAnsi="Times New Roman"/>
          <w:i/>
          <w:sz w:val="22"/>
          <w:szCs w:val="22"/>
        </w:rPr>
      </w:pPr>
      <w:r w:rsidRPr="009C540E">
        <w:rPr>
          <w:rFonts w:ascii="Times New Roman" w:hAnsi="Times New Roman"/>
          <w:i/>
          <w:sz w:val="22"/>
          <w:szCs w:val="22"/>
        </w:rPr>
        <w:t xml:space="preserve">Matter(s) Giving Rise to Qualified Opinion on </w:t>
      </w:r>
      <w:r w:rsidRPr="009C540E">
        <w:rPr>
          <w:rFonts w:ascii="Times New Roman" w:hAnsi="Times New Roman"/>
          <w:i/>
          <w:sz w:val="22"/>
          <w:szCs w:val="22"/>
          <w:highlight w:val="yellow"/>
        </w:rPr>
        <w:t>[Identify Requirement(s) with qualified opinion(s)]</w:t>
      </w:r>
    </w:p>
    <w:p w14:paraId="38B2ECBE" w14:textId="79D38AE9" w:rsidR="00925F72" w:rsidRPr="009C540E" w:rsidRDefault="00925F72" w:rsidP="00925F72">
      <w:pPr>
        <w:pStyle w:val="PAParaText"/>
        <w:spacing w:before="120"/>
        <w:rPr>
          <w:rFonts w:ascii="Times New Roman" w:hAnsi="Times New Roman"/>
          <w:sz w:val="22"/>
          <w:szCs w:val="22"/>
        </w:rPr>
      </w:pPr>
      <w:r w:rsidRPr="009C540E">
        <w:rPr>
          <w:rFonts w:ascii="Times New Roman" w:hAnsi="Times New Roman"/>
          <w:sz w:val="22"/>
          <w:szCs w:val="22"/>
        </w:rPr>
        <w:t xml:space="preserve">As described in the accompanying schedule of findings, </w:t>
      </w:r>
      <w:r w:rsidR="009C540E" w:rsidRPr="009C540E">
        <w:rPr>
          <w:rFonts w:ascii="Times New Roman" w:hAnsi="Times New Roman"/>
          <w:sz w:val="22"/>
          <w:szCs w:val="22"/>
          <w:highlight w:val="yellow"/>
        </w:rPr>
        <w:t>[</w:t>
      </w:r>
      <w:r w:rsidR="009C540E" w:rsidRPr="00EB6DE2">
        <w:rPr>
          <w:rFonts w:ascii="Times New Roman" w:hAnsi="Times New Roman"/>
          <w:i/>
          <w:sz w:val="22"/>
          <w:szCs w:val="22"/>
          <w:highlight w:val="yellow"/>
        </w:rPr>
        <w:t>the Entity</w:t>
      </w:r>
      <w:r w:rsidR="009C540E" w:rsidRPr="009C540E">
        <w:rPr>
          <w:rFonts w:ascii="Times New Roman" w:hAnsi="Times New Roman"/>
          <w:sz w:val="22"/>
          <w:szCs w:val="22"/>
          <w:highlight w:val="yellow"/>
        </w:rPr>
        <w:t>]</w:t>
      </w:r>
      <w:r w:rsidR="009C540E" w:rsidRPr="009C540E">
        <w:rPr>
          <w:rFonts w:ascii="Times New Roman" w:hAnsi="Times New Roman"/>
          <w:sz w:val="22"/>
          <w:szCs w:val="22"/>
        </w:rPr>
        <w:t xml:space="preserve"> </w:t>
      </w:r>
      <w:r w:rsidRPr="009C540E">
        <w:rPr>
          <w:rFonts w:ascii="Times New Roman" w:hAnsi="Times New Roman"/>
          <w:sz w:val="22"/>
          <w:szCs w:val="22"/>
        </w:rPr>
        <w:t xml:space="preserve">did not comply with requirements regarding </w:t>
      </w:r>
      <w:r w:rsidR="009C540E" w:rsidRPr="009C540E">
        <w:rPr>
          <w:rFonts w:ascii="Times New Roman" w:hAnsi="Times New Roman"/>
          <w:i/>
          <w:sz w:val="22"/>
          <w:szCs w:val="22"/>
          <w:highlight w:val="yellow"/>
        </w:rPr>
        <w:t>[Identify Requirement(s) with qualified opinion(s</w:t>
      </w:r>
      <w:r w:rsidR="009C540E" w:rsidRPr="002A3170">
        <w:rPr>
          <w:rFonts w:ascii="Times New Roman" w:hAnsi="Times New Roman"/>
          <w:i/>
          <w:sz w:val="22"/>
          <w:szCs w:val="22"/>
          <w:highlight w:val="yellow"/>
        </w:rPr>
        <w:t>)</w:t>
      </w:r>
      <w:r w:rsidRPr="00E449F9">
        <w:rPr>
          <w:rFonts w:ascii="Times New Roman" w:hAnsi="Times New Roman"/>
          <w:i/>
          <w:sz w:val="22"/>
          <w:szCs w:val="22"/>
          <w:highlight w:val="yellow"/>
        </w:rPr>
        <w:t xml:space="preserve"> and associated finding number(s) matched to the type(s) of compliance requirements</w:t>
      </w:r>
      <w:r w:rsidR="002A3170" w:rsidRPr="00E449F9">
        <w:rPr>
          <w:rFonts w:ascii="Times New Roman" w:hAnsi="Times New Roman"/>
          <w:i/>
          <w:sz w:val="22"/>
          <w:szCs w:val="22"/>
          <w:highlight w:val="yellow"/>
        </w:rPr>
        <w:t>]</w:t>
      </w:r>
      <w:r w:rsidR="009C540E" w:rsidRPr="009C540E">
        <w:rPr>
          <w:rFonts w:ascii="Times New Roman" w:hAnsi="Times New Roman"/>
          <w:sz w:val="22"/>
          <w:szCs w:val="22"/>
        </w:rPr>
        <w:t>.</w:t>
      </w:r>
      <w:r w:rsidRPr="009C540E">
        <w:rPr>
          <w:rStyle w:val="EndnoteReference"/>
          <w:rFonts w:ascii="Times New Roman" w:hAnsi="Times New Roman"/>
          <w:sz w:val="22"/>
          <w:szCs w:val="22"/>
        </w:rPr>
        <w:t xml:space="preserve"> </w:t>
      </w:r>
    </w:p>
    <w:p w14:paraId="4331014D" w14:textId="19796EFF" w:rsidR="00925F72" w:rsidRPr="009C540E" w:rsidRDefault="00925F72" w:rsidP="00925F72">
      <w:pPr>
        <w:pStyle w:val="PAParaText"/>
        <w:spacing w:before="120"/>
        <w:rPr>
          <w:rFonts w:ascii="Times New Roman" w:hAnsi="Times New Roman"/>
          <w:sz w:val="22"/>
          <w:szCs w:val="22"/>
        </w:rPr>
      </w:pPr>
      <w:r w:rsidRPr="009C540E">
        <w:rPr>
          <w:rFonts w:ascii="Times New Roman" w:hAnsi="Times New Roman"/>
          <w:sz w:val="22"/>
          <w:szCs w:val="22"/>
        </w:rPr>
        <w:t xml:space="preserve">Compliance with such requirements is necessary, in our opinion, for </w:t>
      </w:r>
      <w:r w:rsidR="009C540E" w:rsidRPr="009C540E">
        <w:rPr>
          <w:rFonts w:ascii="Times New Roman" w:hAnsi="Times New Roman"/>
          <w:sz w:val="22"/>
          <w:szCs w:val="22"/>
          <w:highlight w:val="yellow"/>
        </w:rPr>
        <w:t>[</w:t>
      </w:r>
      <w:r w:rsidR="009C540E" w:rsidRPr="00EB6DE2">
        <w:rPr>
          <w:rFonts w:ascii="Times New Roman" w:hAnsi="Times New Roman"/>
          <w:i/>
          <w:sz w:val="22"/>
          <w:szCs w:val="22"/>
          <w:highlight w:val="yellow"/>
        </w:rPr>
        <w:t>the Entity</w:t>
      </w:r>
      <w:r w:rsidR="009C540E" w:rsidRPr="009C540E">
        <w:rPr>
          <w:rFonts w:ascii="Times New Roman" w:hAnsi="Times New Roman"/>
          <w:sz w:val="22"/>
          <w:szCs w:val="22"/>
          <w:highlight w:val="yellow"/>
        </w:rPr>
        <w:t>]</w:t>
      </w:r>
      <w:r w:rsidRPr="009C540E">
        <w:rPr>
          <w:rFonts w:ascii="Times New Roman" w:hAnsi="Times New Roman"/>
          <w:sz w:val="22"/>
          <w:szCs w:val="22"/>
        </w:rPr>
        <w:t xml:space="preserve"> to comply with the requirements applicable to </w:t>
      </w:r>
      <w:r w:rsidR="001944CC" w:rsidRPr="00EB6DE2">
        <w:rPr>
          <w:rFonts w:ascii="Times New Roman" w:hAnsi="Times New Roman"/>
          <w:sz w:val="22"/>
          <w:szCs w:val="22"/>
          <w:highlight w:val="yellow"/>
        </w:rPr>
        <w:t>[</w:t>
      </w:r>
      <w:r w:rsidR="00D867A6">
        <w:rPr>
          <w:rFonts w:ascii="Times New Roman" w:hAnsi="Times New Roman"/>
          <w:i/>
          <w:sz w:val="22"/>
          <w:szCs w:val="22"/>
          <w:highlight w:val="yellow"/>
        </w:rPr>
        <w:t>state compliance requirement</w:t>
      </w:r>
      <w:r w:rsidR="001944CC" w:rsidRPr="00EB6DE2">
        <w:rPr>
          <w:rFonts w:ascii="Times New Roman" w:hAnsi="Times New Roman"/>
          <w:i/>
          <w:sz w:val="22"/>
          <w:szCs w:val="22"/>
          <w:highlight w:val="yellow"/>
        </w:rPr>
        <w:t xml:space="preserve"> name</w:t>
      </w:r>
      <w:r w:rsidR="001944CC">
        <w:rPr>
          <w:rFonts w:ascii="Times New Roman" w:hAnsi="Times New Roman"/>
          <w:sz w:val="24"/>
          <w:szCs w:val="22"/>
          <w:highlight w:val="yellow"/>
        </w:rPr>
        <w:t>]</w:t>
      </w:r>
      <w:r w:rsidRPr="009C540E">
        <w:rPr>
          <w:rFonts w:ascii="Times New Roman" w:hAnsi="Times New Roman"/>
          <w:sz w:val="22"/>
          <w:szCs w:val="22"/>
        </w:rPr>
        <w:t>.</w:t>
      </w:r>
    </w:p>
    <w:p w14:paraId="4A0BBD5D" w14:textId="77777777" w:rsidR="00925F72" w:rsidRPr="009C540E" w:rsidRDefault="00925F72" w:rsidP="00925F72">
      <w:pPr>
        <w:pStyle w:val="PAParaText"/>
        <w:spacing w:before="120"/>
        <w:jc w:val="left"/>
        <w:rPr>
          <w:rFonts w:ascii="Times New Roman" w:hAnsi="Times New Roman"/>
          <w:b/>
          <w:i/>
          <w:sz w:val="22"/>
          <w:szCs w:val="22"/>
        </w:rPr>
      </w:pPr>
      <w:r w:rsidRPr="009C540E">
        <w:rPr>
          <w:rFonts w:ascii="Times New Roman" w:hAnsi="Times New Roman"/>
          <w:b/>
          <w:i/>
          <w:sz w:val="22"/>
          <w:szCs w:val="22"/>
        </w:rPr>
        <w:t>Responsibilities of Management for Compliance</w:t>
      </w:r>
    </w:p>
    <w:p w14:paraId="074F44DA" w14:textId="77777777" w:rsidR="0015563E" w:rsidRDefault="0015563E" w:rsidP="0015563E">
      <w:pPr>
        <w:tabs>
          <w:tab w:val="left" w:pos="-1176"/>
          <w:tab w:val="left" w:pos="-720"/>
          <w:tab w:val="left" w:pos="0"/>
          <w:tab w:val="left" w:pos="720"/>
          <w:tab w:val="left" w:pos="2160"/>
        </w:tabs>
        <w:spacing w:line="240" w:lineRule="auto"/>
        <w:contextualSpacing/>
        <w:rPr>
          <w:rFonts w:ascii="Times New Roman" w:hAnsi="Times New Roman" w:cs="Times New Roman"/>
          <w:sz w:val="22"/>
          <w:szCs w:val="22"/>
        </w:rPr>
      </w:pPr>
      <w:r w:rsidRPr="00B51D6D">
        <w:rPr>
          <w:rFonts w:ascii="Times New Roman" w:hAnsi="Times New Roman" w:cs="Times New Roman"/>
          <w:sz w:val="22"/>
          <w:szCs w:val="22"/>
        </w:rPr>
        <w:t xml:space="preserve">Management is responsible for compliance with the requirements referred to above and for the design, implementation, and maintenance of effective internal control over compliance with the requirements of laws, statutes, regulations, rules, and provisions of contracts or grant agreements applicable to </w:t>
      </w:r>
      <w:r w:rsidRPr="00C70D60">
        <w:rPr>
          <w:rFonts w:ascii="Times New Roman" w:hAnsi="Times New Roman" w:cs="Times New Roman"/>
          <w:sz w:val="22"/>
          <w:szCs w:val="22"/>
          <w:highlight w:val="yellow"/>
        </w:rPr>
        <w:t>[</w:t>
      </w:r>
      <w:r w:rsidRPr="00C70D60">
        <w:rPr>
          <w:rFonts w:ascii="Times New Roman" w:hAnsi="Times New Roman" w:cs="Times New Roman"/>
          <w:i/>
          <w:sz w:val="22"/>
          <w:szCs w:val="22"/>
          <w:highlight w:val="yellow"/>
        </w:rPr>
        <w:t>the Entity</w:t>
      </w:r>
      <w:r w:rsidRPr="00C70D60">
        <w:rPr>
          <w:rFonts w:ascii="Times New Roman" w:hAnsi="Times New Roman" w:cs="Times New Roman"/>
          <w:sz w:val="22"/>
          <w:szCs w:val="22"/>
          <w:highlight w:val="yellow"/>
        </w:rPr>
        <w:t>]</w:t>
      </w:r>
      <w:r>
        <w:rPr>
          <w:rFonts w:ascii="Times New Roman" w:hAnsi="Times New Roman" w:cs="Times New Roman"/>
          <w:sz w:val="22"/>
          <w:szCs w:val="22"/>
        </w:rPr>
        <w:t>’s</w:t>
      </w:r>
      <w:r w:rsidRPr="00B51D6D">
        <w:rPr>
          <w:rFonts w:ascii="Times New Roman" w:hAnsi="Times New Roman" w:cs="Times New Roman"/>
          <w:sz w:val="22"/>
          <w:szCs w:val="22"/>
        </w:rPr>
        <w:t xml:space="preserve"> government programs.</w:t>
      </w:r>
    </w:p>
    <w:p w14:paraId="40F17937" w14:textId="77777777" w:rsidR="00925F72" w:rsidRPr="009C540E" w:rsidRDefault="00925F72" w:rsidP="00925F72">
      <w:pPr>
        <w:pStyle w:val="PAParaText"/>
        <w:spacing w:before="120"/>
        <w:jc w:val="left"/>
        <w:rPr>
          <w:rFonts w:ascii="Times New Roman" w:hAnsi="Times New Roman"/>
          <w:b/>
          <w:i/>
          <w:sz w:val="22"/>
          <w:szCs w:val="22"/>
        </w:rPr>
      </w:pPr>
      <w:r w:rsidRPr="009C540E">
        <w:rPr>
          <w:rFonts w:ascii="Times New Roman" w:hAnsi="Times New Roman"/>
          <w:b/>
          <w:i/>
          <w:sz w:val="22"/>
          <w:szCs w:val="22"/>
        </w:rPr>
        <w:t>Auditor’s Responsibilities for the Audit of Compliance</w:t>
      </w:r>
    </w:p>
    <w:p w14:paraId="0AC41657" w14:textId="76BE42C1" w:rsidR="00925F72" w:rsidRPr="009C540E" w:rsidRDefault="00925F72" w:rsidP="00925F72">
      <w:pPr>
        <w:pStyle w:val="PAParaText"/>
        <w:spacing w:before="120"/>
        <w:rPr>
          <w:rFonts w:ascii="Times New Roman" w:hAnsi="Times New Roman"/>
          <w:sz w:val="22"/>
          <w:szCs w:val="22"/>
        </w:rPr>
      </w:pPr>
      <w:r w:rsidRPr="009C540E">
        <w:rPr>
          <w:rFonts w:ascii="Times New Roman" w:hAnsi="Times New Roman"/>
          <w:sz w:val="22"/>
          <w:szCs w:val="22"/>
        </w:rPr>
        <w:t xml:space="preserve">Our objectives are to obtain reasonable assurance about whether material noncompliance with the compliance requirements referred to above occurred, whether due to fraud or error, and express an opinion on </w:t>
      </w:r>
      <w:r w:rsidR="009C540E" w:rsidRPr="009C540E">
        <w:rPr>
          <w:rFonts w:ascii="Times New Roman" w:hAnsi="Times New Roman"/>
          <w:sz w:val="22"/>
          <w:szCs w:val="22"/>
          <w:highlight w:val="yellow"/>
        </w:rPr>
        <w:t>[</w:t>
      </w:r>
      <w:r w:rsidR="009C540E" w:rsidRPr="00EB6DE2">
        <w:rPr>
          <w:rFonts w:ascii="Times New Roman" w:hAnsi="Times New Roman"/>
          <w:i/>
          <w:sz w:val="22"/>
          <w:szCs w:val="22"/>
          <w:highlight w:val="yellow"/>
        </w:rPr>
        <w:t>the Entity</w:t>
      </w:r>
      <w:r w:rsidR="009C540E" w:rsidRPr="009C540E">
        <w:rPr>
          <w:rFonts w:ascii="Times New Roman" w:hAnsi="Times New Roman"/>
          <w:sz w:val="22"/>
          <w:szCs w:val="22"/>
          <w:highlight w:val="yellow"/>
        </w:rPr>
        <w:t>]</w:t>
      </w:r>
      <w:r w:rsidRPr="009C540E">
        <w:rPr>
          <w:rFonts w:ascii="Times New Roman" w:hAnsi="Times New Roman"/>
          <w:sz w:val="22"/>
          <w:szCs w:val="22"/>
        </w:rPr>
        <w:t xml:space="preserve">’s compliance based on our audit. Reasonable assurance is a high level of assurance but is not absolute assurance and therefore is not a guarantee that an audit conducted in accordance with </w:t>
      </w:r>
      <w:r w:rsidR="00C22AA3">
        <w:rPr>
          <w:rFonts w:ascii="Times New Roman" w:hAnsi="Times New Roman"/>
          <w:sz w:val="22"/>
          <w:szCs w:val="22"/>
        </w:rPr>
        <w:t>GAAS</w:t>
      </w:r>
      <w:r w:rsidRPr="009C540E">
        <w:rPr>
          <w:rFonts w:ascii="Times New Roman" w:hAnsi="Times New Roman"/>
          <w:sz w:val="22"/>
          <w:szCs w:val="22"/>
        </w:rPr>
        <w:t xml:space="preserve">, </w:t>
      </w:r>
      <w:r w:rsidRPr="009C540E">
        <w:rPr>
          <w:rFonts w:ascii="Times New Roman" w:hAnsi="Times New Roman"/>
          <w:i/>
          <w:sz w:val="22"/>
          <w:szCs w:val="22"/>
        </w:rPr>
        <w:t>Government Auditing Standards</w:t>
      </w:r>
      <w:r w:rsidRPr="009C540E">
        <w:rPr>
          <w:rFonts w:ascii="Times New Roman" w:hAnsi="Times New Roman"/>
          <w:sz w:val="22"/>
          <w:szCs w:val="22"/>
        </w:rPr>
        <w:t xml:space="preserve">, and </w:t>
      </w:r>
      <w:r w:rsidR="009C540E">
        <w:rPr>
          <w:rFonts w:ascii="Times New Roman" w:hAnsi="Times New Roman"/>
          <w:sz w:val="22"/>
          <w:szCs w:val="22"/>
        </w:rPr>
        <w:t>the Guide</w:t>
      </w:r>
      <w:r w:rsidRPr="009C540E">
        <w:rPr>
          <w:rFonts w:ascii="Times New Roman" w:hAnsi="Times New Roman"/>
          <w:sz w:val="22"/>
          <w:szCs w:val="22"/>
        </w:rPr>
        <w:t xml:space="preserve"> will always detect material noncompliance when it exists. The risk of not detecting material noncompliance resulting from fraud is higher than for that resulting from error, as fraud may involve collusion, forgery, intentional omissions, misrepresentations, or the override of internal control. Noncompliance with the compliance requirements referred to above is considered material if there is a substantial likelihood that, individually or in the aggregate, it would influence the judgment made by a reasonable user of the report on compliance about </w:t>
      </w:r>
      <w:r w:rsidR="009C540E" w:rsidRPr="009C540E">
        <w:rPr>
          <w:rFonts w:ascii="Times New Roman" w:hAnsi="Times New Roman"/>
          <w:sz w:val="22"/>
          <w:szCs w:val="22"/>
          <w:highlight w:val="yellow"/>
        </w:rPr>
        <w:t>[</w:t>
      </w:r>
      <w:r w:rsidR="009C540E" w:rsidRPr="00EB6DE2">
        <w:rPr>
          <w:rFonts w:ascii="Times New Roman" w:hAnsi="Times New Roman"/>
          <w:i/>
          <w:sz w:val="22"/>
          <w:szCs w:val="22"/>
          <w:highlight w:val="yellow"/>
        </w:rPr>
        <w:t>the Entity</w:t>
      </w:r>
      <w:r w:rsidR="009C540E" w:rsidRPr="009C540E">
        <w:rPr>
          <w:rFonts w:ascii="Times New Roman" w:hAnsi="Times New Roman"/>
          <w:sz w:val="22"/>
          <w:szCs w:val="22"/>
          <w:highlight w:val="yellow"/>
        </w:rPr>
        <w:t>]</w:t>
      </w:r>
      <w:r w:rsidRPr="009C540E">
        <w:rPr>
          <w:rFonts w:ascii="Times New Roman" w:hAnsi="Times New Roman"/>
          <w:sz w:val="22"/>
          <w:szCs w:val="22"/>
        </w:rPr>
        <w:t>’s com</w:t>
      </w:r>
      <w:r w:rsidR="009C540E">
        <w:rPr>
          <w:rFonts w:ascii="Times New Roman" w:hAnsi="Times New Roman"/>
          <w:sz w:val="22"/>
          <w:szCs w:val="22"/>
        </w:rPr>
        <w:t xml:space="preserve">pliance with the requirements </w:t>
      </w:r>
      <w:r w:rsidR="00C10BC5">
        <w:rPr>
          <w:rFonts w:ascii="Times New Roman" w:hAnsi="Times New Roman"/>
          <w:sz w:val="22"/>
          <w:szCs w:val="22"/>
        </w:rPr>
        <w:t xml:space="preserve">referred to above </w:t>
      </w:r>
      <w:r w:rsidR="004E4040">
        <w:rPr>
          <w:rFonts w:ascii="Times New Roman" w:hAnsi="Times New Roman"/>
          <w:sz w:val="22"/>
          <w:szCs w:val="22"/>
        </w:rPr>
        <w:t xml:space="preserve">as a whole as </w:t>
      </w:r>
      <w:r w:rsidR="009C540E">
        <w:rPr>
          <w:rFonts w:ascii="Times New Roman" w:hAnsi="Times New Roman"/>
          <w:sz w:val="22"/>
          <w:szCs w:val="22"/>
        </w:rPr>
        <w:t>referred to above</w:t>
      </w:r>
      <w:r w:rsidRPr="009C540E">
        <w:rPr>
          <w:rFonts w:ascii="Times New Roman" w:hAnsi="Times New Roman"/>
          <w:sz w:val="22"/>
          <w:szCs w:val="22"/>
        </w:rPr>
        <w:t>.</w:t>
      </w:r>
    </w:p>
    <w:p w14:paraId="1F99B58A" w14:textId="767DB7B6" w:rsidR="00925F72" w:rsidRPr="009C540E" w:rsidRDefault="00925F72" w:rsidP="00925F72">
      <w:pPr>
        <w:pStyle w:val="PAParaText"/>
        <w:spacing w:before="120"/>
        <w:rPr>
          <w:rFonts w:ascii="Times New Roman" w:hAnsi="Times New Roman"/>
          <w:sz w:val="22"/>
          <w:szCs w:val="22"/>
        </w:rPr>
      </w:pPr>
      <w:r w:rsidRPr="009C540E">
        <w:rPr>
          <w:rFonts w:ascii="Times New Roman" w:hAnsi="Times New Roman"/>
          <w:sz w:val="22"/>
          <w:szCs w:val="22"/>
        </w:rPr>
        <w:lastRenderedPageBreak/>
        <w:t xml:space="preserve">In performing an audit in accordance with </w:t>
      </w:r>
      <w:r w:rsidR="00C22AA3">
        <w:rPr>
          <w:rFonts w:ascii="Times New Roman" w:hAnsi="Times New Roman"/>
          <w:sz w:val="22"/>
          <w:szCs w:val="22"/>
        </w:rPr>
        <w:t>GAAS</w:t>
      </w:r>
      <w:r w:rsidRPr="009C540E">
        <w:rPr>
          <w:rFonts w:ascii="Times New Roman" w:hAnsi="Times New Roman"/>
          <w:sz w:val="22"/>
          <w:szCs w:val="22"/>
        </w:rPr>
        <w:t xml:space="preserve">, </w:t>
      </w:r>
      <w:r w:rsidRPr="009C540E">
        <w:rPr>
          <w:rFonts w:ascii="Times New Roman" w:hAnsi="Times New Roman"/>
          <w:i/>
          <w:sz w:val="22"/>
          <w:szCs w:val="22"/>
        </w:rPr>
        <w:t>Government Auditing Standards</w:t>
      </w:r>
      <w:r w:rsidRPr="009C540E">
        <w:rPr>
          <w:rFonts w:ascii="Times New Roman" w:hAnsi="Times New Roman"/>
          <w:sz w:val="22"/>
          <w:szCs w:val="22"/>
        </w:rPr>
        <w:t xml:space="preserve">, and the </w:t>
      </w:r>
      <w:r w:rsidR="009C540E">
        <w:rPr>
          <w:rFonts w:ascii="Times New Roman" w:hAnsi="Times New Roman"/>
          <w:sz w:val="22"/>
          <w:szCs w:val="22"/>
        </w:rPr>
        <w:t>Guide</w:t>
      </w:r>
      <w:r w:rsidRPr="009C540E">
        <w:rPr>
          <w:rFonts w:ascii="Times New Roman" w:hAnsi="Times New Roman"/>
          <w:sz w:val="22"/>
          <w:szCs w:val="22"/>
        </w:rPr>
        <w:t>, we:</w:t>
      </w:r>
    </w:p>
    <w:p w14:paraId="66D62FDE" w14:textId="77777777" w:rsidR="00925F72" w:rsidRPr="009C540E" w:rsidRDefault="00925F72" w:rsidP="00925F72">
      <w:pPr>
        <w:pStyle w:val="PAParaText"/>
        <w:numPr>
          <w:ilvl w:val="0"/>
          <w:numId w:val="17"/>
        </w:numPr>
        <w:tabs>
          <w:tab w:val="left" w:pos="720"/>
        </w:tabs>
        <w:spacing w:before="120"/>
        <w:rPr>
          <w:rFonts w:ascii="Times New Roman" w:hAnsi="Times New Roman"/>
          <w:sz w:val="22"/>
          <w:szCs w:val="22"/>
        </w:rPr>
      </w:pPr>
      <w:r w:rsidRPr="009C540E">
        <w:rPr>
          <w:rFonts w:ascii="Times New Roman" w:hAnsi="Times New Roman"/>
          <w:sz w:val="22"/>
          <w:szCs w:val="22"/>
        </w:rPr>
        <w:t>Exercise professional judgment and maintain professional skepticism throughout the audit.</w:t>
      </w:r>
    </w:p>
    <w:p w14:paraId="41F75574" w14:textId="1898B47A" w:rsidR="00925F72" w:rsidRPr="009C540E" w:rsidRDefault="00925F72" w:rsidP="00925F72">
      <w:pPr>
        <w:pStyle w:val="PAParaText"/>
        <w:numPr>
          <w:ilvl w:val="0"/>
          <w:numId w:val="17"/>
        </w:numPr>
        <w:tabs>
          <w:tab w:val="left" w:pos="720"/>
        </w:tabs>
        <w:spacing w:before="120"/>
        <w:rPr>
          <w:rFonts w:ascii="Times New Roman" w:hAnsi="Times New Roman"/>
          <w:sz w:val="22"/>
          <w:szCs w:val="22"/>
        </w:rPr>
      </w:pPr>
      <w:r w:rsidRPr="009C540E">
        <w:rPr>
          <w:rFonts w:ascii="Times New Roman" w:hAnsi="Times New Roman"/>
          <w:sz w:val="22"/>
          <w:szCs w:val="22"/>
        </w:rPr>
        <w:t xml:space="preserve">Identify and assess the risks of material noncompliance, whether due to fraud or error, and design and perform audit procedures responsive to those risks. Such procedures include examining, on a test basis, evidence regarding </w:t>
      </w:r>
      <w:r w:rsidR="009C540E" w:rsidRPr="009C540E">
        <w:rPr>
          <w:rFonts w:ascii="Times New Roman" w:hAnsi="Times New Roman"/>
          <w:sz w:val="22"/>
          <w:szCs w:val="22"/>
          <w:highlight w:val="yellow"/>
        </w:rPr>
        <w:t>[the Entity]</w:t>
      </w:r>
      <w:r w:rsidRPr="009C540E">
        <w:rPr>
          <w:rFonts w:ascii="Times New Roman" w:hAnsi="Times New Roman"/>
          <w:sz w:val="22"/>
          <w:szCs w:val="22"/>
        </w:rPr>
        <w:t>’s compliance with the compliance requirements referred to above and performing such other procedures as we considered necessary in the circumstances.</w:t>
      </w:r>
    </w:p>
    <w:p w14:paraId="48961C01" w14:textId="260FDD59" w:rsidR="00925F72" w:rsidRPr="009C540E" w:rsidRDefault="00925F72" w:rsidP="00925F72">
      <w:pPr>
        <w:pStyle w:val="PAParaText"/>
        <w:numPr>
          <w:ilvl w:val="0"/>
          <w:numId w:val="17"/>
        </w:numPr>
        <w:tabs>
          <w:tab w:val="left" w:pos="720"/>
        </w:tabs>
        <w:spacing w:before="120"/>
        <w:rPr>
          <w:rFonts w:ascii="Times New Roman" w:hAnsi="Times New Roman"/>
          <w:sz w:val="22"/>
          <w:szCs w:val="22"/>
        </w:rPr>
      </w:pPr>
      <w:r w:rsidRPr="009C540E">
        <w:rPr>
          <w:rFonts w:ascii="Times New Roman" w:hAnsi="Times New Roman"/>
          <w:sz w:val="22"/>
          <w:szCs w:val="22"/>
        </w:rPr>
        <w:t xml:space="preserve">Obtain an understanding of </w:t>
      </w:r>
      <w:r w:rsidR="009C540E" w:rsidRPr="009C540E">
        <w:rPr>
          <w:rFonts w:ascii="Times New Roman" w:hAnsi="Times New Roman"/>
          <w:sz w:val="22"/>
          <w:szCs w:val="22"/>
          <w:highlight w:val="yellow"/>
        </w:rPr>
        <w:t>[the Entity]</w:t>
      </w:r>
      <w:r w:rsidRPr="009C540E">
        <w:rPr>
          <w:rFonts w:ascii="Times New Roman" w:hAnsi="Times New Roman"/>
          <w:sz w:val="22"/>
          <w:szCs w:val="22"/>
        </w:rPr>
        <w:t xml:space="preserve">’s internal control over compliance relevant to the audit in order to design audit procedures that are appropriate in the circumstances and to test and report on internal control over compliance in accordance with the </w:t>
      </w:r>
      <w:r w:rsidR="00F80CC0">
        <w:rPr>
          <w:rFonts w:ascii="Times New Roman" w:hAnsi="Times New Roman"/>
          <w:sz w:val="22"/>
          <w:szCs w:val="22"/>
        </w:rPr>
        <w:t>Guide</w:t>
      </w:r>
      <w:r w:rsidRPr="009C540E">
        <w:rPr>
          <w:rFonts w:ascii="Times New Roman" w:hAnsi="Times New Roman"/>
          <w:sz w:val="22"/>
          <w:szCs w:val="22"/>
        </w:rPr>
        <w:t xml:space="preserve">, but not for the purpose of expressing an opinion on the effectiveness of </w:t>
      </w:r>
      <w:r w:rsidR="009C540E" w:rsidRPr="009C540E">
        <w:rPr>
          <w:rFonts w:ascii="Times New Roman" w:hAnsi="Times New Roman"/>
          <w:sz w:val="22"/>
          <w:szCs w:val="22"/>
          <w:highlight w:val="yellow"/>
        </w:rPr>
        <w:t>[the Entity]</w:t>
      </w:r>
      <w:r w:rsidRPr="009C540E">
        <w:rPr>
          <w:rFonts w:ascii="Times New Roman" w:hAnsi="Times New Roman"/>
          <w:sz w:val="22"/>
          <w:szCs w:val="22"/>
        </w:rPr>
        <w:t>’s internal control over compliance. Accordingly, no such opinion is expressed.</w:t>
      </w:r>
    </w:p>
    <w:p w14:paraId="41BD3C89" w14:textId="77777777" w:rsidR="00925F72" w:rsidRPr="009C540E" w:rsidRDefault="00925F72" w:rsidP="00925F72">
      <w:pPr>
        <w:pStyle w:val="PAParaText"/>
        <w:spacing w:before="120"/>
        <w:rPr>
          <w:rFonts w:ascii="Times New Roman" w:hAnsi="Times New Roman"/>
          <w:sz w:val="22"/>
          <w:szCs w:val="22"/>
        </w:rPr>
      </w:pPr>
      <w:r w:rsidRPr="009C540E">
        <w:rPr>
          <w:rFonts w:ascii="Times New Roman" w:hAnsi="Times New Roman"/>
          <w:sz w:val="22"/>
          <w:szCs w:val="22"/>
        </w:rPr>
        <w:t>We are required to communicate with those charged with governance regarding, among other matters, the planned scope and timing of the audit and any significant deficiencies and material weaknesses in internal control over compliance that we identified during the audit.</w:t>
      </w:r>
    </w:p>
    <w:p w14:paraId="13C83C5F" w14:textId="2D6C6304" w:rsidR="00925F72" w:rsidRPr="00E46E1F" w:rsidRDefault="00925F72" w:rsidP="00925F72">
      <w:pPr>
        <w:pStyle w:val="PAParaText"/>
        <w:spacing w:before="120"/>
        <w:jc w:val="left"/>
        <w:rPr>
          <w:rFonts w:ascii="Times New Roman" w:hAnsi="Times New Roman"/>
          <w:b/>
          <w:i/>
          <w:color w:val="FF0000"/>
          <w:sz w:val="22"/>
          <w:szCs w:val="22"/>
        </w:rPr>
      </w:pPr>
      <w:r w:rsidRPr="00E46E1F">
        <w:rPr>
          <w:rFonts w:ascii="Times New Roman" w:hAnsi="Times New Roman"/>
          <w:b/>
          <w:i/>
          <w:color w:val="FF0000"/>
          <w:sz w:val="22"/>
          <w:szCs w:val="22"/>
        </w:rPr>
        <w:t>Other Matters</w:t>
      </w:r>
      <w:r w:rsidRPr="00E46E1F">
        <w:rPr>
          <w:rStyle w:val="EndnoteReference"/>
          <w:rFonts w:ascii="Times New Roman" w:hAnsi="Times New Roman"/>
          <w:b/>
          <w:i/>
          <w:color w:val="FF0000"/>
          <w:sz w:val="22"/>
          <w:szCs w:val="22"/>
        </w:rPr>
        <w:t xml:space="preserve"> </w:t>
      </w:r>
      <w:r w:rsidR="005E70F0" w:rsidRPr="005E70F0">
        <w:rPr>
          <w:rFonts w:ascii="Times New Roman" w:hAnsi="Times New Roman"/>
          <w:b/>
          <w:i/>
          <w:color w:val="FF0000"/>
          <w:sz w:val="22"/>
          <w:szCs w:val="22"/>
          <w:shd w:val="clear" w:color="auto" w:fill="FFFFFF"/>
        </w:rPr>
        <w:t>[Delete this section if other instances of noncompliance are not identified]</w:t>
      </w:r>
    </w:p>
    <w:p w14:paraId="03C0D1DF" w14:textId="0FCE24D7" w:rsidR="00925F72" w:rsidRPr="00E46E1F" w:rsidRDefault="00925F72" w:rsidP="00925F72">
      <w:pPr>
        <w:pStyle w:val="PAParaText"/>
        <w:spacing w:before="120"/>
        <w:rPr>
          <w:rFonts w:ascii="Times New Roman" w:hAnsi="Times New Roman"/>
          <w:color w:val="FF0000"/>
          <w:sz w:val="22"/>
          <w:szCs w:val="22"/>
        </w:rPr>
      </w:pPr>
      <w:r w:rsidRPr="00E46E1F">
        <w:rPr>
          <w:rFonts w:ascii="Times New Roman" w:hAnsi="Times New Roman"/>
          <w:color w:val="FF0000"/>
          <w:sz w:val="22"/>
          <w:szCs w:val="22"/>
        </w:rPr>
        <w:t xml:space="preserve">The results of our auditing procedures disclosed other instances of noncompliance which are required to be reported in accordance with the </w:t>
      </w:r>
      <w:r w:rsidR="009C540E" w:rsidRPr="00E46E1F">
        <w:rPr>
          <w:rFonts w:ascii="Times New Roman" w:hAnsi="Times New Roman"/>
          <w:color w:val="FF0000"/>
          <w:sz w:val="22"/>
          <w:szCs w:val="22"/>
        </w:rPr>
        <w:t>Guide</w:t>
      </w:r>
      <w:r w:rsidRPr="00E46E1F">
        <w:rPr>
          <w:rFonts w:ascii="Times New Roman" w:hAnsi="Times New Roman"/>
          <w:color w:val="FF0000"/>
          <w:sz w:val="22"/>
          <w:szCs w:val="22"/>
        </w:rPr>
        <w:t xml:space="preserve"> and which are described </w:t>
      </w:r>
      <w:r w:rsidR="00A213C5" w:rsidRPr="00D02B38">
        <w:rPr>
          <w:rFonts w:ascii="Times New Roman" w:hAnsi="Times New Roman"/>
          <w:color w:val="FF0000"/>
          <w:sz w:val="22"/>
          <w:szCs w:val="22"/>
          <w:highlight w:val="yellow"/>
        </w:rPr>
        <w:t>[</w:t>
      </w:r>
      <w:r w:rsidRPr="00D02B38">
        <w:rPr>
          <w:rFonts w:ascii="Times New Roman" w:hAnsi="Times New Roman"/>
          <w:color w:val="FF0000"/>
          <w:sz w:val="22"/>
          <w:szCs w:val="22"/>
          <w:highlight w:val="yellow"/>
        </w:rPr>
        <w:t xml:space="preserve">in the accompanying schedule of findings and questioned costs as items </w:t>
      </w:r>
      <w:r w:rsidR="006A56ED" w:rsidRPr="006A56ED">
        <w:rPr>
          <w:rFonts w:ascii="Times New Roman" w:hAnsi="Times New Roman"/>
          <w:i/>
          <w:color w:val="FF0000"/>
          <w:sz w:val="22"/>
          <w:szCs w:val="22"/>
          <w:highlight w:val="yellow"/>
        </w:rPr>
        <w:t>[</w:t>
      </w:r>
      <w:r w:rsidR="006A56ED" w:rsidRPr="00E46E1F">
        <w:rPr>
          <w:rFonts w:ascii="Times New Roman" w:hAnsi="Times New Roman"/>
          <w:i/>
          <w:color w:val="FF0000"/>
          <w:sz w:val="22"/>
          <w:szCs w:val="22"/>
          <w:highlight w:val="yellow"/>
        </w:rPr>
        <w:t>20XX-2 and 20XX-3</w:t>
      </w:r>
      <w:r w:rsidR="006A56ED" w:rsidRPr="00E46E1F">
        <w:rPr>
          <w:rFonts w:ascii="Times New Roman" w:hAnsi="Times New Roman"/>
          <w:color w:val="FF0000"/>
          <w:sz w:val="22"/>
          <w:szCs w:val="22"/>
          <w:highlight w:val="yellow"/>
        </w:rPr>
        <w:t>]</w:t>
      </w:r>
      <w:r w:rsidR="006A56ED" w:rsidRPr="00E46E1F">
        <w:rPr>
          <w:rFonts w:ascii="Times New Roman" w:hAnsi="Times New Roman"/>
          <w:color w:val="FF0000"/>
          <w:sz w:val="22"/>
          <w:szCs w:val="22"/>
        </w:rPr>
        <w:t xml:space="preserve"> </w:t>
      </w:r>
      <w:r w:rsidR="006A56ED" w:rsidRPr="00AA5D36">
        <w:rPr>
          <w:rFonts w:ascii="Times New Roman" w:hAnsi="Times New Roman"/>
          <w:color w:val="FF0000"/>
          <w:sz w:val="22"/>
          <w:szCs w:val="22"/>
        </w:rPr>
        <w:t>–or–</w:t>
      </w:r>
      <w:r w:rsidR="006A56ED" w:rsidRPr="00E46E1F">
        <w:rPr>
          <w:rFonts w:ascii="Times New Roman" w:hAnsi="Times New Roman"/>
          <w:color w:val="FF0000"/>
          <w:sz w:val="22"/>
          <w:szCs w:val="22"/>
        </w:rPr>
        <w:t xml:space="preserve"> </w:t>
      </w:r>
      <w:r w:rsidR="006A56ED" w:rsidRPr="00E46E1F">
        <w:rPr>
          <w:rFonts w:ascii="Times New Roman" w:hAnsi="Times New Roman"/>
          <w:color w:val="FF0000"/>
          <w:sz w:val="22"/>
          <w:szCs w:val="22"/>
          <w:highlight w:val="yellow"/>
        </w:rPr>
        <w:t xml:space="preserve">[in our letter to management dated </w:t>
      </w:r>
      <w:r w:rsidR="006A56ED" w:rsidRPr="00E46E1F">
        <w:rPr>
          <w:rFonts w:ascii="Times New Roman" w:hAnsi="Times New Roman"/>
          <w:i/>
          <w:color w:val="FF0000"/>
          <w:sz w:val="22"/>
          <w:szCs w:val="22"/>
          <w:highlight w:val="yellow"/>
        </w:rPr>
        <w:t>[Date]</w:t>
      </w:r>
      <w:r w:rsidR="006A56ED" w:rsidRPr="00E46E1F">
        <w:rPr>
          <w:rFonts w:ascii="Times New Roman" w:hAnsi="Times New Roman"/>
          <w:color w:val="FF0000"/>
          <w:sz w:val="22"/>
          <w:szCs w:val="22"/>
          <w:highlight w:val="yellow"/>
        </w:rPr>
        <w:t xml:space="preserve"> as items </w:t>
      </w:r>
      <w:r w:rsidR="006A56ED" w:rsidRPr="00E46E1F">
        <w:rPr>
          <w:rFonts w:ascii="Times New Roman" w:hAnsi="Times New Roman"/>
          <w:i/>
          <w:color w:val="FF0000"/>
          <w:sz w:val="22"/>
          <w:szCs w:val="22"/>
          <w:highlight w:val="yellow"/>
        </w:rPr>
        <w:t>[20XX-2 and 20XX-3]</w:t>
      </w:r>
      <w:r w:rsidR="006A56ED" w:rsidRPr="00E46E1F">
        <w:rPr>
          <w:rFonts w:ascii="Times New Roman" w:hAnsi="Times New Roman"/>
          <w:i/>
          <w:color w:val="FF0000"/>
          <w:sz w:val="22"/>
          <w:szCs w:val="22"/>
        </w:rPr>
        <w:t xml:space="preserve"> </w:t>
      </w:r>
      <w:r w:rsidR="006A56ED" w:rsidRPr="00AA5D36">
        <w:rPr>
          <w:rFonts w:ascii="Times New Roman" w:hAnsi="Times New Roman"/>
          <w:color w:val="FF0000"/>
          <w:sz w:val="22"/>
          <w:szCs w:val="22"/>
        </w:rPr>
        <w:t>–or–</w:t>
      </w:r>
      <w:r w:rsidR="006A56ED" w:rsidRPr="00E46E1F">
        <w:rPr>
          <w:rFonts w:ascii="Times New Roman" w:hAnsi="Times New Roman"/>
          <w:color w:val="FF0000"/>
          <w:sz w:val="22"/>
          <w:szCs w:val="22"/>
        </w:rPr>
        <w:t xml:space="preserve"> </w:t>
      </w:r>
      <w:r w:rsidR="006A56ED" w:rsidRPr="00E46E1F">
        <w:rPr>
          <w:rFonts w:ascii="Times New Roman" w:hAnsi="Times New Roman"/>
          <w:color w:val="FF0000"/>
          <w:sz w:val="22"/>
          <w:szCs w:val="22"/>
          <w:highlight w:val="yellow"/>
        </w:rPr>
        <w:t>[below]</w:t>
      </w:r>
      <w:r w:rsidRPr="00E46E1F">
        <w:rPr>
          <w:rFonts w:ascii="Times New Roman" w:hAnsi="Times New Roman"/>
          <w:color w:val="FF0000"/>
          <w:sz w:val="22"/>
          <w:szCs w:val="22"/>
        </w:rPr>
        <w:t xml:space="preserve">. Our opinion on </w:t>
      </w:r>
      <w:r w:rsidR="00791529">
        <w:rPr>
          <w:rFonts w:ascii="Times New Roman" w:hAnsi="Times New Roman"/>
          <w:color w:val="FF0000"/>
          <w:sz w:val="22"/>
          <w:szCs w:val="22"/>
        </w:rPr>
        <w:t xml:space="preserve">compliance for </w:t>
      </w:r>
      <w:r w:rsidRPr="00E46E1F">
        <w:rPr>
          <w:rFonts w:ascii="Times New Roman" w:hAnsi="Times New Roman"/>
          <w:color w:val="FF0000"/>
          <w:sz w:val="22"/>
          <w:szCs w:val="22"/>
        </w:rPr>
        <w:t xml:space="preserve">each </w:t>
      </w:r>
      <w:r w:rsidR="00791529">
        <w:rPr>
          <w:rFonts w:ascii="Times New Roman" w:hAnsi="Times New Roman"/>
          <w:color w:val="FF0000"/>
          <w:sz w:val="22"/>
          <w:szCs w:val="22"/>
        </w:rPr>
        <w:t xml:space="preserve">state </w:t>
      </w:r>
      <w:r w:rsidR="009C540E" w:rsidRPr="00E46E1F">
        <w:rPr>
          <w:rFonts w:ascii="Times New Roman" w:hAnsi="Times New Roman"/>
          <w:color w:val="FF0000"/>
          <w:sz w:val="22"/>
          <w:szCs w:val="22"/>
        </w:rPr>
        <w:t>compliance requirement referred to above</w:t>
      </w:r>
      <w:r w:rsidRPr="00E46E1F">
        <w:rPr>
          <w:rFonts w:ascii="Times New Roman" w:hAnsi="Times New Roman"/>
          <w:color w:val="FF0000"/>
          <w:sz w:val="22"/>
          <w:szCs w:val="22"/>
        </w:rPr>
        <w:t xml:space="preserve"> is not modified with respect to these matters.</w:t>
      </w:r>
      <w:r w:rsidR="006A56ED" w:rsidRPr="006A56ED">
        <w:rPr>
          <w:rFonts w:ascii="Times New Roman" w:hAnsi="Times New Roman"/>
          <w:color w:val="FF0000"/>
          <w:sz w:val="22"/>
          <w:szCs w:val="22"/>
          <w:highlight w:val="yellow"/>
        </w:rPr>
        <w:t xml:space="preserve"> </w:t>
      </w:r>
      <w:r w:rsidR="006A56ED" w:rsidRPr="00AA5D36">
        <w:rPr>
          <w:rFonts w:ascii="Times New Roman" w:hAnsi="Times New Roman"/>
          <w:color w:val="FF0000"/>
          <w:sz w:val="22"/>
          <w:szCs w:val="22"/>
          <w:highlight w:val="yellow"/>
        </w:rPr>
        <w:t>[Insert views/responses of/from responsible officials after findings.]</w:t>
      </w:r>
    </w:p>
    <w:p w14:paraId="174004D2" w14:textId="6F360261" w:rsidR="00925F72" w:rsidRPr="00E46E1F" w:rsidRDefault="00925F72" w:rsidP="00925F72">
      <w:pPr>
        <w:pStyle w:val="PAParaText"/>
        <w:spacing w:before="120"/>
        <w:rPr>
          <w:rFonts w:ascii="Times New Roman" w:hAnsi="Times New Roman"/>
          <w:color w:val="FF0000"/>
          <w:sz w:val="22"/>
          <w:szCs w:val="22"/>
        </w:rPr>
      </w:pPr>
      <w:r w:rsidRPr="00E46E1F">
        <w:rPr>
          <w:rFonts w:ascii="Times New Roman" w:hAnsi="Times New Roman"/>
          <w:i/>
          <w:color w:val="FF0000"/>
          <w:sz w:val="22"/>
          <w:szCs w:val="22"/>
        </w:rPr>
        <w:t>Government Auditing Standards</w:t>
      </w:r>
      <w:r w:rsidRPr="00E46E1F">
        <w:rPr>
          <w:rFonts w:ascii="Times New Roman" w:hAnsi="Times New Roman"/>
          <w:color w:val="FF0000"/>
          <w:sz w:val="22"/>
          <w:szCs w:val="22"/>
        </w:rPr>
        <w:t xml:space="preserve"> requires the auditor to perform limited procedures on </w:t>
      </w:r>
      <w:r w:rsidR="009C540E" w:rsidRPr="00E46E1F">
        <w:rPr>
          <w:rFonts w:ascii="Times New Roman" w:hAnsi="Times New Roman"/>
          <w:color w:val="FF0000"/>
          <w:sz w:val="22"/>
          <w:szCs w:val="22"/>
          <w:highlight w:val="yellow"/>
        </w:rPr>
        <w:t>[the Entity]</w:t>
      </w:r>
      <w:r w:rsidRPr="00E46E1F">
        <w:rPr>
          <w:rFonts w:ascii="Times New Roman" w:hAnsi="Times New Roman"/>
          <w:color w:val="FF0000"/>
          <w:sz w:val="22"/>
          <w:szCs w:val="22"/>
        </w:rPr>
        <w:t xml:space="preserve">’s response to the noncompliance findings identified in our compliance audit described in the accompanying schedule of findings. </w:t>
      </w:r>
      <w:r w:rsidR="009C540E" w:rsidRPr="00E46E1F">
        <w:rPr>
          <w:rFonts w:ascii="Times New Roman" w:hAnsi="Times New Roman"/>
          <w:color w:val="FF0000"/>
          <w:sz w:val="22"/>
          <w:szCs w:val="22"/>
          <w:highlight w:val="yellow"/>
        </w:rPr>
        <w:t>[The Entity]</w:t>
      </w:r>
      <w:r w:rsidRPr="00E46E1F">
        <w:rPr>
          <w:rFonts w:ascii="Times New Roman" w:hAnsi="Times New Roman"/>
          <w:color w:val="FF0000"/>
          <w:sz w:val="22"/>
          <w:szCs w:val="22"/>
        </w:rPr>
        <w:t>’s response was not subjected to the other auditing procedures applied in the audit of compliance and, accordingly, we express no opinion on the response.</w:t>
      </w:r>
    </w:p>
    <w:p w14:paraId="0E05B798" w14:textId="26715AC2" w:rsidR="00925F72" w:rsidRPr="009C540E" w:rsidRDefault="00925F72" w:rsidP="00925F72">
      <w:pPr>
        <w:pStyle w:val="PAParaText"/>
        <w:spacing w:before="120"/>
        <w:jc w:val="left"/>
        <w:rPr>
          <w:rFonts w:ascii="Times New Roman" w:hAnsi="Times New Roman"/>
          <w:b/>
          <w:sz w:val="22"/>
          <w:szCs w:val="22"/>
        </w:rPr>
      </w:pPr>
      <w:r w:rsidRPr="009C540E">
        <w:rPr>
          <w:rFonts w:ascii="Times New Roman" w:hAnsi="Times New Roman"/>
          <w:b/>
          <w:sz w:val="22"/>
          <w:szCs w:val="22"/>
        </w:rPr>
        <w:t xml:space="preserve">Report </w:t>
      </w:r>
      <w:r w:rsidR="00726B85">
        <w:rPr>
          <w:rFonts w:ascii="Times New Roman" w:hAnsi="Times New Roman"/>
          <w:b/>
          <w:sz w:val="22"/>
          <w:szCs w:val="22"/>
        </w:rPr>
        <w:t>o</w:t>
      </w:r>
      <w:r w:rsidR="00AD154E" w:rsidRPr="009C540E">
        <w:rPr>
          <w:rFonts w:ascii="Times New Roman" w:hAnsi="Times New Roman"/>
          <w:b/>
          <w:sz w:val="22"/>
          <w:szCs w:val="22"/>
        </w:rPr>
        <w:t xml:space="preserve">n </w:t>
      </w:r>
      <w:r w:rsidRPr="009C540E">
        <w:rPr>
          <w:rFonts w:ascii="Times New Roman" w:hAnsi="Times New Roman"/>
          <w:b/>
          <w:sz w:val="22"/>
          <w:szCs w:val="22"/>
        </w:rPr>
        <w:t xml:space="preserve">Internal Control over </w:t>
      </w:r>
      <w:r w:rsidR="005D5CF2" w:rsidRPr="009C540E">
        <w:rPr>
          <w:rFonts w:ascii="Times New Roman" w:hAnsi="Times New Roman"/>
          <w:b/>
          <w:sz w:val="22"/>
          <w:szCs w:val="22"/>
        </w:rPr>
        <w:t>Compliance</w:t>
      </w:r>
      <w:r w:rsidRPr="009C540E">
        <w:rPr>
          <w:rStyle w:val="EndnoteReference"/>
          <w:rFonts w:ascii="Times New Roman" w:hAnsi="Times New Roman"/>
          <w:b/>
          <w:sz w:val="22"/>
          <w:szCs w:val="22"/>
        </w:rPr>
        <w:t xml:space="preserve"> </w:t>
      </w:r>
    </w:p>
    <w:p w14:paraId="179B4120" w14:textId="77777777" w:rsidR="00A92E19" w:rsidRDefault="00A92E19" w:rsidP="00A92E19">
      <w:pPr>
        <w:pStyle w:val="PAParaText"/>
        <w:spacing w:before="120"/>
        <w:rPr>
          <w:rFonts w:ascii="Times New Roman" w:hAnsi="Times New Roman"/>
          <w:sz w:val="22"/>
          <w:szCs w:val="22"/>
        </w:rPr>
      </w:pPr>
      <w:r w:rsidRPr="009C540E">
        <w:rPr>
          <w:rFonts w:ascii="Times New Roman" w:hAnsi="Times New Roman"/>
          <w:sz w:val="22"/>
          <w:szCs w:val="22"/>
        </w:rPr>
        <w:t>Our consideration of internal control over compliance was for the limited purpose described in the Auditor’s Responsibilities for the Audit of Compliance section above and was not designed to identify all deficiencies in internal control over compliance that might be material weaknesses or significant deficiencies in internal control over compliance and therefore, material weaknesses or significant deficiencies may exist that were not identified. However, as discussed below, we did identify certain deficiencies in internal control over compliance that we consider to be material weaknesses and significant deficiencies.</w:t>
      </w:r>
    </w:p>
    <w:p w14:paraId="01E63B00" w14:textId="2B0C40C1" w:rsidR="00925F72" w:rsidRPr="009C540E" w:rsidRDefault="00925F72" w:rsidP="00925F72">
      <w:pPr>
        <w:pStyle w:val="PAParaText"/>
        <w:spacing w:before="120"/>
        <w:rPr>
          <w:rFonts w:ascii="Times New Roman" w:hAnsi="Times New Roman"/>
          <w:sz w:val="22"/>
          <w:szCs w:val="22"/>
        </w:rPr>
      </w:pPr>
      <w:r w:rsidRPr="009C540E">
        <w:rPr>
          <w:rFonts w:ascii="Times New Roman" w:hAnsi="Times New Roman"/>
          <w:sz w:val="22"/>
          <w:szCs w:val="22"/>
        </w:rPr>
        <w:t xml:space="preserve">A </w:t>
      </w:r>
      <w:r w:rsidRPr="009C540E">
        <w:rPr>
          <w:rFonts w:ascii="Times New Roman" w:hAnsi="Times New Roman"/>
          <w:i/>
          <w:sz w:val="22"/>
          <w:szCs w:val="22"/>
        </w:rPr>
        <w:t>deficiency in internal control over compliance</w:t>
      </w:r>
      <w:r w:rsidRPr="009C540E">
        <w:rPr>
          <w:rFonts w:ascii="Times New Roman" w:hAnsi="Times New Roman"/>
          <w:sz w:val="22"/>
          <w:szCs w:val="22"/>
        </w:rPr>
        <w:t xml:space="preserve"> exists when the design or operation of a control over compliance does not allow management or employees, in the normal course of performing their assigned functions, to prevent, or </w:t>
      </w:r>
      <w:r w:rsidR="00AD154E">
        <w:rPr>
          <w:rFonts w:ascii="Times New Roman" w:hAnsi="Times New Roman"/>
          <w:sz w:val="22"/>
          <w:szCs w:val="22"/>
        </w:rPr>
        <w:t xml:space="preserve">to </w:t>
      </w:r>
      <w:r w:rsidRPr="009C540E">
        <w:rPr>
          <w:rFonts w:ascii="Times New Roman" w:hAnsi="Times New Roman"/>
          <w:sz w:val="22"/>
          <w:szCs w:val="22"/>
        </w:rPr>
        <w:t xml:space="preserve">detect and correct, noncompliance with a </w:t>
      </w:r>
      <w:r w:rsidR="00AD154E">
        <w:rPr>
          <w:rFonts w:ascii="Times New Roman" w:hAnsi="Times New Roman"/>
          <w:sz w:val="22"/>
          <w:szCs w:val="22"/>
        </w:rPr>
        <w:t xml:space="preserve">state </w:t>
      </w:r>
      <w:r w:rsidRPr="009C540E">
        <w:rPr>
          <w:rFonts w:ascii="Times New Roman" w:hAnsi="Times New Roman"/>
          <w:sz w:val="22"/>
          <w:szCs w:val="22"/>
        </w:rPr>
        <w:t xml:space="preserve">compliance requirement on a timely basis. A </w:t>
      </w:r>
      <w:r w:rsidRPr="009C540E">
        <w:rPr>
          <w:rFonts w:ascii="Times New Roman" w:hAnsi="Times New Roman"/>
          <w:i/>
          <w:sz w:val="22"/>
          <w:szCs w:val="22"/>
        </w:rPr>
        <w:t>material weakness in internal control over compliance</w:t>
      </w:r>
      <w:r w:rsidRPr="009C540E">
        <w:rPr>
          <w:rFonts w:ascii="Times New Roman" w:hAnsi="Times New Roman"/>
          <w:sz w:val="22"/>
          <w:szCs w:val="22"/>
        </w:rPr>
        <w:t xml:space="preserve"> is a deficiency, or combination of deficiencies, in internal control over compliance, such that there is a reasonable possibility that material noncompliance with a </w:t>
      </w:r>
      <w:r w:rsidR="00C43429">
        <w:rPr>
          <w:rFonts w:ascii="Times New Roman" w:hAnsi="Times New Roman"/>
          <w:sz w:val="22"/>
          <w:szCs w:val="22"/>
        </w:rPr>
        <w:t>state</w:t>
      </w:r>
      <w:r w:rsidRPr="009C540E">
        <w:rPr>
          <w:rFonts w:ascii="Times New Roman" w:hAnsi="Times New Roman"/>
          <w:sz w:val="22"/>
          <w:szCs w:val="22"/>
        </w:rPr>
        <w:t xml:space="preserve"> compliance requirement will not be prevented, or detected and corrected, on a timely basis. We consider the deficienc</w:t>
      </w:r>
      <w:r w:rsidR="00C43429">
        <w:rPr>
          <w:rFonts w:ascii="Times New Roman" w:hAnsi="Times New Roman"/>
          <w:sz w:val="22"/>
          <w:szCs w:val="22"/>
        </w:rPr>
        <w:t>y</w:t>
      </w:r>
      <w:r w:rsidR="00C43429" w:rsidRPr="00D02B38">
        <w:rPr>
          <w:rFonts w:ascii="Times New Roman" w:hAnsi="Times New Roman"/>
          <w:sz w:val="22"/>
          <w:szCs w:val="22"/>
          <w:highlight w:val="yellow"/>
        </w:rPr>
        <w:t>[</w:t>
      </w:r>
      <w:r w:rsidRPr="00D02B38">
        <w:rPr>
          <w:rFonts w:ascii="Times New Roman" w:hAnsi="Times New Roman"/>
          <w:sz w:val="22"/>
          <w:szCs w:val="22"/>
          <w:highlight w:val="yellow"/>
        </w:rPr>
        <w:t>ies</w:t>
      </w:r>
      <w:r w:rsidR="00C43429" w:rsidRPr="00D02B38">
        <w:rPr>
          <w:rFonts w:ascii="Times New Roman" w:hAnsi="Times New Roman"/>
          <w:sz w:val="22"/>
          <w:szCs w:val="22"/>
          <w:highlight w:val="yellow"/>
        </w:rPr>
        <w:t>]</w:t>
      </w:r>
      <w:r w:rsidRPr="009C540E">
        <w:rPr>
          <w:rFonts w:ascii="Times New Roman" w:hAnsi="Times New Roman"/>
          <w:sz w:val="22"/>
          <w:szCs w:val="22"/>
        </w:rPr>
        <w:t xml:space="preserve"> in internal control over compliance described in the accompanying schedule of findings and questioned costs as items</w:t>
      </w:r>
      <w:r w:rsidR="003B48D4">
        <w:rPr>
          <w:rFonts w:ascii="Times New Roman" w:hAnsi="Times New Roman"/>
          <w:sz w:val="22"/>
          <w:szCs w:val="22"/>
        </w:rPr>
        <w:t xml:space="preserve"> </w:t>
      </w:r>
      <w:r w:rsidR="003B48D4" w:rsidRPr="00DD5792">
        <w:rPr>
          <w:rFonts w:ascii="Times New Roman" w:hAnsi="Times New Roman"/>
          <w:sz w:val="22"/>
          <w:szCs w:val="22"/>
          <w:highlight w:val="yellow"/>
        </w:rPr>
        <w:t>[List finding reference numbers, for example 20X1-005 and 20X1-006]</w:t>
      </w:r>
      <w:r w:rsidRPr="009C540E">
        <w:rPr>
          <w:rFonts w:ascii="Times New Roman" w:hAnsi="Times New Roman"/>
          <w:sz w:val="22"/>
          <w:szCs w:val="22"/>
        </w:rPr>
        <w:t xml:space="preserve"> to be </w:t>
      </w:r>
      <w:r w:rsidR="00C43429" w:rsidRPr="00A30B44">
        <w:rPr>
          <w:rFonts w:ascii="Times New Roman" w:hAnsi="Times New Roman"/>
          <w:sz w:val="22"/>
          <w:szCs w:val="22"/>
          <w:highlight w:val="yellow"/>
        </w:rPr>
        <w:t>[a]</w:t>
      </w:r>
      <w:r w:rsidR="00C43429">
        <w:rPr>
          <w:rFonts w:ascii="Times New Roman" w:hAnsi="Times New Roman"/>
          <w:sz w:val="22"/>
          <w:szCs w:val="22"/>
        </w:rPr>
        <w:t xml:space="preserve"> </w:t>
      </w:r>
      <w:r w:rsidRPr="009C540E">
        <w:rPr>
          <w:rFonts w:ascii="Times New Roman" w:hAnsi="Times New Roman"/>
          <w:sz w:val="22"/>
          <w:szCs w:val="22"/>
        </w:rPr>
        <w:t>material weakness</w:t>
      </w:r>
      <w:r w:rsidR="00C43429" w:rsidRPr="00D02B38">
        <w:rPr>
          <w:rFonts w:ascii="Times New Roman" w:hAnsi="Times New Roman"/>
          <w:sz w:val="22"/>
          <w:szCs w:val="22"/>
          <w:highlight w:val="yellow"/>
        </w:rPr>
        <w:t>[</w:t>
      </w:r>
      <w:r w:rsidRPr="00D02B38">
        <w:rPr>
          <w:rFonts w:ascii="Times New Roman" w:hAnsi="Times New Roman"/>
          <w:sz w:val="22"/>
          <w:szCs w:val="22"/>
          <w:highlight w:val="yellow"/>
        </w:rPr>
        <w:t>es</w:t>
      </w:r>
      <w:r w:rsidR="00C43429" w:rsidRPr="00D02B38">
        <w:rPr>
          <w:rFonts w:ascii="Times New Roman" w:hAnsi="Times New Roman"/>
          <w:sz w:val="22"/>
          <w:szCs w:val="22"/>
          <w:highlight w:val="yellow"/>
        </w:rPr>
        <w:t>]</w:t>
      </w:r>
      <w:r w:rsidRPr="009C540E">
        <w:rPr>
          <w:rFonts w:ascii="Times New Roman" w:hAnsi="Times New Roman"/>
          <w:sz w:val="22"/>
          <w:szCs w:val="22"/>
        </w:rPr>
        <w:t>.</w:t>
      </w:r>
    </w:p>
    <w:p w14:paraId="78721AE8" w14:textId="57DF942E" w:rsidR="00925F72" w:rsidRPr="009C540E" w:rsidRDefault="00925F72" w:rsidP="00925F72">
      <w:pPr>
        <w:pStyle w:val="PAParaText"/>
        <w:spacing w:before="120"/>
        <w:rPr>
          <w:rFonts w:ascii="Times New Roman" w:hAnsi="Times New Roman"/>
          <w:sz w:val="22"/>
          <w:szCs w:val="22"/>
        </w:rPr>
      </w:pPr>
      <w:r w:rsidRPr="009C540E">
        <w:rPr>
          <w:rFonts w:ascii="Times New Roman" w:hAnsi="Times New Roman"/>
          <w:sz w:val="22"/>
          <w:szCs w:val="22"/>
        </w:rPr>
        <w:t xml:space="preserve">A </w:t>
      </w:r>
      <w:r w:rsidRPr="009C540E">
        <w:rPr>
          <w:rFonts w:ascii="Times New Roman" w:hAnsi="Times New Roman"/>
          <w:i/>
          <w:sz w:val="22"/>
          <w:szCs w:val="22"/>
        </w:rPr>
        <w:t>significant deficiency in internal control over compliance</w:t>
      </w:r>
      <w:r w:rsidRPr="009C540E">
        <w:rPr>
          <w:rFonts w:ascii="Times New Roman" w:hAnsi="Times New Roman"/>
          <w:sz w:val="22"/>
          <w:szCs w:val="22"/>
        </w:rPr>
        <w:t xml:space="preserve"> is a deficiency, </w:t>
      </w:r>
      <w:proofErr w:type="gramStart"/>
      <w:r w:rsidRPr="009C540E">
        <w:rPr>
          <w:rFonts w:ascii="Times New Roman" w:hAnsi="Times New Roman"/>
          <w:sz w:val="22"/>
          <w:szCs w:val="22"/>
        </w:rPr>
        <w:t>or  combination</w:t>
      </w:r>
      <w:proofErr w:type="gramEnd"/>
      <w:r w:rsidRPr="009C540E">
        <w:rPr>
          <w:rFonts w:ascii="Times New Roman" w:hAnsi="Times New Roman"/>
          <w:sz w:val="22"/>
          <w:szCs w:val="22"/>
        </w:rPr>
        <w:t xml:space="preserve"> of deficiencies, in internal control over compliance with a </w:t>
      </w:r>
      <w:r w:rsidR="007C6601">
        <w:rPr>
          <w:rFonts w:ascii="Times New Roman" w:hAnsi="Times New Roman"/>
          <w:sz w:val="22"/>
          <w:szCs w:val="22"/>
        </w:rPr>
        <w:t>state</w:t>
      </w:r>
      <w:r w:rsidRPr="009C540E">
        <w:rPr>
          <w:rFonts w:ascii="Times New Roman" w:hAnsi="Times New Roman"/>
          <w:sz w:val="22"/>
          <w:szCs w:val="22"/>
        </w:rPr>
        <w:t xml:space="preserve"> compliance requirement that is less severe than a material weakness in internal control over compliance, yet important enough to merit attention by those charged with governance. We consider the deficienc</w:t>
      </w:r>
      <w:r w:rsidR="007C6601">
        <w:rPr>
          <w:rFonts w:ascii="Times New Roman" w:hAnsi="Times New Roman"/>
          <w:sz w:val="22"/>
          <w:szCs w:val="22"/>
        </w:rPr>
        <w:t>y</w:t>
      </w:r>
      <w:r w:rsidR="007C6601" w:rsidRPr="00D02B38">
        <w:rPr>
          <w:rFonts w:ascii="Times New Roman" w:hAnsi="Times New Roman"/>
          <w:sz w:val="22"/>
          <w:szCs w:val="22"/>
          <w:highlight w:val="yellow"/>
        </w:rPr>
        <w:t>[</w:t>
      </w:r>
      <w:r w:rsidRPr="00D02B38">
        <w:rPr>
          <w:rFonts w:ascii="Times New Roman" w:hAnsi="Times New Roman"/>
          <w:sz w:val="22"/>
          <w:szCs w:val="22"/>
          <w:highlight w:val="yellow"/>
        </w:rPr>
        <w:t>ies</w:t>
      </w:r>
      <w:r w:rsidR="007C6601" w:rsidRPr="00D02B38">
        <w:rPr>
          <w:rFonts w:ascii="Times New Roman" w:hAnsi="Times New Roman"/>
          <w:sz w:val="22"/>
          <w:szCs w:val="22"/>
          <w:highlight w:val="yellow"/>
        </w:rPr>
        <w:t>]</w:t>
      </w:r>
      <w:r w:rsidRPr="009C540E">
        <w:rPr>
          <w:rFonts w:ascii="Times New Roman" w:hAnsi="Times New Roman"/>
          <w:sz w:val="22"/>
          <w:szCs w:val="22"/>
        </w:rPr>
        <w:t xml:space="preserve"> in internal control over compliance described in the </w:t>
      </w:r>
      <w:r w:rsidRPr="009C540E">
        <w:rPr>
          <w:rFonts w:ascii="Times New Roman" w:hAnsi="Times New Roman"/>
          <w:sz w:val="22"/>
          <w:szCs w:val="22"/>
        </w:rPr>
        <w:lastRenderedPageBreak/>
        <w:t>accompanying schedule of findings and questioned costs as items</w:t>
      </w:r>
      <w:r w:rsidR="00DD5792">
        <w:rPr>
          <w:rFonts w:ascii="Times New Roman" w:hAnsi="Times New Roman"/>
          <w:sz w:val="22"/>
          <w:szCs w:val="22"/>
        </w:rPr>
        <w:t xml:space="preserve"> </w:t>
      </w:r>
      <w:r w:rsidR="00DD5792" w:rsidRPr="00DD5792">
        <w:rPr>
          <w:rFonts w:ascii="Times New Roman" w:hAnsi="Times New Roman"/>
          <w:sz w:val="22"/>
          <w:szCs w:val="22"/>
          <w:highlight w:val="yellow"/>
        </w:rPr>
        <w:t>[List finding reference numbers, for example 20X1-00</w:t>
      </w:r>
      <w:r w:rsidR="00DD5792">
        <w:rPr>
          <w:rFonts w:ascii="Times New Roman" w:hAnsi="Times New Roman"/>
          <w:sz w:val="22"/>
          <w:szCs w:val="22"/>
          <w:highlight w:val="yellow"/>
        </w:rPr>
        <w:t>7</w:t>
      </w:r>
      <w:r w:rsidR="00DD5792" w:rsidRPr="00DD5792">
        <w:rPr>
          <w:rFonts w:ascii="Times New Roman" w:hAnsi="Times New Roman"/>
          <w:sz w:val="22"/>
          <w:szCs w:val="22"/>
          <w:highlight w:val="yellow"/>
        </w:rPr>
        <w:t xml:space="preserve"> and 20X1-00</w:t>
      </w:r>
      <w:r w:rsidR="00DD5792">
        <w:rPr>
          <w:rFonts w:ascii="Times New Roman" w:hAnsi="Times New Roman"/>
          <w:sz w:val="22"/>
          <w:szCs w:val="22"/>
          <w:highlight w:val="yellow"/>
        </w:rPr>
        <w:t>9</w:t>
      </w:r>
      <w:r w:rsidR="00DD5792" w:rsidRPr="00DD5792">
        <w:rPr>
          <w:rFonts w:ascii="Times New Roman" w:hAnsi="Times New Roman"/>
          <w:sz w:val="22"/>
          <w:szCs w:val="22"/>
          <w:highlight w:val="yellow"/>
        </w:rPr>
        <w:t>]</w:t>
      </w:r>
      <w:r w:rsidR="00DD5792" w:rsidRPr="009C540E">
        <w:rPr>
          <w:rFonts w:ascii="Times New Roman" w:hAnsi="Times New Roman"/>
          <w:sz w:val="22"/>
          <w:szCs w:val="22"/>
        </w:rPr>
        <w:t xml:space="preserve"> </w:t>
      </w:r>
      <w:r w:rsidRPr="009C540E">
        <w:rPr>
          <w:rFonts w:ascii="Times New Roman" w:hAnsi="Times New Roman"/>
          <w:sz w:val="22"/>
          <w:szCs w:val="22"/>
        </w:rPr>
        <w:t xml:space="preserve">to be </w:t>
      </w:r>
      <w:r w:rsidR="007C6601" w:rsidRPr="00A30B44">
        <w:rPr>
          <w:rFonts w:ascii="Times New Roman" w:hAnsi="Times New Roman"/>
          <w:sz w:val="22"/>
          <w:szCs w:val="22"/>
          <w:highlight w:val="yellow"/>
        </w:rPr>
        <w:t>[a]</w:t>
      </w:r>
      <w:r w:rsidR="007C6601">
        <w:rPr>
          <w:rFonts w:ascii="Times New Roman" w:hAnsi="Times New Roman"/>
          <w:sz w:val="22"/>
          <w:szCs w:val="22"/>
        </w:rPr>
        <w:t xml:space="preserve"> </w:t>
      </w:r>
      <w:r w:rsidRPr="009C540E">
        <w:rPr>
          <w:rFonts w:ascii="Times New Roman" w:hAnsi="Times New Roman"/>
          <w:sz w:val="22"/>
          <w:szCs w:val="22"/>
        </w:rPr>
        <w:t>significant deficienc</w:t>
      </w:r>
      <w:r w:rsidR="007C6601">
        <w:rPr>
          <w:rFonts w:ascii="Times New Roman" w:hAnsi="Times New Roman"/>
          <w:sz w:val="22"/>
          <w:szCs w:val="22"/>
        </w:rPr>
        <w:t>y</w:t>
      </w:r>
      <w:r w:rsidR="007C6601" w:rsidRPr="00D02B38">
        <w:rPr>
          <w:rFonts w:ascii="Times New Roman" w:hAnsi="Times New Roman"/>
          <w:sz w:val="22"/>
          <w:szCs w:val="22"/>
          <w:highlight w:val="yellow"/>
        </w:rPr>
        <w:t>[</w:t>
      </w:r>
      <w:r w:rsidRPr="00D02B38">
        <w:rPr>
          <w:rFonts w:ascii="Times New Roman" w:hAnsi="Times New Roman"/>
          <w:sz w:val="22"/>
          <w:szCs w:val="22"/>
          <w:highlight w:val="yellow"/>
        </w:rPr>
        <w:t>ies</w:t>
      </w:r>
      <w:r w:rsidR="007C6601" w:rsidRPr="00D02B38">
        <w:rPr>
          <w:rFonts w:ascii="Times New Roman" w:hAnsi="Times New Roman"/>
          <w:sz w:val="22"/>
          <w:szCs w:val="22"/>
          <w:highlight w:val="yellow"/>
        </w:rPr>
        <w:t>]</w:t>
      </w:r>
      <w:r w:rsidRPr="009C540E">
        <w:rPr>
          <w:rFonts w:ascii="Times New Roman" w:hAnsi="Times New Roman"/>
          <w:sz w:val="22"/>
          <w:szCs w:val="22"/>
        </w:rPr>
        <w:t>.</w:t>
      </w:r>
    </w:p>
    <w:p w14:paraId="4A1989C4" w14:textId="070C4156" w:rsidR="007C6601" w:rsidRPr="00D02B38" w:rsidRDefault="007C6601" w:rsidP="00D02B38">
      <w:pPr>
        <w:tabs>
          <w:tab w:val="left" w:pos="-1176"/>
          <w:tab w:val="left" w:pos="-720"/>
          <w:tab w:val="left" w:pos="0"/>
          <w:tab w:val="left" w:pos="720"/>
          <w:tab w:val="left" w:pos="2160"/>
        </w:tabs>
        <w:spacing w:line="240" w:lineRule="auto"/>
        <w:contextualSpacing/>
        <w:jc w:val="both"/>
        <w:rPr>
          <w:rFonts w:ascii="Times New Roman" w:hAnsi="Times New Roman"/>
          <w:sz w:val="22"/>
          <w:szCs w:val="22"/>
          <w:shd w:val="clear" w:color="auto" w:fill="FFFFFF"/>
        </w:rPr>
      </w:pPr>
      <w:r w:rsidRPr="00A82C0D">
        <w:rPr>
          <w:rFonts w:ascii="Times New Roman" w:eastAsia="SimSun" w:hAnsi="Times New Roman" w:cs="Times New Roman"/>
          <w:sz w:val="22"/>
          <w:szCs w:val="22"/>
          <w:shd w:val="clear" w:color="auto" w:fill="FFFFFF"/>
          <w:lang w:eastAsia="zh-CN"/>
        </w:rPr>
        <w:t>Our audit was not designed for the purpose of expressing an opinion on the effectiveness of internal control over compliance. Accordingly, no such opinion is expressed.</w:t>
      </w:r>
    </w:p>
    <w:p w14:paraId="49531A8D" w14:textId="05532FCB" w:rsidR="00F73419" w:rsidRDefault="00F73419" w:rsidP="00D02B38">
      <w:pPr>
        <w:spacing w:line="240" w:lineRule="auto"/>
        <w:contextualSpacing/>
        <w:jc w:val="both"/>
        <w:rPr>
          <w:rFonts w:ascii="Times New Roman" w:hAnsi="Times New Roman" w:cs="Times New Roman"/>
          <w:i/>
          <w:color w:val="FF0000"/>
          <w:sz w:val="22"/>
          <w:szCs w:val="22"/>
        </w:rPr>
      </w:pPr>
    </w:p>
    <w:p w14:paraId="635D397D" w14:textId="67FC4CCC" w:rsidR="008B5639" w:rsidRPr="00E449F9" w:rsidRDefault="008B5639" w:rsidP="00D02B38">
      <w:pPr>
        <w:spacing w:line="240" w:lineRule="auto"/>
        <w:contextualSpacing/>
        <w:jc w:val="both"/>
        <w:rPr>
          <w:rFonts w:ascii="Times New Roman" w:hAnsi="Times New Roman" w:cs="Times New Roman"/>
          <w:b/>
          <w:color w:val="000000" w:themeColor="text1"/>
          <w:sz w:val="22"/>
          <w:szCs w:val="22"/>
        </w:rPr>
      </w:pPr>
      <w:r w:rsidRPr="00E449F9">
        <w:rPr>
          <w:rFonts w:ascii="Times New Roman" w:hAnsi="Times New Roman" w:cs="Times New Roman"/>
          <w:b/>
          <w:color w:val="000000" w:themeColor="text1"/>
          <w:sz w:val="22"/>
          <w:szCs w:val="22"/>
        </w:rPr>
        <w:t>[The Entity’s] Response to Findings</w:t>
      </w:r>
    </w:p>
    <w:p w14:paraId="551B2924" w14:textId="77777777" w:rsidR="008B5639" w:rsidRPr="00E449F9" w:rsidRDefault="008B5639" w:rsidP="00D02B38">
      <w:pPr>
        <w:spacing w:line="240" w:lineRule="auto"/>
        <w:contextualSpacing/>
        <w:jc w:val="both"/>
        <w:rPr>
          <w:rFonts w:ascii="Times New Roman" w:hAnsi="Times New Roman" w:cs="Times New Roman"/>
          <w:b/>
          <w:color w:val="000000" w:themeColor="text1"/>
          <w:sz w:val="22"/>
          <w:szCs w:val="22"/>
        </w:rPr>
      </w:pPr>
    </w:p>
    <w:p w14:paraId="0A70D759" w14:textId="4D887DF9" w:rsidR="00F73419" w:rsidRPr="00E449F9" w:rsidRDefault="00F73419" w:rsidP="00D02B38">
      <w:pPr>
        <w:spacing w:line="240" w:lineRule="auto"/>
        <w:contextualSpacing/>
        <w:jc w:val="both"/>
        <w:rPr>
          <w:rFonts w:ascii="Times New Roman" w:hAnsi="Times New Roman" w:cs="Times New Roman"/>
          <w:i/>
          <w:color w:val="000000" w:themeColor="text1"/>
          <w:sz w:val="22"/>
          <w:szCs w:val="22"/>
          <w:highlight w:val="yellow"/>
        </w:rPr>
      </w:pPr>
      <w:r w:rsidRPr="00E449F9">
        <w:rPr>
          <w:rFonts w:ascii="Times New Roman" w:hAnsi="Times New Roman" w:cs="Times New Roman"/>
          <w:i/>
          <w:color w:val="000000" w:themeColor="text1"/>
          <w:sz w:val="22"/>
          <w:szCs w:val="22"/>
        </w:rPr>
        <w:t>Government Auditing Standards</w:t>
      </w:r>
      <w:r w:rsidRPr="00E449F9">
        <w:rPr>
          <w:rFonts w:ascii="Times New Roman" w:hAnsi="Times New Roman" w:cs="Times New Roman"/>
          <w:color w:val="000000" w:themeColor="text1"/>
          <w:sz w:val="22"/>
          <w:szCs w:val="22"/>
        </w:rPr>
        <w:t xml:space="preserve"> requires the auditor to perform limited procedures on the </w:t>
      </w:r>
      <w:r w:rsidRPr="00E449F9">
        <w:rPr>
          <w:rFonts w:ascii="Times New Roman" w:hAnsi="Times New Roman" w:cs="Times New Roman"/>
          <w:color w:val="000000" w:themeColor="text1"/>
          <w:sz w:val="22"/>
          <w:szCs w:val="22"/>
          <w:highlight w:val="yellow"/>
        </w:rPr>
        <w:t>[Entity’s]</w:t>
      </w:r>
      <w:r w:rsidRPr="00E449F9">
        <w:rPr>
          <w:rFonts w:ascii="Times New Roman" w:hAnsi="Times New Roman" w:cs="Times New Roman"/>
          <w:color w:val="000000" w:themeColor="text1"/>
          <w:sz w:val="22"/>
          <w:szCs w:val="22"/>
        </w:rPr>
        <w:t xml:space="preserve"> response to the noncompliance findings identified in our audit described in the accompanying schedule of findings and recommendations. </w:t>
      </w:r>
      <w:r w:rsidRPr="00E449F9">
        <w:rPr>
          <w:rFonts w:ascii="Times New Roman" w:hAnsi="Times New Roman" w:cs="Times New Roman"/>
          <w:color w:val="000000" w:themeColor="text1"/>
          <w:sz w:val="22"/>
          <w:szCs w:val="22"/>
          <w:highlight w:val="yellow"/>
        </w:rPr>
        <w:t>The [Entity’s</w:t>
      </w:r>
      <w:r w:rsidRPr="00E449F9">
        <w:rPr>
          <w:rFonts w:ascii="Times New Roman" w:hAnsi="Times New Roman" w:cs="Times New Roman"/>
          <w:color w:val="000000" w:themeColor="text1"/>
          <w:sz w:val="22"/>
          <w:szCs w:val="22"/>
        </w:rPr>
        <w:t>] response was not subjected to the other auditing procedures applied in the audit of compliance and, accordingly, we express no opinion on the response.</w:t>
      </w:r>
      <w:r w:rsidRPr="00E449F9">
        <w:rPr>
          <w:rFonts w:ascii="Times New Roman" w:hAnsi="Times New Roman" w:cs="Times New Roman"/>
          <w:i/>
          <w:color w:val="000000" w:themeColor="text1"/>
          <w:sz w:val="22"/>
          <w:szCs w:val="22"/>
          <w:highlight w:val="yellow"/>
        </w:rPr>
        <w:t xml:space="preserve"> </w:t>
      </w:r>
    </w:p>
    <w:p w14:paraId="085587B0" w14:textId="77777777" w:rsidR="008B5639" w:rsidRPr="00E46E1F" w:rsidRDefault="008B5639" w:rsidP="00D02B38">
      <w:pPr>
        <w:spacing w:line="240" w:lineRule="auto"/>
        <w:contextualSpacing/>
        <w:jc w:val="both"/>
        <w:rPr>
          <w:rFonts w:ascii="Times New Roman" w:hAnsi="Times New Roman"/>
          <w:i/>
          <w:color w:val="FF0000"/>
          <w:sz w:val="22"/>
          <w:szCs w:val="22"/>
          <w:highlight w:val="yellow"/>
        </w:rPr>
      </w:pPr>
    </w:p>
    <w:p w14:paraId="303C0F12" w14:textId="40D6F7F8" w:rsidR="008B5639" w:rsidRPr="00D02B38" w:rsidRDefault="008B5639">
      <w:pPr>
        <w:pStyle w:val="PAParaText"/>
        <w:spacing w:before="120"/>
        <w:rPr>
          <w:rFonts w:ascii="Times New Roman" w:hAnsi="Times New Roman"/>
          <w:b/>
          <w:sz w:val="22"/>
          <w:szCs w:val="22"/>
        </w:rPr>
      </w:pPr>
      <w:r>
        <w:rPr>
          <w:rFonts w:ascii="Times New Roman" w:hAnsi="Times New Roman"/>
          <w:b/>
          <w:sz w:val="22"/>
          <w:szCs w:val="22"/>
        </w:rPr>
        <w:t>Purpose of this Report</w:t>
      </w:r>
    </w:p>
    <w:p w14:paraId="6D5F43C0" w14:textId="1274D6CA" w:rsidR="009C540E" w:rsidRPr="008B5639" w:rsidRDefault="00925F72" w:rsidP="009C540E">
      <w:pPr>
        <w:pStyle w:val="PAParaText"/>
        <w:spacing w:before="120"/>
        <w:rPr>
          <w:rFonts w:ascii="Times New Roman" w:hAnsi="Times New Roman"/>
          <w:sz w:val="22"/>
          <w:szCs w:val="22"/>
        </w:rPr>
      </w:pPr>
      <w:r w:rsidRPr="009C540E">
        <w:rPr>
          <w:rFonts w:ascii="Times New Roman" w:hAnsi="Times New Roman"/>
          <w:sz w:val="22"/>
          <w:szCs w:val="22"/>
        </w:rPr>
        <w:t>The purpose of this report on internal control over compliance is solely to describe the scope of our testing of internal control over compliance and the results of that testing b</w:t>
      </w:r>
      <w:r w:rsidR="00F80CC0">
        <w:rPr>
          <w:rFonts w:ascii="Times New Roman" w:hAnsi="Times New Roman"/>
          <w:sz w:val="22"/>
          <w:szCs w:val="22"/>
        </w:rPr>
        <w:t xml:space="preserve">ased on the requirements of </w:t>
      </w:r>
      <w:r w:rsidR="00F80CC0" w:rsidRPr="009C540E">
        <w:rPr>
          <w:rFonts w:ascii="Times New Roman" w:eastAsia="Times New Roman" w:hAnsi="Times New Roman"/>
          <w:snapToGrid w:val="0"/>
          <w:sz w:val="22"/>
          <w:szCs w:val="22"/>
        </w:rPr>
        <w:t xml:space="preserve">the </w:t>
      </w:r>
      <w:r w:rsidR="00F80CC0" w:rsidRPr="00D02B38">
        <w:rPr>
          <w:rFonts w:ascii="Times New Roman" w:eastAsia="Times New Roman" w:hAnsi="Times New Roman"/>
          <w:snapToGrid w:val="0"/>
          <w:sz w:val="22"/>
          <w:szCs w:val="22"/>
        </w:rPr>
        <w:t>Guide</w:t>
      </w:r>
      <w:r w:rsidR="009C540E" w:rsidRPr="009C540E">
        <w:rPr>
          <w:rFonts w:ascii="Times New Roman" w:hAnsi="Times New Roman"/>
          <w:sz w:val="22"/>
          <w:szCs w:val="22"/>
        </w:rPr>
        <w:t>. Accordingly, this report is not suitable for any other purpose.</w:t>
      </w:r>
      <w:r w:rsidR="008B5639">
        <w:rPr>
          <w:rFonts w:ascii="Times New Roman" w:hAnsi="Times New Roman"/>
          <w:sz w:val="22"/>
          <w:szCs w:val="22"/>
        </w:rPr>
        <w:t xml:space="preserve"> However, pursuant to </w:t>
      </w:r>
      <w:r w:rsidR="008B5639">
        <w:rPr>
          <w:rFonts w:ascii="Times New Roman" w:hAnsi="Times New Roman"/>
          <w:i/>
          <w:sz w:val="22"/>
          <w:szCs w:val="22"/>
        </w:rPr>
        <w:t>Utah Code</w:t>
      </w:r>
      <w:r w:rsidR="008B5639">
        <w:rPr>
          <w:rFonts w:ascii="Times New Roman" w:hAnsi="Times New Roman"/>
          <w:sz w:val="22"/>
          <w:szCs w:val="22"/>
        </w:rPr>
        <w:t xml:space="preserve"> Title 63G, Chapter 2, this report is a matter of public record, and as such, its distribution is not limited.</w:t>
      </w:r>
    </w:p>
    <w:p w14:paraId="65D91CF7" w14:textId="0A523778" w:rsidR="009C540E" w:rsidRPr="00A561D1" w:rsidRDefault="009C540E" w:rsidP="009C540E">
      <w:pPr>
        <w:shd w:val="clear" w:color="auto" w:fill="FFFFFF"/>
        <w:spacing w:line="240" w:lineRule="auto"/>
        <w:rPr>
          <w:rFonts w:ascii="Times New Roman" w:eastAsia="Times New Roman" w:hAnsi="Times New Roman" w:cs="Times New Roman"/>
          <w:b/>
          <w:bCs/>
          <w:color w:val="222222"/>
          <w:sz w:val="22"/>
          <w:szCs w:val="22"/>
        </w:rPr>
      </w:pPr>
    </w:p>
    <w:p w14:paraId="55390D17" w14:textId="77777777" w:rsidR="009C540E" w:rsidRPr="0046583E" w:rsidRDefault="009C540E" w:rsidP="009C540E">
      <w:pPr>
        <w:widowControl w:val="0"/>
        <w:tabs>
          <w:tab w:val="left" w:pos="-1176"/>
          <w:tab w:val="left" w:pos="-720"/>
          <w:tab w:val="left" w:pos="0"/>
          <w:tab w:val="left" w:pos="720"/>
          <w:tab w:val="left" w:pos="2160"/>
        </w:tabs>
        <w:spacing w:line="240" w:lineRule="auto"/>
        <w:contextualSpacing/>
        <w:rPr>
          <w:rFonts w:ascii="Times New Roman" w:eastAsia="Times New Roman" w:hAnsi="Times New Roman" w:cs="Times New Roman"/>
          <w:i/>
          <w:snapToGrid w:val="0"/>
          <w:sz w:val="22"/>
          <w:szCs w:val="22"/>
        </w:rPr>
      </w:pPr>
    </w:p>
    <w:p w14:paraId="08B811A3" w14:textId="77777777" w:rsidR="009C540E" w:rsidRDefault="009C540E" w:rsidP="009C540E">
      <w:pPr>
        <w:widowControl w:val="0"/>
        <w:tabs>
          <w:tab w:val="left" w:pos="-1176"/>
          <w:tab w:val="left" w:pos="-720"/>
          <w:tab w:val="left" w:pos="0"/>
          <w:tab w:val="left" w:pos="720"/>
          <w:tab w:val="left" w:pos="2160"/>
        </w:tabs>
        <w:spacing w:line="240" w:lineRule="auto"/>
        <w:contextualSpacing/>
        <w:rPr>
          <w:rFonts w:ascii="Times New Roman" w:eastAsia="Times New Roman" w:hAnsi="Times New Roman" w:cs="Times New Roman"/>
          <w:i/>
          <w:snapToGrid w:val="0"/>
          <w:sz w:val="22"/>
          <w:szCs w:val="22"/>
        </w:rPr>
      </w:pPr>
    </w:p>
    <w:p w14:paraId="18894B5F" w14:textId="77777777" w:rsidR="009C540E" w:rsidRPr="00F45CEA" w:rsidRDefault="009C540E" w:rsidP="009C540E">
      <w:pPr>
        <w:widowControl w:val="0"/>
        <w:tabs>
          <w:tab w:val="left" w:pos="-1176"/>
          <w:tab w:val="left" w:pos="-720"/>
          <w:tab w:val="left" w:pos="0"/>
          <w:tab w:val="left" w:pos="720"/>
          <w:tab w:val="left" w:pos="2160"/>
        </w:tabs>
        <w:spacing w:line="240" w:lineRule="auto"/>
        <w:contextualSpacing/>
        <w:rPr>
          <w:rFonts w:ascii="Times New Roman" w:eastAsia="Times New Roman" w:hAnsi="Times New Roman" w:cs="Times New Roman"/>
          <w:i/>
          <w:snapToGrid w:val="0"/>
          <w:sz w:val="22"/>
          <w:szCs w:val="22"/>
          <w:highlight w:val="yellow"/>
        </w:rPr>
      </w:pPr>
      <w:r w:rsidRPr="00F45CEA">
        <w:rPr>
          <w:rFonts w:ascii="Times New Roman" w:eastAsia="Times New Roman" w:hAnsi="Times New Roman" w:cs="Times New Roman"/>
          <w:i/>
          <w:snapToGrid w:val="0"/>
          <w:sz w:val="22"/>
          <w:szCs w:val="22"/>
          <w:highlight w:val="yellow"/>
        </w:rPr>
        <w:t>[Auditor’s Signature]</w:t>
      </w:r>
    </w:p>
    <w:p w14:paraId="661D34FB" w14:textId="77777777" w:rsidR="009C540E" w:rsidRPr="00F45CEA" w:rsidRDefault="009C540E" w:rsidP="009C540E">
      <w:pPr>
        <w:widowControl w:val="0"/>
        <w:tabs>
          <w:tab w:val="left" w:pos="-1176"/>
          <w:tab w:val="left" w:pos="-720"/>
          <w:tab w:val="left" w:pos="0"/>
          <w:tab w:val="left" w:pos="720"/>
          <w:tab w:val="left" w:pos="2160"/>
        </w:tabs>
        <w:spacing w:line="240" w:lineRule="auto"/>
        <w:contextualSpacing/>
        <w:rPr>
          <w:rFonts w:ascii="Times New Roman" w:eastAsia="Times New Roman" w:hAnsi="Times New Roman" w:cs="Times New Roman"/>
          <w:i/>
          <w:snapToGrid w:val="0"/>
          <w:sz w:val="22"/>
          <w:szCs w:val="22"/>
          <w:highlight w:val="yellow"/>
        </w:rPr>
      </w:pPr>
      <w:r w:rsidRPr="00F45CEA">
        <w:rPr>
          <w:rFonts w:ascii="Times New Roman" w:eastAsia="Times New Roman" w:hAnsi="Times New Roman" w:cs="Times New Roman"/>
          <w:i/>
          <w:snapToGrid w:val="0"/>
          <w:sz w:val="22"/>
          <w:szCs w:val="22"/>
          <w:highlight w:val="yellow"/>
        </w:rPr>
        <w:t>[Auditor’s City, State]</w:t>
      </w:r>
    </w:p>
    <w:p w14:paraId="0986673D" w14:textId="77777777" w:rsidR="009C540E" w:rsidRPr="000A70B3" w:rsidRDefault="009C540E" w:rsidP="009C540E">
      <w:pPr>
        <w:widowControl w:val="0"/>
        <w:tabs>
          <w:tab w:val="left" w:pos="-1176"/>
          <w:tab w:val="left" w:pos="-720"/>
          <w:tab w:val="left" w:pos="0"/>
          <w:tab w:val="left" w:pos="720"/>
          <w:tab w:val="left" w:pos="2160"/>
        </w:tabs>
        <w:spacing w:line="240" w:lineRule="auto"/>
        <w:contextualSpacing/>
        <w:rPr>
          <w:rFonts w:ascii="Times New Roman" w:eastAsia="Times New Roman" w:hAnsi="Times New Roman" w:cs="Times New Roman"/>
          <w:snapToGrid w:val="0"/>
          <w:sz w:val="24"/>
          <w:szCs w:val="24"/>
        </w:rPr>
      </w:pPr>
      <w:r w:rsidRPr="00F45CEA">
        <w:rPr>
          <w:rFonts w:ascii="Times New Roman" w:eastAsia="Times New Roman" w:hAnsi="Times New Roman" w:cs="Times New Roman"/>
          <w:i/>
          <w:snapToGrid w:val="0"/>
          <w:sz w:val="22"/>
          <w:szCs w:val="22"/>
          <w:highlight w:val="yellow"/>
        </w:rPr>
        <w:t>[Date of Auditor’s Report]</w:t>
      </w:r>
    </w:p>
    <w:sectPr w:rsidR="009C540E" w:rsidRPr="000A70B3" w:rsidSect="00D712F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170" w:left="1440" w:header="720" w:footer="4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18677" w14:textId="77777777" w:rsidR="005248CA" w:rsidRDefault="005248CA" w:rsidP="005070D1">
      <w:pPr>
        <w:spacing w:line="240" w:lineRule="auto"/>
      </w:pPr>
      <w:r>
        <w:separator/>
      </w:r>
    </w:p>
  </w:endnote>
  <w:endnote w:type="continuationSeparator" w:id="0">
    <w:p w14:paraId="374CCA83" w14:textId="77777777" w:rsidR="005248CA" w:rsidRDefault="005248CA" w:rsidP="005070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840BC" w14:textId="77777777" w:rsidR="00E449F9" w:rsidRDefault="00E449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063D1" w14:textId="77777777" w:rsidR="00EF072D" w:rsidRDefault="00EF072D">
    <w:pPr>
      <w:pStyle w:val="Footer"/>
      <w:jc w:val="center"/>
    </w:pPr>
  </w:p>
  <w:p w14:paraId="15B23FD7" w14:textId="77777777" w:rsidR="00EF072D" w:rsidRDefault="00EF072D">
    <w:pPr>
      <w:pStyle w:val="Footer"/>
      <w:jc w:val="center"/>
    </w:pPr>
  </w:p>
  <w:p w14:paraId="7247D8C5" w14:textId="43227AAB" w:rsidR="00EF072D" w:rsidRDefault="00EF072D" w:rsidP="00D712F6">
    <w:pPr>
      <w:pStyle w:val="Footer"/>
      <w:jc w:val="center"/>
    </w:pPr>
    <w:r>
      <w:t>4-</w:t>
    </w:r>
    <w:sdt>
      <w:sdtPr>
        <w:id w:val="1200871"/>
        <w:docPartObj>
          <w:docPartGallery w:val="Page Numbers (Bottom of Page)"/>
          <w:docPartUnique/>
        </w:docPartObj>
      </w:sdtPr>
      <w:sdtEndPr/>
      <w:sdtContent>
        <w:r>
          <w:fldChar w:fldCharType="begin"/>
        </w:r>
        <w:r>
          <w:instrText xml:space="preserve"> PAGE   \* MERGEFORMAT </w:instrText>
        </w:r>
        <w:r>
          <w:fldChar w:fldCharType="separate"/>
        </w:r>
        <w:r w:rsidR="00605A3F">
          <w:rPr>
            <w:noProof/>
          </w:rPr>
          <w:t>1</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B8183" w14:textId="77777777" w:rsidR="00E449F9" w:rsidRDefault="00E449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65130" w14:textId="77777777" w:rsidR="005248CA" w:rsidRDefault="005248CA" w:rsidP="005070D1">
      <w:pPr>
        <w:spacing w:line="240" w:lineRule="auto"/>
      </w:pPr>
      <w:r>
        <w:separator/>
      </w:r>
    </w:p>
  </w:footnote>
  <w:footnote w:type="continuationSeparator" w:id="0">
    <w:p w14:paraId="58F1E609" w14:textId="77777777" w:rsidR="005248CA" w:rsidRDefault="005248CA" w:rsidP="005070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E16A0" w14:textId="77777777" w:rsidR="00E449F9" w:rsidRDefault="00E449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473C2" w14:textId="6D975346" w:rsidR="00EF072D" w:rsidRDefault="00EF072D" w:rsidP="005070D1">
    <w:pPr>
      <w:pStyle w:val="Header"/>
      <w:tabs>
        <w:tab w:val="clear" w:pos="4680"/>
        <w:tab w:val="clear" w:pos="9360"/>
        <w:tab w:val="right" w:pos="10080"/>
      </w:tabs>
      <w:ind w:left="-810" w:right="-720"/>
      <w:rPr>
        <w:b/>
        <w:i/>
      </w:rPr>
    </w:pPr>
    <w:r>
      <w:rPr>
        <w:b/>
        <w:i/>
      </w:rPr>
      <w:t>Office of the State Auditor</w:t>
    </w:r>
  </w:p>
  <w:p w14:paraId="1D79C513" w14:textId="15E22870" w:rsidR="00EF072D" w:rsidRPr="006E0AA1" w:rsidRDefault="00EF072D" w:rsidP="005070D1">
    <w:pPr>
      <w:pStyle w:val="Header"/>
      <w:tabs>
        <w:tab w:val="clear" w:pos="4680"/>
        <w:tab w:val="clear" w:pos="9360"/>
        <w:tab w:val="right" w:pos="10080"/>
      </w:tabs>
      <w:ind w:left="-810" w:right="-720"/>
      <w:rPr>
        <w:b/>
        <w:i/>
      </w:rPr>
    </w:pPr>
    <w:r>
      <w:rPr>
        <w:b/>
        <w:i/>
      </w:rPr>
      <w:t>State Compliance Audit</w:t>
    </w:r>
    <w:r w:rsidRPr="006E0AA1">
      <w:rPr>
        <w:b/>
        <w:i/>
      </w:rPr>
      <w:t xml:space="preserve"> Guide</w:t>
    </w:r>
    <w:r w:rsidRPr="006E0AA1">
      <w:rPr>
        <w:b/>
        <w:i/>
      </w:rPr>
      <w:tab/>
    </w:r>
    <w:r>
      <w:rPr>
        <w:b/>
        <w:i/>
      </w:rPr>
      <w:t>Chapter 4</w:t>
    </w:r>
  </w:p>
  <w:p w14:paraId="638A3D72" w14:textId="7CC21C24" w:rsidR="00EF072D" w:rsidRPr="006E0AA1" w:rsidRDefault="009A26C4" w:rsidP="005070D1">
    <w:pPr>
      <w:pStyle w:val="Header"/>
      <w:tabs>
        <w:tab w:val="clear" w:pos="4680"/>
        <w:tab w:val="clear" w:pos="9360"/>
        <w:tab w:val="right" w:pos="10080"/>
      </w:tabs>
      <w:ind w:left="-810" w:right="-720"/>
      <w:rPr>
        <w:b/>
        <w:i/>
      </w:rPr>
    </w:pPr>
    <w:r>
      <w:rPr>
        <w:b/>
        <w:i/>
      </w:rPr>
      <w:t xml:space="preserve">May </w:t>
    </w:r>
    <w:r w:rsidR="00946692">
      <w:rPr>
        <w:b/>
        <w:i/>
      </w:rPr>
      <w:t>2026</w:t>
    </w:r>
    <w:r w:rsidR="00EF072D" w:rsidRPr="006E0AA1">
      <w:rPr>
        <w:b/>
        <w:i/>
      </w:rPr>
      <w:tab/>
      <w:t xml:space="preserve">Auditor’s </w:t>
    </w:r>
    <w:r w:rsidR="00EF072D">
      <w:rPr>
        <w:b/>
        <w:i/>
      </w:rPr>
      <w:t xml:space="preserve">Combined </w:t>
    </w:r>
    <w:r w:rsidR="00EF072D" w:rsidRPr="006E0AA1">
      <w:rPr>
        <w:b/>
        <w:i/>
      </w:rPr>
      <w:t>Report on Compliance</w:t>
    </w:r>
  </w:p>
  <w:p w14:paraId="49642C8F" w14:textId="77777777" w:rsidR="00EF072D" w:rsidRDefault="00EF072D">
    <w:pPr>
      <w:pStyle w:val="Header"/>
    </w:pPr>
  </w:p>
  <w:p w14:paraId="230E443D" w14:textId="77777777" w:rsidR="00EF072D" w:rsidRDefault="00EF07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E4BB1" w14:textId="77777777" w:rsidR="00E449F9" w:rsidRDefault="00E44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3475"/>
    <w:multiLevelType w:val="hybridMultilevel"/>
    <w:tmpl w:val="5F302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14285"/>
    <w:multiLevelType w:val="hybridMultilevel"/>
    <w:tmpl w:val="4598603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A73F72"/>
    <w:multiLevelType w:val="hybridMultilevel"/>
    <w:tmpl w:val="76C86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E25F4"/>
    <w:multiLevelType w:val="hybridMultilevel"/>
    <w:tmpl w:val="2AF8D06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0B61C88"/>
    <w:multiLevelType w:val="hybridMultilevel"/>
    <w:tmpl w:val="8F960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BE7FDF"/>
    <w:multiLevelType w:val="hybridMultilevel"/>
    <w:tmpl w:val="1A3A71D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2EAC2E48"/>
    <w:multiLevelType w:val="hybridMultilevel"/>
    <w:tmpl w:val="82C89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F47120"/>
    <w:multiLevelType w:val="hybridMultilevel"/>
    <w:tmpl w:val="477E2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F209EB"/>
    <w:multiLevelType w:val="hybridMultilevel"/>
    <w:tmpl w:val="6F36F78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15:restartNumberingAfterBreak="0">
    <w:nsid w:val="3D8E2BD3"/>
    <w:multiLevelType w:val="hybridMultilevel"/>
    <w:tmpl w:val="864EDD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12706C"/>
    <w:multiLevelType w:val="hybridMultilevel"/>
    <w:tmpl w:val="726AE87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7C5284"/>
    <w:multiLevelType w:val="hybridMultilevel"/>
    <w:tmpl w:val="A19C7D8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15:restartNumberingAfterBreak="0">
    <w:nsid w:val="5FCE3986"/>
    <w:multiLevelType w:val="hybridMultilevel"/>
    <w:tmpl w:val="3662B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421EAB"/>
    <w:multiLevelType w:val="hybridMultilevel"/>
    <w:tmpl w:val="9454E6D0"/>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4" w15:restartNumberingAfterBreak="0">
    <w:nsid w:val="6BA01938"/>
    <w:multiLevelType w:val="hybridMultilevel"/>
    <w:tmpl w:val="32541176"/>
    <w:lvl w:ilvl="0" w:tplc="BECE887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57038A"/>
    <w:multiLevelType w:val="hybridMultilevel"/>
    <w:tmpl w:val="CE5088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911B84"/>
    <w:multiLevelType w:val="hybridMultilevel"/>
    <w:tmpl w:val="77687456"/>
    <w:lvl w:ilvl="0" w:tplc="04090001">
      <w:start w:val="1"/>
      <w:numFmt w:val="bullet"/>
      <w:lvlText w:val=""/>
      <w:lvlJc w:val="left"/>
      <w:pPr>
        <w:ind w:left="4788" w:hanging="360"/>
      </w:pPr>
      <w:rPr>
        <w:rFonts w:ascii="Symbol" w:hAnsi="Symbol" w:hint="default"/>
      </w:rPr>
    </w:lvl>
    <w:lvl w:ilvl="1" w:tplc="04090003" w:tentative="1">
      <w:start w:val="1"/>
      <w:numFmt w:val="bullet"/>
      <w:lvlText w:val="o"/>
      <w:lvlJc w:val="left"/>
      <w:pPr>
        <w:ind w:left="5508" w:hanging="360"/>
      </w:pPr>
      <w:rPr>
        <w:rFonts w:ascii="Courier New" w:hAnsi="Courier New" w:cs="Courier New" w:hint="default"/>
      </w:rPr>
    </w:lvl>
    <w:lvl w:ilvl="2" w:tplc="04090005" w:tentative="1">
      <w:start w:val="1"/>
      <w:numFmt w:val="bullet"/>
      <w:lvlText w:val=""/>
      <w:lvlJc w:val="left"/>
      <w:pPr>
        <w:ind w:left="6228" w:hanging="360"/>
      </w:pPr>
      <w:rPr>
        <w:rFonts w:ascii="Wingdings" w:hAnsi="Wingdings" w:hint="default"/>
      </w:rPr>
    </w:lvl>
    <w:lvl w:ilvl="3" w:tplc="04090001" w:tentative="1">
      <w:start w:val="1"/>
      <w:numFmt w:val="bullet"/>
      <w:lvlText w:val=""/>
      <w:lvlJc w:val="left"/>
      <w:pPr>
        <w:ind w:left="6948" w:hanging="360"/>
      </w:pPr>
      <w:rPr>
        <w:rFonts w:ascii="Symbol" w:hAnsi="Symbol" w:hint="default"/>
      </w:rPr>
    </w:lvl>
    <w:lvl w:ilvl="4" w:tplc="04090003" w:tentative="1">
      <w:start w:val="1"/>
      <w:numFmt w:val="bullet"/>
      <w:lvlText w:val="o"/>
      <w:lvlJc w:val="left"/>
      <w:pPr>
        <w:ind w:left="7668" w:hanging="360"/>
      </w:pPr>
      <w:rPr>
        <w:rFonts w:ascii="Courier New" w:hAnsi="Courier New" w:cs="Courier New" w:hint="default"/>
      </w:rPr>
    </w:lvl>
    <w:lvl w:ilvl="5" w:tplc="04090005" w:tentative="1">
      <w:start w:val="1"/>
      <w:numFmt w:val="bullet"/>
      <w:lvlText w:val=""/>
      <w:lvlJc w:val="left"/>
      <w:pPr>
        <w:ind w:left="8388" w:hanging="360"/>
      </w:pPr>
      <w:rPr>
        <w:rFonts w:ascii="Wingdings" w:hAnsi="Wingdings" w:hint="default"/>
      </w:rPr>
    </w:lvl>
    <w:lvl w:ilvl="6" w:tplc="04090001" w:tentative="1">
      <w:start w:val="1"/>
      <w:numFmt w:val="bullet"/>
      <w:lvlText w:val=""/>
      <w:lvlJc w:val="left"/>
      <w:pPr>
        <w:ind w:left="9108" w:hanging="360"/>
      </w:pPr>
      <w:rPr>
        <w:rFonts w:ascii="Symbol" w:hAnsi="Symbol" w:hint="default"/>
      </w:rPr>
    </w:lvl>
    <w:lvl w:ilvl="7" w:tplc="04090003" w:tentative="1">
      <w:start w:val="1"/>
      <w:numFmt w:val="bullet"/>
      <w:lvlText w:val="o"/>
      <w:lvlJc w:val="left"/>
      <w:pPr>
        <w:ind w:left="9828" w:hanging="360"/>
      </w:pPr>
      <w:rPr>
        <w:rFonts w:ascii="Courier New" w:hAnsi="Courier New" w:cs="Courier New" w:hint="default"/>
      </w:rPr>
    </w:lvl>
    <w:lvl w:ilvl="8" w:tplc="04090005" w:tentative="1">
      <w:start w:val="1"/>
      <w:numFmt w:val="bullet"/>
      <w:lvlText w:val=""/>
      <w:lvlJc w:val="left"/>
      <w:pPr>
        <w:ind w:left="10548" w:hanging="360"/>
      </w:pPr>
      <w:rPr>
        <w:rFonts w:ascii="Wingdings" w:hAnsi="Wingdings" w:hint="default"/>
      </w:rPr>
    </w:lvl>
  </w:abstractNum>
  <w:abstractNum w:abstractNumId="17" w15:restartNumberingAfterBreak="0">
    <w:nsid w:val="727C4D15"/>
    <w:multiLevelType w:val="hybridMultilevel"/>
    <w:tmpl w:val="B08C5E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65977796">
    <w:abstractNumId w:val="17"/>
  </w:num>
  <w:num w:numId="2" w16cid:durableId="957026103">
    <w:abstractNumId w:val="11"/>
  </w:num>
  <w:num w:numId="3" w16cid:durableId="679308559">
    <w:abstractNumId w:val="8"/>
  </w:num>
  <w:num w:numId="4" w16cid:durableId="279186799">
    <w:abstractNumId w:val="13"/>
  </w:num>
  <w:num w:numId="5" w16cid:durableId="203761425">
    <w:abstractNumId w:val="9"/>
  </w:num>
  <w:num w:numId="6" w16cid:durableId="1318461790">
    <w:abstractNumId w:val="3"/>
  </w:num>
  <w:num w:numId="7" w16cid:durableId="381944307">
    <w:abstractNumId w:val="1"/>
  </w:num>
  <w:num w:numId="8" w16cid:durableId="161897052">
    <w:abstractNumId w:val="10"/>
  </w:num>
  <w:num w:numId="9" w16cid:durableId="1348481799">
    <w:abstractNumId w:val="4"/>
  </w:num>
  <w:num w:numId="10" w16cid:durableId="2090955523">
    <w:abstractNumId w:val="5"/>
  </w:num>
  <w:num w:numId="11" w16cid:durableId="1775905982">
    <w:abstractNumId w:val="0"/>
  </w:num>
  <w:num w:numId="12" w16cid:durableId="1732921211">
    <w:abstractNumId w:val="14"/>
  </w:num>
  <w:num w:numId="13" w16cid:durableId="1007291347">
    <w:abstractNumId w:val="2"/>
  </w:num>
  <w:num w:numId="14" w16cid:durableId="114711842">
    <w:abstractNumId w:val="15"/>
  </w:num>
  <w:num w:numId="15" w16cid:durableId="379473968">
    <w:abstractNumId w:val="16"/>
  </w:num>
  <w:num w:numId="16" w16cid:durableId="783692226">
    <w:abstractNumId w:val="7"/>
  </w:num>
  <w:num w:numId="17" w16cid:durableId="1913418795">
    <w:abstractNumId w:val="12"/>
  </w:num>
  <w:num w:numId="18" w16cid:durableId="2225692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0D1"/>
    <w:rsid w:val="0000010C"/>
    <w:rsid w:val="00000277"/>
    <w:rsid w:val="000008AC"/>
    <w:rsid w:val="000008BA"/>
    <w:rsid w:val="00000BEB"/>
    <w:rsid w:val="00001B50"/>
    <w:rsid w:val="000039CB"/>
    <w:rsid w:val="00003C5E"/>
    <w:rsid w:val="0000415E"/>
    <w:rsid w:val="00004268"/>
    <w:rsid w:val="00004998"/>
    <w:rsid w:val="00004E60"/>
    <w:rsid w:val="00005F6F"/>
    <w:rsid w:val="00006577"/>
    <w:rsid w:val="0000751D"/>
    <w:rsid w:val="00007988"/>
    <w:rsid w:val="00007E0F"/>
    <w:rsid w:val="00007E7F"/>
    <w:rsid w:val="000100B6"/>
    <w:rsid w:val="0001036E"/>
    <w:rsid w:val="00010379"/>
    <w:rsid w:val="00010B61"/>
    <w:rsid w:val="000112BF"/>
    <w:rsid w:val="0001234F"/>
    <w:rsid w:val="000129B5"/>
    <w:rsid w:val="000139BF"/>
    <w:rsid w:val="000140C2"/>
    <w:rsid w:val="00014177"/>
    <w:rsid w:val="00014616"/>
    <w:rsid w:val="00014809"/>
    <w:rsid w:val="00014853"/>
    <w:rsid w:val="00014936"/>
    <w:rsid w:val="0001498F"/>
    <w:rsid w:val="000151EE"/>
    <w:rsid w:val="00015897"/>
    <w:rsid w:val="00015BC8"/>
    <w:rsid w:val="0001604E"/>
    <w:rsid w:val="000163D1"/>
    <w:rsid w:val="00016894"/>
    <w:rsid w:val="000168E4"/>
    <w:rsid w:val="00016BF6"/>
    <w:rsid w:val="00016EFC"/>
    <w:rsid w:val="00017927"/>
    <w:rsid w:val="000203B2"/>
    <w:rsid w:val="0002076C"/>
    <w:rsid w:val="00020903"/>
    <w:rsid w:val="000212DD"/>
    <w:rsid w:val="00021648"/>
    <w:rsid w:val="00021C92"/>
    <w:rsid w:val="00022EE2"/>
    <w:rsid w:val="000239CA"/>
    <w:rsid w:val="000249AD"/>
    <w:rsid w:val="00024B15"/>
    <w:rsid w:val="00024E26"/>
    <w:rsid w:val="000250B6"/>
    <w:rsid w:val="000250EB"/>
    <w:rsid w:val="00025196"/>
    <w:rsid w:val="00025898"/>
    <w:rsid w:val="000264E7"/>
    <w:rsid w:val="00026D8B"/>
    <w:rsid w:val="000275EA"/>
    <w:rsid w:val="000308D3"/>
    <w:rsid w:val="00030E74"/>
    <w:rsid w:val="00031870"/>
    <w:rsid w:val="00031AE9"/>
    <w:rsid w:val="00031BEF"/>
    <w:rsid w:val="00031FC5"/>
    <w:rsid w:val="000327AD"/>
    <w:rsid w:val="00032BCC"/>
    <w:rsid w:val="00032CF4"/>
    <w:rsid w:val="000336E4"/>
    <w:rsid w:val="000337B9"/>
    <w:rsid w:val="00033D92"/>
    <w:rsid w:val="000341DB"/>
    <w:rsid w:val="000342A3"/>
    <w:rsid w:val="00034D46"/>
    <w:rsid w:val="00035D0C"/>
    <w:rsid w:val="0003610E"/>
    <w:rsid w:val="00037BB9"/>
    <w:rsid w:val="00040000"/>
    <w:rsid w:val="00040B91"/>
    <w:rsid w:val="000420A8"/>
    <w:rsid w:val="000427D5"/>
    <w:rsid w:val="00043877"/>
    <w:rsid w:val="00043F66"/>
    <w:rsid w:val="00044136"/>
    <w:rsid w:val="000441A2"/>
    <w:rsid w:val="00044A8B"/>
    <w:rsid w:val="00044D9D"/>
    <w:rsid w:val="00044E4A"/>
    <w:rsid w:val="000456A1"/>
    <w:rsid w:val="000460C5"/>
    <w:rsid w:val="000465E4"/>
    <w:rsid w:val="00046CD4"/>
    <w:rsid w:val="000474C9"/>
    <w:rsid w:val="00047518"/>
    <w:rsid w:val="00047FD8"/>
    <w:rsid w:val="000501A8"/>
    <w:rsid w:val="000503AD"/>
    <w:rsid w:val="000509E3"/>
    <w:rsid w:val="00050DE8"/>
    <w:rsid w:val="000513DB"/>
    <w:rsid w:val="000525E6"/>
    <w:rsid w:val="0005276F"/>
    <w:rsid w:val="0005279E"/>
    <w:rsid w:val="00052E21"/>
    <w:rsid w:val="00053E30"/>
    <w:rsid w:val="000542B4"/>
    <w:rsid w:val="00054551"/>
    <w:rsid w:val="00054843"/>
    <w:rsid w:val="000557FE"/>
    <w:rsid w:val="000561FF"/>
    <w:rsid w:val="00056574"/>
    <w:rsid w:val="000567F5"/>
    <w:rsid w:val="000568A2"/>
    <w:rsid w:val="00057209"/>
    <w:rsid w:val="00057642"/>
    <w:rsid w:val="00057AB1"/>
    <w:rsid w:val="00057E29"/>
    <w:rsid w:val="00060AF3"/>
    <w:rsid w:val="00060F1F"/>
    <w:rsid w:val="00061EF8"/>
    <w:rsid w:val="00062274"/>
    <w:rsid w:val="00062DC3"/>
    <w:rsid w:val="00062F5B"/>
    <w:rsid w:val="00063077"/>
    <w:rsid w:val="00063373"/>
    <w:rsid w:val="0006337B"/>
    <w:rsid w:val="00063DB4"/>
    <w:rsid w:val="0006488E"/>
    <w:rsid w:val="00064F2D"/>
    <w:rsid w:val="000650CB"/>
    <w:rsid w:val="0006520F"/>
    <w:rsid w:val="00065213"/>
    <w:rsid w:val="00065C08"/>
    <w:rsid w:val="000677AE"/>
    <w:rsid w:val="00070177"/>
    <w:rsid w:val="000702FC"/>
    <w:rsid w:val="0007046A"/>
    <w:rsid w:val="00070471"/>
    <w:rsid w:val="00070858"/>
    <w:rsid w:val="00070D85"/>
    <w:rsid w:val="000711D8"/>
    <w:rsid w:val="000712F1"/>
    <w:rsid w:val="00071939"/>
    <w:rsid w:val="000719E9"/>
    <w:rsid w:val="00071D3D"/>
    <w:rsid w:val="00071F6E"/>
    <w:rsid w:val="000725BA"/>
    <w:rsid w:val="000726A5"/>
    <w:rsid w:val="000728B0"/>
    <w:rsid w:val="000728BF"/>
    <w:rsid w:val="000732F7"/>
    <w:rsid w:val="00073356"/>
    <w:rsid w:val="000733A2"/>
    <w:rsid w:val="0007377A"/>
    <w:rsid w:val="00073C1B"/>
    <w:rsid w:val="00073D8C"/>
    <w:rsid w:val="00074D4D"/>
    <w:rsid w:val="00074D9A"/>
    <w:rsid w:val="00074FA1"/>
    <w:rsid w:val="000751C4"/>
    <w:rsid w:val="00075376"/>
    <w:rsid w:val="0007555A"/>
    <w:rsid w:val="0007581E"/>
    <w:rsid w:val="00075CE0"/>
    <w:rsid w:val="00075E50"/>
    <w:rsid w:val="0007662C"/>
    <w:rsid w:val="000771B4"/>
    <w:rsid w:val="00077286"/>
    <w:rsid w:val="00077981"/>
    <w:rsid w:val="00080CC8"/>
    <w:rsid w:val="0008110F"/>
    <w:rsid w:val="00081C41"/>
    <w:rsid w:val="00081D52"/>
    <w:rsid w:val="00082646"/>
    <w:rsid w:val="0008282B"/>
    <w:rsid w:val="00082AE1"/>
    <w:rsid w:val="00082F9E"/>
    <w:rsid w:val="000833BA"/>
    <w:rsid w:val="00083632"/>
    <w:rsid w:val="000840FE"/>
    <w:rsid w:val="0008466E"/>
    <w:rsid w:val="000849F2"/>
    <w:rsid w:val="00084AEB"/>
    <w:rsid w:val="00086490"/>
    <w:rsid w:val="00086BAA"/>
    <w:rsid w:val="00086C0D"/>
    <w:rsid w:val="00087DFD"/>
    <w:rsid w:val="00087F14"/>
    <w:rsid w:val="0009030F"/>
    <w:rsid w:val="000903B0"/>
    <w:rsid w:val="00090E98"/>
    <w:rsid w:val="00090ED8"/>
    <w:rsid w:val="000917B7"/>
    <w:rsid w:val="00092345"/>
    <w:rsid w:val="0009281A"/>
    <w:rsid w:val="000936D6"/>
    <w:rsid w:val="00094370"/>
    <w:rsid w:val="00094EF5"/>
    <w:rsid w:val="0009534A"/>
    <w:rsid w:val="00096534"/>
    <w:rsid w:val="0009663C"/>
    <w:rsid w:val="00096A3D"/>
    <w:rsid w:val="00096CDC"/>
    <w:rsid w:val="00097ED3"/>
    <w:rsid w:val="000A002F"/>
    <w:rsid w:val="000A0AF8"/>
    <w:rsid w:val="000A0CCF"/>
    <w:rsid w:val="000A16FA"/>
    <w:rsid w:val="000A175B"/>
    <w:rsid w:val="000A2079"/>
    <w:rsid w:val="000A231F"/>
    <w:rsid w:val="000A25DC"/>
    <w:rsid w:val="000A2B7B"/>
    <w:rsid w:val="000A2E0F"/>
    <w:rsid w:val="000A2F9E"/>
    <w:rsid w:val="000A3216"/>
    <w:rsid w:val="000A3480"/>
    <w:rsid w:val="000A42B7"/>
    <w:rsid w:val="000A5109"/>
    <w:rsid w:val="000A5729"/>
    <w:rsid w:val="000A59E4"/>
    <w:rsid w:val="000A6459"/>
    <w:rsid w:val="000A676A"/>
    <w:rsid w:val="000A69FC"/>
    <w:rsid w:val="000A6B50"/>
    <w:rsid w:val="000A70B3"/>
    <w:rsid w:val="000A7220"/>
    <w:rsid w:val="000A74A0"/>
    <w:rsid w:val="000A7C19"/>
    <w:rsid w:val="000B10EC"/>
    <w:rsid w:val="000B1393"/>
    <w:rsid w:val="000B39F0"/>
    <w:rsid w:val="000B3F0E"/>
    <w:rsid w:val="000B48FF"/>
    <w:rsid w:val="000B4CCC"/>
    <w:rsid w:val="000B4E30"/>
    <w:rsid w:val="000B4F2D"/>
    <w:rsid w:val="000B52A9"/>
    <w:rsid w:val="000B5A24"/>
    <w:rsid w:val="000B5E5B"/>
    <w:rsid w:val="000B68D8"/>
    <w:rsid w:val="000B6AE7"/>
    <w:rsid w:val="000B6C3E"/>
    <w:rsid w:val="000B6CDA"/>
    <w:rsid w:val="000B7309"/>
    <w:rsid w:val="000B74AB"/>
    <w:rsid w:val="000B75A9"/>
    <w:rsid w:val="000B76F6"/>
    <w:rsid w:val="000B7D70"/>
    <w:rsid w:val="000C0785"/>
    <w:rsid w:val="000C0E8D"/>
    <w:rsid w:val="000C0FD9"/>
    <w:rsid w:val="000C13ED"/>
    <w:rsid w:val="000C16C2"/>
    <w:rsid w:val="000C1781"/>
    <w:rsid w:val="000C17C2"/>
    <w:rsid w:val="000C18CC"/>
    <w:rsid w:val="000C1D4E"/>
    <w:rsid w:val="000C2375"/>
    <w:rsid w:val="000C3354"/>
    <w:rsid w:val="000C4056"/>
    <w:rsid w:val="000C4430"/>
    <w:rsid w:val="000C4432"/>
    <w:rsid w:val="000C54A6"/>
    <w:rsid w:val="000C5D21"/>
    <w:rsid w:val="000C5F6A"/>
    <w:rsid w:val="000C7B1B"/>
    <w:rsid w:val="000D0AC8"/>
    <w:rsid w:val="000D0B00"/>
    <w:rsid w:val="000D1112"/>
    <w:rsid w:val="000D114D"/>
    <w:rsid w:val="000D241A"/>
    <w:rsid w:val="000D2C09"/>
    <w:rsid w:val="000D3A37"/>
    <w:rsid w:val="000D3F46"/>
    <w:rsid w:val="000D40F9"/>
    <w:rsid w:val="000D4113"/>
    <w:rsid w:val="000D5474"/>
    <w:rsid w:val="000D555F"/>
    <w:rsid w:val="000D6F97"/>
    <w:rsid w:val="000D7BCD"/>
    <w:rsid w:val="000E0022"/>
    <w:rsid w:val="000E02F2"/>
    <w:rsid w:val="000E0B54"/>
    <w:rsid w:val="000E0C8F"/>
    <w:rsid w:val="000E0CCE"/>
    <w:rsid w:val="000E11B0"/>
    <w:rsid w:val="000E1B87"/>
    <w:rsid w:val="000E1DBB"/>
    <w:rsid w:val="000E1E09"/>
    <w:rsid w:val="000E20DA"/>
    <w:rsid w:val="000E2C3D"/>
    <w:rsid w:val="000E2D94"/>
    <w:rsid w:val="000E36F6"/>
    <w:rsid w:val="000E3937"/>
    <w:rsid w:val="000E597A"/>
    <w:rsid w:val="000E599B"/>
    <w:rsid w:val="000E6185"/>
    <w:rsid w:val="000E6355"/>
    <w:rsid w:val="000E67B0"/>
    <w:rsid w:val="000E6B63"/>
    <w:rsid w:val="000E7766"/>
    <w:rsid w:val="000E7E1F"/>
    <w:rsid w:val="000F0217"/>
    <w:rsid w:val="000F08C6"/>
    <w:rsid w:val="000F09AD"/>
    <w:rsid w:val="000F1755"/>
    <w:rsid w:val="000F1EC9"/>
    <w:rsid w:val="000F25B7"/>
    <w:rsid w:val="000F34C8"/>
    <w:rsid w:val="000F42A7"/>
    <w:rsid w:val="000F45F9"/>
    <w:rsid w:val="000F4DD7"/>
    <w:rsid w:val="000F64E3"/>
    <w:rsid w:val="000F6580"/>
    <w:rsid w:val="000F67EC"/>
    <w:rsid w:val="000F6D66"/>
    <w:rsid w:val="000F78FC"/>
    <w:rsid w:val="00100443"/>
    <w:rsid w:val="001009AF"/>
    <w:rsid w:val="00101091"/>
    <w:rsid w:val="001010A5"/>
    <w:rsid w:val="001016A4"/>
    <w:rsid w:val="00101ECF"/>
    <w:rsid w:val="00102007"/>
    <w:rsid w:val="001026D0"/>
    <w:rsid w:val="00103481"/>
    <w:rsid w:val="00103DAD"/>
    <w:rsid w:val="001043B6"/>
    <w:rsid w:val="00105465"/>
    <w:rsid w:val="00105586"/>
    <w:rsid w:val="00105CD4"/>
    <w:rsid w:val="00105EF3"/>
    <w:rsid w:val="001064B3"/>
    <w:rsid w:val="001066B2"/>
    <w:rsid w:val="0010731C"/>
    <w:rsid w:val="0010794E"/>
    <w:rsid w:val="00107F9A"/>
    <w:rsid w:val="001101D8"/>
    <w:rsid w:val="0011064C"/>
    <w:rsid w:val="001108E3"/>
    <w:rsid w:val="00110A4A"/>
    <w:rsid w:val="00110B46"/>
    <w:rsid w:val="00110CA4"/>
    <w:rsid w:val="001117D8"/>
    <w:rsid w:val="00112025"/>
    <w:rsid w:val="00112099"/>
    <w:rsid w:val="00112FF4"/>
    <w:rsid w:val="0011301F"/>
    <w:rsid w:val="00113876"/>
    <w:rsid w:val="00114300"/>
    <w:rsid w:val="001149DA"/>
    <w:rsid w:val="00115305"/>
    <w:rsid w:val="00115B0D"/>
    <w:rsid w:val="00116775"/>
    <w:rsid w:val="00116848"/>
    <w:rsid w:val="00116A00"/>
    <w:rsid w:val="00116D61"/>
    <w:rsid w:val="00116DA8"/>
    <w:rsid w:val="0011761F"/>
    <w:rsid w:val="001179D9"/>
    <w:rsid w:val="00117B28"/>
    <w:rsid w:val="00120287"/>
    <w:rsid w:val="001202F5"/>
    <w:rsid w:val="001209CD"/>
    <w:rsid w:val="001210B5"/>
    <w:rsid w:val="001214E1"/>
    <w:rsid w:val="00121A1B"/>
    <w:rsid w:val="00121A53"/>
    <w:rsid w:val="00121AC3"/>
    <w:rsid w:val="001229EB"/>
    <w:rsid w:val="00122B00"/>
    <w:rsid w:val="00122DEF"/>
    <w:rsid w:val="001231A6"/>
    <w:rsid w:val="0012360E"/>
    <w:rsid w:val="00123A89"/>
    <w:rsid w:val="00123D3B"/>
    <w:rsid w:val="00124BFD"/>
    <w:rsid w:val="0012598B"/>
    <w:rsid w:val="00125CB3"/>
    <w:rsid w:val="0012614F"/>
    <w:rsid w:val="00126DCE"/>
    <w:rsid w:val="00130084"/>
    <w:rsid w:val="00131030"/>
    <w:rsid w:val="001321FC"/>
    <w:rsid w:val="00133B4E"/>
    <w:rsid w:val="00133BD2"/>
    <w:rsid w:val="00133DE2"/>
    <w:rsid w:val="001343A0"/>
    <w:rsid w:val="00134497"/>
    <w:rsid w:val="001349D4"/>
    <w:rsid w:val="00134A1A"/>
    <w:rsid w:val="00134A51"/>
    <w:rsid w:val="00134C28"/>
    <w:rsid w:val="00135673"/>
    <w:rsid w:val="00135BD1"/>
    <w:rsid w:val="001363E6"/>
    <w:rsid w:val="0013697B"/>
    <w:rsid w:val="001369B5"/>
    <w:rsid w:val="00136EEE"/>
    <w:rsid w:val="00137141"/>
    <w:rsid w:val="00137714"/>
    <w:rsid w:val="001400C6"/>
    <w:rsid w:val="001402BC"/>
    <w:rsid w:val="001403E8"/>
    <w:rsid w:val="00140753"/>
    <w:rsid w:val="001411CB"/>
    <w:rsid w:val="001419D1"/>
    <w:rsid w:val="00141B37"/>
    <w:rsid w:val="00141F4B"/>
    <w:rsid w:val="0014366A"/>
    <w:rsid w:val="00143D7E"/>
    <w:rsid w:val="0014412B"/>
    <w:rsid w:val="001442E2"/>
    <w:rsid w:val="001462F8"/>
    <w:rsid w:val="00146C8A"/>
    <w:rsid w:val="00147554"/>
    <w:rsid w:val="00147ED7"/>
    <w:rsid w:val="00147F0D"/>
    <w:rsid w:val="00147F49"/>
    <w:rsid w:val="00150003"/>
    <w:rsid w:val="00150240"/>
    <w:rsid w:val="001505AF"/>
    <w:rsid w:val="001509AD"/>
    <w:rsid w:val="001518FF"/>
    <w:rsid w:val="0015197E"/>
    <w:rsid w:val="00151C63"/>
    <w:rsid w:val="00151C85"/>
    <w:rsid w:val="00151C8F"/>
    <w:rsid w:val="00152370"/>
    <w:rsid w:val="00152692"/>
    <w:rsid w:val="00152E95"/>
    <w:rsid w:val="00152EAF"/>
    <w:rsid w:val="0015383B"/>
    <w:rsid w:val="00153CC7"/>
    <w:rsid w:val="00154286"/>
    <w:rsid w:val="00154DE0"/>
    <w:rsid w:val="001554AD"/>
    <w:rsid w:val="0015563E"/>
    <w:rsid w:val="00155797"/>
    <w:rsid w:val="00155FAF"/>
    <w:rsid w:val="001563A7"/>
    <w:rsid w:val="001567F6"/>
    <w:rsid w:val="00157224"/>
    <w:rsid w:val="00157400"/>
    <w:rsid w:val="00160814"/>
    <w:rsid w:val="00160BB5"/>
    <w:rsid w:val="00161DB0"/>
    <w:rsid w:val="0016211B"/>
    <w:rsid w:val="001624D9"/>
    <w:rsid w:val="00162BAE"/>
    <w:rsid w:val="00162DFE"/>
    <w:rsid w:val="00163583"/>
    <w:rsid w:val="00163726"/>
    <w:rsid w:val="00163778"/>
    <w:rsid w:val="001638AA"/>
    <w:rsid w:val="0016489E"/>
    <w:rsid w:val="00164A17"/>
    <w:rsid w:val="00165450"/>
    <w:rsid w:val="00165597"/>
    <w:rsid w:val="00166A2E"/>
    <w:rsid w:val="001672C1"/>
    <w:rsid w:val="00167B9C"/>
    <w:rsid w:val="001704A9"/>
    <w:rsid w:val="0017121B"/>
    <w:rsid w:val="0017224D"/>
    <w:rsid w:val="00172C50"/>
    <w:rsid w:val="00172EA2"/>
    <w:rsid w:val="001742B3"/>
    <w:rsid w:val="001745D2"/>
    <w:rsid w:val="00174A56"/>
    <w:rsid w:val="00175099"/>
    <w:rsid w:val="0017523F"/>
    <w:rsid w:val="00175414"/>
    <w:rsid w:val="0017543E"/>
    <w:rsid w:val="0017561C"/>
    <w:rsid w:val="00175951"/>
    <w:rsid w:val="001774AE"/>
    <w:rsid w:val="0017760B"/>
    <w:rsid w:val="00177630"/>
    <w:rsid w:val="00177854"/>
    <w:rsid w:val="00177975"/>
    <w:rsid w:val="00177E29"/>
    <w:rsid w:val="0018078F"/>
    <w:rsid w:val="001810AF"/>
    <w:rsid w:val="00181786"/>
    <w:rsid w:val="00181C97"/>
    <w:rsid w:val="001836DF"/>
    <w:rsid w:val="00183ED3"/>
    <w:rsid w:val="0018466C"/>
    <w:rsid w:val="0018493B"/>
    <w:rsid w:val="00184B07"/>
    <w:rsid w:val="00186496"/>
    <w:rsid w:val="00187026"/>
    <w:rsid w:val="001873C3"/>
    <w:rsid w:val="0018762F"/>
    <w:rsid w:val="00187A55"/>
    <w:rsid w:val="00187D81"/>
    <w:rsid w:val="00187F54"/>
    <w:rsid w:val="0019006B"/>
    <w:rsid w:val="0019092D"/>
    <w:rsid w:val="00190B08"/>
    <w:rsid w:val="0019100B"/>
    <w:rsid w:val="001929AD"/>
    <w:rsid w:val="00192A75"/>
    <w:rsid w:val="0019318D"/>
    <w:rsid w:val="00193490"/>
    <w:rsid w:val="001934B1"/>
    <w:rsid w:val="00193F13"/>
    <w:rsid w:val="001944CC"/>
    <w:rsid w:val="00194818"/>
    <w:rsid w:val="00194DFA"/>
    <w:rsid w:val="001950F3"/>
    <w:rsid w:val="0019525E"/>
    <w:rsid w:val="00195513"/>
    <w:rsid w:val="001958CD"/>
    <w:rsid w:val="001958D2"/>
    <w:rsid w:val="00195AB7"/>
    <w:rsid w:val="001964A2"/>
    <w:rsid w:val="00196798"/>
    <w:rsid w:val="001A16BA"/>
    <w:rsid w:val="001A1C00"/>
    <w:rsid w:val="001A1D47"/>
    <w:rsid w:val="001A2460"/>
    <w:rsid w:val="001A2B4D"/>
    <w:rsid w:val="001A31C8"/>
    <w:rsid w:val="001A393E"/>
    <w:rsid w:val="001A3BB2"/>
    <w:rsid w:val="001A3E20"/>
    <w:rsid w:val="001A416F"/>
    <w:rsid w:val="001A4205"/>
    <w:rsid w:val="001A46E8"/>
    <w:rsid w:val="001A573D"/>
    <w:rsid w:val="001A5CEA"/>
    <w:rsid w:val="001A72BB"/>
    <w:rsid w:val="001B01AE"/>
    <w:rsid w:val="001B064B"/>
    <w:rsid w:val="001B13E1"/>
    <w:rsid w:val="001B16DB"/>
    <w:rsid w:val="001B27F3"/>
    <w:rsid w:val="001B388D"/>
    <w:rsid w:val="001B3ADD"/>
    <w:rsid w:val="001B3C1E"/>
    <w:rsid w:val="001B4074"/>
    <w:rsid w:val="001B48AD"/>
    <w:rsid w:val="001B5346"/>
    <w:rsid w:val="001B598F"/>
    <w:rsid w:val="001B5F79"/>
    <w:rsid w:val="001B6164"/>
    <w:rsid w:val="001B62C3"/>
    <w:rsid w:val="001B6565"/>
    <w:rsid w:val="001B66A9"/>
    <w:rsid w:val="001B6C90"/>
    <w:rsid w:val="001B6D8B"/>
    <w:rsid w:val="001B79AF"/>
    <w:rsid w:val="001C013D"/>
    <w:rsid w:val="001C0205"/>
    <w:rsid w:val="001C050A"/>
    <w:rsid w:val="001C0B08"/>
    <w:rsid w:val="001C144C"/>
    <w:rsid w:val="001C1AC5"/>
    <w:rsid w:val="001C1E8F"/>
    <w:rsid w:val="001C1F37"/>
    <w:rsid w:val="001C2455"/>
    <w:rsid w:val="001C3E49"/>
    <w:rsid w:val="001C4C1A"/>
    <w:rsid w:val="001C507B"/>
    <w:rsid w:val="001C51C2"/>
    <w:rsid w:val="001C5491"/>
    <w:rsid w:val="001C5722"/>
    <w:rsid w:val="001C581C"/>
    <w:rsid w:val="001C5820"/>
    <w:rsid w:val="001C5C26"/>
    <w:rsid w:val="001C684E"/>
    <w:rsid w:val="001C6A32"/>
    <w:rsid w:val="001C6F7F"/>
    <w:rsid w:val="001C7947"/>
    <w:rsid w:val="001C7D94"/>
    <w:rsid w:val="001D0001"/>
    <w:rsid w:val="001D05CD"/>
    <w:rsid w:val="001D0BC0"/>
    <w:rsid w:val="001D0CB5"/>
    <w:rsid w:val="001D2340"/>
    <w:rsid w:val="001D250A"/>
    <w:rsid w:val="001D2F4F"/>
    <w:rsid w:val="001D40D4"/>
    <w:rsid w:val="001D4111"/>
    <w:rsid w:val="001D4196"/>
    <w:rsid w:val="001D423A"/>
    <w:rsid w:val="001D5232"/>
    <w:rsid w:val="001D5650"/>
    <w:rsid w:val="001D66B1"/>
    <w:rsid w:val="001D7138"/>
    <w:rsid w:val="001D74FF"/>
    <w:rsid w:val="001D7890"/>
    <w:rsid w:val="001D7F67"/>
    <w:rsid w:val="001E06C2"/>
    <w:rsid w:val="001E2135"/>
    <w:rsid w:val="001E2463"/>
    <w:rsid w:val="001E24E3"/>
    <w:rsid w:val="001E3493"/>
    <w:rsid w:val="001E35B2"/>
    <w:rsid w:val="001E3CD5"/>
    <w:rsid w:val="001E40A9"/>
    <w:rsid w:val="001E4255"/>
    <w:rsid w:val="001E47B6"/>
    <w:rsid w:val="001E4C9E"/>
    <w:rsid w:val="001E4CD0"/>
    <w:rsid w:val="001E7178"/>
    <w:rsid w:val="001E7242"/>
    <w:rsid w:val="001F0802"/>
    <w:rsid w:val="001F1DD8"/>
    <w:rsid w:val="001F29DA"/>
    <w:rsid w:val="001F5A04"/>
    <w:rsid w:val="001F5E83"/>
    <w:rsid w:val="001F5EEB"/>
    <w:rsid w:val="001F633D"/>
    <w:rsid w:val="001F7362"/>
    <w:rsid w:val="002003E4"/>
    <w:rsid w:val="002009BF"/>
    <w:rsid w:val="0020149C"/>
    <w:rsid w:val="00201533"/>
    <w:rsid w:val="00201725"/>
    <w:rsid w:val="00201BCF"/>
    <w:rsid w:val="00203746"/>
    <w:rsid w:val="00204238"/>
    <w:rsid w:val="002043BF"/>
    <w:rsid w:val="00204C28"/>
    <w:rsid w:val="00204E1B"/>
    <w:rsid w:val="00204F65"/>
    <w:rsid w:val="00205143"/>
    <w:rsid w:val="0020571D"/>
    <w:rsid w:val="00205859"/>
    <w:rsid w:val="002058F3"/>
    <w:rsid w:val="00205FCD"/>
    <w:rsid w:val="00207E93"/>
    <w:rsid w:val="00207F09"/>
    <w:rsid w:val="002104C4"/>
    <w:rsid w:val="00211252"/>
    <w:rsid w:val="00211386"/>
    <w:rsid w:val="002118AB"/>
    <w:rsid w:val="002118CC"/>
    <w:rsid w:val="00211B8A"/>
    <w:rsid w:val="00211F43"/>
    <w:rsid w:val="00212206"/>
    <w:rsid w:val="0021338D"/>
    <w:rsid w:val="00214043"/>
    <w:rsid w:val="002140C8"/>
    <w:rsid w:val="0021438F"/>
    <w:rsid w:val="00214823"/>
    <w:rsid w:val="002149EE"/>
    <w:rsid w:val="00214CC1"/>
    <w:rsid w:val="00216402"/>
    <w:rsid w:val="002173BD"/>
    <w:rsid w:val="0021749D"/>
    <w:rsid w:val="0021783E"/>
    <w:rsid w:val="00217C1B"/>
    <w:rsid w:val="00220C34"/>
    <w:rsid w:val="00221161"/>
    <w:rsid w:val="00221FCF"/>
    <w:rsid w:val="0022332E"/>
    <w:rsid w:val="00223727"/>
    <w:rsid w:val="00223BDE"/>
    <w:rsid w:val="00223DC9"/>
    <w:rsid w:val="00224139"/>
    <w:rsid w:val="00224376"/>
    <w:rsid w:val="00224844"/>
    <w:rsid w:val="00224DA2"/>
    <w:rsid w:val="002255DC"/>
    <w:rsid w:val="00225AE9"/>
    <w:rsid w:val="00225AF8"/>
    <w:rsid w:val="00226CEA"/>
    <w:rsid w:val="0022709E"/>
    <w:rsid w:val="00227510"/>
    <w:rsid w:val="0022782B"/>
    <w:rsid w:val="00227F7C"/>
    <w:rsid w:val="0023258A"/>
    <w:rsid w:val="00232D7E"/>
    <w:rsid w:val="0023412C"/>
    <w:rsid w:val="0023473B"/>
    <w:rsid w:val="00234ED6"/>
    <w:rsid w:val="00234F53"/>
    <w:rsid w:val="00235E3F"/>
    <w:rsid w:val="00236357"/>
    <w:rsid w:val="00236D70"/>
    <w:rsid w:val="00236EA1"/>
    <w:rsid w:val="00237005"/>
    <w:rsid w:val="00237239"/>
    <w:rsid w:val="002372AC"/>
    <w:rsid w:val="00237501"/>
    <w:rsid w:val="00240592"/>
    <w:rsid w:val="002412AE"/>
    <w:rsid w:val="00242709"/>
    <w:rsid w:val="00242885"/>
    <w:rsid w:val="002428B3"/>
    <w:rsid w:val="00242A26"/>
    <w:rsid w:val="002433D3"/>
    <w:rsid w:val="00244B0C"/>
    <w:rsid w:val="002458C3"/>
    <w:rsid w:val="0024590D"/>
    <w:rsid w:val="00245D08"/>
    <w:rsid w:val="00245FD3"/>
    <w:rsid w:val="002464C3"/>
    <w:rsid w:val="00246710"/>
    <w:rsid w:val="002470E2"/>
    <w:rsid w:val="0024779E"/>
    <w:rsid w:val="00247C47"/>
    <w:rsid w:val="002504B5"/>
    <w:rsid w:val="00251029"/>
    <w:rsid w:val="0025155C"/>
    <w:rsid w:val="002516C1"/>
    <w:rsid w:val="00251EBD"/>
    <w:rsid w:val="00252B34"/>
    <w:rsid w:val="00252D32"/>
    <w:rsid w:val="002530E4"/>
    <w:rsid w:val="0025357F"/>
    <w:rsid w:val="0025361D"/>
    <w:rsid w:val="00253A29"/>
    <w:rsid w:val="00254BDB"/>
    <w:rsid w:val="00255503"/>
    <w:rsid w:val="00255895"/>
    <w:rsid w:val="00255B59"/>
    <w:rsid w:val="00255C97"/>
    <w:rsid w:val="002562DD"/>
    <w:rsid w:val="0025657A"/>
    <w:rsid w:val="00256AF4"/>
    <w:rsid w:val="00257B4D"/>
    <w:rsid w:val="00257E45"/>
    <w:rsid w:val="00261211"/>
    <w:rsid w:val="00261689"/>
    <w:rsid w:val="00261850"/>
    <w:rsid w:val="00261F4C"/>
    <w:rsid w:val="00262296"/>
    <w:rsid w:val="00262B8B"/>
    <w:rsid w:val="00262EAA"/>
    <w:rsid w:val="00263939"/>
    <w:rsid w:val="00263AE7"/>
    <w:rsid w:val="00263F49"/>
    <w:rsid w:val="00264433"/>
    <w:rsid w:val="0026518B"/>
    <w:rsid w:val="002656A6"/>
    <w:rsid w:val="00265722"/>
    <w:rsid w:val="00265B50"/>
    <w:rsid w:val="0026633C"/>
    <w:rsid w:val="00266769"/>
    <w:rsid w:val="00266816"/>
    <w:rsid w:val="00267ABE"/>
    <w:rsid w:val="0027012D"/>
    <w:rsid w:val="002702D8"/>
    <w:rsid w:val="00270BF4"/>
    <w:rsid w:val="00271166"/>
    <w:rsid w:val="00271A13"/>
    <w:rsid w:val="00272079"/>
    <w:rsid w:val="00272372"/>
    <w:rsid w:val="00272446"/>
    <w:rsid w:val="002729F9"/>
    <w:rsid w:val="00272B27"/>
    <w:rsid w:val="0027391D"/>
    <w:rsid w:val="00273D3C"/>
    <w:rsid w:val="0027494D"/>
    <w:rsid w:val="00274A34"/>
    <w:rsid w:val="00274C43"/>
    <w:rsid w:val="00275526"/>
    <w:rsid w:val="00275654"/>
    <w:rsid w:val="00275B30"/>
    <w:rsid w:val="002761D3"/>
    <w:rsid w:val="002768F8"/>
    <w:rsid w:val="00276AF3"/>
    <w:rsid w:val="00276F8E"/>
    <w:rsid w:val="002774BB"/>
    <w:rsid w:val="00277A17"/>
    <w:rsid w:val="002809E7"/>
    <w:rsid w:val="00281802"/>
    <w:rsid w:val="00281BDD"/>
    <w:rsid w:val="0028419F"/>
    <w:rsid w:val="00284AF1"/>
    <w:rsid w:val="00285511"/>
    <w:rsid w:val="002856C0"/>
    <w:rsid w:val="00285DF6"/>
    <w:rsid w:val="0028618D"/>
    <w:rsid w:val="002862E5"/>
    <w:rsid w:val="00286EAA"/>
    <w:rsid w:val="00287A8B"/>
    <w:rsid w:val="00287B16"/>
    <w:rsid w:val="002902E1"/>
    <w:rsid w:val="0029053C"/>
    <w:rsid w:val="00290630"/>
    <w:rsid w:val="00290980"/>
    <w:rsid w:val="00290C37"/>
    <w:rsid w:val="00290F88"/>
    <w:rsid w:val="00291363"/>
    <w:rsid w:val="002918F7"/>
    <w:rsid w:val="002922F9"/>
    <w:rsid w:val="00292BC9"/>
    <w:rsid w:val="0029377D"/>
    <w:rsid w:val="0029395D"/>
    <w:rsid w:val="00293A82"/>
    <w:rsid w:val="00293A8E"/>
    <w:rsid w:val="002943F8"/>
    <w:rsid w:val="0029516A"/>
    <w:rsid w:val="002958A8"/>
    <w:rsid w:val="00295FA7"/>
    <w:rsid w:val="00296954"/>
    <w:rsid w:val="00296E65"/>
    <w:rsid w:val="002970EF"/>
    <w:rsid w:val="0029786A"/>
    <w:rsid w:val="00297A6F"/>
    <w:rsid w:val="002A0070"/>
    <w:rsid w:val="002A03DB"/>
    <w:rsid w:val="002A05F8"/>
    <w:rsid w:val="002A0F7D"/>
    <w:rsid w:val="002A1047"/>
    <w:rsid w:val="002A18FC"/>
    <w:rsid w:val="002A1F57"/>
    <w:rsid w:val="002A1FD7"/>
    <w:rsid w:val="002A2056"/>
    <w:rsid w:val="002A27B2"/>
    <w:rsid w:val="002A2978"/>
    <w:rsid w:val="002A3170"/>
    <w:rsid w:val="002A42C7"/>
    <w:rsid w:val="002A5668"/>
    <w:rsid w:val="002A676E"/>
    <w:rsid w:val="002A785C"/>
    <w:rsid w:val="002A7892"/>
    <w:rsid w:val="002A7FE0"/>
    <w:rsid w:val="002B016C"/>
    <w:rsid w:val="002B02BD"/>
    <w:rsid w:val="002B0592"/>
    <w:rsid w:val="002B0780"/>
    <w:rsid w:val="002B08D2"/>
    <w:rsid w:val="002B0F64"/>
    <w:rsid w:val="002B18A5"/>
    <w:rsid w:val="002B1D5A"/>
    <w:rsid w:val="002B223E"/>
    <w:rsid w:val="002B2492"/>
    <w:rsid w:val="002B3A5C"/>
    <w:rsid w:val="002B46F4"/>
    <w:rsid w:val="002B505B"/>
    <w:rsid w:val="002B5106"/>
    <w:rsid w:val="002B54DF"/>
    <w:rsid w:val="002B557E"/>
    <w:rsid w:val="002B624B"/>
    <w:rsid w:val="002B6380"/>
    <w:rsid w:val="002B69BC"/>
    <w:rsid w:val="002B6D22"/>
    <w:rsid w:val="002B7446"/>
    <w:rsid w:val="002B7C25"/>
    <w:rsid w:val="002B7CC4"/>
    <w:rsid w:val="002B7DD8"/>
    <w:rsid w:val="002C066F"/>
    <w:rsid w:val="002C0A68"/>
    <w:rsid w:val="002C0C0B"/>
    <w:rsid w:val="002C2C7B"/>
    <w:rsid w:val="002C37A9"/>
    <w:rsid w:val="002C39BA"/>
    <w:rsid w:val="002C3E16"/>
    <w:rsid w:val="002C3EED"/>
    <w:rsid w:val="002C52B7"/>
    <w:rsid w:val="002C564E"/>
    <w:rsid w:val="002C5DC1"/>
    <w:rsid w:val="002C5DC7"/>
    <w:rsid w:val="002C6848"/>
    <w:rsid w:val="002C702F"/>
    <w:rsid w:val="002C770B"/>
    <w:rsid w:val="002C7D02"/>
    <w:rsid w:val="002D0364"/>
    <w:rsid w:val="002D0E4A"/>
    <w:rsid w:val="002D11E6"/>
    <w:rsid w:val="002D1515"/>
    <w:rsid w:val="002D27F0"/>
    <w:rsid w:val="002D344C"/>
    <w:rsid w:val="002D3918"/>
    <w:rsid w:val="002D5688"/>
    <w:rsid w:val="002D57C6"/>
    <w:rsid w:val="002D5900"/>
    <w:rsid w:val="002E0164"/>
    <w:rsid w:val="002E0A58"/>
    <w:rsid w:val="002E0DE9"/>
    <w:rsid w:val="002E1062"/>
    <w:rsid w:val="002E16AE"/>
    <w:rsid w:val="002E1757"/>
    <w:rsid w:val="002E1D78"/>
    <w:rsid w:val="002E2788"/>
    <w:rsid w:val="002E27DA"/>
    <w:rsid w:val="002E2A83"/>
    <w:rsid w:val="002E2DCE"/>
    <w:rsid w:val="002E35C2"/>
    <w:rsid w:val="002E4662"/>
    <w:rsid w:val="002E4CB8"/>
    <w:rsid w:val="002E5211"/>
    <w:rsid w:val="002E52E7"/>
    <w:rsid w:val="002E573F"/>
    <w:rsid w:val="002E64ED"/>
    <w:rsid w:val="002E6CC0"/>
    <w:rsid w:val="002E6D66"/>
    <w:rsid w:val="002E6D81"/>
    <w:rsid w:val="002E76C4"/>
    <w:rsid w:val="002E7C85"/>
    <w:rsid w:val="002E7D6F"/>
    <w:rsid w:val="002F02BB"/>
    <w:rsid w:val="002F0AFE"/>
    <w:rsid w:val="002F117B"/>
    <w:rsid w:val="002F12FB"/>
    <w:rsid w:val="002F172C"/>
    <w:rsid w:val="002F19D5"/>
    <w:rsid w:val="002F2B5C"/>
    <w:rsid w:val="002F373A"/>
    <w:rsid w:val="002F44EB"/>
    <w:rsid w:val="002F466F"/>
    <w:rsid w:val="002F4E9E"/>
    <w:rsid w:val="002F53C5"/>
    <w:rsid w:val="002F558F"/>
    <w:rsid w:val="002F56B1"/>
    <w:rsid w:val="002F58E6"/>
    <w:rsid w:val="002F6C97"/>
    <w:rsid w:val="002F71E1"/>
    <w:rsid w:val="002F73D3"/>
    <w:rsid w:val="002F7B49"/>
    <w:rsid w:val="002F7C68"/>
    <w:rsid w:val="002F7EB2"/>
    <w:rsid w:val="00300151"/>
    <w:rsid w:val="00300E59"/>
    <w:rsid w:val="00301EF5"/>
    <w:rsid w:val="003020F2"/>
    <w:rsid w:val="003029FF"/>
    <w:rsid w:val="00302CD3"/>
    <w:rsid w:val="00302D60"/>
    <w:rsid w:val="00302FA5"/>
    <w:rsid w:val="00302FCF"/>
    <w:rsid w:val="003038AB"/>
    <w:rsid w:val="00304D95"/>
    <w:rsid w:val="00304D9A"/>
    <w:rsid w:val="00305BC7"/>
    <w:rsid w:val="00305D60"/>
    <w:rsid w:val="00306710"/>
    <w:rsid w:val="00306CA3"/>
    <w:rsid w:val="00306E79"/>
    <w:rsid w:val="0030709D"/>
    <w:rsid w:val="00307853"/>
    <w:rsid w:val="00307A48"/>
    <w:rsid w:val="0031016F"/>
    <w:rsid w:val="003104D8"/>
    <w:rsid w:val="00310AA8"/>
    <w:rsid w:val="00310BB3"/>
    <w:rsid w:val="00310F73"/>
    <w:rsid w:val="00311484"/>
    <w:rsid w:val="00311EAA"/>
    <w:rsid w:val="00311F04"/>
    <w:rsid w:val="00312B68"/>
    <w:rsid w:val="00312F73"/>
    <w:rsid w:val="0031428F"/>
    <w:rsid w:val="003146B3"/>
    <w:rsid w:val="00314A72"/>
    <w:rsid w:val="00314C21"/>
    <w:rsid w:val="003152B4"/>
    <w:rsid w:val="003159C0"/>
    <w:rsid w:val="003160B3"/>
    <w:rsid w:val="003166AD"/>
    <w:rsid w:val="0031690D"/>
    <w:rsid w:val="00316E7B"/>
    <w:rsid w:val="00317271"/>
    <w:rsid w:val="00320202"/>
    <w:rsid w:val="0032071F"/>
    <w:rsid w:val="00320D6E"/>
    <w:rsid w:val="003212F8"/>
    <w:rsid w:val="00321760"/>
    <w:rsid w:val="00321A9D"/>
    <w:rsid w:val="00321D9C"/>
    <w:rsid w:val="00322432"/>
    <w:rsid w:val="003227D3"/>
    <w:rsid w:val="00322899"/>
    <w:rsid w:val="00322D7A"/>
    <w:rsid w:val="003230ED"/>
    <w:rsid w:val="003230F1"/>
    <w:rsid w:val="003232D8"/>
    <w:rsid w:val="00323442"/>
    <w:rsid w:val="00323E70"/>
    <w:rsid w:val="00324138"/>
    <w:rsid w:val="0032480D"/>
    <w:rsid w:val="00324A70"/>
    <w:rsid w:val="00324A7C"/>
    <w:rsid w:val="00324C70"/>
    <w:rsid w:val="00324EEC"/>
    <w:rsid w:val="00325221"/>
    <w:rsid w:val="00325751"/>
    <w:rsid w:val="00325AFC"/>
    <w:rsid w:val="003262BE"/>
    <w:rsid w:val="00326357"/>
    <w:rsid w:val="0032663E"/>
    <w:rsid w:val="0032676D"/>
    <w:rsid w:val="00326CCC"/>
    <w:rsid w:val="00326D02"/>
    <w:rsid w:val="00327524"/>
    <w:rsid w:val="0032754F"/>
    <w:rsid w:val="0033040C"/>
    <w:rsid w:val="00330967"/>
    <w:rsid w:val="00331737"/>
    <w:rsid w:val="00331D44"/>
    <w:rsid w:val="00332781"/>
    <w:rsid w:val="003327D1"/>
    <w:rsid w:val="003331E8"/>
    <w:rsid w:val="003332DA"/>
    <w:rsid w:val="00333735"/>
    <w:rsid w:val="00334DAD"/>
    <w:rsid w:val="003353C9"/>
    <w:rsid w:val="00335B23"/>
    <w:rsid w:val="0033685C"/>
    <w:rsid w:val="00336A09"/>
    <w:rsid w:val="00336D18"/>
    <w:rsid w:val="0034149A"/>
    <w:rsid w:val="00341786"/>
    <w:rsid w:val="003421F3"/>
    <w:rsid w:val="003431F7"/>
    <w:rsid w:val="0034451B"/>
    <w:rsid w:val="00344C57"/>
    <w:rsid w:val="0034534E"/>
    <w:rsid w:val="00345AE6"/>
    <w:rsid w:val="00345C94"/>
    <w:rsid w:val="00346203"/>
    <w:rsid w:val="00346998"/>
    <w:rsid w:val="00347917"/>
    <w:rsid w:val="00347978"/>
    <w:rsid w:val="00351775"/>
    <w:rsid w:val="00351D99"/>
    <w:rsid w:val="00351FD4"/>
    <w:rsid w:val="003521C9"/>
    <w:rsid w:val="00352BBA"/>
    <w:rsid w:val="003543EB"/>
    <w:rsid w:val="003544CD"/>
    <w:rsid w:val="003547C9"/>
    <w:rsid w:val="00354CA2"/>
    <w:rsid w:val="00355047"/>
    <w:rsid w:val="00355060"/>
    <w:rsid w:val="00355BB9"/>
    <w:rsid w:val="00355C91"/>
    <w:rsid w:val="00355F8B"/>
    <w:rsid w:val="00356899"/>
    <w:rsid w:val="0035737D"/>
    <w:rsid w:val="00357CA6"/>
    <w:rsid w:val="00357FC6"/>
    <w:rsid w:val="00360264"/>
    <w:rsid w:val="0036030B"/>
    <w:rsid w:val="0036035C"/>
    <w:rsid w:val="003603BC"/>
    <w:rsid w:val="003607DE"/>
    <w:rsid w:val="00360ED3"/>
    <w:rsid w:val="00360F9E"/>
    <w:rsid w:val="003611FC"/>
    <w:rsid w:val="003613CB"/>
    <w:rsid w:val="0036171E"/>
    <w:rsid w:val="00361B6B"/>
    <w:rsid w:val="00362A60"/>
    <w:rsid w:val="00363CBF"/>
    <w:rsid w:val="0036440D"/>
    <w:rsid w:val="003654C4"/>
    <w:rsid w:val="003656FE"/>
    <w:rsid w:val="003661E9"/>
    <w:rsid w:val="00366519"/>
    <w:rsid w:val="003668FA"/>
    <w:rsid w:val="00366B9A"/>
    <w:rsid w:val="00367356"/>
    <w:rsid w:val="00367418"/>
    <w:rsid w:val="003704E8"/>
    <w:rsid w:val="00371364"/>
    <w:rsid w:val="003714D6"/>
    <w:rsid w:val="003719B1"/>
    <w:rsid w:val="00371BF2"/>
    <w:rsid w:val="00371C1B"/>
    <w:rsid w:val="00372BE1"/>
    <w:rsid w:val="00372BF9"/>
    <w:rsid w:val="00373003"/>
    <w:rsid w:val="003732C9"/>
    <w:rsid w:val="003743CA"/>
    <w:rsid w:val="0037555D"/>
    <w:rsid w:val="0037656C"/>
    <w:rsid w:val="00377114"/>
    <w:rsid w:val="0037794C"/>
    <w:rsid w:val="003779C2"/>
    <w:rsid w:val="00377ADD"/>
    <w:rsid w:val="00380E04"/>
    <w:rsid w:val="0038135A"/>
    <w:rsid w:val="00381537"/>
    <w:rsid w:val="00381904"/>
    <w:rsid w:val="003823CD"/>
    <w:rsid w:val="00382A65"/>
    <w:rsid w:val="00383153"/>
    <w:rsid w:val="0038317C"/>
    <w:rsid w:val="003847B7"/>
    <w:rsid w:val="0038497B"/>
    <w:rsid w:val="00384C22"/>
    <w:rsid w:val="00385403"/>
    <w:rsid w:val="00385D46"/>
    <w:rsid w:val="00386074"/>
    <w:rsid w:val="003861A5"/>
    <w:rsid w:val="00386635"/>
    <w:rsid w:val="00386A22"/>
    <w:rsid w:val="00386DAF"/>
    <w:rsid w:val="0038742E"/>
    <w:rsid w:val="00387A29"/>
    <w:rsid w:val="00387C91"/>
    <w:rsid w:val="00387E01"/>
    <w:rsid w:val="003905C1"/>
    <w:rsid w:val="0039082D"/>
    <w:rsid w:val="00391010"/>
    <w:rsid w:val="00391216"/>
    <w:rsid w:val="003914D5"/>
    <w:rsid w:val="00391988"/>
    <w:rsid w:val="003921B5"/>
    <w:rsid w:val="003922F2"/>
    <w:rsid w:val="00392E20"/>
    <w:rsid w:val="00392E92"/>
    <w:rsid w:val="00392F8A"/>
    <w:rsid w:val="0039328E"/>
    <w:rsid w:val="00393374"/>
    <w:rsid w:val="00393E47"/>
    <w:rsid w:val="00394174"/>
    <w:rsid w:val="00394795"/>
    <w:rsid w:val="00394CE7"/>
    <w:rsid w:val="00396464"/>
    <w:rsid w:val="00397073"/>
    <w:rsid w:val="00397A05"/>
    <w:rsid w:val="003A07D8"/>
    <w:rsid w:val="003A0E12"/>
    <w:rsid w:val="003A18DA"/>
    <w:rsid w:val="003A18E7"/>
    <w:rsid w:val="003A1BFA"/>
    <w:rsid w:val="003A2433"/>
    <w:rsid w:val="003A2572"/>
    <w:rsid w:val="003A269A"/>
    <w:rsid w:val="003A2825"/>
    <w:rsid w:val="003A2833"/>
    <w:rsid w:val="003A356D"/>
    <w:rsid w:val="003A35D3"/>
    <w:rsid w:val="003A3AA2"/>
    <w:rsid w:val="003A3D6F"/>
    <w:rsid w:val="003A4E5D"/>
    <w:rsid w:val="003A5BE5"/>
    <w:rsid w:val="003A6CCC"/>
    <w:rsid w:val="003A6F2B"/>
    <w:rsid w:val="003A74F2"/>
    <w:rsid w:val="003A7868"/>
    <w:rsid w:val="003B0038"/>
    <w:rsid w:val="003B01B1"/>
    <w:rsid w:val="003B203F"/>
    <w:rsid w:val="003B2113"/>
    <w:rsid w:val="003B27A2"/>
    <w:rsid w:val="003B2AE4"/>
    <w:rsid w:val="003B3ABD"/>
    <w:rsid w:val="003B3D72"/>
    <w:rsid w:val="003B405F"/>
    <w:rsid w:val="003B48D4"/>
    <w:rsid w:val="003B5200"/>
    <w:rsid w:val="003B55F6"/>
    <w:rsid w:val="003B5611"/>
    <w:rsid w:val="003B57AC"/>
    <w:rsid w:val="003B66EB"/>
    <w:rsid w:val="003B6A95"/>
    <w:rsid w:val="003B6F67"/>
    <w:rsid w:val="003B73E1"/>
    <w:rsid w:val="003B74B0"/>
    <w:rsid w:val="003B7612"/>
    <w:rsid w:val="003B79D2"/>
    <w:rsid w:val="003B7F79"/>
    <w:rsid w:val="003C01F6"/>
    <w:rsid w:val="003C038E"/>
    <w:rsid w:val="003C0540"/>
    <w:rsid w:val="003C0F79"/>
    <w:rsid w:val="003C0FD6"/>
    <w:rsid w:val="003C10BA"/>
    <w:rsid w:val="003C1C3E"/>
    <w:rsid w:val="003C1FA8"/>
    <w:rsid w:val="003C22D1"/>
    <w:rsid w:val="003C3031"/>
    <w:rsid w:val="003C4453"/>
    <w:rsid w:val="003C4A0C"/>
    <w:rsid w:val="003C4B5F"/>
    <w:rsid w:val="003C557B"/>
    <w:rsid w:val="003C5683"/>
    <w:rsid w:val="003C56A2"/>
    <w:rsid w:val="003C5C6B"/>
    <w:rsid w:val="003C5FD1"/>
    <w:rsid w:val="003C66A8"/>
    <w:rsid w:val="003C7238"/>
    <w:rsid w:val="003C72C5"/>
    <w:rsid w:val="003C7771"/>
    <w:rsid w:val="003C79EA"/>
    <w:rsid w:val="003C7AD5"/>
    <w:rsid w:val="003C7E06"/>
    <w:rsid w:val="003C7E13"/>
    <w:rsid w:val="003C7EBE"/>
    <w:rsid w:val="003D013B"/>
    <w:rsid w:val="003D018C"/>
    <w:rsid w:val="003D0261"/>
    <w:rsid w:val="003D0B87"/>
    <w:rsid w:val="003D0D96"/>
    <w:rsid w:val="003D0ED3"/>
    <w:rsid w:val="003D0F37"/>
    <w:rsid w:val="003D1614"/>
    <w:rsid w:val="003D1B0C"/>
    <w:rsid w:val="003D2337"/>
    <w:rsid w:val="003D29B8"/>
    <w:rsid w:val="003D2D36"/>
    <w:rsid w:val="003D3285"/>
    <w:rsid w:val="003D353D"/>
    <w:rsid w:val="003D3819"/>
    <w:rsid w:val="003D38DE"/>
    <w:rsid w:val="003D3BCB"/>
    <w:rsid w:val="003D3C84"/>
    <w:rsid w:val="003D3CB0"/>
    <w:rsid w:val="003D470C"/>
    <w:rsid w:val="003D4F05"/>
    <w:rsid w:val="003D4F0F"/>
    <w:rsid w:val="003D505D"/>
    <w:rsid w:val="003D66C9"/>
    <w:rsid w:val="003D7802"/>
    <w:rsid w:val="003D793A"/>
    <w:rsid w:val="003D7D49"/>
    <w:rsid w:val="003E0841"/>
    <w:rsid w:val="003E0FA6"/>
    <w:rsid w:val="003E108A"/>
    <w:rsid w:val="003E1323"/>
    <w:rsid w:val="003E14F8"/>
    <w:rsid w:val="003E23EC"/>
    <w:rsid w:val="003E2993"/>
    <w:rsid w:val="003E3356"/>
    <w:rsid w:val="003E39BE"/>
    <w:rsid w:val="003E3D88"/>
    <w:rsid w:val="003E444A"/>
    <w:rsid w:val="003E4957"/>
    <w:rsid w:val="003E5373"/>
    <w:rsid w:val="003E600D"/>
    <w:rsid w:val="003E6151"/>
    <w:rsid w:val="003E6CC7"/>
    <w:rsid w:val="003E75BD"/>
    <w:rsid w:val="003E780F"/>
    <w:rsid w:val="003E7B0B"/>
    <w:rsid w:val="003E7BF1"/>
    <w:rsid w:val="003F0B12"/>
    <w:rsid w:val="003F1525"/>
    <w:rsid w:val="003F236F"/>
    <w:rsid w:val="003F2837"/>
    <w:rsid w:val="003F2A64"/>
    <w:rsid w:val="003F2CC2"/>
    <w:rsid w:val="003F321B"/>
    <w:rsid w:val="003F377E"/>
    <w:rsid w:val="003F3790"/>
    <w:rsid w:val="003F384D"/>
    <w:rsid w:val="003F3A7C"/>
    <w:rsid w:val="003F4422"/>
    <w:rsid w:val="003F4508"/>
    <w:rsid w:val="003F46E0"/>
    <w:rsid w:val="003F4798"/>
    <w:rsid w:val="003F4F14"/>
    <w:rsid w:val="003F505E"/>
    <w:rsid w:val="003F56FA"/>
    <w:rsid w:val="003F5C24"/>
    <w:rsid w:val="003F61D0"/>
    <w:rsid w:val="003F643F"/>
    <w:rsid w:val="003F699C"/>
    <w:rsid w:val="003F7508"/>
    <w:rsid w:val="003F7636"/>
    <w:rsid w:val="003F78E6"/>
    <w:rsid w:val="003F7B89"/>
    <w:rsid w:val="0040027A"/>
    <w:rsid w:val="0040069B"/>
    <w:rsid w:val="00400C02"/>
    <w:rsid w:val="00400E89"/>
    <w:rsid w:val="00401C11"/>
    <w:rsid w:val="004023D9"/>
    <w:rsid w:val="00402A2E"/>
    <w:rsid w:val="00403468"/>
    <w:rsid w:val="00404A09"/>
    <w:rsid w:val="00405C15"/>
    <w:rsid w:val="00406B8D"/>
    <w:rsid w:val="00407221"/>
    <w:rsid w:val="00407427"/>
    <w:rsid w:val="0040745C"/>
    <w:rsid w:val="0040759C"/>
    <w:rsid w:val="00407C34"/>
    <w:rsid w:val="00407C73"/>
    <w:rsid w:val="00407DB0"/>
    <w:rsid w:val="00410F14"/>
    <w:rsid w:val="00411392"/>
    <w:rsid w:val="00411443"/>
    <w:rsid w:val="0041155F"/>
    <w:rsid w:val="00411941"/>
    <w:rsid w:val="00411C23"/>
    <w:rsid w:val="00411E5C"/>
    <w:rsid w:val="00412586"/>
    <w:rsid w:val="00412C02"/>
    <w:rsid w:val="00412E6D"/>
    <w:rsid w:val="00413BC4"/>
    <w:rsid w:val="0041499F"/>
    <w:rsid w:val="00414B70"/>
    <w:rsid w:val="00414E84"/>
    <w:rsid w:val="00415241"/>
    <w:rsid w:val="0041548D"/>
    <w:rsid w:val="00415520"/>
    <w:rsid w:val="00415806"/>
    <w:rsid w:val="00415A4E"/>
    <w:rsid w:val="00415FEE"/>
    <w:rsid w:val="004162B7"/>
    <w:rsid w:val="00416D43"/>
    <w:rsid w:val="00417413"/>
    <w:rsid w:val="0042044A"/>
    <w:rsid w:val="004204FB"/>
    <w:rsid w:val="0042051E"/>
    <w:rsid w:val="00420A70"/>
    <w:rsid w:val="00420ED2"/>
    <w:rsid w:val="004215E3"/>
    <w:rsid w:val="00422521"/>
    <w:rsid w:val="00423B17"/>
    <w:rsid w:val="00423B58"/>
    <w:rsid w:val="004244F3"/>
    <w:rsid w:val="00424B67"/>
    <w:rsid w:val="00424CDB"/>
    <w:rsid w:val="00425229"/>
    <w:rsid w:val="0042559A"/>
    <w:rsid w:val="0042566B"/>
    <w:rsid w:val="00426999"/>
    <w:rsid w:val="00426C99"/>
    <w:rsid w:val="00427651"/>
    <w:rsid w:val="00430049"/>
    <w:rsid w:val="0043065A"/>
    <w:rsid w:val="00430CE5"/>
    <w:rsid w:val="00431872"/>
    <w:rsid w:val="00431A31"/>
    <w:rsid w:val="00431D0E"/>
    <w:rsid w:val="0043211E"/>
    <w:rsid w:val="00432443"/>
    <w:rsid w:val="00432A7A"/>
    <w:rsid w:val="00433040"/>
    <w:rsid w:val="004333B0"/>
    <w:rsid w:val="00434B4C"/>
    <w:rsid w:val="00434B94"/>
    <w:rsid w:val="0043557B"/>
    <w:rsid w:val="004359EF"/>
    <w:rsid w:val="00435DD5"/>
    <w:rsid w:val="004402EB"/>
    <w:rsid w:val="00440F8C"/>
    <w:rsid w:val="00441150"/>
    <w:rsid w:val="00441190"/>
    <w:rsid w:val="00441239"/>
    <w:rsid w:val="00441932"/>
    <w:rsid w:val="00441986"/>
    <w:rsid w:val="00442509"/>
    <w:rsid w:val="0044376F"/>
    <w:rsid w:val="004438D0"/>
    <w:rsid w:val="00445382"/>
    <w:rsid w:val="00445FDC"/>
    <w:rsid w:val="00446B19"/>
    <w:rsid w:val="00446F03"/>
    <w:rsid w:val="00447089"/>
    <w:rsid w:val="004471FE"/>
    <w:rsid w:val="00447AD1"/>
    <w:rsid w:val="004502FE"/>
    <w:rsid w:val="00450680"/>
    <w:rsid w:val="00452014"/>
    <w:rsid w:val="0045216E"/>
    <w:rsid w:val="00452421"/>
    <w:rsid w:val="0045251A"/>
    <w:rsid w:val="00452C0D"/>
    <w:rsid w:val="00453769"/>
    <w:rsid w:val="00453C6F"/>
    <w:rsid w:val="004553FA"/>
    <w:rsid w:val="0045551A"/>
    <w:rsid w:val="0045579A"/>
    <w:rsid w:val="00456267"/>
    <w:rsid w:val="004567A9"/>
    <w:rsid w:val="00456BDE"/>
    <w:rsid w:val="004574D1"/>
    <w:rsid w:val="00457594"/>
    <w:rsid w:val="004576C4"/>
    <w:rsid w:val="0046040B"/>
    <w:rsid w:val="00460BDA"/>
    <w:rsid w:val="00461DA6"/>
    <w:rsid w:val="00461FB0"/>
    <w:rsid w:val="00462C20"/>
    <w:rsid w:val="004637FB"/>
    <w:rsid w:val="00463A8A"/>
    <w:rsid w:val="00463AB5"/>
    <w:rsid w:val="00464C3C"/>
    <w:rsid w:val="0046560F"/>
    <w:rsid w:val="004657ED"/>
    <w:rsid w:val="0046583E"/>
    <w:rsid w:val="00465AF0"/>
    <w:rsid w:val="00466020"/>
    <w:rsid w:val="004669D6"/>
    <w:rsid w:val="0046718B"/>
    <w:rsid w:val="004702DA"/>
    <w:rsid w:val="00470559"/>
    <w:rsid w:val="00472219"/>
    <w:rsid w:val="00472CB6"/>
    <w:rsid w:val="00472F66"/>
    <w:rsid w:val="0047376D"/>
    <w:rsid w:val="00473AC4"/>
    <w:rsid w:val="00475561"/>
    <w:rsid w:val="00476915"/>
    <w:rsid w:val="00477652"/>
    <w:rsid w:val="00477B12"/>
    <w:rsid w:val="00477B75"/>
    <w:rsid w:val="0048066E"/>
    <w:rsid w:val="00480A8D"/>
    <w:rsid w:val="004815CE"/>
    <w:rsid w:val="00481668"/>
    <w:rsid w:val="004820F9"/>
    <w:rsid w:val="00482B3E"/>
    <w:rsid w:val="00484377"/>
    <w:rsid w:val="004848EB"/>
    <w:rsid w:val="00485476"/>
    <w:rsid w:val="0049092B"/>
    <w:rsid w:val="00491475"/>
    <w:rsid w:val="00491B3F"/>
    <w:rsid w:val="00491BA1"/>
    <w:rsid w:val="00492818"/>
    <w:rsid w:val="00492834"/>
    <w:rsid w:val="00493131"/>
    <w:rsid w:val="00493C01"/>
    <w:rsid w:val="00494C32"/>
    <w:rsid w:val="00494FFE"/>
    <w:rsid w:val="00495925"/>
    <w:rsid w:val="00496710"/>
    <w:rsid w:val="00496A7F"/>
    <w:rsid w:val="00496D87"/>
    <w:rsid w:val="0049703E"/>
    <w:rsid w:val="00497A0E"/>
    <w:rsid w:val="00497FEB"/>
    <w:rsid w:val="004A16DA"/>
    <w:rsid w:val="004A179E"/>
    <w:rsid w:val="004A2168"/>
    <w:rsid w:val="004A2779"/>
    <w:rsid w:val="004A2B31"/>
    <w:rsid w:val="004A334E"/>
    <w:rsid w:val="004A436D"/>
    <w:rsid w:val="004A4AE7"/>
    <w:rsid w:val="004A5E18"/>
    <w:rsid w:val="004A6C7D"/>
    <w:rsid w:val="004A7234"/>
    <w:rsid w:val="004A73EA"/>
    <w:rsid w:val="004A7B9B"/>
    <w:rsid w:val="004A7CA2"/>
    <w:rsid w:val="004B0215"/>
    <w:rsid w:val="004B0B29"/>
    <w:rsid w:val="004B101E"/>
    <w:rsid w:val="004B2238"/>
    <w:rsid w:val="004B295E"/>
    <w:rsid w:val="004B2BA8"/>
    <w:rsid w:val="004B2CE6"/>
    <w:rsid w:val="004B2F6E"/>
    <w:rsid w:val="004B35B4"/>
    <w:rsid w:val="004B3E9F"/>
    <w:rsid w:val="004B4047"/>
    <w:rsid w:val="004B4A63"/>
    <w:rsid w:val="004B4E2E"/>
    <w:rsid w:val="004B5139"/>
    <w:rsid w:val="004B58A5"/>
    <w:rsid w:val="004B58DF"/>
    <w:rsid w:val="004B596F"/>
    <w:rsid w:val="004C1026"/>
    <w:rsid w:val="004C11B3"/>
    <w:rsid w:val="004C1352"/>
    <w:rsid w:val="004C1AA7"/>
    <w:rsid w:val="004C33B9"/>
    <w:rsid w:val="004C3A6C"/>
    <w:rsid w:val="004C3E40"/>
    <w:rsid w:val="004C4069"/>
    <w:rsid w:val="004C441B"/>
    <w:rsid w:val="004C4895"/>
    <w:rsid w:val="004C4BF9"/>
    <w:rsid w:val="004C4FE1"/>
    <w:rsid w:val="004C683E"/>
    <w:rsid w:val="004C74E9"/>
    <w:rsid w:val="004D01AE"/>
    <w:rsid w:val="004D028A"/>
    <w:rsid w:val="004D0EAF"/>
    <w:rsid w:val="004D1DF9"/>
    <w:rsid w:val="004D2518"/>
    <w:rsid w:val="004D2C2D"/>
    <w:rsid w:val="004D34EE"/>
    <w:rsid w:val="004D3920"/>
    <w:rsid w:val="004D3CFF"/>
    <w:rsid w:val="004D43F4"/>
    <w:rsid w:val="004D6A0A"/>
    <w:rsid w:val="004D6BED"/>
    <w:rsid w:val="004D7078"/>
    <w:rsid w:val="004D72B0"/>
    <w:rsid w:val="004D7DF9"/>
    <w:rsid w:val="004E0013"/>
    <w:rsid w:val="004E055A"/>
    <w:rsid w:val="004E0605"/>
    <w:rsid w:val="004E08B6"/>
    <w:rsid w:val="004E1ACB"/>
    <w:rsid w:val="004E1B96"/>
    <w:rsid w:val="004E1D5B"/>
    <w:rsid w:val="004E1F0F"/>
    <w:rsid w:val="004E2BCA"/>
    <w:rsid w:val="004E2C8C"/>
    <w:rsid w:val="004E3807"/>
    <w:rsid w:val="004E3976"/>
    <w:rsid w:val="004E4040"/>
    <w:rsid w:val="004E473C"/>
    <w:rsid w:val="004E4E0C"/>
    <w:rsid w:val="004E542B"/>
    <w:rsid w:val="004E621D"/>
    <w:rsid w:val="004E687D"/>
    <w:rsid w:val="004E6E33"/>
    <w:rsid w:val="004E6EFA"/>
    <w:rsid w:val="004E6FE8"/>
    <w:rsid w:val="004E78E0"/>
    <w:rsid w:val="004E7A91"/>
    <w:rsid w:val="004F006C"/>
    <w:rsid w:val="004F094E"/>
    <w:rsid w:val="004F0A44"/>
    <w:rsid w:val="004F0B93"/>
    <w:rsid w:val="004F0E77"/>
    <w:rsid w:val="004F142A"/>
    <w:rsid w:val="004F1F51"/>
    <w:rsid w:val="004F2600"/>
    <w:rsid w:val="004F319D"/>
    <w:rsid w:val="004F3A08"/>
    <w:rsid w:val="004F3CEC"/>
    <w:rsid w:val="004F3F37"/>
    <w:rsid w:val="004F424A"/>
    <w:rsid w:val="004F4EA2"/>
    <w:rsid w:val="004F4FCE"/>
    <w:rsid w:val="004F60E8"/>
    <w:rsid w:val="004F67B0"/>
    <w:rsid w:val="004F7008"/>
    <w:rsid w:val="004F7062"/>
    <w:rsid w:val="004F738B"/>
    <w:rsid w:val="004F79C8"/>
    <w:rsid w:val="005012D8"/>
    <w:rsid w:val="00501574"/>
    <w:rsid w:val="00501F96"/>
    <w:rsid w:val="00502190"/>
    <w:rsid w:val="00502E4A"/>
    <w:rsid w:val="005044BC"/>
    <w:rsid w:val="00504584"/>
    <w:rsid w:val="0050473F"/>
    <w:rsid w:val="005048CF"/>
    <w:rsid w:val="00504CCD"/>
    <w:rsid w:val="005050C2"/>
    <w:rsid w:val="00505819"/>
    <w:rsid w:val="005066E4"/>
    <w:rsid w:val="005070D1"/>
    <w:rsid w:val="0050725D"/>
    <w:rsid w:val="0050752D"/>
    <w:rsid w:val="00510036"/>
    <w:rsid w:val="0051062E"/>
    <w:rsid w:val="005108BF"/>
    <w:rsid w:val="0051114A"/>
    <w:rsid w:val="00511698"/>
    <w:rsid w:val="00511E05"/>
    <w:rsid w:val="0051209B"/>
    <w:rsid w:val="0051231A"/>
    <w:rsid w:val="00512507"/>
    <w:rsid w:val="005126EC"/>
    <w:rsid w:val="005128C5"/>
    <w:rsid w:val="005134EA"/>
    <w:rsid w:val="0051396C"/>
    <w:rsid w:val="00513D84"/>
    <w:rsid w:val="00514101"/>
    <w:rsid w:val="005142DB"/>
    <w:rsid w:val="00514E90"/>
    <w:rsid w:val="00515411"/>
    <w:rsid w:val="00515A06"/>
    <w:rsid w:val="00515B18"/>
    <w:rsid w:val="00517276"/>
    <w:rsid w:val="005174B0"/>
    <w:rsid w:val="00517DEB"/>
    <w:rsid w:val="00520646"/>
    <w:rsid w:val="00520DB9"/>
    <w:rsid w:val="00521149"/>
    <w:rsid w:val="00521BF8"/>
    <w:rsid w:val="00522612"/>
    <w:rsid w:val="00522B66"/>
    <w:rsid w:val="0052329F"/>
    <w:rsid w:val="005232C3"/>
    <w:rsid w:val="00523848"/>
    <w:rsid w:val="00524381"/>
    <w:rsid w:val="005246C9"/>
    <w:rsid w:val="005248CA"/>
    <w:rsid w:val="00525EFB"/>
    <w:rsid w:val="00526F2E"/>
    <w:rsid w:val="00527760"/>
    <w:rsid w:val="00527B1F"/>
    <w:rsid w:val="00527DCF"/>
    <w:rsid w:val="00530516"/>
    <w:rsid w:val="005307D5"/>
    <w:rsid w:val="00530CEC"/>
    <w:rsid w:val="005312A2"/>
    <w:rsid w:val="00531F1A"/>
    <w:rsid w:val="00532280"/>
    <w:rsid w:val="00532DF3"/>
    <w:rsid w:val="005338A7"/>
    <w:rsid w:val="0053397A"/>
    <w:rsid w:val="005341B9"/>
    <w:rsid w:val="00535C02"/>
    <w:rsid w:val="00535C5F"/>
    <w:rsid w:val="005361B7"/>
    <w:rsid w:val="00536D0E"/>
    <w:rsid w:val="005400B6"/>
    <w:rsid w:val="00540190"/>
    <w:rsid w:val="00540453"/>
    <w:rsid w:val="00540EE5"/>
    <w:rsid w:val="00541268"/>
    <w:rsid w:val="005420FD"/>
    <w:rsid w:val="005424E5"/>
    <w:rsid w:val="00543BE7"/>
    <w:rsid w:val="005440C6"/>
    <w:rsid w:val="00544209"/>
    <w:rsid w:val="005445DB"/>
    <w:rsid w:val="00544D4B"/>
    <w:rsid w:val="00544F5E"/>
    <w:rsid w:val="0054507B"/>
    <w:rsid w:val="005468BE"/>
    <w:rsid w:val="00546C97"/>
    <w:rsid w:val="00550844"/>
    <w:rsid w:val="00550CAB"/>
    <w:rsid w:val="00551125"/>
    <w:rsid w:val="00551ED0"/>
    <w:rsid w:val="00552217"/>
    <w:rsid w:val="00553516"/>
    <w:rsid w:val="00553BF0"/>
    <w:rsid w:val="00553CE9"/>
    <w:rsid w:val="00553DC7"/>
    <w:rsid w:val="005541CB"/>
    <w:rsid w:val="00554428"/>
    <w:rsid w:val="00555967"/>
    <w:rsid w:val="00555A55"/>
    <w:rsid w:val="00556FF3"/>
    <w:rsid w:val="00557B3D"/>
    <w:rsid w:val="005602A4"/>
    <w:rsid w:val="00561FBD"/>
    <w:rsid w:val="0056263D"/>
    <w:rsid w:val="0056289F"/>
    <w:rsid w:val="00562928"/>
    <w:rsid w:val="005632F0"/>
    <w:rsid w:val="00563579"/>
    <w:rsid w:val="00563BBA"/>
    <w:rsid w:val="005646A8"/>
    <w:rsid w:val="00564AE0"/>
    <w:rsid w:val="00564F8A"/>
    <w:rsid w:val="00565259"/>
    <w:rsid w:val="0056528C"/>
    <w:rsid w:val="005652AF"/>
    <w:rsid w:val="00565446"/>
    <w:rsid w:val="005654C7"/>
    <w:rsid w:val="0056590B"/>
    <w:rsid w:val="00565DB9"/>
    <w:rsid w:val="005662F7"/>
    <w:rsid w:val="00566326"/>
    <w:rsid w:val="00566417"/>
    <w:rsid w:val="00566D01"/>
    <w:rsid w:val="00567CA5"/>
    <w:rsid w:val="00567CDE"/>
    <w:rsid w:val="00567E20"/>
    <w:rsid w:val="00570606"/>
    <w:rsid w:val="00570AC5"/>
    <w:rsid w:val="00570E55"/>
    <w:rsid w:val="00570F9B"/>
    <w:rsid w:val="00571639"/>
    <w:rsid w:val="005720C7"/>
    <w:rsid w:val="005729E2"/>
    <w:rsid w:val="00572AEC"/>
    <w:rsid w:val="0057308A"/>
    <w:rsid w:val="00573FCB"/>
    <w:rsid w:val="005740D3"/>
    <w:rsid w:val="0057422D"/>
    <w:rsid w:val="00575C69"/>
    <w:rsid w:val="005760FD"/>
    <w:rsid w:val="00576320"/>
    <w:rsid w:val="0057682A"/>
    <w:rsid w:val="00576A7C"/>
    <w:rsid w:val="00580931"/>
    <w:rsid w:val="00580FFF"/>
    <w:rsid w:val="00581255"/>
    <w:rsid w:val="00581311"/>
    <w:rsid w:val="00581A27"/>
    <w:rsid w:val="00582BA6"/>
    <w:rsid w:val="00582D8B"/>
    <w:rsid w:val="00582FD6"/>
    <w:rsid w:val="00583AA4"/>
    <w:rsid w:val="00583BC8"/>
    <w:rsid w:val="005843D0"/>
    <w:rsid w:val="00584A90"/>
    <w:rsid w:val="0058581F"/>
    <w:rsid w:val="00586404"/>
    <w:rsid w:val="005869A4"/>
    <w:rsid w:val="00586AC4"/>
    <w:rsid w:val="00586F6B"/>
    <w:rsid w:val="00586FB0"/>
    <w:rsid w:val="0058709D"/>
    <w:rsid w:val="0058725E"/>
    <w:rsid w:val="00587C0B"/>
    <w:rsid w:val="0059037C"/>
    <w:rsid w:val="00590F9B"/>
    <w:rsid w:val="00591026"/>
    <w:rsid w:val="0059181A"/>
    <w:rsid w:val="005924E3"/>
    <w:rsid w:val="00592A2B"/>
    <w:rsid w:val="0059308C"/>
    <w:rsid w:val="00593D7D"/>
    <w:rsid w:val="00593E69"/>
    <w:rsid w:val="005940B6"/>
    <w:rsid w:val="005946CA"/>
    <w:rsid w:val="00594B34"/>
    <w:rsid w:val="00595155"/>
    <w:rsid w:val="0059576D"/>
    <w:rsid w:val="00595B03"/>
    <w:rsid w:val="00596E37"/>
    <w:rsid w:val="005A02EA"/>
    <w:rsid w:val="005A070F"/>
    <w:rsid w:val="005A1874"/>
    <w:rsid w:val="005A2B5D"/>
    <w:rsid w:val="005A33FF"/>
    <w:rsid w:val="005A3916"/>
    <w:rsid w:val="005A4828"/>
    <w:rsid w:val="005A537C"/>
    <w:rsid w:val="005A53AD"/>
    <w:rsid w:val="005A5877"/>
    <w:rsid w:val="005A5B02"/>
    <w:rsid w:val="005A5C31"/>
    <w:rsid w:val="005A5D58"/>
    <w:rsid w:val="005A64B1"/>
    <w:rsid w:val="005A65B9"/>
    <w:rsid w:val="005A6981"/>
    <w:rsid w:val="005A7699"/>
    <w:rsid w:val="005B1122"/>
    <w:rsid w:val="005B1386"/>
    <w:rsid w:val="005B23DD"/>
    <w:rsid w:val="005B2725"/>
    <w:rsid w:val="005B3A02"/>
    <w:rsid w:val="005B3A0F"/>
    <w:rsid w:val="005B3BBB"/>
    <w:rsid w:val="005B403E"/>
    <w:rsid w:val="005B41DB"/>
    <w:rsid w:val="005B4201"/>
    <w:rsid w:val="005B4A94"/>
    <w:rsid w:val="005B4CF6"/>
    <w:rsid w:val="005B4D15"/>
    <w:rsid w:val="005B4D35"/>
    <w:rsid w:val="005B57A8"/>
    <w:rsid w:val="005B59C4"/>
    <w:rsid w:val="005B5E97"/>
    <w:rsid w:val="005B6C1C"/>
    <w:rsid w:val="005B6C7E"/>
    <w:rsid w:val="005C0608"/>
    <w:rsid w:val="005C0720"/>
    <w:rsid w:val="005C15B0"/>
    <w:rsid w:val="005C1BDE"/>
    <w:rsid w:val="005C1DA2"/>
    <w:rsid w:val="005C1F74"/>
    <w:rsid w:val="005C2D2D"/>
    <w:rsid w:val="005C350E"/>
    <w:rsid w:val="005C392D"/>
    <w:rsid w:val="005C415D"/>
    <w:rsid w:val="005C4212"/>
    <w:rsid w:val="005C53CE"/>
    <w:rsid w:val="005C5533"/>
    <w:rsid w:val="005C57FA"/>
    <w:rsid w:val="005C6E05"/>
    <w:rsid w:val="005C7169"/>
    <w:rsid w:val="005C7290"/>
    <w:rsid w:val="005C7D89"/>
    <w:rsid w:val="005C7DB4"/>
    <w:rsid w:val="005C7DEE"/>
    <w:rsid w:val="005D000B"/>
    <w:rsid w:val="005D030C"/>
    <w:rsid w:val="005D09D1"/>
    <w:rsid w:val="005D0F5B"/>
    <w:rsid w:val="005D1A08"/>
    <w:rsid w:val="005D20B5"/>
    <w:rsid w:val="005D22BB"/>
    <w:rsid w:val="005D2304"/>
    <w:rsid w:val="005D2B36"/>
    <w:rsid w:val="005D2B61"/>
    <w:rsid w:val="005D3E2E"/>
    <w:rsid w:val="005D3E68"/>
    <w:rsid w:val="005D47FA"/>
    <w:rsid w:val="005D4AEF"/>
    <w:rsid w:val="005D586B"/>
    <w:rsid w:val="005D5AB1"/>
    <w:rsid w:val="005D5CF2"/>
    <w:rsid w:val="005D5EBE"/>
    <w:rsid w:val="005D6340"/>
    <w:rsid w:val="005D67DE"/>
    <w:rsid w:val="005D6C35"/>
    <w:rsid w:val="005D6D48"/>
    <w:rsid w:val="005D717C"/>
    <w:rsid w:val="005E0121"/>
    <w:rsid w:val="005E0177"/>
    <w:rsid w:val="005E0E21"/>
    <w:rsid w:val="005E11D1"/>
    <w:rsid w:val="005E121F"/>
    <w:rsid w:val="005E163C"/>
    <w:rsid w:val="005E2449"/>
    <w:rsid w:val="005E26D9"/>
    <w:rsid w:val="005E27F3"/>
    <w:rsid w:val="005E29D4"/>
    <w:rsid w:val="005E2F65"/>
    <w:rsid w:val="005E400B"/>
    <w:rsid w:val="005E41F2"/>
    <w:rsid w:val="005E4583"/>
    <w:rsid w:val="005E45A2"/>
    <w:rsid w:val="005E4990"/>
    <w:rsid w:val="005E4E10"/>
    <w:rsid w:val="005E5236"/>
    <w:rsid w:val="005E53AE"/>
    <w:rsid w:val="005E5554"/>
    <w:rsid w:val="005E5721"/>
    <w:rsid w:val="005E63C7"/>
    <w:rsid w:val="005E675E"/>
    <w:rsid w:val="005E70F0"/>
    <w:rsid w:val="005E7698"/>
    <w:rsid w:val="005F0D15"/>
    <w:rsid w:val="005F0FFB"/>
    <w:rsid w:val="005F105B"/>
    <w:rsid w:val="005F178E"/>
    <w:rsid w:val="005F186A"/>
    <w:rsid w:val="005F1B09"/>
    <w:rsid w:val="005F2656"/>
    <w:rsid w:val="005F37B2"/>
    <w:rsid w:val="005F49F1"/>
    <w:rsid w:val="005F54CD"/>
    <w:rsid w:val="005F6319"/>
    <w:rsid w:val="005F73D6"/>
    <w:rsid w:val="005F7B9D"/>
    <w:rsid w:val="0060045E"/>
    <w:rsid w:val="00600FFE"/>
    <w:rsid w:val="00601DFD"/>
    <w:rsid w:val="0060279F"/>
    <w:rsid w:val="0060354C"/>
    <w:rsid w:val="00604053"/>
    <w:rsid w:val="00604DA7"/>
    <w:rsid w:val="00604F13"/>
    <w:rsid w:val="00605A3F"/>
    <w:rsid w:val="00605A7E"/>
    <w:rsid w:val="006063B3"/>
    <w:rsid w:val="00606C15"/>
    <w:rsid w:val="00606CD2"/>
    <w:rsid w:val="00606CFC"/>
    <w:rsid w:val="00606FF2"/>
    <w:rsid w:val="006073B3"/>
    <w:rsid w:val="006075DE"/>
    <w:rsid w:val="006079D5"/>
    <w:rsid w:val="00607DC1"/>
    <w:rsid w:val="00607EB6"/>
    <w:rsid w:val="00610549"/>
    <w:rsid w:val="006108BA"/>
    <w:rsid w:val="006112C3"/>
    <w:rsid w:val="006115B7"/>
    <w:rsid w:val="00611C5F"/>
    <w:rsid w:val="0061304F"/>
    <w:rsid w:val="00613153"/>
    <w:rsid w:val="0061339A"/>
    <w:rsid w:val="0061388D"/>
    <w:rsid w:val="006152A8"/>
    <w:rsid w:val="00615F91"/>
    <w:rsid w:val="00617252"/>
    <w:rsid w:val="00617283"/>
    <w:rsid w:val="00617314"/>
    <w:rsid w:val="00617D60"/>
    <w:rsid w:val="006203EE"/>
    <w:rsid w:val="006204BE"/>
    <w:rsid w:val="006212E9"/>
    <w:rsid w:val="006212F9"/>
    <w:rsid w:val="00622189"/>
    <w:rsid w:val="00622DD3"/>
    <w:rsid w:val="006238B2"/>
    <w:rsid w:val="006238CB"/>
    <w:rsid w:val="00624278"/>
    <w:rsid w:val="006253ED"/>
    <w:rsid w:val="00626D52"/>
    <w:rsid w:val="00626DE7"/>
    <w:rsid w:val="00627492"/>
    <w:rsid w:val="006277AC"/>
    <w:rsid w:val="006277AF"/>
    <w:rsid w:val="006279E2"/>
    <w:rsid w:val="00627AF1"/>
    <w:rsid w:val="00627C4D"/>
    <w:rsid w:val="00627FAD"/>
    <w:rsid w:val="0063030A"/>
    <w:rsid w:val="00630909"/>
    <w:rsid w:val="00631426"/>
    <w:rsid w:val="006314F7"/>
    <w:rsid w:val="006320A2"/>
    <w:rsid w:val="006320C0"/>
    <w:rsid w:val="006323F7"/>
    <w:rsid w:val="00632D04"/>
    <w:rsid w:val="006336C1"/>
    <w:rsid w:val="006338EA"/>
    <w:rsid w:val="006339E7"/>
    <w:rsid w:val="00633FF1"/>
    <w:rsid w:val="006347F1"/>
    <w:rsid w:val="006349C6"/>
    <w:rsid w:val="00634FC6"/>
    <w:rsid w:val="0063506C"/>
    <w:rsid w:val="0063545E"/>
    <w:rsid w:val="006355B8"/>
    <w:rsid w:val="00635750"/>
    <w:rsid w:val="00635B9E"/>
    <w:rsid w:val="00635FBD"/>
    <w:rsid w:val="0063614E"/>
    <w:rsid w:val="00636268"/>
    <w:rsid w:val="00636506"/>
    <w:rsid w:val="00636938"/>
    <w:rsid w:val="00636E3A"/>
    <w:rsid w:val="0063794E"/>
    <w:rsid w:val="00637EBE"/>
    <w:rsid w:val="00641337"/>
    <w:rsid w:val="00641E51"/>
    <w:rsid w:val="00642938"/>
    <w:rsid w:val="00643A93"/>
    <w:rsid w:val="0064409C"/>
    <w:rsid w:val="006444A5"/>
    <w:rsid w:val="00644B36"/>
    <w:rsid w:val="00645099"/>
    <w:rsid w:val="00645CC5"/>
    <w:rsid w:val="00645EE7"/>
    <w:rsid w:val="00645F9E"/>
    <w:rsid w:val="00646F59"/>
    <w:rsid w:val="0064759B"/>
    <w:rsid w:val="006479EF"/>
    <w:rsid w:val="00647A44"/>
    <w:rsid w:val="00647CBE"/>
    <w:rsid w:val="00651101"/>
    <w:rsid w:val="006520CC"/>
    <w:rsid w:val="0065230B"/>
    <w:rsid w:val="00652DD8"/>
    <w:rsid w:val="00653863"/>
    <w:rsid w:val="006542FB"/>
    <w:rsid w:val="00654B15"/>
    <w:rsid w:val="00655037"/>
    <w:rsid w:val="0065503D"/>
    <w:rsid w:val="00655600"/>
    <w:rsid w:val="00655611"/>
    <w:rsid w:val="00655F2E"/>
    <w:rsid w:val="00656BD5"/>
    <w:rsid w:val="00657B8B"/>
    <w:rsid w:val="00657EAB"/>
    <w:rsid w:val="0066044E"/>
    <w:rsid w:val="00660809"/>
    <w:rsid w:val="00660BCB"/>
    <w:rsid w:val="006616C2"/>
    <w:rsid w:val="00661FA0"/>
    <w:rsid w:val="00662FA4"/>
    <w:rsid w:val="00663616"/>
    <w:rsid w:val="00663786"/>
    <w:rsid w:val="00663B8D"/>
    <w:rsid w:val="00663BAE"/>
    <w:rsid w:val="00664E8D"/>
    <w:rsid w:val="00665253"/>
    <w:rsid w:val="00665817"/>
    <w:rsid w:val="00666371"/>
    <w:rsid w:val="006663BE"/>
    <w:rsid w:val="00666DA5"/>
    <w:rsid w:val="00667292"/>
    <w:rsid w:val="0066739F"/>
    <w:rsid w:val="0066797C"/>
    <w:rsid w:val="00667E3A"/>
    <w:rsid w:val="006703EF"/>
    <w:rsid w:val="00670ACC"/>
    <w:rsid w:val="00670E12"/>
    <w:rsid w:val="00670E56"/>
    <w:rsid w:val="00672596"/>
    <w:rsid w:val="0067274D"/>
    <w:rsid w:val="00672A5E"/>
    <w:rsid w:val="00672DBF"/>
    <w:rsid w:val="00673091"/>
    <w:rsid w:val="00675797"/>
    <w:rsid w:val="00675DB4"/>
    <w:rsid w:val="0067601A"/>
    <w:rsid w:val="00676163"/>
    <w:rsid w:val="0067664F"/>
    <w:rsid w:val="00676F13"/>
    <w:rsid w:val="006800B7"/>
    <w:rsid w:val="006803F9"/>
    <w:rsid w:val="00680601"/>
    <w:rsid w:val="00680692"/>
    <w:rsid w:val="00680E40"/>
    <w:rsid w:val="0068143A"/>
    <w:rsid w:val="006826F6"/>
    <w:rsid w:val="0068272A"/>
    <w:rsid w:val="0068275B"/>
    <w:rsid w:val="00682A2C"/>
    <w:rsid w:val="0068349B"/>
    <w:rsid w:val="00683A72"/>
    <w:rsid w:val="00683B95"/>
    <w:rsid w:val="00683C44"/>
    <w:rsid w:val="00683EA3"/>
    <w:rsid w:val="00683F26"/>
    <w:rsid w:val="00684661"/>
    <w:rsid w:val="006857C1"/>
    <w:rsid w:val="00686002"/>
    <w:rsid w:val="00686877"/>
    <w:rsid w:val="00686A21"/>
    <w:rsid w:val="006872AC"/>
    <w:rsid w:val="00690249"/>
    <w:rsid w:val="00690500"/>
    <w:rsid w:val="00690C1E"/>
    <w:rsid w:val="006911C6"/>
    <w:rsid w:val="00691677"/>
    <w:rsid w:val="006920E8"/>
    <w:rsid w:val="00692220"/>
    <w:rsid w:val="00692B0E"/>
    <w:rsid w:val="00692B57"/>
    <w:rsid w:val="00692D62"/>
    <w:rsid w:val="00694287"/>
    <w:rsid w:val="00695D64"/>
    <w:rsid w:val="00695EBB"/>
    <w:rsid w:val="006965F6"/>
    <w:rsid w:val="0069687E"/>
    <w:rsid w:val="00696CD2"/>
    <w:rsid w:val="00696F17"/>
    <w:rsid w:val="00696FED"/>
    <w:rsid w:val="006972ED"/>
    <w:rsid w:val="0069760E"/>
    <w:rsid w:val="0069762C"/>
    <w:rsid w:val="006978EF"/>
    <w:rsid w:val="00697999"/>
    <w:rsid w:val="00697E6E"/>
    <w:rsid w:val="006A0AB4"/>
    <w:rsid w:val="006A0B49"/>
    <w:rsid w:val="006A18C7"/>
    <w:rsid w:val="006A1BF1"/>
    <w:rsid w:val="006A3045"/>
    <w:rsid w:val="006A344E"/>
    <w:rsid w:val="006A3972"/>
    <w:rsid w:val="006A3A48"/>
    <w:rsid w:val="006A3CDA"/>
    <w:rsid w:val="006A421A"/>
    <w:rsid w:val="006A425E"/>
    <w:rsid w:val="006A4A44"/>
    <w:rsid w:val="006A5122"/>
    <w:rsid w:val="006A56ED"/>
    <w:rsid w:val="006A5C85"/>
    <w:rsid w:val="006A62D0"/>
    <w:rsid w:val="006A6A1E"/>
    <w:rsid w:val="006A70AD"/>
    <w:rsid w:val="006A741A"/>
    <w:rsid w:val="006A7C84"/>
    <w:rsid w:val="006B164D"/>
    <w:rsid w:val="006B1980"/>
    <w:rsid w:val="006B216F"/>
    <w:rsid w:val="006B26F2"/>
    <w:rsid w:val="006B28FE"/>
    <w:rsid w:val="006B2972"/>
    <w:rsid w:val="006B2B31"/>
    <w:rsid w:val="006B2D95"/>
    <w:rsid w:val="006B2FAF"/>
    <w:rsid w:val="006B34F6"/>
    <w:rsid w:val="006B4BBB"/>
    <w:rsid w:val="006B4F3D"/>
    <w:rsid w:val="006B5B41"/>
    <w:rsid w:val="006B68F7"/>
    <w:rsid w:val="006B71B6"/>
    <w:rsid w:val="006C0563"/>
    <w:rsid w:val="006C2BDA"/>
    <w:rsid w:val="006C2EC7"/>
    <w:rsid w:val="006C3430"/>
    <w:rsid w:val="006C3B27"/>
    <w:rsid w:val="006C41AF"/>
    <w:rsid w:val="006C4587"/>
    <w:rsid w:val="006C6343"/>
    <w:rsid w:val="006C6434"/>
    <w:rsid w:val="006C702A"/>
    <w:rsid w:val="006C7379"/>
    <w:rsid w:val="006D0A26"/>
    <w:rsid w:val="006D0C8E"/>
    <w:rsid w:val="006D114F"/>
    <w:rsid w:val="006D1A2E"/>
    <w:rsid w:val="006D298A"/>
    <w:rsid w:val="006D319F"/>
    <w:rsid w:val="006D361E"/>
    <w:rsid w:val="006D37F5"/>
    <w:rsid w:val="006D515D"/>
    <w:rsid w:val="006D5911"/>
    <w:rsid w:val="006D5A2D"/>
    <w:rsid w:val="006D6638"/>
    <w:rsid w:val="006D6A13"/>
    <w:rsid w:val="006D6D24"/>
    <w:rsid w:val="006D7D6C"/>
    <w:rsid w:val="006D7E9A"/>
    <w:rsid w:val="006E065F"/>
    <w:rsid w:val="006E077D"/>
    <w:rsid w:val="006E079C"/>
    <w:rsid w:val="006E08FE"/>
    <w:rsid w:val="006E0981"/>
    <w:rsid w:val="006E0AA1"/>
    <w:rsid w:val="006E0ACC"/>
    <w:rsid w:val="006E137E"/>
    <w:rsid w:val="006E168B"/>
    <w:rsid w:val="006E262A"/>
    <w:rsid w:val="006E2EEC"/>
    <w:rsid w:val="006E3A08"/>
    <w:rsid w:val="006E3DC8"/>
    <w:rsid w:val="006E400E"/>
    <w:rsid w:val="006E43E3"/>
    <w:rsid w:val="006E4B94"/>
    <w:rsid w:val="006E5318"/>
    <w:rsid w:val="006E5587"/>
    <w:rsid w:val="006E5B8D"/>
    <w:rsid w:val="006E680D"/>
    <w:rsid w:val="006E7C09"/>
    <w:rsid w:val="006E7F0A"/>
    <w:rsid w:val="006F0465"/>
    <w:rsid w:val="006F07F5"/>
    <w:rsid w:val="006F0B9F"/>
    <w:rsid w:val="006F0C8A"/>
    <w:rsid w:val="006F0EFB"/>
    <w:rsid w:val="006F128B"/>
    <w:rsid w:val="006F15FD"/>
    <w:rsid w:val="006F20D4"/>
    <w:rsid w:val="006F2173"/>
    <w:rsid w:val="006F24A0"/>
    <w:rsid w:val="006F253E"/>
    <w:rsid w:val="006F26E9"/>
    <w:rsid w:val="006F351E"/>
    <w:rsid w:val="006F3610"/>
    <w:rsid w:val="006F38A3"/>
    <w:rsid w:val="006F3A6C"/>
    <w:rsid w:val="006F3D73"/>
    <w:rsid w:val="006F3DC5"/>
    <w:rsid w:val="006F418A"/>
    <w:rsid w:val="006F48DB"/>
    <w:rsid w:val="006F6079"/>
    <w:rsid w:val="006F60C7"/>
    <w:rsid w:val="006F6DC6"/>
    <w:rsid w:val="006F70B5"/>
    <w:rsid w:val="006F7771"/>
    <w:rsid w:val="006F77BA"/>
    <w:rsid w:val="007005B9"/>
    <w:rsid w:val="007013DD"/>
    <w:rsid w:val="0070155C"/>
    <w:rsid w:val="007015AE"/>
    <w:rsid w:val="007018F3"/>
    <w:rsid w:val="00701A3C"/>
    <w:rsid w:val="00701B38"/>
    <w:rsid w:val="0070350C"/>
    <w:rsid w:val="00704846"/>
    <w:rsid w:val="007048B1"/>
    <w:rsid w:val="00704950"/>
    <w:rsid w:val="00704AB1"/>
    <w:rsid w:val="00705D66"/>
    <w:rsid w:val="00705F22"/>
    <w:rsid w:val="007062A6"/>
    <w:rsid w:val="00706EA7"/>
    <w:rsid w:val="00706FF2"/>
    <w:rsid w:val="00707241"/>
    <w:rsid w:val="00707341"/>
    <w:rsid w:val="007077D0"/>
    <w:rsid w:val="00707C29"/>
    <w:rsid w:val="00707DE7"/>
    <w:rsid w:val="00710277"/>
    <w:rsid w:val="0071038F"/>
    <w:rsid w:val="00710A6E"/>
    <w:rsid w:val="00711826"/>
    <w:rsid w:val="00711CA9"/>
    <w:rsid w:val="0071217B"/>
    <w:rsid w:val="00712903"/>
    <w:rsid w:val="00712E4D"/>
    <w:rsid w:val="0071385A"/>
    <w:rsid w:val="00714A37"/>
    <w:rsid w:val="00714B23"/>
    <w:rsid w:val="00714F63"/>
    <w:rsid w:val="007156BA"/>
    <w:rsid w:val="0071584F"/>
    <w:rsid w:val="0071595D"/>
    <w:rsid w:val="00715B0D"/>
    <w:rsid w:val="00715CCA"/>
    <w:rsid w:val="00715DF5"/>
    <w:rsid w:val="0071647E"/>
    <w:rsid w:val="007164AE"/>
    <w:rsid w:val="007164CE"/>
    <w:rsid w:val="0071652C"/>
    <w:rsid w:val="007165FF"/>
    <w:rsid w:val="0071725E"/>
    <w:rsid w:val="0071748F"/>
    <w:rsid w:val="007205E7"/>
    <w:rsid w:val="007208EE"/>
    <w:rsid w:val="00722134"/>
    <w:rsid w:val="0072213A"/>
    <w:rsid w:val="007229DA"/>
    <w:rsid w:val="00722A15"/>
    <w:rsid w:val="00724053"/>
    <w:rsid w:val="00724170"/>
    <w:rsid w:val="007242C6"/>
    <w:rsid w:val="007244D5"/>
    <w:rsid w:val="00724C96"/>
    <w:rsid w:val="0072530A"/>
    <w:rsid w:val="007258FB"/>
    <w:rsid w:val="00725AEA"/>
    <w:rsid w:val="00726B85"/>
    <w:rsid w:val="007277A3"/>
    <w:rsid w:val="00727C5F"/>
    <w:rsid w:val="007301E8"/>
    <w:rsid w:val="007304A9"/>
    <w:rsid w:val="00730B54"/>
    <w:rsid w:val="00732047"/>
    <w:rsid w:val="00732202"/>
    <w:rsid w:val="00733CC3"/>
    <w:rsid w:val="00733E64"/>
    <w:rsid w:val="0073459C"/>
    <w:rsid w:val="00734EA7"/>
    <w:rsid w:val="00734F13"/>
    <w:rsid w:val="00734FD5"/>
    <w:rsid w:val="0073510E"/>
    <w:rsid w:val="00735B30"/>
    <w:rsid w:val="007360EE"/>
    <w:rsid w:val="007367D9"/>
    <w:rsid w:val="00737C51"/>
    <w:rsid w:val="0074029E"/>
    <w:rsid w:val="007408B8"/>
    <w:rsid w:val="00740969"/>
    <w:rsid w:val="007409E6"/>
    <w:rsid w:val="007417D0"/>
    <w:rsid w:val="00741A71"/>
    <w:rsid w:val="00742F8C"/>
    <w:rsid w:val="00743B74"/>
    <w:rsid w:val="00743D66"/>
    <w:rsid w:val="0074473D"/>
    <w:rsid w:val="00745871"/>
    <w:rsid w:val="00745F9A"/>
    <w:rsid w:val="00746083"/>
    <w:rsid w:val="007466B3"/>
    <w:rsid w:val="00746B2E"/>
    <w:rsid w:val="00746D44"/>
    <w:rsid w:val="007474A3"/>
    <w:rsid w:val="00747A07"/>
    <w:rsid w:val="00747DB1"/>
    <w:rsid w:val="00747E0E"/>
    <w:rsid w:val="00750224"/>
    <w:rsid w:val="00750620"/>
    <w:rsid w:val="00750740"/>
    <w:rsid w:val="007509D2"/>
    <w:rsid w:val="00751285"/>
    <w:rsid w:val="00751561"/>
    <w:rsid w:val="007516CB"/>
    <w:rsid w:val="007519C4"/>
    <w:rsid w:val="007525A9"/>
    <w:rsid w:val="007529F7"/>
    <w:rsid w:val="007538F5"/>
    <w:rsid w:val="00756670"/>
    <w:rsid w:val="00757B9D"/>
    <w:rsid w:val="00760016"/>
    <w:rsid w:val="00760C10"/>
    <w:rsid w:val="00763050"/>
    <w:rsid w:val="0076344E"/>
    <w:rsid w:val="007638F6"/>
    <w:rsid w:val="00763EF5"/>
    <w:rsid w:val="007646E8"/>
    <w:rsid w:val="0076517A"/>
    <w:rsid w:val="00765377"/>
    <w:rsid w:val="0076572A"/>
    <w:rsid w:val="00766036"/>
    <w:rsid w:val="007669FD"/>
    <w:rsid w:val="00767697"/>
    <w:rsid w:val="00767FAA"/>
    <w:rsid w:val="00767FEA"/>
    <w:rsid w:val="00770B64"/>
    <w:rsid w:val="00771956"/>
    <w:rsid w:val="00771FB1"/>
    <w:rsid w:val="00772010"/>
    <w:rsid w:val="00772093"/>
    <w:rsid w:val="007723FE"/>
    <w:rsid w:val="00772637"/>
    <w:rsid w:val="00772C21"/>
    <w:rsid w:val="0077326E"/>
    <w:rsid w:val="00773875"/>
    <w:rsid w:val="00773A42"/>
    <w:rsid w:val="00773E10"/>
    <w:rsid w:val="00773E9F"/>
    <w:rsid w:val="007742C7"/>
    <w:rsid w:val="007744F3"/>
    <w:rsid w:val="00774FF5"/>
    <w:rsid w:val="0077507E"/>
    <w:rsid w:val="007752E5"/>
    <w:rsid w:val="007754EB"/>
    <w:rsid w:val="00775BB7"/>
    <w:rsid w:val="00775CC8"/>
    <w:rsid w:val="00776757"/>
    <w:rsid w:val="00776C9B"/>
    <w:rsid w:val="00777E75"/>
    <w:rsid w:val="00780316"/>
    <w:rsid w:val="007805CE"/>
    <w:rsid w:val="00780B50"/>
    <w:rsid w:val="00780F92"/>
    <w:rsid w:val="007815BC"/>
    <w:rsid w:val="00782919"/>
    <w:rsid w:val="00783C61"/>
    <w:rsid w:val="00783E33"/>
    <w:rsid w:val="0078434F"/>
    <w:rsid w:val="007846F2"/>
    <w:rsid w:val="0078524B"/>
    <w:rsid w:val="007857FA"/>
    <w:rsid w:val="0078648B"/>
    <w:rsid w:val="007865CC"/>
    <w:rsid w:val="007868CB"/>
    <w:rsid w:val="00787157"/>
    <w:rsid w:val="00787392"/>
    <w:rsid w:val="0079103F"/>
    <w:rsid w:val="00791411"/>
    <w:rsid w:val="00791529"/>
    <w:rsid w:val="00791956"/>
    <w:rsid w:val="00791AC4"/>
    <w:rsid w:val="0079256C"/>
    <w:rsid w:val="00792F24"/>
    <w:rsid w:val="007930D4"/>
    <w:rsid w:val="007935FE"/>
    <w:rsid w:val="007938EF"/>
    <w:rsid w:val="00793D1C"/>
    <w:rsid w:val="00794314"/>
    <w:rsid w:val="00794C47"/>
    <w:rsid w:val="00794DDC"/>
    <w:rsid w:val="00795269"/>
    <w:rsid w:val="00795748"/>
    <w:rsid w:val="00795A39"/>
    <w:rsid w:val="00795B3F"/>
    <w:rsid w:val="00796A15"/>
    <w:rsid w:val="00797395"/>
    <w:rsid w:val="00797758"/>
    <w:rsid w:val="00797814"/>
    <w:rsid w:val="00797E9D"/>
    <w:rsid w:val="007A08C2"/>
    <w:rsid w:val="007A0C4B"/>
    <w:rsid w:val="007A1883"/>
    <w:rsid w:val="007A1A61"/>
    <w:rsid w:val="007A2A05"/>
    <w:rsid w:val="007A2E66"/>
    <w:rsid w:val="007A2E9E"/>
    <w:rsid w:val="007A33DA"/>
    <w:rsid w:val="007A364C"/>
    <w:rsid w:val="007A3F61"/>
    <w:rsid w:val="007A49E9"/>
    <w:rsid w:val="007A4E6B"/>
    <w:rsid w:val="007A5404"/>
    <w:rsid w:val="007A551F"/>
    <w:rsid w:val="007A69F5"/>
    <w:rsid w:val="007A6A4B"/>
    <w:rsid w:val="007A7404"/>
    <w:rsid w:val="007A75BA"/>
    <w:rsid w:val="007A770E"/>
    <w:rsid w:val="007A7A67"/>
    <w:rsid w:val="007B00C6"/>
    <w:rsid w:val="007B050B"/>
    <w:rsid w:val="007B0A47"/>
    <w:rsid w:val="007B100A"/>
    <w:rsid w:val="007B2428"/>
    <w:rsid w:val="007B38DE"/>
    <w:rsid w:val="007B3CD1"/>
    <w:rsid w:val="007B3E39"/>
    <w:rsid w:val="007B4065"/>
    <w:rsid w:val="007B47B7"/>
    <w:rsid w:val="007B53ED"/>
    <w:rsid w:val="007B54B9"/>
    <w:rsid w:val="007B5934"/>
    <w:rsid w:val="007B5FAC"/>
    <w:rsid w:val="007B6AE9"/>
    <w:rsid w:val="007B730E"/>
    <w:rsid w:val="007B7436"/>
    <w:rsid w:val="007B7986"/>
    <w:rsid w:val="007C03FC"/>
    <w:rsid w:val="007C12C3"/>
    <w:rsid w:val="007C1620"/>
    <w:rsid w:val="007C2264"/>
    <w:rsid w:val="007C2BF2"/>
    <w:rsid w:val="007C2E05"/>
    <w:rsid w:val="007C53DA"/>
    <w:rsid w:val="007C54CD"/>
    <w:rsid w:val="007C5DCE"/>
    <w:rsid w:val="007C64B6"/>
    <w:rsid w:val="007C6601"/>
    <w:rsid w:val="007C6915"/>
    <w:rsid w:val="007C6E49"/>
    <w:rsid w:val="007C7C6F"/>
    <w:rsid w:val="007C7F36"/>
    <w:rsid w:val="007D0105"/>
    <w:rsid w:val="007D06D8"/>
    <w:rsid w:val="007D0A18"/>
    <w:rsid w:val="007D0A47"/>
    <w:rsid w:val="007D0BFA"/>
    <w:rsid w:val="007D11EF"/>
    <w:rsid w:val="007D1299"/>
    <w:rsid w:val="007D145C"/>
    <w:rsid w:val="007D1C8B"/>
    <w:rsid w:val="007D1D50"/>
    <w:rsid w:val="007D2370"/>
    <w:rsid w:val="007D277C"/>
    <w:rsid w:val="007D2EF9"/>
    <w:rsid w:val="007D39CB"/>
    <w:rsid w:val="007D4262"/>
    <w:rsid w:val="007D4C5F"/>
    <w:rsid w:val="007D626F"/>
    <w:rsid w:val="007D6897"/>
    <w:rsid w:val="007D6997"/>
    <w:rsid w:val="007D709F"/>
    <w:rsid w:val="007D79CB"/>
    <w:rsid w:val="007E036D"/>
    <w:rsid w:val="007E04F6"/>
    <w:rsid w:val="007E0804"/>
    <w:rsid w:val="007E175E"/>
    <w:rsid w:val="007E1847"/>
    <w:rsid w:val="007E1B6A"/>
    <w:rsid w:val="007E2FEE"/>
    <w:rsid w:val="007E3536"/>
    <w:rsid w:val="007E3590"/>
    <w:rsid w:val="007E35F6"/>
    <w:rsid w:val="007E3C81"/>
    <w:rsid w:val="007E4200"/>
    <w:rsid w:val="007E4A27"/>
    <w:rsid w:val="007E50F5"/>
    <w:rsid w:val="007E6B90"/>
    <w:rsid w:val="007E6C1A"/>
    <w:rsid w:val="007E6CDC"/>
    <w:rsid w:val="007E72D8"/>
    <w:rsid w:val="007E7D85"/>
    <w:rsid w:val="007F0A89"/>
    <w:rsid w:val="007F1867"/>
    <w:rsid w:val="007F18A8"/>
    <w:rsid w:val="007F2111"/>
    <w:rsid w:val="007F253D"/>
    <w:rsid w:val="007F2D10"/>
    <w:rsid w:val="007F2E8F"/>
    <w:rsid w:val="007F37BB"/>
    <w:rsid w:val="007F48A9"/>
    <w:rsid w:val="007F4A3D"/>
    <w:rsid w:val="007F65BC"/>
    <w:rsid w:val="007F72D5"/>
    <w:rsid w:val="007F7CDC"/>
    <w:rsid w:val="008002CE"/>
    <w:rsid w:val="008010AA"/>
    <w:rsid w:val="00802693"/>
    <w:rsid w:val="0080278B"/>
    <w:rsid w:val="008029C0"/>
    <w:rsid w:val="00802FB6"/>
    <w:rsid w:val="008045EA"/>
    <w:rsid w:val="00804C42"/>
    <w:rsid w:val="00804FC8"/>
    <w:rsid w:val="0080512D"/>
    <w:rsid w:val="00805254"/>
    <w:rsid w:val="008052B0"/>
    <w:rsid w:val="00805A26"/>
    <w:rsid w:val="00805D86"/>
    <w:rsid w:val="0080665D"/>
    <w:rsid w:val="008069AD"/>
    <w:rsid w:val="00806EA3"/>
    <w:rsid w:val="00810185"/>
    <w:rsid w:val="00810ACE"/>
    <w:rsid w:val="00811BB8"/>
    <w:rsid w:val="00812821"/>
    <w:rsid w:val="00812A5A"/>
    <w:rsid w:val="00813584"/>
    <w:rsid w:val="00813AC6"/>
    <w:rsid w:val="00813ADD"/>
    <w:rsid w:val="00813B9A"/>
    <w:rsid w:val="0081400B"/>
    <w:rsid w:val="008140FD"/>
    <w:rsid w:val="008145E2"/>
    <w:rsid w:val="00814CD9"/>
    <w:rsid w:val="00815178"/>
    <w:rsid w:val="008154F0"/>
    <w:rsid w:val="0081597A"/>
    <w:rsid w:val="00815C97"/>
    <w:rsid w:val="00817386"/>
    <w:rsid w:val="008173C5"/>
    <w:rsid w:val="0081767F"/>
    <w:rsid w:val="00817BDA"/>
    <w:rsid w:val="00820700"/>
    <w:rsid w:val="00820E2D"/>
    <w:rsid w:val="00820EA0"/>
    <w:rsid w:val="00821CDA"/>
    <w:rsid w:val="008223BA"/>
    <w:rsid w:val="00822ED5"/>
    <w:rsid w:val="0082357B"/>
    <w:rsid w:val="008239D2"/>
    <w:rsid w:val="008240EA"/>
    <w:rsid w:val="0082421B"/>
    <w:rsid w:val="008244B2"/>
    <w:rsid w:val="00824636"/>
    <w:rsid w:val="00824E99"/>
    <w:rsid w:val="008250DB"/>
    <w:rsid w:val="008250FC"/>
    <w:rsid w:val="00825222"/>
    <w:rsid w:val="008256E5"/>
    <w:rsid w:val="00825E6D"/>
    <w:rsid w:val="008274A4"/>
    <w:rsid w:val="008275A5"/>
    <w:rsid w:val="0082784F"/>
    <w:rsid w:val="00827852"/>
    <w:rsid w:val="00827C26"/>
    <w:rsid w:val="00827D64"/>
    <w:rsid w:val="00830BB8"/>
    <w:rsid w:val="00830CB9"/>
    <w:rsid w:val="008319D1"/>
    <w:rsid w:val="00831E90"/>
    <w:rsid w:val="00832D23"/>
    <w:rsid w:val="00833092"/>
    <w:rsid w:val="0083374C"/>
    <w:rsid w:val="0083386E"/>
    <w:rsid w:val="00834097"/>
    <w:rsid w:val="00834ECD"/>
    <w:rsid w:val="0083510D"/>
    <w:rsid w:val="008358E5"/>
    <w:rsid w:val="00835BE4"/>
    <w:rsid w:val="00835D28"/>
    <w:rsid w:val="0083604A"/>
    <w:rsid w:val="00836798"/>
    <w:rsid w:val="008373A4"/>
    <w:rsid w:val="00837515"/>
    <w:rsid w:val="00837571"/>
    <w:rsid w:val="008377D7"/>
    <w:rsid w:val="00837D50"/>
    <w:rsid w:val="00840B64"/>
    <w:rsid w:val="00841305"/>
    <w:rsid w:val="00841ABF"/>
    <w:rsid w:val="008426BA"/>
    <w:rsid w:val="00842842"/>
    <w:rsid w:val="00842B13"/>
    <w:rsid w:val="00842BEC"/>
    <w:rsid w:val="00842CC5"/>
    <w:rsid w:val="00843399"/>
    <w:rsid w:val="008440DE"/>
    <w:rsid w:val="00844532"/>
    <w:rsid w:val="00844D53"/>
    <w:rsid w:val="00844EC1"/>
    <w:rsid w:val="00845B32"/>
    <w:rsid w:val="00845CB2"/>
    <w:rsid w:val="00845D0B"/>
    <w:rsid w:val="00846E82"/>
    <w:rsid w:val="00847049"/>
    <w:rsid w:val="00847533"/>
    <w:rsid w:val="00847B05"/>
    <w:rsid w:val="008502FE"/>
    <w:rsid w:val="008503C4"/>
    <w:rsid w:val="00850A0D"/>
    <w:rsid w:val="00851153"/>
    <w:rsid w:val="008513A1"/>
    <w:rsid w:val="008563F2"/>
    <w:rsid w:val="00856469"/>
    <w:rsid w:val="00856E90"/>
    <w:rsid w:val="00857248"/>
    <w:rsid w:val="00857CC4"/>
    <w:rsid w:val="00860659"/>
    <w:rsid w:val="00860F1A"/>
    <w:rsid w:val="00861109"/>
    <w:rsid w:val="0086167D"/>
    <w:rsid w:val="00861A10"/>
    <w:rsid w:val="00861C7D"/>
    <w:rsid w:val="0086273E"/>
    <w:rsid w:val="008629BB"/>
    <w:rsid w:val="00862DBD"/>
    <w:rsid w:val="00863E23"/>
    <w:rsid w:val="0086467B"/>
    <w:rsid w:val="00864D65"/>
    <w:rsid w:val="00865C49"/>
    <w:rsid w:val="00865FB1"/>
    <w:rsid w:val="008673AA"/>
    <w:rsid w:val="00867C7E"/>
    <w:rsid w:val="00867E35"/>
    <w:rsid w:val="00870B58"/>
    <w:rsid w:val="00870EBF"/>
    <w:rsid w:val="00871075"/>
    <w:rsid w:val="00871418"/>
    <w:rsid w:val="0087182F"/>
    <w:rsid w:val="00872504"/>
    <w:rsid w:val="008725A0"/>
    <w:rsid w:val="00872A37"/>
    <w:rsid w:val="00872B7C"/>
    <w:rsid w:val="00872DE9"/>
    <w:rsid w:val="00872F03"/>
    <w:rsid w:val="00874228"/>
    <w:rsid w:val="00874875"/>
    <w:rsid w:val="0087518C"/>
    <w:rsid w:val="008754B5"/>
    <w:rsid w:val="00875596"/>
    <w:rsid w:val="00875EF5"/>
    <w:rsid w:val="00876BA5"/>
    <w:rsid w:val="00877637"/>
    <w:rsid w:val="00877A67"/>
    <w:rsid w:val="00880029"/>
    <w:rsid w:val="008806ED"/>
    <w:rsid w:val="00880988"/>
    <w:rsid w:val="00880A4D"/>
    <w:rsid w:val="00881123"/>
    <w:rsid w:val="00881392"/>
    <w:rsid w:val="00881997"/>
    <w:rsid w:val="008820AA"/>
    <w:rsid w:val="00882208"/>
    <w:rsid w:val="00882288"/>
    <w:rsid w:val="008823EB"/>
    <w:rsid w:val="008826E2"/>
    <w:rsid w:val="0088271F"/>
    <w:rsid w:val="00882DEC"/>
    <w:rsid w:val="00883253"/>
    <w:rsid w:val="00883CAD"/>
    <w:rsid w:val="008847A6"/>
    <w:rsid w:val="0088483C"/>
    <w:rsid w:val="00884DA1"/>
    <w:rsid w:val="00885C62"/>
    <w:rsid w:val="008863E4"/>
    <w:rsid w:val="008867FC"/>
    <w:rsid w:val="00886EF9"/>
    <w:rsid w:val="0088778F"/>
    <w:rsid w:val="008904F8"/>
    <w:rsid w:val="00890567"/>
    <w:rsid w:val="008909FD"/>
    <w:rsid w:val="008918CB"/>
    <w:rsid w:val="008919E5"/>
    <w:rsid w:val="00892073"/>
    <w:rsid w:val="008927B3"/>
    <w:rsid w:val="00892A3B"/>
    <w:rsid w:val="008934F7"/>
    <w:rsid w:val="0089358A"/>
    <w:rsid w:val="00893A4F"/>
    <w:rsid w:val="00893F93"/>
    <w:rsid w:val="00894CD1"/>
    <w:rsid w:val="00895373"/>
    <w:rsid w:val="00896554"/>
    <w:rsid w:val="0089657B"/>
    <w:rsid w:val="00896DFA"/>
    <w:rsid w:val="0089709D"/>
    <w:rsid w:val="008A08CD"/>
    <w:rsid w:val="008A1022"/>
    <w:rsid w:val="008A1A84"/>
    <w:rsid w:val="008A1BA5"/>
    <w:rsid w:val="008A2609"/>
    <w:rsid w:val="008A2854"/>
    <w:rsid w:val="008A2B72"/>
    <w:rsid w:val="008A34A9"/>
    <w:rsid w:val="008A34C5"/>
    <w:rsid w:val="008A3500"/>
    <w:rsid w:val="008A3603"/>
    <w:rsid w:val="008A3AB1"/>
    <w:rsid w:val="008A3BDD"/>
    <w:rsid w:val="008A3BEF"/>
    <w:rsid w:val="008A40DC"/>
    <w:rsid w:val="008A41E0"/>
    <w:rsid w:val="008A43D9"/>
    <w:rsid w:val="008A470E"/>
    <w:rsid w:val="008A4924"/>
    <w:rsid w:val="008A4947"/>
    <w:rsid w:val="008A4F9A"/>
    <w:rsid w:val="008A51E1"/>
    <w:rsid w:val="008A604B"/>
    <w:rsid w:val="008A60B8"/>
    <w:rsid w:val="008A6FB4"/>
    <w:rsid w:val="008A71D9"/>
    <w:rsid w:val="008A7946"/>
    <w:rsid w:val="008A7E10"/>
    <w:rsid w:val="008B0CA0"/>
    <w:rsid w:val="008B0F16"/>
    <w:rsid w:val="008B11BE"/>
    <w:rsid w:val="008B14E8"/>
    <w:rsid w:val="008B163D"/>
    <w:rsid w:val="008B18E7"/>
    <w:rsid w:val="008B2F53"/>
    <w:rsid w:val="008B33B1"/>
    <w:rsid w:val="008B3530"/>
    <w:rsid w:val="008B39C5"/>
    <w:rsid w:val="008B4213"/>
    <w:rsid w:val="008B4B09"/>
    <w:rsid w:val="008B4B86"/>
    <w:rsid w:val="008B54F9"/>
    <w:rsid w:val="008B5639"/>
    <w:rsid w:val="008B5A80"/>
    <w:rsid w:val="008B66D5"/>
    <w:rsid w:val="008B6C0F"/>
    <w:rsid w:val="008C059F"/>
    <w:rsid w:val="008C082E"/>
    <w:rsid w:val="008C0C8B"/>
    <w:rsid w:val="008C0F47"/>
    <w:rsid w:val="008C11FA"/>
    <w:rsid w:val="008C1989"/>
    <w:rsid w:val="008C2031"/>
    <w:rsid w:val="008C2092"/>
    <w:rsid w:val="008C28C6"/>
    <w:rsid w:val="008C2AED"/>
    <w:rsid w:val="008C2DCB"/>
    <w:rsid w:val="008C378D"/>
    <w:rsid w:val="008C38EE"/>
    <w:rsid w:val="008C3F94"/>
    <w:rsid w:val="008C3FA7"/>
    <w:rsid w:val="008C4794"/>
    <w:rsid w:val="008C56D5"/>
    <w:rsid w:val="008C5A1C"/>
    <w:rsid w:val="008C640D"/>
    <w:rsid w:val="008C65B9"/>
    <w:rsid w:val="008C70CC"/>
    <w:rsid w:val="008C72D0"/>
    <w:rsid w:val="008D02EF"/>
    <w:rsid w:val="008D0417"/>
    <w:rsid w:val="008D0939"/>
    <w:rsid w:val="008D0A8E"/>
    <w:rsid w:val="008D1CA6"/>
    <w:rsid w:val="008D2744"/>
    <w:rsid w:val="008D2F0E"/>
    <w:rsid w:val="008D377F"/>
    <w:rsid w:val="008D37C4"/>
    <w:rsid w:val="008D4365"/>
    <w:rsid w:val="008D4ACE"/>
    <w:rsid w:val="008D4B02"/>
    <w:rsid w:val="008D6C09"/>
    <w:rsid w:val="008D7757"/>
    <w:rsid w:val="008D79B9"/>
    <w:rsid w:val="008E0163"/>
    <w:rsid w:val="008E0C06"/>
    <w:rsid w:val="008E115D"/>
    <w:rsid w:val="008E1ACF"/>
    <w:rsid w:val="008E2107"/>
    <w:rsid w:val="008E2938"/>
    <w:rsid w:val="008E3471"/>
    <w:rsid w:val="008E38EC"/>
    <w:rsid w:val="008E4976"/>
    <w:rsid w:val="008E595F"/>
    <w:rsid w:val="008E60CC"/>
    <w:rsid w:val="008E6137"/>
    <w:rsid w:val="008E784A"/>
    <w:rsid w:val="008F09D9"/>
    <w:rsid w:val="008F0B13"/>
    <w:rsid w:val="008F196F"/>
    <w:rsid w:val="008F1F80"/>
    <w:rsid w:val="008F25A8"/>
    <w:rsid w:val="008F2A31"/>
    <w:rsid w:val="008F2EA4"/>
    <w:rsid w:val="008F3556"/>
    <w:rsid w:val="008F3EF2"/>
    <w:rsid w:val="008F5355"/>
    <w:rsid w:val="008F54A4"/>
    <w:rsid w:val="008F57A6"/>
    <w:rsid w:val="008F5E9A"/>
    <w:rsid w:val="008F6D61"/>
    <w:rsid w:val="008F6FE5"/>
    <w:rsid w:val="008F7849"/>
    <w:rsid w:val="008F7C31"/>
    <w:rsid w:val="008F7CB8"/>
    <w:rsid w:val="008F7D2F"/>
    <w:rsid w:val="0090039B"/>
    <w:rsid w:val="0090061B"/>
    <w:rsid w:val="009009E9"/>
    <w:rsid w:val="0090160F"/>
    <w:rsid w:val="00901BFC"/>
    <w:rsid w:val="00901E24"/>
    <w:rsid w:val="00901F09"/>
    <w:rsid w:val="009024CF"/>
    <w:rsid w:val="00902816"/>
    <w:rsid w:val="00902B0F"/>
    <w:rsid w:val="009032CE"/>
    <w:rsid w:val="009034B5"/>
    <w:rsid w:val="009036E7"/>
    <w:rsid w:val="009045E3"/>
    <w:rsid w:val="0090538D"/>
    <w:rsid w:val="009057CC"/>
    <w:rsid w:val="00905A87"/>
    <w:rsid w:val="00905F1C"/>
    <w:rsid w:val="00906314"/>
    <w:rsid w:val="00906AC9"/>
    <w:rsid w:val="00907494"/>
    <w:rsid w:val="00907517"/>
    <w:rsid w:val="00907873"/>
    <w:rsid w:val="00907AF1"/>
    <w:rsid w:val="00910235"/>
    <w:rsid w:val="00911229"/>
    <w:rsid w:val="009112E2"/>
    <w:rsid w:val="009119DB"/>
    <w:rsid w:val="00911A84"/>
    <w:rsid w:val="009132A0"/>
    <w:rsid w:val="00914AB9"/>
    <w:rsid w:val="009159FE"/>
    <w:rsid w:val="00916B92"/>
    <w:rsid w:val="009177D8"/>
    <w:rsid w:val="00917ECC"/>
    <w:rsid w:val="00917FD2"/>
    <w:rsid w:val="0092004B"/>
    <w:rsid w:val="009202B7"/>
    <w:rsid w:val="00920380"/>
    <w:rsid w:val="0092083B"/>
    <w:rsid w:val="009219F3"/>
    <w:rsid w:val="00921D7F"/>
    <w:rsid w:val="00922256"/>
    <w:rsid w:val="00922571"/>
    <w:rsid w:val="00922968"/>
    <w:rsid w:val="00922C2D"/>
    <w:rsid w:val="009231BA"/>
    <w:rsid w:val="00923258"/>
    <w:rsid w:val="00923280"/>
    <w:rsid w:val="009232C3"/>
    <w:rsid w:val="00923DB0"/>
    <w:rsid w:val="009242D8"/>
    <w:rsid w:val="0092437D"/>
    <w:rsid w:val="00925023"/>
    <w:rsid w:val="0092517D"/>
    <w:rsid w:val="009255F8"/>
    <w:rsid w:val="00925F72"/>
    <w:rsid w:val="0092695D"/>
    <w:rsid w:val="0093076D"/>
    <w:rsid w:val="00930CE1"/>
    <w:rsid w:val="0093262A"/>
    <w:rsid w:val="00932D12"/>
    <w:rsid w:val="0093322D"/>
    <w:rsid w:val="00933697"/>
    <w:rsid w:val="00933EDD"/>
    <w:rsid w:val="009340E9"/>
    <w:rsid w:val="0093495C"/>
    <w:rsid w:val="00935DF8"/>
    <w:rsid w:val="00936A08"/>
    <w:rsid w:val="009375E3"/>
    <w:rsid w:val="009376C0"/>
    <w:rsid w:val="009404CF"/>
    <w:rsid w:val="009405ED"/>
    <w:rsid w:val="009413D9"/>
    <w:rsid w:val="0094257C"/>
    <w:rsid w:val="00942FE8"/>
    <w:rsid w:val="0094311F"/>
    <w:rsid w:val="009437A9"/>
    <w:rsid w:val="0094450E"/>
    <w:rsid w:val="00944E47"/>
    <w:rsid w:val="00944E75"/>
    <w:rsid w:val="00945090"/>
    <w:rsid w:val="0094578A"/>
    <w:rsid w:val="0094589D"/>
    <w:rsid w:val="009459A4"/>
    <w:rsid w:val="009464F0"/>
    <w:rsid w:val="00946692"/>
    <w:rsid w:val="00947064"/>
    <w:rsid w:val="00947F30"/>
    <w:rsid w:val="009501AC"/>
    <w:rsid w:val="00950474"/>
    <w:rsid w:val="009504F2"/>
    <w:rsid w:val="00950BCD"/>
    <w:rsid w:val="009515F1"/>
    <w:rsid w:val="009516D4"/>
    <w:rsid w:val="009519EA"/>
    <w:rsid w:val="00951B5B"/>
    <w:rsid w:val="009522C8"/>
    <w:rsid w:val="0095257E"/>
    <w:rsid w:val="009534EF"/>
    <w:rsid w:val="00954149"/>
    <w:rsid w:val="0095438B"/>
    <w:rsid w:val="0095510A"/>
    <w:rsid w:val="00955E98"/>
    <w:rsid w:val="00956D36"/>
    <w:rsid w:val="00956D38"/>
    <w:rsid w:val="00956EA0"/>
    <w:rsid w:val="009574BE"/>
    <w:rsid w:val="009575B4"/>
    <w:rsid w:val="009600B2"/>
    <w:rsid w:val="00960874"/>
    <w:rsid w:val="00960ABD"/>
    <w:rsid w:val="00960ED1"/>
    <w:rsid w:val="009613DB"/>
    <w:rsid w:val="009616DB"/>
    <w:rsid w:val="0096195D"/>
    <w:rsid w:val="00961E0A"/>
    <w:rsid w:val="009620DF"/>
    <w:rsid w:val="00963748"/>
    <w:rsid w:val="009638E4"/>
    <w:rsid w:val="00963DC1"/>
    <w:rsid w:val="00963E19"/>
    <w:rsid w:val="00964007"/>
    <w:rsid w:val="00964250"/>
    <w:rsid w:val="00964387"/>
    <w:rsid w:val="00964961"/>
    <w:rsid w:val="00964EB1"/>
    <w:rsid w:val="009656C6"/>
    <w:rsid w:val="0096600B"/>
    <w:rsid w:val="009667F1"/>
    <w:rsid w:val="009676CF"/>
    <w:rsid w:val="00970F2D"/>
    <w:rsid w:val="00972DA7"/>
    <w:rsid w:val="009733A3"/>
    <w:rsid w:val="00973621"/>
    <w:rsid w:val="00973AD3"/>
    <w:rsid w:val="0097407F"/>
    <w:rsid w:val="00974248"/>
    <w:rsid w:val="00974390"/>
    <w:rsid w:val="009748EC"/>
    <w:rsid w:val="0097496D"/>
    <w:rsid w:val="009754B1"/>
    <w:rsid w:val="00976610"/>
    <w:rsid w:val="0097668D"/>
    <w:rsid w:val="00976861"/>
    <w:rsid w:val="00977066"/>
    <w:rsid w:val="009777FD"/>
    <w:rsid w:val="00977A44"/>
    <w:rsid w:val="00977A6D"/>
    <w:rsid w:val="0098225E"/>
    <w:rsid w:val="00982978"/>
    <w:rsid w:val="00982E2E"/>
    <w:rsid w:val="00983442"/>
    <w:rsid w:val="0098344F"/>
    <w:rsid w:val="009834FF"/>
    <w:rsid w:val="00985022"/>
    <w:rsid w:val="00985D62"/>
    <w:rsid w:val="009863BF"/>
    <w:rsid w:val="00986AFF"/>
    <w:rsid w:val="00986C27"/>
    <w:rsid w:val="00986E75"/>
    <w:rsid w:val="009906EC"/>
    <w:rsid w:val="00991135"/>
    <w:rsid w:val="009926B3"/>
    <w:rsid w:val="00992BEA"/>
    <w:rsid w:val="00993055"/>
    <w:rsid w:val="0099346C"/>
    <w:rsid w:val="00993822"/>
    <w:rsid w:val="00995364"/>
    <w:rsid w:val="009962DF"/>
    <w:rsid w:val="0099640D"/>
    <w:rsid w:val="009969A6"/>
    <w:rsid w:val="00996E84"/>
    <w:rsid w:val="009970B7"/>
    <w:rsid w:val="009970C7"/>
    <w:rsid w:val="009A08FA"/>
    <w:rsid w:val="009A1A78"/>
    <w:rsid w:val="009A1C82"/>
    <w:rsid w:val="009A1D0F"/>
    <w:rsid w:val="009A26C4"/>
    <w:rsid w:val="009A3E3A"/>
    <w:rsid w:val="009A41A6"/>
    <w:rsid w:val="009A44F5"/>
    <w:rsid w:val="009A489E"/>
    <w:rsid w:val="009A4AA6"/>
    <w:rsid w:val="009A4B40"/>
    <w:rsid w:val="009A4D5A"/>
    <w:rsid w:val="009A4EE4"/>
    <w:rsid w:val="009A4F34"/>
    <w:rsid w:val="009A5A63"/>
    <w:rsid w:val="009A5D72"/>
    <w:rsid w:val="009A6A73"/>
    <w:rsid w:val="009A70D8"/>
    <w:rsid w:val="009A773F"/>
    <w:rsid w:val="009A7C93"/>
    <w:rsid w:val="009A7E0D"/>
    <w:rsid w:val="009B0933"/>
    <w:rsid w:val="009B0935"/>
    <w:rsid w:val="009B1967"/>
    <w:rsid w:val="009B1BC0"/>
    <w:rsid w:val="009B1E81"/>
    <w:rsid w:val="009B200E"/>
    <w:rsid w:val="009B2049"/>
    <w:rsid w:val="009B27E2"/>
    <w:rsid w:val="009B2E0C"/>
    <w:rsid w:val="009B2FB0"/>
    <w:rsid w:val="009B3039"/>
    <w:rsid w:val="009B340E"/>
    <w:rsid w:val="009B3AB9"/>
    <w:rsid w:val="009B3E1F"/>
    <w:rsid w:val="009B411D"/>
    <w:rsid w:val="009B5820"/>
    <w:rsid w:val="009B5BF4"/>
    <w:rsid w:val="009B61CF"/>
    <w:rsid w:val="009B6802"/>
    <w:rsid w:val="009B7BE5"/>
    <w:rsid w:val="009B7E05"/>
    <w:rsid w:val="009B7E2C"/>
    <w:rsid w:val="009C065C"/>
    <w:rsid w:val="009C0B9A"/>
    <w:rsid w:val="009C100D"/>
    <w:rsid w:val="009C1077"/>
    <w:rsid w:val="009C107E"/>
    <w:rsid w:val="009C1293"/>
    <w:rsid w:val="009C13D8"/>
    <w:rsid w:val="009C2237"/>
    <w:rsid w:val="009C40BF"/>
    <w:rsid w:val="009C4218"/>
    <w:rsid w:val="009C4580"/>
    <w:rsid w:val="009C49A3"/>
    <w:rsid w:val="009C540E"/>
    <w:rsid w:val="009C5420"/>
    <w:rsid w:val="009C54D2"/>
    <w:rsid w:val="009C56A5"/>
    <w:rsid w:val="009C587D"/>
    <w:rsid w:val="009C5A4A"/>
    <w:rsid w:val="009C5D11"/>
    <w:rsid w:val="009C6063"/>
    <w:rsid w:val="009C6405"/>
    <w:rsid w:val="009C6837"/>
    <w:rsid w:val="009C72E5"/>
    <w:rsid w:val="009C74BE"/>
    <w:rsid w:val="009C7B29"/>
    <w:rsid w:val="009C7EFF"/>
    <w:rsid w:val="009D0FB8"/>
    <w:rsid w:val="009D13D5"/>
    <w:rsid w:val="009D15EF"/>
    <w:rsid w:val="009D18CA"/>
    <w:rsid w:val="009D1BDA"/>
    <w:rsid w:val="009D2EA8"/>
    <w:rsid w:val="009D344A"/>
    <w:rsid w:val="009D37CE"/>
    <w:rsid w:val="009D38E5"/>
    <w:rsid w:val="009D408D"/>
    <w:rsid w:val="009D4103"/>
    <w:rsid w:val="009D481F"/>
    <w:rsid w:val="009D4F22"/>
    <w:rsid w:val="009D4F47"/>
    <w:rsid w:val="009D518B"/>
    <w:rsid w:val="009D5190"/>
    <w:rsid w:val="009D5AE2"/>
    <w:rsid w:val="009D5ED4"/>
    <w:rsid w:val="009D6A8E"/>
    <w:rsid w:val="009E0B20"/>
    <w:rsid w:val="009E0BB7"/>
    <w:rsid w:val="009E0CC3"/>
    <w:rsid w:val="009E17B9"/>
    <w:rsid w:val="009E1B6F"/>
    <w:rsid w:val="009E2323"/>
    <w:rsid w:val="009E4C54"/>
    <w:rsid w:val="009E4FF1"/>
    <w:rsid w:val="009E50F1"/>
    <w:rsid w:val="009E55C3"/>
    <w:rsid w:val="009E7404"/>
    <w:rsid w:val="009F0644"/>
    <w:rsid w:val="009F072E"/>
    <w:rsid w:val="009F1622"/>
    <w:rsid w:val="009F173B"/>
    <w:rsid w:val="009F1749"/>
    <w:rsid w:val="009F17CD"/>
    <w:rsid w:val="009F1807"/>
    <w:rsid w:val="009F1A46"/>
    <w:rsid w:val="009F1EB6"/>
    <w:rsid w:val="009F23D1"/>
    <w:rsid w:val="009F27F1"/>
    <w:rsid w:val="009F2A0D"/>
    <w:rsid w:val="009F2B67"/>
    <w:rsid w:val="009F3220"/>
    <w:rsid w:val="009F3D67"/>
    <w:rsid w:val="009F4590"/>
    <w:rsid w:val="009F5846"/>
    <w:rsid w:val="009F5B3D"/>
    <w:rsid w:val="009F5C47"/>
    <w:rsid w:val="009F5F17"/>
    <w:rsid w:val="009F5F28"/>
    <w:rsid w:val="009F7FEA"/>
    <w:rsid w:val="00A00168"/>
    <w:rsid w:val="00A01004"/>
    <w:rsid w:val="00A0199A"/>
    <w:rsid w:val="00A01CEA"/>
    <w:rsid w:val="00A01F51"/>
    <w:rsid w:val="00A0288C"/>
    <w:rsid w:val="00A02E5F"/>
    <w:rsid w:val="00A037A5"/>
    <w:rsid w:val="00A039F8"/>
    <w:rsid w:val="00A04E71"/>
    <w:rsid w:val="00A057A7"/>
    <w:rsid w:val="00A05AE2"/>
    <w:rsid w:val="00A05BC5"/>
    <w:rsid w:val="00A05CF3"/>
    <w:rsid w:val="00A06090"/>
    <w:rsid w:val="00A0667E"/>
    <w:rsid w:val="00A07104"/>
    <w:rsid w:val="00A078DE"/>
    <w:rsid w:val="00A11404"/>
    <w:rsid w:val="00A119E6"/>
    <w:rsid w:val="00A11C4C"/>
    <w:rsid w:val="00A120A1"/>
    <w:rsid w:val="00A1241A"/>
    <w:rsid w:val="00A12608"/>
    <w:rsid w:val="00A128CC"/>
    <w:rsid w:val="00A12DEC"/>
    <w:rsid w:val="00A1348B"/>
    <w:rsid w:val="00A13D3D"/>
    <w:rsid w:val="00A13D7E"/>
    <w:rsid w:val="00A14714"/>
    <w:rsid w:val="00A1547A"/>
    <w:rsid w:val="00A1584E"/>
    <w:rsid w:val="00A15C09"/>
    <w:rsid w:val="00A1602D"/>
    <w:rsid w:val="00A16157"/>
    <w:rsid w:val="00A163D0"/>
    <w:rsid w:val="00A1694E"/>
    <w:rsid w:val="00A169E3"/>
    <w:rsid w:val="00A16C4E"/>
    <w:rsid w:val="00A16F08"/>
    <w:rsid w:val="00A16FA2"/>
    <w:rsid w:val="00A17196"/>
    <w:rsid w:val="00A208BE"/>
    <w:rsid w:val="00A208E2"/>
    <w:rsid w:val="00A20A3B"/>
    <w:rsid w:val="00A2124C"/>
    <w:rsid w:val="00A213C5"/>
    <w:rsid w:val="00A219E5"/>
    <w:rsid w:val="00A21CB0"/>
    <w:rsid w:val="00A21E9B"/>
    <w:rsid w:val="00A21FBF"/>
    <w:rsid w:val="00A224AA"/>
    <w:rsid w:val="00A224DD"/>
    <w:rsid w:val="00A226F1"/>
    <w:rsid w:val="00A2309E"/>
    <w:rsid w:val="00A23B01"/>
    <w:rsid w:val="00A2409C"/>
    <w:rsid w:val="00A24129"/>
    <w:rsid w:val="00A246E8"/>
    <w:rsid w:val="00A24B91"/>
    <w:rsid w:val="00A24F30"/>
    <w:rsid w:val="00A24FB6"/>
    <w:rsid w:val="00A25E89"/>
    <w:rsid w:val="00A2642B"/>
    <w:rsid w:val="00A26C71"/>
    <w:rsid w:val="00A26D58"/>
    <w:rsid w:val="00A26ED3"/>
    <w:rsid w:val="00A27FE7"/>
    <w:rsid w:val="00A30121"/>
    <w:rsid w:val="00A301C5"/>
    <w:rsid w:val="00A306F1"/>
    <w:rsid w:val="00A30B84"/>
    <w:rsid w:val="00A324F6"/>
    <w:rsid w:val="00A330DD"/>
    <w:rsid w:val="00A330FA"/>
    <w:rsid w:val="00A3364E"/>
    <w:rsid w:val="00A33737"/>
    <w:rsid w:val="00A33CDF"/>
    <w:rsid w:val="00A344C8"/>
    <w:rsid w:val="00A35082"/>
    <w:rsid w:val="00A350FB"/>
    <w:rsid w:val="00A35C3B"/>
    <w:rsid w:val="00A35FC8"/>
    <w:rsid w:val="00A36525"/>
    <w:rsid w:val="00A36CEC"/>
    <w:rsid w:val="00A373F7"/>
    <w:rsid w:val="00A3758C"/>
    <w:rsid w:val="00A40222"/>
    <w:rsid w:val="00A403FB"/>
    <w:rsid w:val="00A413D6"/>
    <w:rsid w:val="00A414A6"/>
    <w:rsid w:val="00A4168F"/>
    <w:rsid w:val="00A41BB4"/>
    <w:rsid w:val="00A42F4E"/>
    <w:rsid w:val="00A4339B"/>
    <w:rsid w:val="00A433F6"/>
    <w:rsid w:val="00A43403"/>
    <w:rsid w:val="00A43B74"/>
    <w:rsid w:val="00A4476F"/>
    <w:rsid w:val="00A44E37"/>
    <w:rsid w:val="00A452CE"/>
    <w:rsid w:val="00A45514"/>
    <w:rsid w:val="00A458F2"/>
    <w:rsid w:val="00A45D03"/>
    <w:rsid w:val="00A46A31"/>
    <w:rsid w:val="00A471F5"/>
    <w:rsid w:val="00A50E76"/>
    <w:rsid w:val="00A518C6"/>
    <w:rsid w:val="00A51B1B"/>
    <w:rsid w:val="00A52802"/>
    <w:rsid w:val="00A529CD"/>
    <w:rsid w:val="00A54B58"/>
    <w:rsid w:val="00A54C75"/>
    <w:rsid w:val="00A55F00"/>
    <w:rsid w:val="00A561D1"/>
    <w:rsid w:val="00A564A4"/>
    <w:rsid w:val="00A56DDA"/>
    <w:rsid w:val="00A5703D"/>
    <w:rsid w:val="00A5726B"/>
    <w:rsid w:val="00A57568"/>
    <w:rsid w:val="00A60940"/>
    <w:rsid w:val="00A60BEE"/>
    <w:rsid w:val="00A60C42"/>
    <w:rsid w:val="00A61C83"/>
    <w:rsid w:val="00A6316A"/>
    <w:rsid w:val="00A634AF"/>
    <w:rsid w:val="00A6451B"/>
    <w:rsid w:val="00A6510E"/>
    <w:rsid w:val="00A658B6"/>
    <w:rsid w:val="00A668BC"/>
    <w:rsid w:val="00A67AD3"/>
    <w:rsid w:val="00A67D10"/>
    <w:rsid w:val="00A67EA6"/>
    <w:rsid w:val="00A705A1"/>
    <w:rsid w:val="00A70E64"/>
    <w:rsid w:val="00A7108A"/>
    <w:rsid w:val="00A71318"/>
    <w:rsid w:val="00A713E6"/>
    <w:rsid w:val="00A714B9"/>
    <w:rsid w:val="00A714EE"/>
    <w:rsid w:val="00A7179A"/>
    <w:rsid w:val="00A71857"/>
    <w:rsid w:val="00A71E2A"/>
    <w:rsid w:val="00A7245B"/>
    <w:rsid w:val="00A7352E"/>
    <w:rsid w:val="00A73E0D"/>
    <w:rsid w:val="00A743A6"/>
    <w:rsid w:val="00A744A5"/>
    <w:rsid w:val="00A750D0"/>
    <w:rsid w:val="00A750E5"/>
    <w:rsid w:val="00A752BF"/>
    <w:rsid w:val="00A75B78"/>
    <w:rsid w:val="00A75F58"/>
    <w:rsid w:val="00A76E4E"/>
    <w:rsid w:val="00A77D6D"/>
    <w:rsid w:val="00A77EF1"/>
    <w:rsid w:val="00A806FB"/>
    <w:rsid w:val="00A80A42"/>
    <w:rsid w:val="00A80BA5"/>
    <w:rsid w:val="00A8308A"/>
    <w:rsid w:val="00A8322B"/>
    <w:rsid w:val="00A83253"/>
    <w:rsid w:val="00A8375F"/>
    <w:rsid w:val="00A838DA"/>
    <w:rsid w:val="00A83CC3"/>
    <w:rsid w:val="00A8404E"/>
    <w:rsid w:val="00A840EA"/>
    <w:rsid w:val="00A8455C"/>
    <w:rsid w:val="00A84CF6"/>
    <w:rsid w:val="00A85401"/>
    <w:rsid w:val="00A85ED6"/>
    <w:rsid w:val="00A86249"/>
    <w:rsid w:val="00A862A7"/>
    <w:rsid w:val="00A867C5"/>
    <w:rsid w:val="00A86C6A"/>
    <w:rsid w:val="00A87D64"/>
    <w:rsid w:val="00A90286"/>
    <w:rsid w:val="00A90ECD"/>
    <w:rsid w:val="00A914C4"/>
    <w:rsid w:val="00A91B1C"/>
    <w:rsid w:val="00A91D61"/>
    <w:rsid w:val="00A91EC8"/>
    <w:rsid w:val="00A9231D"/>
    <w:rsid w:val="00A923A4"/>
    <w:rsid w:val="00A924A6"/>
    <w:rsid w:val="00A92E19"/>
    <w:rsid w:val="00A93CBB"/>
    <w:rsid w:val="00A93F2D"/>
    <w:rsid w:val="00A95242"/>
    <w:rsid w:val="00A953C9"/>
    <w:rsid w:val="00A955B0"/>
    <w:rsid w:val="00A95D33"/>
    <w:rsid w:val="00A96909"/>
    <w:rsid w:val="00A96FBB"/>
    <w:rsid w:val="00A977A3"/>
    <w:rsid w:val="00AA021C"/>
    <w:rsid w:val="00AA03F6"/>
    <w:rsid w:val="00AA0F1C"/>
    <w:rsid w:val="00AA1079"/>
    <w:rsid w:val="00AA1D8B"/>
    <w:rsid w:val="00AA20A4"/>
    <w:rsid w:val="00AA2532"/>
    <w:rsid w:val="00AA3E61"/>
    <w:rsid w:val="00AA53BA"/>
    <w:rsid w:val="00AA5817"/>
    <w:rsid w:val="00AA5D36"/>
    <w:rsid w:val="00AA6076"/>
    <w:rsid w:val="00AA6638"/>
    <w:rsid w:val="00AA75BA"/>
    <w:rsid w:val="00AA7E39"/>
    <w:rsid w:val="00AA7E99"/>
    <w:rsid w:val="00AA7FF3"/>
    <w:rsid w:val="00AB0978"/>
    <w:rsid w:val="00AB1E26"/>
    <w:rsid w:val="00AB29B7"/>
    <w:rsid w:val="00AB2BA7"/>
    <w:rsid w:val="00AB3016"/>
    <w:rsid w:val="00AB403C"/>
    <w:rsid w:val="00AB405B"/>
    <w:rsid w:val="00AB41C8"/>
    <w:rsid w:val="00AB41EB"/>
    <w:rsid w:val="00AB50CC"/>
    <w:rsid w:val="00AB50DB"/>
    <w:rsid w:val="00AB63F0"/>
    <w:rsid w:val="00AB66C8"/>
    <w:rsid w:val="00AB6B3E"/>
    <w:rsid w:val="00AB78D9"/>
    <w:rsid w:val="00AB7F4C"/>
    <w:rsid w:val="00AC057A"/>
    <w:rsid w:val="00AC066A"/>
    <w:rsid w:val="00AC1306"/>
    <w:rsid w:val="00AC1ADE"/>
    <w:rsid w:val="00AC1D22"/>
    <w:rsid w:val="00AC1E0F"/>
    <w:rsid w:val="00AC21D2"/>
    <w:rsid w:val="00AC2A8B"/>
    <w:rsid w:val="00AC2BF5"/>
    <w:rsid w:val="00AC2D15"/>
    <w:rsid w:val="00AC3462"/>
    <w:rsid w:val="00AC349D"/>
    <w:rsid w:val="00AC3642"/>
    <w:rsid w:val="00AC37CD"/>
    <w:rsid w:val="00AC37FA"/>
    <w:rsid w:val="00AC3E5D"/>
    <w:rsid w:val="00AC4AF0"/>
    <w:rsid w:val="00AC4E63"/>
    <w:rsid w:val="00AC53F0"/>
    <w:rsid w:val="00AC6E29"/>
    <w:rsid w:val="00AC79EB"/>
    <w:rsid w:val="00AD0B3C"/>
    <w:rsid w:val="00AD0FA1"/>
    <w:rsid w:val="00AD14F2"/>
    <w:rsid w:val="00AD154E"/>
    <w:rsid w:val="00AD1710"/>
    <w:rsid w:val="00AD1C4D"/>
    <w:rsid w:val="00AD24E9"/>
    <w:rsid w:val="00AD2916"/>
    <w:rsid w:val="00AD29BE"/>
    <w:rsid w:val="00AD3627"/>
    <w:rsid w:val="00AD52AA"/>
    <w:rsid w:val="00AD537C"/>
    <w:rsid w:val="00AD59B2"/>
    <w:rsid w:val="00AD5AC4"/>
    <w:rsid w:val="00AD5CD4"/>
    <w:rsid w:val="00AD605A"/>
    <w:rsid w:val="00AD605E"/>
    <w:rsid w:val="00AD6DFA"/>
    <w:rsid w:val="00AD6FB8"/>
    <w:rsid w:val="00AD7E87"/>
    <w:rsid w:val="00AE06D4"/>
    <w:rsid w:val="00AE1226"/>
    <w:rsid w:val="00AE146F"/>
    <w:rsid w:val="00AE16EB"/>
    <w:rsid w:val="00AE1D21"/>
    <w:rsid w:val="00AE219C"/>
    <w:rsid w:val="00AE2683"/>
    <w:rsid w:val="00AE37A3"/>
    <w:rsid w:val="00AE559E"/>
    <w:rsid w:val="00AE589E"/>
    <w:rsid w:val="00AE61C4"/>
    <w:rsid w:val="00AE6555"/>
    <w:rsid w:val="00AE718C"/>
    <w:rsid w:val="00AE7BCB"/>
    <w:rsid w:val="00AF0CE3"/>
    <w:rsid w:val="00AF11DF"/>
    <w:rsid w:val="00AF138B"/>
    <w:rsid w:val="00AF1880"/>
    <w:rsid w:val="00AF25F6"/>
    <w:rsid w:val="00AF32B8"/>
    <w:rsid w:val="00AF3401"/>
    <w:rsid w:val="00AF35EB"/>
    <w:rsid w:val="00AF3CC0"/>
    <w:rsid w:val="00AF4B4E"/>
    <w:rsid w:val="00AF4C49"/>
    <w:rsid w:val="00AF4D2A"/>
    <w:rsid w:val="00AF4F02"/>
    <w:rsid w:val="00AF517B"/>
    <w:rsid w:val="00AF51F1"/>
    <w:rsid w:val="00AF56C1"/>
    <w:rsid w:val="00AF5FAE"/>
    <w:rsid w:val="00AF628D"/>
    <w:rsid w:val="00AF65FE"/>
    <w:rsid w:val="00AF734F"/>
    <w:rsid w:val="00AF76AB"/>
    <w:rsid w:val="00AF794A"/>
    <w:rsid w:val="00AF7CBC"/>
    <w:rsid w:val="00AF7D2A"/>
    <w:rsid w:val="00B0003D"/>
    <w:rsid w:val="00B00275"/>
    <w:rsid w:val="00B0059A"/>
    <w:rsid w:val="00B0073B"/>
    <w:rsid w:val="00B00A0B"/>
    <w:rsid w:val="00B0118C"/>
    <w:rsid w:val="00B01A53"/>
    <w:rsid w:val="00B01E63"/>
    <w:rsid w:val="00B02505"/>
    <w:rsid w:val="00B02E15"/>
    <w:rsid w:val="00B03664"/>
    <w:rsid w:val="00B03BE1"/>
    <w:rsid w:val="00B03D1D"/>
    <w:rsid w:val="00B03FBD"/>
    <w:rsid w:val="00B0448A"/>
    <w:rsid w:val="00B04768"/>
    <w:rsid w:val="00B04E34"/>
    <w:rsid w:val="00B04E5B"/>
    <w:rsid w:val="00B051C3"/>
    <w:rsid w:val="00B062A7"/>
    <w:rsid w:val="00B06702"/>
    <w:rsid w:val="00B070C2"/>
    <w:rsid w:val="00B079D0"/>
    <w:rsid w:val="00B10665"/>
    <w:rsid w:val="00B10EA5"/>
    <w:rsid w:val="00B11AE0"/>
    <w:rsid w:val="00B11DE3"/>
    <w:rsid w:val="00B11FDD"/>
    <w:rsid w:val="00B12699"/>
    <w:rsid w:val="00B12750"/>
    <w:rsid w:val="00B1282B"/>
    <w:rsid w:val="00B12A70"/>
    <w:rsid w:val="00B12BA1"/>
    <w:rsid w:val="00B12F5B"/>
    <w:rsid w:val="00B13EDB"/>
    <w:rsid w:val="00B14195"/>
    <w:rsid w:val="00B14DAD"/>
    <w:rsid w:val="00B156A5"/>
    <w:rsid w:val="00B15DEF"/>
    <w:rsid w:val="00B16085"/>
    <w:rsid w:val="00B16C3D"/>
    <w:rsid w:val="00B171EC"/>
    <w:rsid w:val="00B1734D"/>
    <w:rsid w:val="00B20672"/>
    <w:rsid w:val="00B2089D"/>
    <w:rsid w:val="00B21216"/>
    <w:rsid w:val="00B21968"/>
    <w:rsid w:val="00B21B83"/>
    <w:rsid w:val="00B221E6"/>
    <w:rsid w:val="00B228F4"/>
    <w:rsid w:val="00B22CB7"/>
    <w:rsid w:val="00B2314C"/>
    <w:rsid w:val="00B240A2"/>
    <w:rsid w:val="00B241F9"/>
    <w:rsid w:val="00B250A7"/>
    <w:rsid w:val="00B2536D"/>
    <w:rsid w:val="00B254A1"/>
    <w:rsid w:val="00B259EE"/>
    <w:rsid w:val="00B25B39"/>
    <w:rsid w:val="00B25C03"/>
    <w:rsid w:val="00B2609E"/>
    <w:rsid w:val="00B262F8"/>
    <w:rsid w:val="00B2650A"/>
    <w:rsid w:val="00B2692E"/>
    <w:rsid w:val="00B26A1D"/>
    <w:rsid w:val="00B26C4A"/>
    <w:rsid w:val="00B27352"/>
    <w:rsid w:val="00B277AE"/>
    <w:rsid w:val="00B304EC"/>
    <w:rsid w:val="00B30D69"/>
    <w:rsid w:val="00B30F24"/>
    <w:rsid w:val="00B3107F"/>
    <w:rsid w:val="00B313E9"/>
    <w:rsid w:val="00B313F4"/>
    <w:rsid w:val="00B31832"/>
    <w:rsid w:val="00B31BF8"/>
    <w:rsid w:val="00B33A20"/>
    <w:rsid w:val="00B33D68"/>
    <w:rsid w:val="00B33DD1"/>
    <w:rsid w:val="00B341F4"/>
    <w:rsid w:val="00B350E9"/>
    <w:rsid w:val="00B353AD"/>
    <w:rsid w:val="00B3594C"/>
    <w:rsid w:val="00B35D6E"/>
    <w:rsid w:val="00B36DB0"/>
    <w:rsid w:val="00B379C1"/>
    <w:rsid w:val="00B40092"/>
    <w:rsid w:val="00B41CBC"/>
    <w:rsid w:val="00B41DA3"/>
    <w:rsid w:val="00B421B7"/>
    <w:rsid w:val="00B423B6"/>
    <w:rsid w:val="00B42886"/>
    <w:rsid w:val="00B42CF1"/>
    <w:rsid w:val="00B42F85"/>
    <w:rsid w:val="00B43EE4"/>
    <w:rsid w:val="00B43FE3"/>
    <w:rsid w:val="00B4569E"/>
    <w:rsid w:val="00B463B1"/>
    <w:rsid w:val="00B468E9"/>
    <w:rsid w:val="00B4695A"/>
    <w:rsid w:val="00B46A6B"/>
    <w:rsid w:val="00B470E5"/>
    <w:rsid w:val="00B479D1"/>
    <w:rsid w:val="00B51D6D"/>
    <w:rsid w:val="00B524D0"/>
    <w:rsid w:val="00B52A5E"/>
    <w:rsid w:val="00B52DBA"/>
    <w:rsid w:val="00B52ECB"/>
    <w:rsid w:val="00B53F88"/>
    <w:rsid w:val="00B54039"/>
    <w:rsid w:val="00B541F2"/>
    <w:rsid w:val="00B54305"/>
    <w:rsid w:val="00B543EA"/>
    <w:rsid w:val="00B54529"/>
    <w:rsid w:val="00B54BFB"/>
    <w:rsid w:val="00B54E99"/>
    <w:rsid w:val="00B55635"/>
    <w:rsid w:val="00B556CC"/>
    <w:rsid w:val="00B56245"/>
    <w:rsid w:val="00B606A1"/>
    <w:rsid w:val="00B60CB7"/>
    <w:rsid w:val="00B60EDB"/>
    <w:rsid w:val="00B619EB"/>
    <w:rsid w:val="00B61F0C"/>
    <w:rsid w:val="00B61F3C"/>
    <w:rsid w:val="00B62D47"/>
    <w:rsid w:val="00B62E05"/>
    <w:rsid w:val="00B63325"/>
    <w:rsid w:val="00B63A8D"/>
    <w:rsid w:val="00B63D52"/>
    <w:rsid w:val="00B6409B"/>
    <w:rsid w:val="00B6518B"/>
    <w:rsid w:val="00B65274"/>
    <w:rsid w:val="00B65888"/>
    <w:rsid w:val="00B65B18"/>
    <w:rsid w:val="00B66052"/>
    <w:rsid w:val="00B67342"/>
    <w:rsid w:val="00B67A05"/>
    <w:rsid w:val="00B67CB5"/>
    <w:rsid w:val="00B70195"/>
    <w:rsid w:val="00B7026F"/>
    <w:rsid w:val="00B7089F"/>
    <w:rsid w:val="00B70B5D"/>
    <w:rsid w:val="00B70BE6"/>
    <w:rsid w:val="00B711EC"/>
    <w:rsid w:val="00B71405"/>
    <w:rsid w:val="00B7155D"/>
    <w:rsid w:val="00B71A21"/>
    <w:rsid w:val="00B71D4F"/>
    <w:rsid w:val="00B71F77"/>
    <w:rsid w:val="00B723A0"/>
    <w:rsid w:val="00B72844"/>
    <w:rsid w:val="00B729C1"/>
    <w:rsid w:val="00B72A8D"/>
    <w:rsid w:val="00B7362E"/>
    <w:rsid w:val="00B7448A"/>
    <w:rsid w:val="00B74587"/>
    <w:rsid w:val="00B74B19"/>
    <w:rsid w:val="00B75213"/>
    <w:rsid w:val="00B77A2A"/>
    <w:rsid w:val="00B80134"/>
    <w:rsid w:val="00B801A0"/>
    <w:rsid w:val="00B804D1"/>
    <w:rsid w:val="00B8133B"/>
    <w:rsid w:val="00B8300B"/>
    <w:rsid w:val="00B830BD"/>
    <w:rsid w:val="00B83136"/>
    <w:rsid w:val="00B83314"/>
    <w:rsid w:val="00B836A0"/>
    <w:rsid w:val="00B83E51"/>
    <w:rsid w:val="00B848D3"/>
    <w:rsid w:val="00B84981"/>
    <w:rsid w:val="00B85516"/>
    <w:rsid w:val="00B856CD"/>
    <w:rsid w:val="00B856EF"/>
    <w:rsid w:val="00B85897"/>
    <w:rsid w:val="00B86CC2"/>
    <w:rsid w:val="00B87802"/>
    <w:rsid w:val="00B87B2D"/>
    <w:rsid w:val="00B9071C"/>
    <w:rsid w:val="00B90BA6"/>
    <w:rsid w:val="00B91892"/>
    <w:rsid w:val="00B9195D"/>
    <w:rsid w:val="00B92101"/>
    <w:rsid w:val="00B92886"/>
    <w:rsid w:val="00B928A4"/>
    <w:rsid w:val="00B92990"/>
    <w:rsid w:val="00B92F52"/>
    <w:rsid w:val="00B92FE8"/>
    <w:rsid w:val="00B9373C"/>
    <w:rsid w:val="00B93866"/>
    <w:rsid w:val="00B9495B"/>
    <w:rsid w:val="00B94DBD"/>
    <w:rsid w:val="00B94DE0"/>
    <w:rsid w:val="00B95424"/>
    <w:rsid w:val="00B9566E"/>
    <w:rsid w:val="00B95776"/>
    <w:rsid w:val="00B95A4A"/>
    <w:rsid w:val="00B96DF1"/>
    <w:rsid w:val="00B96E67"/>
    <w:rsid w:val="00B97BEE"/>
    <w:rsid w:val="00BA0654"/>
    <w:rsid w:val="00BA1492"/>
    <w:rsid w:val="00BA19B3"/>
    <w:rsid w:val="00BA1E41"/>
    <w:rsid w:val="00BA2647"/>
    <w:rsid w:val="00BA4E83"/>
    <w:rsid w:val="00BA5406"/>
    <w:rsid w:val="00BA5565"/>
    <w:rsid w:val="00BA5B9A"/>
    <w:rsid w:val="00BA5F76"/>
    <w:rsid w:val="00BA6230"/>
    <w:rsid w:val="00BA673B"/>
    <w:rsid w:val="00BA6EFF"/>
    <w:rsid w:val="00BA7093"/>
    <w:rsid w:val="00BA7E06"/>
    <w:rsid w:val="00BB088A"/>
    <w:rsid w:val="00BB0BE5"/>
    <w:rsid w:val="00BB193B"/>
    <w:rsid w:val="00BB1CC4"/>
    <w:rsid w:val="00BB1ED0"/>
    <w:rsid w:val="00BB1FC6"/>
    <w:rsid w:val="00BB200E"/>
    <w:rsid w:val="00BB3C77"/>
    <w:rsid w:val="00BB3D6E"/>
    <w:rsid w:val="00BB4007"/>
    <w:rsid w:val="00BB49B7"/>
    <w:rsid w:val="00BB4AED"/>
    <w:rsid w:val="00BB57C9"/>
    <w:rsid w:val="00BB5B77"/>
    <w:rsid w:val="00BB5F75"/>
    <w:rsid w:val="00BB620B"/>
    <w:rsid w:val="00BB6566"/>
    <w:rsid w:val="00BB6F89"/>
    <w:rsid w:val="00BB765F"/>
    <w:rsid w:val="00BB7CC7"/>
    <w:rsid w:val="00BC0A13"/>
    <w:rsid w:val="00BC0A22"/>
    <w:rsid w:val="00BC0B3F"/>
    <w:rsid w:val="00BC26F2"/>
    <w:rsid w:val="00BC26FC"/>
    <w:rsid w:val="00BC2934"/>
    <w:rsid w:val="00BC3078"/>
    <w:rsid w:val="00BC3261"/>
    <w:rsid w:val="00BC32F6"/>
    <w:rsid w:val="00BC35CD"/>
    <w:rsid w:val="00BC3A7B"/>
    <w:rsid w:val="00BC3ADC"/>
    <w:rsid w:val="00BC4089"/>
    <w:rsid w:val="00BC455A"/>
    <w:rsid w:val="00BC5457"/>
    <w:rsid w:val="00BC579E"/>
    <w:rsid w:val="00BC6A49"/>
    <w:rsid w:val="00BC6AD0"/>
    <w:rsid w:val="00BC7806"/>
    <w:rsid w:val="00BC7D67"/>
    <w:rsid w:val="00BD1898"/>
    <w:rsid w:val="00BD1FDF"/>
    <w:rsid w:val="00BD22F1"/>
    <w:rsid w:val="00BD255D"/>
    <w:rsid w:val="00BD2913"/>
    <w:rsid w:val="00BD2A31"/>
    <w:rsid w:val="00BD2CC9"/>
    <w:rsid w:val="00BD2DAC"/>
    <w:rsid w:val="00BD3B99"/>
    <w:rsid w:val="00BD3C0D"/>
    <w:rsid w:val="00BD3D3F"/>
    <w:rsid w:val="00BD426C"/>
    <w:rsid w:val="00BD4C59"/>
    <w:rsid w:val="00BD50A2"/>
    <w:rsid w:val="00BD634B"/>
    <w:rsid w:val="00BD6DBB"/>
    <w:rsid w:val="00BD6E77"/>
    <w:rsid w:val="00BD74FE"/>
    <w:rsid w:val="00BD76AA"/>
    <w:rsid w:val="00BE085A"/>
    <w:rsid w:val="00BE13E5"/>
    <w:rsid w:val="00BE1F64"/>
    <w:rsid w:val="00BE2628"/>
    <w:rsid w:val="00BE309B"/>
    <w:rsid w:val="00BE44AC"/>
    <w:rsid w:val="00BE4A61"/>
    <w:rsid w:val="00BE4C42"/>
    <w:rsid w:val="00BE4D5D"/>
    <w:rsid w:val="00BE6A15"/>
    <w:rsid w:val="00BF0460"/>
    <w:rsid w:val="00BF0EAB"/>
    <w:rsid w:val="00BF1030"/>
    <w:rsid w:val="00BF1FCB"/>
    <w:rsid w:val="00BF26D0"/>
    <w:rsid w:val="00BF2F8B"/>
    <w:rsid w:val="00BF3312"/>
    <w:rsid w:val="00BF42D9"/>
    <w:rsid w:val="00BF491B"/>
    <w:rsid w:val="00BF5548"/>
    <w:rsid w:val="00BF5715"/>
    <w:rsid w:val="00BF59EB"/>
    <w:rsid w:val="00BF59EC"/>
    <w:rsid w:val="00BF6AD7"/>
    <w:rsid w:val="00BF77B2"/>
    <w:rsid w:val="00C00618"/>
    <w:rsid w:val="00C007C0"/>
    <w:rsid w:val="00C009E8"/>
    <w:rsid w:val="00C0100C"/>
    <w:rsid w:val="00C0159D"/>
    <w:rsid w:val="00C03A7C"/>
    <w:rsid w:val="00C0446A"/>
    <w:rsid w:val="00C0451D"/>
    <w:rsid w:val="00C04553"/>
    <w:rsid w:val="00C0493C"/>
    <w:rsid w:val="00C04C6A"/>
    <w:rsid w:val="00C0547A"/>
    <w:rsid w:val="00C0576A"/>
    <w:rsid w:val="00C0603C"/>
    <w:rsid w:val="00C06ADC"/>
    <w:rsid w:val="00C06E40"/>
    <w:rsid w:val="00C079BF"/>
    <w:rsid w:val="00C07A04"/>
    <w:rsid w:val="00C10BC5"/>
    <w:rsid w:val="00C10CCC"/>
    <w:rsid w:val="00C10EE3"/>
    <w:rsid w:val="00C11741"/>
    <w:rsid w:val="00C11ACE"/>
    <w:rsid w:val="00C1203C"/>
    <w:rsid w:val="00C127F2"/>
    <w:rsid w:val="00C12EEC"/>
    <w:rsid w:val="00C13F1F"/>
    <w:rsid w:val="00C142FD"/>
    <w:rsid w:val="00C14C64"/>
    <w:rsid w:val="00C15000"/>
    <w:rsid w:val="00C1584B"/>
    <w:rsid w:val="00C15D41"/>
    <w:rsid w:val="00C162BD"/>
    <w:rsid w:val="00C16ECC"/>
    <w:rsid w:val="00C17692"/>
    <w:rsid w:val="00C1782E"/>
    <w:rsid w:val="00C179A3"/>
    <w:rsid w:val="00C17A4A"/>
    <w:rsid w:val="00C17F8C"/>
    <w:rsid w:val="00C20B52"/>
    <w:rsid w:val="00C21F71"/>
    <w:rsid w:val="00C22AA3"/>
    <w:rsid w:val="00C236AE"/>
    <w:rsid w:val="00C24508"/>
    <w:rsid w:val="00C248AD"/>
    <w:rsid w:val="00C24BBC"/>
    <w:rsid w:val="00C24E28"/>
    <w:rsid w:val="00C24FCB"/>
    <w:rsid w:val="00C256FC"/>
    <w:rsid w:val="00C262E4"/>
    <w:rsid w:val="00C2698D"/>
    <w:rsid w:val="00C26B4B"/>
    <w:rsid w:val="00C26C95"/>
    <w:rsid w:val="00C26CDB"/>
    <w:rsid w:val="00C277FD"/>
    <w:rsid w:val="00C3068F"/>
    <w:rsid w:val="00C319C9"/>
    <w:rsid w:val="00C32BBE"/>
    <w:rsid w:val="00C32ED0"/>
    <w:rsid w:val="00C32EDF"/>
    <w:rsid w:val="00C32FC0"/>
    <w:rsid w:val="00C33268"/>
    <w:rsid w:val="00C33B58"/>
    <w:rsid w:val="00C34607"/>
    <w:rsid w:val="00C346BF"/>
    <w:rsid w:val="00C34E5B"/>
    <w:rsid w:val="00C35177"/>
    <w:rsid w:val="00C356B4"/>
    <w:rsid w:val="00C3606D"/>
    <w:rsid w:val="00C36FAD"/>
    <w:rsid w:val="00C371E1"/>
    <w:rsid w:val="00C37932"/>
    <w:rsid w:val="00C37CD5"/>
    <w:rsid w:val="00C4008F"/>
    <w:rsid w:val="00C40885"/>
    <w:rsid w:val="00C41547"/>
    <w:rsid w:val="00C41992"/>
    <w:rsid w:val="00C41D0E"/>
    <w:rsid w:val="00C42CF2"/>
    <w:rsid w:val="00C42D89"/>
    <w:rsid w:val="00C42DC0"/>
    <w:rsid w:val="00C43429"/>
    <w:rsid w:val="00C43C63"/>
    <w:rsid w:val="00C44A6B"/>
    <w:rsid w:val="00C44B7D"/>
    <w:rsid w:val="00C44BE8"/>
    <w:rsid w:val="00C44C33"/>
    <w:rsid w:val="00C44F0F"/>
    <w:rsid w:val="00C45976"/>
    <w:rsid w:val="00C460D7"/>
    <w:rsid w:val="00C46568"/>
    <w:rsid w:val="00C46BCD"/>
    <w:rsid w:val="00C47669"/>
    <w:rsid w:val="00C50051"/>
    <w:rsid w:val="00C505F0"/>
    <w:rsid w:val="00C50FFF"/>
    <w:rsid w:val="00C51431"/>
    <w:rsid w:val="00C516E9"/>
    <w:rsid w:val="00C51B10"/>
    <w:rsid w:val="00C51D5B"/>
    <w:rsid w:val="00C5214A"/>
    <w:rsid w:val="00C524CB"/>
    <w:rsid w:val="00C527BC"/>
    <w:rsid w:val="00C52884"/>
    <w:rsid w:val="00C52985"/>
    <w:rsid w:val="00C5312B"/>
    <w:rsid w:val="00C53679"/>
    <w:rsid w:val="00C537A2"/>
    <w:rsid w:val="00C537F2"/>
    <w:rsid w:val="00C53B25"/>
    <w:rsid w:val="00C55162"/>
    <w:rsid w:val="00C565BC"/>
    <w:rsid w:val="00C56737"/>
    <w:rsid w:val="00C56949"/>
    <w:rsid w:val="00C575D2"/>
    <w:rsid w:val="00C57B21"/>
    <w:rsid w:val="00C60482"/>
    <w:rsid w:val="00C60570"/>
    <w:rsid w:val="00C6079B"/>
    <w:rsid w:val="00C60DCA"/>
    <w:rsid w:val="00C6127D"/>
    <w:rsid w:val="00C61CE2"/>
    <w:rsid w:val="00C62267"/>
    <w:rsid w:val="00C628EC"/>
    <w:rsid w:val="00C62BF9"/>
    <w:rsid w:val="00C62C27"/>
    <w:rsid w:val="00C63D34"/>
    <w:rsid w:val="00C63EBD"/>
    <w:rsid w:val="00C64180"/>
    <w:rsid w:val="00C64588"/>
    <w:rsid w:val="00C645A8"/>
    <w:rsid w:val="00C646BD"/>
    <w:rsid w:val="00C6484B"/>
    <w:rsid w:val="00C64904"/>
    <w:rsid w:val="00C65109"/>
    <w:rsid w:val="00C65A5E"/>
    <w:rsid w:val="00C65D7B"/>
    <w:rsid w:val="00C65E73"/>
    <w:rsid w:val="00C65EB2"/>
    <w:rsid w:val="00C66981"/>
    <w:rsid w:val="00C6710C"/>
    <w:rsid w:val="00C679EE"/>
    <w:rsid w:val="00C70766"/>
    <w:rsid w:val="00C70897"/>
    <w:rsid w:val="00C710E9"/>
    <w:rsid w:val="00C71FBB"/>
    <w:rsid w:val="00C723FD"/>
    <w:rsid w:val="00C729E9"/>
    <w:rsid w:val="00C73ED7"/>
    <w:rsid w:val="00C745CE"/>
    <w:rsid w:val="00C747B8"/>
    <w:rsid w:val="00C75C24"/>
    <w:rsid w:val="00C76502"/>
    <w:rsid w:val="00C765CF"/>
    <w:rsid w:val="00C7686A"/>
    <w:rsid w:val="00C76B14"/>
    <w:rsid w:val="00C76F23"/>
    <w:rsid w:val="00C80AA4"/>
    <w:rsid w:val="00C81FFF"/>
    <w:rsid w:val="00C82614"/>
    <w:rsid w:val="00C82CD3"/>
    <w:rsid w:val="00C82F12"/>
    <w:rsid w:val="00C83137"/>
    <w:rsid w:val="00C83230"/>
    <w:rsid w:val="00C83961"/>
    <w:rsid w:val="00C83B6D"/>
    <w:rsid w:val="00C84967"/>
    <w:rsid w:val="00C8504E"/>
    <w:rsid w:val="00C852B0"/>
    <w:rsid w:val="00C8595A"/>
    <w:rsid w:val="00C85DFE"/>
    <w:rsid w:val="00C85EF6"/>
    <w:rsid w:val="00C85FF9"/>
    <w:rsid w:val="00C86ABE"/>
    <w:rsid w:val="00C86AC6"/>
    <w:rsid w:val="00C8737C"/>
    <w:rsid w:val="00C87F52"/>
    <w:rsid w:val="00C907E8"/>
    <w:rsid w:val="00C90F01"/>
    <w:rsid w:val="00C91168"/>
    <w:rsid w:val="00C91D5A"/>
    <w:rsid w:val="00C91F63"/>
    <w:rsid w:val="00C93736"/>
    <w:rsid w:val="00C942B1"/>
    <w:rsid w:val="00C942F6"/>
    <w:rsid w:val="00C945F6"/>
    <w:rsid w:val="00C948CE"/>
    <w:rsid w:val="00C959C2"/>
    <w:rsid w:val="00C959E0"/>
    <w:rsid w:val="00C965A4"/>
    <w:rsid w:val="00C96725"/>
    <w:rsid w:val="00C96960"/>
    <w:rsid w:val="00C96CD5"/>
    <w:rsid w:val="00C9767E"/>
    <w:rsid w:val="00CA01BF"/>
    <w:rsid w:val="00CA08D6"/>
    <w:rsid w:val="00CA1B2A"/>
    <w:rsid w:val="00CA250F"/>
    <w:rsid w:val="00CA3561"/>
    <w:rsid w:val="00CA51D9"/>
    <w:rsid w:val="00CA5210"/>
    <w:rsid w:val="00CA591C"/>
    <w:rsid w:val="00CA5F17"/>
    <w:rsid w:val="00CA706A"/>
    <w:rsid w:val="00CA74C8"/>
    <w:rsid w:val="00CA7856"/>
    <w:rsid w:val="00CA7A8C"/>
    <w:rsid w:val="00CB01B4"/>
    <w:rsid w:val="00CB037D"/>
    <w:rsid w:val="00CB04DD"/>
    <w:rsid w:val="00CB0CA4"/>
    <w:rsid w:val="00CB0ECA"/>
    <w:rsid w:val="00CB1AE9"/>
    <w:rsid w:val="00CB1F84"/>
    <w:rsid w:val="00CB2C0C"/>
    <w:rsid w:val="00CB329F"/>
    <w:rsid w:val="00CB37A4"/>
    <w:rsid w:val="00CB3E28"/>
    <w:rsid w:val="00CB406D"/>
    <w:rsid w:val="00CB4CA6"/>
    <w:rsid w:val="00CB4F1B"/>
    <w:rsid w:val="00CB501C"/>
    <w:rsid w:val="00CB5669"/>
    <w:rsid w:val="00CB5A4A"/>
    <w:rsid w:val="00CB5BD7"/>
    <w:rsid w:val="00CB65B2"/>
    <w:rsid w:val="00CB66E8"/>
    <w:rsid w:val="00CB6E5A"/>
    <w:rsid w:val="00CB74D1"/>
    <w:rsid w:val="00CC04ED"/>
    <w:rsid w:val="00CC1339"/>
    <w:rsid w:val="00CC1D57"/>
    <w:rsid w:val="00CC24F5"/>
    <w:rsid w:val="00CC2702"/>
    <w:rsid w:val="00CC2D2F"/>
    <w:rsid w:val="00CC2FF7"/>
    <w:rsid w:val="00CC3014"/>
    <w:rsid w:val="00CC31B1"/>
    <w:rsid w:val="00CC346E"/>
    <w:rsid w:val="00CC34A2"/>
    <w:rsid w:val="00CC3743"/>
    <w:rsid w:val="00CC3862"/>
    <w:rsid w:val="00CC3A5C"/>
    <w:rsid w:val="00CC40DA"/>
    <w:rsid w:val="00CC4AF9"/>
    <w:rsid w:val="00CC50E1"/>
    <w:rsid w:val="00CC5BED"/>
    <w:rsid w:val="00CC6092"/>
    <w:rsid w:val="00CC62D4"/>
    <w:rsid w:val="00CC699B"/>
    <w:rsid w:val="00CC69BC"/>
    <w:rsid w:val="00CC7013"/>
    <w:rsid w:val="00CC75FB"/>
    <w:rsid w:val="00CD02A2"/>
    <w:rsid w:val="00CD0323"/>
    <w:rsid w:val="00CD0D29"/>
    <w:rsid w:val="00CD0F0C"/>
    <w:rsid w:val="00CD153A"/>
    <w:rsid w:val="00CD15AE"/>
    <w:rsid w:val="00CD1FA8"/>
    <w:rsid w:val="00CD2B13"/>
    <w:rsid w:val="00CD2D8C"/>
    <w:rsid w:val="00CD3CAB"/>
    <w:rsid w:val="00CD4500"/>
    <w:rsid w:val="00CD4791"/>
    <w:rsid w:val="00CD4BFF"/>
    <w:rsid w:val="00CD4FCD"/>
    <w:rsid w:val="00CD557C"/>
    <w:rsid w:val="00CD609F"/>
    <w:rsid w:val="00CD6408"/>
    <w:rsid w:val="00CD66BB"/>
    <w:rsid w:val="00CD66C0"/>
    <w:rsid w:val="00CD6DDD"/>
    <w:rsid w:val="00CD711F"/>
    <w:rsid w:val="00CD72E5"/>
    <w:rsid w:val="00CD74F3"/>
    <w:rsid w:val="00CD7C74"/>
    <w:rsid w:val="00CE0582"/>
    <w:rsid w:val="00CE1187"/>
    <w:rsid w:val="00CE1B8B"/>
    <w:rsid w:val="00CE2CBF"/>
    <w:rsid w:val="00CE2D7B"/>
    <w:rsid w:val="00CE39B9"/>
    <w:rsid w:val="00CE3B14"/>
    <w:rsid w:val="00CE4490"/>
    <w:rsid w:val="00CE4A03"/>
    <w:rsid w:val="00CE4AB6"/>
    <w:rsid w:val="00CE5DB9"/>
    <w:rsid w:val="00CE6204"/>
    <w:rsid w:val="00CE6D53"/>
    <w:rsid w:val="00CE75E9"/>
    <w:rsid w:val="00CE7996"/>
    <w:rsid w:val="00CE7E3B"/>
    <w:rsid w:val="00CF1313"/>
    <w:rsid w:val="00CF298E"/>
    <w:rsid w:val="00CF2C11"/>
    <w:rsid w:val="00CF2CF3"/>
    <w:rsid w:val="00CF2E55"/>
    <w:rsid w:val="00CF3483"/>
    <w:rsid w:val="00CF36AB"/>
    <w:rsid w:val="00CF419C"/>
    <w:rsid w:val="00CF53F9"/>
    <w:rsid w:val="00CF584E"/>
    <w:rsid w:val="00CF5A80"/>
    <w:rsid w:val="00CF5C7E"/>
    <w:rsid w:val="00CF5F47"/>
    <w:rsid w:val="00CF63F8"/>
    <w:rsid w:val="00CF6510"/>
    <w:rsid w:val="00CF65A1"/>
    <w:rsid w:val="00CF71E9"/>
    <w:rsid w:val="00CF7841"/>
    <w:rsid w:val="00CF7865"/>
    <w:rsid w:val="00CF7954"/>
    <w:rsid w:val="00D00078"/>
    <w:rsid w:val="00D0043D"/>
    <w:rsid w:val="00D006BA"/>
    <w:rsid w:val="00D00FDA"/>
    <w:rsid w:val="00D01C36"/>
    <w:rsid w:val="00D0201E"/>
    <w:rsid w:val="00D0227E"/>
    <w:rsid w:val="00D0265A"/>
    <w:rsid w:val="00D02B38"/>
    <w:rsid w:val="00D02C02"/>
    <w:rsid w:val="00D035B3"/>
    <w:rsid w:val="00D035FA"/>
    <w:rsid w:val="00D0397F"/>
    <w:rsid w:val="00D039C7"/>
    <w:rsid w:val="00D03A54"/>
    <w:rsid w:val="00D03FE2"/>
    <w:rsid w:val="00D04674"/>
    <w:rsid w:val="00D058C9"/>
    <w:rsid w:val="00D05B1B"/>
    <w:rsid w:val="00D06306"/>
    <w:rsid w:val="00D06473"/>
    <w:rsid w:val="00D06DA3"/>
    <w:rsid w:val="00D07773"/>
    <w:rsid w:val="00D078B6"/>
    <w:rsid w:val="00D07913"/>
    <w:rsid w:val="00D1078E"/>
    <w:rsid w:val="00D1174C"/>
    <w:rsid w:val="00D11909"/>
    <w:rsid w:val="00D11CEF"/>
    <w:rsid w:val="00D120E2"/>
    <w:rsid w:val="00D135C8"/>
    <w:rsid w:val="00D137D0"/>
    <w:rsid w:val="00D14812"/>
    <w:rsid w:val="00D148BB"/>
    <w:rsid w:val="00D14F03"/>
    <w:rsid w:val="00D152F1"/>
    <w:rsid w:val="00D16964"/>
    <w:rsid w:val="00D16A3E"/>
    <w:rsid w:val="00D16FAA"/>
    <w:rsid w:val="00D17612"/>
    <w:rsid w:val="00D2092C"/>
    <w:rsid w:val="00D20D4D"/>
    <w:rsid w:val="00D20F50"/>
    <w:rsid w:val="00D2132C"/>
    <w:rsid w:val="00D215EE"/>
    <w:rsid w:val="00D22EB0"/>
    <w:rsid w:val="00D2330F"/>
    <w:rsid w:val="00D235D3"/>
    <w:rsid w:val="00D25224"/>
    <w:rsid w:val="00D25A63"/>
    <w:rsid w:val="00D25D2C"/>
    <w:rsid w:val="00D25FEC"/>
    <w:rsid w:val="00D273C1"/>
    <w:rsid w:val="00D27775"/>
    <w:rsid w:val="00D27BF1"/>
    <w:rsid w:val="00D27F1C"/>
    <w:rsid w:val="00D30050"/>
    <w:rsid w:val="00D30608"/>
    <w:rsid w:val="00D3061D"/>
    <w:rsid w:val="00D309AB"/>
    <w:rsid w:val="00D31136"/>
    <w:rsid w:val="00D322EE"/>
    <w:rsid w:val="00D328B0"/>
    <w:rsid w:val="00D32D15"/>
    <w:rsid w:val="00D32F8C"/>
    <w:rsid w:val="00D33226"/>
    <w:rsid w:val="00D33C02"/>
    <w:rsid w:val="00D33C65"/>
    <w:rsid w:val="00D33D3A"/>
    <w:rsid w:val="00D34317"/>
    <w:rsid w:val="00D34FEA"/>
    <w:rsid w:val="00D352E1"/>
    <w:rsid w:val="00D355E8"/>
    <w:rsid w:val="00D374B2"/>
    <w:rsid w:val="00D40138"/>
    <w:rsid w:val="00D40335"/>
    <w:rsid w:val="00D40594"/>
    <w:rsid w:val="00D405CF"/>
    <w:rsid w:val="00D41030"/>
    <w:rsid w:val="00D411E1"/>
    <w:rsid w:val="00D421C5"/>
    <w:rsid w:val="00D4260F"/>
    <w:rsid w:val="00D42794"/>
    <w:rsid w:val="00D43690"/>
    <w:rsid w:val="00D437D7"/>
    <w:rsid w:val="00D43FAD"/>
    <w:rsid w:val="00D450B9"/>
    <w:rsid w:val="00D453B1"/>
    <w:rsid w:val="00D45621"/>
    <w:rsid w:val="00D45BFE"/>
    <w:rsid w:val="00D461C1"/>
    <w:rsid w:val="00D4706F"/>
    <w:rsid w:val="00D4729B"/>
    <w:rsid w:val="00D4770A"/>
    <w:rsid w:val="00D504A6"/>
    <w:rsid w:val="00D5093C"/>
    <w:rsid w:val="00D509D2"/>
    <w:rsid w:val="00D513E9"/>
    <w:rsid w:val="00D51AAC"/>
    <w:rsid w:val="00D51C5F"/>
    <w:rsid w:val="00D523C9"/>
    <w:rsid w:val="00D5264E"/>
    <w:rsid w:val="00D53125"/>
    <w:rsid w:val="00D53572"/>
    <w:rsid w:val="00D5379D"/>
    <w:rsid w:val="00D539E8"/>
    <w:rsid w:val="00D53C32"/>
    <w:rsid w:val="00D54346"/>
    <w:rsid w:val="00D54855"/>
    <w:rsid w:val="00D54875"/>
    <w:rsid w:val="00D54B9A"/>
    <w:rsid w:val="00D55748"/>
    <w:rsid w:val="00D55A68"/>
    <w:rsid w:val="00D55AD5"/>
    <w:rsid w:val="00D55C59"/>
    <w:rsid w:val="00D5631A"/>
    <w:rsid w:val="00D5664C"/>
    <w:rsid w:val="00D5675A"/>
    <w:rsid w:val="00D57016"/>
    <w:rsid w:val="00D57411"/>
    <w:rsid w:val="00D5788A"/>
    <w:rsid w:val="00D57B7F"/>
    <w:rsid w:val="00D60342"/>
    <w:rsid w:val="00D60402"/>
    <w:rsid w:val="00D6068B"/>
    <w:rsid w:val="00D614B9"/>
    <w:rsid w:val="00D61B67"/>
    <w:rsid w:val="00D61D87"/>
    <w:rsid w:val="00D627EF"/>
    <w:rsid w:val="00D6305A"/>
    <w:rsid w:val="00D638D8"/>
    <w:rsid w:val="00D63B1E"/>
    <w:rsid w:val="00D63FB8"/>
    <w:rsid w:val="00D6550C"/>
    <w:rsid w:val="00D65ECF"/>
    <w:rsid w:val="00D66482"/>
    <w:rsid w:val="00D671BF"/>
    <w:rsid w:val="00D67221"/>
    <w:rsid w:val="00D70453"/>
    <w:rsid w:val="00D709CE"/>
    <w:rsid w:val="00D712F6"/>
    <w:rsid w:val="00D71F98"/>
    <w:rsid w:val="00D72301"/>
    <w:rsid w:val="00D72B8D"/>
    <w:rsid w:val="00D73B5B"/>
    <w:rsid w:val="00D75318"/>
    <w:rsid w:val="00D753D7"/>
    <w:rsid w:val="00D75AF7"/>
    <w:rsid w:val="00D75F8E"/>
    <w:rsid w:val="00D764DC"/>
    <w:rsid w:val="00D76751"/>
    <w:rsid w:val="00D771C8"/>
    <w:rsid w:val="00D77270"/>
    <w:rsid w:val="00D77468"/>
    <w:rsid w:val="00D77A5B"/>
    <w:rsid w:val="00D77AE7"/>
    <w:rsid w:val="00D77F98"/>
    <w:rsid w:val="00D80918"/>
    <w:rsid w:val="00D80E39"/>
    <w:rsid w:val="00D81A22"/>
    <w:rsid w:val="00D81E12"/>
    <w:rsid w:val="00D82439"/>
    <w:rsid w:val="00D826C7"/>
    <w:rsid w:val="00D826F7"/>
    <w:rsid w:val="00D82A7D"/>
    <w:rsid w:val="00D82B1A"/>
    <w:rsid w:val="00D83BD0"/>
    <w:rsid w:val="00D842FB"/>
    <w:rsid w:val="00D84EBF"/>
    <w:rsid w:val="00D8522F"/>
    <w:rsid w:val="00D855B8"/>
    <w:rsid w:val="00D85C27"/>
    <w:rsid w:val="00D85C7A"/>
    <w:rsid w:val="00D86558"/>
    <w:rsid w:val="00D865C6"/>
    <w:rsid w:val="00D867A6"/>
    <w:rsid w:val="00D86945"/>
    <w:rsid w:val="00D869C9"/>
    <w:rsid w:val="00D86B81"/>
    <w:rsid w:val="00D87064"/>
    <w:rsid w:val="00D87C46"/>
    <w:rsid w:val="00D901F3"/>
    <w:rsid w:val="00D90986"/>
    <w:rsid w:val="00D90BA0"/>
    <w:rsid w:val="00D90CD6"/>
    <w:rsid w:val="00D91479"/>
    <w:rsid w:val="00D9150D"/>
    <w:rsid w:val="00D91CC3"/>
    <w:rsid w:val="00D9245C"/>
    <w:rsid w:val="00D9254A"/>
    <w:rsid w:val="00D92FDC"/>
    <w:rsid w:val="00D93398"/>
    <w:rsid w:val="00D943C1"/>
    <w:rsid w:val="00D94E6F"/>
    <w:rsid w:val="00D95242"/>
    <w:rsid w:val="00D96239"/>
    <w:rsid w:val="00D97C56"/>
    <w:rsid w:val="00DA004B"/>
    <w:rsid w:val="00DA0308"/>
    <w:rsid w:val="00DA0BF6"/>
    <w:rsid w:val="00DA0FCD"/>
    <w:rsid w:val="00DA2FC2"/>
    <w:rsid w:val="00DA3190"/>
    <w:rsid w:val="00DA3DFA"/>
    <w:rsid w:val="00DA499A"/>
    <w:rsid w:val="00DA508A"/>
    <w:rsid w:val="00DA5114"/>
    <w:rsid w:val="00DA5477"/>
    <w:rsid w:val="00DA5553"/>
    <w:rsid w:val="00DA5836"/>
    <w:rsid w:val="00DA6451"/>
    <w:rsid w:val="00DA7CED"/>
    <w:rsid w:val="00DB030D"/>
    <w:rsid w:val="00DB0F1D"/>
    <w:rsid w:val="00DB15C3"/>
    <w:rsid w:val="00DB2ED6"/>
    <w:rsid w:val="00DB3A93"/>
    <w:rsid w:val="00DB3AA4"/>
    <w:rsid w:val="00DB457D"/>
    <w:rsid w:val="00DB4691"/>
    <w:rsid w:val="00DB51E9"/>
    <w:rsid w:val="00DB56C8"/>
    <w:rsid w:val="00DB6008"/>
    <w:rsid w:val="00DB6101"/>
    <w:rsid w:val="00DB62C6"/>
    <w:rsid w:val="00DB64D4"/>
    <w:rsid w:val="00DB6866"/>
    <w:rsid w:val="00DB6C88"/>
    <w:rsid w:val="00DB7167"/>
    <w:rsid w:val="00DB7852"/>
    <w:rsid w:val="00DB7E0A"/>
    <w:rsid w:val="00DB7F79"/>
    <w:rsid w:val="00DC0023"/>
    <w:rsid w:val="00DC11F3"/>
    <w:rsid w:val="00DC13F8"/>
    <w:rsid w:val="00DC19D9"/>
    <w:rsid w:val="00DC1E2D"/>
    <w:rsid w:val="00DC24A5"/>
    <w:rsid w:val="00DC31C0"/>
    <w:rsid w:val="00DC3489"/>
    <w:rsid w:val="00DC381A"/>
    <w:rsid w:val="00DC38CA"/>
    <w:rsid w:val="00DC3A0C"/>
    <w:rsid w:val="00DC458D"/>
    <w:rsid w:val="00DC4B59"/>
    <w:rsid w:val="00DC546A"/>
    <w:rsid w:val="00DC618E"/>
    <w:rsid w:val="00DC68E3"/>
    <w:rsid w:val="00DC6CAB"/>
    <w:rsid w:val="00DC7471"/>
    <w:rsid w:val="00DD032B"/>
    <w:rsid w:val="00DD0C69"/>
    <w:rsid w:val="00DD0C7F"/>
    <w:rsid w:val="00DD0F84"/>
    <w:rsid w:val="00DD0FE1"/>
    <w:rsid w:val="00DD1384"/>
    <w:rsid w:val="00DD16A9"/>
    <w:rsid w:val="00DD18B0"/>
    <w:rsid w:val="00DD1B06"/>
    <w:rsid w:val="00DD1B66"/>
    <w:rsid w:val="00DD232B"/>
    <w:rsid w:val="00DD24F0"/>
    <w:rsid w:val="00DD2A92"/>
    <w:rsid w:val="00DD3772"/>
    <w:rsid w:val="00DD3A49"/>
    <w:rsid w:val="00DD3CC3"/>
    <w:rsid w:val="00DD41ED"/>
    <w:rsid w:val="00DD4765"/>
    <w:rsid w:val="00DD48C0"/>
    <w:rsid w:val="00DD5792"/>
    <w:rsid w:val="00DD6025"/>
    <w:rsid w:val="00DD63AB"/>
    <w:rsid w:val="00DD758D"/>
    <w:rsid w:val="00DD7EE2"/>
    <w:rsid w:val="00DE07AC"/>
    <w:rsid w:val="00DE0918"/>
    <w:rsid w:val="00DE14B8"/>
    <w:rsid w:val="00DE1531"/>
    <w:rsid w:val="00DE1680"/>
    <w:rsid w:val="00DE181C"/>
    <w:rsid w:val="00DE1CF9"/>
    <w:rsid w:val="00DE1D4F"/>
    <w:rsid w:val="00DE2307"/>
    <w:rsid w:val="00DE2B76"/>
    <w:rsid w:val="00DE2F0A"/>
    <w:rsid w:val="00DE45D2"/>
    <w:rsid w:val="00DE477F"/>
    <w:rsid w:val="00DE562C"/>
    <w:rsid w:val="00DE6018"/>
    <w:rsid w:val="00DE6D4D"/>
    <w:rsid w:val="00DE713E"/>
    <w:rsid w:val="00DE72D2"/>
    <w:rsid w:val="00DE79A2"/>
    <w:rsid w:val="00DE7A3B"/>
    <w:rsid w:val="00DE7B5D"/>
    <w:rsid w:val="00DE7E14"/>
    <w:rsid w:val="00DF0B7B"/>
    <w:rsid w:val="00DF11E3"/>
    <w:rsid w:val="00DF1294"/>
    <w:rsid w:val="00DF1E74"/>
    <w:rsid w:val="00DF2298"/>
    <w:rsid w:val="00DF24C9"/>
    <w:rsid w:val="00DF2BBA"/>
    <w:rsid w:val="00DF3314"/>
    <w:rsid w:val="00DF3B8C"/>
    <w:rsid w:val="00DF3D58"/>
    <w:rsid w:val="00DF3F44"/>
    <w:rsid w:val="00DF509B"/>
    <w:rsid w:val="00DF5FB3"/>
    <w:rsid w:val="00DF625B"/>
    <w:rsid w:val="00DF62A4"/>
    <w:rsid w:val="00DF6620"/>
    <w:rsid w:val="00DF689C"/>
    <w:rsid w:val="00E000A2"/>
    <w:rsid w:val="00E00A29"/>
    <w:rsid w:val="00E01146"/>
    <w:rsid w:val="00E0122B"/>
    <w:rsid w:val="00E01AB2"/>
    <w:rsid w:val="00E01CF2"/>
    <w:rsid w:val="00E01DC3"/>
    <w:rsid w:val="00E02B26"/>
    <w:rsid w:val="00E03FE3"/>
    <w:rsid w:val="00E05ED1"/>
    <w:rsid w:val="00E07DFA"/>
    <w:rsid w:val="00E10031"/>
    <w:rsid w:val="00E1006B"/>
    <w:rsid w:val="00E1013E"/>
    <w:rsid w:val="00E10D31"/>
    <w:rsid w:val="00E10FBF"/>
    <w:rsid w:val="00E11876"/>
    <w:rsid w:val="00E119E8"/>
    <w:rsid w:val="00E121FC"/>
    <w:rsid w:val="00E12719"/>
    <w:rsid w:val="00E129E7"/>
    <w:rsid w:val="00E12D42"/>
    <w:rsid w:val="00E12D65"/>
    <w:rsid w:val="00E12F46"/>
    <w:rsid w:val="00E13459"/>
    <w:rsid w:val="00E137F0"/>
    <w:rsid w:val="00E14869"/>
    <w:rsid w:val="00E1519B"/>
    <w:rsid w:val="00E16646"/>
    <w:rsid w:val="00E16712"/>
    <w:rsid w:val="00E20295"/>
    <w:rsid w:val="00E21DAD"/>
    <w:rsid w:val="00E22DD7"/>
    <w:rsid w:val="00E22E8A"/>
    <w:rsid w:val="00E240A0"/>
    <w:rsid w:val="00E242A5"/>
    <w:rsid w:val="00E247D8"/>
    <w:rsid w:val="00E2512E"/>
    <w:rsid w:val="00E2528E"/>
    <w:rsid w:val="00E2551F"/>
    <w:rsid w:val="00E257D4"/>
    <w:rsid w:val="00E2607F"/>
    <w:rsid w:val="00E261D5"/>
    <w:rsid w:val="00E26A5D"/>
    <w:rsid w:val="00E26F8D"/>
    <w:rsid w:val="00E27171"/>
    <w:rsid w:val="00E27291"/>
    <w:rsid w:val="00E273B1"/>
    <w:rsid w:val="00E274A7"/>
    <w:rsid w:val="00E27A7A"/>
    <w:rsid w:val="00E30570"/>
    <w:rsid w:val="00E30B37"/>
    <w:rsid w:val="00E317BC"/>
    <w:rsid w:val="00E31FE1"/>
    <w:rsid w:val="00E32040"/>
    <w:rsid w:val="00E323EE"/>
    <w:rsid w:val="00E32660"/>
    <w:rsid w:val="00E331E2"/>
    <w:rsid w:val="00E33DDE"/>
    <w:rsid w:val="00E341EC"/>
    <w:rsid w:val="00E353AB"/>
    <w:rsid w:val="00E368FD"/>
    <w:rsid w:val="00E36E4E"/>
    <w:rsid w:val="00E37571"/>
    <w:rsid w:val="00E37608"/>
    <w:rsid w:val="00E37668"/>
    <w:rsid w:val="00E37D30"/>
    <w:rsid w:val="00E40993"/>
    <w:rsid w:val="00E40AFA"/>
    <w:rsid w:val="00E415B5"/>
    <w:rsid w:val="00E41A35"/>
    <w:rsid w:val="00E42B1D"/>
    <w:rsid w:val="00E43123"/>
    <w:rsid w:val="00E43523"/>
    <w:rsid w:val="00E436FE"/>
    <w:rsid w:val="00E4491C"/>
    <w:rsid w:val="00E449F9"/>
    <w:rsid w:val="00E44E32"/>
    <w:rsid w:val="00E45A0C"/>
    <w:rsid w:val="00E45EB5"/>
    <w:rsid w:val="00E45EC0"/>
    <w:rsid w:val="00E46077"/>
    <w:rsid w:val="00E4664E"/>
    <w:rsid w:val="00E46838"/>
    <w:rsid w:val="00E46E1F"/>
    <w:rsid w:val="00E470AE"/>
    <w:rsid w:val="00E4759C"/>
    <w:rsid w:val="00E475D8"/>
    <w:rsid w:val="00E50584"/>
    <w:rsid w:val="00E50ED2"/>
    <w:rsid w:val="00E514E4"/>
    <w:rsid w:val="00E523E6"/>
    <w:rsid w:val="00E5268E"/>
    <w:rsid w:val="00E526F8"/>
    <w:rsid w:val="00E54688"/>
    <w:rsid w:val="00E54F6A"/>
    <w:rsid w:val="00E56822"/>
    <w:rsid w:val="00E569FE"/>
    <w:rsid w:val="00E57721"/>
    <w:rsid w:val="00E57A23"/>
    <w:rsid w:val="00E600FD"/>
    <w:rsid w:val="00E601BE"/>
    <w:rsid w:val="00E60A30"/>
    <w:rsid w:val="00E60B99"/>
    <w:rsid w:val="00E614C0"/>
    <w:rsid w:val="00E6201F"/>
    <w:rsid w:val="00E62136"/>
    <w:rsid w:val="00E62520"/>
    <w:rsid w:val="00E63521"/>
    <w:rsid w:val="00E63729"/>
    <w:rsid w:val="00E63746"/>
    <w:rsid w:val="00E638CC"/>
    <w:rsid w:val="00E63B7C"/>
    <w:rsid w:val="00E64334"/>
    <w:rsid w:val="00E648F4"/>
    <w:rsid w:val="00E663CF"/>
    <w:rsid w:val="00E664C2"/>
    <w:rsid w:val="00E665B4"/>
    <w:rsid w:val="00E6678E"/>
    <w:rsid w:val="00E66DD5"/>
    <w:rsid w:val="00E6710A"/>
    <w:rsid w:val="00E675BF"/>
    <w:rsid w:val="00E67F50"/>
    <w:rsid w:val="00E702E1"/>
    <w:rsid w:val="00E704CC"/>
    <w:rsid w:val="00E70E0F"/>
    <w:rsid w:val="00E70FA4"/>
    <w:rsid w:val="00E7129C"/>
    <w:rsid w:val="00E71616"/>
    <w:rsid w:val="00E7181B"/>
    <w:rsid w:val="00E72009"/>
    <w:rsid w:val="00E72227"/>
    <w:rsid w:val="00E72E73"/>
    <w:rsid w:val="00E73B88"/>
    <w:rsid w:val="00E73EB6"/>
    <w:rsid w:val="00E73FAE"/>
    <w:rsid w:val="00E754C9"/>
    <w:rsid w:val="00E7708B"/>
    <w:rsid w:val="00E773D9"/>
    <w:rsid w:val="00E8055C"/>
    <w:rsid w:val="00E80C43"/>
    <w:rsid w:val="00E80E54"/>
    <w:rsid w:val="00E811FF"/>
    <w:rsid w:val="00E8154A"/>
    <w:rsid w:val="00E815B6"/>
    <w:rsid w:val="00E8180A"/>
    <w:rsid w:val="00E81A00"/>
    <w:rsid w:val="00E81CF0"/>
    <w:rsid w:val="00E82BBD"/>
    <w:rsid w:val="00E82CE2"/>
    <w:rsid w:val="00E832CC"/>
    <w:rsid w:val="00E837AF"/>
    <w:rsid w:val="00E84A58"/>
    <w:rsid w:val="00E85476"/>
    <w:rsid w:val="00E858C3"/>
    <w:rsid w:val="00E859BC"/>
    <w:rsid w:val="00E85B49"/>
    <w:rsid w:val="00E86133"/>
    <w:rsid w:val="00E86883"/>
    <w:rsid w:val="00E86DAB"/>
    <w:rsid w:val="00E87FB8"/>
    <w:rsid w:val="00E90434"/>
    <w:rsid w:val="00E90BE8"/>
    <w:rsid w:val="00E90D19"/>
    <w:rsid w:val="00E90D2A"/>
    <w:rsid w:val="00E91B22"/>
    <w:rsid w:val="00E9239D"/>
    <w:rsid w:val="00E929CE"/>
    <w:rsid w:val="00E92B08"/>
    <w:rsid w:val="00E93AF7"/>
    <w:rsid w:val="00E94F39"/>
    <w:rsid w:val="00E95677"/>
    <w:rsid w:val="00E96137"/>
    <w:rsid w:val="00E96467"/>
    <w:rsid w:val="00E967A5"/>
    <w:rsid w:val="00EA1241"/>
    <w:rsid w:val="00EA1396"/>
    <w:rsid w:val="00EA187C"/>
    <w:rsid w:val="00EA21BC"/>
    <w:rsid w:val="00EA22FC"/>
    <w:rsid w:val="00EA2484"/>
    <w:rsid w:val="00EA2533"/>
    <w:rsid w:val="00EA25B1"/>
    <w:rsid w:val="00EA2B58"/>
    <w:rsid w:val="00EA2DFF"/>
    <w:rsid w:val="00EA327B"/>
    <w:rsid w:val="00EA32FB"/>
    <w:rsid w:val="00EA3780"/>
    <w:rsid w:val="00EA3A0E"/>
    <w:rsid w:val="00EA3A12"/>
    <w:rsid w:val="00EA4E82"/>
    <w:rsid w:val="00EA6343"/>
    <w:rsid w:val="00EA662B"/>
    <w:rsid w:val="00EA6F7B"/>
    <w:rsid w:val="00EB020F"/>
    <w:rsid w:val="00EB08F2"/>
    <w:rsid w:val="00EB0A85"/>
    <w:rsid w:val="00EB14BD"/>
    <w:rsid w:val="00EB15DB"/>
    <w:rsid w:val="00EB1A5A"/>
    <w:rsid w:val="00EB1E4E"/>
    <w:rsid w:val="00EB27A0"/>
    <w:rsid w:val="00EB37C5"/>
    <w:rsid w:val="00EB4BD2"/>
    <w:rsid w:val="00EB5376"/>
    <w:rsid w:val="00EB55B9"/>
    <w:rsid w:val="00EB5669"/>
    <w:rsid w:val="00EB631A"/>
    <w:rsid w:val="00EB64B0"/>
    <w:rsid w:val="00EB6A34"/>
    <w:rsid w:val="00EB6ADF"/>
    <w:rsid w:val="00EB6B8F"/>
    <w:rsid w:val="00EB6DE2"/>
    <w:rsid w:val="00EB6E75"/>
    <w:rsid w:val="00EB7118"/>
    <w:rsid w:val="00EB7282"/>
    <w:rsid w:val="00EC08B0"/>
    <w:rsid w:val="00EC20BC"/>
    <w:rsid w:val="00EC2A40"/>
    <w:rsid w:val="00EC3659"/>
    <w:rsid w:val="00EC3793"/>
    <w:rsid w:val="00EC43B0"/>
    <w:rsid w:val="00EC46DC"/>
    <w:rsid w:val="00EC47C7"/>
    <w:rsid w:val="00EC4A13"/>
    <w:rsid w:val="00EC4A77"/>
    <w:rsid w:val="00EC4AB1"/>
    <w:rsid w:val="00EC5427"/>
    <w:rsid w:val="00EC5B93"/>
    <w:rsid w:val="00EC5DB3"/>
    <w:rsid w:val="00EC5E6B"/>
    <w:rsid w:val="00EC60E3"/>
    <w:rsid w:val="00EC60E8"/>
    <w:rsid w:val="00EC6D7D"/>
    <w:rsid w:val="00EC74C1"/>
    <w:rsid w:val="00ED13F3"/>
    <w:rsid w:val="00ED29EA"/>
    <w:rsid w:val="00ED2B20"/>
    <w:rsid w:val="00ED2BB6"/>
    <w:rsid w:val="00ED2C3A"/>
    <w:rsid w:val="00ED2F0F"/>
    <w:rsid w:val="00ED3AC9"/>
    <w:rsid w:val="00ED3AEF"/>
    <w:rsid w:val="00ED426A"/>
    <w:rsid w:val="00ED4303"/>
    <w:rsid w:val="00ED4A43"/>
    <w:rsid w:val="00ED4EF2"/>
    <w:rsid w:val="00ED5080"/>
    <w:rsid w:val="00ED5196"/>
    <w:rsid w:val="00ED550D"/>
    <w:rsid w:val="00ED5B1C"/>
    <w:rsid w:val="00ED5CE0"/>
    <w:rsid w:val="00ED6114"/>
    <w:rsid w:val="00ED61E6"/>
    <w:rsid w:val="00ED632C"/>
    <w:rsid w:val="00ED6736"/>
    <w:rsid w:val="00ED730E"/>
    <w:rsid w:val="00ED7A21"/>
    <w:rsid w:val="00ED7A85"/>
    <w:rsid w:val="00EE1220"/>
    <w:rsid w:val="00EE1336"/>
    <w:rsid w:val="00EE2759"/>
    <w:rsid w:val="00EE2EB8"/>
    <w:rsid w:val="00EE2FFF"/>
    <w:rsid w:val="00EE302E"/>
    <w:rsid w:val="00EE34BC"/>
    <w:rsid w:val="00EE3659"/>
    <w:rsid w:val="00EE3C01"/>
    <w:rsid w:val="00EE3C2B"/>
    <w:rsid w:val="00EE3EE6"/>
    <w:rsid w:val="00EE41E2"/>
    <w:rsid w:val="00EE6206"/>
    <w:rsid w:val="00EE74D5"/>
    <w:rsid w:val="00EE7938"/>
    <w:rsid w:val="00EE7D1C"/>
    <w:rsid w:val="00EF072D"/>
    <w:rsid w:val="00EF0CAF"/>
    <w:rsid w:val="00EF10EA"/>
    <w:rsid w:val="00EF1384"/>
    <w:rsid w:val="00EF1AF5"/>
    <w:rsid w:val="00EF1CCB"/>
    <w:rsid w:val="00EF2777"/>
    <w:rsid w:val="00EF2794"/>
    <w:rsid w:val="00EF2C88"/>
    <w:rsid w:val="00EF2D49"/>
    <w:rsid w:val="00EF301B"/>
    <w:rsid w:val="00EF32BE"/>
    <w:rsid w:val="00EF3499"/>
    <w:rsid w:val="00EF3C3D"/>
    <w:rsid w:val="00EF41B8"/>
    <w:rsid w:val="00EF452B"/>
    <w:rsid w:val="00EF4FF8"/>
    <w:rsid w:val="00EF5797"/>
    <w:rsid w:val="00EF6BC6"/>
    <w:rsid w:val="00F00132"/>
    <w:rsid w:val="00F0047B"/>
    <w:rsid w:val="00F00B35"/>
    <w:rsid w:val="00F0115B"/>
    <w:rsid w:val="00F012EF"/>
    <w:rsid w:val="00F028DC"/>
    <w:rsid w:val="00F02C07"/>
    <w:rsid w:val="00F03067"/>
    <w:rsid w:val="00F03138"/>
    <w:rsid w:val="00F04C90"/>
    <w:rsid w:val="00F04F7A"/>
    <w:rsid w:val="00F0506A"/>
    <w:rsid w:val="00F05C3B"/>
    <w:rsid w:val="00F05DEF"/>
    <w:rsid w:val="00F0648E"/>
    <w:rsid w:val="00F06CA4"/>
    <w:rsid w:val="00F077EE"/>
    <w:rsid w:val="00F07F91"/>
    <w:rsid w:val="00F104C8"/>
    <w:rsid w:val="00F104F4"/>
    <w:rsid w:val="00F1099F"/>
    <w:rsid w:val="00F11161"/>
    <w:rsid w:val="00F11879"/>
    <w:rsid w:val="00F127C2"/>
    <w:rsid w:val="00F135E8"/>
    <w:rsid w:val="00F14036"/>
    <w:rsid w:val="00F14461"/>
    <w:rsid w:val="00F1494D"/>
    <w:rsid w:val="00F15184"/>
    <w:rsid w:val="00F151CF"/>
    <w:rsid w:val="00F152A2"/>
    <w:rsid w:val="00F15410"/>
    <w:rsid w:val="00F1546C"/>
    <w:rsid w:val="00F15716"/>
    <w:rsid w:val="00F15912"/>
    <w:rsid w:val="00F15C64"/>
    <w:rsid w:val="00F15D01"/>
    <w:rsid w:val="00F15FFB"/>
    <w:rsid w:val="00F16636"/>
    <w:rsid w:val="00F16CEF"/>
    <w:rsid w:val="00F16F00"/>
    <w:rsid w:val="00F1731B"/>
    <w:rsid w:val="00F17BB2"/>
    <w:rsid w:val="00F2036A"/>
    <w:rsid w:val="00F20B21"/>
    <w:rsid w:val="00F21BD6"/>
    <w:rsid w:val="00F21D78"/>
    <w:rsid w:val="00F22F40"/>
    <w:rsid w:val="00F23BA4"/>
    <w:rsid w:val="00F2470D"/>
    <w:rsid w:val="00F24AD4"/>
    <w:rsid w:val="00F24B18"/>
    <w:rsid w:val="00F25211"/>
    <w:rsid w:val="00F26E27"/>
    <w:rsid w:val="00F2708B"/>
    <w:rsid w:val="00F271AD"/>
    <w:rsid w:val="00F27584"/>
    <w:rsid w:val="00F27835"/>
    <w:rsid w:val="00F32FD7"/>
    <w:rsid w:val="00F3314F"/>
    <w:rsid w:val="00F35649"/>
    <w:rsid w:val="00F3579B"/>
    <w:rsid w:val="00F35824"/>
    <w:rsid w:val="00F366CD"/>
    <w:rsid w:val="00F373CB"/>
    <w:rsid w:val="00F37B73"/>
    <w:rsid w:val="00F37BE2"/>
    <w:rsid w:val="00F37BEB"/>
    <w:rsid w:val="00F37C46"/>
    <w:rsid w:val="00F37CA4"/>
    <w:rsid w:val="00F37EB1"/>
    <w:rsid w:val="00F40B18"/>
    <w:rsid w:val="00F4108B"/>
    <w:rsid w:val="00F410AD"/>
    <w:rsid w:val="00F419BE"/>
    <w:rsid w:val="00F41C30"/>
    <w:rsid w:val="00F424FE"/>
    <w:rsid w:val="00F4250D"/>
    <w:rsid w:val="00F425E5"/>
    <w:rsid w:val="00F42AEF"/>
    <w:rsid w:val="00F42E05"/>
    <w:rsid w:val="00F4303A"/>
    <w:rsid w:val="00F431F0"/>
    <w:rsid w:val="00F44529"/>
    <w:rsid w:val="00F44B2D"/>
    <w:rsid w:val="00F4519A"/>
    <w:rsid w:val="00F45230"/>
    <w:rsid w:val="00F452A6"/>
    <w:rsid w:val="00F456E5"/>
    <w:rsid w:val="00F45CEA"/>
    <w:rsid w:val="00F460CD"/>
    <w:rsid w:val="00F466B2"/>
    <w:rsid w:val="00F46D66"/>
    <w:rsid w:val="00F4703E"/>
    <w:rsid w:val="00F4795A"/>
    <w:rsid w:val="00F47BBE"/>
    <w:rsid w:val="00F47C1D"/>
    <w:rsid w:val="00F47FD1"/>
    <w:rsid w:val="00F50E52"/>
    <w:rsid w:val="00F510EA"/>
    <w:rsid w:val="00F516EB"/>
    <w:rsid w:val="00F51AAE"/>
    <w:rsid w:val="00F51BAA"/>
    <w:rsid w:val="00F51E6F"/>
    <w:rsid w:val="00F525BD"/>
    <w:rsid w:val="00F53FA7"/>
    <w:rsid w:val="00F54083"/>
    <w:rsid w:val="00F542E4"/>
    <w:rsid w:val="00F55987"/>
    <w:rsid w:val="00F56C2B"/>
    <w:rsid w:val="00F571B4"/>
    <w:rsid w:val="00F608B7"/>
    <w:rsid w:val="00F6096B"/>
    <w:rsid w:val="00F60C9E"/>
    <w:rsid w:val="00F60CC1"/>
    <w:rsid w:val="00F60DFD"/>
    <w:rsid w:val="00F61C4A"/>
    <w:rsid w:val="00F61CA8"/>
    <w:rsid w:val="00F62130"/>
    <w:rsid w:val="00F624BC"/>
    <w:rsid w:val="00F62A78"/>
    <w:rsid w:val="00F62DF1"/>
    <w:rsid w:val="00F63822"/>
    <w:rsid w:val="00F63E17"/>
    <w:rsid w:val="00F6451C"/>
    <w:rsid w:val="00F6455B"/>
    <w:rsid w:val="00F659FE"/>
    <w:rsid w:val="00F65BAA"/>
    <w:rsid w:val="00F65E0E"/>
    <w:rsid w:val="00F66243"/>
    <w:rsid w:val="00F663E0"/>
    <w:rsid w:val="00F664F1"/>
    <w:rsid w:val="00F66615"/>
    <w:rsid w:val="00F6675C"/>
    <w:rsid w:val="00F6680B"/>
    <w:rsid w:val="00F67A07"/>
    <w:rsid w:val="00F67A47"/>
    <w:rsid w:val="00F67C41"/>
    <w:rsid w:val="00F702B8"/>
    <w:rsid w:val="00F705B2"/>
    <w:rsid w:val="00F70A30"/>
    <w:rsid w:val="00F720D0"/>
    <w:rsid w:val="00F72124"/>
    <w:rsid w:val="00F72606"/>
    <w:rsid w:val="00F72DC8"/>
    <w:rsid w:val="00F72EC1"/>
    <w:rsid w:val="00F73117"/>
    <w:rsid w:val="00F73419"/>
    <w:rsid w:val="00F73701"/>
    <w:rsid w:val="00F737E7"/>
    <w:rsid w:val="00F74266"/>
    <w:rsid w:val="00F74635"/>
    <w:rsid w:val="00F7599B"/>
    <w:rsid w:val="00F772F0"/>
    <w:rsid w:val="00F77505"/>
    <w:rsid w:val="00F77807"/>
    <w:rsid w:val="00F77880"/>
    <w:rsid w:val="00F77F56"/>
    <w:rsid w:val="00F805FF"/>
    <w:rsid w:val="00F806D0"/>
    <w:rsid w:val="00F80AEF"/>
    <w:rsid w:val="00F80CC0"/>
    <w:rsid w:val="00F80DBC"/>
    <w:rsid w:val="00F81077"/>
    <w:rsid w:val="00F8224D"/>
    <w:rsid w:val="00F825CD"/>
    <w:rsid w:val="00F82E34"/>
    <w:rsid w:val="00F82FAE"/>
    <w:rsid w:val="00F830CF"/>
    <w:rsid w:val="00F83D46"/>
    <w:rsid w:val="00F84F42"/>
    <w:rsid w:val="00F8540A"/>
    <w:rsid w:val="00F8591C"/>
    <w:rsid w:val="00F86C84"/>
    <w:rsid w:val="00F87224"/>
    <w:rsid w:val="00F87560"/>
    <w:rsid w:val="00F87A31"/>
    <w:rsid w:val="00F87A7D"/>
    <w:rsid w:val="00F90DD7"/>
    <w:rsid w:val="00F91A83"/>
    <w:rsid w:val="00F9255F"/>
    <w:rsid w:val="00F92949"/>
    <w:rsid w:val="00F93D94"/>
    <w:rsid w:val="00F95134"/>
    <w:rsid w:val="00F95EAD"/>
    <w:rsid w:val="00F960E9"/>
    <w:rsid w:val="00F96201"/>
    <w:rsid w:val="00F96AE6"/>
    <w:rsid w:val="00F96D7E"/>
    <w:rsid w:val="00F9752E"/>
    <w:rsid w:val="00F97589"/>
    <w:rsid w:val="00F97981"/>
    <w:rsid w:val="00F97DBC"/>
    <w:rsid w:val="00FA0736"/>
    <w:rsid w:val="00FA090D"/>
    <w:rsid w:val="00FA0BD8"/>
    <w:rsid w:val="00FA1396"/>
    <w:rsid w:val="00FA1804"/>
    <w:rsid w:val="00FA19C0"/>
    <w:rsid w:val="00FA1E3F"/>
    <w:rsid w:val="00FA208D"/>
    <w:rsid w:val="00FA20B8"/>
    <w:rsid w:val="00FA219F"/>
    <w:rsid w:val="00FA26F6"/>
    <w:rsid w:val="00FA2E8C"/>
    <w:rsid w:val="00FA2F3D"/>
    <w:rsid w:val="00FA341F"/>
    <w:rsid w:val="00FA3B41"/>
    <w:rsid w:val="00FA3F46"/>
    <w:rsid w:val="00FA50C5"/>
    <w:rsid w:val="00FA5120"/>
    <w:rsid w:val="00FA5FE9"/>
    <w:rsid w:val="00FA654F"/>
    <w:rsid w:val="00FA665D"/>
    <w:rsid w:val="00FA6A77"/>
    <w:rsid w:val="00FA6AFD"/>
    <w:rsid w:val="00FA6CAA"/>
    <w:rsid w:val="00FA6FCB"/>
    <w:rsid w:val="00FA7F56"/>
    <w:rsid w:val="00FB01D5"/>
    <w:rsid w:val="00FB0210"/>
    <w:rsid w:val="00FB0DDC"/>
    <w:rsid w:val="00FB1150"/>
    <w:rsid w:val="00FB1337"/>
    <w:rsid w:val="00FB1FF9"/>
    <w:rsid w:val="00FB2370"/>
    <w:rsid w:val="00FB2994"/>
    <w:rsid w:val="00FB2D24"/>
    <w:rsid w:val="00FB3050"/>
    <w:rsid w:val="00FB30F3"/>
    <w:rsid w:val="00FB3348"/>
    <w:rsid w:val="00FB36EB"/>
    <w:rsid w:val="00FB370A"/>
    <w:rsid w:val="00FB4675"/>
    <w:rsid w:val="00FB48DF"/>
    <w:rsid w:val="00FB5148"/>
    <w:rsid w:val="00FB5E88"/>
    <w:rsid w:val="00FB665E"/>
    <w:rsid w:val="00FB66AB"/>
    <w:rsid w:val="00FB69C1"/>
    <w:rsid w:val="00FB783A"/>
    <w:rsid w:val="00FC0439"/>
    <w:rsid w:val="00FC0456"/>
    <w:rsid w:val="00FC0A09"/>
    <w:rsid w:val="00FC0F0C"/>
    <w:rsid w:val="00FC14F6"/>
    <w:rsid w:val="00FC1585"/>
    <w:rsid w:val="00FC19D1"/>
    <w:rsid w:val="00FC1A76"/>
    <w:rsid w:val="00FC1DCB"/>
    <w:rsid w:val="00FC1DD6"/>
    <w:rsid w:val="00FC1F71"/>
    <w:rsid w:val="00FC269F"/>
    <w:rsid w:val="00FC29CD"/>
    <w:rsid w:val="00FC2A51"/>
    <w:rsid w:val="00FC3100"/>
    <w:rsid w:val="00FC3314"/>
    <w:rsid w:val="00FC3684"/>
    <w:rsid w:val="00FC3805"/>
    <w:rsid w:val="00FC421C"/>
    <w:rsid w:val="00FC4960"/>
    <w:rsid w:val="00FC55A5"/>
    <w:rsid w:val="00FC560A"/>
    <w:rsid w:val="00FC5771"/>
    <w:rsid w:val="00FC5883"/>
    <w:rsid w:val="00FC6347"/>
    <w:rsid w:val="00FC6412"/>
    <w:rsid w:val="00FC668C"/>
    <w:rsid w:val="00FC694C"/>
    <w:rsid w:val="00FC6FA0"/>
    <w:rsid w:val="00FC724D"/>
    <w:rsid w:val="00FC7D57"/>
    <w:rsid w:val="00FD0C60"/>
    <w:rsid w:val="00FD111B"/>
    <w:rsid w:val="00FD1244"/>
    <w:rsid w:val="00FD1BE2"/>
    <w:rsid w:val="00FD229D"/>
    <w:rsid w:val="00FD2949"/>
    <w:rsid w:val="00FD3108"/>
    <w:rsid w:val="00FD3452"/>
    <w:rsid w:val="00FD44EC"/>
    <w:rsid w:val="00FD5540"/>
    <w:rsid w:val="00FD5735"/>
    <w:rsid w:val="00FD6C8A"/>
    <w:rsid w:val="00FD6CD7"/>
    <w:rsid w:val="00FD6D10"/>
    <w:rsid w:val="00FE0142"/>
    <w:rsid w:val="00FE2545"/>
    <w:rsid w:val="00FE276B"/>
    <w:rsid w:val="00FE2D49"/>
    <w:rsid w:val="00FE398E"/>
    <w:rsid w:val="00FE47B3"/>
    <w:rsid w:val="00FF063C"/>
    <w:rsid w:val="00FF0CA5"/>
    <w:rsid w:val="00FF0FA7"/>
    <w:rsid w:val="00FF192F"/>
    <w:rsid w:val="00FF1DA2"/>
    <w:rsid w:val="00FF242C"/>
    <w:rsid w:val="00FF2533"/>
    <w:rsid w:val="00FF2606"/>
    <w:rsid w:val="00FF2992"/>
    <w:rsid w:val="00FF389B"/>
    <w:rsid w:val="00FF39D8"/>
    <w:rsid w:val="00FF3AF1"/>
    <w:rsid w:val="00FF3BFA"/>
    <w:rsid w:val="00FF3F4D"/>
    <w:rsid w:val="00FF40C3"/>
    <w:rsid w:val="00FF5D5E"/>
    <w:rsid w:val="00FF653F"/>
    <w:rsid w:val="00FF667E"/>
    <w:rsid w:val="00FF68F1"/>
    <w:rsid w:val="00FF6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1274F"/>
  <w15:docId w15:val="{98B02570-3266-48F9-881C-8783D8037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pPr>
        <w:spacing w:line="233"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168"/>
  </w:style>
  <w:style w:type="paragraph" w:styleId="Heading1">
    <w:name w:val="heading 1"/>
    <w:basedOn w:val="Normal"/>
    <w:next w:val="Normal"/>
    <w:link w:val="Heading1Char"/>
    <w:uiPriority w:val="9"/>
    <w:qFormat/>
    <w:rsid w:val="00EE41E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70D1"/>
    <w:pPr>
      <w:tabs>
        <w:tab w:val="center" w:pos="4680"/>
        <w:tab w:val="right" w:pos="9360"/>
      </w:tabs>
      <w:spacing w:line="240" w:lineRule="auto"/>
    </w:pPr>
  </w:style>
  <w:style w:type="character" w:customStyle="1" w:styleId="HeaderChar">
    <w:name w:val="Header Char"/>
    <w:basedOn w:val="DefaultParagraphFont"/>
    <w:link w:val="Header"/>
    <w:uiPriority w:val="99"/>
    <w:rsid w:val="005070D1"/>
  </w:style>
  <w:style w:type="paragraph" w:styleId="Footer">
    <w:name w:val="footer"/>
    <w:basedOn w:val="Normal"/>
    <w:link w:val="FooterChar"/>
    <w:uiPriority w:val="99"/>
    <w:unhideWhenUsed/>
    <w:rsid w:val="005070D1"/>
    <w:pPr>
      <w:tabs>
        <w:tab w:val="center" w:pos="4680"/>
        <w:tab w:val="right" w:pos="9360"/>
      </w:tabs>
      <w:spacing w:line="240" w:lineRule="auto"/>
    </w:pPr>
  </w:style>
  <w:style w:type="character" w:customStyle="1" w:styleId="FooterChar">
    <w:name w:val="Footer Char"/>
    <w:basedOn w:val="DefaultParagraphFont"/>
    <w:link w:val="Footer"/>
    <w:uiPriority w:val="99"/>
    <w:rsid w:val="005070D1"/>
  </w:style>
  <w:style w:type="character" w:customStyle="1" w:styleId="Heading1Char">
    <w:name w:val="Heading 1 Char"/>
    <w:basedOn w:val="DefaultParagraphFont"/>
    <w:link w:val="Heading1"/>
    <w:uiPriority w:val="9"/>
    <w:rsid w:val="00EE41E2"/>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F516E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ParaText">
    <w:name w:val="PA_ParaText"/>
    <w:basedOn w:val="Normal"/>
    <w:rsid w:val="00F516EB"/>
    <w:pPr>
      <w:spacing w:after="120" w:line="240" w:lineRule="auto"/>
      <w:jc w:val="both"/>
    </w:pPr>
    <w:rPr>
      <w:rFonts w:eastAsia="SimSun" w:cs="Times New Roman"/>
      <w:lang w:eastAsia="zh-CN"/>
    </w:rPr>
  </w:style>
  <w:style w:type="paragraph" w:customStyle="1" w:styleId="PACellText">
    <w:name w:val="PA_CellText"/>
    <w:basedOn w:val="PAParaText"/>
    <w:rsid w:val="00F516EB"/>
    <w:pPr>
      <w:spacing w:after="0"/>
      <w:jc w:val="left"/>
    </w:pPr>
  </w:style>
  <w:style w:type="character" w:styleId="EndnoteReference">
    <w:name w:val="endnote reference"/>
    <w:basedOn w:val="DefaultParagraphFont"/>
    <w:uiPriority w:val="99"/>
    <w:semiHidden/>
    <w:rsid w:val="00F516EB"/>
    <w:rPr>
      <w:vertAlign w:val="superscript"/>
    </w:rPr>
  </w:style>
  <w:style w:type="paragraph" w:styleId="ListParagraph">
    <w:name w:val="List Paragraph"/>
    <w:basedOn w:val="Normal"/>
    <w:uiPriority w:val="34"/>
    <w:qFormat/>
    <w:rsid w:val="00177630"/>
    <w:pPr>
      <w:ind w:left="720"/>
      <w:contextualSpacing/>
    </w:pPr>
  </w:style>
  <w:style w:type="character" w:customStyle="1" w:styleId="apple-converted-space">
    <w:name w:val="apple-converted-space"/>
    <w:basedOn w:val="DefaultParagraphFont"/>
    <w:rsid w:val="00E6201F"/>
  </w:style>
  <w:style w:type="paragraph" w:styleId="BalloonText">
    <w:name w:val="Balloon Text"/>
    <w:basedOn w:val="Normal"/>
    <w:link w:val="BalloonTextChar"/>
    <w:uiPriority w:val="99"/>
    <w:semiHidden/>
    <w:unhideWhenUsed/>
    <w:rsid w:val="00F86C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6C84"/>
    <w:rPr>
      <w:rFonts w:ascii="Segoe UI" w:hAnsi="Segoe UI" w:cs="Segoe UI"/>
      <w:sz w:val="18"/>
      <w:szCs w:val="18"/>
    </w:rPr>
  </w:style>
  <w:style w:type="character" w:styleId="CommentReference">
    <w:name w:val="annotation reference"/>
    <w:basedOn w:val="DefaultParagraphFont"/>
    <w:uiPriority w:val="99"/>
    <w:semiHidden/>
    <w:unhideWhenUsed/>
    <w:rsid w:val="00986AFF"/>
    <w:rPr>
      <w:sz w:val="16"/>
      <w:szCs w:val="16"/>
    </w:rPr>
  </w:style>
  <w:style w:type="paragraph" w:styleId="CommentText">
    <w:name w:val="annotation text"/>
    <w:basedOn w:val="Normal"/>
    <w:link w:val="CommentTextChar"/>
    <w:uiPriority w:val="99"/>
    <w:unhideWhenUsed/>
    <w:rsid w:val="00986AFF"/>
    <w:pPr>
      <w:spacing w:line="240" w:lineRule="auto"/>
    </w:pPr>
  </w:style>
  <w:style w:type="character" w:customStyle="1" w:styleId="CommentTextChar">
    <w:name w:val="Comment Text Char"/>
    <w:basedOn w:val="DefaultParagraphFont"/>
    <w:link w:val="CommentText"/>
    <w:uiPriority w:val="99"/>
    <w:rsid w:val="00986AFF"/>
  </w:style>
  <w:style w:type="paragraph" w:styleId="CommentSubject">
    <w:name w:val="annotation subject"/>
    <w:basedOn w:val="CommentText"/>
    <w:next w:val="CommentText"/>
    <w:link w:val="CommentSubjectChar"/>
    <w:uiPriority w:val="99"/>
    <w:semiHidden/>
    <w:unhideWhenUsed/>
    <w:rsid w:val="00986AFF"/>
    <w:rPr>
      <w:b/>
      <w:bCs/>
    </w:rPr>
  </w:style>
  <w:style w:type="character" w:customStyle="1" w:styleId="CommentSubjectChar">
    <w:name w:val="Comment Subject Char"/>
    <w:basedOn w:val="CommentTextChar"/>
    <w:link w:val="CommentSubject"/>
    <w:uiPriority w:val="99"/>
    <w:semiHidden/>
    <w:rsid w:val="00986AFF"/>
    <w:rPr>
      <w:b/>
      <w:bCs/>
    </w:rPr>
  </w:style>
  <w:style w:type="character" w:customStyle="1" w:styleId="aqj">
    <w:name w:val="aqj"/>
    <w:basedOn w:val="DefaultParagraphFont"/>
    <w:rsid w:val="0053397A"/>
  </w:style>
  <w:style w:type="character" w:customStyle="1" w:styleId="PPCRefAAALGf02c367b5e7247af847c996486f1c404f02c367b5e7247af847c996486f1c404">
    <w:name w:val="PPCRef_AA_ALG_f02c367b5e7247af847c996486f1c404_f02c367b5e7247af847c996486f1c404"/>
    <w:basedOn w:val="DefaultParagraphFont"/>
    <w:rsid w:val="00A561D1"/>
    <w:rPr>
      <w:color w:val="0000FF"/>
      <w:u w:val="single"/>
    </w:rPr>
  </w:style>
  <w:style w:type="character" w:customStyle="1" w:styleId="PPCRefAAALGe03ea2e8a2534b419a23d17830da90a9e03ea2e8a2534b419a23d17830da90a9">
    <w:name w:val="PPCRef_AA_ALG_e03ea2e8a2534b419a23d17830da90a9_e03ea2e8a2534b419a23d17830da90a9"/>
    <w:basedOn w:val="DefaultParagraphFont"/>
    <w:rsid w:val="00A561D1"/>
    <w:rPr>
      <w:color w:val="0000FF"/>
      <w:u w:val="single"/>
    </w:rPr>
  </w:style>
  <w:style w:type="character" w:customStyle="1" w:styleId="PPCRefAICPAPSad725RIASEPad725">
    <w:name w:val="PPCRef_AICPA_PS_ad_725_RIASEP_ad_725"/>
    <w:basedOn w:val="DefaultParagraphFont"/>
    <w:rsid w:val="00A561D1"/>
    <w:rPr>
      <w:color w:val="0000FF"/>
      <w:u w:val="single"/>
    </w:rPr>
  </w:style>
  <w:style w:type="character" w:customStyle="1" w:styleId="PPCRefAAALG2eeff1e84da241f09c33bbebf6cb6d212eeff1e84da241f09c33bbebf6cb6d21">
    <w:name w:val="PPCRef_AA_ALG_2eeff1e84da241f09c33bbebf6cb6d21_2eeff1e84da241f09c33bbebf6cb6d21"/>
    <w:basedOn w:val="DefaultParagraphFont"/>
    <w:rsid w:val="00A561D1"/>
    <w:rPr>
      <w:color w:val="0000FF"/>
      <w:u w:val="single"/>
    </w:rPr>
  </w:style>
  <w:style w:type="character" w:customStyle="1" w:styleId="PPCRefAICPAPSad905RIASEPad905">
    <w:name w:val="PPCRef_AICPA_PS_ad_905_RIASEP_ad_905"/>
    <w:basedOn w:val="DefaultParagraphFont"/>
    <w:rsid w:val="00A561D1"/>
    <w:rPr>
      <w:color w:val="0000FF"/>
      <w:u w:val="single"/>
    </w:rPr>
  </w:style>
  <w:style w:type="character" w:customStyle="1" w:styleId="PPCRefAICPAPSad90511RIASEPad90511">
    <w:name w:val="PPCRef_AICPA_PS_ad_905.11_RIASEP_ad_905.11"/>
    <w:basedOn w:val="DefaultParagraphFont"/>
    <w:rsid w:val="00A561D1"/>
    <w:rPr>
      <w:color w:val="0000FF"/>
      <w:u w:val="single"/>
    </w:rPr>
  </w:style>
  <w:style w:type="character" w:customStyle="1" w:styleId="PPCRefAICPAGuideaag-gas13-4RIASEPaag-gas13-4">
    <w:name w:val="PPCRef_AICPA_Guide_aag-gas_13-4_RIASEP_aag-gas_13-4"/>
    <w:basedOn w:val="DefaultParagraphFont"/>
    <w:rsid w:val="00925F72"/>
    <w:rPr>
      <w:color w:val="0000FF"/>
      <w:u w:val="single"/>
    </w:rPr>
  </w:style>
  <w:style w:type="paragraph" w:styleId="Revision">
    <w:name w:val="Revision"/>
    <w:hidden/>
    <w:uiPriority w:val="99"/>
    <w:semiHidden/>
    <w:rsid w:val="001F1DD8"/>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019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16E79-0461-4AB5-B106-AEDD86639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5764</Words>
  <Characters>32861</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lsiebenhaar</dc:creator>
  <cp:keywords/>
  <dc:description/>
  <cp:lastModifiedBy>Parker Van Eerden</cp:lastModifiedBy>
  <cp:revision>3</cp:revision>
  <cp:lastPrinted>2026-01-12T18:04:00Z</cp:lastPrinted>
  <dcterms:created xsi:type="dcterms:W3CDTF">2026-06-01T16:12:00Z</dcterms:created>
  <dcterms:modified xsi:type="dcterms:W3CDTF">2026-06-01T17:13:00Z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927c7f6dcc43c7cb556501ec39170d23fb920058e276aeda5b47f6bb80885263</vt:lpwstr>
  </property>
</Properties>
</file>