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86EE7" w14:textId="77777777" w:rsidR="00FE31EA" w:rsidRPr="00FE31EA" w:rsidRDefault="00FE31EA" w:rsidP="00A372E6">
      <w:pPr>
        <w:jc w:val="center"/>
        <w:rPr>
          <w:b/>
          <w:sz w:val="32"/>
          <w:szCs w:val="32"/>
        </w:rPr>
      </w:pPr>
      <w:r w:rsidRPr="00FE31EA">
        <w:rPr>
          <w:b/>
          <w:sz w:val="32"/>
          <w:szCs w:val="32"/>
        </w:rPr>
        <w:t>CHAPTER 2:</w:t>
      </w:r>
    </w:p>
    <w:p w14:paraId="73337493" w14:textId="0743BFB3" w:rsidR="009F2394" w:rsidRDefault="009F2394" w:rsidP="00A372E6">
      <w:pPr>
        <w:jc w:val="center"/>
        <w:rPr>
          <w:b/>
          <w:sz w:val="32"/>
          <w:szCs w:val="32"/>
        </w:rPr>
      </w:pPr>
      <w:r>
        <w:rPr>
          <w:b/>
          <w:sz w:val="32"/>
          <w:szCs w:val="32"/>
        </w:rPr>
        <w:t>AUDIT PROCEDURES</w:t>
      </w:r>
    </w:p>
    <w:p w14:paraId="180C1162" w14:textId="77777777" w:rsidR="00982CDF" w:rsidRPr="00FE31EA" w:rsidRDefault="00982CDF" w:rsidP="00A372E6">
      <w:pPr>
        <w:jc w:val="center"/>
        <w:rPr>
          <w:b/>
          <w:sz w:val="32"/>
          <w:szCs w:val="32"/>
        </w:rPr>
      </w:pPr>
      <w:r w:rsidRPr="00FE31EA">
        <w:rPr>
          <w:b/>
          <w:sz w:val="32"/>
          <w:szCs w:val="32"/>
        </w:rPr>
        <w:t xml:space="preserve">TO BE PERFORMED </w:t>
      </w:r>
      <w:r w:rsidR="00B66F66">
        <w:rPr>
          <w:b/>
          <w:sz w:val="32"/>
          <w:szCs w:val="32"/>
        </w:rPr>
        <w:t xml:space="preserve">AT LEAST </w:t>
      </w:r>
      <w:r w:rsidRPr="00FE31EA">
        <w:rPr>
          <w:b/>
          <w:sz w:val="32"/>
          <w:szCs w:val="32"/>
        </w:rPr>
        <w:t>EVERY THIRD YEAR</w:t>
      </w:r>
    </w:p>
    <w:p w14:paraId="22039852" w14:textId="77777777" w:rsidR="00982CDF" w:rsidRDefault="00982CDF" w:rsidP="00A372E6"/>
    <w:p w14:paraId="7EF752B5" w14:textId="77777777" w:rsidR="00E22B22" w:rsidRDefault="00E22B22" w:rsidP="00A372E6"/>
    <w:p w14:paraId="263D1C09" w14:textId="77777777" w:rsidR="008C78BF" w:rsidRDefault="00015A95" w:rsidP="008C78BF">
      <w:pPr>
        <w:ind w:right="540"/>
      </w:pPr>
      <w:r>
        <w:t xml:space="preserve">This chapter of the </w:t>
      </w:r>
      <w:r w:rsidR="00A37E27">
        <w:rPr>
          <w:i/>
        </w:rPr>
        <w:t>State Compliance</w:t>
      </w:r>
      <w:r>
        <w:rPr>
          <w:i/>
        </w:rPr>
        <w:t xml:space="preserve"> Audit Guide</w:t>
      </w:r>
      <w:r>
        <w:t xml:space="preserve"> identifies compliance testwork that a</w:t>
      </w:r>
      <w:r w:rsidR="00E22B22">
        <w:t>uditors can generally rotate. (Not all of the</w:t>
      </w:r>
      <w:r w:rsidR="00F079F8">
        <w:t xml:space="preserve"> compliance requirements</w:t>
      </w:r>
      <w:r w:rsidR="00E22B22">
        <w:t xml:space="preserve"> apply to all entity types.) Auditors should divide the </w:t>
      </w:r>
      <w:r w:rsidR="00E22B22" w:rsidRPr="00F079F8">
        <w:rPr>
          <w:u w:val="single"/>
        </w:rPr>
        <w:t>applicable</w:t>
      </w:r>
      <w:r w:rsidR="00E22B22">
        <w:t xml:space="preserve"> requirements approximately in </w:t>
      </w:r>
      <w:r w:rsidR="00DB407C">
        <w:t>third</w:t>
      </w:r>
      <w:r w:rsidR="00E22B22">
        <w:t xml:space="preserve"> and test </w:t>
      </w:r>
      <w:r w:rsidR="00DB407C">
        <w:t>a third of them</w:t>
      </w:r>
      <w:r w:rsidR="00E22B22">
        <w:t xml:space="preserve"> with each audit, budgeting a similar amount </w:t>
      </w:r>
      <w:r>
        <w:t xml:space="preserve">of </w:t>
      </w:r>
      <w:r w:rsidR="00E22B22">
        <w:t xml:space="preserve">tests </w:t>
      </w:r>
      <w:r>
        <w:t xml:space="preserve">for </w:t>
      </w:r>
      <w:r w:rsidR="00E22B22">
        <w:t xml:space="preserve">each audit </w:t>
      </w:r>
      <w:r>
        <w:t xml:space="preserve">cycle </w:t>
      </w:r>
      <w:r w:rsidR="00E22B22">
        <w:t>unless the risk of noncompliance warrants testing of these requirements every</w:t>
      </w:r>
      <w:r w:rsidR="00605447">
        <w:t xml:space="preserve"> year</w:t>
      </w:r>
      <w:r w:rsidR="00E22B22">
        <w:t xml:space="preserve">.  </w:t>
      </w:r>
    </w:p>
    <w:p w14:paraId="11085724" w14:textId="77777777" w:rsidR="008C78BF" w:rsidRDefault="008C78BF" w:rsidP="008C78BF">
      <w:pPr>
        <w:ind w:right="540"/>
      </w:pPr>
    </w:p>
    <w:p w14:paraId="6D6064FF" w14:textId="3289D5D6" w:rsidR="00CB14DD" w:rsidRDefault="00CB14DD" w:rsidP="008B5C61">
      <w:pPr>
        <w:autoSpaceDE w:val="0"/>
        <w:autoSpaceDN w:val="0"/>
        <w:adjustRightInd w:val="0"/>
        <w:spacing w:line="240" w:lineRule="auto"/>
      </w:pPr>
      <w:r>
        <w:t xml:space="preserve">This chapter does not apply to </w:t>
      </w:r>
      <w:r w:rsidR="00127087">
        <w:t xml:space="preserve">nongovernmental </w:t>
      </w:r>
      <w:r>
        <w:t xml:space="preserve">nonprofit organizations EXCEPT FOR </w:t>
      </w:r>
      <w:r>
        <w:rPr>
          <w:b/>
          <w:bCs/>
        </w:rPr>
        <w:t>charter schools structured as nonprofit</w:t>
      </w:r>
      <w:r w:rsidR="008B5C61">
        <w:rPr>
          <w:b/>
          <w:bCs/>
        </w:rPr>
        <w:t xml:space="preserve"> </w:t>
      </w:r>
      <w:r>
        <w:rPr>
          <w:b/>
          <w:bCs/>
        </w:rPr>
        <w:t xml:space="preserve">organizations, </w:t>
      </w:r>
      <w:r>
        <w:t>which are considered public schools and are, therefore, subject to this chapter similar to school</w:t>
      </w:r>
      <w:r w:rsidR="008B5C61">
        <w:t xml:space="preserve"> </w:t>
      </w:r>
      <w:r>
        <w:t>districts.</w:t>
      </w:r>
    </w:p>
    <w:p w14:paraId="6415225E" w14:textId="77777777" w:rsidR="00E22B22" w:rsidRDefault="00E22B22" w:rsidP="00A372E6">
      <w:pPr>
        <w:ind w:hanging="180"/>
      </w:pPr>
    </w:p>
    <w:p w14:paraId="19D46590" w14:textId="36486D7A" w:rsidR="00F649D2" w:rsidRDefault="000D24D8" w:rsidP="00A372E6">
      <w:pPr>
        <w:rPr>
          <w:b/>
        </w:rPr>
      </w:pPr>
      <w:r w:rsidRPr="000D24D8">
        <w:rPr>
          <w:b/>
        </w:rPr>
        <w:t>Auditors should not rotate/omit a specific compliance test if the prior audit identified noncompliance or if evidence supports an elevated risk of noncompliance for the current audit.</w:t>
      </w:r>
    </w:p>
    <w:p w14:paraId="044910FE" w14:textId="77777777" w:rsidR="00F649D2" w:rsidRDefault="00F649D2" w:rsidP="00A372E6">
      <w:pPr>
        <w:rPr>
          <w:b/>
        </w:rPr>
      </w:pPr>
    </w:p>
    <w:p w14:paraId="1DBF190B" w14:textId="77777777" w:rsidR="00C33952" w:rsidRDefault="00C33952" w:rsidP="00C33952"/>
    <w:p w14:paraId="473084CD" w14:textId="77777777" w:rsidR="00C33952" w:rsidRPr="008C46A5" w:rsidRDefault="00C33952" w:rsidP="00C94A9B">
      <w:pPr>
        <w:pStyle w:val="ListParagraph"/>
        <w:numPr>
          <w:ilvl w:val="0"/>
          <w:numId w:val="1"/>
        </w:numPr>
        <w:ind w:left="360"/>
        <w:jc w:val="center"/>
        <w:rPr>
          <w:b/>
          <w:sz w:val="24"/>
          <w:szCs w:val="24"/>
        </w:rPr>
      </w:pPr>
      <w:r w:rsidRPr="008C46A5">
        <w:rPr>
          <w:b/>
          <w:sz w:val="24"/>
          <w:szCs w:val="24"/>
        </w:rPr>
        <w:t>CASH MANAGEMENT</w:t>
      </w:r>
    </w:p>
    <w:p w14:paraId="2B638317" w14:textId="77777777" w:rsidR="00C33952" w:rsidRDefault="00C33952" w:rsidP="00C33952">
      <w:pPr>
        <w:pStyle w:val="ListParagraph"/>
        <w:ind w:left="0"/>
      </w:pPr>
    </w:p>
    <w:p w14:paraId="23A8E24C" w14:textId="77777777" w:rsidR="00C33952" w:rsidRDefault="00C33952" w:rsidP="00C33952">
      <w:pPr>
        <w:pStyle w:val="ListParagraph"/>
        <w:ind w:left="0"/>
      </w:pPr>
      <w:r>
        <w:t>Information Contact:  Ann Pedroza, 801-538-1883, Secretary to the Utah Money Management Council</w:t>
      </w:r>
    </w:p>
    <w:p w14:paraId="20FE4864" w14:textId="77777777" w:rsidR="00C33952" w:rsidRDefault="00C33952" w:rsidP="00C33952"/>
    <w:tbl>
      <w:tblPr>
        <w:tblW w:w="108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900"/>
        <w:gridCol w:w="720"/>
        <w:gridCol w:w="6840"/>
        <w:gridCol w:w="1260"/>
        <w:gridCol w:w="1170"/>
      </w:tblGrid>
      <w:tr w:rsidR="00C33952" w:rsidRPr="00B5702F" w14:paraId="50857111" w14:textId="77777777" w:rsidTr="003D5AA5">
        <w:trPr>
          <w:cantSplit/>
          <w:tblHeader/>
        </w:trPr>
        <w:tc>
          <w:tcPr>
            <w:tcW w:w="900" w:type="dxa"/>
            <w:shd w:val="clear" w:color="auto" w:fill="DAEEF3" w:themeFill="accent5" w:themeFillTint="33"/>
            <w:vAlign w:val="bottom"/>
          </w:tcPr>
          <w:p w14:paraId="562BE271" w14:textId="77777777" w:rsidR="00C33952" w:rsidRDefault="00C33952" w:rsidP="003D5AA5">
            <w:pPr>
              <w:suppressAutoHyphens/>
              <w:snapToGrid w:val="0"/>
              <w:spacing w:line="240" w:lineRule="auto"/>
              <w:jc w:val="center"/>
              <w:rPr>
                <w:rFonts w:eastAsia="SimSun" w:cs="Times New Roman"/>
                <w:b/>
                <w:sz w:val="16"/>
                <w:szCs w:val="16"/>
                <w:lang w:eastAsia="ar-SA"/>
              </w:rPr>
            </w:pPr>
            <w:r>
              <w:rPr>
                <w:rFonts w:eastAsia="SimSun" w:cs="Times New Roman"/>
                <w:b/>
                <w:sz w:val="16"/>
                <w:szCs w:val="16"/>
                <w:lang w:eastAsia="ar-SA"/>
              </w:rPr>
              <w:t>Legal</w:t>
            </w:r>
          </w:p>
          <w:p w14:paraId="6C9AF924" w14:textId="77777777" w:rsidR="00C33952" w:rsidRPr="00B5702F" w:rsidRDefault="00C33952" w:rsidP="003D5AA5">
            <w:pPr>
              <w:suppressAutoHyphens/>
              <w:snapToGrid w:val="0"/>
              <w:spacing w:line="240" w:lineRule="auto"/>
              <w:jc w:val="center"/>
              <w:rPr>
                <w:rFonts w:eastAsia="SimSun" w:cs="Times New Roman"/>
                <w:b/>
                <w:sz w:val="16"/>
                <w:szCs w:val="16"/>
                <w:lang w:eastAsia="ar-SA"/>
              </w:rPr>
            </w:pPr>
            <w:r>
              <w:rPr>
                <w:rFonts w:eastAsia="SimSun" w:cs="Times New Roman"/>
                <w:b/>
                <w:sz w:val="16"/>
                <w:szCs w:val="16"/>
                <w:lang w:eastAsia="ar-SA"/>
              </w:rPr>
              <w:t>Ref.</w:t>
            </w:r>
          </w:p>
        </w:tc>
        <w:tc>
          <w:tcPr>
            <w:tcW w:w="720" w:type="dxa"/>
            <w:shd w:val="clear" w:color="auto" w:fill="DAEEF3" w:themeFill="accent5" w:themeFillTint="33"/>
          </w:tcPr>
          <w:p w14:paraId="1054D018" w14:textId="77777777" w:rsidR="00C33952" w:rsidRDefault="00C33952" w:rsidP="003D5AA5">
            <w:pPr>
              <w:suppressAutoHyphens/>
              <w:snapToGrid w:val="0"/>
              <w:spacing w:line="240" w:lineRule="auto"/>
              <w:jc w:val="center"/>
              <w:rPr>
                <w:rFonts w:eastAsia="SimSun" w:cs="Times New Roman"/>
                <w:b/>
                <w:sz w:val="16"/>
                <w:szCs w:val="16"/>
                <w:lang w:eastAsia="ar-SA"/>
              </w:rPr>
            </w:pPr>
            <w:r>
              <w:rPr>
                <w:rFonts w:eastAsia="SimSun" w:cs="Times New Roman"/>
                <w:b/>
                <w:sz w:val="16"/>
                <w:szCs w:val="16"/>
                <w:lang w:eastAsia="ar-SA"/>
              </w:rPr>
              <w:t>Appli-</w:t>
            </w:r>
          </w:p>
          <w:p w14:paraId="20BFDF7E" w14:textId="77777777" w:rsidR="00C33952" w:rsidRDefault="00C33952" w:rsidP="003D5AA5">
            <w:pPr>
              <w:suppressAutoHyphens/>
              <w:snapToGrid w:val="0"/>
              <w:spacing w:line="240" w:lineRule="auto"/>
              <w:jc w:val="center"/>
              <w:rPr>
                <w:rFonts w:eastAsia="SimSun" w:cs="Times New Roman"/>
                <w:b/>
                <w:sz w:val="16"/>
                <w:szCs w:val="16"/>
                <w:lang w:eastAsia="ar-SA"/>
              </w:rPr>
            </w:pPr>
            <w:r>
              <w:rPr>
                <w:rFonts w:eastAsia="SimSun" w:cs="Times New Roman"/>
                <w:b/>
                <w:sz w:val="16"/>
                <w:szCs w:val="16"/>
                <w:lang w:eastAsia="ar-SA"/>
              </w:rPr>
              <w:t>cable</w:t>
            </w:r>
          </w:p>
          <w:p w14:paraId="7BEDB624" w14:textId="28EFD792" w:rsidR="00C33952" w:rsidRPr="00B5702F" w:rsidRDefault="00C33952" w:rsidP="0062624C">
            <w:pPr>
              <w:suppressAutoHyphens/>
              <w:snapToGrid w:val="0"/>
              <w:spacing w:line="240" w:lineRule="auto"/>
              <w:jc w:val="center"/>
              <w:rPr>
                <w:rFonts w:eastAsia="SimSun" w:cs="Times New Roman"/>
                <w:b/>
                <w:sz w:val="16"/>
                <w:szCs w:val="16"/>
                <w:lang w:eastAsia="ar-SA"/>
              </w:rPr>
            </w:pPr>
            <w:r>
              <w:rPr>
                <w:rFonts w:eastAsia="SimSun" w:cs="Times New Roman"/>
                <w:b/>
                <w:sz w:val="16"/>
                <w:szCs w:val="16"/>
                <w:lang w:eastAsia="ar-SA"/>
              </w:rPr>
              <w:t>to</w:t>
            </w:r>
            <w:r w:rsidR="0062624C">
              <w:rPr>
                <w:rFonts w:eastAsia="SimSun" w:cs="Times New Roman"/>
                <w:b/>
                <w:sz w:val="16"/>
                <w:szCs w:val="16"/>
                <w:lang w:eastAsia="ar-SA"/>
              </w:rPr>
              <w:t>:</w:t>
            </w:r>
            <w:r>
              <w:rPr>
                <w:rFonts w:eastAsia="SimSun" w:cs="Times New Roman"/>
                <w:b/>
                <w:sz w:val="16"/>
                <w:szCs w:val="16"/>
                <w:lang w:eastAsia="ar-SA"/>
              </w:rPr>
              <w:t xml:space="preserve"> *</w:t>
            </w:r>
          </w:p>
        </w:tc>
        <w:tc>
          <w:tcPr>
            <w:tcW w:w="6840" w:type="dxa"/>
            <w:shd w:val="clear" w:color="auto" w:fill="DAEEF3" w:themeFill="accent5" w:themeFillTint="33"/>
            <w:vAlign w:val="bottom"/>
          </w:tcPr>
          <w:p w14:paraId="69718D52" w14:textId="1A6AC1CA" w:rsidR="00C33952" w:rsidRPr="00B5702F" w:rsidRDefault="00C01A51" w:rsidP="003D5AA5">
            <w:pPr>
              <w:suppressAutoHyphens/>
              <w:snapToGrid w:val="0"/>
              <w:spacing w:line="240" w:lineRule="auto"/>
              <w:jc w:val="center"/>
              <w:rPr>
                <w:rFonts w:eastAsia="SimSun" w:cs="Times New Roman"/>
                <w:b/>
                <w:sz w:val="16"/>
                <w:szCs w:val="16"/>
                <w:lang w:eastAsia="ar-SA"/>
              </w:rPr>
            </w:pPr>
            <w:r>
              <w:rPr>
                <w:rFonts w:eastAsia="SimSun" w:cs="Times New Roman"/>
                <w:b/>
                <w:sz w:val="16"/>
                <w:szCs w:val="16"/>
                <w:lang w:eastAsia="ar-SA"/>
              </w:rPr>
              <w:t>AUDIT PROCEDURES</w:t>
            </w:r>
          </w:p>
        </w:tc>
        <w:tc>
          <w:tcPr>
            <w:tcW w:w="1260" w:type="dxa"/>
            <w:shd w:val="clear" w:color="auto" w:fill="DAEEF3" w:themeFill="accent5" w:themeFillTint="33"/>
            <w:vAlign w:val="bottom"/>
          </w:tcPr>
          <w:p w14:paraId="44476193" w14:textId="77777777" w:rsidR="00C33952" w:rsidRPr="00B5702F" w:rsidRDefault="00C33952" w:rsidP="003D5AA5">
            <w:pPr>
              <w:suppressAutoHyphens/>
              <w:snapToGrid w:val="0"/>
              <w:spacing w:line="240" w:lineRule="auto"/>
              <w:ind w:left="-25" w:right="-43"/>
              <w:jc w:val="center"/>
              <w:rPr>
                <w:rFonts w:eastAsia="SimSun" w:cs="Times New Roman"/>
                <w:b/>
                <w:sz w:val="16"/>
                <w:szCs w:val="16"/>
                <w:lang w:eastAsia="ar-SA"/>
              </w:rPr>
            </w:pPr>
            <w:r w:rsidRPr="00B5702F">
              <w:rPr>
                <w:rFonts w:eastAsia="SimSun" w:cs="Times New Roman"/>
                <w:b/>
                <w:sz w:val="16"/>
                <w:szCs w:val="16"/>
                <w:lang w:eastAsia="ar-SA"/>
              </w:rPr>
              <w:t xml:space="preserve">Performed </w:t>
            </w:r>
            <w:r>
              <w:rPr>
                <w:rFonts w:eastAsia="SimSun" w:cs="Times New Roman"/>
                <w:b/>
                <w:sz w:val="16"/>
                <w:szCs w:val="16"/>
                <w:lang w:eastAsia="ar-SA"/>
              </w:rPr>
              <w:t>b</w:t>
            </w:r>
            <w:r w:rsidRPr="00B5702F">
              <w:rPr>
                <w:rFonts w:eastAsia="SimSun" w:cs="Times New Roman"/>
                <w:b/>
                <w:sz w:val="16"/>
                <w:szCs w:val="16"/>
                <w:lang w:eastAsia="ar-SA"/>
              </w:rPr>
              <w:t>y</w:t>
            </w:r>
            <w:r>
              <w:rPr>
                <w:rFonts w:eastAsia="SimSun" w:cs="Times New Roman"/>
                <w:b/>
                <w:sz w:val="16"/>
                <w:szCs w:val="16"/>
                <w:lang w:eastAsia="ar-SA"/>
              </w:rPr>
              <w:t xml:space="preserve"> and </w:t>
            </w:r>
            <w:r w:rsidRPr="00B5702F">
              <w:rPr>
                <w:rFonts w:eastAsia="SimSun" w:cs="Times New Roman"/>
                <w:b/>
                <w:sz w:val="16"/>
                <w:szCs w:val="16"/>
                <w:lang w:eastAsia="ar-SA"/>
              </w:rPr>
              <w:t>Date</w:t>
            </w:r>
          </w:p>
        </w:tc>
        <w:tc>
          <w:tcPr>
            <w:tcW w:w="1170" w:type="dxa"/>
            <w:shd w:val="clear" w:color="auto" w:fill="DAEEF3" w:themeFill="accent5" w:themeFillTint="33"/>
            <w:vAlign w:val="bottom"/>
          </w:tcPr>
          <w:p w14:paraId="017715A1" w14:textId="77777777" w:rsidR="00C33952" w:rsidRPr="00B5702F" w:rsidRDefault="00C33952" w:rsidP="003D5AA5">
            <w:pPr>
              <w:suppressAutoHyphens/>
              <w:snapToGrid w:val="0"/>
              <w:spacing w:line="240" w:lineRule="auto"/>
              <w:jc w:val="center"/>
              <w:rPr>
                <w:rFonts w:eastAsia="SimSun" w:cs="Times New Roman"/>
                <w:b/>
                <w:sz w:val="16"/>
                <w:szCs w:val="16"/>
                <w:lang w:eastAsia="ar-SA"/>
              </w:rPr>
            </w:pPr>
            <w:r w:rsidRPr="00B5702F">
              <w:rPr>
                <w:rFonts w:eastAsia="SimSun" w:cs="Times New Roman"/>
                <w:b/>
                <w:sz w:val="16"/>
                <w:szCs w:val="16"/>
                <w:lang w:eastAsia="ar-SA"/>
              </w:rPr>
              <w:t>Workpaper</w:t>
            </w:r>
            <w:r w:rsidRPr="00B5702F">
              <w:rPr>
                <w:rFonts w:eastAsia="SimSun" w:cs="Times New Roman"/>
                <w:b/>
                <w:sz w:val="16"/>
                <w:szCs w:val="16"/>
                <w:lang w:eastAsia="ar-SA"/>
              </w:rPr>
              <w:br/>
              <w:t>Index</w:t>
            </w:r>
          </w:p>
        </w:tc>
      </w:tr>
      <w:tr w:rsidR="00B90819" w:rsidRPr="00B5702F" w14:paraId="7FC72919" w14:textId="77777777" w:rsidTr="003D5AA5">
        <w:trPr>
          <w:cantSplit/>
        </w:trPr>
        <w:tc>
          <w:tcPr>
            <w:tcW w:w="900" w:type="dxa"/>
          </w:tcPr>
          <w:p w14:paraId="65323F09" w14:textId="59CC3657" w:rsidR="00B90819" w:rsidRPr="000D2FF0" w:rsidRDefault="00B90819" w:rsidP="00B90819">
            <w:pPr>
              <w:suppressAutoHyphens/>
              <w:snapToGrid w:val="0"/>
              <w:spacing w:line="240" w:lineRule="auto"/>
              <w:jc w:val="center"/>
              <w:rPr>
                <w:rStyle w:val="Hyperlink"/>
                <w:rFonts w:eastAsia="Times New Roman"/>
                <w:bCs/>
                <w:color w:val="auto"/>
                <w:sz w:val="14"/>
                <w:szCs w:val="14"/>
                <w:u w:val="none"/>
              </w:rPr>
            </w:pPr>
            <w:r w:rsidRPr="0062624C">
              <w:rPr>
                <w:rFonts w:eastAsia="Times New Roman"/>
                <w:bCs/>
                <w:sz w:val="14"/>
                <w:szCs w:val="14"/>
              </w:rPr>
              <w:fldChar w:fldCharType="begin"/>
            </w:r>
            <w:r w:rsidR="000D2FF0">
              <w:rPr>
                <w:rFonts w:eastAsia="Times New Roman"/>
                <w:bCs/>
                <w:sz w:val="14"/>
                <w:szCs w:val="14"/>
              </w:rPr>
              <w:instrText>HYPERLINK "http://le.utah.gov/xcode/Title51/Chapter7/51-7-S15.html"</w:instrText>
            </w:r>
            <w:r w:rsidRPr="0062624C">
              <w:rPr>
                <w:rFonts w:eastAsia="Times New Roman"/>
                <w:bCs/>
                <w:sz w:val="14"/>
                <w:szCs w:val="14"/>
              </w:rPr>
            </w:r>
            <w:r w:rsidRPr="0062624C">
              <w:rPr>
                <w:rFonts w:eastAsia="Times New Roman"/>
                <w:bCs/>
                <w:sz w:val="14"/>
                <w:szCs w:val="14"/>
              </w:rPr>
              <w:fldChar w:fldCharType="separate"/>
            </w:r>
            <w:r w:rsidRPr="000D2FF0">
              <w:rPr>
                <w:rStyle w:val="Hyperlink"/>
                <w:rFonts w:eastAsia="Times New Roman"/>
                <w:bCs/>
                <w:color w:val="auto"/>
                <w:sz w:val="14"/>
                <w:szCs w:val="14"/>
                <w:u w:val="none"/>
              </w:rPr>
              <w:t xml:space="preserve">UCA </w:t>
            </w:r>
          </w:p>
          <w:p w14:paraId="53A939C6" w14:textId="4C1723EE" w:rsidR="00B90819" w:rsidRPr="0062624C" w:rsidRDefault="00B90819" w:rsidP="000D2FF0">
            <w:pPr>
              <w:suppressAutoHyphens/>
              <w:snapToGrid w:val="0"/>
              <w:spacing w:line="240" w:lineRule="auto"/>
              <w:ind w:left="-52" w:right="-43"/>
              <w:jc w:val="center"/>
              <w:rPr>
                <w:rFonts w:eastAsia="SimSun" w:cs="Times New Roman"/>
                <w:sz w:val="14"/>
                <w:szCs w:val="14"/>
                <w:lang w:eastAsia="ar-SA"/>
              </w:rPr>
            </w:pPr>
            <w:r w:rsidRPr="0062624C">
              <w:rPr>
                <w:rStyle w:val="Hyperlink"/>
                <w:rFonts w:eastAsia="Times New Roman"/>
                <w:bCs/>
                <w:sz w:val="14"/>
                <w:szCs w:val="14"/>
              </w:rPr>
              <w:t>51-7-15(3)</w:t>
            </w:r>
            <w:r w:rsidRPr="0062624C">
              <w:rPr>
                <w:rFonts w:eastAsia="Times New Roman"/>
                <w:bCs/>
                <w:sz w:val="14"/>
                <w:szCs w:val="14"/>
              </w:rPr>
              <w:fldChar w:fldCharType="end"/>
            </w:r>
          </w:p>
        </w:tc>
        <w:tc>
          <w:tcPr>
            <w:tcW w:w="720" w:type="dxa"/>
          </w:tcPr>
          <w:p w14:paraId="1E1A4449" w14:textId="5D4DEBB4" w:rsidR="00B90819" w:rsidRPr="002C5FC7" w:rsidRDefault="00B90819" w:rsidP="00B90819">
            <w:pPr>
              <w:keepNext/>
              <w:keepLines/>
              <w:suppressAutoHyphens/>
              <w:snapToGrid w:val="0"/>
              <w:spacing w:line="240" w:lineRule="auto"/>
              <w:ind w:left="-70" w:right="-97"/>
              <w:jc w:val="center"/>
              <w:rPr>
                <w:rFonts w:eastAsia="SimSun" w:cs="Times New Roman"/>
                <w:sz w:val="14"/>
                <w:szCs w:val="16"/>
                <w:lang w:eastAsia="ar-SA"/>
              </w:rPr>
            </w:pPr>
            <w:r w:rsidRPr="002C5FC7">
              <w:rPr>
                <w:rFonts w:eastAsia="SimSun" w:cs="Times New Roman"/>
                <w:sz w:val="14"/>
                <w:szCs w:val="16"/>
                <w:lang w:eastAsia="ar-SA"/>
              </w:rPr>
              <w:t>ALL</w:t>
            </w:r>
          </w:p>
        </w:tc>
        <w:tc>
          <w:tcPr>
            <w:tcW w:w="6840" w:type="dxa"/>
          </w:tcPr>
          <w:p w14:paraId="70BA78D0" w14:textId="74559A68" w:rsidR="00B90819" w:rsidRPr="00101415" w:rsidRDefault="003A608A" w:rsidP="00B90819">
            <w:pPr>
              <w:pStyle w:val="ListParagraph"/>
              <w:keepNext/>
              <w:keepLines/>
              <w:numPr>
                <w:ilvl w:val="0"/>
                <w:numId w:val="2"/>
              </w:numPr>
              <w:ind w:left="335"/>
              <w:rPr>
                <w:rFonts w:eastAsia="Times New Roman"/>
              </w:rPr>
            </w:pPr>
            <w:r>
              <w:rPr>
                <w:rFonts w:eastAsia="Times New Roman"/>
              </w:rPr>
              <w:t xml:space="preserve">Entities </w:t>
            </w:r>
            <w:r w:rsidR="00B90819">
              <w:rPr>
                <w:rFonts w:eastAsia="Times New Roman"/>
              </w:rPr>
              <w:t>are r</w:t>
            </w:r>
            <w:r w:rsidR="002F4FFB">
              <w:rPr>
                <w:rFonts w:eastAsia="Times New Roman"/>
              </w:rPr>
              <w:t>equired to electronically file a</w:t>
            </w:r>
            <w:r w:rsidR="00B90819" w:rsidRPr="00101415">
              <w:rPr>
                <w:rFonts w:eastAsia="Times New Roman"/>
              </w:rPr>
              <w:t xml:space="preserve"> report with the Money </w:t>
            </w:r>
            <w:r w:rsidR="00B90819" w:rsidRPr="00AA36E2">
              <w:rPr>
                <w:color w:val="222222"/>
                <w:sz w:val="19"/>
                <w:szCs w:val="19"/>
                <w:shd w:val="clear" w:color="auto" w:fill="FFFFFF"/>
              </w:rPr>
              <w:t>Management</w:t>
            </w:r>
            <w:r w:rsidR="00B90819" w:rsidRPr="00101415">
              <w:rPr>
                <w:rFonts w:eastAsia="Times New Roman"/>
              </w:rPr>
              <w:t xml:space="preserve"> Council </w:t>
            </w:r>
            <w:r w:rsidR="00B90819">
              <w:rPr>
                <w:rFonts w:eastAsia="Times New Roman"/>
              </w:rPr>
              <w:t xml:space="preserve">(Council) </w:t>
            </w:r>
            <w:r w:rsidR="00B90819" w:rsidRPr="00101415">
              <w:rPr>
                <w:rFonts w:eastAsia="Times New Roman"/>
              </w:rPr>
              <w:t>on or before January 31 and July 31 of each year. This report, the “Deposit and Investment Report,”</w:t>
            </w:r>
            <w:r w:rsidR="002F4FFB">
              <w:rPr>
                <w:rFonts w:eastAsia="Times New Roman"/>
              </w:rPr>
              <w:t xml:space="preserve"> (D&amp;I) is accessed through the state reporting portal at </w:t>
            </w:r>
            <w:hyperlink r:id="rId8" w:history="1">
              <w:r w:rsidR="00E25EB9">
                <w:rPr>
                  <w:rStyle w:val="Hyperlink"/>
                  <w:rFonts w:eastAsia="Times New Roman"/>
                </w:rPr>
                <w:t>reporting.auditor.utah.gov/UtahTreasuryLogin</w:t>
              </w:r>
            </w:hyperlink>
            <w:r w:rsidR="002F4FFB">
              <w:rPr>
                <w:rFonts w:eastAsia="Times New Roman"/>
              </w:rPr>
              <w:t xml:space="preserve"> and</w:t>
            </w:r>
            <w:r w:rsidR="00B90819" w:rsidRPr="00101415">
              <w:rPr>
                <w:rFonts w:eastAsia="Times New Roman"/>
              </w:rPr>
              <w:t xml:space="preserve"> contains  information about the deposits and investments of that </w:t>
            </w:r>
            <w:r>
              <w:rPr>
                <w:rFonts w:eastAsia="Times New Roman"/>
              </w:rPr>
              <w:t xml:space="preserve">entity </w:t>
            </w:r>
            <w:r w:rsidR="00B90819" w:rsidRPr="00101415">
              <w:rPr>
                <w:rFonts w:eastAsia="Times New Roman"/>
              </w:rPr>
              <w:t>during the preceding six months ending December 31 and June 30, respectively.</w:t>
            </w:r>
            <w:r w:rsidR="00816971">
              <w:rPr>
                <w:rFonts w:eastAsia="Times New Roman"/>
              </w:rPr>
              <w:t xml:space="preserve"> </w:t>
            </w:r>
            <w:r w:rsidR="00B90819" w:rsidRPr="00101415">
              <w:rPr>
                <w:rFonts w:eastAsia="Times New Roman"/>
              </w:rPr>
              <w:t>The Council uses this form to determine if the entity is in compliance with the Money Management Act.</w:t>
            </w:r>
          </w:p>
          <w:p w14:paraId="3CB9AAAA" w14:textId="2220D3F0" w:rsidR="00B90819" w:rsidRDefault="00B90819" w:rsidP="00B90819">
            <w:pPr>
              <w:pStyle w:val="ListParagraph"/>
              <w:keepNext/>
              <w:keepLines/>
              <w:ind w:left="335"/>
              <w:rPr>
                <w:color w:val="000000"/>
              </w:rPr>
            </w:pPr>
          </w:p>
          <w:p w14:paraId="39D51333" w14:textId="0BF62AC4" w:rsidR="009E4A5B" w:rsidRPr="009E4A5B" w:rsidRDefault="00B90819" w:rsidP="009E4A5B">
            <w:pPr>
              <w:spacing w:line="240" w:lineRule="auto"/>
              <w:ind w:left="335"/>
            </w:pPr>
            <w:r>
              <w:rPr>
                <w:color w:val="000000"/>
              </w:rPr>
              <w:t xml:space="preserve">Review the entity's </w:t>
            </w:r>
            <w:r w:rsidRPr="000D24D8">
              <w:rPr>
                <w:color w:val="000000"/>
              </w:rPr>
              <w:t xml:space="preserve">fiscal </w:t>
            </w:r>
            <w:r w:rsidR="002F4FFB" w:rsidRPr="000D24D8">
              <w:rPr>
                <w:color w:val="000000"/>
              </w:rPr>
              <w:t>year</w:t>
            </w:r>
            <w:r w:rsidR="002F4FFB">
              <w:rPr>
                <w:color w:val="000000"/>
              </w:rPr>
              <w:t>e</w:t>
            </w:r>
            <w:r w:rsidR="002F4FFB" w:rsidRPr="000D24D8">
              <w:rPr>
                <w:color w:val="000000"/>
              </w:rPr>
              <w:t>nd</w:t>
            </w:r>
            <w:r w:rsidRPr="000D24D8">
              <w:rPr>
                <w:color w:val="000000"/>
              </w:rPr>
              <w:t xml:space="preserve"> report and determine that the report</w:t>
            </w:r>
            <w:r w:rsidRPr="000D24D8">
              <w:t xml:space="preserve"> agrees</w:t>
            </w:r>
            <w:r>
              <w:t xml:space="preserve"> to financial institution statement year-end closing balances (‘bank’ balances NOT ‘book’ balances) and includes all accounts </w:t>
            </w:r>
            <w:r w:rsidR="003A608A">
              <w:t xml:space="preserve">(both deposit and investment) </w:t>
            </w:r>
            <w:r>
              <w:t>held by the entity.</w:t>
            </w:r>
          </w:p>
        </w:tc>
        <w:tc>
          <w:tcPr>
            <w:tcW w:w="1260" w:type="dxa"/>
          </w:tcPr>
          <w:p w14:paraId="3E4E6465" w14:textId="77777777" w:rsidR="00B90819" w:rsidRPr="0068055B" w:rsidRDefault="00B90819" w:rsidP="00B90819">
            <w:pPr>
              <w:suppressAutoHyphens/>
              <w:snapToGrid w:val="0"/>
              <w:spacing w:line="240" w:lineRule="auto"/>
              <w:jc w:val="center"/>
              <w:rPr>
                <w:rFonts w:eastAsia="SimSun" w:cs="Times New Roman"/>
                <w:lang w:eastAsia="ar-SA"/>
              </w:rPr>
            </w:pPr>
          </w:p>
        </w:tc>
        <w:tc>
          <w:tcPr>
            <w:tcW w:w="1170" w:type="dxa"/>
          </w:tcPr>
          <w:p w14:paraId="606E3A80" w14:textId="77777777" w:rsidR="00B90819" w:rsidRPr="0068055B" w:rsidRDefault="00B90819" w:rsidP="00B90819">
            <w:pPr>
              <w:suppressAutoHyphens/>
              <w:snapToGrid w:val="0"/>
              <w:spacing w:line="240" w:lineRule="auto"/>
              <w:jc w:val="center"/>
              <w:rPr>
                <w:rFonts w:eastAsia="SimSun" w:cs="Times New Roman"/>
                <w:lang w:eastAsia="ar-SA"/>
              </w:rPr>
            </w:pPr>
          </w:p>
        </w:tc>
      </w:tr>
      <w:tr w:rsidR="009E4A5B" w:rsidRPr="00B5702F" w14:paraId="7BFDB867" w14:textId="77777777" w:rsidTr="003D5AA5">
        <w:trPr>
          <w:cantSplit/>
        </w:trPr>
        <w:tc>
          <w:tcPr>
            <w:tcW w:w="900" w:type="dxa"/>
          </w:tcPr>
          <w:p w14:paraId="5AB4F373" w14:textId="77777777" w:rsidR="009E4A5B" w:rsidRPr="0062624C" w:rsidRDefault="009E4A5B" w:rsidP="00B90819">
            <w:pPr>
              <w:suppressAutoHyphens/>
              <w:snapToGrid w:val="0"/>
              <w:spacing w:line="240" w:lineRule="auto"/>
              <w:jc w:val="center"/>
              <w:rPr>
                <w:rFonts w:eastAsia="Times New Roman"/>
                <w:bCs/>
                <w:sz w:val="14"/>
                <w:szCs w:val="14"/>
              </w:rPr>
            </w:pPr>
          </w:p>
        </w:tc>
        <w:tc>
          <w:tcPr>
            <w:tcW w:w="720" w:type="dxa"/>
          </w:tcPr>
          <w:p w14:paraId="6AEC7664" w14:textId="77777777" w:rsidR="009E4A5B" w:rsidRPr="002C5FC7" w:rsidRDefault="009E4A5B" w:rsidP="00B90819">
            <w:pPr>
              <w:keepNext/>
              <w:keepLines/>
              <w:suppressAutoHyphens/>
              <w:snapToGrid w:val="0"/>
              <w:spacing w:line="240" w:lineRule="auto"/>
              <w:ind w:left="-70" w:right="-97"/>
              <w:jc w:val="center"/>
              <w:rPr>
                <w:rFonts w:eastAsia="SimSun" w:cs="Times New Roman"/>
                <w:sz w:val="14"/>
                <w:szCs w:val="16"/>
                <w:lang w:eastAsia="ar-SA"/>
              </w:rPr>
            </w:pPr>
          </w:p>
        </w:tc>
        <w:tc>
          <w:tcPr>
            <w:tcW w:w="6840" w:type="dxa"/>
          </w:tcPr>
          <w:p w14:paraId="0C86BE96" w14:textId="53971086" w:rsidR="009E4A5B" w:rsidRDefault="009E4A5B" w:rsidP="00F41AE7">
            <w:pPr>
              <w:pStyle w:val="ListParagraph"/>
              <w:keepNext/>
              <w:keepLines/>
              <w:numPr>
                <w:ilvl w:val="0"/>
                <w:numId w:val="2"/>
              </w:numPr>
              <w:ind w:left="335"/>
              <w:rPr>
                <w:rFonts w:eastAsia="Times New Roman"/>
              </w:rPr>
            </w:pPr>
            <w:r>
              <w:rPr>
                <w:rFonts w:eastAsia="Times New Roman"/>
              </w:rPr>
              <w:t>As part of other testing or as a separate sample</w:t>
            </w:r>
            <w:r w:rsidR="0013599E">
              <w:rPr>
                <w:rFonts w:eastAsia="Times New Roman"/>
              </w:rPr>
              <w:t>,</w:t>
            </w:r>
            <w:r>
              <w:rPr>
                <w:rFonts w:eastAsia="Times New Roman"/>
              </w:rPr>
              <w:t xml:space="preserve"> select a sample of receipts and verify that they were deposited within three days (See Money Management Act)</w:t>
            </w:r>
          </w:p>
        </w:tc>
        <w:tc>
          <w:tcPr>
            <w:tcW w:w="1260" w:type="dxa"/>
          </w:tcPr>
          <w:p w14:paraId="284A3578" w14:textId="77777777" w:rsidR="009E4A5B" w:rsidRPr="0068055B" w:rsidRDefault="009E4A5B" w:rsidP="00B90819">
            <w:pPr>
              <w:suppressAutoHyphens/>
              <w:snapToGrid w:val="0"/>
              <w:spacing w:line="240" w:lineRule="auto"/>
              <w:jc w:val="center"/>
              <w:rPr>
                <w:rFonts w:eastAsia="SimSun" w:cs="Times New Roman"/>
                <w:lang w:eastAsia="ar-SA"/>
              </w:rPr>
            </w:pPr>
          </w:p>
        </w:tc>
        <w:tc>
          <w:tcPr>
            <w:tcW w:w="1170" w:type="dxa"/>
          </w:tcPr>
          <w:p w14:paraId="41F2002E" w14:textId="77777777" w:rsidR="009E4A5B" w:rsidRPr="0068055B" w:rsidRDefault="009E4A5B" w:rsidP="00B90819">
            <w:pPr>
              <w:suppressAutoHyphens/>
              <w:snapToGrid w:val="0"/>
              <w:spacing w:line="240" w:lineRule="auto"/>
              <w:jc w:val="center"/>
              <w:rPr>
                <w:rFonts w:eastAsia="SimSun" w:cs="Times New Roman"/>
                <w:lang w:eastAsia="ar-SA"/>
              </w:rPr>
            </w:pPr>
          </w:p>
        </w:tc>
      </w:tr>
    </w:tbl>
    <w:p w14:paraId="168093CE" w14:textId="77777777" w:rsidR="00C33952" w:rsidRDefault="00C33952" w:rsidP="00C33952"/>
    <w:tbl>
      <w:tblPr>
        <w:tblStyle w:val="TableGrid"/>
        <w:tblW w:w="10883" w:type="dxa"/>
        <w:tblInd w:w="115" w:type="dxa"/>
        <w:tblCellMar>
          <w:top w:w="115" w:type="dxa"/>
          <w:left w:w="115" w:type="dxa"/>
          <w:bottom w:w="115" w:type="dxa"/>
          <w:right w:w="115" w:type="dxa"/>
        </w:tblCellMar>
        <w:tblLook w:val="04A0" w:firstRow="1" w:lastRow="0" w:firstColumn="1" w:lastColumn="0" w:noHBand="0" w:noVBand="1"/>
      </w:tblPr>
      <w:tblGrid>
        <w:gridCol w:w="8460"/>
        <w:gridCol w:w="1253"/>
        <w:gridCol w:w="1170"/>
      </w:tblGrid>
      <w:tr w:rsidR="00C33952" w14:paraId="18270852" w14:textId="77777777" w:rsidTr="003D5AA5">
        <w:tc>
          <w:tcPr>
            <w:tcW w:w="8460" w:type="dxa"/>
            <w:shd w:val="clear" w:color="auto" w:fill="D6E3BC" w:themeFill="accent3" w:themeFillTint="66"/>
            <w:vAlign w:val="center"/>
          </w:tcPr>
          <w:p w14:paraId="5DB2F2B7" w14:textId="77777777" w:rsidR="00C33952" w:rsidRDefault="00C33952" w:rsidP="003D5AA5">
            <w:r>
              <w:rPr>
                <w:b/>
              </w:rPr>
              <w:t>CONCLUSION (adequacy of the controls, significant deficiencies/material weaknesses, and management letter comments):</w:t>
            </w:r>
          </w:p>
        </w:tc>
        <w:tc>
          <w:tcPr>
            <w:tcW w:w="1253" w:type="dxa"/>
            <w:shd w:val="clear" w:color="auto" w:fill="D6E3BC" w:themeFill="accent3" w:themeFillTint="66"/>
            <w:vAlign w:val="bottom"/>
          </w:tcPr>
          <w:p w14:paraId="35164F1E" w14:textId="77777777" w:rsidR="00C33952" w:rsidRPr="00F57F1A" w:rsidRDefault="00C33952" w:rsidP="003D5AA5">
            <w:pPr>
              <w:suppressAutoHyphens/>
              <w:snapToGrid w:val="0"/>
              <w:ind w:right="-25"/>
              <w:jc w:val="center"/>
              <w:rPr>
                <w:rFonts w:eastAsia="SimSun" w:cs="Times New Roman"/>
                <w:b/>
                <w:sz w:val="16"/>
                <w:szCs w:val="24"/>
                <w:lang w:eastAsia="ar-SA"/>
              </w:rPr>
            </w:pPr>
            <w:r w:rsidRPr="00F57F1A">
              <w:rPr>
                <w:rFonts w:eastAsia="SimSun" w:cs="Times New Roman"/>
                <w:b/>
                <w:sz w:val="16"/>
                <w:szCs w:val="24"/>
                <w:lang w:eastAsia="ar-SA"/>
              </w:rPr>
              <w:t>Performed by</w:t>
            </w:r>
            <w:r w:rsidRPr="00F57F1A">
              <w:rPr>
                <w:rFonts w:eastAsia="SimSun" w:cs="Times New Roman"/>
                <w:b/>
                <w:sz w:val="16"/>
                <w:szCs w:val="24"/>
                <w:lang w:eastAsia="ar-SA"/>
              </w:rPr>
              <w:br/>
              <w:t>and Date</w:t>
            </w:r>
          </w:p>
        </w:tc>
        <w:tc>
          <w:tcPr>
            <w:tcW w:w="1170" w:type="dxa"/>
            <w:shd w:val="clear" w:color="auto" w:fill="D6E3BC" w:themeFill="accent3" w:themeFillTint="66"/>
            <w:vAlign w:val="bottom"/>
          </w:tcPr>
          <w:p w14:paraId="33E5F64F" w14:textId="77777777" w:rsidR="00C33952" w:rsidRPr="00F57F1A" w:rsidRDefault="00C33952" w:rsidP="003D5AA5">
            <w:pPr>
              <w:suppressAutoHyphens/>
              <w:snapToGrid w:val="0"/>
              <w:jc w:val="center"/>
              <w:rPr>
                <w:rFonts w:eastAsia="SimSun" w:cs="Times New Roman"/>
                <w:b/>
                <w:sz w:val="16"/>
                <w:szCs w:val="24"/>
                <w:lang w:eastAsia="ar-SA"/>
              </w:rPr>
            </w:pPr>
            <w:r w:rsidRPr="00F57F1A">
              <w:rPr>
                <w:rFonts w:eastAsia="SimSun" w:cs="Times New Roman"/>
                <w:b/>
                <w:sz w:val="16"/>
                <w:szCs w:val="24"/>
                <w:lang w:eastAsia="ar-SA"/>
              </w:rPr>
              <w:t>Workpaper</w:t>
            </w:r>
            <w:r w:rsidRPr="00F57F1A">
              <w:rPr>
                <w:rFonts w:eastAsia="SimSun" w:cs="Times New Roman"/>
                <w:b/>
                <w:sz w:val="16"/>
                <w:szCs w:val="24"/>
                <w:lang w:eastAsia="ar-SA"/>
              </w:rPr>
              <w:br/>
              <w:t>Index</w:t>
            </w:r>
          </w:p>
        </w:tc>
      </w:tr>
      <w:tr w:rsidR="00C33952" w14:paraId="6F2ADFCF" w14:textId="77777777" w:rsidTr="003D5AA5">
        <w:tc>
          <w:tcPr>
            <w:tcW w:w="8460" w:type="dxa"/>
          </w:tcPr>
          <w:p w14:paraId="2C77008A" w14:textId="77777777" w:rsidR="00C33952" w:rsidRDefault="00C33952" w:rsidP="003D5AA5"/>
        </w:tc>
        <w:tc>
          <w:tcPr>
            <w:tcW w:w="1253" w:type="dxa"/>
          </w:tcPr>
          <w:p w14:paraId="6C5C844C" w14:textId="77777777" w:rsidR="00C33952" w:rsidRDefault="00C33952" w:rsidP="003D5AA5"/>
        </w:tc>
        <w:tc>
          <w:tcPr>
            <w:tcW w:w="1170" w:type="dxa"/>
          </w:tcPr>
          <w:p w14:paraId="344C5378" w14:textId="77777777" w:rsidR="00C33952" w:rsidRDefault="00C33952" w:rsidP="003D5AA5"/>
        </w:tc>
      </w:tr>
    </w:tbl>
    <w:p w14:paraId="5AD8F166" w14:textId="77777777" w:rsidR="00C33952" w:rsidRDefault="00C33952" w:rsidP="00C33952">
      <w:pPr>
        <w:rPr>
          <w:b/>
          <w:sz w:val="24"/>
          <w:szCs w:val="24"/>
        </w:rPr>
      </w:pPr>
    </w:p>
    <w:p w14:paraId="17C806C0" w14:textId="5775CF58" w:rsidR="00B720EF" w:rsidRPr="008C46A5" w:rsidRDefault="00B720EF" w:rsidP="00B720EF">
      <w:pPr>
        <w:pStyle w:val="ListParagraph"/>
        <w:numPr>
          <w:ilvl w:val="0"/>
          <w:numId w:val="1"/>
        </w:numPr>
        <w:ind w:left="360"/>
        <w:jc w:val="center"/>
        <w:rPr>
          <w:b/>
          <w:sz w:val="24"/>
          <w:szCs w:val="24"/>
        </w:rPr>
      </w:pPr>
      <w:r w:rsidRPr="00296D92">
        <w:rPr>
          <w:b/>
          <w:sz w:val="24"/>
          <w:szCs w:val="24"/>
          <w:u w:val="single"/>
        </w:rPr>
        <w:lastRenderedPageBreak/>
        <w:t>ENTERPRISE FUND TRANSFERS, REIMBURSEMENTS, LOANS, AND SERVICES</w:t>
      </w:r>
    </w:p>
    <w:p w14:paraId="696BCA4C" w14:textId="6CDD3D85" w:rsidR="00F70E8E" w:rsidRPr="00D11751" w:rsidRDefault="00F70E8E" w:rsidP="00D11751">
      <w:pPr>
        <w:ind w:firstLine="1017"/>
        <w:rPr>
          <w:sz w:val="24"/>
          <w:szCs w:val="24"/>
        </w:rPr>
      </w:pPr>
      <w:r>
        <w:rPr>
          <w:sz w:val="24"/>
          <w:szCs w:val="24"/>
        </w:rPr>
        <w:t>(See Auditor Alert 2014-01</w:t>
      </w:r>
      <w:r w:rsidR="008B5C61">
        <w:rPr>
          <w:sz w:val="24"/>
          <w:szCs w:val="24"/>
        </w:rPr>
        <w:t>a</w:t>
      </w:r>
      <w:r>
        <w:rPr>
          <w:sz w:val="24"/>
          <w:szCs w:val="24"/>
        </w:rPr>
        <w:t xml:space="preserve"> for guidance)</w:t>
      </w:r>
    </w:p>
    <w:p w14:paraId="4B5B8758" w14:textId="4C411495" w:rsidR="00D11751" w:rsidRPr="000C19AF" w:rsidRDefault="00D11751" w:rsidP="00D11751">
      <w:pPr>
        <w:spacing w:before="240" w:after="200" w:line="240" w:lineRule="auto"/>
        <w:rPr>
          <w:rFonts w:eastAsia="Calibri" w:cs="Times New Roman"/>
          <w:szCs w:val="22"/>
          <w:u w:val="single"/>
        </w:rPr>
      </w:pPr>
      <w:r>
        <w:rPr>
          <w:rFonts w:eastAsia="Calibri" w:cs="Times New Roman"/>
          <w:b/>
          <w:szCs w:val="22"/>
          <w:u w:val="single"/>
        </w:rPr>
        <w:t>Accounting Treatment</w:t>
      </w:r>
    </w:p>
    <w:p w14:paraId="0A468118" w14:textId="2247441F" w:rsidR="00FA2911" w:rsidRPr="00296D92" w:rsidRDefault="00FA2911" w:rsidP="00FA2911">
      <w:pPr>
        <w:spacing w:after="200" w:line="240" w:lineRule="auto"/>
        <w:rPr>
          <w:rFonts w:eastAsia="Calibri" w:cs="Times New Roman"/>
          <w:szCs w:val="22"/>
        </w:rPr>
      </w:pPr>
      <w:r>
        <w:rPr>
          <w:rFonts w:eastAsia="Calibri" w:cs="Times New Roman"/>
          <w:szCs w:val="22"/>
        </w:rPr>
        <w:t xml:space="preserve">This </w:t>
      </w:r>
      <w:r w:rsidRPr="008C78BF">
        <w:rPr>
          <w:rFonts w:eastAsia="Calibri" w:cs="Times New Roman"/>
          <w:i/>
          <w:szCs w:val="22"/>
        </w:rPr>
        <w:t>Guide</w:t>
      </w:r>
      <w:r w:rsidRPr="00296D92">
        <w:rPr>
          <w:rFonts w:eastAsia="Calibri" w:cs="Times New Roman"/>
          <w:szCs w:val="22"/>
        </w:rPr>
        <w:t xml:space="preserve"> focuses on state compliance issues and generally does not include audit steps regarding appropriate accounting treatment. However, </w:t>
      </w:r>
      <w:r>
        <w:rPr>
          <w:rFonts w:eastAsia="Calibri" w:cs="Times New Roman"/>
          <w:szCs w:val="22"/>
        </w:rPr>
        <w:t>as</w:t>
      </w:r>
      <w:r w:rsidRPr="00296D92">
        <w:rPr>
          <w:rFonts w:eastAsia="Calibri" w:cs="Times New Roman"/>
          <w:szCs w:val="22"/>
        </w:rPr>
        <w:t xml:space="preserve"> concerns are raised about the appropriate accounting treatment for certain transactions</w:t>
      </w:r>
      <w:r>
        <w:rPr>
          <w:rFonts w:eastAsia="Calibri" w:cs="Times New Roman"/>
          <w:szCs w:val="22"/>
        </w:rPr>
        <w:t>, the OSA</w:t>
      </w:r>
      <w:r w:rsidR="00F70E8E">
        <w:rPr>
          <w:rFonts w:eastAsia="Calibri" w:cs="Times New Roman"/>
          <w:szCs w:val="22"/>
        </w:rPr>
        <w:t xml:space="preserve"> issues an auditor alert addressing the issue. Please review the applicable Auditor Alert 2014-01</w:t>
      </w:r>
      <w:r w:rsidR="003A19EF">
        <w:rPr>
          <w:rFonts w:eastAsia="Calibri" w:cs="Times New Roman"/>
          <w:szCs w:val="22"/>
        </w:rPr>
        <w:t>a</w:t>
      </w:r>
      <w:r w:rsidR="00F70E8E">
        <w:rPr>
          <w:rFonts w:eastAsia="Calibri" w:cs="Times New Roman"/>
          <w:szCs w:val="22"/>
        </w:rPr>
        <w:t xml:space="preserve"> at </w:t>
      </w:r>
      <w:hyperlink r:id="rId9" w:history="1">
        <w:r w:rsidR="0084122D">
          <w:rPr>
            <w:rStyle w:val="Hyperlink"/>
            <w:rFonts w:eastAsia="Calibri" w:cs="Times New Roman"/>
            <w:szCs w:val="22"/>
          </w:rPr>
          <w:t>auditor.utah.gov/category/auditor-alerts/</w:t>
        </w:r>
      </w:hyperlink>
    </w:p>
    <w:p w14:paraId="129EAC84" w14:textId="45CD887D" w:rsidR="00B720EF" w:rsidRPr="000C19AF" w:rsidRDefault="00B720EF" w:rsidP="00B720EF">
      <w:pPr>
        <w:spacing w:before="240" w:after="200" w:line="240" w:lineRule="auto"/>
        <w:rPr>
          <w:rFonts w:eastAsia="Calibri" w:cs="Times New Roman"/>
          <w:szCs w:val="22"/>
          <w:u w:val="single"/>
        </w:rPr>
      </w:pPr>
      <w:r w:rsidRPr="000C19AF">
        <w:rPr>
          <w:rFonts w:eastAsia="Calibri" w:cs="Times New Roman"/>
          <w:b/>
          <w:szCs w:val="22"/>
          <w:u w:val="single"/>
        </w:rPr>
        <w:t>Materiality</w:t>
      </w:r>
    </w:p>
    <w:p w14:paraId="6C4D121A" w14:textId="77777777" w:rsidR="00B720EF" w:rsidRDefault="00B720EF" w:rsidP="00B720EF">
      <w:pPr>
        <w:rPr>
          <w:rFonts w:eastAsia="Calibri" w:cs="Times New Roman"/>
          <w:szCs w:val="22"/>
        </w:rPr>
      </w:pPr>
      <w:r w:rsidRPr="00482FFC">
        <w:rPr>
          <w:rFonts w:eastAsia="Calibri" w:cs="Times New Roman"/>
          <w:szCs w:val="22"/>
        </w:rPr>
        <w:t>All accounting standards are subject to the principle of materiality.  Therefore, if a government determines that amounts related to financial reporting requirements are not material, then the requirement is not applicable.  However, the determination of materiality must be based upon an evaluation/estimate of relevant factors.  A simple guess or “gut feeling” is not a sufficient evaluation.</w:t>
      </w:r>
    </w:p>
    <w:p w14:paraId="63BC5A97" w14:textId="77777777" w:rsidR="00B720EF" w:rsidRDefault="00B720EF" w:rsidP="00B720EF"/>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900"/>
        <w:gridCol w:w="810"/>
        <w:gridCol w:w="6840"/>
        <w:gridCol w:w="1260"/>
        <w:gridCol w:w="1170"/>
      </w:tblGrid>
      <w:tr w:rsidR="00B720EF" w:rsidRPr="00B5702F" w14:paraId="19D012F1" w14:textId="77777777" w:rsidTr="00CF464E">
        <w:trPr>
          <w:cantSplit/>
          <w:tblHeader/>
        </w:trPr>
        <w:tc>
          <w:tcPr>
            <w:tcW w:w="900" w:type="dxa"/>
            <w:shd w:val="clear" w:color="auto" w:fill="DAEEF3" w:themeFill="accent5" w:themeFillTint="33"/>
            <w:vAlign w:val="bottom"/>
          </w:tcPr>
          <w:p w14:paraId="4BEC4977" w14:textId="77777777" w:rsidR="00B720EF" w:rsidRDefault="00B720EF" w:rsidP="00B720EF">
            <w:pPr>
              <w:suppressAutoHyphens/>
              <w:snapToGrid w:val="0"/>
              <w:spacing w:line="240" w:lineRule="auto"/>
              <w:ind w:left="-61" w:right="-43"/>
              <w:jc w:val="center"/>
              <w:rPr>
                <w:rFonts w:eastAsia="SimSun" w:cs="Times New Roman"/>
                <w:b/>
                <w:sz w:val="16"/>
                <w:szCs w:val="16"/>
                <w:lang w:eastAsia="ar-SA"/>
              </w:rPr>
            </w:pPr>
            <w:r>
              <w:rPr>
                <w:rFonts w:eastAsia="SimSun" w:cs="Times New Roman"/>
                <w:b/>
                <w:sz w:val="16"/>
                <w:szCs w:val="16"/>
                <w:lang w:eastAsia="ar-SA"/>
              </w:rPr>
              <w:t>Legal</w:t>
            </w:r>
          </w:p>
          <w:p w14:paraId="42CB48AD" w14:textId="77777777" w:rsidR="00B720EF" w:rsidRPr="00B5702F" w:rsidRDefault="00B720EF" w:rsidP="00B720EF">
            <w:pPr>
              <w:suppressAutoHyphens/>
              <w:snapToGrid w:val="0"/>
              <w:spacing w:line="240" w:lineRule="auto"/>
              <w:ind w:left="-61" w:right="-43"/>
              <w:jc w:val="center"/>
              <w:rPr>
                <w:rFonts w:eastAsia="SimSun" w:cs="Times New Roman"/>
                <w:b/>
                <w:sz w:val="16"/>
                <w:szCs w:val="16"/>
                <w:lang w:eastAsia="ar-SA"/>
              </w:rPr>
            </w:pPr>
            <w:r>
              <w:rPr>
                <w:rFonts w:eastAsia="SimSun" w:cs="Times New Roman"/>
                <w:b/>
                <w:sz w:val="16"/>
                <w:szCs w:val="16"/>
                <w:lang w:eastAsia="ar-SA"/>
              </w:rPr>
              <w:t>Ref.</w:t>
            </w:r>
          </w:p>
        </w:tc>
        <w:tc>
          <w:tcPr>
            <w:tcW w:w="810" w:type="dxa"/>
            <w:shd w:val="clear" w:color="auto" w:fill="DAEEF3" w:themeFill="accent5" w:themeFillTint="33"/>
          </w:tcPr>
          <w:p w14:paraId="0BAFE4A6" w14:textId="77777777" w:rsidR="00B720EF" w:rsidRDefault="00B720EF" w:rsidP="00B720EF">
            <w:pPr>
              <w:suppressAutoHyphens/>
              <w:snapToGrid w:val="0"/>
              <w:spacing w:line="240" w:lineRule="auto"/>
              <w:ind w:left="-61" w:right="-43"/>
              <w:jc w:val="center"/>
              <w:rPr>
                <w:rFonts w:eastAsia="SimSun" w:cs="Times New Roman"/>
                <w:b/>
                <w:sz w:val="16"/>
                <w:szCs w:val="16"/>
                <w:lang w:eastAsia="ar-SA"/>
              </w:rPr>
            </w:pPr>
            <w:r>
              <w:rPr>
                <w:rFonts w:eastAsia="SimSun" w:cs="Times New Roman"/>
                <w:b/>
                <w:sz w:val="16"/>
                <w:szCs w:val="16"/>
                <w:lang w:eastAsia="ar-SA"/>
              </w:rPr>
              <w:t>Appli-</w:t>
            </w:r>
          </w:p>
          <w:p w14:paraId="75E378F0" w14:textId="77777777" w:rsidR="00B720EF" w:rsidRDefault="00B720EF" w:rsidP="00B720EF">
            <w:pPr>
              <w:suppressAutoHyphens/>
              <w:snapToGrid w:val="0"/>
              <w:spacing w:line="240" w:lineRule="auto"/>
              <w:ind w:left="-61" w:right="-43"/>
              <w:jc w:val="center"/>
              <w:rPr>
                <w:rFonts w:eastAsia="SimSun" w:cs="Times New Roman"/>
                <w:b/>
                <w:sz w:val="16"/>
                <w:szCs w:val="16"/>
                <w:lang w:eastAsia="ar-SA"/>
              </w:rPr>
            </w:pPr>
            <w:r>
              <w:rPr>
                <w:rFonts w:eastAsia="SimSun" w:cs="Times New Roman"/>
                <w:b/>
                <w:sz w:val="16"/>
                <w:szCs w:val="16"/>
                <w:lang w:eastAsia="ar-SA"/>
              </w:rPr>
              <w:t>cable</w:t>
            </w:r>
          </w:p>
          <w:p w14:paraId="32A377B7" w14:textId="77777777" w:rsidR="00B720EF" w:rsidRPr="00B5702F" w:rsidRDefault="00B720EF" w:rsidP="00B720EF">
            <w:pPr>
              <w:suppressAutoHyphens/>
              <w:snapToGrid w:val="0"/>
              <w:spacing w:line="240" w:lineRule="auto"/>
              <w:ind w:left="-61" w:right="-43"/>
              <w:jc w:val="center"/>
              <w:rPr>
                <w:rFonts w:eastAsia="SimSun" w:cs="Times New Roman"/>
                <w:b/>
                <w:sz w:val="16"/>
                <w:szCs w:val="16"/>
                <w:lang w:eastAsia="ar-SA"/>
              </w:rPr>
            </w:pPr>
            <w:r>
              <w:rPr>
                <w:rFonts w:eastAsia="SimSun" w:cs="Times New Roman"/>
                <w:b/>
                <w:sz w:val="16"/>
                <w:szCs w:val="16"/>
                <w:lang w:eastAsia="ar-SA"/>
              </w:rPr>
              <w:t>to: *</w:t>
            </w:r>
          </w:p>
        </w:tc>
        <w:tc>
          <w:tcPr>
            <w:tcW w:w="6840" w:type="dxa"/>
            <w:shd w:val="clear" w:color="auto" w:fill="DAEEF3" w:themeFill="accent5" w:themeFillTint="33"/>
            <w:vAlign w:val="bottom"/>
          </w:tcPr>
          <w:p w14:paraId="443469F1" w14:textId="77777777" w:rsidR="00B720EF" w:rsidRPr="00B5702F" w:rsidRDefault="00B720EF" w:rsidP="00B720EF">
            <w:pPr>
              <w:suppressAutoHyphens/>
              <w:snapToGrid w:val="0"/>
              <w:spacing w:line="240" w:lineRule="auto"/>
              <w:jc w:val="center"/>
              <w:rPr>
                <w:rFonts w:eastAsia="SimSun" w:cs="Times New Roman"/>
                <w:b/>
                <w:sz w:val="16"/>
                <w:szCs w:val="16"/>
                <w:lang w:eastAsia="ar-SA"/>
              </w:rPr>
            </w:pPr>
            <w:r>
              <w:rPr>
                <w:rFonts w:eastAsia="SimSun" w:cs="Times New Roman"/>
                <w:b/>
                <w:sz w:val="16"/>
                <w:szCs w:val="16"/>
                <w:lang w:eastAsia="ar-SA"/>
              </w:rPr>
              <w:t>AUDIT PROCEDURES</w:t>
            </w:r>
          </w:p>
        </w:tc>
        <w:tc>
          <w:tcPr>
            <w:tcW w:w="1260" w:type="dxa"/>
            <w:shd w:val="clear" w:color="auto" w:fill="DAEEF3" w:themeFill="accent5" w:themeFillTint="33"/>
            <w:vAlign w:val="bottom"/>
          </w:tcPr>
          <w:p w14:paraId="29D120D0" w14:textId="77777777" w:rsidR="00B720EF" w:rsidRPr="00B5702F" w:rsidRDefault="00B720EF" w:rsidP="00B720EF">
            <w:pPr>
              <w:suppressAutoHyphens/>
              <w:snapToGrid w:val="0"/>
              <w:spacing w:line="240" w:lineRule="auto"/>
              <w:ind w:left="-25" w:right="-43"/>
              <w:jc w:val="center"/>
              <w:rPr>
                <w:rFonts w:eastAsia="SimSun" w:cs="Times New Roman"/>
                <w:b/>
                <w:sz w:val="16"/>
                <w:szCs w:val="16"/>
                <w:lang w:eastAsia="ar-SA"/>
              </w:rPr>
            </w:pPr>
            <w:r w:rsidRPr="00B5702F">
              <w:rPr>
                <w:rFonts w:eastAsia="SimSun" w:cs="Times New Roman"/>
                <w:b/>
                <w:sz w:val="16"/>
                <w:szCs w:val="16"/>
                <w:lang w:eastAsia="ar-SA"/>
              </w:rPr>
              <w:t xml:space="preserve">Performed </w:t>
            </w:r>
            <w:r>
              <w:rPr>
                <w:rFonts w:eastAsia="SimSun" w:cs="Times New Roman"/>
                <w:b/>
                <w:sz w:val="16"/>
                <w:szCs w:val="16"/>
                <w:lang w:eastAsia="ar-SA"/>
              </w:rPr>
              <w:t>b</w:t>
            </w:r>
            <w:r w:rsidRPr="00B5702F">
              <w:rPr>
                <w:rFonts w:eastAsia="SimSun" w:cs="Times New Roman"/>
                <w:b/>
                <w:sz w:val="16"/>
                <w:szCs w:val="16"/>
                <w:lang w:eastAsia="ar-SA"/>
              </w:rPr>
              <w:t>y</w:t>
            </w:r>
            <w:r>
              <w:rPr>
                <w:rFonts w:eastAsia="SimSun" w:cs="Times New Roman"/>
                <w:b/>
                <w:sz w:val="16"/>
                <w:szCs w:val="16"/>
                <w:lang w:eastAsia="ar-SA"/>
              </w:rPr>
              <w:t xml:space="preserve"> and </w:t>
            </w:r>
            <w:r w:rsidRPr="00B5702F">
              <w:rPr>
                <w:rFonts w:eastAsia="SimSun" w:cs="Times New Roman"/>
                <w:b/>
                <w:sz w:val="16"/>
                <w:szCs w:val="16"/>
                <w:lang w:eastAsia="ar-SA"/>
              </w:rPr>
              <w:t>Date</w:t>
            </w:r>
          </w:p>
        </w:tc>
        <w:tc>
          <w:tcPr>
            <w:tcW w:w="1170" w:type="dxa"/>
            <w:shd w:val="clear" w:color="auto" w:fill="DAEEF3" w:themeFill="accent5" w:themeFillTint="33"/>
            <w:vAlign w:val="bottom"/>
          </w:tcPr>
          <w:p w14:paraId="56E4925E" w14:textId="77777777" w:rsidR="00B720EF" w:rsidRPr="00B5702F" w:rsidRDefault="00B720EF" w:rsidP="00B720EF">
            <w:pPr>
              <w:suppressAutoHyphens/>
              <w:snapToGrid w:val="0"/>
              <w:spacing w:line="240" w:lineRule="auto"/>
              <w:jc w:val="center"/>
              <w:rPr>
                <w:rFonts w:eastAsia="SimSun" w:cs="Times New Roman"/>
                <w:b/>
                <w:sz w:val="16"/>
                <w:szCs w:val="16"/>
                <w:lang w:eastAsia="ar-SA"/>
              </w:rPr>
            </w:pPr>
            <w:r w:rsidRPr="00B5702F">
              <w:rPr>
                <w:rFonts w:eastAsia="SimSun" w:cs="Times New Roman"/>
                <w:b/>
                <w:sz w:val="16"/>
                <w:szCs w:val="16"/>
                <w:lang w:eastAsia="ar-SA"/>
              </w:rPr>
              <w:t>Workpaper</w:t>
            </w:r>
            <w:r w:rsidRPr="00B5702F">
              <w:rPr>
                <w:rFonts w:eastAsia="SimSun" w:cs="Times New Roman"/>
                <w:b/>
                <w:sz w:val="16"/>
                <w:szCs w:val="16"/>
                <w:lang w:eastAsia="ar-SA"/>
              </w:rPr>
              <w:br/>
              <w:t>Index</w:t>
            </w:r>
          </w:p>
        </w:tc>
      </w:tr>
      <w:tr w:rsidR="00B720EF" w:rsidRPr="00B5702F" w14:paraId="2ADF9906" w14:textId="77777777" w:rsidTr="00CF464E">
        <w:trPr>
          <w:trHeight w:val="2791"/>
        </w:trPr>
        <w:tc>
          <w:tcPr>
            <w:tcW w:w="900" w:type="dxa"/>
          </w:tcPr>
          <w:p w14:paraId="5E736584" w14:textId="77777777" w:rsidR="00B720EF" w:rsidRPr="005B0B24" w:rsidRDefault="00B720EF" w:rsidP="00B720EF">
            <w:pPr>
              <w:suppressAutoHyphens/>
              <w:snapToGrid w:val="0"/>
              <w:spacing w:after="40" w:line="240" w:lineRule="auto"/>
              <w:ind w:left="-86" w:right="-72"/>
              <w:jc w:val="center"/>
              <w:rPr>
                <w:rFonts w:eastAsia="SimSun" w:cs="Times New Roman"/>
                <w:sz w:val="14"/>
                <w:szCs w:val="14"/>
                <w:lang w:eastAsia="ar-SA"/>
              </w:rPr>
            </w:pPr>
            <w:r w:rsidRPr="00C71D87">
              <w:rPr>
                <w:rFonts w:eastAsia="Calibri"/>
                <w:sz w:val="14"/>
              </w:rPr>
              <w:t>GASB Codification 1800.102</w:t>
            </w:r>
          </w:p>
        </w:tc>
        <w:tc>
          <w:tcPr>
            <w:tcW w:w="810" w:type="dxa"/>
          </w:tcPr>
          <w:p w14:paraId="0C0A5B1D" w14:textId="77777777" w:rsidR="00B720EF" w:rsidRDefault="00B720EF" w:rsidP="00B720EF">
            <w:pPr>
              <w:suppressAutoHyphens/>
              <w:snapToGrid w:val="0"/>
              <w:spacing w:line="240" w:lineRule="auto"/>
              <w:jc w:val="center"/>
              <w:rPr>
                <w:rFonts w:eastAsia="SimSun" w:cs="Times New Roman"/>
                <w:sz w:val="16"/>
                <w:szCs w:val="16"/>
                <w:lang w:eastAsia="ar-SA"/>
              </w:rPr>
            </w:pPr>
            <w:r w:rsidRPr="00236B5D">
              <w:rPr>
                <w:rFonts w:eastAsia="SimSun" w:cs="Times New Roman"/>
                <w:sz w:val="16"/>
                <w:szCs w:val="16"/>
                <w:lang w:eastAsia="ar-SA"/>
              </w:rPr>
              <w:t>C, M, D</w:t>
            </w:r>
            <w:r>
              <w:rPr>
                <w:rFonts w:eastAsia="SimSun" w:cs="Times New Roman"/>
                <w:sz w:val="16"/>
                <w:szCs w:val="16"/>
                <w:lang w:eastAsia="ar-SA"/>
              </w:rPr>
              <w:t xml:space="preserve">, </w:t>
            </w:r>
            <w:r w:rsidRPr="007A5E0B">
              <w:rPr>
                <w:rFonts w:eastAsia="SimSun" w:cs="Times New Roman"/>
                <w:sz w:val="16"/>
                <w:szCs w:val="16"/>
                <w:lang w:eastAsia="ar-SA"/>
              </w:rPr>
              <w:t>IL</w:t>
            </w:r>
          </w:p>
        </w:tc>
        <w:tc>
          <w:tcPr>
            <w:tcW w:w="6840" w:type="dxa"/>
          </w:tcPr>
          <w:p w14:paraId="04561911" w14:textId="77777777" w:rsidR="00B720EF" w:rsidRDefault="00B720EF" w:rsidP="001434F0">
            <w:pPr>
              <w:pStyle w:val="ListParagraph"/>
              <w:numPr>
                <w:ilvl w:val="0"/>
                <w:numId w:val="10"/>
              </w:numPr>
              <w:spacing w:after="120" w:line="235" w:lineRule="auto"/>
              <w:ind w:left="331"/>
              <w:contextualSpacing w:val="0"/>
              <w:rPr>
                <w:b/>
                <w:color w:val="000000"/>
                <w:u w:val="single"/>
              </w:rPr>
            </w:pPr>
            <w:r>
              <w:rPr>
                <w:b/>
                <w:color w:val="000000"/>
                <w:u w:val="single"/>
              </w:rPr>
              <w:t>Services Provided by an Enterprise Fund to Other Funds</w:t>
            </w:r>
          </w:p>
          <w:p w14:paraId="760C571F" w14:textId="77777777" w:rsidR="00B720EF" w:rsidRPr="00F20F7E" w:rsidRDefault="00B720EF" w:rsidP="001434F0">
            <w:pPr>
              <w:pStyle w:val="ListParagraph"/>
              <w:numPr>
                <w:ilvl w:val="1"/>
                <w:numId w:val="10"/>
              </w:numPr>
              <w:spacing w:after="120" w:line="235" w:lineRule="auto"/>
              <w:ind w:left="691"/>
              <w:contextualSpacing w:val="0"/>
              <w:rPr>
                <w:b/>
                <w:color w:val="000000"/>
                <w:u w:val="single"/>
              </w:rPr>
            </w:pPr>
            <w:r w:rsidRPr="00236B5D">
              <w:rPr>
                <w:rFonts w:eastAsia="Calibri" w:cs="Times New Roman"/>
                <w:szCs w:val="22"/>
              </w:rPr>
              <w:t>Determine that serv</w:t>
            </w:r>
            <w:r>
              <w:rPr>
                <w:rFonts w:eastAsia="Calibri" w:cs="Times New Roman"/>
                <w:szCs w:val="22"/>
              </w:rPr>
              <w:t>ices provided by an</w:t>
            </w:r>
            <w:r w:rsidRPr="00236B5D">
              <w:rPr>
                <w:rFonts w:eastAsia="Calibri" w:cs="Times New Roman"/>
                <w:szCs w:val="22"/>
              </w:rPr>
              <w:t xml:space="preserve"> enterprise fund </w:t>
            </w:r>
            <w:r w:rsidRPr="00E450D9">
              <w:rPr>
                <w:color w:val="000000"/>
              </w:rPr>
              <w:t>(water, electricity, etc.)</w:t>
            </w:r>
            <w:r>
              <w:rPr>
                <w:color w:val="000000"/>
              </w:rPr>
              <w:t xml:space="preserve"> </w:t>
            </w:r>
            <w:r w:rsidRPr="00236B5D">
              <w:rPr>
                <w:rFonts w:eastAsia="Calibri" w:cs="Times New Roman"/>
                <w:szCs w:val="22"/>
              </w:rPr>
              <w:t>to the gener</w:t>
            </w:r>
            <w:r>
              <w:rPr>
                <w:rFonts w:eastAsia="Calibri" w:cs="Times New Roman"/>
                <w:szCs w:val="22"/>
              </w:rPr>
              <w:t>al fund or other funds</w:t>
            </w:r>
            <w:r w:rsidRPr="00236B5D">
              <w:rPr>
                <w:rFonts w:eastAsia="Calibri" w:cs="Times New Roman"/>
                <w:szCs w:val="22"/>
              </w:rPr>
              <w:t xml:space="preserve"> </w:t>
            </w:r>
            <w:r>
              <w:rPr>
                <w:rFonts w:eastAsia="Calibri" w:cs="Times New Roman"/>
                <w:szCs w:val="22"/>
              </w:rPr>
              <w:t xml:space="preserve">have been quantified or estimated and that the rates used are the same as those </w:t>
            </w:r>
            <w:r w:rsidRPr="00236B5D">
              <w:rPr>
                <w:rFonts w:eastAsia="Calibri" w:cs="Times New Roman"/>
                <w:szCs w:val="22"/>
              </w:rPr>
              <w:t>charged to other customers</w:t>
            </w:r>
            <w:r>
              <w:rPr>
                <w:rFonts w:eastAsia="Calibri" w:cs="Times New Roman"/>
                <w:szCs w:val="22"/>
              </w:rPr>
              <w:t xml:space="preserve"> of the fund.</w:t>
            </w:r>
          </w:p>
          <w:p w14:paraId="52773812" w14:textId="77777777" w:rsidR="00B720EF" w:rsidRPr="00514A18" w:rsidRDefault="00B720EF" w:rsidP="001434F0">
            <w:pPr>
              <w:pStyle w:val="ListParagraph"/>
              <w:numPr>
                <w:ilvl w:val="1"/>
                <w:numId w:val="10"/>
              </w:numPr>
              <w:spacing w:after="120" w:line="235" w:lineRule="auto"/>
              <w:ind w:left="691"/>
              <w:contextualSpacing w:val="0"/>
              <w:rPr>
                <w:b/>
                <w:color w:val="000000"/>
                <w:u w:val="single"/>
              </w:rPr>
            </w:pPr>
            <w:r>
              <w:rPr>
                <w:color w:val="222222"/>
                <w:shd w:val="clear" w:color="auto" w:fill="FFFFFF"/>
              </w:rPr>
              <w:t xml:space="preserve">Determine that the services provided by the enterprise fund to other funds were properly recorded as a:  </w:t>
            </w:r>
          </w:p>
          <w:p w14:paraId="07FFE2C5" w14:textId="6F58C318" w:rsidR="00DD1A0E" w:rsidRPr="00DD1A0E" w:rsidRDefault="00DD1A0E" w:rsidP="001434F0">
            <w:pPr>
              <w:pStyle w:val="ListParagraph"/>
              <w:numPr>
                <w:ilvl w:val="0"/>
                <w:numId w:val="11"/>
              </w:numPr>
              <w:spacing w:after="120" w:line="235" w:lineRule="auto"/>
              <w:ind w:left="1055"/>
              <w:rPr>
                <w:b/>
                <w:color w:val="000000"/>
                <w:u w:val="single"/>
              </w:rPr>
            </w:pPr>
            <w:r w:rsidRPr="00296D92">
              <w:rPr>
                <w:rFonts w:eastAsia="Calibri"/>
                <w:b/>
              </w:rPr>
              <w:t xml:space="preserve">Nonreciprocal interfund </w:t>
            </w:r>
            <w:r>
              <w:rPr>
                <w:rFonts w:eastAsia="Calibri"/>
                <w:b/>
              </w:rPr>
              <w:t xml:space="preserve">transfer </w:t>
            </w:r>
            <w:r w:rsidR="003A19EF">
              <w:rPr>
                <w:rFonts w:eastAsia="Calibri"/>
              </w:rPr>
              <w:t xml:space="preserve">(see Auditor Alert 2014-1a for guidance) </w:t>
            </w:r>
            <w:r>
              <w:rPr>
                <w:rFonts w:eastAsia="Calibri"/>
              </w:rPr>
              <w:t xml:space="preserve">if no cash </w:t>
            </w:r>
            <w:r w:rsidR="003A19EF">
              <w:rPr>
                <w:rFonts w:eastAsia="Calibri"/>
              </w:rPr>
              <w:t>or goods were</w:t>
            </w:r>
            <w:r>
              <w:rPr>
                <w:rFonts w:eastAsia="Calibri"/>
              </w:rPr>
              <w:t xml:space="preserve"> exchanged or </w:t>
            </w:r>
            <w:r w:rsidR="003A19EF">
              <w:rPr>
                <w:rFonts w:eastAsia="Calibri"/>
              </w:rPr>
              <w:t>are</w:t>
            </w:r>
            <w:r>
              <w:rPr>
                <w:rFonts w:eastAsia="Calibri"/>
              </w:rPr>
              <w:t xml:space="preserve"> not expected to be exchanged, or</w:t>
            </w:r>
          </w:p>
          <w:p w14:paraId="4D0B916C" w14:textId="3B416A3A" w:rsidR="00B720EF" w:rsidRPr="00DD1A0E" w:rsidRDefault="00B720EF" w:rsidP="001434F0">
            <w:pPr>
              <w:pStyle w:val="ListParagraph"/>
              <w:numPr>
                <w:ilvl w:val="0"/>
                <w:numId w:val="11"/>
              </w:numPr>
              <w:spacing w:line="235" w:lineRule="auto"/>
              <w:ind w:left="1051"/>
              <w:rPr>
                <w:b/>
                <w:color w:val="000000"/>
                <w:u w:val="single"/>
              </w:rPr>
            </w:pPr>
            <w:r w:rsidRPr="00514A18">
              <w:rPr>
                <w:rFonts w:eastAsia="Calibri" w:cs="Times New Roman"/>
                <w:b/>
                <w:szCs w:val="22"/>
              </w:rPr>
              <w:t>Reciprocal interfund</w:t>
            </w:r>
            <w:r w:rsidRPr="00514A18">
              <w:rPr>
                <w:b/>
                <w:color w:val="222222"/>
                <w:shd w:val="clear" w:color="auto" w:fill="FFFFFF"/>
              </w:rPr>
              <w:t xml:space="preserve"> services provided/used transaction</w:t>
            </w:r>
            <w:r>
              <w:rPr>
                <w:color w:val="222222"/>
                <w:shd w:val="clear" w:color="auto" w:fill="FFFFFF"/>
              </w:rPr>
              <w:t xml:space="preserve"> </w:t>
            </w:r>
            <w:r w:rsidR="003A19EF">
              <w:rPr>
                <w:rFonts w:eastAsia="Calibri"/>
              </w:rPr>
              <w:t xml:space="preserve">(see Auditor Alert 2014-1a for guidance) </w:t>
            </w:r>
            <w:r w:rsidR="00DD1A0E">
              <w:rPr>
                <w:color w:val="222222"/>
                <w:shd w:val="clear" w:color="auto" w:fill="FFFFFF"/>
              </w:rPr>
              <w:t>if cash</w:t>
            </w:r>
            <w:r w:rsidR="003A19EF">
              <w:rPr>
                <w:color w:val="222222"/>
                <w:shd w:val="clear" w:color="auto" w:fill="FFFFFF"/>
              </w:rPr>
              <w:t xml:space="preserve"> or goods</w:t>
            </w:r>
            <w:r w:rsidR="00DD1A0E">
              <w:rPr>
                <w:color w:val="222222"/>
                <w:shd w:val="clear" w:color="auto" w:fill="FFFFFF"/>
              </w:rPr>
              <w:t xml:space="preserve"> w</w:t>
            </w:r>
            <w:r w:rsidR="003A19EF">
              <w:rPr>
                <w:color w:val="222222"/>
                <w:shd w:val="clear" w:color="auto" w:fill="FFFFFF"/>
              </w:rPr>
              <w:t>ere</w:t>
            </w:r>
            <w:r w:rsidR="00DD1A0E">
              <w:rPr>
                <w:color w:val="222222"/>
                <w:shd w:val="clear" w:color="auto" w:fill="FFFFFF"/>
              </w:rPr>
              <w:t xml:space="preserve"> exchanged.</w:t>
            </w:r>
          </w:p>
        </w:tc>
        <w:tc>
          <w:tcPr>
            <w:tcW w:w="1260" w:type="dxa"/>
          </w:tcPr>
          <w:p w14:paraId="4FD6C91B" w14:textId="77777777" w:rsidR="00B720EF" w:rsidRPr="0068055B" w:rsidRDefault="00B720EF" w:rsidP="00B720EF">
            <w:pPr>
              <w:suppressAutoHyphens/>
              <w:snapToGrid w:val="0"/>
              <w:spacing w:line="240" w:lineRule="auto"/>
              <w:jc w:val="center"/>
              <w:rPr>
                <w:rFonts w:eastAsia="SimSun" w:cs="Times New Roman"/>
                <w:lang w:eastAsia="ar-SA"/>
              </w:rPr>
            </w:pPr>
          </w:p>
        </w:tc>
        <w:tc>
          <w:tcPr>
            <w:tcW w:w="1170" w:type="dxa"/>
          </w:tcPr>
          <w:p w14:paraId="7DEDE7B9" w14:textId="77777777" w:rsidR="00B720EF" w:rsidRPr="0068055B" w:rsidRDefault="00B720EF" w:rsidP="00B720EF">
            <w:pPr>
              <w:suppressAutoHyphens/>
              <w:snapToGrid w:val="0"/>
              <w:spacing w:line="240" w:lineRule="auto"/>
              <w:jc w:val="center"/>
              <w:rPr>
                <w:rFonts w:eastAsia="SimSun" w:cs="Times New Roman"/>
                <w:lang w:eastAsia="ar-SA"/>
              </w:rPr>
            </w:pPr>
          </w:p>
        </w:tc>
      </w:tr>
      <w:tr w:rsidR="00B720EF" w:rsidRPr="00B5702F" w14:paraId="7371AB68" w14:textId="77777777" w:rsidTr="009E4A5B">
        <w:trPr>
          <w:trHeight w:val="523"/>
        </w:trPr>
        <w:tc>
          <w:tcPr>
            <w:tcW w:w="900" w:type="dxa"/>
          </w:tcPr>
          <w:p w14:paraId="5EFE358C" w14:textId="77777777" w:rsidR="00B720EF" w:rsidRPr="007A5E0B" w:rsidRDefault="00B720EF" w:rsidP="00B720EF">
            <w:pPr>
              <w:suppressAutoHyphens/>
              <w:snapToGrid w:val="0"/>
              <w:spacing w:after="40" w:line="240" w:lineRule="auto"/>
              <w:ind w:left="-86" w:right="-72"/>
              <w:jc w:val="center"/>
              <w:rPr>
                <w:rFonts w:eastAsia="SimSun" w:cs="Times New Roman"/>
                <w:sz w:val="14"/>
                <w:szCs w:val="14"/>
                <w:lang w:eastAsia="ar-SA"/>
              </w:rPr>
            </w:pPr>
            <w:r w:rsidRPr="007A5E0B">
              <w:rPr>
                <w:rFonts w:eastAsia="SimSun" w:cs="Times New Roman"/>
                <w:sz w:val="14"/>
                <w:szCs w:val="14"/>
                <w:lang w:eastAsia="ar-SA"/>
              </w:rPr>
              <w:t>UCA</w:t>
            </w:r>
          </w:p>
          <w:p w14:paraId="595928CE" w14:textId="77777777" w:rsidR="00B720EF" w:rsidRPr="007A5E0B" w:rsidRDefault="00B720EF" w:rsidP="00B720EF">
            <w:pPr>
              <w:suppressAutoHyphens/>
              <w:snapToGrid w:val="0"/>
              <w:spacing w:line="240" w:lineRule="auto"/>
              <w:ind w:left="-88" w:right="-70"/>
              <w:jc w:val="center"/>
              <w:rPr>
                <w:rFonts w:eastAsia="SimSun" w:cs="Times New Roman"/>
                <w:sz w:val="14"/>
                <w:szCs w:val="14"/>
                <w:lang w:eastAsia="ar-SA"/>
              </w:rPr>
            </w:pPr>
            <w:r w:rsidRPr="007A5E0B">
              <w:rPr>
                <w:rFonts w:eastAsia="SimSun" w:cs="Times New Roman"/>
                <w:sz w:val="14"/>
                <w:szCs w:val="14"/>
                <w:lang w:eastAsia="ar-SA"/>
              </w:rPr>
              <w:t>Towns:</w:t>
            </w:r>
          </w:p>
          <w:p w14:paraId="4C7F44B8" w14:textId="77777777" w:rsidR="00B720EF" w:rsidRPr="007A5E0B" w:rsidRDefault="00B720EF" w:rsidP="00B720EF">
            <w:pPr>
              <w:suppressAutoHyphens/>
              <w:snapToGrid w:val="0"/>
              <w:spacing w:after="40" w:line="240" w:lineRule="auto"/>
              <w:ind w:left="-86" w:right="-72"/>
              <w:jc w:val="center"/>
              <w:rPr>
                <w:rFonts w:eastAsia="SimSun" w:cs="Times New Roman"/>
                <w:sz w:val="14"/>
                <w:szCs w:val="14"/>
                <w:lang w:eastAsia="ar-SA"/>
              </w:rPr>
            </w:pPr>
            <w:hyperlink r:id="rId10" w:history="1">
              <w:r w:rsidRPr="007A5E0B">
                <w:rPr>
                  <w:rStyle w:val="Hyperlink"/>
                  <w:rFonts w:eastAsia="SimSun" w:cs="Times New Roman"/>
                  <w:sz w:val="14"/>
                  <w:szCs w:val="14"/>
                  <w:lang w:eastAsia="ar-SA"/>
                </w:rPr>
                <w:t>10-5-114</w:t>
              </w:r>
            </w:hyperlink>
          </w:p>
          <w:p w14:paraId="497C3789" w14:textId="77777777" w:rsidR="00B720EF" w:rsidRPr="007A5E0B" w:rsidRDefault="00B720EF" w:rsidP="00B720EF">
            <w:pPr>
              <w:suppressAutoHyphens/>
              <w:snapToGrid w:val="0"/>
              <w:spacing w:line="240" w:lineRule="auto"/>
              <w:ind w:left="-88" w:right="-70"/>
              <w:jc w:val="center"/>
              <w:rPr>
                <w:rFonts w:eastAsia="SimSun" w:cs="Times New Roman"/>
                <w:sz w:val="14"/>
                <w:szCs w:val="14"/>
                <w:lang w:eastAsia="ar-SA"/>
              </w:rPr>
            </w:pPr>
            <w:r w:rsidRPr="007A5E0B">
              <w:rPr>
                <w:rFonts w:eastAsia="SimSun" w:cs="Times New Roman"/>
                <w:sz w:val="14"/>
                <w:szCs w:val="14"/>
                <w:lang w:eastAsia="ar-SA"/>
              </w:rPr>
              <w:t>Cities:</w:t>
            </w:r>
          </w:p>
          <w:p w14:paraId="3D6B63CD" w14:textId="77777777" w:rsidR="00B720EF" w:rsidRPr="007A5E0B" w:rsidRDefault="00B720EF" w:rsidP="00B720EF">
            <w:pPr>
              <w:suppressAutoHyphens/>
              <w:snapToGrid w:val="0"/>
              <w:spacing w:after="40" w:line="240" w:lineRule="auto"/>
              <w:ind w:left="-86" w:right="-72"/>
              <w:jc w:val="center"/>
              <w:rPr>
                <w:rFonts w:eastAsia="SimSun" w:cs="Times New Roman"/>
                <w:sz w:val="14"/>
                <w:szCs w:val="14"/>
                <w:lang w:eastAsia="ar-SA"/>
              </w:rPr>
            </w:pPr>
            <w:hyperlink r:id="rId11" w:history="1">
              <w:r w:rsidRPr="007A5E0B">
                <w:rPr>
                  <w:rStyle w:val="Hyperlink"/>
                  <w:rFonts w:eastAsia="SimSun" w:cs="Times New Roman"/>
                  <w:sz w:val="14"/>
                  <w:szCs w:val="14"/>
                  <w:lang w:eastAsia="ar-SA"/>
                </w:rPr>
                <w:t>10-6-117</w:t>
              </w:r>
            </w:hyperlink>
          </w:p>
          <w:p w14:paraId="5BE091ED" w14:textId="77777777" w:rsidR="00B720EF" w:rsidRPr="007A5E0B" w:rsidRDefault="00B720EF" w:rsidP="00B720EF">
            <w:pPr>
              <w:suppressAutoHyphens/>
              <w:snapToGrid w:val="0"/>
              <w:spacing w:line="240" w:lineRule="auto"/>
              <w:ind w:left="-88" w:right="-70"/>
              <w:jc w:val="center"/>
              <w:rPr>
                <w:rFonts w:eastAsia="SimSun" w:cs="Times New Roman"/>
                <w:sz w:val="14"/>
                <w:szCs w:val="14"/>
                <w:lang w:eastAsia="ar-SA"/>
              </w:rPr>
            </w:pPr>
            <w:r w:rsidRPr="007A5E0B">
              <w:rPr>
                <w:rFonts w:eastAsia="SimSun" w:cs="Times New Roman"/>
                <w:sz w:val="14"/>
                <w:szCs w:val="14"/>
                <w:lang w:eastAsia="ar-SA"/>
              </w:rPr>
              <w:t>Districts:</w:t>
            </w:r>
          </w:p>
          <w:p w14:paraId="514B24DC" w14:textId="2821269E" w:rsidR="00B720EF" w:rsidRPr="007A5E0B" w:rsidRDefault="00B720EF" w:rsidP="00B720EF">
            <w:pPr>
              <w:suppressAutoHyphens/>
              <w:snapToGrid w:val="0"/>
              <w:spacing w:after="40" w:line="240" w:lineRule="auto"/>
              <w:ind w:left="-86" w:right="-72"/>
              <w:jc w:val="center"/>
              <w:rPr>
                <w:rFonts w:eastAsia="SimSun" w:cs="Times New Roman"/>
                <w:sz w:val="14"/>
                <w:szCs w:val="14"/>
                <w:lang w:eastAsia="ar-SA"/>
              </w:rPr>
            </w:pPr>
            <w:hyperlink r:id="rId12" w:history="1">
              <w:r w:rsidRPr="003A19EF">
                <w:rPr>
                  <w:rStyle w:val="Hyperlink"/>
                  <w:rFonts w:eastAsia="SimSun" w:cs="Times New Roman"/>
                  <w:sz w:val="14"/>
                  <w:szCs w:val="14"/>
                  <w:lang w:eastAsia="ar-SA"/>
                </w:rPr>
                <w:t>17B-1-6</w:t>
              </w:r>
              <w:r w:rsidR="003A19EF" w:rsidRPr="003A19EF">
                <w:rPr>
                  <w:rStyle w:val="Hyperlink"/>
                  <w:rFonts w:eastAsia="SimSun" w:cs="Times New Roman"/>
                  <w:sz w:val="14"/>
                  <w:szCs w:val="14"/>
                  <w:lang w:eastAsia="ar-SA"/>
                </w:rPr>
                <w:t>13</w:t>
              </w:r>
            </w:hyperlink>
          </w:p>
          <w:p w14:paraId="4AD1FE1D" w14:textId="77777777" w:rsidR="00B720EF" w:rsidRPr="007A5E0B" w:rsidRDefault="00B720EF" w:rsidP="00B720EF">
            <w:pPr>
              <w:suppressAutoHyphens/>
              <w:snapToGrid w:val="0"/>
              <w:spacing w:line="240" w:lineRule="auto"/>
              <w:ind w:left="-88" w:right="-70"/>
              <w:jc w:val="center"/>
              <w:rPr>
                <w:rFonts w:eastAsia="SimSun" w:cs="Times New Roman"/>
                <w:sz w:val="14"/>
                <w:szCs w:val="14"/>
                <w:lang w:eastAsia="ar-SA"/>
              </w:rPr>
            </w:pPr>
            <w:r w:rsidRPr="007A5E0B">
              <w:rPr>
                <w:rFonts w:eastAsia="SimSun" w:cs="Times New Roman"/>
                <w:sz w:val="14"/>
                <w:szCs w:val="14"/>
                <w:lang w:eastAsia="ar-SA"/>
              </w:rPr>
              <w:t>Counties:</w:t>
            </w:r>
          </w:p>
          <w:p w14:paraId="750E717A" w14:textId="5E4F7167" w:rsidR="00B720EF" w:rsidRPr="007A5E0B" w:rsidRDefault="003A19EF" w:rsidP="00B720EF">
            <w:pPr>
              <w:suppressAutoHyphens/>
              <w:snapToGrid w:val="0"/>
              <w:spacing w:after="60" w:line="240" w:lineRule="auto"/>
              <w:ind w:left="-86" w:right="-115"/>
              <w:jc w:val="center"/>
              <w:rPr>
                <w:rStyle w:val="Hyperlink"/>
                <w:rFonts w:eastAsia="SimSun" w:cs="Times New Roman"/>
                <w:sz w:val="14"/>
                <w:szCs w:val="14"/>
                <w:lang w:eastAsia="ar-SA"/>
              </w:rPr>
            </w:pPr>
            <w:hyperlink r:id="rId13" w:history="1">
              <w:r w:rsidRPr="003A19EF">
                <w:rPr>
                  <w:rStyle w:val="Hyperlink"/>
                  <w:rFonts w:eastAsia="SimSun" w:cs="Times New Roman"/>
                  <w:sz w:val="14"/>
                  <w:szCs w:val="14"/>
                  <w:lang w:eastAsia="ar-SA"/>
                </w:rPr>
                <w:t>17-36-17</w:t>
              </w:r>
            </w:hyperlink>
          </w:p>
          <w:p w14:paraId="1D1E698C" w14:textId="1D58BE60" w:rsidR="00CF464E" w:rsidRDefault="00CF464E" w:rsidP="00CF464E">
            <w:pPr>
              <w:suppressAutoHyphens/>
              <w:snapToGrid w:val="0"/>
              <w:spacing w:line="240" w:lineRule="auto"/>
              <w:ind w:left="-79" w:right="-79"/>
              <w:jc w:val="center"/>
              <w:rPr>
                <w:rFonts w:eastAsia="SimSun" w:cs="Times New Roman"/>
                <w:sz w:val="14"/>
                <w:szCs w:val="14"/>
                <w:lang w:eastAsia="ar-SA"/>
              </w:rPr>
            </w:pPr>
            <w:r>
              <w:rPr>
                <w:rFonts w:eastAsia="SimSun" w:cs="Times New Roman"/>
                <w:sz w:val="14"/>
                <w:szCs w:val="14"/>
                <w:lang w:eastAsia="ar-SA"/>
              </w:rPr>
              <w:t>Interlocals &amp; GvtNPOs:</w:t>
            </w:r>
          </w:p>
          <w:p w14:paraId="7B61E274" w14:textId="4831E6BD" w:rsidR="00B720EF" w:rsidRPr="007A5E0B" w:rsidRDefault="00B720EF" w:rsidP="003A19EF">
            <w:pPr>
              <w:suppressAutoHyphens/>
              <w:snapToGrid w:val="0"/>
              <w:spacing w:after="40" w:line="240" w:lineRule="auto"/>
              <w:ind w:left="-86" w:right="-72"/>
              <w:jc w:val="center"/>
              <w:rPr>
                <w:rFonts w:eastAsia="Calibri"/>
                <w:sz w:val="14"/>
              </w:rPr>
            </w:pPr>
            <w:hyperlink r:id="rId14" w:history="1">
              <w:r w:rsidRPr="003A19EF">
                <w:rPr>
                  <w:rStyle w:val="Hyperlink"/>
                  <w:rFonts w:eastAsia="SimSun" w:cs="Times New Roman"/>
                  <w:sz w:val="14"/>
                  <w:szCs w:val="14"/>
                  <w:lang w:eastAsia="ar-SA"/>
                </w:rPr>
                <w:t>11-13-5</w:t>
              </w:r>
              <w:r w:rsidR="003A19EF" w:rsidRPr="003A19EF">
                <w:rPr>
                  <w:rStyle w:val="Hyperlink"/>
                  <w:rFonts w:eastAsia="SimSun" w:cs="Times New Roman"/>
                  <w:sz w:val="14"/>
                  <w:szCs w:val="14"/>
                  <w:lang w:eastAsia="ar-SA"/>
                </w:rPr>
                <w:t>13</w:t>
              </w:r>
            </w:hyperlink>
          </w:p>
        </w:tc>
        <w:tc>
          <w:tcPr>
            <w:tcW w:w="810" w:type="dxa"/>
          </w:tcPr>
          <w:p w14:paraId="7539828F" w14:textId="77777777" w:rsidR="00B720EF" w:rsidRPr="007A5E0B" w:rsidRDefault="00B720EF" w:rsidP="00B720EF">
            <w:pPr>
              <w:suppressAutoHyphens/>
              <w:snapToGrid w:val="0"/>
              <w:spacing w:line="240" w:lineRule="auto"/>
              <w:jc w:val="center"/>
              <w:rPr>
                <w:rFonts w:eastAsia="SimSun" w:cs="Times New Roman"/>
                <w:sz w:val="16"/>
                <w:szCs w:val="16"/>
                <w:lang w:eastAsia="ar-SA"/>
              </w:rPr>
            </w:pPr>
            <w:r w:rsidRPr="007A5E0B">
              <w:rPr>
                <w:rFonts w:eastAsia="SimSun" w:cs="Times New Roman"/>
                <w:sz w:val="16"/>
                <w:szCs w:val="16"/>
                <w:lang w:eastAsia="ar-SA"/>
              </w:rPr>
              <w:t>C, M, D, IL</w:t>
            </w:r>
          </w:p>
        </w:tc>
        <w:tc>
          <w:tcPr>
            <w:tcW w:w="6840" w:type="dxa"/>
          </w:tcPr>
          <w:p w14:paraId="3A52A30F" w14:textId="77777777" w:rsidR="00B720EF" w:rsidRDefault="00B720EF" w:rsidP="001434F0">
            <w:pPr>
              <w:pStyle w:val="ListParagraph"/>
              <w:numPr>
                <w:ilvl w:val="0"/>
                <w:numId w:val="10"/>
              </w:numPr>
              <w:spacing w:line="235" w:lineRule="auto"/>
              <w:rPr>
                <w:rFonts w:eastAsia="Calibri"/>
                <w:color w:val="000000"/>
              </w:rPr>
            </w:pPr>
            <w:r>
              <w:rPr>
                <w:rFonts w:eastAsia="Calibri"/>
                <w:b/>
                <w:color w:val="000000"/>
                <w:u w:val="single"/>
              </w:rPr>
              <w:t>General Fund Overhead Allocations to Other Funds</w:t>
            </w:r>
          </w:p>
          <w:p w14:paraId="0F463AB6" w14:textId="77777777" w:rsidR="00B720EF" w:rsidRDefault="00B720EF" w:rsidP="000673D4">
            <w:pPr>
              <w:pStyle w:val="ListParagraph"/>
              <w:spacing w:line="235" w:lineRule="auto"/>
              <w:ind w:left="360"/>
              <w:contextualSpacing w:val="0"/>
              <w:rPr>
                <w:rFonts w:eastAsia="Calibri"/>
                <w:color w:val="000000"/>
              </w:rPr>
            </w:pPr>
          </w:p>
          <w:p w14:paraId="14471DCE" w14:textId="77777777" w:rsidR="00B720EF" w:rsidRDefault="00B720EF" w:rsidP="000673D4">
            <w:pPr>
              <w:spacing w:after="40" w:line="235" w:lineRule="auto"/>
              <w:ind w:left="335"/>
              <w:contextualSpacing/>
              <w:rPr>
                <w:rFonts w:eastAsia="Calibri"/>
                <w:color w:val="000000"/>
              </w:rPr>
            </w:pPr>
            <w:r w:rsidRPr="00D07486">
              <w:rPr>
                <w:rFonts w:eastAsia="Calibri"/>
                <w:color w:val="000000"/>
              </w:rPr>
              <w:t>Determine that</w:t>
            </w:r>
            <w:r>
              <w:rPr>
                <w:rFonts w:eastAsia="Calibri"/>
                <w:color w:val="000000"/>
              </w:rPr>
              <w:t>:</w:t>
            </w:r>
          </w:p>
          <w:p w14:paraId="074F1878" w14:textId="77777777" w:rsidR="00B720EF" w:rsidRDefault="00B720EF" w:rsidP="001434F0">
            <w:pPr>
              <w:numPr>
                <w:ilvl w:val="0"/>
                <w:numId w:val="13"/>
              </w:numPr>
              <w:spacing w:after="40" w:line="235" w:lineRule="auto"/>
              <w:ind w:left="695"/>
              <w:contextualSpacing/>
              <w:rPr>
                <w:rFonts w:eastAsia="Calibri"/>
              </w:rPr>
            </w:pPr>
            <w:r>
              <w:rPr>
                <w:rFonts w:eastAsia="Calibri"/>
              </w:rPr>
              <w:t>General fund overhead costs (HR, accounting, legal services, etc.) allocated to other funds are b</w:t>
            </w:r>
            <w:r w:rsidRPr="0029064B">
              <w:rPr>
                <w:rFonts w:eastAsia="Calibri"/>
              </w:rPr>
              <w:t>a</w:t>
            </w:r>
            <w:r>
              <w:rPr>
                <w:rFonts w:eastAsia="Calibri"/>
              </w:rPr>
              <w:t>sed on a reasonable methodology.</w:t>
            </w:r>
          </w:p>
          <w:p w14:paraId="006A62A7" w14:textId="77777777" w:rsidR="00B720EF" w:rsidRDefault="00B720EF" w:rsidP="001434F0">
            <w:pPr>
              <w:numPr>
                <w:ilvl w:val="0"/>
                <w:numId w:val="13"/>
              </w:numPr>
              <w:spacing w:after="40" w:line="235" w:lineRule="auto"/>
              <w:ind w:left="695"/>
              <w:contextualSpacing/>
              <w:rPr>
                <w:rFonts w:eastAsia="Calibri"/>
              </w:rPr>
            </w:pPr>
            <w:r w:rsidRPr="0029064B">
              <w:rPr>
                <w:rFonts w:eastAsia="Calibri"/>
              </w:rPr>
              <w:t xml:space="preserve">The </w:t>
            </w:r>
            <w:r>
              <w:rPr>
                <w:rFonts w:eastAsia="Calibri"/>
              </w:rPr>
              <w:t>overhead allocation amount was</w:t>
            </w:r>
            <w:r w:rsidRPr="0029064B">
              <w:rPr>
                <w:rFonts w:eastAsia="Calibri"/>
              </w:rPr>
              <w:t xml:space="preserve"> included in the original </w:t>
            </w:r>
            <w:r>
              <w:rPr>
                <w:rFonts w:eastAsia="Calibri"/>
              </w:rPr>
              <w:t xml:space="preserve">or amended </w:t>
            </w:r>
            <w:r w:rsidRPr="0029064B">
              <w:rPr>
                <w:rFonts w:eastAsia="Calibri"/>
              </w:rPr>
              <w:t xml:space="preserve">budget of the </w:t>
            </w:r>
            <w:r>
              <w:rPr>
                <w:rFonts w:eastAsia="Calibri"/>
              </w:rPr>
              <w:t xml:space="preserve">other </w:t>
            </w:r>
            <w:r w:rsidRPr="0029064B">
              <w:rPr>
                <w:rFonts w:eastAsia="Calibri"/>
              </w:rPr>
              <w:t>fund</w:t>
            </w:r>
            <w:r>
              <w:rPr>
                <w:rFonts w:eastAsia="Calibri"/>
              </w:rPr>
              <w:t xml:space="preserve"> as an expenditure/expense.</w:t>
            </w:r>
          </w:p>
          <w:p w14:paraId="0C5756D8" w14:textId="3D6DAF69" w:rsidR="00B720EF" w:rsidRPr="00C4532C" w:rsidRDefault="00B720EF" w:rsidP="001434F0">
            <w:pPr>
              <w:numPr>
                <w:ilvl w:val="0"/>
                <w:numId w:val="13"/>
              </w:numPr>
              <w:spacing w:after="40" w:line="235" w:lineRule="auto"/>
              <w:ind w:left="695"/>
              <w:contextualSpacing/>
              <w:rPr>
                <w:rFonts w:eastAsia="Calibri"/>
              </w:rPr>
            </w:pPr>
            <w:r>
              <w:rPr>
                <w:rFonts w:eastAsia="Calibri"/>
              </w:rPr>
              <w:t xml:space="preserve">The allocation of the overhead was properly recorded as an </w:t>
            </w:r>
            <w:r>
              <w:rPr>
                <w:rFonts w:eastAsia="Calibri"/>
                <w:b/>
              </w:rPr>
              <w:t>i</w:t>
            </w:r>
            <w:r w:rsidRPr="00087538">
              <w:rPr>
                <w:rFonts w:eastAsia="Calibri"/>
                <w:b/>
              </w:rPr>
              <w:t>nte</w:t>
            </w:r>
            <w:r>
              <w:rPr>
                <w:rFonts w:eastAsia="Calibri"/>
                <w:b/>
              </w:rPr>
              <w:t>rfund reimbursement transaction</w:t>
            </w:r>
            <w:r>
              <w:rPr>
                <w:rFonts w:eastAsia="Calibri"/>
              </w:rPr>
              <w:t xml:space="preserve"> </w:t>
            </w:r>
            <w:r w:rsidR="003A19EF">
              <w:rPr>
                <w:rFonts w:eastAsia="Calibri"/>
              </w:rPr>
              <w:t xml:space="preserve">(see Auditor Alert 2014-1a for guidance) </w:t>
            </w:r>
            <w:r>
              <w:rPr>
                <w:rFonts w:eastAsia="Calibri"/>
              </w:rPr>
              <w:t xml:space="preserve">(reduction of general fund </w:t>
            </w:r>
            <w:r w:rsidRPr="00C4532C">
              <w:rPr>
                <w:rFonts w:eastAsia="Calibri"/>
              </w:rPr>
              <w:t>expenditures and increase of expenditures/expense</w:t>
            </w:r>
            <w:r w:rsidR="00DD1A0E">
              <w:rPr>
                <w:rFonts w:eastAsia="Calibri"/>
              </w:rPr>
              <w:t>)</w:t>
            </w:r>
            <w:r w:rsidRPr="00C4532C">
              <w:rPr>
                <w:rFonts w:eastAsia="Calibri"/>
              </w:rPr>
              <w:t xml:space="preserve"> in the other fund.</w:t>
            </w:r>
          </w:p>
          <w:p w14:paraId="0DAB5C76" w14:textId="7BDC2ED0" w:rsidR="00B720EF" w:rsidRDefault="00B720EF" w:rsidP="001434F0">
            <w:pPr>
              <w:numPr>
                <w:ilvl w:val="0"/>
                <w:numId w:val="13"/>
              </w:numPr>
              <w:spacing w:after="60" w:line="235" w:lineRule="auto"/>
              <w:ind w:left="695"/>
              <w:rPr>
                <w:b/>
                <w:color w:val="000000"/>
                <w:u w:val="single"/>
              </w:rPr>
            </w:pPr>
            <w:r w:rsidRPr="00C4532C">
              <w:rPr>
                <w:rFonts w:eastAsia="Calibri"/>
              </w:rPr>
              <w:t xml:space="preserve">If no cash </w:t>
            </w:r>
            <w:r w:rsidR="003A19EF">
              <w:rPr>
                <w:rFonts w:eastAsia="Calibri"/>
              </w:rPr>
              <w:t>or goods were</w:t>
            </w:r>
            <w:r w:rsidRPr="00C4532C">
              <w:rPr>
                <w:rFonts w:eastAsia="Calibri"/>
              </w:rPr>
              <w:t xml:space="preserve"> exchanged or expected to be exchanged, in addition</w:t>
            </w:r>
            <w:r>
              <w:rPr>
                <w:rFonts w:eastAsia="Calibri"/>
              </w:rPr>
              <w:t xml:space="preserve"> to the reduction/increase in expenditure/expense in each fund, an </w:t>
            </w:r>
            <w:r w:rsidRPr="00C4532C">
              <w:rPr>
                <w:rFonts w:eastAsia="Calibri"/>
                <w:b/>
              </w:rPr>
              <w:t>interfund transfer</w:t>
            </w:r>
            <w:r>
              <w:rPr>
                <w:rFonts w:eastAsia="Calibri"/>
              </w:rPr>
              <w:t xml:space="preserve"> </w:t>
            </w:r>
            <w:r w:rsidR="003A19EF">
              <w:rPr>
                <w:rFonts w:eastAsia="Calibri"/>
              </w:rPr>
              <w:t xml:space="preserve">(see Auditor Alert 2014-1a for guidance) </w:t>
            </w:r>
            <w:r>
              <w:rPr>
                <w:rFonts w:eastAsia="Calibri"/>
              </w:rPr>
              <w:t xml:space="preserve">was recorded (‘transfer out’ in the general fund and a ‘transfer in’ </w:t>
            </w:r>
            <w:r w:rsidR="00DD1A0E">
              <w:rPr>
                <w:rFonts w:eastAsia="Calibri"/>
              </w:rPr>
              <w:t xml:space="preserve">in </w:t>
            </w:r>
            <w:r>
              <w:rPr>
                <w:rFonts w:eastAsia="Calibri"/>
              </w:rPr>
              <w:t>the other fund).</w:t>
            </w:r>
          </w:p>
        </w:tc>
        <w:tc>
          <w:tcPr>
            <w:tcW w:w="1260" w:type="dxa"/>
          </w:tcPr>
          <w:p w14:paraId="0206DE7E" w14:textId="77777777" w:rsidR="00B720EF" w:rsidRPr="0068055B" w:rsidRDefault="00B720EF" w:rsidP="00B720EF">
            <w:pPr>
              <w:suppressAutoHyphens/>
              <w:snapToGrid w:val="0"/>
              <w:spacing w:line="240" w:lineRule="auto"/>
              <w:jc w:val="center"/>
              <w:rPr>
                <w:rFonts w:eastAsia="SimSun" w:cs="Times New Roman"/>
                <w:lang w:eastAsia="ar-SA"/>
              </w:rPr>
            </w:pPr>
          </w:p>
        </w:tc>
        <w:tc>
          <w:tcPr>
            <w:tcW w:w="1170" w:type="dxa"/>
          </w:tcPr>
          <w:p w14:paraId="5C924BC5" w14:textId="77777777" w:rsidR="00B720EF" w:rsidRPr="0068055B" w:rsidRDefault="00B720EF" w:rsidP="00B720EF">
            <w:pPr>
              <w:suppressAutoHyphens/>
              <w:snapToGrid w:val="0"/>
              <w:spacing w:line="240" w:lineRule="auto"/>
              <w:jc w:val="center"/>
              <w:rPr>
                <w:rFonts w:eastAsia="SimSun" w:cs="Times New Roman"/>
                <w:lang w:eastAsia="ar-SA"/>
              </w:rPr>
            </w:pPr>
          </w:p>
        </w:tc>
      </w:tr>
      <w:tr w:rsidR="00B720EF" w:rsidRPr="00B5702F" w14:paraId="3B8B6D0A" w14:textId="77777777" w:rsidTr="00CF464E">
        <w:trPr>
          <w:trHeight w:val="631"/>
        </w:trPr>
        <w:tc>
          <w:tcPr>
            <w:tcW w:w="900" w:type="dxa"/>
          </w:tcPr>
          <w:p w14:paraId="6AC99DFA" w14:textId="77777777" w:rsidR="00B720EF" w:rsidRPr="007A5E0B" w:rsidRDefault="00B720EF" w:rsidP="00B720EF">
            <w:pPr>
              <w:suppressAutoHyphens/>
              <w:snapToGrid w:val="0"/>
              <w:spacing w:after="40" w:line="240" w:lineRule="auto"/>
              <w:ind w:left="-86" w:right="-72"/>
              <w:jc w:val="center"/>
              <w:rPr>
                <w:rFonts w:eastAsia="SimSun" w:cs="Times New Roman"/>
                <w:sz w:val="14"/>
                <w:szCs w:val="14"/>
                <w:lang w:eastAsia="ar-SA"/>
              </w:rPr>
            </w:pPr>
            <w:r w:rsidRPr="007A5E0B">
              <w:rPr>
                <w:rFonts w:eastAsia="SimSun" w:cs="Times New Roman"/>
                <w:sz w:val="14"/>
                <w:szCs w:val="14"/>
                <w:lang w:eastAsia="ar-SA"/>
              </w:rPr>
              <w:lastRenderedPageBreak/>
              <w:t>UCA</w:t>
            </w:r>
          </w:p>
          <w:p w14:paraId="53BE80EC" w14:textId="77777777" w:rsidR="00B720EF" w:rsidRPr="007A5E0B" w:rsidRDefault="00B720EF" w:rsidP="00B720EF">
            <w:pPr>
              <w:suppressAutoHyphens/>
              <w:snapToGrid w:val="0"/>
              <w:spacing w:line="240" w:lineRule="auto"/>
              <w:ind w:left="-88" w:right="-70"/>
              <w:jc w:val="center"/>
              <w:rPr>
                <w:rFonts w:eastAsia="SimSun" w:cs="Times New Roman"/>
                <w:sz w:val="14"/>
                <w:szCs w:val="14"/>
                <w:lang w:eastAsia="ar-SA"/>
              </w:rPr>
            </w:pPr>
            <w:r w:rsidRPr="007A5E0B">
              <w:rPr>
                <w:rFonts w:eastAsia="SimSun" w:cs="Times New Roman"/>
                <w:sz w:val="14"/>
                <w:szCs w:val="14"/>
                <w:lang w:eastAsia="ar-SA"/>
              </w:rPr>
              <w:t>Towns:</w:t>
            </w:r>
          </w:p>
          <w:p w14:paraId="4E64B660" w14:textId="0BF816F1" w:rsidR="00B720EF" w:rsidRPr="007A5E0B" w:rsidRDefault="00B720EF" w:rsidP="00B720EF">
            <w:pPr>
              <w:suppressAutoHyphens/>
              <w:snapToGrid w:val="0"/>
              <w:spacing w:after="40" w:line="240" w:lineRule="auto"/>
              <w:ind w:left="-86" w:right="-72"/>
              <w:jc w:val="center"/>
              <w:rPr>
                <w:rFonts w:eastAsia="SimSun" w:cs="Times New Roman"/>
                <w:sz w:val="14"/>
                <w:szCs w:val="14"/>
                <w:lang w:eastAsia="ar-SA"/>
              </w:rPr>
            </w:pPr>
            <w:hyperlink r:id="rId15" w:history="1">
              <w:r w:rsidRPr="000673D4">
                <w:rPr>
                  <w:rStyle w:val="Hyperlink"/>
                  <w:rFonts w:eastAsia="SimSun" w:cs="Times New Roman"/>
                  <w:sz w:val="14"/>
                  <w:szCs w:val="14"/>
                  <w:lang w:eastAsia="ar-SA"/>
                </w:rPr>
                <w:t>10-5-107</w:t>
              </w:r>
              <w:r w:rsidR="000673D4" w:rsidRPr="000673D4">
                <w:rPr>
                  <w:rStyle w:val="Hyperlink"/>
                  <w:rFonts w:eastAsia="SimSun" w:cs="Times New Roman"/>
                  <w:sz w:val="14"/>
                  <w:szCs w:val="14"/>
                  <w:lang w:eastAsia="ar-SA"/>
                </w:rPr>
                <w:t>.5</w:t>
              </w:r>
            </w:hyperlink>
          </w:p>
          <w:p w14:paraId="08B55626" w14:textId="77777777" w:rsidR="00B720EF" w:rsidRPr="007A5E0B" w:rsidRDefault="00B720EF" w:rsidP="00B720EF">
            <w:pPr>
              <w:suppressAutoHyphens/>
              <w:snapToGrid w:val="0"/>
              <w:spacing w:line="240" w:lineRule="auto"/>
              <w:ind w:left="-88" w:right="-70"/>
              <w:jc w:val="center"/>
              <w:rPr>
                <w:rFonts w:eastAsia="SimSun" w:cs="Times New Roman"/>
                <w:sz w:val="14"/>
                <w:szCs w:val="14"/>
                <w:lang w:eastAsia="ar-SA"/>
              </w:rPr>
            </w:pPr>
            <w:r w:rsidRPr="007A5E0B">
              <w:rPr>
                <w:rFonts w:eastAsia="SimSun" w:cs="Times New Roman"/>
                <w:sz w:val="14"/>
                <w:szCs w:val="14"/>
                <w:lang w:eastAsia="ar-SA"/>
              </w:rPr>
              <w:t>Cities:</w:t>
            </w:r>
          </w:p>
          <w:p w14:paraId="2FB6980B" w14:textId="71A3D2F1" w:rsidR="00B720EF" w:rsidRPr="007A5E0B" w:rsidRDefault="00B720EF" w:rsidP="00B720EF">
            <w:pPr>
              <w:suppressAutoHyphens/>
              <w:snapToGrid w:val="0"/>
              <w:spacing w:after="40" w:line="240" w:lineRule="auto"/>
              <w:ind w:left="-86" w:right="-72"/>
              <w:jc w:val="center"/>
              <w:rPr>
                <w:rFonts w:eastAsia="SimSun" w:cs="Times New Roman"/>
                <w:sz w:val="14"/>
                <w:szCs w:val="14"/>
                <w:lang w:eastAsia="ar-SA"/>
              </w:rPr>
            </w:pPr>
            <w:hyperlink r:id="rId16" w:history="1">
              <w:r w:rsidRPr="000673D4">
                <w:rPr>
                  <w:rStyle w:val="Hyperlink"/>
                  <w:rFonts w:eastAsia="SimSun" w:cs="Times New Roman"/>
                  <w:sz w:val="14"/>
                  <w:szCs w:val="14"/>
                  <w:lang w:eastAsia="ar-SA"/>
                </w:rPr>
                <w:t>10-6-135</w:t>
              </w:r>
              <w:r w:rsidR="000673D4" w:rsidRPr="000673D4">
                <w:rPr>
                  <w:rStyle w:val="Hyperlink"/>
                  <w:rFonts w:eastAsia="SimSun" w:cs="Times New Roman"/>
                  <w:sz w:val="14"/>
                  <w:szCs w:val="14"/>
                  <w:lang w:eastAsia="ar-SA"/>
                </w:rPr>
                <w:t>.5</w:t>
              </w:r>
            </w:hyperlink>
          </w:p>
          <w:p w14:paraId="0AF3A63B" w14:textId="77777777" w:rsidR="00B720EF" w:rsidRPr="007A5E0B" w:rsidRDefault="00B720EF" w:rsidP="00B720EF">
            <w:pPr>
              <w:suppressAutoHyphens/>
              <w:snapToGrid w:val="0"/>
              <w:spacing w:line="240" w:lineRule="auto"/>
              <w:ind w:left="-88" w:right="-70"/>
              <w:jc w:val="center"/>
              <w:rPr>
                <w:rFonts w:eastAsia="SimSun" w:cs="Times New Roman"/>
                <w:sz w:val="14"/>
                <w:szCs w:val="14"/>
                <w:lang w:eastAsia="ar-SA"/>
              </w:rPr>
            </w:pPr>
            <w:r w:rsidRPr="007A5E0B">
              <w:rPr>
                <w:rFonts w:eastAsia="SimSun" w:cs="Times New Roman"/>
                <w:sz w:val="14"/>
                <w:szCs w:val="14"/>
                <w:lang w:eastAsia="ar-SA"/>
              </w:rPr>
              <w:t>Districts:</w:t>
            </w:r>
          </w:p>
          <w:p w14:paraId="403CDCCE" w14:textId="77777777" w:rsidR="00B720EF" w:rsidRPr="007A5E0B" w:rsidRDefault="00B720EF" w:rsidP="00B720EF">
            <w:pPr>
              <w:suppressAutoHyphens/>
              <w:snapToGrid w:val="0"/>
              <w:spacing w:after="40" w:line="240" w:lineRule="auto"/>
              <w:ind w:left="-86" w:right="-72"/>
              <w:jc w:val="center"/>
              <w:rPr>
                <w:rFonts w:eastAsia="SimSun" w:cs="Times New Roman"/>
                <w:sz w:val="14"/>
                <w:szCs w:val="14"/>
                <w:lang w:eastAsia="ar-SA"/>
              </w:rPr>
            </w:pPr>
            <w:hyperlink r:id="rId17" w:history="1">
              <w:r w:rsidRPr="007A5E0B">
                <w:rPr>
                  <w:rStyle w:val="Hyperlink"/>
                  <w:rFonts w:eastAsia="SimSun" w:cs="Times New Roman"/>
                  <w:sz w:val="14"/>
                  <w:szCs w:val="14"/>
                  <w:lang w:eastAsia="ar-SA"/>
                </w:rPr>
                <w:t>17B-1-629</w:t>
              </w:r>
            </w:hyperlink>
          </w:p>
          <w:p w14:paraId="79EFAD97" w14:textId="77777777" w:rsidR="00B720EF" w:rsidRPr="007A5E0B" w:rsidRDefault="00B720EF" w:rsidP="00B720EF">
            <w:pPr>
              <w:suppressAutoHyphens/>
              <w:snapToGrid w:val="0"/>
              <w:spacing w:line="240" w:lineRule="auto"/>
              <w:ind w:left="-88" w:right="-70"/>
              <w:jc w:val="center"/>
              <w:rPr>
                <w:rFonts w:eastAsia="SimSun" w:cs="Times New Roman"/>
                <w:sz w:val="14"/>
                <w:szCs w:val="14"/>
                <w:lang w:eastAsia="ar-SA"/>
              </w:rPr>
            </w:pPr>
            <w:r w:rsidRPr="007A5E0B">
              <w:rPr>
                <w:rFonts w:eastAsia="SimSun" w:cs="Times New Roman"/>
                <w:sz w:val="14"/>
                <w:szCs w:val="14"/>
                <w:lang w:eastAsia="ar-SA"/>
              </w:rPr>
              <w:t>Counties:</w:t>
            </w:r>
          </w:p>
          <w:p w14:paraId="7AE36320" w14:textId="77777777" w:rsidR="00B720EF" w:rsidRPr="007A5E0B" w:rsidRDefault="00B720EF" w:rsidP="00B720EF">
            <w:pPr>
              <w:suppressAutoHyphens/>
              <w:snapToGrid w:val="0"/>
              <w:spacing w:after="40" w:line="240" w:lineRule="auto"/>
              <w:ind w:left="-86" w:right="-72"/>
              <w:jc w:val="center"/>
              <w:rPr>
                <w:rStyle w:val="Hyperlink"/>
                <w:rFonts w:eastAsia="SimSun" w:cs="Times New Roman"/>
                <w:sz w:val="14"/>
                <w:szCs w:val="14"/>
                <w:lang w:eastAsia="ar-SA"/>
              </w:rPr>
            </w:pPr>
            <w:hyperlink r:id="rId18" w:history="1">
              <w:r w:rsidRPr="007A5E0B">
                <w:rPr>
                  <w:rStyle w:val="Hyperlink"/>
                  <w:rFonts w:eastAsia="SimSun" w:cs="Times New Roman"/>
                  <w:sz w:val="14"/>
                  <w:szCs w:val="14"/>
                  <w:lang w:eastAsia="ar-SA"/>
                </w:rPr>
                <w:t>17-36-32</w:t>
              </w:r>
            </w:hyperlink>
          </w:p>
          <w:p w14:paraId="430FBC53" w14:textId="77777777" w:rsidR="0080541E" w:rsidRDefault="0080541E" w:rsidP="0080541E">
            <w:pPr>
              <w:suppressAutoHyphens/>
              <w:snapToGrid w:val="0"/>
              <w:spacing w:line="240" w:lineRule="auto"/>
              <w:ind w:left="-79" w:right="-79"/>
              <w:jc w:val="center"/>
              <w:rPr>
                <w:rFonts w:eastAsia="SimSun" w:cs="Times New Roman"/>
                <w:sz w:val="14"/>
                <w:szCs w:val="14"/>
                <w:lang w:eastAsia="ar-SA"/>
              </w:rPr>
            </w:pPr>
            <w:r>
              <w:rPr>
                <w:rFonts w:eastAsia="SimSun" w:cs="Times New Roman"/>
                <w:sz w:val="14"/>
                <w:szCs w:val="14"/>
                <w:lang w:eastAsia="ar-SA"/>
              </w:rPr>
              <w:t>Interlocals &amp; GvtNPOs:</w:t>
            </w:r>
          </w:p>
          <w:p w14:paraId="4F95C30E" w14:textId="77777777" w:rsidR="00B720EF" w:rsidRPr="007A5E0B" w:rsidRDefault="00B720EF" w:rsidP="00B720EF">
            <w:pPr>
              <w:suppressAutoHyphens/>
              <w:snapToGrid w:val="0"/>
              <w:spacing w:after="40" w:line="240" w:lineRule="auto"/>
              <w:ind w:left="-86" w:right="-72"/>
              <w:jc w:val="center"/>
              <w:rPr>
                <w:rFonts w:eastAsia="SimSun" w:cs="Times New Roman"/>
                <w:sz w:val="14"/>
                <w:szCs w:val="14"/>
                <w:lang w:eastAsia="ar-SA"/>
              </w:rPr>
            </w:pPr>
            <w:hyperlink r:id="rId19" w:history="1">
              <w:r w:rsidRPr="00640E77">
                <w:rPr>
                  <w:rStyle w:val="Hyperlink"/>
                  <w:rFonts w:eastAsia="SimSun" w:cs="Times New Roman"/>
                  <w:sz w:val="14"/>
                  <w:szCs w:val="14"/>
                  <w:lang w:eastAsia="ar-SA"/>
                </w:rPr>
                <w:t>11-13-524 (3)(d)</w:t>
              </w:r>
            </w:hyperlink>
          </w:p>
          <w:p w14:paraId="3F68C19C" w14:textId="77777777" w:rsidR="00B720EF" w:rsidRPr="007A5E0B" w:rsidRDefault="00B720EF" w:rsidP="00B720EF">
            <w:pPr>
              <w:suppressAutoHyphens/>
              <w:snapToGrid w:val="0"/>
              <w:spacing w:after="40" w:line="240" w:lineRule="auto"/>
              <w:ind w:left="-86" w:right="-72"/>
              <w:jc w:val="center"/>
              <w:rPr>
                <w:rFonts w:eastAsia="SimSun" w:cs="Times New Roman"/>
                <w:sz w:val="14"/>
                <w:szCs w:val="14"/>
                <w:lang w:eastAsia="ar-SA"/>
              </w:rPr>
            </w:pPr>
          </w:p>
        </w:tc>
        <w:tc>
          <w:tcPr>
            <w:tcW w:w="810" w:type="dxa"/>
          </w:tcPr>
          <w:p w14:paraId="30D85783" w14:textId="77777777" w:rsidR="00B720EF" w:rsidRPr="007A5E0B" w:rsidRDefault="00B720EF" w:rsidP="00B720EF">
            <w:pPr>
              <w:suppressAutoHyphens/>
              <w:snapToGrid w:val="0"/>
              <w:spacing w:line="240" w:lineRule="auto"/>
              <w:jc w:val="center"/>
              <w:rPr>
                <w:rFonts w:eastAsia="SimSun" w:cs="Times New Roman"/>
                <w:sz w:val="16"/>
                <w:szCs w:val="16"/>
                <w:lang w:eastAsia="ar-SA"/>
              </w:rPr>
            </w:pPr>
            <w:r w:rsidRPr="007A5E0B">
              <w:rPr>
                <w:rFonts w:eastAsia="SimSun" w:cs="Times New Roman"/>
                <w:sz w:val="16"/>
                <w:szCs w:val="16"/>
                <w:lang w:eastAsia="ar-SA"/>
              </w:rPr>
              <w:t>C, M, D, IL</w:t>
            </w:r>
          </w:p>
        </w:tc>
        <w:tc>
          <w:tcPr>
            <w:tcW w:w="6840" w:type="dxa"/>
          </w:tcPr>
          <w:p w14:paraId="76A20E42" w14:textId="77777777" w:rsidR="00B720EF" w:rsidRPr="00975F35" w:rsidRDefault="00B720EF" w:rsidP="001434F0">
            <w:pPr>
              <w:pStyle w:val="ListParagraph"/>
              <w:numPr>
                <w:ilvl w:val="0"/>
                <w:numId w:val="10"/>
              </w:numPr>
              <w:spacing w:after="120" w:line="240" w:lineRule="auto"/>
              <w:contextualSpacing w:val="0"/>
              <w:rPr>
                <w:color w:val="000000"/>
              </w:rPr>
            </w:pPr>
            <w:r>
              <w:rPr>
                <w:b/>
                <w:color w:val="000000"/>
                <w:u w:val="single"/>
              </w:rPr>
              <w:t xml:space="preserve">Interfund </w:t>
            </w:r>
            <w:r w:rsidRPr="00D07486">
              <w:rPr>
                <w:b/>
                <w:color w:val="000000"/>
                <w:u w:val="single"/>
              </w:rPr>
              <w:t xml:space="preserve">Transfers </w:t>
            </w:r>
            <w:r>
              <w:rPr>
                <w:b/>
                <w:color w:val="000000"/>
                <w:u w:val="single"/>
              </w:rPr>
              <w:t>from an Enterprise Fund (subsidy transfers or services provided without payment)</w:t>
            </w:r>
            <w:r>
              <w:rPr>
                <w:b/>
                <w:color w:val="000000"/>
              </w:rPr>
              <w:t xml:space="preserve"> – </w:t>
            </w:r>
            <w:r w:rsidRPr="00975F35">
              <w:rPr>
                <w:b/>
                <w:i/>
              </w:rPr>
              <w:t>Public Notice and Hearing Requirements</w:t>
            </w:r>
          </w:p>
          <w:p w14:paraId="4209F9BB" w14:textId="64E44DE6" w:rsidR="00B720EF" w:rsidRDefault="00B720EF" w:rsidP="001434F0">
            <w:pPr>
              <w:pStyle w:val="ListParagraph"/>
              <w:numPr>
                <w:ilvl w:val="0"/>
                <w:numId w:val="14"/>
              </w:numPr>
              <w:spacing w:after="120" w:line="240" w:lineRule="auto"/>
              <w:ind w:left="734"/>
              <w:contextualSpacing w:val="0"/>
              <w:rPr>
                <w:rFonts w:eastAsia="Calibri"/>
              </w:rPr>
            </w:pPr>
            <w:r w:rsidRPr="005A2EB4">
              <w:rPr>
                <w:rFonts w:eastAsia="Calibri"/>
                <w:i/>
              </w:rPr>
              <w:t>For counties:</w:t>
            </w:r>
            <w:r w:rsidRPr="00FD6E82">
              <w:rPr>
                <w:rFonts w:eastAsia="Calibri"/>
              </w:rPr>
              <w:t xml:space="preserve"> Determine whether the </w:t>
            </w:r>
            <w:r>
              <w:rPr>
                <w:rFonts w:eastAsia="Calibri"/>
              </w:rPr>
              <w:t>county</w:t>
            </w:r>
            <w:r w:rsidRPr="00FD6E82">
              <w:rPr>
                <w:rFonts w:eastAsia="Calibri"/>
              </w:rPr>
              <w:t xml:space="preserve"> included </w:t>
            </w:r>
            <w:r>
              <w:rPr>
                <w:rFonts w:eastAsia="Calibri"/>
              </w:rPr>
              <w:t xml:space="preserve">the </w:t>
            </w:r>
            <w:r w:rsidRPr="00FD6E82">
              <w:rPr>
                <w:rFonts w:eastAsia="Calibri"/>
              </w:rPr>
              <w:t>interfund transfers in an original budget or in a subsequent budget amendment approved by the governing body for the fiscal year</w:t>
            </w:r>
            <w:r>
              <w:rPr>
                <w:rFonts w:eastAsia="Calibri"/>
              </w:rPr>
              <w:t xml:space="preserve"> under audit</w:t>
            </w:r>
            <w:r w:rsidRPr="00FD6E82">
              <w:rPr>
                <w:rFonts w:eastAsia="Calibri"/>
              </w:rPr>
              <w:t xml:space="preserve">. If the </w:t>
            </w:r>
            <w:r>
              <w:rPr>
                <w:rFonts w:eastAsia="Calibri"/>
              </w:rPr>
              <w:t>county</w:t>
            </w:r>
            <w:r w:rsidRPr="00FD6E82">
              <w:rPr>
                <w:rFonts w:eastAsia="Calibri"/>
              </w:rPr>
              <w:t xml:space="preserve"> did not, proceed to step</w:t>
            </w:r>
            <w:r>
              <w:rPr>
                <w:rFonts w:eastAsia="Calibri"/>
              </w:rPr>
              <w:t xml:space="preserve"> </w:t>
            </w:r>
            <w:r w:rsidR="00096D4E">
              <w:rPr>
                <w:rFonts w:eastAsia="Calibri"/>
              </w:rPr>
              <w:t>c</w:t>
            </w:r>
            <w:r>
              <w:rPr>
                <w:rFonts w:eastAsia="Calibri"/>
              </w:rPr>
              <w:t>.</w:t>
            </w:r>
          </w:p>
          <w:p w14:paraId="10D19102" w14:textId="258D68F7" w:rsidR="00D97CBD" w:rsidRDefault="00D97CBD" w:rsidP="001434F0">
            <w:pPr>
              <w:pStyle w:val="ListParagraph"/>
              <w:numPr>
                <w:ilvl w:val="0"/>
                <w:numId w:val="14"/>
              </w:numPr>
              <w:spacing w:after="120" w:line="240" w:lineRule="auto"/>
              <w:ind w:left="734"/>
              <w:contextualSpacing w:val="0"/>
              <w:rPr>
                <w:rFonts w:eastAsia="Calibri"/>
              </w:rPr>
            </w:pPr>
            <w:r>
              <w:rPr>
                <w:rFonts w:eastAsia="Calibri"/>
                <w:i/>
              </w:rPr>
              <w:t>For municipalities:</w:t>
            </w:r>
            <w:r>
              <w:rPr>
                <w:rFonts w:eastAsia="Calibri"/>
              </w:rPr>
              <w:t xml:space="preserve"> Determine that the governing body held an enterprise fund hearing and provided written notice of the:</w:t>
            </w:r>
          </w:p>
          <w:p w14:paraId="6140B7EC" w14:textId="77777777" w:rsidR="00D97CBD" w:rsidRPr="00975F35" w:rsidRDefault="00D97CBD" w:rsidP="001434F0">
            <w:pPr>
              <w:numPr>
                <w:ilvl w:val="0"/>
                <w:numId w:val="12"/>
              </w:numPr>
              <w:spacing w:line="240" w:lineRule="auto"/>
              <w:ind w:left="1239" w:hanging="274"/>
              <w:rPr>
                <w:rFonts w:eastAsia="Calibri"/>
              </w:rPr>
            </w:pPr>
            <w:r w:rsidRPr="00975F35">
              <w:rPr>
                <w:rFonts w:eastAsia="Calibri"/>
              </w:rPr>
              <w:t>Date</w:t>
            </w:r>
            <w:r>
              <w:rPr>
                <w:rFonts w:eastAsia="Calibri"/>
              </w:rPr>
              <w:t>, time, and place of hearing.</w:t>
            </w:r>
          </w:p>
          <w:p w14:paraId="0ADCC2C3" w14:textId="77777777" w:rsidR="00D97CBD" w:rsidRPr="00975F35" w:rsidRDefault="00D97CBD" w:rsidP="001434F0">
            <w:pPr>
              <w:numPr>
                <w:ilvl w:val="0"/>
                <w:numId w:val="12"/>
              </w:numPr>
              <w:spacing w:line="240" w:lineRule="auto"/>
              <w:ind w:left="1239" w:hanging="274"/>
              <w:rPr>
                <w:rFonts w:eastAsia="Calibri"/>
              </w:rPr>
            </w:pPr>
            <w:r w:rsidRPr="00975F35">
              <w:rPr>
                <w:rFonts w:eastAsia="Calibri"/>
              </w:rPr>
              <w:t>Purpose of the hearing</w:t>
            </w:r>
            <w:r>
              <w:rPr>
                <w:rFonts w:eastAsia="Calibri"/>
              </w:rPr>
              <w:t>.</w:t>
            </w:r>
          </w:p>
          <w:p w14:paraId="52286724" w14:textId="7E454275" w:rsidR="00D97CBD" w:rsidRPr="00975F35" w:rsidRDefault="00D97CBD" w:rsidP="001434F0">
            <w:pPr>
              <w:numPr>
                <w:ilvl w:val="0"/>
                <w:numId w:val="12"/>
              </w:numPr>
              <w:spacing w:line="240" w:lineRule="auto"/>
              <w:ind w:left="1239" w:hanging="274"/>
              <w:rPr>
                <w:rFonts w:eastAsia="Calibri"/>
              </w:rPr>
            </w:pPr>
            <w:r>
              <w:rPr>
                <w:rFonts w:eastAsia="Calibri"/>
              </w:rPr>
              <w:t>Explanation of intended transfer to another fund.</w:t>
            </w:r>
          </w:p>
          <w:p w14:paraId="7309A1AC" w14:textId="1196C08A" w:rsidR="00D97CBD" w:rsidRPr="00975F35" w:rsidRDefault="00D97CBD" w:rsidP="001434F0">
            <w:pPr>
              <w:numPr>
                <w:ilvl w:val="0"/>
                <w:numId w:val="12"/>
              </w:numPr>
              <w:spacing w:line="240" w:lineRule="auto"/>
              <w:ind w:left="1239" w:hanging="274"/>
              <w:rPr>
                <w:rFonts w:eastAsia="Calibri"/>
              </w:rPr>
            </w:pPr>
            <w:r>
              <w:rPr>
                <w:rFonts w:eastAsia="Calibri"/>
              </w:rPr>
              <w:t>Specific enterprise fund information</w:t>
            </w:r>
          </w:p>
          <w:p w14:paraId="538C3C45" w14:textId="1879C76D" w:rsidR="00D97CBD" w:rsidRDefault="00D97CBD" w:rsidP="001434F0">
            <w:pPr>
              <w:pStyle w:val="ListParagraph"/>
              <w:numPr>
                <w:ilvl w:val="1"/>
                <w:numId w:val="19"/>
              </w:numPr>
              <w:spacing w:after="40" w:line="240" w:lineRule="auto"/>
              <w:ind w:left="1595"/>
              <w:rPr>
                <w:rFonts w:eastAsia="Calibri"/>
              </w:rPr>
            </w:pPr>
            <w:r w:rsidRPr="00D97CBD">
              <w:rPr>
                <w:rFonts w:eastAsia="Calibri"/>
              </w:rPr>
              <w:t xml:space="preserve">The amount/value of cash or goods transferred. </w:t>
            </w:r>
          </w:p>
          <w:p w14:paraId="0BAFEF0B" w14:textId="72C7A820" w:rsidR="00D97CBD" w:rsidRPr="00D97CBD" w:rsidRDefault="00D97CBD" w:rsidP="001434F0">
            <w:pPr>
              <w:pStyle w:val="ListParagraph"/>
              <w:numPr>
                <w:ilvl w:val="1"/>
                <w:numId w:val="19"/>
              </w:numPr>
              <w:spacing w:after="40" w:line="240" w:lineRule="auto"/>
              <w:ind w:left="1595"/>
              <w:rPr>
                <w:rFonts w:eastAsia="Calibri"/>
              </w:rPr>
            </w:pPr>
            <w:r>
              <w:rPr>
                <w:rFonts w:eastAsia="Calibri"/>
              </w:rPr>
              <w:t>The percentage of the total enterprise fund expenditures represented by each transfer.</w:t>
            </w:r>
          </w:p>
          <w:p w14:paraId="45F0F56A" w14:textId="77777777" w:rsidR="00D97CBD" w:rsidRPr="00975F35" w:rsidRDefault="00D97CBD" w:rsidP="00D97CBD">
            <w:pPr>
              <w:spacing w:before="120" w:after="40" w:line="240" w:lineRule="auto"/>
              <w:ind w:left="720"/>
              <w:rPr>
                <w:rFonts w:eastAsia="Calibri"/>
              </w:rPr>
            </w:pPr>
            <w:r w:rsidRPr="00975F35">
              <w:rPr>
                <w:rFonts w:eastAsia="Calibri"/>
              </w:rPr>
              <w:t>Determine that the notice was:</w:t>
            </w:r>
          </w:p>
          <w:p w14:paraId="4803AEE3" w14:textId="77777777" w:rsidR="00D97CBD" w:rsidRDefault="00D97CBD" w:rsidP="001434F0">
            <w:pPr>
              <w:numPr>
                <w:ilvl w:val="0"/>
                <w:numId w:val="12"/>
              </w:numPr>
              <w:spacing w:line="240" w:lineRule="auto"/>
              <w:ind w:left="1239" w:hanging="274"/>
              <w:rPr>
                <w:rFonts w:eastAsia="Calibri"/>
              </w:rPr>
            </w:pPr>
            <w:r>
              <w:rPr>
                <w:rFonts w:eastAsia="Calibri"/>
              </w:rPr>
              <w:t>M</w:t>
            </w:r>
            <w:r w:rsidRPr="00975F35">
              <w:rPr>
                <w:rFonts w:eastAsia="Calibri"/>
              </w:rPr>
              <w:t xml:space="preserve">ailed </w:t>
            </w:r>
            <w:r>
              <w:rPr>
                <w:rFonts w:eastAsia="Calibri"/>
              </w:rPr>
              <w:t xml:space="preserve">or transmitted </w:t>
            </w:r>
            <w:r w:rsidRPr="00975F35">
              <w:rPr>
                <w:rFonts w:eastAsia="Calibri"/>
              </w:rPr>
              <w:t>to each enterprise fund customer</w:t>
            </w:r>
            <w:r>
              <w:rPr>
                <w:rFonts w:eastAsia="Calibri"/>
              </w:rPr>
              <w:t>.</w:t>
            </w:r>
            <w:r w:rsidRPr="00975F35">
              <w:rPr>
                <w:rFonts w:eastAsia="Calibri"/>
              </w:rPr>
              <w:t xml:space="preserve"> </w:t>
            </w:r>
          </w:p>
          <w:p w14:paraId="7089CA89" w14:textId="712BCDCC" w:rsidR="00D97CBD" w:rsidRDefault="00D97CBD" w:rsidP="001434F0">
            <w:pPr>
              <w:numPr>
                <w:ilvl w:val="0"/>
                <w:numId w:val="12"/>
              </w:numPr>
              <w:spacing w:line="240" w:lineRule="auto"/>
              <w:ind w:left="1239" w:hanging="274"/>
              <w:rPr>
                <w:rFonts w:eastAsia="Calibri"/>
              </w:rPr>
            </w:pPr>
            <w:r>
              <w:rPr>
                <w:rFonts w:eastAsia="Calibri"/>
              </w:rPr>
              <w:t>Posted on the Utah Public Notice Website.</w:t>
            </w:r>
          </w:p>
          <w:p w14:paraId="3882F7D5" w14:textId="56CF4F59" w:rsidR="00D97CBD" w:rsidRDefault="00D97CBD" w:rsidP="001434F0">
            <w:pPr>
              <w:numPr>
                <w:ilvl w:val="0"/>
                <w:numId w:val="12"/>
              </w:numPr>
              <w:spacing w:line="240" w:lineRule="auto"/>
              <w:ind w:left="1239" w:hanging="274"/>
              <w:rPr>
                <w:rFonts w:eastAsia="Calibri"/>
              </w:rPr>
            </w:pPr>
            <w:r>
              <w:rPr>
                <w:rFonts w:eastAsia="Calibri"/>
              </w:rPr>
              <w:t>As applicable, posted on the municipality’s website.</w:t>
            </w:r>
          </w:p>
          <w:p w14:paraId="6A23F1B4" w14:textId="15E9A536" w:rsidR="00D97CBD" w:rsidRPr="00975F35" w:rsidRDefault="00D97CBD" w:rsidP="001434F0">
            <w:pPr>
              <w:numPr>
                <w:ilvl w:val="0"/>
                <w:numId w:val="12"/>
              </w:numPr>
              <w:spacing w:line="240" w:lineRule="auto"/>
              <w:ind w:left="1239" w:hanging="274"/>
              <w:rPr>
                <w:rFonts w:eastAsia="Calibri"/>
              </w:rPr>
            </w:pPr>
            <w:r>
              <w:rPr>
                <w:rFonts w:eastAsia="Calibri"/>
              </w:rPr>
              <w:t>As applicable, communicated through social media platform.</w:t>
            </w:r>
          </w:p>
          <w:p w14:paraId="42BC9886" w14:textId="5D0E4B7B" w:rsidR="001E55D4" w:rsidRPr="001E55D4" w:rsidRDefault="00D97CBD" w:rsidP="001434F0">
            <w:pPr>
              <w:numPr>
                <w:ilvl w:val="0"/>
                <w:numId w:val="12"/>
              </w:numPr>
              <w:spacing w:line="240" w:lineRule="auto"/>
              <w:ind w:left="1239" w:hanging="274"/>
              <w:rPr>
                <w:rFonts w:eastAsia="Calibri"/>
              </w:rPr>
            </w:pPr>
            <w:r>
              <w:rPr>
                <w:rFonts w:eastAsia="Calibri"/>
              </w:rPr>
              <w:t>Distributed and posted a</w:t>
            </w:r>
            <w:r w:rsidRPr="00975F35">
              <w:rPr>
                <w:rFonts w:eastAsia="Calibri"/>
              </w:rPr>
              <w:t xml:space="preserve">t least </w:t>
            </w:r>
            <w:r w:rsidR="00096D4E">
              <w:rPr>
                <w:rFonts w:eastAsia="Calibri"/>
              </w:rPr>
              <w:t xml:space="preserve">7 </w:t>
            </w:r>
            <w:r w:rsidRPr="00975F35">
              <w:rPr>
                <w:rFonts w:eastAsia="Calibri"/>
              </w:rPr>
              <w:t>days before the hearing</w:t>
            </w:r>
            <w:r>
              <w:rPr>
                <w:rFonts w:eastAsia="Calibri"/>
              </w:rPr>
              <w:t>.</w:t>
            </w:r>
          </w:p>
          <w:p w14:paraId="4A7F3643" w14:textId="22522F46" w:rsidR="001E55D4" w:rsidRPr="00975F35" w:rsidRDefault="001E55D4" w:rsidP="001E55D4">
            <w:pPr>
              <w:spacing w:before="120" w:after="40" w:line="240" w:lineRule="auto"/>
              <w:ind w:left="720"/>
              <w:rPr>
                <w:rFonts w:eastAsia="Calibri"/>
              </w:rPr>
            </w:pPr>
            <w:r>
              <w:rPr>
                <w:rFonts w:eastAsia="Calibri"/>
              </w:rPr>
              <w:t>If budgeted transfer was approved, determine that the municipality</w:t>
            </w:r>
            <w:r w:rsidRPr="00975F35">
              <w:rPr>
                <w:rFonts w:eastAsia="Calibri"/>
              </w:rPr>
              <w:t>:</w:t>
            </w:r>
          </w:p>
          <w:p w14:paraId="0D5196DD" w14:textId="13E4ADBB" w:rsidR="001E55D4" w:rsidRDefault="001E55D4" w:rsidP="001434F0">
            <w:pPr>
              <w:numPr>
                <w:ilvl w:val="0"/>
                <w:numId w:val="12"/>
              </w:numPr>
              <w:spacing w:line="240" w:lineRule="auto"/>
              <w:ind w:left="1239" w:hanging="274"/>
              <w:rPr>
                <w:rFonts w:eastAsia="Calibri"/>
              </w:rPr>
            </w:pPr>
            <w:r>
              <w:rPr>
                <w:rFonts w:eastAsia="Calibri"/>
              </w:rPr>
              <w:t>M</w:t>
            </w:r>
            <w:r w:rsidRPr="00975F35">
              <w:rPr>
                <w:rFonts w:eastAsia="Calibri"/>
              </w:rPr>
              <w:t xml:space="preserve">ailed </w:t>
            </w:r>
            <w:r>
              <w:rPr>
                <w:rFonts w:eastAsia="Calibri"/>
              </w:rPr>
              <w:t xml:space="preserve">or transmitted a notice </w:t>
            </w:r>
            <w:r w:rsidRPr="00975F35">
              <w:rPr>
                <w:rFonts w:eastAsia="Calibri"/>
              </w:rPr>
              <w:t>to each enterprise fund customer</w:t>
            </w:r>
            <w:r>
              <w:rPr>
                <w:rFonts w:eastAsia="Calibri"/>
              </w:rPr>
              <w:t xml:space="preserve"> providing the specific enterprise fund information without 60 days of adoption.</w:t>
            </w:r>
            <w:r w:rsidRPr="00975F35">
              <w:rPr>
                <w:rFonts w:eastAsia="Calibri"/>
              </w:rPr>
              <w:t xml:space="preserve"> </w:t>
            </w:r>
          </w:p>
          <w:p w14:paraId="0E154CB1" w14:textId="5477EE25" w:rsidR="001E55D4" w:rsidRDefault="001E55D4" w:rsidP="001434F0">
            <w:pPr>
              <w:numPr>
                <w:ilvl w:val="0"/>
                <w:numId w:val="12"/>
              </w:numPr>
              <w:spacing w:line="240" w:lineRule="auto"/>
              <w:ind w:left="1239" w:hanging="274"/>
              <w:rPr>
                <w:rFonts w:eastAsia="Calibri"/>
              </w:rPr>
            </w:pPr>
            <w:r>
              <w:rPr>
                <w:rFonts w:eastAsia="Calibri"/>
              </w:rPr>
              <w:t>As applicable, posted enterprise fund accounting data on the municipality’s website and published notice of the adoption of the budget containing the enterprise fund transfer using the municipality’s social media platform within 7 days of adoption.</w:t>
            </w:r>
          </w:p>
          <w:p w14:paraId="433B06C3" w14:textId="77777777" w:rsidR="001E55D4" w:rsidRPr="00975F35" w:rsidRDefault="001E55D4" w:rsidP="001E55D4">
            <w:pPr>
              <w:spacing w:line="240" w:lineRule="auto"/>
              <w:ind w:left="1239"/>
              <w:rPr>
                <w:rFonts w:eastAsia="Calibri"/>
              </w:rPr>
            </w:pPr>
          </w:p>
          <w:p w14:paraId="060C5586" w14:textId="0C867FA3" w:rsidR="00B720EF" w:rsidRPr="00975F35" w:rsidRDefault="00096D4E" w:rsidP="001434F0">
            <w:pPr>
              <w:pStyle w:val="ListParagraph"/>
              <w:numPr>
                <w:ilvl w:val="0"/>
                <w:numId w:val="14"/>
              </w:numPr>
              <w:spacing w:after="60" w:line="240" w:lineRule="auto"/>
              <w:ind w:left="734"/>
              <w:contextualSpacing w:val="0"/>
              <w:rPr>
                <w:rFonts w:eastAsia="Calibri"/>
              </w:rPr>
            </w:pPr>
            <w:r w:rsidRPr="005A2EB4">
              <w:rPr>
                <w:rFonts w:eastAsia="Calibri"/>
                <w:i/>
              </w:rPr>
              <w:t xml:space="preserve">For </w:t>
            </w:r>
            <w:r>
              <w:rPr>
                <w:rFonts w:eastAsia="Calibri"/>
                <w:i/>
              </w:rPr>
              <w:t xml:space="preserve">all other local government entities or counties that did not appropriately include interfund transfers in budget or amendment:  </w:t>
            </w:r>
            <w:r w:rsidR="00D97CBD">
              <w:rPr>
                <w:rFonts w:eastAsia="Calibri"/>
              </w:rPr>
              <w:t>D</w:t>
            </w:r>
            <w:r w:rsidR="00B720EF" w:rsidRPr="00975F35">
              <w:rPr>
                <w:rFonts w:eastAsia="Calibri"/>
              </w:rPr>
              <w:t>etermine that the governing body held a public hearing and provided written notice of the:</w:t>
            </w:r>
          </w:p>
          <w:p w14:paraId="2239972D" w14:textId="77777777" w:rsidR="00B720EF" w:rsidRPr="00975F35" w:rsidRDefault="00B720EF" w:rsidP="001434F0">
            <w:pPr>
              <w:numPr>
                <w:ilvl w:val="0"/>
                <w:numId w:val="12"/>
              </w:numPr>
              <w:spacing w:line="240" w:lineRule="auto"/>
              <w:ind w:left="1239" w:hanging="274"/>
              <w:rPr>
                <w:rFonts w:eastAsia="Calibri"/>
              </w:rPr>
            </w:pPr>
            <w:r w:rsidRPr="00975F35">
              <w:rPr>
                <w:rFonts w:eastAsia="Calibri"/>
              </w:rPr>
              <w:t>Date</w:t>
            </w:r>
            <w:r>
              <w:rPr>
                <w:rFonts w:eastAsia="Calibri"/>
              </w:rPr>
              <w:t>, time, and place of hearing.</w:t>
            </w:r>
          </w:p>
          <w:p w14:paraId="1669543F" w14:textId="77777777" w:rsidR="00B720EF" w:rsidRPr="00975F35" w:rsidRDefault="00B720EF" w:rsidP="001434F0">
            <w:pPr>
              <w:numPr>
                <w:ilvl w:val="0"/>
                <w:numId w:val="12"/>
              </w:numPr>
              <w:spacing w:line="240" w:lineRule="auto"/>
              <w:ind w:left="1239" w:hanging="274"/>
              <w:rPr>
                <w:rFonts w:eastAsia="Calibri"/>
              </w:rPr>
            </w:pPr>
            <w:r w:rsidRPr="00975F35">
              <w:rPr>
                <w:rFonts w:eastAsia="Calibri"/>
              </w:rPr>
              <w:t>Purpose of the hearing</w:t>
            </w:r>
            <w:r>
              <w:rPr>
                <w:rFonts w:eastAsia="Calibri"/>
              </w:rPr>
              <w:t>.</w:t>
            </w:r>
          </w:p>
          <w:p w14:paraId="61D19F85" w14:textId="77777777" w:rsidR="00B720EF" w:rsidRPr="00975F35" w:rsidRDefault="00B720EF" w:rsidP="001434F0">
            <w:pPr>
              <w:numPr>
                <w:ilvl w:val="0"/>
                <w:numId w:val="12"/>
              </w:numPr>
              <w:spacing w:line="240" w:lineRule="auto"/>
              <w:ind w:left="1239" w:hanging="274"/>
              <w:rPr>
                <w:rFonts w:eastAsia="Calibri"/>
              </w:rPr>
            </w:pPr>
            <w:r w:rsidRPr="00975F35">
              <w:rPr>
                <w:rFonts w:eastAsia="Calibri"/>
              </w:rPr>
              <w:t>The enterprise fund from which the cash or goods w</w:t>
            </w:r>
            <w:r>
              <w:rPr>
                <w:rFonts w:eastAsia="Calibri"/>
              </w:rPr>
              <w:t>ould</w:t>
            </w:r>
            <w:r w:rsidRPr="00975F35">
              <w:rPr>
                <w:rFonts w:eastAsia="Calibri"/>
              </w:rPr>
              <w:t xml:space="preserve"> be transferred</w:t>
            </w:r>
            <w:r>
              <w:rPr>
                <w:rFonts w:eastAsia="Calibri"/>
              </w:rPr>
              <w:t>.</w:t>
            </w:r>
          </w:p>
          <w:p w14:paraId="41E198B8" w14:textId="77777777" w:rsidR="00B720EF" w:rsidRPr="00975F35" w:rsidRDefault="00B720EF" w:rsidP="001434F0">
            <w:pPr>
              <w:numPr>
                <w:ilvl w:val="0"/>
                <w:numId w:val="12"/>
              </w:numPr>
              <w:spacing w:line="240" w:lineRule="auto"/>
              <w:ind w:left="1239" w:hanging="274"/>
              <w:rPr>
                <w:rFonts w:eastAsia="Calibri"/>
              </w:rPr>
            </w:pPr>
            <w:r w:rsidRPr="00975F35">
              <w:rPr>
                <w:rFonts w:eastAsia="Calibri"/>
              </w:rPr>
              <w:t>The fund to which the cash or goods w</w:t>
            </w:r>
            <w:r>
              <w:rPr>
                <w:rFonts w:eastAsia="Calibri"/>
              </w:rPr>
              <w:t>ould</w:t>
            </w:r>
            <w:r w:rsidRPr="00975F35">
              <w:rPr>
                <w:rFonts w:eastAsia="Calibri"/>
              </w:rPr>
              <w:t xml:space="preserve"> be transferred</w:t>
            </w:r>
            <w:r>
              <w:rPr>
                <w:rFonts w:eastAsia="Calibri"/>
              </w:rPr>
              <w:t>.</w:t>
            </w:r>
          </w:p>
          <w:p w14:paraId="06AC97CD" w14:textId="77777777" w:rsidR="00B720EF" w:rsidRDefault="00B720EF" w:rsidP="001434F0">
            <w:pPr>
              <w:numPr>
                <w:ilvl w:val="0"/>
                <w:numId w:val="12"/>
              </w:numPr>
              <w:spacing w:after="40" w:line="240" w:lineRule="auto"/>
              <w:ind w:left="1235" w:hanging="270"/>
              <w:rPr>
                <w:rFonts w:eastAsia="Calibri"/>
              </w:rPr>
            </w:pPr>
            <w:r w:rsidRPr="00975F35">
              <w:rPr>
                <w:rFonts w:eastAsia="Calibri"/>
              </w:rPr>
              <w:t>The amount/value of cash or goods transferred</w:t>
            </w:r>
            <w:r>
              <w:rPr>
                <w:rFonts w:eastAsia="Calibri"/>
              </w:rPr>
              <w:t>.</w:t>
            </w:r>
            <w:r w:rsidRPr="00975F35">
              <w:rPr>
                <w:rFonts w:eastAsia="Calibri"/>
              </w:rPr>
              <w:t xml:space="preserve"> </w:t>
            </w:r>
          </w:p>
          <w:p w14:paraId="12EEDDAF" w14:textId="77777777" w:rsidR="009E4A5B" w:rsidRDefault="009E4A5B" w:rsidP="00B720EF">
            <w:pPr>
              <w:spacing w:before="120" w:after="40" w:line="240" w:lineRule="auto"/>
              <w:ind w:left="720"/>
              <w:rPr>
                <w:rFonts w:eastAsia="Calibri"/>
              </w:rPr>
            </w:pPr>
          </w:p>
          <w:p w14:paraId="2648357E" w14:textId="6A53263D" w:rsidR="00B720EF" w:rsidRPr="00975F35" w:rsidRDefault="00B720EF" w:rsidP="00B720EF">
            <w:pPr>
              <w:spacing w:before="120" w:after="40" w:line="240" w:lineRule="auto"/>
              <w:ind w:left="720"/>
              <w:rPr>
                <w:rFonts w:eastAsia="Calibri"/>
              </w:rPr>
            </w:pPr>
            <w:r w:rsidRPr="00975F35">
              <w:rPr>
                <w:rFonts w:eastAsia="Calibri"/>
              </w:rPr>
              <w:lastRenderedPageBreak/>
              <w:t>Determine that the notice was:</w:t>
            </w:r>
          </w:p>
          <w:p w14:paraId="3B38E815" w14:textId="77777777" w:rsidR="00B720EF" w:rsidRPr="00975F35" w:rsidRDefault="00B720EF" w:rsidP="001434F0">
            <w:pPr>
              <w:numPr>
                <w:ilvl w:val="0"/>
                <w:numId w:val="12"/>
              </w:numPr>
              <w:spacing w:line="240" w:lineRule="auto"/>
              <w:ind w:left="1239" w:hanging="274"/>
              <w:rPr>
                <w:rFonts w:eastAsia="Calibri"/>
              </w:rPr>
            </w:pPr>
            <w:r>
              <w:rPr>
                <w:rFonts w:eastAsia="Calibri"/>
              </w:rPr>
              <w:t>M</w:t>
            </w:r>
            <w:r w:rsidRPr="00975F35">
              <w:rPr>
                <w:rFonts w:eastAsia="Calibri"/>
              </w:rPr>
              <w:t xml:space="preserve">ailed </w:t>
            </w:r>
            <w:r>
              <w:rPr>
                <w:rFonts w:eastAsia="Calibri"/>
              </w:rPr>
              <w:t xml:space="preserve">or transmitted </w:t>
            </w:r>
            <w:r w:rsidRPr="00975F35">
              <w:rPr>
                <w:rFonts w:eastAsia="Calibri"/>
              </w:rPr>
              <w:t>to each enterprise fund customer</w:t>
            </w:r>
            <w:r>
              <w:rPr>
                <w:rFonts w:eastAsia="Calibri"/>
              </w:rPr>
              <w:t>.</w:t>
            </w:r>
            <w:r w:rsidRPr="00975F35">
              <w:rPr>
                <w:rFonts w:eastAsia="Calibri"/>
              </w:rPr>
              <w:t xml:space="preserve"> </w:t>
            </w:r>
          </w:p>
          <w:p w14:paraId="112C4825" w14:textId="77777777" w:rsidR="00B720EF" w:rsidRPr="00975F35" w:rsidRDefault="00B720EF" w:rsidP="001434F0">
            <w:pPr>
              <w:numPr>
                <w:ilvl w:val="0"/>
                <w:numId w:val="12"/>
              </w:numPr>
              <w:spacing w:line="240" w:lineRule="auto"/>
              <w:ind w:left="1239" w:hanging="274"/>
              <w:rPr>
                <w:rFonts w:eastAsia="Calibri"/>
              </w:rPr>
            </w:pPr>
            <w:r>
              <w:rPr>
                <w:rFonts w:eastAsia="Calibri"/>
              </w:rPr>
              <w:t>Distributed a</w:t>
            </w:r>
            <w:r w:rsidRPr="00975F35">
              <w:rPr>
                <w:rFonts w:eastAsia="Calibri"/>
              </w:rPr>
              <w:t>t least seven days before the hearing</w:t>
            </w:r>
            <w:r>
              <w:rPr>
                <w:rFonts w:eastAsia="Calibri"/>
              </w:rPr>
              <w:t>.</w:t>
            </w:r>
          </w:p>
          <w:p w14:paraId="6AD87719" w14:textId="77777777" w:rsidR="00B720EF" w:rsidRDefault="00B720EF" w:rsidP="001434F0">
            <w:pPr>
              <w:numPr>
                <w:ilvl w:val="0"/>
                <w:numId w:val="12"/>
              </w:numPr>
              <w:spacing w:after="120" w:line="240" w:lineRule="auto"/>
              <w:ind w:left="1239" w:hanging="274"/>
              <w:rPr>
                <w:rFonts w:eastAsia="Calibri"/>
              </w:rPr>
            </w:pPr>
            <w:r>
              <w:rPr>
                <w:rFonts w:eastAsia="Calibri"/>
              </w:rPr>
              <w:t xml:space="preserve">A separate notification from </w:t>
            </w:r>
            <w:r w:rsidRPr="00975F35">
              <w:rPr>
                <w:rFonts w:eastAsia="Calibri"/>
              </w:rPr>
              <w:t>the customers</w:t>
            </w:r>
            <w:r>
              <w:rPr>
                <w:rFonts w:eastAsia="Calibri"/>
              </w:rPr>
              <w:t>’</w:t>
            </w:r>
            <w:r w:rsidRPr="00975F35">
              <w:rPr>
                <w:rFonts w:eastAsia="Calibri"/>
              </w:rPr>
              <w:t xml:space="preserve"> utility bill</w:t>
            </w:r>
            <w:r>
              <w:rPr>
                <w:rFonts w:eastAsia="Calibri"/>
              </w:rPr>
              <w:t>.</w:t>
            </w:r>
          </w:p>
          <w:p w14:paraId="0D5DFB1D" w14:textId="5C444A90" w:rsidR="00B720EF" w:rsidRPr="002522B6" w:rsidRDefault="00B720EF" w:rsidP="00191109">
            <w:pPr>
              <w:spacing w:line="240" w:lineRule="auto"/>
              <w:ind w:left="331"/>
              <w:rPr>
                <w:rFonts w:eastAsia="Calibri"/>
                <w:i/>
              </w:rPr>
            </w:pPr>
            <w:r w:rsidRPr="002522B6">
              <w:rPr>
                <w:rFonts w:eastAsia="Calibri"/>
                <w:b/>
                <w:i/>
              </w:rPr>
              <w:t>Exception:</w:t>
            </w:r>
            <w:r w:rsidRPr="002522B6">
              <w:rPr>
                <w:rFonts w:eastAsia="Calibri"/>
                <w:i/>
              </w:rPr>
              <w:t xml:space="preserve">  An entity may determine that the amount of the services provided without payment by the enterprise fund to the general fund is less than or equal to the amount of general fund overhead to be allocated to the enterprise fund. In this case, there would be an equivalent flow of resources between funds and the additional public notice and hearing requirements would not be applicable. The entity should still, however, determine and record the flow of those resources.  </w:t>
            </w:r>
          </w:p>
        </w:tc>
        <w:tc>
          <w:tcPr>
            <w:tcW w:w="1260" w:type="dxa"/>
          </w:tcPr>
          <w:p w14:paraId="697732EB" w14:textId="77777777" w:rsidR="00B720EF" w:rsidRPr="0068055B" w:rsidRDefault="00B720EF" w:rsidP="00B720EF">
            <w:pPr>
              <w:suppressAutoHyphens/>
              <w:snapToGrid w:val="0"/>
              <w:spacing w:line="240" w:lineRule="auto"/>
              <w:jc w:val="center"/>
              <w:rPr>
                <w:rFonts w:eastAsia="SimSun" w:cs="Times New Roman"/>
                <w:lang w:eastAsia="ar-SA"/>
              </w:rPr>
            </w:pPr>
          </w:p>
        </w:tc>
        <w:tc>
          <w:tcPr>
            <w:tcW w:w="1170" w:type="dxa"/>
          </w:tcPr>
          <w:p w14:paraId="1CE941BB" w14:textId="77777777" w:rsidR="00B720EF" w:rsidRPr="0068055B" w:rsidRDefault="00B720EF" w:rsidP="00B720EF">
            <w:pPr>
              <w:suppressAutoHyphens/>
              <w:snapToGrid w:val="0"/>
              <w:spacing w:line="240" w:lineRule="auto"/>
              <w:jc w:val="center"/>
              <w:rPr>
                <w:rFonts w:eastAsia="SimSun" w:cs="Times New Roman"/>
                <w:lang w:eastAsia="ar-SA"/>
              </w:rPr>
            </w:pPr>
          </w:p>
        </w:tc>
      </w:tr>
      <w:tr w:rsidR="00B720EF" w:rsidRPr="00B5702F" w14:paraId="2DA09E87" w14:textId="77777777" w:rsidTr="00780AB3">
        <w:trPr>
          <w:trHeight w:val="6967"/>
        </w:trPr>
        <w:tc>
          <w:tcPr>
            <w:tcW w:w="900" w:type="dxa"/>
          </w:tcPr>
          <w:p w14:paraId="6EE2E4C2" w14:textId="7FFC8790" w:rsidR="00B720EF" w:rsidRPr="00490FB6" w:rsidRDefault="00B720EF" w:rsidP="00B720EF">
            <w:pPr>
              <w:suppressAutoHyphens/>
              <w:snapToGrid w:val="0"/>
              <w:spacing w:after="40" w:line="240" w:lineRule="auto"/>
              <w:ind w:left="-86" w:right="-115"/>
              <w:jc w:val="center"/>
              <w:rPr>
                <w:rFonts w:eastAsia="SimSun" w:cs="Times New Roman"/>
                <w:sz w:val="14"/>
                <w:szCs w:val="14"/>
                <w:lang w:eastAsia="ar-SA"/>
              </w:rPr>
            </w:pPr>
            <w:r w:rsidRPr="00490FB6">
              <w:rPr>
                <w:rFonts w:eastAsia="SimSun" w:cs="Times New Roman"/>
                <w:sz w:val="14"/>
                <w:szCs w:val="14"/>
                <w:lang w:eastAsia="ar-SA"/>
              </w:rPr>
              <w:t>UCA</w:t>
            </w:r>
          </w:p>
          <w:p w14:paraId="116ED54C" w14:textId="77777777" w:rsidR="00B720EF" w:rsidRPr="00490FB6" w:rsidRDefault="00B720EF" w:rsidP="00B720EF">
            <w:pPr>
              <w:suppressAutoHyphens/>
              <w:snapToGrid w:val="0"/>
              <w:spacing w:line="240" w:lineRule="auto"/>
              <w:ind w:left="-90" w:right="-115"/>
              <w:jc w:val="center"/>
              <w:rPr>
                <w:rFonts w:eastAsia="SimSun" w:cs="Times New Roman"/>
                <w:sz w:val="14"/>
                <w:szCs w:val="14"/>
                <w:lang w:eastAsia="ar-SA"/>
              </w:rPr>
            </w:pPr>
            <w:r w:rsidRPr="00490FB6">
              <w:rPr>
                <w:rFonts w:eastAsia="SimSun" w:cs="Times New Roman"/>
                <w:sz w:val="14"/>
                <w:szCs w:val="14"/>
                <w:lang w:eastAsia="ar-SA"/>
              </w:rPr>
              <w:t>Towns:</w:t>
            </w:r>
          </w:p>
          <w:p w14:paraId="63F990F6" w14:textId="77777777" w:rsidR="00B720EF" w:rsidRPr="00490FB6" w:rsidRDefault="00B720EF" w:rsidP="00B720EF">
            <w:pPr>
              <w:suppressAutoHyphens/>
              <w:snapToGrid w:val="0"/>
              <w:spacing w:after="40" w:line="240" w:lineRule="auto"/>
              <w:ind w:left="-86" w:right="-115"/>
              <w:jc w:val="center"/>
              <w:rPr>
                <w:rStyle w:val="Hyperlink"/>
                <w:rFonts w:eastAsia="SimSun" w:cs="Times New Roman"/>
                <w:sz w:val="14"/>
                <w:szCs w:val="14"/>
                <w:lang w:eastAsia="ar-SA"/>
              </w:rPr>
            </w:pPr>
            <w:hyperlink r:id="rId20" w:history="1">
              <w:r w:rsidRPr="00490FB6">
                <w:rPr>
                  <w:rStyle w:val="Hyperlink"/>
                  <w:rFonts w:eastAsia="SimSun" w:cs="Times New Roman"/>
                  <w:sz w:val="14"/>
                  <w:szCs w:val="14"/>
                  <w:lang w:eastAsia="ar-SA"/>
                </w:rPr>
                <w:t>10-5-120</w:t>
              </w:r>
            </w:hyperlink>
          </w:p>
          <w:p w14:paraId="783B0ABA" w14:textId="77777777" w:rsidR="00B720EF" w:rsidRPr="00490FB6" w:rsidRDefault="00B720EF" w:rsidP="00B720EF">
            <w:pPr>
              <w:suppressAutoHyphens/>
              <w:snapToGrid w:val="0"/>
              <w:spacing w:line="240" w:lineRule="auto"/>
              <w:ind w:left="-90" w:right="-115"/>
              <w:jc w:val="center"/>
              <w:rPr>
                <w:rFonts w:eastAsia="SimSun" w:cs="Times New Roman"/>
                <w:sz w:val="14"/>
                <w:szCs w:val="14"/>
                <w:lang w:eastAsia="ar-SA"/>
              </w:rPr>
            </w:pPr>
            <w:r w:rsidRPr="00490FB6">
              <w:rPr>
                <w:rFonts w:eastAsia="SimSun" w:cs="Times New Roman"/>
                <w:sz w:val="14"/>
                <w:szCs w:val="14"/>
                <w:lang w:eastAsia="ar-SA"/>
              </w:rPr>
              <w:t>Cities:</w:t>
            </w:r>
          </w:p>
          <w:p w14:paraId="0C1767DA" w14:textId="77777777" w:rsidR="00B720EF" w:rsidRPr="00490FB6" w:rsidRDefault="00B720EF" w:rsidP="00B720EF">
            <w:pPr>
              <w:suppressAutoHyphens/>
              <w:snapToGrid w:val="0"/>
              <w:spacing w:after="40" w:line="240" w:lineRule="auto"/>
              <w:ind w:left="-86" w:right="-115"/>
              <w:jc w:val="center"/>
              <w:rPr>
                <w:rStyle w:val="Hyperlink"/>
                <w:rFonts w:eastAsia="SimSun" w:cs="Times New Roman"/>
                <w:sz w:val="14"/>
                <w:szCs w:val="14"/>
                <w:lang w:eastAsia="ar-SA"/>
              </w:rPr>
            </w:pPr>
            <w:hyperlink r:id="rId21" w:history="1">
              <w:r w:rsidRPr="00490FB6">
                <w:rPr>
                  <w:rStyle w:val="Hyperlink"/>
                  <w:rFonts w:eastAsia="SimSun" w:cs="Times New Roman"/>
                  <w:sz w:val="14"/>
                  <w:szCs w:val="14"/>
                  <w:lang w:eastAsia="ar-SA"/>
                </w:rPr>
                <w:t>10-6-132</w:t>
              </w:r>
            </w:hyperlink>
          </w:p>
          <w:p w14:paraId="78F7C76C" w14:textId="77777777" w:rsidR="00B720EF" w:rsidRPr="00490FB6" w:rsidRDefault="00B720EF" w:rsidP="00B720EF">
            <w:pPr>
              <w:suppressAutoHyphens/>
              <w:snapToGrid w:val="0"/>
              <w:spacing w:line="240" w:lineRule="auto"/>
              <w:ind w:left="-90" w:right="-115"/>
              <w:jc w:val="center"/>
              <w:rPr>
                <w:rFonts w:eastAsia="SimSun" w:cs="Times New Roman"/>
                <w:sz w:val="14"/>
                <w:szCs w:val="14"/>
                <w:lang w:eastAsia="ar-SA"/>
              </w:rPr>
            </w:pPr>
            <w:r w:rsidRPr="00490FB6">
              <w:rPr>
                <w:rFonts w:eastAsia="SimSun" w:cs="Times New Roman"/>
                <w:sz w:val="14"/>
                <w:szCs w:val="14"/>
                <w:lang w:eastAsia="ar-SA"/>
              </w:rPr>
              <w:t>Districts:</w:t>
            </w:r>
          </w:p>
          <w:p w14:paraId="54AA6109" w14:textId="77777777" w:rsidR="00B720EF" w:rsidRPr="00490FB6" w:rsidRDefault="00B720EF" w:rsidP="00B720EF">
            <w:pPr>
              <w:suppressAutoHyphens/>
              <w:snapToGrid w:val="0"/>
              <w:spacing w:after="40" w:line="240" w:lineRule="auto"/>
              <w:ind w:left="-86" w:right="-115"/>
              <w:jc w:val="center"/>
              <w:rPr>
                <w:rStyle w:val="Hyperlink"/>
                <w:rFonts w:eastAsia="SimSun" w:cs="Times New Roman"/>
                <w:sz w:val="14"/>
                <w:szCs w:val="14"/>
                <w:lang w:eastAsia="ar-SA"/>
              </w:rPr>
            </w:pPr>
            <w:hyperlink r:id="rId22" w:history="1">
              <w:r w:rsidRPr="00490FB6">
                <w:rPr>
                  <w:rStyle w:val="Hyperlink"/>
                  <w:rFonts w:eastAsia="SimSun" w:cs="Times New Roman"/>
                  <w:sz w:val="14"/>
                  <w:szCs w:val="14"/>
                  <w:lang w:eastAsia="ar-SA"/>
                </w:rPr>
                <w:t>17B-1-626</w:t>
              </w:r>
            </w:hyperlink>
          </w:p>
          <w:p w14:paraId="27597834" w14:textId="77777777" w:rsidR="00B720EF" w:rsidRPr="00490FB6" w:rsidRDefault="00B720EF" w:rsidP="00B720EF">
            <w:pPr>
              <w:suppressAutoHyphens/>
              <w:snapToGrid w:val="0"/>
              <w:spacing w:line="240" w:lineRule="auto"/>
              <w:ind w:left="-90" w:right="-115"/>
              <w:jc w:val="center"/>
              <w:rPr>
                <w:rStyle w:val="Hyperlink"/>
                <w:rFonts w:eastAsia="SimSun" w:cs="Times New Roman"/>
                <w:sz w:val="14"/>
                <w:szCs w:val="14"/>
                <w:lang w:eastAsia="ar-SA"/>
              </w:rPr>
            </w:pPr>
            <w:r w:rsidRPr="00490FB6">
              <w:rPr>
                <w:rFonts w:eastAsia="SimSun" w:cs="Times New Roman"/>
                <w:sz w:val="14"/>
                <w:szCs w:val="14"/>
                <w:lang w:eastAsia="ar-SA"/>
              </w:rPr>
              <w:t xml:space="preserve">Counties: </w:t>
            </w:r>
            <w:hyperlink r:id="rId23" w:history="1">
              <w:r w:rsidRPr="00490FB6">
                <w:rPr>
                  <w:rStyle w:val="Hyperlink"/>
                  <w:rFonts w:eastAsia="SimSun" w:cs="Times New Roman"/>
                  <w:sz w:val="14"/>
                  <w:szCs w:val="14"/>
                  <w:lang w:eastAsia="ar-SA"/>
                </w:rPr>
                <w:t>17-36-30</w:t>
              </w:r>
            </w:hyperlink>
          </w:p>
          <w:p w14:paraId="4DB8A341" w14:textId="77777777" w:rsidR="0080541E" w:rsidRDefault="0080541E" w:rsidP="0080541E">
            <w:pPr>
              <w:suppressAutoHyphens/>
              <w:snapToGrid w:val="0"/>
              <w:spacing w:before="60" w:line="240" w:lineRule="auto"/>
              <w:ind w:left="-72" w:right="-72"/>
              <w:jc w:val="center"/>
              <w:rPr>
                <w:rFonts w:eastAsia="SimSun" w:cs="Times New Roman"/>
                <w:sz w:val="14"/>
                <w:szCs w:val="14"/>
                <w:lang w:eastAsia="ar-SA"/>
              </w:rPr>
            </w:pPr>
            <w:r>
              <w:rPr>
                <w:rFonts w:eastAsia="SimSun" w:cs="Times New Roman"/>
                <w:sz w:val="14"/>
                <w:szCs w:val="14"/>
                <w:lang w:eastAsia="ar-SA"/>
              </w:rPr>
              <w:t>Interlocals &amp; GvtNPOs:</w:t>
            </w:r>
          </w:p>
          <w:p w14:paraId="796AEB0C" w14:textId="77777777" w:rsidR="00B720EF" w:rsidRPr="00490FB6" w:rsidRDefault="00B720EF" w:rsidP="00B720EF">
            <w:pPr>
              <w:suppressAutoHyphens/>
              <w:snapToGrid w:val="0"/>
              <w:spacing w:line="240" w:lineRule="auto"/>
              <w:ind w:left="-90" w:right="-115"/>
              <w:jc w:val="center"/>
              <w:rPr>
                <w:rFonts w:eastAsia="SimSun" w:cs="Times New Roman"/>
                <w:sz w:val="14"/>
                <w:szCs w:val="14"/>
                <w:lang w:eastAsia="ar-SA"/>
              </w:rPr>
            </w:pPr>
            <w:hyperlink r:id="rId24" w:history="1">
              <w:r w:rsidRPr="00640E77">
                <w:rPr>
                  <w:rStyle w:val="Hyperlink"/>
                  <w:rFonts w:eastAsia="SimSun" w:cs="Times New Roman"/>
                  <w:sz w:val="14"/>
                  <w:szCs w:val="14"/>
                  <w:lang w:eastAsia="ar-SA"/>
                </w:rPr>
                <w:t>11-13-523</w:t>
              </w:r>
            </w:hyperlink>
          </w:p>
          <w:p w14:paraId="15C8220C" w14:textId="77777777" w:rsidR="00B720EF" w:rsidRPr="00490FB6" w:rsidRDefault="00B720EF" w:rsidP="00B720EF">
            <w:pPr>
              <w:suppressAutoHyphens/>
              <w:snapToGrid w:val="0"/>
              <w:spacing w:line="240" w:lineRule="auto"/>
              <w:ind w:left="-90" w:right="-115"/>
              <w:jc w:val="center"/>
              <w:rPr>
                <w:rFonts w:eastAsia="SimSun" w:cs="Times New Roman"/>
                <w:sz w:val="14"/>
                <w:szCs w:val="14"/>
                <w:lang w:eastAsia="ar-SA"/>
              </w:rPr>
            </w:pPr>
          </w:p>
        </w:tc>
        <w:tc>
          <w:tcPr>
            <w:tcW w:w="810" w:type="dxa"/>
          </w:tcPr>
          <w:p w14:paraId="39CEF569" w14:textId="77777777" w:rsidR="00B720EF" w:rsidRPr="00490FB6" w:rsidRDefault="00B720EF" w:rsidP="00B720EF">
            <w:pPr>
              <w:suppressAutoHyphens/>
              <w:snapToGrid w:val="0"/>
              <w:spacing w:line="240" w:lineRule="auto"/>
              <w:jc w:val="center"/>
              <w:rPr>
                <w:rFonts w:eastAsia="SimSun" w:cs="Times New Roman"/>
                <w:sz w:val="18"/>
                <w:szCs w:val="18"/>
                <w:lang w:eastAsia="ar-SA"/>
              </w:rPr>
            </w:pPr>
            <w:r w:rsidRPr="00490FB6">
              <w:rPr>
                <w:rFonts w:eastAsia="SimSun" w:cs="Times New Roman"/>
                <w:sz w:val="16"/>
                <w:szCs w:val="16"/>
                <w:lang w:eastAsia="ar-SA"/>
              </w:rPr>
              <w:t>C, M, D, IL</w:t>
            </w:r>
          </w:p>
        </w:tc>
        <w:tc>
          <w:tcPr>
            <w:tcW w:w="6840" w:type="dxa"/>
          </w:tcPr>
          <w:p w14:paraId="53A988D2" w14:textId="77777777" w:rsidR="00B720EF" w:rsidRDefault="00B720EF" w:rsidP="001434F0">
            <w:pPr>
              <w:pStyle w:val="ListParagraph"/>
              <w:numPr>
                <w:ilvl w:val="0"/>
                <w:numId w:val="10"/>
              </w:numPr>
              <w:spacing w:after="120"/>
              <w:contextualSpacing w:val="0"/>
              <w:rPr>
                <w:rFonts w:eastAsia="Calibri"/>
                <w:color w:val="000000"/>
              </w:rPr>
            </w:pPr>
            <w:r w:rsidRPr="00D07486">
              <w:rPr>
                <w:rFonts w:eastAsia="Calibri"/>
                <w:b/>
                <w:color w:val="000000"/>
                <w:u w:val="single"/>
              </w:rPr>
              <w:t>Interfund Loans</w:t>
            </w:r>
            <w:r w:rsidRPr="00D07486">
              <w:rPr>
                <w:rFonts w:eastAsia="Calibri"/>
                <w:color w:val="000000"/>
              </w:rPr>
              <w:t xml:space="preserve"> </w:t>
            </w:r>
            <w:r>
              <w:rPr>
                <w:rFonts w:eastAsia="Calibri"/>
                <w:color w:val="000000"/>
              </w:rPr>
              <w:t>–</w:t>
            </w:r>
            <w:r w:rsidRPr="00D07486">
              <w:rPr>
                <w:rFonts w:eastAsia="Calibri"/>
                <w:color w:val="000000"/>
              </w:rPr>
              <w:t xml:space="preserve"> For enterprise funds loaned to another fund</w:t>
            </w:r>
            <w:r>
              <w:rPr>
                <w:rFonts w:eastAsia="Calibri"/>
                <w:color w:val="000000"/>
              </w:rPr>
              <w:t>:</w:t>
            </w:r>
            <w:r w:rsidRPr="00D07486">
              <w:rPr>
                <w:rFonts w:eastAsia="Calibri"/>
                <w:color w:val="000000"/>
              </w:rPr>
              <w:t xml:space="preserve"> </w:t>
            </w:r>
          </w:p>
          <w:p w14:paraId="29F2CBAA" w14:textId="77777777" w:rsidR="00B720EF" w:rsidRPr="00506DF7" w:rsidRDefault="00B720EF" w:rsidP="00B720EF">
            <w:pPr>
              <w:spacing w:after="60"/>
              <w:ind w:left="353"/>
              <w:rPr>
                <w:rFonts w:eastAsia="Calibri"/>
                <w:color w:val="000000"/>
                <w:sz w:val="18"/>
                <w:szCs w:val="18"/>
              </w:rPr>
            </w:pPr>
            <w:r w:rsidRPr="00506DF7">
              <w:rPr>
                <w:b/>
                <w:sz w:val="18"/>
                <w:szCs w:val="18"/>
              </w:rPr>
              <w:t>[Note – not applicable to loans from the general fund to any other fund or short-term advances from a cash and investment pool to individual funds that are repaid by the end of the fiscal year.]</w:t>
            </w:r>
          </w:p>
          <w:p w14:paraId="627BF765" w14:textId="77777777" w:rsidR="00B720EF" w:rsidRPr="00506DF7" w:rsidRDefault="00B720EF" w:rsidP="001434F0">
            <w:pPr>
              <w:numPr>
                <w:ilvl w:val="0"/>
                <w:numId w:val="15"/>
              </w:numPr>
              <w:spacing w:line="240" w:lineRule="auto"/>
              <w:rPr>
                <w:rFonts w:eastAsia="Calibri" w:cs="Times New Roman"/>
                <w:szCs w:val="22"/>
              </w:rPr>
            </w:pPr>
            <w:r w:rsidRPr="00506DF7">
              <w:rPr>
                <w:rFonts w:eastAsia="Calibri" w:cs="Times New Roman"/>
                <w:szCs w:val="22"/>
              </w:rPr>
              <w:t>Determine that the loan was in writing and contained the following terms and conditions:</w:t>
            </w:r>
          </w:p>
          <w:p w14:paraId="48CED833" w14:textId="77777777" w:rsidR="00B720EF" w:rsidRPr="00506DF7" w:rsidRDefault="00B720EF" w:rsidP="001434F0">
            <w:pPr>
              <w:numPr>
                <w:ilvl w:val="1"/>
                <w:numId w:val="16"/>
              </w:numPr>
              <w:spacing w:line="240" w:lineRule="auto"/>
              <w:rPr>
                <w:rFonts w:eastAsia="Calibri" w:cs="Times New Roman"/>
                <w:szCs w:val="22"/>
              </w:rPr>
            </w:pPr>
            <w:r w:rsidRPr="00506DF7">
              <w:rPr>
                <w:rFonts w:eastAsia="Calibri" w:cs="Times New Roman"/>
                <w:szCs w:val="22"/>
              </w:rPr>
              <w:t>Effective date of the loan</w:t>
            </w:r>
            <w:r>
              <w:rPr>
                <w:rFonts w:eastAsia="Calibri" w:cs="Times New Roman"/>
                <w:szCs w:val="22"/>
              </w:rPr>
              <w:t>.</w:t>
            </w:r>
          </w:p>
          <w:p w14:paraId="4248F5B1" w14:textId="77777777" w:rsidR="00B720EF" w:rsidRPr="00506DF7" w:rsidRDefault="00B720EF" w:rsidP="001434F0">
            <w:pPr>
              <w:numPr>
                <w:ilvl w:val="1"/>
                <w:numId w:val="16"/>
              </w:numPr>
              <w:spacing w:line="240" w:lineRule="auto"/>
              <w:rPr>
                <w:rFonts w:eastAsia="Calibri" w:cs="Times New Roman"/>
                <w:szCs w:val="22"/>
              </w:rPr>
            </w:pPr>
            <w:r w:rsidRPr="00506DF7">
              <w:rPr>
                <w:rFonts w:eastAsia="Calibri" w:cs="Times New Roman"/>
                <w:szCs w:val="22"/>
              </w:rPr>
              <w:t>Name of the fund loaning the money</w:t>
            </w:r>
            <w:r>
              <w:rPr>
                <w:rFonts w:eastAsia="Calibri" w:cs="Times New Roman"/>
                <w:szCs w:val="22"/>
              </w:rPr>
              <w:t>.</w:t>
            </w:r>
            <w:r w:rsidRPr="00506DF7">
              <w:rPr>
                <w:rFonts w:eastAsia="Calibri" w:cs="Times New Roman"/>
                <w:szCs w:val="22"/>
              </w:rPr>
              <w:t xml:space="preserve"> </w:t>
            </w:r>
          </w:p>
          <w:p w14:paraId="040666FD" w14:textId="77777777" w:rsidR="00B720EF" w:rsidRPr="00506DF7" w:rsidRDefault="00B720EF" w:rsidP="001434F0">
            <w:pPr>
              <w:numPr>
                <w:ilvl w:val="1"/>
                <w:numId w:val="16"/>
              </w:numPr>
              <w:spacing w:line="240" w:lineRule="auto"/>
              <w:rPr>
                <w:rFonts w:eastAsia="Calibri" w:cs="Times New Roman"/>
                <w:szCs w:val="22"/>
              </w:rPr>
            </w:pPr>
            <w:r w:rsidRPr="00506DF7">
              <w:rPr>
                <w:rFonts w:eastAsia="Calibri" w:cs="Times New Roman"/>
                <w:szCs w:val="22"/>
              </w:rPr>
              <w:t>Name of the fund receiving the money</w:t>
            </w:r>
            <w:r>
              <w:rPr>
                <w:rFonts w:eastAsia="Calibri" w:cs="Times New Roman"/>
                <w:szCs w:val="22"/>
              </w:rPr>
              <w:t>.</w:t>
            </w:r>
          </w:p>
          <w:p w14:paraId="04A9A9AB" w14:textId="77777777" w:rsidR="00B720EF" w:rsidRPr="00506DF7" w:rsidRDefault="00B720EF" w:rsidP="001434F0">
            <w:pPr>
              <w:numPr>
                <w:ilvl w:val="1"/>
                <w:numId w:val="16"/>
              </w:numPr>
              <w:spacing w:line="240" w:lineRule="auto"/>
              <w:rPr>
                <w:rFonts w:eastAsia="Calibri" w:cs="Times New Roman"/>
                <w:szCs w:val="22"/>
              </w:rPr>
            </w:pPr>
            <w:r w:rsidRPr="00506DF7">
              <w:rPr>
                <w:rFonts w:eastAsia="Calibri" w:cs="Times New Roman"/>
                <w:szCs w:val="22"/>
              </w:rPr>
              <w:t>Amount of the loan</w:t>
            </w:r>
            <w:r>
              <w:rPr>
                <w:rFonts w:eastAsia="Calibri" w:cs="Times New Roman"/>
                <w:szCs w:val="22"/>
              </w:rPr>
              <w:t>.</w:t>
            </w:r>
          </w:p>
          <w:p w14:paraId="7BDEA99C" w14:textId="77777777" w:rsidR="00B720EF" w:rsidRPr="00506DF7" w:rsidRDefault="00B720EF" w:rsidP="001434F0">
            <w:pPr>
              <w:numPr>
                <w:ilvl w:val="1"/>
                <w:numId w:val="16"/>
              </w:numPr>
              <w:spacing w:line="240" w:lineRule="auto"/>
              <w:rPr>
                <w:rFonts w:eastAsia="Calibri" w:cs="Times New Roman"/>
                <w:szCs w:val="22"/>
              </w:rPr>
            </w:pPr>
            <w:r w:rsidRPr="00506DF7">
              <w:rPr>
                <w:rFonts w:eastAsia="Calibri" w:cs="Times New Roman"/>
                <w:szCs w:val="22"/>
              </w:rPr>
              <w:t>Term of and repayment schedule of the loan (not to exceed 10 years)</w:t>
            </w:r>
            <w:r>
              <w:rPr>
                <w:rFonts w:eastAsia="Calibri" w:cs="Times New Roman"/>
                <w:szCs w:val="22"/>
              </w:rPr>
              <w:t>.</w:t>
            </w:r>
          </w:p>
          <w:p w14:paraId="281DB11F" w14:textId="77777777" w:rsidR="00B720EF" w:rsidRPr="00506DF7" w:rsidRDefault="00B720EF" w:rsidP="001434F0">
            <w:pPr>
              <w:numPr>
                <w:ilvl w:val="1"/>
                <w:numId w:val="16"/>
              </w:numPr>
              <w:spacing w:line="240" w:lineRule="auto"/>
              <w:rPr>
                <w:rFonts w:eastAsia="Calibri" w:cs="Times New Roman"/>
                <w:szCs w:val="22"/>
              </w:rPr>
            </w:pPr>
            <w:r w:rsidRPr="00506DF7">
              <w:rPr>
                <w:rFonts w:eastAsia="Calibri" w:cs="Times New Roman"/>
                <w:szCs w:val="22"/>
              </w:rPr>
              <w:t>Interest rate of the loan (if less than one year, the interest rate cannot be less than the rate offered by the PTIF, if greater than one year the rate cannot be less than the greater of the PTIF rate or the rate of a US Treasury not</w:t>
            </w:r>
            <w:r>
              <w:rPr>
                <w:rFonts w:eastAsia="Calibri" w:cs="Times New Roman"/>
                <w:szCs w:val="22"/>
              </w:rPr>
              <w:t>e</w:t>
            </w:r>
            <w:r w:rsidRPr="00506DF7">
              <w:rPr>
                <w:rFonts w:eastAsia="Calibri" w:cs="Times New Roman"/>
                <w:szCs w:val="22"/>
              </w:rPr>
              <w:t xml:space="preserve"> of a comparable term)</w:t>
            </w:r>
            <w:r>
              <w:rPr>
                <w:rFonts w:eastAsia="Calibri" w:cs="Times New Roman"/>
                <w:szCs w:val="22"/>
              </w:rPr>
              <w:t>.</w:t>
            </w:r>
          </w:p>
          <w:p w14:paraId="1620B806" w14:textId="77777777" w:rsidR="00B720EF" w:rsidRPr="00506DF7" w:rsidRDefault="00B720EF" w:rsidP="001434F0">
            <w:pPr>
              <w:numPr>
                <w:ilvl w:val="1"/>
                <w:numId w:val="16"/>
              </w:numPr>
              <w:spacing w:line="240" w:lineRule="auto"/>
              <w:rPr>
                <w:rFonts w:eastAsia="Calibri" w:cs="Times New Roman"/>
                <w:szCs w:val="22"/>
              </w:rPr>
            </w:pPr>
            <w:r w:rsidRPr="00506DF7">
              <w:rPr>
                <w:rFonts w:eastAsia="Calibri" w:cs="Times New Roman"/>
                <w:szCs w:val="22"/>
              </w:rPr>
              <w:t>Method of calculating interest applicable to the loan</w:t>
            </w:r>
            <w:r>
              <w:rPr>
                <w:rFonts w:eastAsia="Calibri" w:cs="Times New Roman"/>
                <w:szCs w:val="22"/>
              </w:rPr>
              <w:t>.</w:t>
            </w:r>
          </w:p>
          <w:p w14:paraId="004075C8" w14:textId="77777777" w:rsidR="00B720EF" w:rsidRPr="00506DF7" w:rsidRDefault="00B720EF" w:rsidP="001434F0">
            <w:pPr>
              <w:numPr>
                <w:ilvl w:val="1"/>
                <w:numId w:val="16"/>
              </w:numPr>
              <w:spacing w:after="200" w:line="240" w:lineRule="auto"/>
              <w:rPr>
                <w:rFonts w:eastAsia="Calibri" w:cs="Times New Roman"/>
                <w:szCs w:val="22"/>
              </w:rPr>
            </w:pPr>
            <w:r w:rsidRPr="00506DF7">
              <w:rPr>
                <w:rFonts w:eastAsia="Calibri" w:cs="Times New Roman"/>
                <w:szCs w:val="22"/>
              </w:rPr>
              <w:t>Procedures for applying interest and paying interest</w:t>
            </w:r>
            <w:r>
              <w:rPr>
                <w:rFonts w:eastAsia="Calibri" w:cs="Times New Roman"/>
                <w:szCs w:val="22"/>
              </w:rPr>
              <w:t>.</w:t>
            </w:r>
          </w:p>
          <w:p w14:paraId="43F32497" w14:textId="77777777" w:rsidR="00B720EF" w:rsidRPr="00506DF7" w:rsidRDefault="00B720EF" w:rsidP="001434F0">
            <w:pPr>
              <w:numPr>
                <w:ilvl w:val="0"/>
                <w:numId w:val="15"/>
              </w:numPr>
              <w:spacing w:line="240" w:lineRule="auto"/>
              <w:rPr>
                <w:rFonts w:eastAsia="Calibri" w:cs="Times New Roman"/>
                <w:szCs w:val="22"/>
              </w:rPr>
            </w:pPr>
            <w:r w:rsidRPr="00506DF7">
              <w:rPr>
                <w:rFonts w:eastAsia="Calibri" w:cs="Times New Roman"/>
                <w:szCs w:val="22"/>
              </w:rPr>
              <w:t>Determine that the governing body held a public hearing and provided written notice</w:t>
            </w:r>
            <w:r>
              <w:rPr>
                <w:rFonts w:eastAsia="Calibri" w:cs="Times New Roman"/>
                <w:szCs w:val="22"/>
              </w:rPr>
              <w:t xml:space="preserve"> within at least 7 days o</w:t>
            </w:r>
            <w:r w:rsidRPr="00506DF7">
              <w:rPr>
                <w:rFonts w:eastAsia="Calibri" w:cs="Times New Roman"/>
                <w:szCs w:val="22"/>
              </w:rPr>
              <w:t>f the</w:t>
            </w:r>
            <w:r>
              <w:rPr>
                <w:rFonts w:eastAsia="Calibri" w:cs="Times New Roman"/>
                <w:szCs w:val="22"/>
              </w:rPr>
              <w:t xml:space="preserve"> hearing regarding the</w:t>
            </w:r>
            <w:r w:rsidRPr="00506DF7">
              <w:rPr>
                <w:rFonts w:eastAsia="Calibri" w:cs="Times New Roman"/>
                <w:szCs w:val="22"/>
              </w:rPr>
              <w:t>:</w:t>
            </w:r>
          </w:p>
          <w:p w14:paraId="61CF91C4" w14:textId="77777777" w:rsidR="00B720EF" w:rsidRPr="00506DF7" w:rsidRDefault="00B720EF" w:rsidP="001434F0">
            <w:pPr>
              <w:numPr>
                <w:ilvl w:val="1"/>
                <w:numId w:val="17"/>
              </w:numPr>
              <w:spacing w:line="240" w:lineRule="auto"/>
              <w:rPr>
                <w:rFonts w:eastAsia="Calibri" w:cs="Times New Roman"/>
                <w:szCs w:val="22"/>
              </w:rPr>
            </w:pPr>
            <w:r w:rsidRPr="00506DF7">
              <w:rPr>
                <w:rFonts w:eastAsia="Calibri" w:cs="Times New Roman"/>
                <w:szCs w:val="22"/>
              </w:rPr>
              <w:t>Date, time, and place of the hearing</w:t>
            </w:r>
            <w:r>
              <w:rPr>
                <w:rFonts w:eastAsia="Calibri" w:cs="Times New Roman"/>
                <w:szCs w:val="22"/>
              </w:rPr>
              <w:t>,</w:t>
            </w:r>
          </w:p>
          <w:p w14:paraId="7317FD6B" w14:textId="77777777" w:rsidR="00B720EF" w:rsidRPr="00506DF7" w:rsidRDefault="00B720EF" w:rsidP="001434F0">
            <w:pPr>
              <w:numPr>
                <w:ilvl w:val="1"/>
                <w:numId w:val="17"/>
              </w:numPr>
              <w:spacing w:line="240" w:lineRule="auto"/>
              <w:rPr>
                <w:rFonts w:eastAsia="Calibri" w:cs="Times New Roman"/>
                <w:szCs w:val="22"/>
              </w:rPr>
            </w:pPr>
            <w:r>
              <w:rPr>
                <w:rFonts w:eastAsia="Calibri" w:cs="Times New Roman"/>
                <w:szCs w:val="22"/>
              </w:rPr>
              <w:t>Purpose of the hearing, and</w:t>
            </w:r>
          </w:p>
          <w:p w14:paraId="7A61DD51" w14:textId="77777777" w:rsidR="00B720EF" w:rsidRPr="00506DF7" w:rsidRDefault="00B720EF" w:rsidP="001434F0">
            <w:pPr>
              <w:numPr>
                <w:ilvl w:val="1"/>
                <w:numId w:val="17"/>
              </w:numPr>
              <w:spacing w:after="200" w:line="240" w:lineRule="auto"/>
              <w:rPr>
                <w:rFonts w:eastAsia="Calibri" w:cs="Times New Roman"/>
                <w:szCs w:val="22"/>
              </w:rPr>
            </w:pPr>
            <w:r w:rsidRPr="00506DF7">
              <w:rPr>
                <w:rFonts w:eastAsia="Calibri" w:cs="Times New Roman"/>
                <w:szCs w:val="22"/>
              </w:rPr>
              <w:t>The proposed terms and condition</w:t>
            </w:r>
            <w:r>
              <w:rPr>
                <w:rFonts w:eastAsia="Calibri" w:cs="Times New Roman"/>
                <w:szCs w:val="22"/>
              </w:rPr>
              <w:t>s</w:t>
            </w:r>
            <w:r w:rsidRPr="00506DF7">
              <w:rPr>
                <w:rFonts w:eastAsia="Calibri" w:cs="Times New Roman"/>
                <w:szCs w:val="22"/>
              </w:rPr>
              <w:t xml:space="preserve"> of the interfund loan</w:t>
            </w:r>
            <w:r>
              <w:rPr>
                <w:rFonts w:eastAsia="Calibri" w:cs="Times New Roman"/>
                <w:szCs w:val="22"/>
              </w:rPr>
              <w:t>.</w:t>
            </w:r>
          </w:p>
          <w:p w14:paraId="6575D0E4" w14:textId="77777777" w:rsidR="00B720EF" w:rsidRPr="008F5F00" w:rsidRDefault="00B720EF" w:rsidP="001434F0">
            <w:pPr>
              <w:numPr>
                <w:ilvl w:val="0"/>
                <w:numId w:val="15"/>
              </w:numPr>
              <w:spacing w:line="240" w:lineRule="auto"/>
              <w:rPr>
                <w:rFonts w:eastAsia="Calibri"/>
                <w:color w:val="000000"/>
              </w:rPr>
            </w:pPr>
            <w:r w:rsidRPr="008F5F00">
              <w:rPr>
                <w:rFonts w:eastAsia="Calibri" w:cs="Times New Roman"/>
                <w:szCs w:val="22"/>
              </w:rPr>
              <w:t>Determine that the governing body authorized the loan by ordinance or resolution at a public meeting.</w:t>
            </w:r>
          </w:p>
        </w:tc>
        <w:tc>
          <w:tcPr>
            <w:tcW w:w="1260" w:type="dxa"/>
          </w:tcPr>
          <w:p w14:paraId="73DBB974" w14:textId="77777777" w:rsidR="00B720EF" w:rsidRPr="0068055B" w:rsidRDefault="00B720EF" w:rsidP="00B720EF">
            <w:pPr>
              <w:suppressAutoHyphens/>
              <w:snapToGrid w:val="0"/>
              <w:spacing w:line="240" w:lineRule="auto"/>
              <w:jc w:val="center"/>
              <w:rPr>
                <w:rFonts w:eastAsia="SimSun" w:cs="Times New Roman"/>
                <w:lang w:eastAsia="ar-SA"/>
              </w:rPr>
            </w:pPr>
          </w:p>
        </w:tc>
        <w:tc>
          <w:tcPr>
            <w:tcW w:w="1170" w:type="dxa"/>
          </w:tcPr>
          <w:p w14:paraId="4F66964B" w14:textId="77777777" w:rsidR="00B720EF" w:rsidRPr="0068055B" w:rsidRDefault="00B720EF" w:rsidP="00B720EF">
            <w:pPr>
              <w:suppressAutoHyphens/>
              <w:snapToGrid w:val="0"/>
              <w:spacing w:line="240" w:lineRule="auto"/>
              <w:jc w:val="center"/>
              <w:rPr>
                <w:rFonts w:eastAsia="SimSun" w:cs="Times New Roman"/>
                <w:lang w:eastAsia="ar-SA"/>
              </w:rPr>
            </w:pPr>
          </w:p>
        </w:tc>
      </w:tr>
    </w:tbl>
    <w:p w14:paraId="05EE6E5F" w14:textId="77777777" w:rsidR="00B720EF" w:rsidRDefault="00B720EF" w:rsidP="00B720EF"/>
    <w:tbl>
      <w:tblPr>
        <w:tblStyle w:val="TableGrid"/>
        <w:tblW w:w="10883" w:type="dxa"/>
        <w:tblInd w:w="115" w:type="dxa"/>
        <w:tblLayout w:type="fixed"/>
        <w:tblCellMar>
          <w:top w:w="115" w:type="dxa"/>
          <w:left w:w="115" w:type="dxa"/>
          <w:bottom w:w="115" w:type="dxa"/>
          <w:right w:w="115" w:type="dxa"/>
        </w:tblCellMar>
        <w:tblLook w:val="04A0" w:firstRow="1" w:lastRow="0" w:firstColumn="1" w:lastColumn="0" w:noHBand="0" w:noVBand="1"/>
      </w:tblPr>
      <w:tblGrid>
        <w:gridCol w:w="8460"/>
        <w:gridCol w:w="1253"/>
        <w:gridCol w:w="1170"/>
      </w:tblGrid>
      <w:tr w:rsidR="00B720EF" w14:paraId="2A480ADB" w14:textId="77777777" w:rsidTr="00B720EF">
        <w:trPr>
          <w:cantSplit/>
        </w:trPr>
        <w:tc>
          <w:tcPr>
            <w:tcW w:w="8460" w:type="dxa"/>
            <w:shd w:val="clear" w:color="auto" w:fill="D6E3BC" w:themeFill="accent3" w:themeFillTint="66"/>
            <w:vAlign w:val="center"/>
          </w:tcPr>
          <w:p w14:paraId="7D5AB868" w14:textId="77777777" w:rsidR="003E6474" w:rsidRDefault="003E6474" w:rsidP="00B720EF">
            <w:pPr>
              <w:rPr>
                <w:b/>
              </w:rPr>
            </w:pPr>
          </w:p>
          <w:p w14:paraId="377ACE94" w14:textId="2FE8498F" w:rsidR="00B720EF" w:rsidRDefault="00B720EF" w:rsidP="00B720EF">
            <w:r>
              <w:rPr>
                <w:b/>
              </w:rPr>
              <w:t>CONCLUSION (adequacy of the controls, significant deficiencies/material weaknesses, and management letter comments):</w:t>
            </w:r>
          </w:p>
        </w:tc>
        <w:tc>
          <w:tcPr>
            <w:tcW w:w="1253" w:type="dxa"/>
            <w:shd w:val="clear" w:color="auto" w:fill="D6E3BC" w:themeFill="accent3" w:themeFillTint="66"/>
            <w:vAlign w:val="bottom"/>
          </w:tcPr>
          <w:p w14:paraId="7D53E026" w14:textId="77777777" w:rsidR="00B720EF" w:rsidRPr="00F57F1A" w:rsidRDefault="00B720EF" w:rsidP="00B720EF">
            <w:pPr>
              <w:suppressAutoHyphens/>
              <w:snapToGrid w:val="0"/>
              <w:ind w:right="-25"/>
              <w:jc w:val="center"/>
              <w:rPr>
                <w:rFonts w:eastAsia="SimSun" w:cs="Times New Roman"/>
                <w:b/>
                <w:sz w:val="16"/>
                <w:szCs w:val="24"/>
                <w:lang w:eastAsia="ar-SA"/>
              </w:rPr>
            </w:pPr>
            <w:r w:rsidRPr="00F57F1A">
              <w:rPr>
                <w:rFonts w:eastAsia="SimSun" w:cs="Times New Roman"/>
                <w:b/>
                <w:sz w:val="16"/>
                <w:szCs w:val="24"/>
                <w:lang w:eastAsia="ar-SA"/>
              </w:rPr>
              <w:t>Performed by</w:t>
            </w:r>
            <w:r w:rsidRPr="00F57F1A">
              <w:rPr>
                <w:rFonts w:eastAsia="SimSun" w:cs="Times New Roman"/>
                <w:b/>
                <w:sz w:val="16"/>
                <w:szCs w:val="24"/>
                <w:lang w:eastAsia="ar-SA"/>
              </w:rPr>
              <w:br/>
              <w:t>and Date</w:t>
            </w:r>
          </w:p>
        </w:tc>
        <w:tc>
          <w:tcPr>
            <w:tcW w:w="1170" w:type="dxa"/>
            <w:shd w:val="clear" w:color="auto" w:fill="D6E3BC" w:themeFill="accent3" w:themeFillTint="66"/>
            <w:vAlign w:val="bottom"/>
          </w:tcPr>
          <w:p w14:paraId="15CB1096" w14:textId="77777777" w:rsidR="00B720EF" w:rsidRPr="00F57F1A" w:rsidRDefault="00B720EF" w:rsidP="00B720EF">
            <w:pPr>
              <w:suppressAutoHyphens/>
              <w:snapToGrid w:val="0"/>
              <w:jc w:val="center"/>
              <w:rPr>
                <w:rFonts w:eastAsia="SimSun" w:cs="Times New Roman"/>
                <w:b/>
                <w:sz w:val="16"/>
                <w:szCs w:val="24"/>
                <w:lang w:eastAsia="ar-SA"/>
              </w:rPr>
            </w:pPr>
            <w:r w:rsidRPr="00F57F1A">
              <w:rPr>
                <w:rFonts w:eastAsia="SimSun" w:cs="Times New Roman"/>
                <w:b/>
                <w:sz w:val="16"/>
                <w:szCs w:val="24"/>
                <w:lang w:eastAsia="ar-SA"/>
              </w:rPr>
              <w:t>Workpaper</w:t>
            </w:r>
            <w:r w:rsidRPr="00F57F1A">
              <w:rPr>
                <w:rFonts w:eastAsia="SimSun" w:cs="Times New Roman"/>
                <w:b/>
                <w:sz w:val="16"/>
                <w:szCs w:val="24"/>
                <w:lang w:eastAsia="ar-SA"/>
              </w:rPr>
              <w:br/>
              <w:t>Index</w:t>
            </w:r>
          </w:p>
        </w:tc>
      </w:tr>
      <w:tr w:rsidR="00B720EF" w14:paraId="0B5A21A3" w14:textId="77777777" w:rsidTr="00B720EF">
        <w:trPr>
          <w:cantSplit/>
        </w:trPr>
        <w:tc>
          <w:tcPr>
            <w:tcW w:w="8460" w:type="dxa"/>
          </w:tcPr>
          <w:p w14:paraId="263FFA2F" w14:textId="77777777" w:rsidR="00B720EF" w:rsidRDefault="00B720EF" w:rsidP="00B720EF"/>
          <w:p w14:paraId="10FA6ECC" w14:textId="77777777" w:rsidR="0043618F" w:rsidRDefault="0043618F" w:rsidP="00B720EF"/>
          <w:p w14:paraId="28D54E86" w14:textId="0615E4E2" w:rsidR="0043618F" w:rsidRDefault="0043618F" w:rsidP="00B720EF"/>
        </w:tc>
        <w:tc>
          <w:tcPr>
            <w:tcW w:w="1253" w:type="dxa"/>
          </w:tcPr>
          <w:p w14:paraId="1A3231CA" w14:textId="77777777" w:rsidR="00B720EF" w:rsidRDefault="00B720EF" w:rsidP="00B720EF"/>
        </w:tc>
        <w:tc>
          <w:tcPr>
            <w:tcW w:w="1170" w:type="dxa"/>
          </w:tcPr>
          <w:p w14:paraId="12ACD453" w14:textId="77777777" w:rsidR="00B720EF" w:rsidRDefault="00B720EF" w:rsidP="00B720EF"/>
        </w:tc>
      </w:tr>
    </w:tbl>
    <w:p w14:paraId="1BC92782" w14:textId="77777777" w:rsidR="00B720EF" w:rsidRDefault="00B720EF" w:rsidP="00B720EF"/>
    <w:p w14:paraId="1A581354" w14:textId="77777777" w:rsidR="007D79AB" w:rsidRDefault="007D79AB" w:rsidP="00B720EF"/>
    <w:p w14:paraId="5FA6A9AC" w14:textId="77777777" w:rsidR="00B720EF" w:rsidRDefault="00B720EF" w:rsidP="00B720EF">
      <w:pPr>
        <w:pStyle w:val="ListParagraph"/>
        <w:ind w:left="360"/>
        <w:rPr>
          <w:b/>
          <w:sz w:val="24"/>
          <w:szCs w:val="24"/>
        </w:rPr>
      </w:pPr>
    </w:p>
    <w:p w14:paraId="39761C15" w14:textId="77777777" w:rsidR="007D79AB" w:rsidRPr="007D79AB" w:rsidRDefault="007D79AB" w:rsidP="007D79AB">
      <w:pPr>
        <w:ind w:left="360"/>
        <w:contextualSpacing/>
        <w:rPr>
          <w:b/>
          <w:sz w:val="24"/>
          <w:szCs w:val="24"/>
        </w:rPr>
      </w:pPr>
    </w:p>
    <w:p w14:paraId="0B292BA8" w14:textId="314F1C38" w:rsidR="00DD1A0E" w:rsidRPr="00B720EF" w:rsidRDefault="00DD1A0E" w:rsidP="00DD1A0E">
      <w:pPr>
        <w:numPr>
          <w:ilvl w:val="0"/>
          <w:numId w:val="1"/>
        </w:numPr>
        <w:ind w:left="360"/>
        <w:contextualSpacing/>
        <w:jc w:val="center"/>
        <w:rPr>
          <w:b/>
          <w:sz w:val="24"/>
          <w:szCs w:val="24"/>
        </w:rPr>
      </w:pPr>
      <w:r w:rsidRPr="00B720EF">
        <w:rPr>
          <w:b/>
          <w:sz w:val="24"/>
        </w:rPr>
        <w:t>TAX LEVY REVENUE RECOGNITION</w:t>
      </w:r>
    </w:p>
    <w:p w14:paraId="457C79E3" w14:textId="77777777" w:rsidR="00DD1A0E" w:rsidRPr="00B720EF" w:rsidRDefault="00DD1A0E" w:rsidP="00DD1A0E">
      <w:pPr>
        <w:jc w:val="center"/>
        <w:rPr>
          <w:b/>
          <w:sz w:val="24"/>
          <w:szCs w:val="24"/>
        </w:rPr>
      </w:pPr>
    </w:p>
    <w:p w14:paraId="535CD999" w14:textId="77777777" w:rsidR="00DD1A0E" w:rsidRPr="00B720EF" w:rsidRDefault="00DD1A0E" w:rsidP="00DD1A0E">
      <w:pPr>
        <w:spacing w:after="120" w:line="240" w:lineRule="auto"/>
        <w:rPr>
          <w:rFonts w:eastAsia="Calibri" w:cs="Times New Roman"/>
          <w:b/>
          <w:szCs w:val="22"/>
        </w:rPr>
      </w:pPr>
      <w:r w:rsidRPr="00B720EF">
        <w:rPr>
          <w:rFonts w:eastAsia="Calibri" w:cs="Times New Roman"/>
          <w:b/>
          <w:szCs w:val="22"/>
        </w:rPr>
        <w:t>Background</w:t>
      </w:r>
    </w:p>
    <w:p w14:paraId="2C149E25" w14:textId="1A9CFB8C" w:rsidR="00DD1A0E" w:rsidRPr="00B720EF" w:rsidRDefault="00DD1A0E" w:rsidP="00DD1A0E">
      <w:pPr>
        <w:spacing w:after="120" w:line="240" w:lineRule="auto"/>
        <w:rPr>
          <w:rFonts w:eastAsia="Calibri" w:cs="Times New Roman"/>
          <w:szCs w:val="22"/>
        </w:rPr>
      </w:pPr>
      <w:r w:rsidRPr="00B720EF">
        <w:rPr>
          <w:rFonts w:eastAsia="Calibri" w:cs="Times New Roman"/>
          <w:szCs w:val="22"/>
        </w:rPr>
        <w:t xml:space="preserve">We have noted instances where governmental entities do not recognize revenue for taxes imposed by the government because the funds do not flow through the entity. GASB 36, paragraph 2, requires that the entity that imposes a tax recognize the tax revenue.  </w:t>
      </w:r>
    </w:p>
    <w:p w14:paraId="2E03C9EF" w14:textId="32737568" w:rsidR="00DD1A0E" w:rsidRPr="00B720EF" w:rsidRDefault="00D8509E" w:rsidP="00DD1A0E">
      <w:pPr>
        <w:spacing w:after="120" w:line="240" w:lineRule="auto"/>
        <w:rPr>
          <w:rFonts w:eastAsia="Calibri" w:cs="Times New Roman"/>
          <w:b/>
          <w:szCs w:val="22"/>
        </w:rPr>
      </w:pPr>
      <w:r>
        <w:rPr>
          <w:rFonts w:eastAsia="Calibri" w:cs="Times New Roman"/>
          <w:b/>
          <w:szCs w:val="22"/>
        </w:rPr>
        <w:t>Taxes Imposed by Local Governments and Passed Through (Contributed) to Other Governments</w:t>
      </w:r>
    </w:p>
    <w:p w14:paraId="62669D27" w14:textId="77777777" w:rsidR="00DD1A0E" w:rsidRPr="00B720EF" w:rsidRDefault="00DD1A0E" w:rsidP="00DD1A0E">
      <w:pPr>
        <w:spacing w:after="120" w:line="240" w:lineRule="auto"/>
        <w:rPr>
          <w:rFonts w:eastAsia="Calibri" w:cs="Times New Roman"/>
          <w:szCs w:val="22"/>
          <w:u w:val="single"/>
        </w:rPr>
      </w:pPr>
      <w:r w:rsidRPr="00B720EF">
        <w:rPr>
          <w:rFonts w:eastAsia="Calibri" w:cs="Times New Roman"/>
          <w:szCs w:val="22"/>
          <w:u w:val="single"/>
        </w:rPr>
        <w:t>Redevelopment Agencies (RDA)</w:t>
      </w:r>
    </w:p>
    <w:p w14:paraId="15A7DE60" w14:textId="754BBB08" w:rsidR="00DD1A0E" w:rsidRPr="00B720EF" w:rsidRDefault="00DD1A0E" w:rsidP="00DD1A0E">
      <w:pPr>
        <w:spacing w:after="120" w:line="240" w:lineRule="auto"/>
        <w:rPr>
          <w:rFonts w:eastAsia="Calibri" w:cs="Times New Roman"/>
          <w:szCs w:val="22"/>
        </w:rPr>
      </w:pPr>
      <w:r w:rsidRPr="00B720EF">
        <w:rPr>
          <w:rFonts w:eastAsia="Calibri" w:cs="Times New Roman"/>
          <w:szCs w:val="22"/>
        </w:rPr>
        <w:t>When a county collects tax increment</w:t>
      </w:r>
      <w:r w:rsidR="007D79AB">
        <w:rPr>
          <w:rFonts w:eastAsia="Calibri" w:cs="Times New Roman"/>
          <w:szCs w:val="22"/>
        </w:rPr>
        <w:t>,</w:t>
      </w:r>
      <w:r w:rsidRPr="00B720EF">
        <w:rPr>
          <w:rFonts w:eastAsia="Calibri" w:cs="Times New Roman"/>
          <w:szCs w:val="22"/>
        </w:rPr>
        <w:t xml:space="preserve"> it distributes the increment directly to an RDA. However, the RDA is not the taxing entity; rather, the taxing entity is the public entity (school district, local or special district, municipality, county, etc.) that authorized the RDA to receive the increment.</w:t>
      </w:r>
      <w:r w:rsidR="002D4378">
        <w:rPr>
          <w:rFonts w:eastAsia="Calibri" w:cs="Times New Roman"/>
          <w:szCs w:val="22"/>
        </w:rPr>
        <w:t xml:space="preserve"> </w:t>
      </w:r>
      <w:r w:rsidRPr="00B720EF">
        <w:rPr>
          <w:rFonts w:eastAsia="Calibri" w:cs="Times New Roman"/>
          <w:szCs w:val="22"/>
        </w:rPr>
        <w:t>Therefore, that public entity should record the property tax revenue and a corresponding e</w:t>
      </w:r>
      <w:r w:rsidR="007D79AB">
        <w:rPr>
          <w:rFonts w:eastAsia="Calibri" w:cs="Times New Roman"/>
          <w:szCs w:val="22"/>
        </w:rPr>
        <w:t xml:space="preserve">xpenditure (i.e. contribution to other government) </w:t>
      </w:r>
      <w:r w:rsidRPr="00B720EF">
        <w:rPr>
          <w:rFonts w:eastAsia="Calibri" w:cs="Times New Roman"/>
          <w:szCs w:val="22"/>
        </w:rPr>
        <w:t xml:space="preserve">to the RDA.  </w:t>
      </w:r>
    </w:p>
    <w:p w14:paraId="640AD05B" w14:textId="77777777" w:rsidR="00DD1A0E" w:rsidRPr="00B720EF" w:rsidRDefault="00DD1A0E" w:rsidP="00DD1A0E">
      <w:pPr>
        <w:spacing w:after="120" w:line="240" w:lineRule="auto"/>
        <w:rPr>
          <w:rFonts w:eastAsia="Calibri" w:cs="Times New Roman"/>
          <w:szCs w:val="22"/>
        </w:rPr>
      </w:pPr>
      <w:r w:rsidRPr="00B720EF">
        <w:rPr>
          <w:rFonts w:eastAsia="Calibri" w:cs="Times New Roman"/>
          <w:szCs w:val="22"/>
        </w:rPr>
        <w:t xml:space="preserve">If the RDA is a blended component unit and reported as a special revenue fund of the primary government, GASB 54, paragraph 30, requires the proceeds to be reported as revenue in the RDA special revenue fund. </w:t>
      </w:r>
    </w:p>
    <w:p w14:paraId="0DE817D7" w14:textId="77777777" w:rsidR="00DD1A0E" w:rsidRPr="00B720EF" w:rsidRDefault="00DD1A0E" w:rsidP="00DD1A0E">
      <w:pPr>
        <w:spacing w:after="120" w:line="240" w:lineRule="auto"/>
        <w:rPr>
          <w:rFonts w:eastAsia="Calibri" w:cs="Times New Roman"/>
          <w:szCs w:val="22"/>
          <w:u w:val="single"/>
        </w:rPr>
      </w:pPr>
      <w:r w:rsidRPr="00B720EF">
        <w:rPr>
          <w:rFonts w:eastAsia="Calibri" w:cs="Times New Roman"/>
          <w:szCs w:val="22"/>
          <w:u w:val="single"/>
        </w:rPr>
        <w:t>Local Option Sales Taxes for Transportation</w:t>
      </w:r>
    </w:p>
    <w:p w14:paraId="1BE75259" w14:textId="397D631E" w:rsidR="00DD1A0E" w:rsidRDefault="00DD1A0E" w:rsidP="00DD1A0E">
      <w:pPr>
        <w:spacing w:after="120" w:line="240" w:lineRule="auto"/>
        <w:rPr>
          <w:rFonts w:eastAsia="Calibri" w:cs="Times New Roman"/>
          <w:szCs w:val="22"/>
        </w:rPr>
      </w:pPr>
      <w:r w:rsidRPr="00B720EF">
        <w:rPr>
          <w:rFonts w:eastAsia="Calibri" w:cs="Times New Roman"/>
          <w:szCs w:val="22"/>
        </w:rPr>
        <w:t xml:space="preserve">Utah Code 59-12-2208 allows a county, city, or town legislative body to impose a sales tax for transportation. One of the allowable uses of the tax is for a “system of public transit.” Some local governments have elected to have the State Treasurer directly deposit these funds with the local transit authority rather than having the funds flow through the county, city, or town and then to the transit authority. Regardless of the flow of funds, because the tax is imposed by the county, city, or town, these funds should be recognized as a </w:t>
      </w:r>
      <w:r w:rsidR="001C57E3">
        <w:rPr>
          <w:rFonts w:eastAsia="Calibri" w:cs="Times New Roman"/>
          <w:szCs w:val="22"/>
        </w:rPr>
        <w:t xml:space="preserve">tax </w:t>
      </w:r>
      <w:r w:rsidRPr="00B720EF">
        <w:rPr>
          <w:rFonts w:eastAsia="Calibri" w:cs="Times New Roman"/>
          <w:szCs w:val="22"/>
        </w:rPr>
        <w:t xml:space="preserve">revenue and expenditure </w:t>
      </w:r>
      <w:r w:rsidR="001C57E3">
        <w:rPr>
          <w:rFonts w:eastAsia="Calibri" w:cs="Times New Roman"/>
          <w:szCs w:val="22"/>
        </w:rPr>
        <w:t xml:space="preserve">(i.e. contribution to other government) </w:t>
      </w:r>
      <w:r w:rsidRPr="00B720EF">
        <w:rPr>
          <w:rFonts w:eastAsia="Calibri" w:cs="Times New Roman"/>
          <w:szCs w:val="22"/>
        </w:rPr>
        <w:t>on the financial statements of the entity that imposed the tax.</w:t>
      </w:r>
    </w:p>
    <w:p w14:paraId="75F48905" w14:textId="41397F53" w:rsidR="00253FAC" w:rsidRDefault="00253FAC" w:rsidP="00DD1A0E">
      <w:pPr>
        <w:spacing w:after="120" w:line="240" w:lineRule="auto"/>
        <w:rPr>
          <w:rFonts w:eastAsia="Calibri" w:cs="Times New Roman"/>
          <w:szCs w:val="22"/>
        </w:rPr>
      </w:pPr>
      <w:r>
        <w:rPr>
          <w:rFonts w:eastAsia="Calibri" w:cs="Times New Roman"/>
          <w:szCs w:val="22"/>
          <w:u w:val="single"/>
        </w:rPr>
        <w:t>Charter School Levy</w:t>
      </w:r>
    </w:p>
    <w:p w14:paraId="55D66C64" w14:textId="1A505A74" w:rsidR="00253FAC" w:rsidRDefault="00253FAC" w:rsidP="00DD1A0E">
      <w:pPr>
        <w:spacing w:after="120" w:line="240" w:lineRule="auto"/>
        <w:rPr>
          <w:rFonts w:eastAsia="Calibri" w:cs="Times New Roman"/>
          <w:szCs w:val="22"/>
        </w:rPr>
      </w:pPr>
      <w:r>
        <w:rPr>
          <w:rFonts w:eastAsia="Calibri" w:cs="Times New Roman"/>
          <w:szCs w:val="22"/>
        </w:rPr>
        <w:t>Utah Code 53</w:t>
      </w:r>
      <w:r w:rsidR="001C57E3">
        <w:rPr>
          <w:rFonts w:eastAsia="Calibri" w:cs="Times New Roman"/>
          <w:szCs w:val="22"/>
        </w:rPr>
        <w:t>F</w:t>
      </w:r>
      <w:r>
        <w:rPr>
          <w:rFonts w:eastAsia="Calibri" w:cs="Times New Roman"/>
          <w:szCs w:val="22"/>
        </w:rPr>
        <w:t>-</w:t>
      </w:r>
      <w:r w:rsidR="001C57E3">
        <w:rPr>
          <w:rFonts w:eastAsia="Calibri" w:cs="Times New Roman"/>
          <w:szCs w:val="22"/>
        </w:rPr>
        <w:t>2</w:t>
      </w:r>
      <w:r>
        <w:rPr>
          <w:rFonts w:eastAsia="Calibri" w:cs="Times New Roman"/>
          <w:szCs w:val="22"/>
        </w:rPr>
        <w:t>-</w:t>
      </w:r>
      <w:r w:rsidR="001C57E3">
        <w:rPr>
          <w:rFonts w:eastAsia="Calibri" w:cs="Times New Roman"/>
          <w:szCs w:val="22"/>
        </w:rPr>
        <w:t>703</w:t>
      </w:r>
      <w:r>
        <w:rPr>
          <w:rFonts w:eastAsia="Calibri" w:cs="Times New Roman"/>
          <w:szCs w:val="22"/>
        </w:rPr>
        <w:t xml:space="preserve"> </w:t>
      </w:r>
      <w:r w:rsidR="00A74D84">
        <w:rPr>
          <w:rFonts w:eastAsia="Calibri" w:cs="Times New Roman"/>
          <w:szCs w:val="22"/>
        </w:rPr>
        <w:t xml:space="preserve">(effective July 1, 2017 for tax years beginning January 1, 2017) </w:t>
      </w:r>
      <w:r>
        <w:rPr>
          <w:rFonts w:eastAsia="Calibri" w:cs="Times New Roman"/>
          <w:szCs w:val="22"/>
        </w:rPr>
        <w:t xml:space="preserve">requires a portion of a school district’s board local levy to be paid to the statewide charter school levy account from which USBE will allocate to charter schools. A school district shall report this tax as </w:t>
      </w:r>
      <w:r w:rsidR="001C57E3">
        <w:rPr>
          <w:rFonts w:eastAsia="Calibri" w:cs="Times New Roman"/>
          <w:szCs w:val="22"/>
        </w:rPr>
        <w:t xml:space="preserve">tax </w:t>
      </w:r>
      <w:r>
        <w:rPr>
          <w:rFonts w:eastAsia="Calibri" w:cs="Times New Roman"/>
          <w:szCs w:val="22"/>
        </w:rPr>
        <w:t xml:space="preserve">revenue with an offsetting expenditure </w:t>
      </w:r>
      <w:r w:rsidR="001C57E3">
        <w:rPr>
          <w:rFonts w:eastAsia="Calibri" w:cs="Times New Roman"/>
          <w:szCs w:val="22"/>
        </w:rPr>
        <w:t xml:space="preserve">(i.e. contribution to other government) </w:t>
      </w:r>
      <w:r>
        <w:rPr>
          <w:rFonts w:eastAsia="Calibri" w:cs="Times New Roman"/>
          <w:szCs w:val="22"/>
        </w:rPr>
        <w:t>for its contribution to the statewide char</w:t>
      </w:r>
      <w:r w:rsidR="00357583">
        <w:rPr>
          <w:rFonts w:eastAsia="Calibri" w:cs="Times New Roman"/>
          <w:szCs w:val="22"/>
        </w:rPr>
        <w:t>t</w:t>
      </w:r>
      <w:r>
        <w:rPr>
          <w:rFonts w:eastAsia="Calibri" w:cs="Times New Roman"/>
          <w:szCs w:val="22"/>
        </w:rPr>
        <w:t>er school account.</w:t>
      </w:r>
    </w:p>
    <w:p w14:paraId="64AC18DB" w14:textId="4513F8E5" w:rsidR="00253FAC" w:rsidRDefault="00253FAC" w:rsidP="00DD1A0E">
      <w:pPr>
        <w:spacing w:after="120" w:line="240" w:lineRule="auto"/>
        <w:rPr>
          <w:rFonts w:eastAsia="Calibri" w:cs="Times New Roman"/>
          <w:szCs w:val="22"/>
        </w:rPr>
      </w:pPr>
      <w:r>
        <w:rPr>
          <w:rFonts w:eastAsia="Calibri" w:cs="Times New Roman"/>
          <w:szCs w:val="22"/>
          <w:u w:val="single"/>
        </w:rPr>
        <w:t>Basic Levy Recapture</w:t>
      </w:r>
    </w:p>
    <w:p w14:paraId="2A4050F8" w14:textId="17AAE4D7" w:rsidR="00253FAC" w:rsidRPr="00253FAC" w:rsidRDefault="00253FAC" w:rsidP="00DD1A0E">
      <w:pPr>
        <w:spacing w:after="120" w:line="240" w:lineRule="auto"/>
        <w:rPr>
          <w:rFonts w:eastAsia="Calibri" w:cs="Times New Roman"/>
          <w:szCs w:val="22"/>
        </w:rPr>
      </w:pPr>
      <w:r>
        <w:rPr>
          <w:rFonts w:eastAsia="Calibri" w:cs="Times New Roman"/>
          <w:szCs w:val="22"/>
        </w:rPr>
        <w:t>Utah Code 53</w:t>
      </w:r>
      <w:r w:rsidR="001C57E3">
        <w:rPr>
          <w:rFonts w:eastAsia="Calibri" w:cs="Times New Roman"/>
          <w:szCs w:val="22"/>
        </w:rPr>
        <w:t>F-2-301</w:t>
      </w:r>
      <w:r>
        <w:rPr>
          <w:rFonts w:eastAsia="Calibri" w:cs="Times New Roman"/>
          <w:szCs w:val="22"/>
        </w:rPr>
        <w:t xml:space="preserve"> requires a school district to pay USBE any basic levy revenue received in excess of the amount generated by weighted pupil units. The payment should be reported as an expenditure by the school district.</w:t>
      </w:r>
    </w:p>
    <w:p w14:paraId="1B4EF647" w14:textId="77777777" w:rsidR="00DD1A0E" w:rsidRPr="00B720EF" w:rsidRDefault="00DD1A0E" w:rsidP="00DD1A0E">
      <w:pPr>
        <w:jc w:val="center"/>
        <w:rPr>
          <w:b/>
          <w:sz w:val="24"/>
          <w:szCs w:val="24"/>
        </w:rPr>
      </w:pPr>
    </w:p>
    <w:tbl>
      <w:tblPr>
        <w:tblW w:w="108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925"/>
        <w:gridCol w:w="720"/>
        <w:gridCol w:w="6858"/>
        <w:gridCol w:w="1217"/>
        <w:gridCol w:w="1170"/>
      </w:tblGrid>
      <w:tr w:rsidR="00DD1A0E" w:rsidRPr="00B720EF" w14:paraId="5F059C78" w14:textId="77777777" w:rsidTr="00D41FCD">
        <w:trPr>
          <w:tblHeader/>
        </w:trPr>
        <w:tc>
          <w:tcPr>
            <w:tcW w:w="925" w:type="dxa"/>
            <w:shd w:val="clear" w:color="auto" w:fill="DAEEF3" w:themeFill="accent5" w:themeFillTint="33"/>
            <w:vAlign w:val="bottom"/>
          </w:tcPr>
          <w:p w14:paraId="3F4AC142" w14:textId="77777777" w:rsidR="00DD1A0E" w:rsidRPr="00B720EF" w:rsidRDefault="00DD1A0E" w:rsidP="00D41FCD">
            <w:pPr>
              <w:suppressAutoHyphens/>
              <w:snapToGrid w:val="0"/>
              <w:spacing w:line="240" w:lineRule="auto"/>
              <w:jc w:val="center"/>
              <w:rPr>
                <w:rFonts w:eastAsia="SimSun" w:cs="Times New Roman"/>
                <w:b/>
                <w:sz w:val="16"/>
                <w:szCs w:val="16"/>
                <w:lang w:eastAsia="ar-SA"/>
              </w:rPr>
            </w:pPr>
            <w:r w:rsidRPr="00B720EF">
              <w:rPr>
                <w:rFonts w:eastAsia="SimSun" w:cs="Times New Roman"/>
                <w:b/>
                <w:sz w:val="16"/>
                <w:szCs w:val="16"/>
                <w:lang w:eastAsia="ar-SA"/>
              </w:rPr>
              <w:lastRenderedPageBreak/>
              <w:t>Legal</w:t>
            </w:r>
          </w:p>
          <w:p w14:paraId="31E4D50C" w14:textId="77777777" w:rsidR="00DD1A0E" w:rsidRPr="00B720EF" w:rsidRDefault="00DD1A0E" w:rsidP="00D41FCD">
            <w:pPr>
              <w:suppressAutoHyphens/>
              <w:snapToGrid w:val="0"/>
              <w:spacing w:line="240" w:lineRule="auto"/>
              <w:jc w:val="center"/>
              <w:rPr>
                <w:rFonts w:eastAsia="SimSun" w:cs="Times New Roman"/>
                <w:b/>
                <w:sz w:val="16"/>
                <w:szCs w:val="16"/>
                <w:lang w:eastAsia="ar-SA"/>
              </w:rPr>
            </w:pPr>
            <w:r w:rsidRPr="00B720EF">
              <w:rPr>
                <w:rFonts w:eastAsia="SimSun" w:cs="Times New Roman"/>
                <w:b/>
                <w:sz w:val="16"/>
                <w:szCs w:val="16"/>
                <w:lang w:eastAsia="ar-SA"/>
              </w:rPr>
              <w:t>Ref.</w:t>
            </w:r>
          </w:p>
        </w:tc>
        <w:tc>
          <w:tcPr>
            <w:tcW w:w="720" w:type="dxa"/>
            <w:shd w:val="clear" w:color="auto" w:fill="DAEEF3" w:themeFill="accent5" w:themeFillTint="33"/>
          </w:tcPr>
          <w:p w14:paraId="32CDFF8F" w14:textId="77777777" w:rsidR="00DD1A0E" w:rsidRPr="00B720EF" w:rsidRDefault="00DD1A0E" w:rsidP="00D41FCD">
            <w:pPr>
              <w:suppressAutoHyphens/>
              <w:snapToGrid w:val="0"/>
              <w:spacing w:line="240" w:lineRule="auto"/>
              <w:jc w:val="center"/>
              <w:rPr>
                <w:rFonts w:eastAsia="SimSun" w:cs="Times New Roman"/>
                <w:b/>
                <w:sz w:val="16"/>
                <w:szCs w:val="16"/>
                <w:lang w:eastAsia="ar-SA"/>
              </w:rPr>
            </w:pPr>
            <w:r w:rsidRPr="00B720EF">
              <w:rPr>
                <w:rFonts w:eastAsia="SimSun" w:cs="Times New Roman"/>
                <w:b/>
                <w:sz w:val="16"/>
                <w:szCs w:val="16"/>
                <w:lang w:eastAsia="ar-SA"/>
              </w:rPr>
              <w:t>Appli-</w:t>
            </w:r>
          </w:p>
          <w:p w14:paraId="23D1CE64" w14:textId="77777777" w:rsidR="00DD1A0E" w:rsidRPr="00B720EF" w:rsidRDefault="00DD1A0E" w:rsidP="00D41FCD">
            <w:pPr>
              <w:suppressAutoHyphens/>
              <w:snapToGrid w:val="0"/>
              <w:spacing w:line="240" w:lineRule="auto"/>
              <w:jc w:val="center"/>
              <w:rPr>
                <w:rFonts w:eastAsia="SimSun" w:cs="Times New Roman"/>
                <w:b/>
                <w:sz w:val="16"/>
                <w:szCs w:val="16"/>
                <w:lang w:eastAsia="ar-SA"/>
              </w:rPr>
            </w:pPr>
            <w:r w:rsidRPr="00B720EF">
              <w:rPr>
                <w:rFonts w:eastAsia="SimSun" w:cs="Times New Roman"/>
                <w:b/>
                <w:sz w:val="16"/>
                <w:szCs w:val="16"/>
                <w:lang w:eastAsia="ar-SA"/>
              </w:rPr>
              <w:t>cable</w:t>
            </w:r>
          </w:p>
          <w:p w14:paraId="42E7AA12" w14:textId="77777777" w:rsidR="00DD1A0E" w:rsidRPr="00B720EF" w:rsidRDefault="00DD1A0E" w:rsidP="00D41FCD">
            <w:pPr>
              <w:suppressAutoHyphens/>
              <w:snapToGrid w:val="0"/>
              <w:spacing w:line="240" w:lineRule="auto"/>
              <w:jc w:val="center"/>
              <w:rPr>
                <w:rFonts w:eastAsia="SimSun" w:cs="Times New Roman"/>
                <w:b/>
                <w:sz w:val="16"/>
                <w:szCs w:val="16"/>
                <w:lang w:eastAsia="ar-SA"/>
              </w:rPr>
            </w:pPr>
            <w:r w:rsidRPr="00B720EF">
              <w:rPr>
                <w:rFonts w:eastAsia="SimSun" w:cs="Times New Roman"/>
                <w:b/>
                <w:sz w:val="16"/>
                <w:szCs w:val="16"/>
                <w:lang w:eastAsia="ar-SA"/>
              </w:rPr>
              <w:t>to: *</w:t>
            </w:r>
          </w:p>
        </w:tc>
        <w:tc>
          <w:tcPr>
            <w:tcW w:w="6858" w:type="dxa"/>
            <w:shd w:val="clear" w:color="auto" w:fill="DAEEF3" w:themeFill="accent5" w:themeFillTint="33"/>
            <w:vAlign w:val="bottom"/>
          </w:tcPr>
          <w:p w14:paraId="4C7442EA" w14:textId="77777777" w:rsidR="00DD1A0E" w:rsidRPr="00B720EF" w:rsidRDefault="00DD1A0E" w:rsidP="00D41FCD">
            <w:pPr>
              <w:suppressAutoHyphens/>
              <w:snapToGrid w:val="0"/>
              <w:spacing w:line="240" w:lineRule="auto"/>
              <w:jc w:val="center"/>
              <w:rPr>
                <w:rFonts w:eastAsia="SimSun" w:cs="Times New Roman"/>
                <w:b/>
                <w:sz w:val="16"/>
                <w:szCs w:val="16"/>
                <w:lang w:eastAsia="ar-SA"/>
              </w:rPr>
            </w:pPr>
            <w:r w:rsidRPr="00B720EF">
              <w:rPr>
                <w:rFonts w:eastAsia="SimSun" w:cs="Times New Roman"/>
                <w:b/>
                <w:sz w:val="16"/>
                <w:szCs w:val="16"/>
                <w:lang w:eastAsia="ar-SA"/>
              </w:rPr>
              <w:t>AUDIT PROCEDURES</w:t>
            </w:r>
          </w:p>
        </w:tc>
        <w:tc>
          <w:tcPr>
            <w:tcW w:w="1217" w:type="dxa"/>
            <w:shd w:val="clear" w:color="auto" w:fill="DAEEF3" w:themeFill="accent5" w:themeFillTint="33"/>
            <w:vAlign w:val="bottom"/>
          </w:tcPr>
          <w:p w14:paraId="2337E4B3" w14:textId="77777777" w:rsidR="00DD1A0E" w:rsidRPr="00B720EF" w:rsidRDefault="00DD1A0E" w:rsidP="00D41FCD">
            <w:pPr>
              <w:suppressAutoHyphens/>
              <w:snapToGrid w:val="0"/>
              <w:spacing w:line="240" w:lineRule="auto"/>
              <w:ind w:left="-25" w:right="-43"/>
              <w:jc w:val="center"/>
              <w:rPr>
                <w:rFonts w:eastAsia="SimSun" w:cs="Times New Roman"/>
                <w:b/>
                <w:sz w:val="16"/>
                <w:szCs w:val="16"/>
                <w:lang w:eastAsia="ar-SA"/>
              </w:rPr>
            </w:pPr>
            <w:r w:rsidRPr="00B720EF">
              <w:rPr>
                <w:rFonts w:eastAsia="SimSun" w:cs="Times New Roman"/>
                <w:b/>
                <w:sz w:val="16"/>
                <w:szCs w:val="16"/>
                <w:lang w:eastAsia="ar-SA"/>
              </w:rPr>
              <w:t>Performed by and Date</w:t>
            </w:r>
          </w:p>
        </w:tc>
        <w:tc>
          <w:tcPr>
            <w:tcW w:w="1170" w:type="dxa"/>
            <w:shd w:val="clear" w:color="auto" w:fill="DAEEF3" w:themeFill="accent5" w:themeFillTint="33"/>
            <w:vAlign w:val="bottom"/>
          </w:tcPr>
          <w:p w14:paraId="324D6AC4" w14:textId="77777777" w:rsidR="00DD1A0E" w:rsidRPr="00B720EF" w:rsidRDefault="00DD1A0E" w:rsidP="00D41FCD">
            <w:pPr>
              <w:suppressAutoHyphens/>
              <w:snapToGrid w:val="0"/>
              <w:spacing w:line="240" w:lineRule="auto"/>
              <w:jc w:val="center"/>
              <w:rPr>
                <w:rFonts w:eastAsia="SimSun" w:cs="Times New Roman"/>
                <w:b/>
                <w:sz w:val="16"/>
                <w:szCs w:val="16"/>
                <w:lang w:eastAsia="ar-SA"/>
              </w:rPr>
            </w:pPr>
            <w:r w:rsidRPr="00B720EF">
              <w:rPr>
                <w:rFonts w:eastAsia="SimSun" w:cs="Times New Roman"/>
                <w:b/>
                <w:sz w:val="16"/>
                <w:szCs w:val="16"/>
                <w:lang w:eastAsia="ar-SA"/>
              </w:rPr>
              <w:t>Workpaper</w:t>
            </w:r>
            <w:r w:rsidRPr="00B720EF">
              <w:rPr>
                <w:rFonts w:eastAsia="SimSun" w:cs="Times New Roman"/>
                <w:b/>
                <w:sz w:val="16"/>
                <w:szCs w:val="16"/>
                <w:lang w:eastAsia="ar-SA"/>
              </w:rPr>
              <w:br/>
              <w:t>Index</w:t>
            </w:r>
          </w:p>
        </w:tc>
      </w:tr>
      <w:tr w:rsidR="00DD1A0E" w:rsidRPr="00B720EF" w14:paraId="664C4D81" w14:textId="77777777" w:rsidTr="00D41FCD">
        <w:tc>
          <w:tcPr>
            <w:tcW w:w="925" w:type="dxa"/>
          </w:tcPr>
          <w:p w14:paraId="75509B6E" w14:textId="77777777" w:rsidR="00DD1A0E" w:rsidRPr="00B720EF" w:rsidRDefault="00DD1A0E" w:rsidP="00D41FCD">
            <w:pPr>
              <w:suppressAutoHyphens/>
              <w:snapToGrid w:val="0"/>
              <w:spacing w:line="240" w:lineRule="auto"/>
              <w:ind w:left="-205" w:right="-180"/>
              <w:jc w:val="center"/>
              <w:rPr>
                <w:rFonts w:eastAsia="SimSun"/>
                <w:sz w:val="16"/>
                <w:szCs w:val="16"/>
                <w:lang w:eastAsia="ar-SA"/>
              </w:rPr>
            </w:pPr>
            <w:r w:rsidRPr="00B720EF">
              <w:rPr>
                <w:color w:val="222222"/>
                <w:sz w:val="16"/>
                <w:szCs w:val="16"/>
                <w:shd w:val="clear" w:color="auto" w:fill="FFFFFF"/>
              </w:rPr>
              <w:t>GASB Codification N50.125</w:t>
            </w:r>
          </w:p>
        </w:tc>
        <w:tc>
          <w:tcPr>
            <w:tcW w:w="720" w:type="dxa"/>
          </w:tcPr>
          <w:p w14:paraId="3067C41F" w14:textId="77777777" w:rsidR="00DD1A0E" w:rsidRPr="00B720EF" w:rsidRDefault="00DD1A0E" w:rsidP="00D41FCD">
            <w:pPr>
              <w:suppressAutoHyphens/>
              <w:snapToGrid w:val="0"/>
              <w:spacing w:line="240" w:lineRule="auto"/>
              <w:jc w:val="center"/>
              <w:rPr>
                <w:rFonts w:eastAsia="SimSun" w:cs="Times New Roman"/>
                <w:sz w:val="16"/>
                <w:szCs w:val="16"/>
                <w:lang w:eastAsia="ar-SA"/>
              </w:rPr>
            </w:pPr>
            <w:r w:rsidRPr="00B720EF">
              <w:rPr>
                <w:rFonts w:eastAsia="SimSun" w:cs="Times New Roman"/>
                <w:sz w:val="16"/>
                <w:szCs w:val="16"/>
                <w:lang w:eastAsia="ar-SA"/>
              </w:rPr>
              <w:t>ALL</w:t>
            </w:r>
          </w:p>
        </w:tc>
        <w:tc>
          <w:tcPr>
            <w:tcW w:w="6858" w:type="dxa"/>
          </w:tcPr>
          <w:p w14:paraId="1C02B01C" w14:textId="008C90A1" w:rsidR="00E736B2" w:rsidRDefault="00D8509E" w:rsidP="001434F0">
            <w:pPr>
              <w:numPr>
                <w:ilvl w:val="0"/>
                <w:numId w:val="9"/>
              </w:numPr>
              <w:spacing w:line="240" w:lineRule="auto"/>
              <w:ind w:left="403"/>
              <w:rPr>
                <w:rFonts w:eastAsia="Calibri"/>
              </w:rPr>
            </w:pPr>
            <w:r>
              <w:rPr>
                <w:rFonts w:eastAsia="Calibri"/>
              </w:rPr>
              <w:t>Identify all taxes imposed by the government and</w:t>
            </w:r>
            <w:r w:rsidR="004073D1">
              <w:rPr>
                <w:rFonts w:eastAsia="Calibri"/>
              </w:rPr>
              <w:t>, if tax increment is provided to an RDA, determine whether the increment is included in the entity’s property tax revenue</w:t>
            </w:r>
            <w:r>
              <w:rPr>
                <w:rFonts w:eastAsia="Calibri"/>
              </w:rPr>
              <w:t xml:space="preserve"> contributed to other governments</w:t>
            </w:r>
            <w:r w:rsidR="0013599E">
              <w:rPr>
                <w:rFonts w:eastAsia="Calibri"/>
              </w:rPr>
              <w:t xml:space="preserve"> and financial statement footnotes are compliant with standards.</w:t>
            </w:r>
          </w:p>
          <w:p w14:paraId="3FDF6A1C" w14:textId="77777777" w:rsidR="00E736B2" w:rsidRDefault="00E736B2" w:rsidP="00E736B2">
            <w:pPr>
              <w:spacing w:line="240" w:lineRule="auto"/>
              <w:rPr>
                <w:rFonts w:eastAsia="Calibri"/>
              </w:rPr>
            </w:pPr>
          </w:p>
          <w:p w14:paraId="364FE829" w14:textId="1219D7A3" w:rsidR="00DD1A0E" w:rsidRDefault="00E736B2" w:rsidP="00E736B2">
            <w:pPr>
              <w:spacing w:line="240" w:lineRule="auto"/>
              <w:ind w:left="400"/>
              <w:rPr>
                <w:rFonts w:eastAsia="Calibri"/>
              </w:rPr>
            </w:pPr>
            <w:r w:rsidRPr="00E736B2">
              <w:rPr>
                <w:rFonts w:eastAsia="Calibri"/>
                <w:u w:val="single"/>
              </w:rPr>
              <w:t>For School Districts</w:t>
            </w:r>
            <w:r>
              <w:rPr>
                <w:rFonts w:eastAsia="Calibri"/>
              </w:rPr>
              <w:t>: Ensure tax increment is recorded in Fund 26.</w:t>
            </w:r>
            <w:r w:rsidR="00DD1A0E" w:rsidRPr="00B720EF">
              <w:rPr>
                <w:rFonts w:eastAsia="Calibri"/>
              </w:rPr>
              <w:t xml:space="preserve"> </w:t>
            </w:r>
          </w:p>
          <w:p w14:paraId="079E317D" w14:textId="77777777" w:rsidR="0043618F" w:rsidRDefault="0043618F" w:rsidP="00E736B2">
            <w:pPr>
              <w:spacing w:line="240" w:lineRule="auto"/>
              <w:ind w:left="400"/>
              <w:rPr>
                <w:rFonts w:eastAsia="Calibri"/>
              </w:rPr>
            </w:pPr>
          </w:p>
          <w:p w14:paraId="17DBA82A" w14:textId="1150003F" w:rsidR="0043618F" w:rsidRPr="00B720EF" w:rsidRDefault="0043618F" w:rsidP="00E736B2">
            <w:pPr>
              <w:spacing w:line="240" w:lineRule="auto"/>
              <w:ind w:left="400"/>
              <w:rPr>
                <w:rFonts w:eastAsia="Calibri"/>
              </w:rPr>
            </w:pPr>
            <w:r>
              <w:rPr>
                <w:rFonts w:eastAsia="Calibri"/>
              </w:rPr>
              <w:t>See Auditor Alert 2020-04 and GASB 77 for guidance on footnote disclosure requirements for Tax Abatements.</w:t>
            </w:r>
          </w:p>
        </w:tc>
        <w:tc>
          <w:tcPr>
            <w:tcW w:w="1217" w:type="dxa"/>
          </w:tcPr>
          <w:p w14:paraId="60CF10FF" w14:textId="77777777" w:rsidR="00DD1A0E" w:rsidRPr="00B720EF" w:rsidRDefault="00DD1A0E" w:rsidP="00D41FCD">
            <w:pPr>
              <w:suppressAutoHyphens/>
              <w:snapToGrid w:val="0"/>
              <w:spacing w:line="240" w:lineRule="auto"/>
              <w:jc w:val="center"/>
              <w:rPr>
                <w:rFonts w:eastAsia="SimSun" w:cs="Times New Roman"/>
                <w:lang w:eastAsia="ar-SA"/>
              </w:rPr>
            </w:pPr>
          </w:p>
        </w:tc>
        <w:tc>
          <w:tcPr>
            <w:tcW w:w="1170" w:type="dxa"/>
          </w:tcPr>
          <w:p w14:paraId="02CBFA41" w14:textId="77777777" w:rsidR="00DD1A0E" w:rsidRPr="00B720EF" w:rsidRDefault="00DD1A0E" w:rsidP="00D41FCD">
            <w:pPr>
              <w:suppressAutoHyphens/>
              <w:snapToGrid w:val="0"/>
              <w:spacing w:line="240" w:lineRule="auto"/>
              <w:jc w:val="center"/>
              <w:rPr>
                <w:rFonts w:eastAsia="SimSun" w:cs="Times New Roman"/>
                <w:lang w:eastAsia="ar-SA"/>
              </w:rPr>
            </w:pPr>
          </w:p>
        </w:tc>
      </w:tr>
      <w:tr w:rsidR="00DD1A0E" w:rsidRPr="00B720EF" w14:paraId="15E1E13F" w14:textId="77777777" w:rsidTr="00D41FCD">
        <w:tc>
          <w:tcPr>
            <w:tcW w:w="925" w:type="dxa"/>
          </w:tcPr>
          <w:p w14:paraId="1846290E" w14:textId="77777777" w:rsidR="00DD1A0E" w:rsidRPr="00B720EF" w:rsidRDefault="00DD1A0E" w:rsidP="00D41FCD">
            <w:pPr>
              <w:suppressAutoHyphens/>
              <w:snapToGrid w:val="0"/>
              <w:spacing w:line="240" w:lineRule="auto"/>
              <w:ind w:left="-205" w:right="-180"/>
              <w:jc w:val="center"/>
              <w:rPr>
                <w:rFonts w:eastAsia="SimSun"/>
                <w:sz w:val="16"/>
                <w:szCs w:val="16"/>
                <w:lang w:eastAsia="ar-SA"/>
              </w:rPr>
            </w:pPr>
            <w:r w:rsidRPr="00B720EF">
              <w:rPr>
                <w:color w:val="222222"/>
                <w:sz w:val="16"/>
                <w:szCs w:val="16"/>
                <w:shd w:val="clear" w:color="auto" w:fill="FFFFFF"/>
              </w:rPr>
              <w:t>GASB Codification N50.125</w:t>
            </w:r>
          </w:p>
        </w:tc>
        <w:tc>
          <w:tcPr>
            <w:tcW w:w="720" w:type="dxa"/>
          </w:tcPr>
          <w:p w14:paraId="56A1CABD" w14:textId="77777777" w:rsidR="00DD1A0E" w:rsidRPr="00B720EF" w:rsidRDefault="00DD1A0E" w:rsidP="00D41FCD">
            <w:pPr>
              <w:suppressAutoHyphens/>
              <w:snapToGrid w:val="0"/>
              <w:spacing w:line="240" w:lineRule="auto"/>
              <w:jc w:val="center"/>
              <w:rPr>
                <w:rFonts w:eastAsia="SimSun" w:cs="Times New Roman"/>
                <w:sz w:val="16"/>
                <w:szCs w:val="16"/>
                <w:lang w:eastAsia="ar-SA"/>
              </w:rPr>
            </w:pPr>
            <w:r w:rsidRPr="00B720EF">
              <w:rPr>
                <w:rFonts w:eastAsia="SimSun" w:cs="Times New Roman"/>
                <w:sz w:val="16"/>
                <w:szCs w:val="16"/>
                <w:lang w:eastAsia="ar-SA"/>
              </w:rPr>
              <w:t>ALL</w:t>
            </w:r>
          </w:p>
        </w:tc>
        <w:tc>
          <w:tcPr>
            <w:tcW w:w="6858" w:type="dxa"/>
          </w:tcPr>
          <w:p w14:paraId="17EB8789" w14:textId="414C7C44" w:rsidR="00DD1A0E" w:rsidRPr="00B720EF" w:rsidRDefault="00D8509E" w:rsidP="001434F0">
            <w:pPr>
              <w:numPr>
                <w:ilvl w:val="0"/>
                <w:numId w:val="9"/>
              </w:numPr>
              <w:spacing w:line="240" w:lineRule="auto"/>
              <w:ind w:left="403"/>
              <w:rPr>
                <w:rFonts w:eastAsia="Calibri"/>
              </w:rPr>
            </w:pPr>
            <w:r>
              <w:rPr>
                <w:rFonts w:eastAsia="Calibri"/>
              </w:rPr>
              <w:t>Verify the government included pass-through taxes as revenue with related receivables and deferrals in its funds.</w:t>
            </w:r>
            <w:r w:rsidR="00DD1A0E" w:rsidRPr="00B720EF">
              <w:rPr>
                <w:rFonts w:eastAsia="Calibri"/>
              </w:rPr>
              <w:t xml:space="preserve"> </w:t>
            </w:r>
          </w:p>
        </w:tc>
        <w:tc>
          <w:tcPr>
            <w:tcW w:w="1217" w:type="dxa"/>
          </w:tcPr>
          <w:p w14:paraId="41BB4233" w14:textId="77777777" w:rsidR="00DD1A0E" w:rsidRPr="00B720EF" w:rsidRDefault="00DD1A0E" w:rsidP="00D41FCD">
            <w:pPr>
              <w:suppressAutoHyphens/>
              <w:snapToGrid w:val="0"/>
              <w:spacing w:line="240" w:lineRule="auto"/>
              <w:jc w:val="center"/>
              <w:rPr>
                <w:rFonts w:eastAsia="SimSun" w:cs="Times New Roman"/>
                <w:lang w:eastAsia="ar-SA"/>
              </w:rPr>
            </w:pPr>
          </w:p>
        </w:tc>
        <w:tc>
          <w:tcPr>
            <w:tcW w:w="1170" w:type="dxa"/>
          </w:tcPr>
          <w:p w14:paraId="47E7778B" w14:textId="77777777" w:rsidR="00DD1A0E" w:rsidRPr="00B720EF" w:rsidRDefault="00DD1A0E" w:rsidP="00D41FCD">
            <w:pPr>
              <w:suppressAutoHyphens/>
              <w:snapToGrid w:val="0"/>
              <w:spacing w:line="240" w:lineRule="auto"/>
              <w:jc w:val="center"/>
              <w:rPr>
                <w:rFonts w:eastAsia="SimSun" w:cs="Times New Roman"/>
                <w:lang w:eastAsia="ar-SA"/>
              </w:rPr>
            </w:pPr>
          </w:p>
        </w:tc>
      </w:tr>
    </w:tbl>
    <w:p w14:paraId="158AE7E2" w14:textId="77777777" w:rsidR="00DD1A0E" w:rsidRPr="00B720EF" w:rsidRDefault="00DD1A0E" w:rsidP="00DD1A0E">
      <w:pPr>
        <w:ind w:left="360"/>
        <w:contextualSpacing/>
        <w:rPr>
          <w:b/>
          <w:sz w:val="24"/>
          <w:szCs w:val="24"/>
        </w:rPr>
      </w:pPr>
    </w:p>
    <w:tbl>
      <w:tblPr>
        <w:tblStyle w:val="TableGrid"/>
        <w:tblW w:w="10897" w:type="dxa"/>
        <w:tblInd w:w="115" w:type="dxa"/>
        <w:tblCellMar>
          <w:top w:w="115" w:type="dxa"/>
          <w:left w:w="115" w:type="dxa"/>
          <w:bottom w:w="115" w:type="dxa"/>
          <w:right w:w="115" w:type="dxa"/>
        </w:tblCellMar>
        <w:tblLook w:val="04A0" w:firstRow="1" w:lastRow="0" w:firstColumn="1" w:lastColumn="0" w:noHBand="0" w:noVBand="1"/>
      </w:tblPr>
      <w:tblGrid>
        <w:gridCol w:w="8467"/>
        <w:gridCol w:w="1350"/>
        <w:gridCol w:w="1080"/>
      </w:tblGrid>
      <w:tr w:rsidR="00DD1A0E" w14:paraId="6A2BE7B9" w14:textId="77777777" w:rsidTr="00D41FCD">
        <w:tc>
          <w:tcPr>
            <w:tcW w:w="8467" w:type="dxa"/>
            <w:shd w:val="clear" w:color="auto" w:fill="D6E3BC" w:themeFill="accent3" w:themeFillTint="66"/>
            <w:vAlign w:val="center"/>
          </w:tcPr>
          <w:p w14:paraId="0CEE9336" w14:textId="77777777" w:rsidR="00DD1A0E" w:rsidRDefault="00DD1A0E" w:rsidP="00D41FCD">
            <w:r>
              <w:rPr>
                <w:b/>
              </w:rPr>
              <w:t>CONCLUSION (adequacy of the controls, significant deficiencies/material weaknesses, and management letter comments):</w:t>
            </w:r>
          </w:p>
        </w:tc>
        <w:tc>
          <w:tcPr>
            <w:tcW w:w="1350" w:type="dxa"/>
            <w:shd w:val="clear" w:color="auto" w:fill="D6E3BC" w:themeFill="accent3" w:themeFillTint="66"/>
            <w:vAlign w:val="bottom"/>
          </w:tcPr>
          <w:p w14:paraId="37922462" w14:textId="77777777" w:rsidR="00DD1A0E" w:rsidRPr="00F57F1A" w:rsidRDefault="00DD1A0E" w:rsidP="00D41FCD">
            <w:pPr>
              <w:suppressAutoHyphens/>
              <w:snapToGrid w:val="0"/>
              <w:jc w:val="center"/>
              <w:rPr>
                <w:rFonts w:eastAsia="SimSun" w:cs="Times New Roman"/>
                <w:b/>
                <w:sz w:val="16"/>
                <w:szCs w:val="24"/>
                <w:lang w:eastAsia="ar-SA"/>
              </w:rPr>
            </w:pPr>
            <w:r w:rsidRPr="00F57F1A">
              <w:rPr>
                <w:rFonts w:eastAsia="SimSun" w:cs="Times New Roman"/>
                <w:b/>
                <w:sz w:val="16"/>
                <w:szCs w:val="24"/>
                <w:lang w:eastAsia="ar-SA"/>
              </w:rPr>
              <w:t>Performed by</w:t>
            </w:r>
            <w:r w:rsidRPr="00F57F1A">
              <w:rPr>
                <w:rFonts w:eastAsia="SimSun" w:cs="Times New Roman"/>
                <w:b/>
                <w:sz w:val="16"/>
                <w:szCs w:val="24"/>
                <w:lang w:eastAsia="ar-SA"/>
              </w:rPr>
              <w:br/>
              <w:t>and Date</w:t>
            </w:r>
          </w:p>
        </w:tc>
        <w:tc>
          <w:tcPr>
            <w:tcW w:w="1080" w:type="dxa"/>
            <w:shd w:val="clear" w:color="auto" w:fill="D6E3BC" w:themeFill="accent3" w:themeFillTint="66"/>
            <w:vAlign w:val="bottom"/>
          </w:tcPr>
          <w:p w14:paraId="7C8A8C0E" w14:textId="77777777" w:rsidR="00DD1A0E" w:rsidRPr="00F57F1A" w:rsidRDefault="00DD1A0E" w:rsidP="00D41FCD">
            <w:pPr>
              <w:suppressAutoHyphens/>
              <w:snapToGrid w:val="0"/>
              <w:jc w:val="center"/>
              <w:rPr>
                <w:rFonts w:eastAsia="SimSun" w:cs="Times New Roman"/>
                <w:b/>
                <w:sz w:val="16"/>
                <w:szCs w:val="24"/>
                <w:lang w:eastAsia="ar-SA"/>
              </w:rPr>
            </w:pPr>
            <w:r w:rsidRPr="00F57F1A">
              <w:rPr>
                <w:rFonts w:eastAsia="SimSun" w:cs="Times New Roman"/>
                <w:b/>
                <w:sz w:val="16"/>
                <w:szCs w:val="24"/>
                <w:lang w:eastAsia="ar-SA"/>
              </w:rPr>
              <w:t>Workpaper</w:t>
            </w:r>
            <w:r w:rsidRPr="00F57F1A">
              <w:rPr>
                <w:rFonts w:eastAsia="SimSun" w:cs="Times New Roman"/>
                <w:b/>
                <w:sz w:val="16"/>
                <w:szCs w:val="24"/>
                <w:lang w:eastAsia="ar-SA"/>
              </w:rPr>
              <w:br/>
              <w:t>Index</w:t>
            </w:r>
          </w:p>
        </w:tc>
      </w:tr>
    </w:tbl>
    <w:p w14:paraId="10BE1A9C" w14:textId="0AC18570" w:rsidR="00357583" w:rsidRPr="001D7E5F" w:rsidRDefault="00357583"/>
    <w:p w14:paraId="5ED37D2C" w14:textId="31CC96B3" w:rsidR="00A04AF7" w:rsidRPr="008C46A5" w:rsidRDefault="00A04AF7" w:rsidP="00C94A9B">
      <w:pPr>
        <w:pStyle w:val="ListParagraph"/>
        <w:numPr>
          <w:ilvl w:val="0"/>
          <w:numId w:val="1"/>
        </w:numPr>
        <w:ind w:left="360"/>
        <w:jc w:val="center"/>
        <w:rPr>
          <w:b/>
          <w:sz w:val="24"/>
          <w:szCs w:val="24"/>
        </w:rPr>
      </w:pPr>
      <w:r>
        <w:rPr>
          <w:b/>
          <w:sz w:val="24"/>
          <w:szCs w:val="24"/>
        </w:rPr>
        <w:t>IMPACT FEES</w:t>
      </w:r>
    </w:p>
    <w:p w14:paraId="7275EDC7" w14:textId="77777777" w:rsidR="00A04AF7" w:rsidRDefault="00A04AF7" w:rsidP="00A04AF7"/>
    <w:p w14:paraId="312FE19B" w14:textId="2DF2C0C4" w:rsidR="00A04AF7" w:rsidRPr="00621F26" w:rsidRDefault="00A04AF7" w:rsidP="00A04AF7">
      <w:pPr>
        <w:pStyle w:val="ListParagraph"/>
        <w:ind w:left="0"/>
        <w:rPr>
          <w:color w:val="000000"/>
        </w:rPr>
      </w:pPr>
      <w:r w:rsidRPr="00621F26">
        <w:rPr>
          <w:color w:val="000000"/>
        </w:rPr>
        <w:t xml:space="preserve">When considering materiality for the auditor’s testing of the impact fee schedule, a potential user may include those who pay the impact fee. Those who pay the impact fee may be concerned about amounts typically considered immaterial in comparison to total impact fees or the total project. Due to audit efficiency considerations, the OSA does not expect the auditor to test the impact fee schedule to the level of materiality of each individual who pays the impact fee.   </w:t>
      </w:r>
    </w:p>
    <w:p w14:paraId="14EEC9F5" w14:textId="77777777" w:rsidR="00A04AF7" w:rsidRDefault="00A04AF7" w:rsidP="00A04AF7"/>
    <w:tbl>
      <w:tblPr>
        <w:tblW w:w="108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945"/>
        <w:gridCol w:w="720"/>
        <w:gridCol w:w="6822"/>
        <w:gridCol w:w="1215"/>
        <w:gridCol w:w="1188"/>
      </w:tblGrid>
      <w:tr w:rsidR="00A04AF7" w:rsidRPr="00B5702F" w14:paraId="0F9E5698" w14:textId="77777777" w:rsidTr="003D5AA5">
        <w:trPr>
          <w:cantSplit/>
          <w:tblHeader/>
        </w:trPr>
        <w:tc>
          <w:tcPr>
            <w:tcW w:w="945" w:type="dxa"/>
            <w:shd w:val="clear" w:color="auto" w:fill="DAEEF3" w:themeFill="accent5" w:themeFillTint="33"/>
            <w:vAlign w:val="bottom"/>
          </w:tcPr>
          <w:p w14:paraId="27C67CE5" w14:textId="77777777" w:rsidR="00A04AF7" w:rsidRDefault="00A04AF7" w:rsidP="003D5AA5">
            <w:pPr>
              <w:suppressAutoHyphens/>
              <w:snapToGrid w:val="0"/>
              <w:spacing w:line="240" w:lineRule="auto"/>
              <w:jc w:val="center"/>
              <w:rPr>
                <w:rFonts w:eastAsia="SimSun" w:cs="Times New Roman"/>
                <w:b/>
                <w:sz w:val="16"/>
                <w:szCs w:val="16"/>
                <w:lang w:eastAsia="ar-SA"/>
              </w:rPr>
            </w:pPr>
            <w:r>
              <w:rPr>
                <w:rFonts w:eastAsia="SimSun" w:cs="Times New Roman"/>
                <w:b/>
                <w:sz w:val="16"/>
                <w:szCs w:val="16"/>
                <w:lang w:eastAsia="ar-SA"/>
              </w:rPr>
              <w:t>Legal</w:t>
            </w:r>
          </w:p>
          <w:p w14:paraId="04B21C36" w14:textId="77777777" w:rsidR="00A04AF7" w:rsidRPr="00B5702F" w:rsidRDefault="00A04AF7" w:rsidP="003D5AA5">
            <w:pPr>
              <w:suppressAutoHyphens/>
              <w:snapToGrid w:val="0"/>
              <w:spacing w:line="240" w:lineRule="auto"/>
              <w:jc w:val="center"/>
              <w:rPr>
                <w:rFonts w:eastAsia="SimSun" w:cs="Times New Roman"/>
                <w:b/>
                <w:sz w:val="16"/>
                <w:szCs w:val="16"/>
                <w:lang w:eastAsia="ar-SA"/>
              </w:rPr>
            </w:pPr>
            <w:r>
              <w:rPr>
                <w:rFonts w:eastAsia="SimSun" w:cs="Times New Roman"/>
                <w:b/>
                <w:sz w:val="16"/>
                <w:szCs w:val="16"/>
                <w:lang w:eastAsia="ar-SA"/>
              </w:rPr>
              <w:t>Ref.</w:t>
            </w:r>
          </w:p>
        </w:tc>
        <w:tc>
          <w:tcPr>
            <w:tcW w:w="720" w:type="dxa"/>
            <w:shd w:val="clear" w:color="auto" w:fill="DAEEF3" w:themeFill="accent5" w:themeFillTint="33"/>
          </w:tcPr>
          <w:p w14:paraId="3FF0EDE1" w14:textId="77777777" w:rsidR="00A04AF7" w:rsidRDefault="00A04AF7" w:rsidP="003D5AA5">
            <w:pPr>
              <w:suppressAutoHyphens/>
              <w:snapToGrid w:val="0"/>
              <w:spacing w:line="240" w:lineRule="auto"/>
              <w:jc w:val="center"/>
              <w:rPr>
                <w:rFonts w:eastAsia="SimSun" w:cs="Times New Roman"/>
                <w:b/>
                <w:sz w:val="16"/>
                <w:szCs w:val="16"/>
                <w:lang w:eastAsia="ar-SA"/>
              </w:rPr>
            </w:pPr>
            <w:r>
              <w:rPr>
                <w:rFonts w:eastAsia="SimSun" w:cs="Times New Roman"/>
                <w:b/>
                <w:sz w:val="16"/>
                <w:szCs w:val="16"/>
                <w:lang w:eastAsia="ar-SA"/>
              </w:rPr>
              <w:t>Appli-</w:t>
            </w:r>
          </w:p>
          <w:p w14:paraId="18E2954D" w14:textId="77777777" w:rsidR="00A04AF7" w:rsidRDefault="00A04AF7" w:rsidP="003D5AA5">
            <w:pPr>
              <w:suppressAutoHyphens/>
              <w:snapToGrid w:val="0"/>
              <w:spacing w:line="240" w:lineRule="auto"/>
              <w:jc w:val="center"/>
              <w:rPr>
                <w:rFonts w:eastAsia="SimSun" w:cs="Times New Roman"/>
                <w:b/>
                <w:sz w:val="16"/>
                <w:szCs w:val="16"/>
                <w:lang w:eastAsia="ar-SA"/>
              </w:rPr>
            </w:pPr>
            <w:r>
              <w:rPr>
                <w:rFonts w:eastAsia="SimSun" w:cs="Times New Roman"/>
                <w:b/>
                <w:sz w:val="16"/>
                <w:szCs w:val="16"/>
                <w:lang w:eastAsia="ar-SA"/>
              </w:rPr>
              <w:t>cable</w:t>
            </w:r>
          </w:p>
          <w:p w14:paraId="4786662A" w14:textId="77777777" w:rsidR="00A04AF7" w:rsidRPr="00B5702F" w:rsidRDefault="00A04AF7" w:rsidP="003D5AA5">
            <w:pPr>
              <w:suppressAutoHyphens/>
              <w:snapToGrid w:val="0"/>
              <w:spacing w:line="240" w:lineRule="auto"/>
              <w:jc w:val="center"/>
              <w:rPr>
                <w:rFonts w:eastAsia="SimSun" w:cs="Times New Roman"/>
                <w:b/>
                <w:sz w:val="16"/>
                <w:szCs w:val="16"/>
                <w:lang w:eastAsia="ar-SA"/>
              </w:rPr>
            </w:pPr>
            <w:r>
              <w:rPr>
                <w:rFonts w:eastAsia="SimSun" w:cs="Times New Roman"/>
                <w:b/>
                <w:sz w:val="16"/>
                <w:szCs w:val="16"/>
                <w:lang w:eastAsia="ar-SA"/>
              </w:rPr>
              <w:t>to: *</w:t>
            </w:r>
          </w:p>
        </w:tc>
        <w:tc>
          <w:tcPr>
            <w:tcW w:w="6822" w:type="dxa"/>
            <w:shd w:val="clear" w:color="auto" w:fill="DAEEF3" w:themeFill="accent5" w:themeFillTint="33"/>
            <w:vAlign w:val="bottom"/>
          </w:tcPr>
          <w:p w14:paraId="0A0A4622" w14:textId="0E45E1B6" w:rsidR="00A04AF7" w:rsidRPr="00B5702F" w:rsidRDefault="00C01A51" w:rsidP="003D5AA5">
            <w:pPr>
              <w:suppressAutoHyphens/>
              <w:snapToGrid w:val="0"/>
              <w:spacing w:line="240" w:lineRule="auto"/>
              <w:jc w:val="center"/>
              <w:rPr>
                <w:rFonts w:eastAsia="SimSun" w:cs="Times New Roman"/>
                <w:b/>
                <w:sz w:val="16"/>
                <w:szCs w:val="16"/>
                <w:lang w:eastAsia="ar-SA"/>
              </w:rPr>
            </w:pPr>
            <w:r>
              <w:rPr>
                <w:rFonts w:eastAsia="SimSun" w:cs="Times New Roman"/>
                <w:b/>
                <w:sz w:val="16"/>
                <w:szCs w:val="16"/>
                <w:lang w:eastAsia="ar-SA"/>
              </w:rPr>
              <w:t>AUDIT PROCEDURES</w:t>
            </w:r>
          </w:p>
        </w:tc>
        <w:tc>
          <w:tcPr>
            <w:tcW w:w="1215" w:type="dxa"/>
            <w:shd w:val="clear" w:color="auto" w:fill="DAEEF3" w:themeFill="accent5" w:themeFillTint="33"/>
            <w:vAlign w:val="bottom"/>
          </w:tcPr>
          <w:p w14:paraId="473136E8" w14:textId="77777777" w:rsidR="00A04AF7" w:rsidRPr="00B5702F" w:rsidRDefault="00A04AF7" w:rsidP="003D5AA5">
            <w:pPr>
              <w:suppressAutoHyphens/>
              <w:snapToGrid w:val="0"/>
              <w:spacing w:line="240" w:lineRule="auto"/>
              <w:ind w:left="-25" w:right="-43"/>
              <w:jc w:val="center"/>
              <w:rPr>
                <w:rFonts w:eastAsia="SimSun" w:cs="Times New Roman"/>
                <w:b/>
                <w:sz w:val="16"/>
                <w:szCs w:val="16"/>
                <w:lang w:eastAsia="ar-SA"/>
              </w:rPr>
            </w:pPr>
            <w:r w:rsidRPr="00B5702F">
              <w:rPr>
                <w:rFonts w:eastAsia="SimSun" w:cs="Times New Roman"/>
                <w:b/>
                <w:sz w:val="16"/>
                <w:szCs w:val="16"/>
                <w:lang w:eastAsia="ar-SA"/>
              </w:rPr>
              <w:t xml:space="preserve">Performed </w:t>
            </w:r>
            <w:r>
              <w:rPr>
                <w:rFonts w:eastAsia="SimSun" w:cs="Times New Roman"/>
                <w:b/>
                <w:sz w:val="16"/>
                <w:szCs w:val="16"/>
                <w:lang w:eastAsia="ar-SA"/>
              </w:rPr>
              <w:t>b</w:t>
            </w:r>
            <w:r w:rsidRPr="00B5702F">
              <w:rPr>
                <w:rFonts w:eastAsia="SimSun" w:cs="Times New Roman"/>
                <w:b/>
                <w:sz w:val="16"/>
                <w:szCs w:val="16"/>
                <w:lang w:eastAsia="ar-SA"/>
              </w:rPr>
              <w:t>y</w:t>
            </w:r>
            <w:r>
              <w:rPr>
                <w:rFonts w:eastAsia="SimSun" w:cs="Times New Roman"/>
                <w:b/>
                <w:sz w:val="16"/>
                <w:szCs w:val="16"/>
                <w:lang w:eastAsia="ar-SA"/>
              </w:rPr>
              <w:t xml:space="preserve"> and </w:t>
            </w:r>
            <w:r w:rsidRPr="00B5702F">
              <w:rPr>
                <w:rFonts w:eastAsia="SimSun" w:cs="Times New Roman"/>
                <w:b/>
                <w:sz w:val="16"/>
                <w:szCs w:val="16"/>
                <w:lang w:eastAsia="ar-SA"/>
              </w:rPr>
              <w:t>Date</w:t>
            </w:r>
          </w:p>
        </w:tc>
        <w:tc>
          <w:tcPr>
            <w:tcW w:w="1188" w:type="dxa"/>
            <w:shd w:val="clear" w:color="auto" w:fill="DAEEF3" w:themeFill="accent5" w:themeFillTint="33"/>
            <w:vAlign w:val="bottom"/>
          </w:tcPr>
          <w:p w14:paraId="461430BB" w14:textId="77777777" w:rsidR="00A04AF7" w:rsidRPr="00B5702F" w:rsidRDefault="00A04AF7" w:rsidP="003D5AA5">
            <w:pPr>
              <w:suppressAutoHyphens/>
              <w:snapToGrid w:val="0"/>
              <w:spacing w:line="240" w:lineRule="auto"/>
              <w:jc w:val="center"/>
              <w:rPr>
                <w:rFonts w:eastAsia="SimSun" w:cs="Times New Roman"/>
                <w:b/>
                <w:sz w:val="16"/>
                <w:szCs w:val="16"/>
                <w:lang w:eastAsia="ar-SA"/>
              </w:rPr>
            </w:pPr>
            <w:r w:rsidRPr="00B5702F">
              <w:rPr>
                <w:rFonts w:eastAsia="SimSun" w:cs="Times New Roman"/>
                <w:b/>
                <w:sz w:val="16"/>
                <w:szCs w:val="16"/>
                <w:lang w:eastAsia="ar-SA"/>
              </w:rPr>
              <w:t>Workpaper</w:t>
            </w:r>
            <w:r w:rsidRPr="00B5702F">
              <w:rPr>
                <w:rFonts w:eastAsia="SimSun" w:cs="Times New Roman"/>
                <w:b/>
                <w:sz w:val="16"/>
                <w:szCs w:val="16"/>
                <w:lang w:eastAsia="ar-SA"/>
              </w:rPr>
              <w:br/>
              <w:t>Index</w:t>
            </w:r>
          </w:p>
        </w:tc>
      </w:tr>
      <w:tr w:rsidR="001439BB" w:rsidRPr="00B5702F" w14:paraId="05A637E5" w14:textId="77777777" w:rsidTr="003D5AA5">
        <w:trPr>
          <w:cantSplit/>
        </w:trPr>
        <w:tc>
          <w:tcPr>
            <w:tcW w:w="945" w:type="dxa"/>
          </w:tcPr>
          <w:p w14:paraId="5DE2B8BB" w14:textId="77777777" w:rsidR="001439BB" w:rsidRPr="0062624C" w:rsidRDefault="001439BB" w:rsidP="001439BB">
            <w:pPr>
              <w:suppressAutoHyphens/>
              <w:snapToGrid w:val="0"/>
              <w:spacing w:line="240" w:lineRule="auto"/>
              <w:jc w:val="center"/>
              <w:rPr>
                <w:rFonts w:eastAsia="SimSun" w:cs="Times New Roman"/>
                <w:sz w:val="14"/>
                <w:szCs w:val="14"/>
                <w:lang w:eastAsia="ar-SA"/>
              </w:rPr>
            </w:pPr>
            <w:r w:rsidRPr="0062624C">
              <w:rPr>
                <w:rFonts w:eastAsia="SimSun" w:cs="Times New Roman"/>
                <w:sz w:val="14"/>
                <w:szCs w:val="14"/>
                <w:lang w:eastAsia="ar-SA"/>
              </w:rPr>
              <w:t>UCA</w:t>
            </w:r>
          </w:p>
          <w:p w14:paraId="5DD5B898" w14:textId="725AA08A" w:rsidR="001439BB" w:rsidRPr="0062624C" w:rsidRDefault="001439BB" w:rsidP="00A47A85">
            <w:pPr>
              <w:suppressAutoHyphens/>
              <w:snapToGrid w:val="0"/>
              <w:spacing w:line="240" w:lineRule="auto"/>
              <w:ind w:left="-115" w:right="-70"/>
              <w:jc w:val="center"/>
              <w:rPr>
                <w:rFonts w:eastAsia="SimSun" w:cs="Times New Roman"/>
                <w:sz w:val="14"/>
                <w:szCs w:val="14"/>
                <w:lang w:eastAsia="ar-SA"/>
              </w:rPr>
            </w:pPr>
            <w:hyperlink r:id="rId25" w:history="1">
              <w:r w:rsidRPr="0062624C">
                <w:rPr>
                  <w:rStyle w:val="Hyperlink"/>
                  <w:rFonts w:eastAsia="SimSun" w:cs="Times New Roman"/>
                  <w:sz w:val="14"/>
                  <w:szCs w:val="14"/>
                  <w:lang w:eastAsia="ar-SA"/>
                </w:rPr>
                <w:t>11-36</w:t>
              </w:r>
              <w:r w:rsidR="00A47A85">
                <w:rPr>
                  <w:rStyle w:val="Hyperlink"/>
                  <w:rFonts w:eastAsia="SimSun" w:cs="Times New Roman"/>
                  <w:sz w:val="14"/>
                  <w:szCs w:val="14"/>
                  <w:lang w:eastAsia="ar-SA"/>
                </w:rPr>
                <w:t>a</w:t>
              </w:r>
              <w:r w:rsidRPr="0062624C">
                <w:rPr>
                  <w:rStyle w:val="Hyperlink"/>
                  <w:rFonts w:eastAsia="SimSun" w:cs="Times New Roman"/>
                  <w:sz w:val="14"/>
                  <w:szCs w:val="14"/>
                  <w:lang w:eastAsia="ar-SA"/>
                </w:rPr>
                <w:t>-601</w:t>
              </w:r>
            </w:hyperlink>
          </w:p>
        </w:tc>
        <w:tc>
          <w:tcPr>
            <w:tcW w:w="720" w:type="dxa"/>
          </w:tcPr>
          <w:p w14:paraId="6B17972D" w14:textId="73958697" w:rsidR="001439BB" w:rsidRPr="000D2FF0" w:rsidRDefault="001439BB" w:rsidP="005D6BAD">
            <w:pPr>
              <w:suppressAutoHyphens/>
              <w:snapToGrid w:val="0"/>
              <w:spacing w:line="240" w:lineRule="auto"/>
              <w:jc w:val="center"/>
              <w:rPr>
                <w:rFonts w:eastAsia="SimSun" w:cs="Times New Roman"/>
                <w:sz w:val="16"/>
                <w:szCs w:val="16"/>
                <w:lang w:eastAsia="ar-SA"/>
              </w:rPr>
            </w:pPr>
            <w:r w:rsidRPr="000D2FF0">
              <w:rPr>
                <w:rFonts w:eastAsia="SimSun" w:cs="Times New Roman"/>
                <w:sz w:val="16"/>
                <w:szCs w:val="16"/>
                <w:lang w:eastAsia="ar-SA"/>
              </w:rPr>
              <w:t>C,</w:t>
            </w:r>
            <w:r w:rsidR="005D6BAD" w:rsidRPr="000D2FF0">
              <w:rPr>
                <w:rFonts w:eastAsia="SimSun" w:cs="Times New Roman"/>
                <w:sz w:val="16"/>
                <w:szCs w:val="16"/>
                <w:lang w:eastAsia="ar-SA"/>
              </w:rPr>
              <w:t xml:space="preserve"> </w:t>
            </w:r>
            <w:r w:rsidRPr="000D2FF0">
              <w:rPr>
                <w:rFonts w:eastAsia="SimSun" w:cs="Times New Roman"/>
                <w:sz w:val="16"/>
                <w:szCs w:val="16"/>
                <w:lang w:eastAsia="ar-SA"/>
              </w:rPr>
              <w:t>M,</w:t>
            </w:r>
            <w:r w:rsidR="005D6BAD" w:rsidRPr="000D2FF0">
              <w:rPr>
                <w:rFonts w:eastAsia="SimSun" w:cs="Times New Roman"/>
                <w:sz w:val="16"/>
                <w:szCs w:val="16"/>
                <w:lang w:eastAsia="ar-SA"/>
              </w:rPr>
              <w:t xml:space="preserve"> </w:t>
            </w:r>
            <w:r w:rsidRPr="000D2FF0">
              <w:rPr>
                <w:rFonts w:eastAsia="SimSun" w:cs="Times New Roman"/>
                <w:sz w:val="16"/>
                <w:szCs w:val="16"/>
                <w:lang w:eastAsia="ar-SA"/>
              </w:rPr>
              <w:t>D</w:t>
            </w:r>
            <w:r w:rsidR="005D6BAD" w:rsidRPr="000D2FF0">
              <w:rPr>
                <w:rFonts w:eastAsia="SimSun" w:cs="Times New Roman"/>
                <w:sz w:val="16"/>
                <w:szCs w:val="16"/>
                <w:lang w:eastAsia="ar-SA"/>
              </w:rPr>
              <w:t>, IL</w:t>
            </w:r>
          </w:p>
        </w:tc>
        <w:tc>
          <w:tcPr>
            <w:tcW w:w="6822" w:type="dxa"/>
          </w:tcPr>
          <w:p w14:paraId="030F9223" w14:textId="41E5B93E" w:rsidR="001439BB" w:rsidRDefault="001439BB" w:rsidP="001434F0">
            <w:pPr>
              <w:pStyle w:val="ListParagraph"/>
              <w:numPr>
                <w:ilvl w:val="0"/>
                <w:numId w:val="3"/>
              </w:numPr>
              <w:ind w:left="335"/>
              <w:rPr>
                <w:color w:val="000000"/>
              </w:rPr>
            </w:pPr>
            <w:r w:rsidRPr="00663D89">
              <w:rPr>
                <w:color w:val="000000"/>
              </w:rPr>
              <w:t>Determine that the entity prepared a</w:t>
            </w:r>
            <w:r w:rsidR="00A7676F">
              <w:rPr>
                <w:color w:val="000000"/>
              </w:rPr>
              <w:t>n impact fee</w:t>
            </w:r>
            <w:r w:rsidRPr="00663D89">
              <w:rPr>
                <w:color w:val="000000"/>
              </w:rPr>
              <w:t xml:space="preserve"> schedule </w:t>
            </w:r>
            <w:r w:rsidR="00A7676F">
              <w:rPr>
                <w:color w:val="000000"/>
              </w:rPr>
              <w:t>that shows</w:t>
            </w:r>
            <w:r>
              <w:rPr>
                <w:color w:val="000000"/>
              </w:rPr>
              <w:t>:</w:t>
            </w:r>
          </w:p>
          <w:p w14:paraId="0765F4B4" w14:textId="3AAB2D3A" w:rsidR="001439BB" w:rsidRDefault="00A7676F" w:rsidP="001434F0">
            <w:pPr>
              <w:pStyle w:val="ListParagraph"/>
              <w:numPr>
                <w:ilvl w:val="1"/>
                <w:numId w:val="3"/>
              </w:numPr>
              <w:ind w:left="695"/>
              <w:rPr>
                <w:color w:val="000000"/>
              </w:rPr>
            </w:pPr>
            <w:r>
              <w:rPr>
                <w:color w:val="000000"/>
              </w:rPr>
              <w:t xml:space="preserve">The source and amount of all money </w:t>
            </w:r>
            <w:r w:rsidR="001439BB" w:rsidRPr="00663D89">
              <w:rPr>
                <w:color w:val="000000"/>
              </w:rPr>
              <w:t xml:space="preserve">collected, </w:t>
            </w:r>
            <w:r>
              <w:rPr>
                <w:color w:val="000000"/>
              </w:rPr>
              <w:t>earned, and received during the fiscal year.</w:t>
            </w:r>
          </w:p>
          <w:p w14:paraId="6D694268" w14:textId="774AFF34" w:rsidR="001439BB" w:rsidRDefault="00A7676F" w:rsidP="001434F0">
            <w:pPr>
              <w:pStyle w:val="ListParagraph"/>
              <w:numPr>
                <w:ilvl w:val="1"/>
                <w:numId w:val="3"/>
              </w:numPr>
              <w:ind w:left="695"/>
              <w:rPr>
                <w:color w:val="000000"/>
              </w:rPr>
            </w:pPr>
            <w:r>
              <w:rPr>
                <w:color w:val="000000"/>
              </w:rPr>
              <w:t>Each expenditure from impact fee funds during the fiscal year.</w:t>
            </w:r>
          </w:p>
          <w:p w14:paraId="14D37B51" w14:textId="77777777" w:rsidR="00A7676F" w:rsidRDefault="00A7676F" w:rsidP="001434F0">
            <w:pPr>
              <w:pStyle w:val="ListParagraph"/>
              <w:numPr>
                <w:ilvl w:val="1"/>
                <w:numId w:val="3"/>
              </w:numPr>
              <w:ind w:left="695"/>
              <w:rPr>
                <w:color w:val="000000"/>
              </w:rPr>
            </w:pPr>
            <w:r>
              <w:rPr>
                <w:color w:val="000000"/>
              </w:rPr>
              <w:t>An accounting of impact fee funds on hand at the end of the fiscal year, including:</w:t>
            </w:r>
          </w:p>
          <w:p w14:paraId="18CE2B99" w14:textId="04A7371A" w:rsidR="001439BB" w:rsidRDefault="00A7676F" w:rsidP="001434F0">
            <w:pPr>
              <w:pStyle w:val="ListParagraph"/>
              <w:numPr>
                <w:ilvl w:val="0"/>
                <w:numId w:val="18"/>
              </w:numPr>
              <w:ind w:left="1100" w:hanging="180"/>
              <w:rPr>
                <w:color w:val="000000"/>
              </w:rPr>
            </w:pPr>
            <w:r>
              <w:rPr>
                <w:color w:val="000000"/>
              </w:rPr>
              <w:t>The year in which the impact fee funds were received;</w:t>
            </w:r>
          </w:p>
          <w:p w14:paraId="050F8D6E" w14:textId="0B3F2FD0" w:rsidR="00A7676F" w:rsidRDefault="00A7676F" w:rsidP="001434F0">
            <w:pPr>
              <w:pStyle w:val="ListParagraph"/>
              <w:numPr>
                <w:ilvl w:val="0"/>
                <w:numId w:val="18"/>
              </w:numPr>
              <w:ind w:left="1100" w:hanging="180"/>
              <w:rPr>
                <w:color w:val="000000"/>
              </w:rPr>
            </w:pPr>
            <w:r>
              <w:rPr>
                <w:color w:val="000000"/>
              </w:rPr>
              <w:t>The project from which the impact fees were collected;</w:t>
            </w:r>
          </w:p>
          <w:p w14:paraId="71E65803" w14:textId="77777777" w:rsidR="00A7676F" w:rsidRDefault="00A7676F" w:rsidP="001434F0">
            <w:pPr>
              <w:pStyle w:val="ListParagraph"/>
              <w:numPr>
                <w:ilvl w:val="0"/>
                <w:numId w:val="18"/>
              </w:numPr>
              <w:ind w:left="1100" w:hanging="180"/>
              <w:rPr>
                <w:color w:val="000000"/>
              </w:rPr>
            </w:pPr>
            <w:r>
              <w:rPr>
                <w:color w:val="000000"/>
              </w:rPr>
              <w:t>The project for which the impact fee funds are budgeted; and</w:t>
            </w:r>
          </w:p>
          <w:p w14:paraId="7A257645" w14:textId="0F64D616" w:rsidR="00A7676F" w:rsidRDefault="00A7676F" w:rsidP="001434F0">
            <w:pPr>
              <w:pStyle w:val="ListParagraph"/>
              <w:numPr>
                <w:ilvl w:val="0"/>
                <w:numId w:val="18"/>
              </w:numPr>
              <w:ind w:left="1100" w:hanging="180"/>
              <w:rPr>
                <w:color w:val="000000"/>
              </w:rPr>
            </w:pPr>
            <w:r>
              <w:rPr>
                <w:color w:val="000000"/>
              </w:rPr>
              <w:t>The projected schedule for expenditure.</w:t>
            </w:r>
          </w:p>
        </w:tc>
        <w:tc>
          <w:tcPr>
            <w:tcW w:w="1215" w:type="dxa"/>
          </w:tcPr>
          <w:p w14:paraId="0A3738B8" w14:textId="77777777" w:rsidR="001439BB" w:rsidRPr="0068055B" w:rsidRDefault="001439BB" w:rsidP="001439BB">
            <w:pPr>
              <w:suppressAutoHyphens/>
              <w:snapToGrid w:val="0"/>
              <w:spacing w:line="240" w:lineRule="auto"/>
              <w:jc w:val="center"/>
              <w:rPr>
                <w:rFonts w:eastAsia="SimSun" w:cs="Times New Roman"/>
                <w:lang w:eastAsia="ar-SA"/>
              </w:rPr>
            </w:pPr>
          </w:p>
        </w:tc>
        <w:tc>
          <w:tcPr>
            <w:tcW w:w="1188" w:type="dxa"/>
          </w:tcPr>
          <w:p w14:paraId="0387A3DE" w14:textId="77777777" w:rsidR="001439BB" w:rsidRPr="0068055B" w:rsidRDefault="001439BB" w:rsidP="001439BB">
            <w:pPr>
              <w:suppressAutoHyphens/>
              <w:snapToGrid w:val="0"/>
              <w:spacing w:line="240" w:lineRule="auto"/>
              <w:jc w:val="center"/>
              <w:rPr>
                <w:rFonts w:eastAsia="SimSun" w:cs="Times New Roman"/>
                <w:lang w:eastAsia="ar-SA"/>
              </w:rPr>
            </w:pPr>
          </w:p>
        </w:tc>
      </w:tr>
      <w:tr w:rsidR="00D53DF3" w:rsidRPr="00B5702F" w14:paraId="1746F309" w14:textId="77777777" w:rsidTr="003D5AA5">
        <w:trPr>
          <w:cantSplit/>
        </w:trPr>
        <w:tc>
          <w:tcPr>
            <w:tcW w:w="945" w:type="dxa"/>
          </w:tcPr>
          <w:p w14:paraId="54BB012A" w14:textId="2CCB5411" w:rsidR="00D53DF3" w:rsidRPr="0062624C" w:rsidRDefault="00D53DF3" w:rsidP="00D53DF3">
            <w:pPr>
              <w:suppressAutoHyphens/>
              <w:snapToGrid w:val="0"/>
              <w:spacing w:line="240" w:lineRule="auto"/>
              <w:jc w:val="center"/>
              <w:rPr>
                <w:rFonts w:eastAsia="SimSun" w:cs="Times New Roman"/>
                <w:sz w:val="14"/>
                <w:szCs w:val="14"/>
                <w:lang w:eastAsia="ar-SA"/>
              </w:rPr>
            </w:pPr>
            <w:r w:rsidRPr="0062624C">
              <w:rPr>
                <w:rFonts w:eastAsia="SimSun" w:cs="Times New Roman"/>
                <w:sz w:val="14"/>
                <w:szCs w:val="14"/>
                <w:lang w:eastAsia="ar-SA"/>
              </w:rPr>
              <w:t>UCA</w:t>
            </w:r>
          </w:p>
          <w:p w14:paraId="25289235" w14:textId="428D9915" w:rsidR="00D53DF3" w:rsidRPr="0062624C" w:rsidRDefault="00D53DF3" w:rsidP="00A47A85">
            <w:pPr>
              <w:suppressAutoHyphens/>
              <w:snapToGrid w:val="0"/>
              <w:spacing w:line="240" w:lineRule="auto"/>
              <w:jc w:val="center"/>
              <w:rPr>
                <w:rFonts w:eastAsia="SimSun" w:cs="Times New Roman"/>
                <w:sz w:val="14"/>
                <w:szCs w:val="14"/>
                <w:lang w:eastAsia="ar-SA"/>
              </w:rPr>
            </w:pPr>
            <w:hyperlink r:id="rId26" w:history="1">
              <w:r w:rsidRPr="0062624C">
                <w:rPr>
                  <w:rStyle w:val="Hyperlink"/>
                  <w:rFonts w:eastAsia="SimSun" w:cs="Times New Roman"/>
                  <w:sz w:val="14"/>
                  <w:szCs w:val="14"/>
                  <w:lang w:eastAsia="ar-SA"/>
                </w:rPr>
                <w:t>11-36</w:t>
              </w:r>
              <w:r w:rsidR="00A47A85">
                <w:rPr>
                  <w:rStyle w:val="Hyperlink"/>
                  <w:rFonts w:eastAsia="SimSun" w:cs="Times New Roman"/>
                  <w:sz w:val="14"/>
                  <w:szCs w:val="14"/>
                  <w:lang w:eastAsia="ar-SA"/>
                </w:rPr>
                <w:t>a</w:t>
              </w:r>
              <w:r w:rsidRPr="0062624C">
                <w:rPr>
                  <w:rStyle w:val="Hyperlink"/>
                  <w:rFonts w:eastAsia="SimSun" w:cs="Times New Roman"/>
                  <w:sz w:val="14"/>
                  <w:szCs w:val="14"/>
                  <w:lang w:eastAsia="ar-SA"/>
                </w:rPr>
                <w:t>-602 (1)</w:t>
              </w:r>
            </w:hyperlink>
          </w:p>
        </w:tc>
        <w:tc>
          <w:tcPr>
            <w:tcW w:w="720" w:type="dxa"/>
          </w:tcPr>
          <w:p w14:paraId="207DCEF3" w14:textId="576660AC" w:rsidR="00D53DF3" w:rsidRPr="000D2FF0" w:rsidRDefault="005D6BAD" w:rsidP="00D53DF3">
            <w:pPr>
              <w:suppressAutoHyphens/>
              <w:snapToGrid w:val="0"/>
              <w:spacing w:line="240" w:lineRule="auto"/>
              <w:jc w:val="center"/>
              <w:rPr>
                <w:rFonts w:eastAsia="SimSun" w:cs="Times New Roman"/>
                <w:sz w:val="16"/>
                <w:szCs w:val="16"/>
                <w:lang w:eastAsia="ar-SA"/>
              </w:rPr>
            </w:pPr>
            <w:r w:rsidRPr="000D2FF0">
              <w:rPr>
                <w:rFonts w:eastAsia="SimSun" w:cs="Times New Roman"/>
                <w:sz w:val="16"/>
                <w:szCs w:val="16"/>
                <w:lang w:eastAsia="ar-SA"/>
              </w:rPr>
              <w:t>C, M, D, IL</w:t>
            </w:r>
          </w:p>
        </w:tc>
        <w:tc>
          <w:tcPr>
            <w:tcW w:w="6822" w:type="dxa"/>
          </w:tcPr>
          <w:p w14:paraId="15791600" w14:textId="77777777" w:rsidR="00D53DF3" w:rsidRDefault="00D53DF3" w:rsidP="001434F0">
            <w:pPr>
              <w:pStyle w:val="ListParagraph"/>
              <w:numPr>
                <w:ilvl w:val="0"/>
                <w:numId w:val="3"/>
              </w:numPr>
              <w:ind w:left="335"/>
              <w:rPr>
                <w:color w:val="000000"/>
              </w:rPr>
            </w:pPr>
            <w:r w:rsidRPr="00663D89">
              <w:rPr>
                <w:color w:val="000000"/>
              </w:rPr>
              <w:t>Determine</w:t>
            </w:r>
            <w:r>
              <w:rPr>
                <w:color w:val="000000"/>
              </w:rPr>
              <w:t xml:space="preserve"> that </w:t>
            </w:r>
            <w:r w:rsidRPr="00663D89">
              <w:rPr>
                <w:color w:val="000000"/>
              </w:rPr>
              <w:t xml:space="preserve">impact fee proceeds </w:t>
            </w:r>
            <w:r>
              <w:rPr>
                <w:color w:val="000000"/>
              </w:rPr>
              <w:t xml:space="preserve">disbursed in the current year </w:t>
            </w:r>
            <w:r w:rsidRPr="00663D89">
              <w:rPr>
                <w:color w:val="000000"/>
              </w:rPr>
              <w:t>were used only for public facilities identified in the capital facilities plan and for the specific public facility type for which the fee was collected.</w:t>
            </w:r>
          </w:p>
        </w:tc>
        <w:tc>
          <w:tcPr>
            <w:tcW w:w="1215" w:type="dxa"/>
          </w:tcPr>
          <w:p w14:paraId="614DA9AE" w14:textId="77777777" w:rsidR="00D53DF3" w:rsidRPr="0068055B" w:rsidRDefault="00D53DF3" w:rsidP="00D53DF3">
            <w:pPr>
              <w:suppressAutoHyphens/>
              <w:snapToGrid w:val="0"/>
              <w:spacing w:line="240" w:lineRule="auto"/>
              <w:jc w:val="center"/>
              <w:rPr>
                <w:rFonts w:eastAsia="SimSun" w:cs="Times New Roman"/>
                <w:lang w:eastAsia="ar-SA"/>
              </w:rPr>
            </w:pPr>
          </w:p>
        </w:tc>
        <w:tc>
          <w:tcPr>
            <w:tcW w:w="1188" w:type="dxa"/>
          </w:tcPr>
          <w:p w14:paraId="7B737470" w14:textId="77777777" w:rsidR="00D53DF3" w:rsidRPr="0068055B" w:rsidRDefault="00D53DF3" w:rsidP="00D53DF3">
            <w:pPr>
              <w:suppressAutoHyphens/>
              <w:snapToGrid w:val="0"/>
              <w:spacing w:line="240" w:lineRule="auto"/>
              <w:jc w:val="center"/>
              <w:rPr>
                <w:rFonts w:eastAsia="SimSun" w:cs="Times New Roman"/>
                <w:lang w:eastAsia="ar-SA"/>
              </w:rPr>
            </w:pPr>
          </w:p>
        </w:tc>
      </w:tr>
      <w:tr w:rsidR="00D53DF3" w:rsidRPr="00B5702F" w14:paraId="25426C2A" w14:textId="77777777" w:rsidTr="003D5AA5">
        <w:trPr>
          <w:cantSplit/>
        </w:trPr>
        <w:tc>
          <w:tcPr>
            <w:tcW w:w="945" w:type="dxa"/>
          </w:tcPr>
          <w:p w14:paraId="17E66DF9" w14:textId="77777777" w:rsidR="00D53DF3" w:rsidRPr="0062624C" w:rsidRDefault="00D53DF3" w:rsidP="00D53DF3">
            <w:pPr>
              <w:suppressAutoHyphens/>
              <w:snapToGrid w:val="0"/>
              <w:spacing w:line="240" w:lineRule="auto"/>
              <w:jc w:val="center"/>
              <w:rPr>
                <w:rFonts w:eastAsia="SimSun" w:cs="Times New Roman"/>
                <w:sz w:val="14"/>
                <w:szCs w:val="14"/>
                <w:lang w:eastAsia="ar-SA"/>
              </w:rPr>
            </w:pPr>
            <w:r w:rsidRPr="0062624C">
              <w:rPr>
                <w:rFonts w:eastAsia="SimSun" w:cs="Times New Roman"/>
                <w:sz w:val="14"/>
                <w:szCs w:val="14"/>
                <w:lang w:eastAsia="ar-SA"/>
              </w:rPr>
              <w:t>UCA</w:t>
            </w:r>
          </w:p>
          <w:p w14:paraId="7E15AACB" w14:textId="0C1C67FC" w:rsidR="00D53DF3" w:rsidRPr="0062624C" w:rsidRDefault="00D53DF3" w:rsidP="00A47A85">
            <w:pPr>
              <w:suppressAutoHyphens/>
              <w:snapToGrid w:val="0"/>
              <w:spacing w:line="240" w:lineRule="auto"/>
              <w:ind w:right="-115" w:hanging="90"/>
              <w:jc w:val="center"/>
              <w:rPr>
                <w:rFonts w:eastAsia="SimSun" w:cs="Times New Roman"/>
                <w:sz w:val="14"/>
                <w:szCs w:val="14"/>
                <w:lang w:eastAsia="ar-SA"/>
              </w:rPr>
            </w:pPr>
            <w:hyperlink r:id="rId27" w:history="1">
              <w:r w:rsidRPr="0062624C">
                <w:rPr>
                  <w:rStyle w:val="Hyperlink"/>
                  <w:rFonts w:eastAsia="SimSun" w:cs="Times New Roman"/>
                  <w:sz w:val="14"/>
                  <w:szCs w:val="14"/>
                  <w:lang w:eastAsia="ar-SA"/>
                </w:rPr>
                <w:t>11-36</w:t>
              </w:r>
              <w:r w:rsidR="00A47A85">
                <w:rPr>
                  <w:rStyle w:val="Hyperlink"/>
                  <w:rFonts w:eastAsia="SimSun" w:cs="Times New Roman"/>
                  <w:sz w:val="14"/>
                  <w:szCs w:val="14"/>
                  <w:lang w:eastAsia="ar-SA"/>
                </w:rPr>
                <w:t>a</w:t>
              </w:r>
              <w:r w:rsidRPr="0062624C">
                <w:rPr>
                  <w:rStyle w:val="Hyperlink"/>
                  <w:rFonts w:eastAsia="SimSun" w:cs="Times New Roman"/>
                  <w:sz w:val="14"/>
                  <w:szCs w:val="14"/>
                  <w:lang w:eastAsia="ar-SA"/>
                </w:rPr>
                <w:t>-602 (2)</w:t>
              </w:r>
            </w:hyperlink>
          </w:p>
        </w:tc>
        <w:tc>
          <w:tcPr>
            <w:tcW w:w="720" w:type="dxa"/>
          </w:tcPr>
          <w:p w14:paraId="20461693" w14:textId="09F18D02" w:rsidR="00D53DF3" w:rsidRPr="000D2FF0" w:rsidRDefault="005D6BAD" w:rsidP="00D53DF3">
            <w:pPr>
              <w:suppressAutoHyphens/>
              <w:snapToGrid w:val="0"/>
              <w:spacing w:line="240" w:lineRule="auto"/>
              <w:jc w:val="center"/>
              <w:rPr>
                <w:rFonts w:eastAsia="SimSun" w:cs="Times New Roman"/>
                <w:sz w:val="16"/>
                <w:szCs w:val="16"/>
                <w:lang w:eastAsia="ar-SA"/>
              </w:rPr>
            </w:pPr>
            <w:r w:rsidRPr="000D2FF0">
              <w:rPr>
                <w:rFonts w:eastAsia="SimSun" w:cs="Times New Roman"/>
                <w:sz w:val="16"/>
                <w:szCs w:val="16"/>
                <w:lang w:eastAsia="ar-SA"/>
              </w:rPr>
              <w:t>C, M, D, IL</w:t>
            </w:r>
          </w:p>
        </w:tc>
        <w:tc>
          <w:tcPr>
            <w:tcW w:w="6822" w:type="dxa"/>
          </w:tcPr>
          <w:p w14:paraId="3BDCBD60" w14:textId="77777777" w:rsidR="00D53DF3" w:rsidRDefault="00D53DF3" w:rsidP="001434F0">
            <w:pPr>
              <w:pStyle w:val="ListParagraph"/>
              <w:numPr>
                <w:ilvl w:val="0"/>
                <w:numId w:val="3"/>
              </w:numPr>
              <w:ind w:left="335"/>
              <w:rPr>
                <w:color w:val="000000"/>
              </w:rPr>
            </w:pPr>
            <w:r w:rsidRPr="00663D89">
              <w:rPr>
                <w:color w:val="000000"/>
              </w:rPr>
              <w:t xml:space="preserve">Determine </w:t>
            </w:r>
            <w:r>
              <w:rPr>
                <w:color w:val="000000"/>
              </w:rPr>
              <w:t xml:space="preserve">that </w:t>
            </w:r>
            <w:r w:rsidRPr="00663D89">
              <w:rPr>
                <w:color w:val="000000"/>
              </w:rPr>
              <w:t>the impact fee proceeds were used in a timely manner and that reasons for holding fees longer than six years were appropriate and documented.</w:t>
            </w:r>
          </w:p>
        </w:tc>
        <w:tc>
          <w:tcPr>
            <w:tcW w:w="1215" w:type="dxa"/>
          </w:tcPr>
          <w:p w14:paraId="1E59D9A7" w14:textId="77777777" w:rsidR="00D53DF3" w:rsidRPr="0068055B" w:rsidRDefault="00D53DF3" w:rsidP="00D53DF3">
            <w:pPr>
              <w:suppressAutoHyphens/>
              <w:snapToGrid w:val="0"/>
              <w:spacing w:line="240" w:lineRule="auto"/>
              <w:jc w:val="center"/>
              <w:rPr>
                <w:rFonts w:eastAsia="SimSun" w:cs="Times New Roman"/>
                <w:lang w:eastAsia="ar-SA"/>
              </w:rPr>
            </w:pPr>
          </w:p>
        </w:tc>
        <w:tc>
          <w:tcPr>
            <w:tcW w:w="1188" w:type="dxa"/>
          </w:tcPr>
          <w:p w14:paraId="77FFA3F8" w14:textId="77777777" w:rsidR="00D53DF3" w:rsidRPr="0068055B" w:rsidRDefault="00D53DF3" w:rsidP="00D53DF3">
            <w:pPr>
              <w:suppressAutoHyphens/>
              <w:snapToGrid w:val="0"/>
              <w:spacing w:line="240" w:lineRule="auto"/>
              <w:jc w:val="center"/>
              <w:rPr>
                <w:rFonts w:eastAsia="SimSun" w:cs="Times New Roman"/>
                <w:lang w:eastAsia="ar-SA"/>
              </w:rPr>
            </w:pPr>
          </w:p>
        </w:tc>
      </w:tr>
      <w:tr w:rsidR="00D53DF3" w:rsidRPr="00B5702F" w14:paraId="3388954B" w14:textId="77777777" w:rsidTr="003D5AA5">
        <w:trPr>
          <w:cantSplit/>
        </w:trPr>
        <w:tc>
          <w:tcPr>
            <w:tcW w:w="945" w:type="dxa"/>
          </w:tcPr>
          <w:p w14:paraId="003C3F88" w14:textId="77777777" w:rsidR="00D53DF3" w:rsidRPr="0062624C" w:rsidRDefault="00D53DF3" w:rsidP="00D53DF3">
            <w:pPr>
              <w:suppressAutoHyphens/>
              <w:snapToGrid w:val="0"/>
              <w:spacing w:line="240" w:lineRule="auto"/>
              <w:jc w:val="center"/>
              <w:rPr>
                <w:rFonts w:eastAsia="SimSun" w:cs="Times New Roman"/>
                <w:sz w:val="14"/>
                <w:szCs w:val="14"/>
                <w:lang w:eastAsia="ar-SA"/>
              </w:rPr>
            </w:pPr>
            <w:r w:rsidRPr="0062624C">
              <w:rPr>
                <w:rFonts w:eastAsia="SimSun" w:cs="Times New Roman"/>
                <w:sz w:val="14"/>
                <w:szCs w:val="14"/>
                <w:lang w:eastAsia="ar-SA"/>
              </w:rPr>
              <w:lastRenderedPageBreak/>
              <w:t>UCA</w:t>
            </w:r>
          </w:p>
          <w:p w14:paraId="225E07B2" w14:textId="6FB0FE22" w:rsidR="00D53DF3" w:rsidRPr="0062624C" w:rsidRDefault="00D53DF3" w:rsidP="00A47A85">
            <w:pPr>
              <w:suppressAutoHyphens/>
              <w:snapToGrid w:val="0"/>
              <w:spacing w:line="240" w:lineRule="auto"/>
              <w:ind w:left="-25"/>
              <w:jc w:val="center"/>
              <w:rPr>
                <w:rFonts w:eastAsia="SimSun" w:cs="Times New Roman"/>
                <w:sz w:val="14"/>
                <w:szCs w:val="14"/>
                <w:lang w:eastAsia="ar-SA"/>
              </w:rPr>
            </w:pPr>
            <w:hyperlink r:id="rId28" w:history="1">
              <w:r w:rsidRPr="0062624C">
                <w:rPr>
                  <w:rStyle w:val="Hyperlink"/>
                  <w:rFonts w:eastAsia="SimSun" w:cs="Times New Roman"/>
                  <w:sz w:val="14"/>
                  <w:szCs w:val="14"/>
                  <w:lang w:eastAsia="ar-SA"/>
                </w:rPr>
                <w:t>11-36</w:t>
              </w:r>
              <w:r w:rsidR="00A47A85">
                <w:rPr>
                  <w:rStyle w:val="Hyperlink"/>
                  <w:rFonts w:eastAsia="SimSun" w:cs="Times New Roman"/>
                  <w:sz w:val="14"/>
                  <w:szCs w:val="14"/>
                  <w:lang w:eastAsia="ar-SA"/>
                </w:rPr>
                <w:t>a</w:t>
              </w:r>
              <w:r w:rsidRPr="0062624C">
                <w:rPr>
                  <w:rStyle w:val="Hyperlink"/>
                  <w:rFonts w:eastAsia="SimSun" w:cs="Times New Roman"/>
                  <w:sz w:val="14"/>
                  <w:szCs w:val="14"/>
                  <w:lang w:eastAsia="ar-SA"/>
                </w:rPr>
                <w:t>-603</w:t>
              </w:r>
            </w:hyperlink>
          </w:p>
        </w:tc>
        <w:tc>
          <w:tcPr>
            <w:tcW w:w="720" w:type="dxa"/>
          </w:tcPr>
          <w:p w14:paraId="0C59EF7E" w14:textId="31CB05DE" w:rsidR="00D53DF3" w:rsidRPr="000D2FF0" w:rsidRDefault="005D6BAD" w:rsidP="00D53DF3">
            <w:pPr>
              <w:suppressAutoHyphens/>
              <w:snapToGrid w:val="0"/>
              <w:spacing w:line="240" w:lineRule="auto"/>
              <w:jc w:val="center"/>
              <w:rPr>
                <w:rFonts w:eastAsia="SimSun" w:cs="Times New Roman"/>
                <w:sz w:val="16"/>
                <w:szCs w:val="16"/>
                <w:lang w:eastAsia="ar-SA"/>
              </w:rPr>
            </w:pPr>
            <w:r w:rsidRPr="000D2FF0">
              <w:rPr>
                <w:rFonts w:eastAsia="SimSun" w:cs="Times New Roman"/>
                <w:sz w:val="16"/>
                <w:szCs w:val="16"/>
                <w:lang w:eastAsia="ar-SA"/>
              </w:rPr>
              <w:t>C, M, D, IL</w:t>
            </w:r>
          </w:p>
        </w:tc>
        <w:tc>
          <w:tcPr>
            <w:tcW w:w="6822" w:type="dxa"/>
          </w:tcPr>
          <w:p w14:paraId="71455CA2" w14:textId="77777777" w:rsidR="00D53DF3" w:rsidRDefault="00D53DF3" w:rsidP="001434F0">
            <w:pPr>
              <w:pStyle w:val="ListParagraph"/>
              <w:numPr>
                <w:ilvl w:val="0"/>
                <w:numId w:val="3"/>
              </w:numPr>
              <w:ind w:left="335"/>
              <w:rPr>
                <w:color w:val="000000"/>
              </w:rPr>
            </w:pPr>
            <w:r w:rsidRPr="00663D89">
              <w:rPr>
                <w:color w:val="000000"/>
              </w:rPr>
              <w:t xml:space="preserve">Determine </w:t>
            </w:r>
            <w:r>
              <w:rPr>
                <w:color w:val="000000"/>
              </w:rPr>
              <w:t xml:space="preserve">that </w:t>
            </w:r>
            <w:r w:rsidRPr="00663D89">
              <w:rPr>
                <w:color w:val="000000"/>
              </w:rPr>
              <w:t>the entity has appropriately refunded any unused impact fees.</w:t>
            </w:r>
          </w:p>
        </w:tc>
        <w:tc>
          <w:tcPr>
            <w:tcW w:w="1215" w:type="dxa"/>
          </w:tcPr>
          <w:p w14:paraId="0CFFA4F9" w14:textId="77777777" w:rsidR="00D53DF3" w:rsidRPr="0068055B" w:rsidRDefault="00D53DF3" w:rsidP="00D53DF3">
            <w:pPr>
              <w:suppressAutoHyphens/>
              <w:snapToGrid w:val="0"/>
              <w:spacing w:line="240" w:lineRule="auto"/>
              <w:jc w:val="center"/>
              <w:rPr>
                <w:rFonts w:eastAsia="SimSun" w:cs="Times New Roman"/>
                <w:lang w:eastAsia="ar-SA"/>
              </w:rPr>
            </w:pPr>
          </w:p>
        </w:tc>
        <w:tc>
          <w:tcPr>
            <w:tcW w:w="1188" w:type="dxa"/>
          </w:tcPr>
          <w:p w14:paraId="46688A25" w14:textId="77777777" w:rsidR="00D53DF3" w:rsidRPr="0068055B" w:rsidRDefault="00D53DF3" w:rsidP="00D53DF3">
            <w:pPr>
              <w:suppressAutoHyphens/>
              <w:snapToGrid w:val="0"/>
              <w:spacing w:line="240" w:lineRule="auto"/>
              <w:jc w:val="center"/>
              <w:rPr>
                <w:rFonts w:eastAsia="SimSun" w:cs="Times New Roman"/>
                <w:lang w:eastAsia="ar-SA"/>
              </w:rPr>
            </w:pPr>
          </w:p>
        </w:tc>
      </w:tr>
    </w:tbl>
    <w:p w14:paraId="19D42EA6" w14:textId="77777777" w:rsidR="00A04AF7" w:rsidRDefault="00A04AF7" w:rsidP="00A04AF7"/>
    <w:tbl>
      <w:tblPr>
        <w:tblStyle w:val="TableGrid"/>
        <w:tblW w:w="10883" w:type="dxa"/>
        <w:tblInd w:w="115" w:type="dxa"/>
        <w:tblLayout w:type="fixed"/>
        <w:tblCellMar>
          <w:top w:w="115" w:type="dxa"/>
          <w:left w:w="115" w:type="dxa"/>
          <w:bottom w:w="115" w:type="dxa"/>
          <w:right w:w="115" w:type="dxa"/>
        </w:tblCellMar>
        <w:tblLook w:val="04A0" w:firstRow="1" w:lastRow="0" w:firstColumn="1" w:lastColumn="0" w:noHBand="0" w:noVBand="1"/>
      </w:tblPr>
      <w:tblGrid>
        <w:gridCol w:w="8460"/>
        <w:gridCol w:w="1253"/>
        <w:gridCol w:w="1170"/>
      </w:tblGrid>
      <w:tr w:rsidR="00A04AF7" w14:paraId="73BFD208" w14:textId="77777777" w:rsidTr="003D5AA5">
        <w:tc>
          <w:tcPr>
            <w:tcW w:w="8460" w:type="dxa"/>
            <w:shd w:val="clear" w:color="auto" w:fill="D6E3BC" w:themeFill="accent3" w:themeFillTint="66"/>
            <w:vAlign w:val="center"/>
          </w:tcPr>
          <w:p w14:paraId="7C0E45F5" w14:textId="77777777" w:rsidR="00A04AF7" w:rsidRDefault="00A04AF7" w:rsidP="003D5AA5">
            <w:r>
              <w:rPr>
                <w:b/>
              </w:rPr>
              <w:t>CONCLUSION (adequacy of the controls, significant deficiencies/material weaknesses, and management letter comments):</w:t>
            </w:r>
          </w:p>
        </w:tc>
        <w:tc>
          <w:tcPr>
            <w:tcW w:w="1253" w:type="dxa"/>
            <w:shd w:val="clear" w:color="auto" w:fill="D6E3BC" w:themeFill="accent3" w:themeFillTint="66"/>
            <w:vAlign w:val="bottom"/>
          </w:tcPr>
          <w:p w14:paraId="4A9EB5EC" w14:textId="77777777" w:rsidR="00A04AF7" w:rsidRPr="00F57F1A" w:rsidRDefault="00A04AF7" w:rsidP="003D5AA5">
            <w:pPr>
              <w:suppressAutoHyphens/>
              <w:snapToGrid w:val="0"/>
              <w:ind w:right="-25"/>
              <w:jc w:val="center"/>
              <w:rPr>
                <w:rFonts w:eastAsia="SimSun" w:cs="Times New Roman"/>
                <w:b/>
                <w:sz w:val="16"/>
                <w:szCs w:val="24"/>
                <w:lang w:eastAsia="ar-SA"/>
              </w:rPr>
            </w:pPr>
            <w:r w:rsidRPr="00F57F1A">
              <w:rPr>
                <w:rFonts w:eastAsia="SimSun" w:cs="Times New Roman"/>
                <w:b/>
                <w:sz w:val="16"/>
                <w:szCs w:val="24"/>
                <w:lang w:eastAsia="ar-SA"/>
              </w:rPr>
              <w:t>Performed by</w:t>
            </w:r>
            <w:r w:rsidRPr="00F57F1A">
              <w:rPr>
                <w:rFonts w:eastAsia="SimSun" w:cs="Times New Roman"/>
                <w:b/>
                <w:sz w:val="16"/>
                <w:szCs w:val="24"/>
                <w:lang w:eastAsia="ar-SA"/>
              </w:rPr>
              <w:br/>
              <w:t>and Date</w:t>
            </w:r>
          </w:p>
        </w:tc>
        <w:tc>
          <w:tcPr>
            <w:tcW w:w="1170" w:type="dxa"/>
            <w:shd w:val="clear" w:color="auto" w:fill="D6E3BC" w:themeFill="accent3" w:themeFillTint="66"/>
            <w:vAlign w:val="bottom"/>
          </w:tcPr>
          <w:p w14:paraId="45B60A8E" w14:textId="77777777" w:rsidR="00A04AF7" w:rsidRPr="00F57F1A" w:rsidRDefault="00A04AF7" w:rsidP="003D5AA5">
            <w:pPr>
              <w:suppressAutoHyphens/>
              <w:snapToGrid w:val="0"/>
              <w:jc w:val="center"/>
              <w:rPr>
                <w:rFonts w:eastAsia="SimSun" w:cs="Times New Roman"/>
                <w:b/>
                <w:sz w:val="16"/>
                <w:szCs w:val="24"/>
                <w:lang w:eastAsia="ar-SA"/>
              </w:rPr>
            </w:pPr>
            <w:r w:rsidRPr="00F57F1A">
              <w:rPr>
                <w:rFonts w:eastAsia="SimSun" w:cs="Times New Roman"/>
                <w:b/>
                <w:sz w:val="16"/>
                <w:szCs w:val="24"/>
                <w:lang w:eastAsia="ar-SA"/>
              </w:rPr>
              <w:t>Workpaper</w:t>
            </w:r>
            <w:r w:rsidRPr="00F57F1A">
              <w:rPr>
                <w:rFonts w:eastAsia="SimSun" w:cs="Times New Roman"/>
                <w:b/>
                <w:sz w:val="16"/>
                <w:szCs w:val="24"/>
                <w:lang w:eastAsia="ar-SA"/>
              </w:rPr>
              <w:br/>
              <w:t>Index</w:t>
            </w:r>
          </w:p>
        </w:tc>
      </w:tr>
      <w:tr w:rsidR="00A04AF7" w14:paraId="1E6E2C89" w14:textId="77777777" w:rsidTr="003D5AA5">
        <w:tc>
          <w:tcPr>
            <w:tcW w:w="8460" w:type="dxa"/>
          </w:tcPr>
          <w:p w14:paraId="66D843F6" w14:textId="77777777" w:rsidR="00A04AF7" w:rsidRDefault="00A04AF7" w:rsidP="003D5AA5"/>
          <w:p w14:paraId="20E9850E" w14:textId="7ED9066B" w:rsidR="0043618F" w:rsidRDefault="0043618F" w:rsidP="003D5AA5"/>
        </w:tc>
        <w:tc>
          <w:tcPr>
            <w:tcW w:w="1253" w:type="dxa"/>
          </w:tcPr>
          <w:p w14:paraId="39A21F36" w14:textId="77777777" w:rsidR="00A04AF7" w:rsidRDefault="00A04AF7" w:rsidP="003D5AA5"/>
        </w:tc>
        <w:tc>
          <w:tcPr>
            <w:tcW w:w="1170" w:type="dxa"/>
          </w:tcPr>
          <w:p w14:paraId="1B942C24" w14:textId="77777777" w:rsidR="00A04AF7" w:rsidRDefault="00A04AF7" w:rsidP="003D5AA5"/>
        </w:tc>
      </w:tr>
    </w:tbl>
    <w:p w14:paraId="03AF33E1" w14:textId="77777777" w:rsidR="00A04AF7" w:rsidRDefault="00A04AF7" w:rsidP="00A04AF7"/>
    <w:p w14:paraId="141F579A" w14:textId="77777777" w:rsidR="003E564A" w:rsidRDefault="003E564A" w:rsidP="00A04AF7">
      <w:pPr>
        <w:rPr>
          <w:b/>
          <w:sz w:val="24"/>
          <w:szCs w:val="24"/>
        </w:rPr>
      </w:pPr>
    </w:p>
    <w:p w14:paraId="77EFFD8F" w14:textId="6BEAD9D5" w:rsidR="00891E89" w:rsidRDefault="00891E89">
      <w:pPr>
        <w:rPr>
          <w:b/>
          <w:sz w:val="24"/>
          <w:szCs w:val="24"/>
        </w:rPr>
      </w:pPr>
    </w:p>
    <w:p w14:paraId="60BB8799" w14:textId="0620DEF8" w:rsidR="00CF361F" w:rsidRPr="00624154" w:rsidRDefault="00CF361F" w:rsidP="00C94A9B">
      <w:pPr>
        <w:pStyle w:val="ListParagraph"/>
        <w:numPr>
          <w:ilvl w:val="0"/>
          <w:numId w:val="1"/>
        </w:numPr>
        <w:ind w:left="360"/>
        <w:jc w:val="center"/>
        <w:rPr>
          <w:b/>
          <w:sz w:val="24"/>
          <w:szCs w:val="24"/>
        </w:rPr>
      </w:pPr>
      <w:r w:rsidRPr="00624154">
        <w:rPr>
          <w:b/>
          <w:sz w:val="24"/>
          <w:szCs w:val="24"/>
        </w:rPr>
        <w:t xml:space="preserve">SPECIAL </w:t>
      </w:r>
      <w:r w:rsidR="002D4378">
        <w:rPr>
          <w:b/>
          <w:sz w:val="24"/>
          <w:szCs w:val="24"/>
        </w:rPr>
        <w:t xml:space="preserve">DISTRICTS </w:t>
      </w:r>
      <w:r w:rsidRPr="00624154">
        <w:rPr>
          <w:b/>
          <w:sz w:val="24"/>
          <w:szCs w:val="24"/>
        </w:rPr>
        <w:t xml:space="preserve">AND </w:t>
      </w:r>
      <w:r w:rsidR="002D4378">
        <w:rPr>
          <w:b/>
          <w:sz w:val="24"/>
          <w:szCs w:val="24"/>
        </w:rPr>
        <w:t>SPECIAL</w:t>
      </w:r>
      <w:r w:rsidRPr="00624154">
        <w:rPr>
          <w:b/>
          <w:sz w:val="24"/>
          <w:szCs w:val="24"/>
        </w:rPr>
        <w:t xml:space="preserve"> SERVICE DISTRICT BOARD MEMBERS</w:t>
      </w:r>
    </w:p>
    <w:p w14:paraId="154DE4B5" w14:textId="77777777" w:rsidR="006B6E58" w:rsidRDefault="006B6E58" w:rsidP="006B6E58"/>
    <w:tbl>
      <w:tblPr>
        <w:tblW w:w="1088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900"/>
        <w:gridCol w:w="719"/>
        <w:gridCol w:w="6841"/>
        <w:gridCol w:w="1346"/>
        <w:gridCol w:w="1080"/>
      </w:tblGrid>
      <w:tr w:rsidR="006B6E58" w:rsidRPr="00B5702F" w14:paraId="5F311769" w14:textId="77777777" w:rsidTr="00557F69">
        <w:trPr>
          <w:cantSplit/>
          <w:tblHeader/>
        </w:trPr>
        <w:tc>
          <w:tcPr>
            <w:tcW w:w="900" w:type="dxa"/>
            <w:shd w:val="clear" w:color="auto" w:fill="DAEEF3" w:themeFill="accent5" w:themeFillTint="33"/>
            <w:vAlign w:val="bottom"/>
          </w:tcPr>
          <w:p w14:paraId="684BAB59" w14:textId="77777777" w:rsidR="006B6E58" w:rsidRDefault="006B6E58" w:rsidP="00A372E6">
            <w:pPr>
              <w:suppressAutoHyphens/>
              <w:snapToGrid w:val="0"/>
              <w:spacing w:line="240" w:lineRule="auto"/>
              <w:jc w:val="center"/>
              <w:rPr>
                <w:rFonts w:eastAsia="SimSun" w:cs="Times New Roman"/>
                <w:b/>
                <w:sz w:val="16"/>
                <w:szCs w:val="16"/>
                <w:lang w:eastAsia="ar-SA"/>
              </w:rPr>
            </w:pPr>
            <w:r>
              <w:rPr>
                <w:rFonts w:eastAsia="SimSun" w:cs="Times New Roman"/>
                <w:b/>
                <w:sz w:val="16"/>
                <w:szCs w:val="16"/>
                <w:lang w:eastAsia="ar-SA"/>
              </w:rPr>
              <w:t>Legal</w:t>
            </w:r>
          </w:p>
          <w:p w14:paraId="39F96CFE" w14:textId="77777777" w:rsidR="006B6E58" w:rsidRPr="00B5702F" w:rsidRDefault="006B6E58" w:rsidP="00A372E6">
            <w:pPr>
              <w:suppressAutoHyphens/>
              <w:snapToGrid w:val="0"/>
              <w:spacing w:line="240" w:lineRule="auto"/>
              <w:jc w:val="center"/>
              <w:rPr>
                <w:rFonts w:eastAsia="SimSun" w:cs="Times New Roman"/>
                <w:b/>
                <w:sz w:val="16"/>
                <w:szCs w:val="16"/>
                <w:lang w:eastAsia="ar-SA"/>
              </w:rPr>
            </w:pPr>
            <w:r>
              <w:rPr>
                <w:rFonts w:eastAsia="SimSun" w:cs="Times New Roman"/>
                <w:b/>
                <w:sz w:val="16"/>
                <w:szCs w:val="16"/>
                <w:lang w:eastAsia="ar-SA"/>
              </w:rPr>
              <w:t>Ref.</w:t>
            </w:r>
          </w:p>
        </w:tc>
        <w:tc>
          <w:tcPr>
            <w:tcW w:w="719" w:type="dxa"/>
            <w:shd w:val="clear" w:color="auto" w:fill="DAEEF3" w:themeFill="accent5" w:themeFillTint="33"/>
          </w:tcPr>
          <w:p w14:paraId="30D72930" w14:textId="77777777" w:rsidR="006B6E58" w:rsidRDefault="006B6E58" w:rsidP="00A372E6">
            <w:pPr>
              <w:suppressAutoHyphens/>
              <w:snapToGrid w:val="0"/>
              <w:spacing w:line="240" w:lineRule="auto"/>
              <w:jc w:val="center"/>
              <w:rPr>
                <w:rFonts w:eastAsia="SimSun" w:cs="Times New Roman"/>
                <w:b/>
                <w:sz w:val="16"/>
                <w:szCs w:val="16"/>
                <w:lang w:eastAsia="ar-SA"/>
              </w:rPr>
            </w:pPr>
            <w:r>
              <w:rPr>
                <w:rFonts w:eastAsia="SimSun" w:cs="Times New Roman"/>
                <w:b/>
                <w:sz w:val="16"/>
                <w:szCs w:val="16"/>
                <w:lang w:eastAsia="ar-SA"/>
              </w:rPr>
              <w:t>Appli-</w:t>
            </w:r>
          </w:p>
          <w:p w14:paraId="4953D2E8" w14:textId="77777777" w:rsidR="006B6E58" w:rsidRDefault="006B6E58" w:rsidP="00A372E6">
            <w:pPr>
              <w:suppressAutoHyphens/>
              <w:snapToGrid w:val="0"/>
              <w:spacing w:line="240" w:lineRule="auto"/>
              <w:jc w:val="center"/>
              <w:rPr>
                <w:rFonts w:eastAsia="SimSun" w:cs="Times New Roman"/>
                <w:b/>
                <w:sz w:val="16"/>
                <w:szCs w:val="16"/>
                <w:lang w:eastAsia="ar-SA"/>
              </w:rPr>
            </w:pPr>
            <w:r>
              <w:rPr>
                <w:rFonts w:eastAsia="SimSun" w:cs="Times New Roman"/>
                <w:b/>
                <w:sz w:val="16"/>
                <w:szCs w:val="16"/>
                <w:lang w:eastAsia="ar-SA"/>
              </w:rPr>
              <w:t>cable</w:t>
            </w:r>
          </w:p>
          <w:p w14:paraId="2FCED829" w14:textId="77777777" w:rsidR="006B6E58" w:rsidRPr="00B5702F" w:rsidRDefault="006B6E58" w:rsidP="00A372E6">
            <w:pPr>
              <w:suppressAutoHyphens/>
              <w:snapToGrid w:val="0"/>
              <w:spacing w:line="240" w:lineRule="auto"/>
              <w:jc w:val="center"/>
              <w:rPr>
                <w:rFonts w:eastAsia="SimSun" w:cs="Times New Roman"/>
                <w:b/>
                <w:sz w:val="16"/>
                <w:szCs w:val="16"/>
                <w:lang w:eastAsia="ar-SA"/>
              </w:rPr>
            </w:pPr>
            <w:r>
              <w:rPr>
                <w:rFonts w:eastAsia="SimSun" w:cs="Times New Roman"/>
                <w:b/>
                <w:sz w:val="16"/>
                <w:szCs w:val="16"/>
                <w:lang w:eastAsia="ar-SA"/>
              </w:rPr>
              <w:t>to:</w:t>
            </w:r>
          </w:p>
        </w:tc>
        <w:tc>
          <w:tcPr>
            <w:tcW w:w="6841" w:type="dxa"/>
            <w:shd w:val="clear" w:color="auto" w:fill="DAEEF3" w:themeFill="accent5" w:themeFillTint="33"/>
            <w:vAlign w:val="bottom"/>
          </w:tcPr>
          <w:p w14:paraId="2D477A7B" w14:textId="505BDE6F" w:rsidR="006B6E58" w:rsidRPr="00B5702F" w:rsidRDefault="00C01A51" w:rsidP="00A372E6">
            <w:pPr>
              <w:suppressAutoHyphens/>
              <w:snapToGrid w:val="0"/>
              <w:spacing w:line="240" w:lineRule="auto"/>
              <w:jc w:val="center"/>
              <w:rPr>
                <w:rFonts w:eastAsia="SimSun" w:cs="Times New Roman"/>
                <w:b/>
                <w:sz w:val="16"/>
                <w:szCs w:val="16"/>
                <w:lang w:eastAsia="ar-SA"/>
              </w:rPr>
            </w:pPr>
            <w:r>
              <w:rPr>
                <w:rFonts w:eastAsia="SimSun" w:cs="Times New Roman"/>
                <w:b/>
                <w:sz w:val="16"/>
                <w:szCs w:val="16"/>
                <w:lang w:eastAsia="ar-SA"/>
              </w:rPr>
              <w:t>AUDIT PROCEDURES</w:t>
            </w:r>
          </w:p>
        </w:tc>
        <w:tc>
          <w:tcPr>
            <w:tcW w:w="1346" w:type="dxa"/>
            <w:shd w:val="clear" w:color="auto" w:fill="DAEEF3" w:themeFill="accent5" w:themeFillTint="33"/>
            <w:vAlign w:val="bottom"/>
          </w:tcPr>
          <w:p w14:paraId="2A329581" w14:textId="77777777" w:rsidR="006B6E58" w:rsidRPr="00B5702F" w:rsidRDefault="006B6E58" w:rsidP="00A372E6">
            <w:pPr>
              <w:suppressAutoHyphens/>
              <w:snapToGrid w:val="0"/>
              <w:spacing w:line="240" w:lineRule="auto"/>
              <w:ind w:left="-25" w:right="-43"/>
              <w:jc w:val="center"/>
              <w:rPr>
                <w:rFonts w:eastAsia="SimSun" w:cs="Times New Roman"/>
                <w:b/>
                <w:sz w:val="16"/>
                <w:szCs w:val="16"/>
                <w:lang w:eastAsia="ar-SA"/>
              </w:rPr>
            </w:pPr>
            <w:r w:rsidRPr="00B5702F">
              <w:rPr>
                <w:rFonts w:eastAsia="SimSun" w:cs="Times New Roman"/>
                <w:b/>
                <w:sz w:val="16"/>
                <w:szCs w:val="16"/>
                <w:lang w:eastAsia="ar-SA"/>
              </w:rPr>
              <w:t xml:space="preserve">Performed </w:t>
            </w:r>
            <w:r>
              <w:rPr>
                <w:rFonts w:eastAsia="SimSun" w:cs="Times New Roman"/>
                <w:b/>
                <w:sz w:val="16"/>
                <w:szCs w:val="16"/>
                <w:lang w:eastAsia="ar-SA"/>
              </w:rPr>
              <w:t>b</w:t>
            </w:r>
            <w:r w:rsidRPr="00B5702F">
              <w:rPr>
                <w:rFonts w:eastAsia="SimSun" w:cs="Times New Roman"/>
                <w:b/>
                <w:sz w:val="16"/>
                <w:szCs w:val="16"/>
                <w:lang w:eastAsia="ar-SA"/>
              </w:rPr>
              <w:t>y</w:t>
            </w:r>
            <w:r>
              <w:rPr>
                <w:rFonts w:eastAsia="SimSun" w:cs="Times New Roman"/>
                <w:b/>
                <w:sz w:val="16"/>
                <w:szCs w:val="16"/>
                <w:lang w:eastAsia="ar-SA"/>
              </w:rPr>
              <w:t xml:space="preserve"> and </w:t>
            </w:r>
            <w:r w:rsidRPr="00B5702F">
              <w:rPr>
                <w:rFonts w:eastAsia="SimSun" w:cs="Times New Roman"/>
                <w:b/>
                <w:sz w:val="16"/>
                <w:szCs w:val="16"/>
                <w:lang w:eastAsia="ar-SA"/>
              </w:rPr>
              <w:t>Date</w:t>
            </w:r>
          </w:p>
        </w:tc>
        <w:tc>
          <w:tcPr>
            <w:tcW w:w="1080" w:type="dxa"/>
            <w:shd w:val="clear" w:color="auto" w:fill="DAEEF3" w:themeFill="accent5" w:themeFillTint="33"/>
            <w:vAlign w:val="bottom"/>
          </w:tcPr>
          <w:p w14:paraId="719E4103" w14:textId="77777777" w:rsidR="006B6E58" w:rsidRPr="00B5702F" w:rsidRDefault="006B6E58" w:rsidP="00A372E6">
            <w:pPr>
              <w:suppressAutoHyphens/>
              <w:snapToGrid w:val="0"/>
              <w:spacing w:line="240" w:lineRule="auto"/>
              <w:jc w:val="center"/>
              <w:rPr>
                <w:rFonts w:eastAsia="SimSun" w:cs="Times New Roman"/>
                <w:b/>
                <w:sz w:val="16"/>
                <w:szCs w:val="16"/>
                <w:lang w:eastAsia="ar-SA"/>
              </w:rPr>
            </w:pPr>
            <w:r w:rsidRPr="00B5702F">
              <w:rPr>
                <w:rFonts w:eastAsia="SimSun" w:cs="Times New Roman"/>
                <w:b/>
                <w:sz w:val="16"/>
                <w:szCs w:val="16"/>
                <w:lang w:eastAsia="ar-SA"/>
              </w:rPr>
              <w:t>Workpaper</w:t>
            </w:r>
            <w:r w:rsidRPr="00B5702F">
              <w:rPr>
                <w:rFonts w:eastAsia="SimSun" w:cs="Times New Roman"/>
                <w:b/>
                <w:sz w:val="16"/>
                <w:szCs w:val="16"/>
                <w:lang w:eastAsia="ar-SA"/>
              </w:rPr>
              <w:br/>
              <w:t>Index</w:t>
            </w:r>
          </w:p>
        </w:tc>
      </w:tr>
      <w:tr w:rsidR="00DC0263" w:rsidRPr="00B5702F" w14:paraId="6EA76735" w14:textId="77777777" w:rsidTr="00557F69">
        <w:trPr>
          <w:cantSplit/>
        </w:trPr>
        <w:tc>
          <w:tcPr>
            <w:tcW w:w="900" w:type="dxa"/>
          </w:tcPr>
          <w:p w14:paraId="057CB2F2" w14:textId="77777777" w:rsidR="00DC0263" w:rsidRPr="00724FF6" w:rsidRDefault="00DC0263" w:rsidP="00DC0263">
            <w:pPr>
              <w:suppressAutoHyphens/>
              <w:snapToGrid w:val="0"/>
              <w:spacing w:line="240" w:lineRule="auto"/>
              <w:jc w:val="center"/>
              <w:rPr>
                <w:rFonts w:eastAsia="SimSun" w:cs="Times New Roman"/>
                <w:sz w:val="16"/>
                <w:szCs w:val="16"/>
                <w:lang w:eastAsia="ar-SA"/>
              </w:rPr>
            </w:pPr>
            <w:r w:rsidRPr="00724FF6">
              <w:rPr>
                <w:rFonts w:eastAsia="SimSun" w:cs="Times New Roman"/>
                <w:sz w:val="16"/>
                <w:szCs w:val="16"/>
                <w:lang w:eastAsia="ar-SA"/>
              </w:rPr>
              <w:t>UCA</w:t>
            </w:r>
          </w:p>
          <w:p w14:paraId="1BE99BFF" w14:textId="77777777" w:rsidR="00DC0263" w:rsidRPr="00724FF6" w:rsidRDefault="00DC0263" w:rsidP="00DC0263">
            <w:pPr>
              <w:suppressAutoHyphens/>
              <w:snapToGrid w:val="0"/>
              <w:spacing w:line="240" w:lineRule="auto"/>
              <w:jc w:val="center"/>
              <w:rPr>
                <w:rFonts w:eastAsia="SimSun" w:cs="Times New Roman"/>
                <w:sz w:val="16"/>
                <w:szCs w:val="16"/>
                <w:lang w:eastAsia="ar-SA"/>
              </w:rPr>
            </w:pPr>
            <w:hyperlink r:id="rId29" w:history="1">
              <w:r w:rsidRPr="00E21CDA">
                <w:rPr>
                  <w:rStyle w:val="Hyperlink"/>
                  <w:rFonts w:eastAsia="SimSun" w:cs="Times New Roman"/>
                  <w:sz w:val="16"/>
                  <w:szCs w:val="16"/>
                  <w:lang w:eastAsia="ar-SA"/>
                </w:rPr>
                <w:t>17B-1-311</w:t>
              </w:r>
            </w:hyperlink>
          </w:p>
        </w:tc>
        <w:tc>
          <w:tcPr>
            <w:tcW w:w="719" w:type="dxa"/>
          </w:tcPr>
          <w:p w14:paraId="6C12544F" w14:textId="77777777" w:rsidR="00DC0263" w:rsidRPr="00B5702F" w:rsidRDefault="00DC0263" w:rsidP="00DC0263">
            <w:pPr>
              <w:suppressAutoHyphens/>
              <w:snapToGrid w:val="0"/>
              <w:spacing w:line="240" w:lineRule="auto"/>
              <w:jc w:val="center"/>
              <w:rPr>
                <w:rFonts w:eastAsia="SimSun" w:cs="Times New Roman"/>
                <w:sz w:val="16"/>
                <w:szCs w:val="16"/>
                <w:lang w:eastAsia="ar-SA"/>
              </w:rPr>
            </w:pPr>
            <w:r>
              <w:rPr>
                <w:rFonts w:eastAsia="SimSun" w:cs="Times New Roman"/>
                <w:sz w:val="16"/>
                <w:szCs w:val="16"/>
                <w:lang w:eastAsia="ar-SA"/>
              </w:rPr>
              <w:t>D</w:t>
            </w:r>
          </w:p>
        </w:tc>
        <w:tc>
          <w:tcPr>
            <w:tcW w:w="6841" w:type="dxa"/>
          </w:tcPr>
          <w:p w14:paraId="16395044" w14:textId="77777777" w:rsidR="00DC0263" w:rsidRPr="006B6E58" w:rsidRDefault="00DC0263" w:rsidP="001434F0">
            <w:pPr>
              <w:pStyle w:val="ListParagraph"/>
              <w:numPr>
                <w:ilvl w:val="0"/>
                <w:numId w:val="5"/>
              </w:numPr>
              <w:suppressAutoHyphens/>
              <w:snapToGrid w:val="0"/>
              <w:spacing w:line="240" w:lineRule="auto"/>
              <w:ind w:left="425" w:hanging="425"/>
              <w:rPr>
                <w:rFonts w:eastAsia="SimSun" w:cs="Times New Roman"/>
                <w:lang w:eastAsia="ar-SA"/>
              </w:rPr>
            </w:pPr>
            <w:r w:rsidRPr="006B6E58">
              <w:rPr>
                <w:color w:val="000000"/>
              </w:rPr>
              <w:t>Through inquiry of management and scanning payroll or personnel records, determine that no member of the board is also an employee of the district at the same time.</w:t>
            </w:r>
          </w:p>
        </w:tc>
        <w:tc>
          <w:tcPr>
            <w:tcW w:w="1346" w:type="dxa"/>
          </w:tcPr>
          <w:p w14:paraId="2FC8F408" w14:textId="77777777" w:rsidR="00DC0263" w:rsidRPr="0068055B" w:rsidRDefault="00DC0263" w:rsidP="00DC0263">
            <w:pPr>
              <w:suppressAutoHyphens/>
              <w:snapToGrid w:val="0"/>
              <w:spacing w:line="240" w:lineRule="auto"/>
              <w:jc w:val="center"/>
              <w:rPr>
                <w:rFonts w:eastAsia="SimSun" w:cs="Times New Roman"/>
                <w:lang w:eastAsia="ar-SA"/>
              </w:rPr>
            </w:pPr>
          </w:p>
        </w:tc>
        <w:tc>
          <w:tcPr>
            <w:tcW w:w="1080" w:type="dxa"/>
          </w:tcPr>
          <w:p w14:paraId="4B469AA4" w14:textId="77777777" w:rsidR="00DC0263" w:rsidRPr="0068055B" w:rsidRDefault="00DC0263" w:rsidP="00DC0263">
            <w:pPr>
              <w:suppressAutoHyphens/>
              <w:snapToGrid w:val="0"/>
              <w:spacing w:line="240" w:lineRule="auto"/>
              <w:jc w:val="center"/>
              <w:rPr>
                <w:rFonts w:eastAsia="SimSun" w:cs="Times New Roman"/>
                <w:lang w:eastAsia="ar-SA"/>
              </w:rPr>
            </w:pPr>
          </w:p>
        </w:tc>
      </w:tr>
      <w:tr w:rsidR="00DC0263" w:rsidRPr="00B5702F" w14:paraId="7BC7CBFF" w14:textId="77777777" w:rsidTr="00557F69">
        <w:trPr>
          <w:cantSplit/>
        </w:trPr>
        <w:tc>
          <w:tcPr>
            <w:tcW w:w="900" w:type="dxa"/>
          </w:tcPr>
          <w:p w14:paraId="272F5018" w14:textId="77777777" w:rsidR="00DC0263" w:rsidRPr="00724FF6" w:rsidRDefault="00DC0263" w:rsidP="00DC0263">
            <w:pPr>
              <w:suppressAutoHyphens/>
              <w:snapToGrid w:val="0"/>
              <w:spacing w:line="240" w:lineRule="auto"/>
              <w:jc w:val="center"/>
              <w:rPr>
                <w:rFonts w:eastAsia="Calibri" w:cs="Calibri"/>
                <w:sz w:val="16"/>
                <w:szCs w:val="16"/>
              </w:rPr>
            </w:pPr>
            <w:r w:rsidRPr="00724FF6">
              <w:rPr>
                <w:rFonts w:eastAsia="Calibri" w:cs="Calibri"/>
                <w:sz w:val="16"/>
                <w:szCs w:val="16"/>
              </w:rPr>
              <w:t>UCA</w:t>
            </w:r>
          </w:p>
          <w:p w14:paraId="5D207BAA" w14:textId="77777777" w:rsidR="00DC0263" w:rsidRPr="00724FF6" w:rsidRDefault="00DC0263" w:rsidP="00DC0263">
            <w:pPr>
              <w:suppressAutoHyphens/>
              <w:snapToGrid w:val="0"/>
              <w:spacing w:line="240" w:lineRule="auto"/>
              <w:jc w:val="center"/>
              <w:rPr>
                <w:rFonts w:eastAsia="SimSun" w:cs="Times New Roman"/>
                <w:sz w:val="16"/>
                <w:szCs w:val="16"/>
                <w:lang w:eastAsia="ar-SA"/>
              </w:rPr>
            </w:pPr>
            <w:hyperlink r:id="rId30" w:history="1">
              <w:r w:rsidRPr="00E21CDA">
                <w:rPr>
                  <w:rStyle w:val="Hyperlink"/>
                  <w:rFonts w:eastAsia="Calibri" w:cs="Calibri"/>
                  <w:sz w:val="16"/>
                  <w:szCs w:val="16"/>
                </w:rPr>
                <w:t>17B-1-312</w:t>
              </w:r>
            </w:hyperlink>
          </w:p>
        </w:tc>
        <w:tc>
          <w:tcPr>
            <w:tcW w:w="719" w:type="dxa"/>
          </w:tcPr>
          <w:p w14:paraId="42350585" w14:textId="77777777" w:rsidR="00DC0263" w:rsidRPr="00B5702F" w:rsidRDefault="00DC0263" w:rsidP="00DC0263">
            <w:pPr>
              <w:suppressAutoHyphens/>
              <w:snapToGrid w:val="0"/>
              <w:spacing w:line="240" w:lineRule="auto"/>
              <w:jc w:val="center"/>
              <w:rPr>
                <w:rFonts w:eastAsia="SimSun" w:cs="Times New Roman"/>
                <w:sz w:val="16"/>
                <w:szCs w:val="16"/>
                <w:lang w:eastAsia="ar-SA"/>
              </w:rPr>
            </w:pPr>
            <w:r>
              <w:rPr>
                <w:rFonts w:eastAsia="SimSun" w:cs="Times New Roman"/>
                <w:sz w:val="16"/>
                <w:szCs w:val="16"/>
                <w:lang w:eastAsia="ar-SA"/>
              </w:rPr>
              <w:t>D</w:t>
            </w:r>
          </w:p>
        </w:tc>
        <w:tc>
          <w:tcPr>
            <w:tcW w:w="6841" w:type="dxa"/>
          </w:tcPr>
          <w:p w14:paraId="07219437" w14:textId="04D75265" w:rsidR="00DC0263" w:rsidRPr="00827384" w:rsidRDefault="00DC0263" w:rsidP="001434F0">
            <w:pPr>
              <w:pStyle w:val="ListParagraph"/>
              <w:numPr>
                <w:ilvl w:val="0"/>
                <w:numId w:val="5"/>
              </w:numPr>
              <w:suppressAutoHyphens/>
              <w:snapToGrid w:val="0"/>
              <w:spacing w:line="240" w:lineRule="auto"/>
              <w:ind w:left="425" w:hanging="425"/>
              <w:rPr>
                <w:rFonts w:eastAsia="SimSun" w:cs="Times New Roman"/>
                <w:lang w:eastAsia="ar-SA"/>
              </w:rPr>
            </w:pPr>
            <w:r w:rsidRPr="006B6E58">
              <w:rPr>
                <w:color w:val="000000"/>
              </w:rPr>
              <w:t>Through</w:t>
            </w:r>
            <w:r w:rsidRPr="000D24D8">
              <w:rPr>
                <w:rFonts w:eastAsia="Calibri"/>
              </w:rPr>
              <w:t xml:space="preserve"> inquiry with officials of the entity and observation of </w:t>
            </w:r>
            <w:r w:rsidRPr="000D24D8">
              <w:t>certificates</w:t>
            </w:r>
            <w:r w:rsidRPr="000D24D8">
              <w:rPr>
                <w:rFonts w:eastAsia="Calibri"/>
              </w:rPr>
              <w:t xml:space="preserve"> or other relevant evidence, determine that each member of a board of trustees of a district, within one year after taking office</w:t>
            </w:r>
            <w:r w:rsidR="00B720EF">
              <w:rPr>
                <w:rFonts w:eastAsia="Calibri"/>
              </w:rPr>
              <w:t xml:space="preserve"> or election to a new term</w:t>
            </w:r>
            <w:r w:rsidRPr="000D24D8">
              <w:rPr>
                <w:rFonts w:eastAsia="Calibri"/>
              </w:rPr>
              <w:t>, complete</w:t>
            </w:r>
            <w:r w:rsidR="00A1481A">
              <w:rPr>
                <w:rFonts w:eastAsia="Calibri"/>
              </w:rPr>
              <w:t>d</w:t>
            </w:r>
            <w:r w:rsidRPr="000D24D8">
              <w:rPr>
                <w:rFonts w:eastAsia="Calibri"/>
              </w:rPr>
              <w:t xml:space="preserve"> training developed by the Office of the State Auditor in cooperation with the Utah Association of Special Districts.</w:t>
            </w:r>
          </w:p>
        </w:tc>
        <w:tc>
          <w:tcPr>
            <w:tcW w:w="1346" w:type="dxa"/>
          </w:tcPr>
          <w:p w14:paraId="2E3FADBD" w14:textId="77777777" w:rsidR="00DC0263" w:rsidRPr="0068055B" w:rsidRDefault="00DC0263" w:rsidP="00DC0263">
            <w:pPr>
              <w:suppressAutoHyphens/>
              <w:snapToGrid w:val="0"/>
              <w:spacing w:line="240" w:lineRule="auto"/>
              <w:jc w:val="center"/>
              <w:rPr>
                <w:rFonts w:eastAsia="SimSun" w:cs="Times New Roman"/>
                <w:lang w:eastAsia="ar-SA"/>
              </w:rPr>
            </w:pPr>
          </w:p>
        </w:tc>
        <w:tc>
          <w:tcPr>
            <w:tcW w:w="1080" w:type="dxa"/>
          </w:tcPr>
          <w:p w14:paraId="5BF9087F" w14:textId="77777777" w:rsidR="00DC0263" w:rsidRPr="0068055B" w:rsidRDefault="00DC0263" w:rsidP="00DC0263">
            <w:pPr>
              <w:suppressAutoHyphens/>
              <w:snapToGrid w:val="0"/>
              <w:spacing w:line="240" w:lineRule="auto"/>
              <w:jc w:val="center"/>
              <w:rPr>
                <w:rFonts w:eastAsia="SimSun" w:cs="Times New Roman"/>
                <w:lang w:eastAsia="ar-SA"/>
              </w:rPr>
            </w:pPr>
          </w:p>
        </w:tc>
      </w:tr>
      <w:tr w:rsidR="0095278D" w:rsidRPr="00B5702F" w14:paraId="52980B64" w14:textId="77777777" w:rsidTr="00557F69">
        <w:trPr>
          <w:cantSplit/>
        </w:trPr>
        <w:tc>
          <w:tcPr>
            <w:tcW w:w="900" w:type="dxa"/>
          </w:tcPr>
          <w:p w14:paraId="32F236EF" w14:textId="77777777" w:rsidR="0095278D" w:rsidRPr="00724FF6" w:rsidRDefault="0095278D" w:rsidP="0095278D">
            <w:pPr>
              <w:suppressAutoHyphens/>
              <w:snapToGrid w:val="0"/>
              <w:spacing w:line="240" w:lineRule="auto"/>
              <w:jc w:val="center"/>
              <w:rPr>
                <w:rFonts w:eastAsia="Calibri" w:cs="Calibri"/>
                <w:sz w:val="16"/>
                <w:szCs w:val="16"/>
              </w:rPr>
            </w:pPr>
            <w:r w:rsidRPr="00724FF6">
              <w:rPr>
                <w:rFonts w:eastAsia="Calibri" w:cs="Calibri"/>
                <w:sz w:val="16"/>
                <w:szCs w:val="16"/>
              </w:rPr>
              <w:t>UCA</w:t>
            </w:r>
          </w:p>
          <w:p w14:paraId="62FAFDB3" w14:textId="29CDDDEC" w:rsidR="0095278D" w:rsidRPr="00724FF6" w:rsidRDefault="0095278D" w:rsidP="0095278D">
            <w:pPr>
              <w:suppressAutoHyphens/>
              <w:snapToGrid w:val="0"/>
              <w:spacing w:line="240" w:lineRule="auto"/>
              <w:jc w:val="center"/>
              <w:rPr>
                <w:rFonts w:eastAsia="Calibri" w:cs="Calibri"/>
                <w:sz w:val="16"/>
                <w:szCs w:val="16"/>
              </w:rPr>
            </w:pPr>
            <w:hyperlink r:id="rId31" w:history="1">
              <w:r w:rsidRPr="0095278D">
                <w:rPr>
                  <w:rStyle w:val="Hyperlink"/>
                  <w:rFonts w:eastAsia="Calibri" w:cs="Calibri"/>
                  <w:sz w:val="16"/>
                  <w:szCs w:val="16"/>
                </w:rPr>
                <w:t>17B-1-303(9)</w:t>
              </w:r>
            </w:hyperlink>
          </w:p>
        </w:tc>
        <w:tc>
          <w:tcPr>
            <w:tcW w:w="719" w:type="dxa"/>
          </w:tcPr>
          <w:p w14:paraId="51E3999D" w14:textId="59C76CF1" w:rsidR="0095278D" w:rsidRDefault="0095278D" w:rsidP="00DC0263">
            <w:pPr>
              <w:suppressAutoHyphens/>
              <w:snapToGrid w:val="0"/>
              <w:spacing w:line="240" w:lineRule="auto"/>
              <w:jc w:val="center"/>
              <w:rPr>
                <w:rFonts w:eastAsia="SimSun" w:cs="Times New Roman"/>
                <w:sz w:val="16"/>
                <w:szCs w:val="16"/>
                <w:lang w:eastAsia="ar-SA"/>
              </w:rPr>
            </w:pPr>
            <w:r>
              <w:rPr>
                <w:rFonts w:eastAsia="SimSun" w:cs="Times New Roman"/>
                <w:sz w:val="16"/>
                <w:szCs w:val="16"/>
                <w:lang w:eastAsia="ar-SA"/>
              </w:rPr>
              <w:t>D</w:t>
            </w:r>
          </w:p>
        </w:tc>
        <w:tc>
          <w:tcPr>
            <w:tcW w:w="6841" w:type="dxa"/>
          </w:tcPr>
          <w:p w14:paraId="2388F0DB" w14:textId="0E01A7F1" w:rsidR="0095278D" w:rsidRPr="006B6E58" w:rsidRDefault="0095278D" w:rsidP="001434F0">
            <w:pPr>
              <w:pStyle w:val="ListParagraph"/>
              <w:numPr>
                <w:ilvl w:val="0"/>
                <w:numId w:val="5"/>
              </w:numPr>
              <w:suppressAutoHyphens/>
              <w:snapToGrid w:val="0"/>
              <w:spacing w:line="240" w:lineRule="auto"/>
              <w:ind w:left="425" w:hanging="425"/>
              <w:rPr>
                <w:color w:val="000000"/>
              </w:rPr>
            </w:pPr>
            <w:r>
              <w:rPr>
                <w:color w:val="000000"/>
              </w:rPr>
              <w:t>Ensure that the name, phone number, and email address of each current board member has been posted on the Utah Public Notice Website at pmn.utah.gov</w:t>
            </w:r>
          </w:p>
        </w:tc>
        <w:tc>
          <w:tcPr>
            <w:tcW w:w="1346" w:type="dxa"/>
          </w:tcPr>
          <w:p w14:paraId="578CCCB6" w14:textId="77777777" w:rsidR="0095278D" w:rsidRPr="0068055B" w:rsidRDefault="0095278D" w:rsidP="00DC0263">
            <w:pPr>
              <w:suppressAutoHyphens/>
              <w:snapToGrid w:val="0"/>
              <w:spacing w:line="240" w:lineRule="auto"/>
              <w:jc w:val="center"/>
              <w:rPr>
                <w:rFonts w:eastAsia="SimSun" w:cs="Times New Roman"/>
                <w:lang w:eastAsia="ar-SA"/>
              </w:rPr>
            </w:pPr>
          </w:p>
        </w:tc>
        <w:tc>
          <w:tcPr>
            <w:tcW w:w="1080" w:type="dxa"/>
          </w:tcPr>
          <w:p w14:paraId="4F964313" w14:textId="77777777" w:rsidR="0095278D" w:rsidRPr="0068055B" w:rsidRDefault="0095278D" w:rsidP="00DC0263">
            <w:pPr>
              <w:suppressAutoHyphens/>
              <w:snapToGrid w:val="0"/>
              <w:spacing w:line="240" w:lineRule="auto"/>
              <w:jc w:val="center"/>
              <w:rPr>
                <w:rFonts w:eastAsia="SimSun" w:cs="Times New Roman"/>
                <w:lang w:eastAsia="ar-SA"/>
              </w:rPr>
            </w:pPr>
          </w:p>
        </w:tc>
      </w:tr>
    </w:tbl>
    <w:p w14:paraId="3AE9EA00" w14:textId="77777777" w:rsidR="006B6E58" w:rsidRDefault="006B6E58" w:rsidP="006B6E58"/>
    <w:tbl>
      <w:tblPr>
        <w:tblStyle w:val="TableGrid"/>
        <w:tblW w:w="10897" w:type="dxa"/>
        <w:tblInd w:w="115" w:type="dxa"/>
        <w:tblCellMar>
          <w:top w:w="115" w:type="dxa"/>
          <w:left w:w="115" w:type="dxa"/>
          <w:bottom w:w="115" w:type="dxa"/>
          <w:right w:w="115" w:type="dxa"/>
        </w:tblCellMar>
        <w:tblLook w:val="04A0" w:firstRow="1" w:lastRow="0" w:firstColumn="1" w:lastColumn="0" w:noHBand="0" w:noVBand="1"/>
      </w:tblPr>
      <w:tblGrid>
        <w:gridCol w:w="8467"/>
        <w:gridCol w:w="1350"/>
        <w:gridCol w:w="1080"/>
      </w:tblGrid>
      <w:tr w:rsidR="006B6E58" w14:paraId="15A6E821" w14:textId="77777777" w:rsidTr="00020631">
        <w:tc>
          <w:tcPr>
            <w:tcW w:w="8467" w:type="dxa"/>
            <w:shd w:val="clear" w:color="auto" w:fill="D6E3BC" w:themeFill="accent3" w:themeFillTint="66"/>
            <w:vAlign w:val="center"/>
          </w:tcPr>
          <w:p w14:paraId="3AC2DF49" w14:textId="77777777" w:rsidR="006B6E58" w:rsidRDefault="006B6E58" w:rsidP="00A372E6">
            <w:r>
              <w:rPr>
                <w:b/>
              </w:rPr>
              <w:t>CONCLUSION (adequacy of the controls, significant deficiencies/material weaknesses, and management letter comments):</w:t>
            </w:r>
          </w:p>
        </w:tc>
        <w:tc>
          <w:tcPr>
            <w:tcW w:w="1350" w:type="dxa"/>
            <w:shd w:val="clear" w:color="auto" w:fill="D6E3BC" w:themeFill="accent3" w:themeFillTint="66"/>
            <w:vAlign w:val="bottom"/>
          </w:tcPr>
          <w:p w14:paraId="60FCD2D4" w14:textId="77777777" w:rsidR="006B6E58" w:rsidRPr="00F57F1A" w:rsidRDefault="006B6E58" w:rsidP="00A372E6">
            <w:pPr>
              <w:suppressAutoHyphens/>
              <w:snapToGrid w:val="0"/>
              <w:jc w:val="center"/>
              <w:rPr>
                <w:rFonts w:eastAsia="SimSun" w:cs="Times New Roman"/>
                <w:b/>
                <w:sz w:val="16"/>
                <w:szCs w:val="24"/>
                <w:lang w:eastAsia="ar-SA"/>
              </w:rPr>
            </w:pPr>
            <w:r w:rsidRPr="00F57F1A">
              <w:rPr>
                <w:rFonts w:eastAsia="SimSun" w:cs="Times New Roman"/>
                <w:b/>
                <w:sz w:val="16"/>
                <w:szCs w:val="24"/>
                <w:lang w:eastAsia="ar-SA"/>
              </w:rPr>
              <w:t>Performed by</w:t>
            </w:r>
            <w:r w:rsidRPr="00F57F1A">
              <w:rPr>
                <w:rFonts w:eastAsia="SimSun" w:cs="Times New Roman"/>
                <w:b/>
                <w:sz w:val="16"/>
                <w:szCs w:val="24"/>
                <w:lang w:eastAsia="ar-SA"/>
              </w:rPr>
              <w:br/>
              <w:t>and Date</w:t>
            </w:r>
          </w:p>
        </w:tc>
        <w:tc>
          <w:tcPr>
            <w:tcW w:w="1080" w:type="dxa"/>
            <w:shd w:val="clear" w:color="auto" w:fill="D6E3BC" w:themeFill="accent3" w:themeFillTint="66"/>
            <w:vAlign w:val="bottom"/>
          </w:tcPr>
          <w:p w14:paraId="5E30EAA7" w14:textId="77777777" w:rsidR="006B6E58" w:rsidRPr="00F57F1A" w:rsidRDefault="006B6E58" w:rsidP="00A372E6">
            <w:pPr>
              <w:suppressAutoHyphens/>
              <w:snapToGrid w:val="0"/>
              <w:jc w:val="center"/>
              <w:rPr>
                <w:rFonts w:eastAsia="SimSun" w:cs="Times New Roman"/>
                <w:b/>
                <w:sz w:val="16"/>
                <w:szCs w:val="24"/>
                <w:lang w:eastAsia="ar-SA"/>
              </w:rPr>
            </w:pPr>
            <w:r w:rsidRPr="00F57F1A">
              <w:rPr>
                <w:rFonts w:eastAsia="SimSun" w:cs="Times New Roman"/>
                <w:b/>
                <w:sz w:val="16"/>
                <w:szCs w:val="24"/>
                <w:lang w:eastAsia="ar-SA"/>
              </w:rPr>
              <w:t>Workpaper</w:t>
            </w:r>
            <w:r w:rsidRPr="00F57F1A">
              <w:rPr>
                <w:rFonts w:eastAsia="SimSun" w:cs="Times New Roman"/>
                <w:b/>
                <w:sz w:val="16"/>
                <w:szCs w:val="24"/>
                <w:lang w:eastAsia="ar-SA"/>
              </w:rPr>
              <w:br/>
              <w:t>Index</w:t>
            </w:r>
          </w:p>
        </w:tc>
      </w:tr>
      <w:tr w:rsidR="006B6E58" w14:paraId="2514A182" w14:textId="77777777" w:rsidTr="00020631">
        <w:tc>
          <w:tcPr>
            <w:tcW w:w="8467" w:type="dxa"/>
          </w:tcPr>
          <w:p w14:paraId="468D6616" w14:textId="77777777" w:rsidR="006B6E58" w:rsidRDefault="006B6E58" w:rsidP="00A372E6"/>
          <w:p w14:paraId="3F23FD33" w14:textId="34DE130B" w:rsidR="0043618F" w:rsidRDefault="0043618F" w:rsidP="00A372E6"/>
        </w:tc>
        <w:tc>
          <w:tcPr>
            <w:tcW w:w="1350" w:type="dxa"/>
          </w:tcPr>
          <w:p w14:paraId="62B564BE" w14:textId="77777777" w:rsidR="006B6E58" w:rsidRDefault="006B6E58" w:rsidP="00A372E6"/>
        </w:tc>
        <w:tc>
          <w:tcPr>
            <w:tcW w:w="1080" w:type="dxa"/>
          </w:tcPr>
          <w:p w14:paraId="63E6B758" w14:textId="77777777" w:rsidR="006B6E58" w:rsidRDefault="006B6E58" w:rsidP="00A372E6"/>
        </w:tc>
      </w:tr>
    </w:tbl>
    <w:p w14:paraId="2384B957" w14:textId="77777777" w:rsidR="001627DE" w:rsidRDefault="001627DE" w:rsidP="00B80743"/>
    <w:p w14:paraId="452214A5" w14:textId="687F8029" w:rsidR="00D41FCD" w:rsidRDefault="00D41FCD" w:rsidP="00D41FCD">
      <w:pPr>
        <w:rPr>
          <w:b/>
          <w:sz w:val="24"/>
          <w:szCs w:val="24"/>
        </w:rPr>
      </w:pPr>
    </w:p>
    <w:p w14:paraId="11362F4C" w14:textId="77777777" w:rsidR="00D41FCD" w:rsidRDefault="00D41FCD" w:rsidP="00D41FCD">
      <w:pPr>
        <w:pStyle w:val="ListParagraph"/>
        <w:numPr>
          <w:ilvl w:val="0"/>
          <w:numId w:val="1"/>
        </w:numPr>
        <w:ind w:left="360"/>
        <w:jc w:val="center"/>
        <w:rPr>
          <w:b/>
          <w:sz w:val="24"/>
          <w:szCs w:val="24"/>
        </w:rPr>
      </w:pPr>
      <w:r w:rsidRPr="000D24D8">
        <w:rPr>
          <w:b/>
          <w:sz w:val="24"/>
          <w:szCs w:val="24"/>
        </w:rPr>
        <w:t>UTAH RETIREMENT SYSTEMS</w:t>
      </w:r>
    </w:p>
    <w:p w14:paraId="66C12F07" w14:textId="77777777" w:rsidR="00D41FCD" w:rsidRDefault="00D41FCD" w:rsidP="00D41FCD"/>
    <w:p w14:paraId="1C361722" w14:textId="77777777" w:rsidR="00D41FCD" w:rsidRDefault="00D41FCD" w:rsidP="00D41FCD">
      <w:pPr>
        <w:rPr>
          <w:color w:val="000000"/>
        </w:rPr>
      </w:pPr>
      <w:r>
        <w:rPr>
          <w:color w:val="000000"/>
        </w:rPr>
        <w:t>The procedures in this section should be performed i</w:t>
      </w:r>
      <w:r w:rsidRPr="00663D89">
        <w:rPr>
          <w:color w:val="000000"/>
        </w:rPr>
        <w:t>f the governmental entity participates in any of the following systems</w:t>
      </w:r>
      <w:r w:rsidRPr="007A5A67">
        <w:rPr>
          <w:color w:val="000000"/>
        </w:rPr>
        <w:t xml:space="preserve"> </w:t>
      </w:r>
      <w:r>
        <w:rPr>
          <w:color w:val="000000"/>
        </w:rPr>
        <w:t xml:space="preserve">of the Utah Retirement Systems (URS) or </w:t>
      </w:r>
      <w:r w:rsidRPr="00663D89">
        <w:rPr>
          <w:color w:val="000000"/>
        </w:rPr>
        <w:t xml:space="preserve">if the employer is paying the member </w:t>
      </w:r>
      <w:r>
        <w:rPr>
          <w:color w:val="000000"/>
        </w:rPr>
        <w:t>contribution or a portion of it into the system</w:t>
      </w:r>
      <w:r w:rsidRPr="00663D89">
        <w:rPr>
          <w:color w:val="000000"/>
        </w:rPr>
        <w:t xml:space="preserve">: </w:t>
      </w:r>
    </w:p>
    <w:p w14:paraId="622222EE" w14:textId="77777777" w:rsidR="00D41FCD" w:rsidRPr="007A5A67" w:rsidRDefault="00D41FCD" w:rsidP="001434F0">
      <w:pPr>
        <w:pStyle w:val="ListParagraph"/>
        <w:numPr>
          <w:ilvl w:val="0"/>
          <w:numId w:val="22"/>
        </w:numPr>
        <w:rPr>
          <w:color w:val="000000"/>
        </w:rPr>
      </w:pPr>
      <w:r>
        <w:rPr>
          <w:color w:val="000000"/>
        </w:rPr>
        <w:t>Noncontributory Retirement System</w:t>
      </w:r>
    </w:p>
    <w:p w14:paraId="52A2EB69" w14:textId="77777777" w:rsidR="00D41FCD" w:rsidRDefault="00D41FCD" w:rsidP="001434F0">
      <w:pPr>
        <w:pStyle w:val="ListParagraph"/>
        <w:numPr>
          <w:ilvl w:val="0"/>
          <w:numId w:val="22"/>
        </w:numPr>
        <w:rPr>
          <w:color w:val="000000"/>
        </w:rPr>
      </w:pPr>
      <w:r>
        <w:rPr>
          <w:color w:val="000000"/>
        </w:rPr>
        <w:lastRenderedPageBreak/>
        <w:t>Contributory Retirement System</w:t>
      </w:r>
    </w:p>
    <w:p w14:paraId="4F2E0B03" w14:textId="77777777" w:rsidR="00D41FCD" w:rsidRPr="007A5A67" w:rsidRDefault="00D41FCD" w:rsidP="001434F0">
      <w:pPr>
        <w:pStyle w:val="ListParagraph"/>
        <w:numPr>
          <w:ilvl w:val="0"/>
          <w:numId w:val="22"/>
        </w:numPr>
        <w:rPr>
          <w:color w:val="000000"/>
        </w:rPr>
      </w:pPr>
      <w:r w:rsidRPr="007A5A67">
        <w:rPr>
          <w:color w:val="000000"/>
        </w:rPr>
        <w:t>Public Safety Retirement System</w:t>
      </w:r>
    </w:p>
    <w:p w14:paraId="34695333" w14:textId="77777777" w:rsidR="00D41FCD" w:rsidRDefault="00D41FCD" w:rsidP="001434F0">
      <w:pPr>
        <w:pStyle w:val="ListParagraph"/>
        <w:numPr>
          <w:ilvl w:val="0"/>
          <w:numId w:val="22"/>
        </w:numPr>
        <w:rPr>
          <w:color w:val="000000"/>
        </w:rPr>
      </w:pPr>
      <w:r w:rsidRPr="007A5A67">
        <w:rPr>
          <w:color w:val="000000"/>
        </w:rPr>
        <w:t>Firefighters’ Retirement System</w:t>
      </w:r>
    </w:p>
    <w:p w14:paraId="47A98E97" w14:textId="77777777" w:rsidR="00D41FCD" w:rsidRDefault="00D41FCD" w:rsidP="001434F0">
      <w:pPr>
        <w:pStyle w:val="ListParagraph"/>
        <w:numPr>
          <w:ilvl w:val="0"/>
          <w:numId w:val="22"/>
        </w:numPr>
        <w:rPr>
          <w:color w:val="000000"/>
        </w:rPr>
      </w:pPr>
      <w:r>
        <w:rPr>
          <w:color w:val="000000"/>
        </w:rPr>
        <w:t>Tier 2 Public Employees Contributory Retirement System</w:t>
      </w:r>
    </w:p>
    <w:p w14:paraId="4ED00022" w14:textId="77777777" w:rsidR="00D41FCD" w:rsidRPr="007A5A67" w:rsidRDefault="00D41FCD" w:rsidP="001434F0">
      <w:pPr>
        <w:pStyle w:val="ListParagraph"/>
        <w:numPr>
          <w:ilvl w:val="0"/>
          <w:numId w:val="22"/>
        </w:numPr>
        <w:rPr>
          <w:color w:val="000000"/>
        </w:rPr>
      </w:pPr>
      <w:r>
        <w:rPr>
          <w:color w:val="000000"/>
        </w:rPr>
        <w:t>Tier 2 Public Safety and Firefighters Contributory Retirement System</w:t>
      </w:r>
    </w:p>
    <w:p w14:paraId="1CA20AEB" w14:textId="361677CF" w:rsidR="00D41FCD" w:rsidRPr="008B6E9B" w:rsidRDefault="00D41FCD" w:rsidP="00D41FCD">
      <w:pPr>
        <w:rPr>
          <w:rFonts w:eastAsia="Times New Roman"/>
        </w:rPr>
      </w:pPr>
      <w:r>
        <w:t xml:space="preserve">This testwork is performed to support the annual financial statement audit of URS. </w:t>
      </w:r>
      <w:r w:rsidRPr="003E2067">
        <w:rPr>
          <w:b/>
        </w:rPr>
        <w:t xml:space="preserve">Any errors or noncompliance noted should also be reported to the URS </w:t>
      </w:r>
      <w:r>
        <w:rPr>
          <w:b/>
        </w:rPr>
        <w:t>Chief Financial Officer</w:t>
      </w:r>
      <w:r w:rsidRPr="003E2067">
        <w:rPr>
          <w:b/>
        </w:rPr>
        <w:t xml:space="preserve">, </w:t>
      </w:r>
      <w:r>
        <w:rPr>
          <w:b/>
        </w:rPr>
        <w:t>Robert Dolphin</w:t>
      </w:r>
      <w:r w:rsidRPr="003E2067">
        <w:rPr>
          <w:b/>
        </w:rPr>
        <w:t xml:space="preserve">, at </w:t>
      </w:r>
      <w:r>
        <w:rPr>
          <w:b/>
        </w:rPr>
        <w:t>rob.dolphin</w:t>
      </w:r>
      <w:r w:rsidRPr="003E2067">
        <w:rPr>
          <w:rFonts w:eastAsia="Times New Roman"/>
          <w:b/>
        </w:rPr>
        <w:t>@urs.org</w:t>
      </w:r>
    </w:p>
    <w:p w14:paraId="0F89A8CC" w14:textId="77777777" w:rsidR="00D41FCD" w:rsidRDefault="00D41FCD" w:rsidP="00D41FCD"/>
    <w:tbl>
      <w:tblPr>
        <w:tblW w:w="108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900"/>
        <w:gridCol w:w="765"/>
        <w:gridCol w:w="6813"/>
        <w:gridCol w:w="1242"/>
        <w:gridCol w:w="1170"/>
      </w:tblGrid>
      <w:tr w:rsidR="00D41FCD" w:rsidRPr="00B5702F" w14:paraId="303CDFF6" w14:textId="77777777" w:rsidTr="00D41FCD">
        <w:trPr>
          <w:cantSplit/>
          <w:tblHeader/>
        </w:trPr>
        <w:tc>
          <w:tcPr>
            <w:tcW w:w="900" w:type="dxa"/>
            <w:shd w:val="clear" w:color="auto" w:fill="DAEEF3" w:themeFill="accent5" w:themeFillTint="33"/>
            <w:vAlign w:val="bottom"/>
          </w:tcPr>
          <w:p w14:paraId="2F1D6244" w14:textId="77777777" w:rsidR="00D41FCD" w:rsidRDefault="00D41FCD" w:rsidP="00D41FCD">
            <w:pPr>
              <w:suppressAutoHyphens/>
              <w:snapToGrid w:val="0"/>
              <w:spacing w:line="240" w:lineRule="auto"/>
              <w:jc w:val="center"/>
              <w:rPr>
                <w:rFonts w:eastAsia="SimSun" w:cs="Times New Roman"/>
                <w:b/>
                <w:sz w:val="16"/>
                <w:szCs w:val="16"/>
                <w:lang w:eastAsia="ar-SA"/>
              </w:rPr>
            </w:pPr>
            <w:r>
              <w:rPr>
                <w:rFonts w:eastAsia="SimSun" w:cs="Times New Roman"/>
                <w:b/>
                <w:sz w:val="16"/>
                <w:szCs w:val="16"/>
                <w:lang w:eastAsia="ar-SA"/>
              </w:rPr>
              <w:t>Legal</w:t>
            </w:r>
          </w:p>
          <w:p w14:paraId="154FA179" w14:textId="77777777" w:rsidR="00D41FCD" w:rsidRPr="00B5702F" w:rsidRDefault="00D41FCD" w:rsidP="00D41FCD">
            <w:pPr>
              <w:suppressAutoHyphens/>
              <w:snapToGrid w:val="0"/>
              <w:spacing w:line="240" w:lineRule="auto"/>
              <w:jc w:val="center"/>
              <w:rPr>
                <w:rFonts w:eastAsia="SimSun" w:cs="Times New Roman"/>
                <w:b/>
                <w:sz w:val="16"/>
                <w:szCs w:val="16"/>
                <w:lang w:eastAsia="ar-SA"/>
              </w:rPr>
            </w:pPr>
            <w:r>
              <w:rPr>
                <w:rFonts w:eastAsia="SimSun" w:cs="Times New Roman"/>
                <w:b/>
                <w:sz w:val="16"/>
                <w:szCs w:val="16"/>
                <w:lang w:eastAsia="ar-SA"/>
              </w:rPr>
              <w:t>Ref.</w:t>
            </w:r>
          </w:p>
        </w:tc>
        <w:tc>
          <w:tcPr>
            <w:tcW w:w="765" w:type="dxa"/>
            <w:shd w:val="clear" w:color="auto" w:fill="DAEEF3" w:themeFill="accent5" w:themeFillTint="33"/>
          </w:tcPr>
          <w:p w14:paraId="2AF25F79" w14:textId="77777777" w:rsidR="00D41FCD" w:rsidRDefault="00D41FCD" w:rsidP="00D41FCD">
            <w:pPr>
              <w:suppressAutoHyphens/>
              <w:snapToGrid w:val="0"/>
              <w:spacing w:line="240" w:lineRule="auto"/>
              <w:jc w:val="center"/>
              <w:rPr>
                <w:rFonts w:eastAsia="SimSun" w:cs="Times New Roman"/>
                <w:b/>
                <w:sz w:val="16"/>
                <w:szCs w:val="16"/>
                <w:lang w:eastAsia="ar-SA"/>
              </w:rPr>
            </w:pPr>
            <w:r>
              <w:rPr>
                <w:rFonts w:eastAsia="SimSun" w:cs="Times New Roman"/>
                <w:b/>
                <w:sz w:val="16"/>
                <w:szCs w:val="16"/>
                <w:lang w:eastAsia="ar-SA"/>
              </w:rPr>
              <w:t>Appli-</w:t>
            </w:r>
          </w:p>
          <w:p w14:paraId="2F45677F" w14:textId="77777777" w:rsidR="00D41FCD" w:rsidRDefault="00D41FCD" w:rsidP="00D41FCD">
            <w:pPr>
              <w:suppressAutoHyphens/>
              <w:snapToGrid w:val="0"/>
              <w:spacing w:line="240" w:lineRule="auto"/>
              <w:jc w:val="center"/>
              <w:rPr>
                <w:rFonts w:eastAsia="SimSun" w:cs="Times New Roman"/>
                <w:b/>
                <w:sz w:val="16"/>
                <w:szCs w:val="16"/>
                <w:lang w:eastAsia="ar-SA"/>
              </w:rPr>
            </w:pPr>
            <w:r>
              <w:rPr>
                <w:rFonts w:eastAsia="SimSun" w:cs="Times New Roman"/>
                <w:b/>
                <w:sz w:val="16"/>
                <w:szCs w:val="16"/>
                <w:lang w:eastAsia="ar-SA"/>
              </w:rPr>
              <w:t>cable</w:t>
            </w:r>
          </w:p>
          <w:p w14:paraId="14A03201" w14:textId="77777777" w:rsidR="00D41FCD" w:rsidRPr="00B5702F" w:rsidRDefault="00D41FCD" w:rsidP="00D41FCD">
            <w:pPr>
              <w:suppressAutoHyphens/>
              <w:snapToGrid w:val="0"/>
              <w:spacing w:line="240" w:lineRule="auto"/>
              <w:jc w:val="center"/>
              <w:rPr>
                <w:rFonts w:eastAsia="SimSun" w:cs="Times New Roman"/>
                <w:b/>
                <w:sz w:val="16"/>
                <w:szCs w:val="16"/>
                <w:lang w:eastAsia="ar-SA"/>
              </w:rPr>
            </w:pPr>
            <w:r>
              <w:rPr>
                <w:rFonts w:eastAsia="SimSun" w:cs="Times New Roman"/>
                <w:b/>
                <w:sz w:val="16"/>
                <w:szCs w:val="16"/>
                <w:lang w:eastAsia="ar-SA"/>
              </w:rPr>
              <w:t>to: *</w:t>
            </w:r>
          </w:p>
        </w:tc>
        <w:tc>
          <w:tcPr>
            <w:tcW w:w="6813" w:type="dxa"/>
            <w:shd w:val="clear" w:color="auto" w:fill="DAEEF3" w:themeFill="accent5" w:themeFillTint="33"/>
            <w:vAlign w:val="bottom"/>
          </w:tcPr>
          <w:p w14:paraId="60AB130C" w14:textId="77777777" w:rsidR="00D41FCD" w:rsidRPr="00B5702F" w:rsidRDefault="00D41FCD" w:rsidP="00D41FCD">
            <w:pPr>
              <w:suppressAutoHyphens/>
              <w:snapToGrid w:val="0"/>
              <w:spacing w:line="240" w:lineRule="auto"/>
              <w:jc w:val="center"/>
              <w:rPr>
                <w:rFonts w:eastAsia="SimSun" w:cs="Times New Roman"/>
                <w:b/>
                <w:sz w:val="16"/>
                <w:szCs w:val="16"/>
                <w:lang w:eastAsia="ar-SA"/>
              </w:rPr>
            </w:pPr>
            <w:r>
              <w:rPr>
                <w:rFonts w:eastAsia="SimSun" w:cs="Times New Roman"/>
                <w:b/>
                <w:sz w:val="16"/>
                <w:szCs w:val="16"/>
                <w:lang w:eastAsia="ar-SA"/>
              </w:rPr>
              <w:t>AUDIT PROCEDURES</w:t>
            </w:r>
          </w:p>
        </w:tc>
        <w:tc>
          <w:tcPr>
            <w:tcW w:w="1242" w:type="dxa"/>
            <w:shd w:val="clear" w:color="auto" w:fill="DAEEF3" w:themeFill="accent5" w:themeFillTint="33"/>
            <w:vAlign w:val="bottom"/>
          </w:tcPr>
          <w:p w14:paraId="1E06A687" w14:textId="77777777" w:rsidR="00D41FCD" w:rsidRPr="00B5702F" w:rsidRDefault="00D41FCD" w:rsidP="00D41FCD">
            <w:pPr>
              <w:suppressAutoHyphens/>
              <w:snapToGrid w:val="0"/>
              <w:spacing w:line="240" w:lineRule="auto"/>
              <w:ind w:left="-25" w:right="-43"/>
              <w:jc w:val="center"/>
              <w:rPr>
                <w:rFonts w:eastAsia="SimSun" w:cs="Times New Roman"/>
                <w:b/>
                <w:sz w:val="16"/>
                <w:szCs w:val="16"/>
                <w:lang w:eastAsia="ar-SA"/>
              </w:rPr>
            </w:pPr>
            <w:r w:rsidRPr="00B5702F">
              <w:rPr>
                <w:rFonts w:eastAsia="SimSun" w:cs="Times New Roman"/>
                <w:b/>
                <w:sz w:val="16"/>
                <w:szCs w:val="16"/>
                <w:lang w:eastAsia="ar-SA"/>
              </w:rPr>
              <w:t xml:space="preserve">Performed </w:t>
            </w:r>
            <w:r>
              <w:rPr>
                <w:rFonts w:eastAsia="SimSun" w:cs="Times New Roman"/>
                <w:b/>
                <w:sz w:val="16"/>
                <w:szCs w:val="16"/>
                <w:lang w:eastAsia="ar-SA"/>
              </w:rPr>
              <w:t>b</w:t>
            </w:r>
            <w:r w:rsidRPr="00B5702F">
              <w:rPr>
                <w:rFonts w:eastAsia="SimSun" w:cs="Times New Roman"/>
                <w:b/>
                <w:sz w:val="16"/>
                <w:szCs w:val="16"/>
                <w:lang w:eastAsia="ar-SA"/>
              </w:rPr>
              <w:t>y</w:t>
            </w:r>
            <w:r>
              <w:rPr>
                <w:rFonts w:eastAsia="SimSun" w:cs="Times New Roman"/>
                <w:b/>
                <w:sz w:val="16"/>
                <w:szCs w:val="16"/>
                <w:lang w:eastAsia="ar-SA"/>
              </w:rPr>
              <w:t xml:space="preserve"> and </w:t>
            </w:r>
            <w:r w:rsidRPr="00B5702F">
              <w:rPr>
                <w:rFonts w:eastAsia="SimSun" w:cs="Times New Roman"/>
                <w:b/>
                <w:sz w:val="16"/>
                <w:szCs w:val="16"/>
                <w:lang w:eastAsia="ar-SA"/>
              </w:rPr>
              <w:t>Date</w:t>
            </w:r>
          </w:p>
        </w:tc>
        <w:tc>
          <w:tcPr>
            <w:tcW w:w="1170" w:type="dxa"/>
            <w:shd w:val="clear" w:color="auto" w:fill="DAEEF3" w:themeFill="accent5" w:themeFillTint="33"/>
            <w:vAlign w:val="bottom"/>
          </w:tcPr>
          <w:p w14:paraId="002F437E" w14:textId="77777777" w:rsidR="00D41FCD" w:rsidRPr="00B5702F" w:rsidRDefault="00D41FCD" w:rsidP="00D41FCD">
            <w:pPr>
              <w:suppressAutoHyphens/>
              <w:snapToGrid w:val="0"/>
              <w:spacing w:line="240" w:lineRule="auto"/>
              <w:jc w:val="center"/>
              <w:rPr>
                <w:rFonts w:eastAsia="SimSun" w:cs="Times New Roman"/>
                <w:b/>
                <w:sz w:val="16"/>
                <w:szCs w:val="16"/>
                <w:lang w:eastAsia="ar-SA"/>
              </w:rPr>
            </w:pPr>
            <w:r w:rsidRPr="00B5702F">
              <w:rPr>
                <w:rFonts w:eastAsia="SimSun" w:cs="Times New Roman"/>
                <w:b/>
                <w:sz w:val="16"/>
                <w:szCs w:val="16"/>
                <w:lang w:eastAsia="ar-SA"/>
              </w:rPr>
              <w:t>Workpaper</w:t>
            </w:r>
            <w:r w:rsidRPr="00B5702F">
              <w:rPr>
                <w:rFonts w:eastAsia="SimSun" w:cs="Times New Roman"/>
                <w:b/>
                <w:sz w:val="16"/>
                <w:szCs w:val="16"/>
                <w:lang w:eastAsia="ar-SA"/>
              </w:rPr>
              <w:br/>
              <w:t>Index</w:t>
            </w:r>
          </w:p>
        </w:tc>
      </w:tr>
      <w:tr w:rsidR="00D41FCD" w:rsidRPr="00B5702F" w14:paraId="558ABC00" w14:textId="77777777" w:rsidTr="00D41FCD">
        <w:trPr>
          <w:cantSplit/>
        </w:trPr>
        <w:tc>
          <w:tcPr>
            <w:tcW w:w="900" w:type="dxa"/>
          </w:tcPr>
          <w:p w14:paraId="2A68BA22" w14:textId="77777777" w:rsidR="00D41FCD" w:rsidRDefault="00D41FCD" w:rsidP="00D41FCD">
            <w:pPr>
              <w:suppressAutoHyphens/>
              <w:snapToGrid w:val="0"/>
              <w:spacing w:line="240" w:lineRule="auto"/>
              <w:jc w:val="center"/>
              <w:rPr>
                <w:rFonts w:eastAsia="SimSun" w:cs="Times New Roman"/>
                <w:sz w:val="14"/>
                <w:szCs w:val="14"/>
                <w:lang w:eastAsia="ar-SA"/>
              </w:rPr>
            </w:pPr>
            <w:r w:rsidRPr="00AA2720">
              <w:rPr>
                <w:rFonts w:eastAsia="SimSun" w:cs="Times New Roman"/>
                <w:sz w:val="14"/>
                <w:szCs w:val="14"/>
                <w:lang w:eastAsia="ar-SA"/>
              </w:rPr>
              <w:t xml:space="preserve">UCA </w:t>
            </w:r>
          </w:p>
          <w:p w14:paraId="0EB98372" w14:textId="77777777" w:rsidR="00D41FCD" w:rsidRPr="00AA2720" w:rsidRDefault="00D41FCD" w:rsidP="00D41FCD">
            <w:pPr>
              <w:suppressAutoHyphens/>
              <w:snapToGrid w:val="0"/>
              <w:spacing w:line="240" w:lineRule="auto"/>
              <w:ind w:left="-52" w:right="-79"/>
              <w:jc w:val="center"/>
              <w:rPr>
                <w:rFonts w:eastAsia="SimSun" w:cs="Times New Roman"/>
                <w:sz w:val="14"/>
                <w:szCs w:val="14"/>
                <w:lang w:eastAsia="ar-SA"/>
              </w:rPr>
            </w:pPr>
            <w:hyperlink r:id="rId32" w:history="1">
              <w:r w:rsidRPr="00AA2720">
                <w:rPr>
                  <w:rStyle w:val="Hyperlink"/>
                  <w:rFonts w:eastAsia="SimSun" w:cs="Times New Roman"/>
                  <w:sz w:val="14"/>
                  <w:szCs w:val="14"/>
                  <w:lang w:eastAsia="ar-SA"/>
                </w:rPr>
                <w:t>49-11-801</w:t>
              </w:r>
            </w:hyperlink>
            <w:r w:rsidRPr="00AA2720">
              <w:rPr>
                <w:rFonts w:eastAsia="SimSun" w:cs="Times New Roman"/>
                <w:sz w:val="14"/>
                <w:szCs w:val="14"/>
                <w:lang w:eastAsia="ar-SA"/>
              </w:rPr>
              <w:t>,</w:t>
            </w:r>
          </w:p>
          <w:p w14:paraId="7DF45EC3" w14:textId="77777777" w:rsidR="00D41FCD" w:rsidRPr="00AA2720" w:rsidRDefault="00D41FCD" w:rsidP="00D41FCD">
            <w:pPr>
              <w:suppressAutoHyphens/>
              <w:snapToGrid w:val="0"/>
              <w:spacing w:line="240" w:lineRule="auto"/>
              <w:jc w:val="center"/>
              <w:rPr>
                <w:rFonts w:eastAsia="SimSun" w:cs="Times New Roman"/>
                <w:sz w:val="14"/>
                <w:szCs w:val="14"/>
                <w:lang w:eastAsia="ar-SA"/>
              </w:rPr>
            </w:pPr>
            <w:r w:rsidRPr="00AA2720">
              <w:rPr>
                <w:rFonts w:eastAsia="SimSun" w:cs="Times New Roman"/>
                <w:sz w:val="14"/>
                <w:szCs w:val="14"/>
                <w:lang w:eastAsia="ar-SA"/>
              </w:rPr>
              <w:t>also</w:t>
            </w:r>
          </w:p>
          <w:p w14:paraId="22E46171" w14:textId="77777777" w:rsidR="00D41FCD" w:rsidRPr="00AA2720" w:rsidRDefault="00D41FCD" w:rsidP="00D41FCD">
            <w:pPr>
              <w:suppressAutoHyphens/>
              <w:snapToGrid w:val="0"/>
              <w:spacing w:line="240" w:lineRule="auto"/>
              <w:jc w:val="center"/>
              <w:rPr>
                <w:rFonts w:eastAsia="SimSun" w:cs="Times New Roman"/>
                <w:sz w:val="14"/>
                <w:szCs w:val="14"/>
                <w:lang w:eastAsia="ar-SA"/>
              </w:rPr>
            </w:pPr>
            <w:r w:rsidRPr="00AA2720">
              <w:rPr>
                <w:rFonts w:eastAsia="SimSun" w:cs="Times New Roman"/>
                <w:sz w:val="14"/>
                <w:szCs w:val="14"/>
                <w:lang w:eastAsia="ar-SA"/>
              </w:rPr>
              <w:t xml:space="preserve"> </w:t>
            </w:r>
            <w:hyperlink r:id="rId33" w:history="1">
              <w:r w:rsidRPr="00AA2720">
                <w:rPr>
                  <w:rStyle w:val="Hyperlink"/>
                  <w:rFonts w:eastAsia="SimSun" w:cs="Times New Roman"/>
                  <w:sz w:val="14"/>
                  <w:szCs w:val="14"/>
                  <w:lang w:eastAsia="ar-SA"/>
                </w:rPr>
                <w:t>IRS Rev. Rul. 2006-43</w:t>
              </w:r>
            </w:hyperlink>
          </w:p>
        </w:tc>
        <w:tc>
          <w:tcPr>
            <w:tcW w:w="765" w:type="dxa"/>
          </w:tcPr>
          <w:p w14:paraId="2E7AF69B" w14:textId="77777777" w:rsidR="00D41FCD" w:rsidRPr="00263D7D" w:rsidRDefault="00D41FCD" w:rsidP="00D41FCD">
            <w:pPr>
              <w:suppressAutoHyphens/>
              <w:snapToGrid w:val="0"/>
              <w:spacing w:line="240" w:lineRule="auto"/>
              <w:ind w:left="-70" w:right="-70"/>
              <w:jc w:val="center"/>
              <w:rPr>
                <w:rFonts w:eastAsia="SimSun" w:cs="Times New Roman"/>
                <w:sz w:val="16"/>
                <w:szCs w:val="18"/>
                <w:lang w:eastAsia="ar-SA"/>
              </w:rPr>
            </w:pPr>
            <w:r w:rsidRPr="00AA2720">
              <w:rPr>
                <w:rFonts w:eastAsia="SimSun" w:cs="Times New Roman"/>
                <w:sz w:val="14"/>
                <w:szCs w:val="14"/>
                <w:lang w:eastAsia="ar-SA"/>
              </w:rPr>
              <w:t>ALL</w:t>
            </w:r>
            <w:r w:rsidRPr="00263D7D">
              <w:rPr>
                <w:rFonts w:eastAsia="SimSun" w:cs="Times New Roman"/>
                <w:sz w:val="16"/>
                <w:szCs w:val="18"/>
                <w:lang w:eastAsia="ar-SA"/>
              </w:rPr>
              <w:t xml:space="preserve"> </w:t>
            </w:r>
          </w:p>
        </w:tc>
        <w:tc>
          <w:tcPr>
            <w:tcW w:w="6813" w:type="dxa"/>
          </w:tcPr>
          <w:p w14:paraId="3E5367E2" w14:textId="16FEFE05" w:rsidR="00D41FCD" w:rsidRPr="00A930F7" w:rsidRDefault="00D41FCD" w:rsidP="001434F0">
            <w:pPr>
              <w:pStyle w:val="ListParagraph"/>
              <w:numPr>
                <w:ilvl w:val="0"/>
                <w:numId w:val="8"/>
              </w:numPr>
              <w:ind w:left="335"/>
              <w:rPr>
                <w:rFonts w:eastAsia="Times New Roman"/>
                <w:color w:val="222222"/>
                <w:sz w:val="19"/>
                <w:szCs w:val="19"/>
              </w:rPr>
            </w:pPr>
            <w:r w:rsidRPr="00A930F7">
              <w:rPr>
                <w:color w:val="000000"/>
              </w:rPr>
              <w:t>For</w:t>
            </w:r>
            <w:r w:rsidRPr="00A930F7">
              <w:rPr>
                <w:rFonts w:eastAsia="Times New Roman"/>
                <w:color w:val="222222"/>
                <w:sz w:val="19"/>
                <w:szCs w:val="19"/>
              </w:rPr>
              <w:t xml:space="preserve"> entities participating in a URS Contributory System where the entity is paying any portion of the member (employee) required contribution, determine whether the entity’s governing board authorized the payment of that portion through a formal action of the board</w:t>
            </w:r>
            <w:r>
              <w:rPr>
                <w:rFonts w:eastAsia="Times New Roman"/>
                <w:color w:val="222222"/>
                <w:sz w:val="19"/>
                <w:szCs w:val="19"/>
              </w:rPr>
              <w:t>.</w:t>
            </w:r>
            <w:r w:rsidRPr="00A930F7">
              <w:rPr>
                <w:rFonts w:eastAsia="Times New Roman"/>
                <w:color w:val="222222"/>
                <w:sz w:val="19"/>
                <w:szCs w:val="19"/>
              </w:rPr>
              <w:t xml:space="preserve"> (Note:  This action could have occurred in previous years</w:t>
            </w:r>
            <w:r>
              <w:rPr>
                <w:rFonts w:eastAsia="Times New Roman"/>
                <w:color w:val="222222"/>
                <w:sz w:val="19"/>
                <w:szCs w:val="19"/>
              </w:rPr>
              <w:t>.</w:t>
            </w:r>
            <w:r w:rsidRPr="00A930F7">
              <w:rPr>
                <w:rFonts w:eastAsia="Times New Roman"/>
                <w:color w:val="222222"/>
                <w:sz w:val="19"/>
                <w:szCs w:val="19"/>
              </w:rPr>
              <w:t>) Ensure that the authorization covers the year under audit. </w:t>
            </w:r>
          </w:p>
          <w:p w14:paraId="20C51F32" w14:textId="77777777" w:rsidR="00D41FCD" w:rsidRPr="00A930F7" w:rsidRDefault="00D41FCD" w:rsidP="00D41FCD">
            <w:pPr>
              <w:shd w:val="clear" w:color="auto" w:fill="FFFFFF"/>
              <w:spacing w:line="240" w:lineRule="auto"/>
              <w:rPr>
                <w:rFonts w:eastAsia="Times New Roman"/>
                <w:color w:val="222222"/>
                <w:sz w:val="19"/>
                <w:szCs w:val="19"/>
              </w:rPr>
            </w:pPr>
            <w:r w:rsidRPr="00A930F7">
              <w:rPr>
                <w:rFonts w:eastAsia="Times New Roman"/>
                <w:color w:val="222222"/>
                <w:sz w:val="19"/>
                <w:szCs w:val="19"/>
              </w:rPr>
              <w:t> </w:t>
            </w:r>
          </w:p>
          <w:p w14:paraId="454A8FB0" w14:textId="4F63B3AC" w:rsidR="00D41FCD" w:rsidRPr="00A73316" w:rsidRDefault="00D41FCD" w:rsidP="00D41FCD">
            <w:pPr>
              <w:pStyle w:val="ListParagraph"/>
              <w:ind w:left="335"/>
              <w:rPr>
                <w:color w:val="000000"/>
                <w:sz w:val="18"/>
                <w:szCs w:val="18"/>
              </w:rPr>
            </w:pPr>
            <w:r w:rsidRPr="00A73316">
              <w:rPr>
                <w:color w:val="000000"/>
                <w:sz w:val="18"/>
                <w:szCs w:val="18"/>
              </w:rPr>
              <w:t>Example</w:t>
            </w:r>
            <w:r w:rsidRPr="00A73316">
              <w:rPr>
                <w:rFonts w:eastAsia="Times New Roman"/>
                <w:color w:val="222222"/>
                <w:sz w:val="18"/>
                <w:szCs w:val="18"/>
              </w:rPr>
              <w:t>: The member/employee contribution rate in the URS Contributory System is 6%, so if an employer is paying 4.5% of the 6% required contribution for its employees, IRS rules require the governing body to approve the payment of the 4.5% through a formal action.</w:t>
            </w:r>
          </w:p>
        </w:tc>
        <w:tc>
          <w:tcPr>
            <w:tcW w:w="1242" w:type="dxa"/>
          </w:tcPr>
          <w:p w14:paraId="58773A90" w14:textId="77777777" w:rsidR="00D41FCD" w:rsidRPr="0068055B" w:rsidRDefault="00D41FCD" w:rsidP="00D41FCD">
            <w:pPr>
              <w:suppressAutoHyphens/>
              <w:snapToGrid w:val="0"/>
              <w:spacing w:line="240" w:lineRule="auto"/>
              <w:jc w:val="center"/>
              <w:rPr>
                <w:rFonts w:eastAsia="SimSun" w:cs="Times New Roman"/>
                <w:lang w:eastAsia="ar-SA"/>
              </w:rPr>
            </w:pPr>
          </w:p>
        </w:tc>
        <w:tc>
          <w:tcPr>
            <w:tcW w:w="1170" w:type="dxa"/>
          </w:tcPr>
          <w:p w14:paraId="710E882B" w14:textId="77777777" w:rsidR="00D41FCD" w:rsidRPr="0068055B" w:rsidRDefault="00D41FCD" w:rsidP="00D41FCD">
            <w:pPr>
              <w:suppressAutoHyphens/>
              <w:snapToGrid w:val="0"/>
              <w:spacing w:line="240" w:lineRule="auto"/>
              <w:jc w:val="center"/>
              <w:rPr>
                <w:rFonts w:eastAsia="SimSun" w:cs="Times New Roman"/>
                <w:lang w:eastAsia="ar-SA"/>
              </w:rPr>
            </w:pPr>
          </w:p>
        </w:tc>
      </w:tr>
      <w:tr w:rsidR="00D41FCD" w:rsidRPr="00B5702F" w14:paraId="0F1324E8" w14:textId="77777777" w:rsidTr="00D41FCD">
        <w:trPr>
          <w:cantSplit/>
        </w:trPr>
        <w:tc>
          <w:tcPr>
            <w:tcW w:w="900" w:type="dxa"/>
          </w:tcPr>
          <w:p w14:paraId="465B38DF" w14:textId="77777777" w:rsidR="00D41FCD" w:rsidRPr="00AA2720" w:rsidRDefault="00D41FCD" w:rsidP="00D41FCD">
            <w:pPr>
              <w:suppressAutoHyphens/>
              <w:snapToGrid w:val="0"/>
              <w:spacing w:line="240" w:lineRule="auto"/>
              <w:ind w:left="-43" w:right="-61"/>
              <w:jc w:val="center"/>
              <w:rPr>
                <w:rFonts w:eastAsia="SimSun" w:cs="Times New Roman"/>
                <w:sz w:val="14"/>
                <w:szCs w:val="14"/>
                <w:lang w:eastAsia="ar-SA"/>
              </w:rPr>
            </w:pPr>
            <w:r w:rsidRPr="00AA2720">
              <w:rPr>
                <w:rFonts w:eastAsia="SimSun" w:cs="Times New Roman"/>
                <w:sz w:val="14"/>
                <w:szCs w:val="14"/>
                <w:lang w:eastAsia="ar-SA"/>
              </w:rPr>
              <w:t>See Suggested Audit Procedures</w:t>
            </w:r>
          </w:p>
        </w:tc>
        <w:tc>
          <w:tcPr>
            <w:tcW w:w="765" w:type="dxa"/>
          </w:tcPr>
          <w:p w14:paraId="34A199EE" w14:textId="77777777" w:rsidR="00D41FCD" w:rsidRPr="00207E1B" w:rsidRDefault="00D41FCD" w:rsidP="00D41FCD">
            <w:pPr>
              <w:suppressAutoHyphens/>
              <w:snapToGrid w:val="0"/>
              <w:spacing w:line="240" w:lineRule="auto"/>
              <w:ind w:left="-70" w:right="-70"/>
              <w:jc w:val="center"/>
              <w:rPr>
                <w:rFonts w:eastAsia="SimSun" w:cs="Times New Roman"/>
                <w:sz w:val="18"/>
                <w:szCs w:val="18"/>
                <w:lang w:eastAsia="ar-SA"/>
              </w:rPr>
            </w:pPr>
            <w:r w:rsidRPr="00AA2720">
              <w:rPr>
                <w:rFonts w:eastAsia="SimSun" w:cs="Times New Roman"/>
                <w:sz w:val="14"/>
                <w:szCs w:val="14"/>
                <w:lang w:eastAsia="ar-SA"/>
              </w:rPr>
              <w:t>ALL</w:t>
            </w:r>
            <w:r w:rsidRPr="00263D7D">
              <w:rPr>
                <w:rFonts w:eastAsia="SimSun" w:cs="Times New Roman"/>
                <w:sz w:val="16"/>
                <w:szCs w:val="18"/>
                <w:lang w:eastAsia="ar-SA"/>
              </w:rPr>
              <w:t xml:space="preserve"> </w:t>
            </w:r>
          </w:p>
        </w:tc>
        <w:tc>
          <w:tcPr>
            <w:tcW w:w="6813" w:type="dxa"/>
          </w:tcPr>
          <w:p w14:paraId="369B0DE9" w14:textId="77777777" w:rsidR="00D41FCD" w:rsidRDefault="00D41FCD" w:rsidP="001434F0">
            <w:pPr>
              <w:pStyle w:val="ListParagraph"/>
              <w:numPr>
                <w:ilvl w:val="0"/>
                <w:numId w:val="8"/>
              </w:numPr>
              <w:ind w:left="335"/>
              <w:rPr>
                <w:color w:val="000000"/>
              </w:rPr>
            </w:pPr>
            <w:r w:rsidRPr="00663D89">
              <w:rPr>
                <w:color w:val="000000"/>
              </w:rPr>
              <w:t xml:space="preserve">Select a sample of </w:t>
            </w:r>
            <w:r>
              <w:rPr>
                <w:color w:val="000000"/>
              </w:rPr>
              <w:t xml:space="preserve">newly hired </w:t>
            </w:r>
            <w:r w:rsidRPr="00663D89">
              <w:rPr>
                <w:color w:val="000000"/>
              </w:rPr>
              <w:t xml:space="preserve">employees from the payroll register </w:t>
            </w:r>
            <w:r>
              <w:rPr>
                <w:color w:val="000000"/>
              </w:rPr>
              <w:t xml:space="preserve">and determine that eligible employees were </w:t>
            </w:r>
            <w:r w:rsidRPr="000D24D8">
              <w:rPr>
                <w:color w:val="000000"/>
              </w:rPr>
              <w:t xml:space="preserve">immediately and accurately enrolled </w:t>
            </w:r>
            <w:r w:rsidRPr="000D24D8">
              <w:t xml:space="preserve">in the Utah Retirement Systems </w:t>
            </w:r>
            <w:r w:rsidRPr="000D24D8">
              <w:rPr>
                <w:color w:val="000000"/>
              </w:rPr>
              <w:t xml:space="preserve">unless the employee qualifies to be exempt from retirement coverage.  </w:t>
            </w:r>
          </w:p>
          <w:p w14:paraId="7571844D" w14:textId="77777777" w:rsidR="00D41FCD" w:rsidRDefault="00D41FCD" w:rsidP="00D41FCD">
            <w:pPr>
              <w:pStyle w:val="ListParagraph"/>
              <w:ind w:left="335"/>
              <w:rPr>
                <w:color w:val="000000"/>
              </w:rPr>
            </w:pPr>
          </w:p>
          <w:p w14:paraId="1EED63F4" w14:textId="77777777" w:rsidR="00D41FCD" w:rsidRDefault="00D41FCD" w:rsidP="00D41FCD">
            <w:pPr>
              <w:ind w:left="335"/>
            </w:pPr>
            <w:r w:rsidRPr="000D24D8">
              <w:t xml:space="preserve">Eligibility rules vary by retirement system:  </w:t>
            </w:r>
          </w:p>
          <w:p w14:paraId="1420435D" w14:textId="77777777" w:rsidR="00D41FCD" w:rsidRPr="00AE59AD" w:rsidRDefault="00D41FCD" w:rsidP="001434F0">
            <w:pPr>
              <w:pStyle w:val="ListParagraph"/>
              <w:numPr>
                <w:ilvl w:val="0"/>
                <w:numId w:val="21"/>
              </w:numPr>
              <w:ind w:left="695"/>
            </w:pPr>
            <w:r w:rsidRPr="00AE59AD">
              <w:t>Tier 1 Public Employees Noncontributory Retirement System (</w:t>
            </w:r>
            <w:hyperlink r:id="rId34" w:history="1">
              <w:r w:rsidRPr="00AE59AD">
                <w:rPr>
                  <w:rStyle w:val="Hyperlink"/>
                </w:rPr>
                <w:t>UCA 49-13-201</w:t>
              </w:r>
            </w:hyperlink>
            <w:r w:rsidRPr="00AE59AD">
              <w:t>)</w:t>
            </w:r>
          </w:p>
          <w:p w14:paraId="34C4F158" w14:textId="77777777" w:rsidR="00D41FCD" w:rsidRPr="00AE59AD" w:rsidRDefault="00D41FCD" w:rsidP="001434F0">
            <w:pPr>
              <w:pStyle w:val="ListParagraph"/>
              <w:numPr>
                <w:ilvl w:val="0"/>
                <w:numId w:val="21"/>
              </w:numPr>
              <w:ind w:left="695"/>
            </w:pPr>
            <w:r w:rsidRPr="00AE59AD">
              <w:t>Tier 1 Public Employees Contributory Retirement System (</w:t>
            </w:r>
            <w:hyperlink r:id="rId35" w:history="1">
              <w:r w:rsidRPr="00AE59AD">
                <w:rPr>
                  <w:rStyle w:val="Hyperlink"/>
                </w:rPr>
                <w:t>UCA 49-12-201</w:t>
              </w:r>
            </w:hyperlink>
            <w:r w:rsidRPr="00AE59AD">
              <w:t>)</w:t>
            </w:r>
          </w:p>
          <w:p w14:paraId="026B9D68" w14:textId="77777777" w:rsidR="00D41FCD" w:rsidRPr="00AE59AD" w:rsidRDefault="00D41FCD" w:rsidP="001434F0">
            <w:pPr>
              <w:pStyle w:val="ListParagraph"/>
              <w:numPr>
                <w:ilvl w:val="0"/>
                <w:numId w:val="21"/>
              </w:numPr>
              <w:ind w:left="695"/>
            </w:pPr>
            <w:r w:rsidRPr="00AE59AD">
              <w:t>Tier 1 Public Safety Noncontributory Retirement System (</w:t>
            </w:r>
            <w:hyperlink r:id="rId36" w:history="1">
              <w:r w:rsidRPr="00AE59AD">
                <w:rPr>
                  <w:rStyle w:val="Hyperlink"/>
                </w:rPr>
                <w:t>UCA 49-15-201</w:t>
              </w:r>
            </w:hyperlink>
            <w:r w:rsidRPr="00AE59AD">
              <w:t>)</w:t>
            </w:r>
          </w:p>
          <w:p w14:paraId="7582497D" w14:textId="77777777" w:rsidR="00D41FCD" w:rsidRPr="00AE59AD" w:rsidRDefault="00D41FCD" w:rsidP="001434F0">
            <w:pPr>
              <w:pStyle w:val="ListParagraph"/>
              <w:numPr>
                <w:ilvl w:val="0"/>
                <w:numId w:val="21"/>
              </w:numPr>
              <w:ind w:left="695"/>
            </w:pPr>
            <w:r w:rsidRPr="00AE59AD">
              <w:t>Tier 1 Public Safety Contributory Retirement System (</w:t>
            </w:r>
            <w:hyperlink r:id="rId37" w:history="1">
              <w:r w:rsidRPr="00AE59AD">
                <w:rPr>
                  <w:rStyle w:val="Hyperlink"/>
                </w:rPr>
                <w:t>UCA 49-14-201</w:t>
              </w:r>
            </w:hyperlink>
            <w:r w:rsidRPr="00AE59AD">
              <w:t>)</w:t>
            </w:r>
          </w:p>
          <w:p w14:paraId="224A2EC9" w14:textId="77777777" w:rsidR="00D41FCD" w:rsidRPr="00AE59AD" w:rsidRDefault="00D41FCD" w:rsidP="001434F0">
            <w:pPr>
              <w:pStyle w:val="ListParagraph"/>
              <w:numPr>
                <w:ilvl w:val="0"/>
                <w:numId w:val="21"/>
              </w:numPr>
              <w:ind w:left="695"/>
            </w:pPr>
            <w:r w:rsidRPr="00AE59AD">
              <w:t>Tier 1 Firefighters Retirement System (</w:t>
            </w:r>
            <w:hyperlink r:id="rId38" w:history="1">
              <w:r w:rsidRPr="00AE59AD">
                <w:rPr>
                  <w:rStyle w:val="Hyperlink"/>
                </w:rPr>
                <w:t>UCA 49-16-201</w:t>
              </w:r>
            </w:hyperlink>
            <w:r w:rsidRPr="00AE59AD">
              <w:t>)</w:t>
            </w:r>
          </w:p>
          <w:p w14:paraId="12F18E7E" w14:textId="77777777" w:rsidR="00D41FCD" w:rsidRPr="00AE59AD" w:rsidRDefault="00D41FCD" w:rsidP="001434F0">
            <w:pPr>
              <w:pStyle w:val="ListParagraph"/>
              <w:numPr>
                <w:ilvl w:val="0"/>
                <w:numId w:val="21"/>
              </w:numPr>
              <w:ind w:left="695"/>
            </w:pPr>
            <w:r w:rsidRPr="00AE59AD">
              <w:t>Tier 2 Public Employees Contributory Retirement System (</w:t>
            </w:r>
            <w:hyperlink r:id="rId39" w:history="1">
              <w:r w:rsidRPr="00AE59AD">
                <w:rPr>
                  <w:rStyle w:val="Hyperlink"/>
                </w:rPr>
                <w:t>UCA 49-22-201</w:t>
              </w:r>
            </w:hyperlink>
            <w:r w:rsidRPr="00AE59AD">
              <w:t>)</w:t>
            </w:r>
          </w:p>
          <w:p w14:paraId="57F43776" w14:textId="77777777" w:rsidR="00D41FCD" w:rsidRDefault="00D41FCD" w:rsidP="001434F0">
            <w:pPr>
              <w:pStyle w:val="ListParagraph"/>
              <w:numPr>
                <w:ilvl w:val="0"/>
                <w:numId w:val="21"/>
              </w:numPr>
              <w:ind w:left="695"/>
            </w:pPr>
            <w:r w:rsidRPr="00AE59AD">
              <w:t>Tier 2 Public Safety and Firefighter Contributory Retirement System (</w:t>
            </w:r>
            <w:hyperlink r:id="rId40" w:history="1">
              <w:r w:rsidRPr="00AE59AD">
                <w:rPr>
                  <w:rStyle w:val="Hyperlink"/>
                </w:rPr>
                <w:t>UCA 49-23-201</w:t>
              </w:r>
            </w:hyperlink>
            <w:r w:rsidRPr="00AE59AD">
              <w:t>)</w:t>
            </w:r>
          </w:p>
        </w:tc>
        <w:tc>
          <w:tcPr>
            <w:tcW w:w="1242" w:type="dxa"/>
          </w:tcPr>
          <w:p w14:paraId="4F0092D7" w14:textId="77777777" w:rsidR="00D41FCD" w:rsidRPr="0068055B" w:rsidRDefault="00D41FCD" w:rsidP="00D41FCD">
            <w:pPr>
              <w:suppressAutoHyphens/>
              <w:snapToGrid w:val="0"/>
              <w:spacing w:line="240" w:lineRule="auto"/>
              <w:jc w:val="center"/>
              <w:rPr>
                <w:rFonts w:eastAsia="SimSun" w:cs="Times New Roman"/>
                <w:lang w:eastAsia="ar-SA"/>
              </w:rPr>
            </w:pPr>
          </w:p>
        </w:tc>
        <w:tc>
          <w:tcPr>
            <w:tcW w:w="1170" w:type="dxa"/>
          </w:tcPr>
          <w:p w14:paraId="640E2E4D" w14:textId="77777777" w:rsidR="00D41FCD" w:rsidRPr="0068055B" w:rsidRDefault="00D41FCD" w:rsidP="00D41FCD">
            <w:pPr>
              <w:suppressAutoHyphens/>
              <w:snapToGrid w:val="0"/>
              <w:spacing w:line="240" w:lineRule="auto"/>
              <w:jc w:val="center"/>
              <w:rPr>
                <w:rFonts w:eastAsia="SimSun" w:cs="Times New Roman"/>
                <w:lang w:eastAsia="ar-SA"/>
              </w:rPr>
            </w:pPr>
          </w:p>
        </w:tc>
      </w:tr>
      <w:tr w:rsidR="00D41FCD" w:rsidRPr="00B5702F" w14:paraId="7E04F49E" w14:textId="77777777" w:rsidTr="00D41FCD">
        <w:trPr>
          <w:cantSplit/>
        </w:trPr>
        <w:tc>
          <w:tcPr>
            <w:tcW w:w="900" w:type="dxa"/>
            <w:tcBorders>
              <w:bottom w:val="single" w:sz="4" w:space="0" w:color="auto"/>
            </w:tcBorders>
          </w:tcPr>
          <w:p w14:paraId="6C7B7F17" w14:textId="77777777" w:rsidR="00D41FCD" w:rsidRPr="00207E1B" w:rsidRDefault="00D41FCD" w:rsidP="00D41FCD">
            <w:pPr>
              <w:suppressAutoHyphens/>
              <w:snapToGrid w:val="0"/>
              <w:spacing w:line="240" w:lineRule="auto"/>
              <w:jc w:val="center"/>
              <w:rPr>
                <w:rFonts w:eastAsia="SimSun" w:cs="Times New Roman"/>
                <w:sz w:val="18"/>
                <w:szCs w:val="18"/>
                <w:lang w:eastAsia="ar-SA"/>
              </w:rPr>
            </w:pPr>
          </w:p>
        </w:tc>
        <w:tc>
          <w:tcPr>
            <w:tcW w:w="765" w:type="dxa"/>
            <w:tcBorders>
              <w:bottom w:val="single" w:sz="4" w:space="0" w:color="auto"/>
            </w:tcBorders>
          </w:tcPr>
          <w:p w14:paraId="58C79901" w14:textId="77777777" w:rsidR="00D41FCD" w:rsidRPr="00207E1B" w:rsidRDefault="00D41FCD" w:rsidP="00D41FCD">
            <w:pPr>
              <w:suppressAutoHyphens/>
              <w:snapToGrid w:val="0"/>
              <w:spacing w:line="240" w:lineRule="auto"/>
              <w:ind w:left="-70" w:right="-70"/>
              <w:jc w:val="center"/>
              <w:rPr>
                <w:rFonts w:eastAsia="SimSun" w:cs="Times New Roman"/>
                <w:sz w:val="18"/>
                <w:szCs w:val="18"/>
                <w:lang w:eastAsia="ar-SA"/>
              </w:rPr>
            </w:pPr>
            <w:r>
              <w:rPr>
                <w:rFonts w:eastAsia="SimSun" w:cs="Times New Roman"/>
                <w:sz w:val="14"/>
                <w:szCs w:val="14"/>
                <w:lang w:eastAsia="ar-SA"/>
              </w:rPr>
              <w:t>ALL</w:t>
            </w:r>
            <w:r w:rsidRPr="00263D7D">
              <w:rPr>
                <w:rFonts w:eastAsia="SimSun" w:cs="Times New Roman"/>
                <w:sz w:val="16"/>
                <w:szCs w:val="18"/>
                <w:lang w:eastAsia="ar-SA"/>
              </w:rPr>
              <w:t xml:space="preserve"> </w:t>
            </w:r>
          </w:p>
        </w:tc>
        <w:tc>
          <w:tcPr>
            <w:tcW w:w="6813" w:type="dxa"/>
            <w:tcBorders>
              <w:bottom w:val="single" w:sz="4" w:space="0" w:color="auto"/>
            </w:tcBorders>
          </w:tcPr>
          <w:p w14:paraId="7C459ABE" w14:textId="77777777" w:rsidR="00D41FCD" w:rsidRDefault="00D41FCD" w:rsidP="001434F0">
            <w:pPr>
              <w:pStyle w:val="ListParagraph"/>
              <w:numPr>
                <w:ilvl w:val="0"/>
                <w:numId w:val="8"/>
              </w:numPr>
              <w:ind w:left="335"/>
              <w:rPr>
                <w:color w:val="000000"/>
              </w:rPr>
            </w:pPr>
            <w:r w:rsidRPr="000D24D8">
              <w:rPr>
                <w:color w:val="000000"/>
              </w:rPr>
              <w:t xml:space="preserve">Select a sample of employees on leave of absence and determine that the employer maintained </w:t>
            </w:r>
            <w:r w:rsidRPr="000D24D8">
              <w:t xml:space="preserve">accurate records relating to leave of absence and notified the retirement office of the beginning and ending dates of leave.  </w:t>
            </w:r>
          </w:p>
        </w:tc>
        <w:tc>
          <w:tcPr>
            <w:tcW w:w="1242" w:type="dxa"/>
            <w:tcBorders>
              <w:bottom w:val="single" w:sz="4" w:space="0" w:color="auto"/>
            </w:tcBorders>
          </w:tcPr>
          <w:p w14:paraId="154E73FF" w14:textId="77777777" w:rsidR="00D41FCD" w:rsidRPr="0068055B" w:rsidRDefault="00D41FCD" w:rsidP="00D41FCD">
            <w:pPr>
              <w:suppressAutoHyphens/>
              <w:snapToGrid w:val="0"/>
              <w:spacing w:line="240" w:lineRule="auto"/>
              <w:jc w:val="center"/>
              <w:rPr>
                <w:rFonts w:eastAsia="SimSun" w:cs="Times New Roman"/>
                <w:lang w:eastAsia="ar-SA"/>
              </w:rPr>
            </w:pPr>
          </w:p>
        </w:tc>
        <w:tc>
          <w:tcPr>
            <w:tcW w:w="1170" w:type="dxa"/>
            <w:tcBorders>
              <w:bottom w:val="single" w:sz="4" w:space="0" w:color="auto"/>
            </w:tcBorders>
          </w:tcPr>
          <w:p w14:paraId="7DC4B29C" w14:textId="77777777" w:rsidR="00D41FCD" w:rsidRPr="0068055B" w:rsidRDefault="00D41FCD" w:rsidP="00D41FCD">
            <w:pPr>
              <w:suppressAutoHyphens/>
              <w:snapToGrid w:val="0"/>
              <w:spacing w:line="240" w:lineRule="auto"/>
              <w:jc w:val="center"/>
              <w:rPr>
                <w:rFonts w:eastAsia="SimSun" w:cs="Times New Roman"/>
                <w:lang w:eastAsia="ar-SA"/>
              </w:rPr>
            </w:pPr>
          </w:p>
        </w:tc>
      </w:tr>
    </w:tbl>
    <w:p w14:paraId="1F294B9C" w14:textId="77777777" w:rsidR="00D41FCD" w:rsidRDefault="00D41FCD" w:rsidP="00D41FCD"/>
    <w:tbl>
      <w:tblPr>
        <w:tblStyle w:val="TableGrid"/>
        <w:tblW w:w="10883" w:type="dxa"/>
        <w:tblInd w:w="115" w:type="dxa"/>
        <w:tblLayout w:type="fixed"/>
        <w:tblCellMar>
          <w:top w:w="115" w:type="dxa"/>
          <w:left w:w="115" w:type="dxa"/>
          <w:bottom w:w="115" w:type="dxa"/>
          <w:right w:w="115" w:type="dxa"/>
        </w:tblCellMar>
        <w:tblLook w:val="04A0" w:firstRow="1" w:lastRow="0" w:firstColumn="1" w:lastColumn="0" w:noHBand="0" w:noVBand="1"/>
      </w:tblPr>
      <w:tblGrid>
        <w:gridCol w:w="8460"/>
        <w:gridCol w:w="1253"/>
        <w:gridCol w:w="1170"/>
      </w:tblGrid>
      <w:tr w:rsidR="00D41FCD" w14:paraId="122DE61C" w14:textId="77777777" w:rsidTr="00D41FCD">
        <w:tc>
          <w:tcPr>
            <w:tcW w:w="8460" w:type="dxa"/>
            <w:shd w:val="clear" w:color="auto" w:fill="D6E3BC" w:themeFill="accent3" w:themeFillTint="66"/>
            <w:vAlign w:val="center"/>
          </w:tcPr>
          <w:p w14:paraId="0E465D0B" w14:textId="77777777" w:rsidR="00D41FCD" w:rsidRDefault="00D41FCD" w:rsidP="00D41FCD">
            <w:r>
              <w:rPr>
                <w:b/>
              </w:rPr>
              <w:t>CONCLUSION (adequacy of the controls, significant deficiencies/material weaknesses, and management letter comments):</w:t>
            </w:r>
          </w:p>
        </w:tc>
        <w:tc>
          <w:tcPr>
            <w:tcW w:w="1253" w:type="dxa"/>
            <w:shd w:val="clear" w:color="auto" w:fill="D6E3BC" w:themeFill="accent3" w:themeFillTint="66"/>
            <w:vAlign w:val="bottom"/>
          </w:tcPr>
          <w:p w14:paraId="3C6C1968" w14:textId="77777777" w:rsidR="00D41FCD" w:rsidRPr="00F57F1A" w:rsidRDefault="00D41FCD" w:rsidP="00D41FCD">
            <w:pPr>
              <w:suppressAutoHyphens/>
              <w:snapToGrid w:val="0"/>
              <w:ind w:right="-25"/>
              <w:jc w:val="center"/>
              <w:rPr>
                <w:rFonts w:eastAsia="SimSun" w:cs="Times New Roman"/>
                <w:b/>
                <w:sz w:val="16"/>
                <w:szCs w:val="24"/>
                <w:lang w:eastAsia="ar-SA"/>
              </w:rPr>
            </w:pPr>
            <w:r w:rsidRPr="00F57F1A">
              <w:rPr>
                <w:rFonts w:eastAsia="SimSun" w:cs="Times New Roman"/>
                <w:b/>
                <w:sz w:val="16"/>
                <w:szCs w:val="24"/>
                <w:lang w:eastAsia="ar-SA"/>
              </w:rPr>
              <w:t>Performed by</w:t>
            </w:r>
            <w:r w:rsidRPr="00F57F1A">
              <w:rPr>
                <w:rFonts w:eastAsia="SimSun" w:cs="Times New Roman"/>
                <w:b/>
                <w:sz w:val="16"/>
                <w:szCs w:val="24"/>
                <w:lang w:eastAsia="ar-SA"/>
              </w:rPr>
              <w:br/>
              <w:t>and Date</w:t>
            </w:r>
          </w:p>
        </w:tc>
        <w:tc>
          <w:tcPr>
            <w:tcW w:w="1170" w:type="dxa"/>
            <w:shd w:val="clear" w:color="auto" w:fill="D6E3BC" w:themeFill="accent3" w:themeFillTint="66"/>
            <w:vAlign w:val="bottom"/>
          </w:tcPr>
          <w:p w14:paraId="1A177D48" w14:textId="77777777" w:rsidR="00D41FCD" w:rsidRPr="00F57F1A" w:rsidRDefault="00D41FCD" w:rsidP="00D41FCD">
            <w:pPr>
              <w:suppressAutoHyphens/>
              <w:snapToGrid w:val="0"/>
              <w:jc w:val="center"/>
              <w:rPr>
                <w:rFonts w:eastAsia="SimSun" w:cs="Times New Roman"/>
                <w:b/>
                <w:sz w:val="16"/>
                <w:szCs w:val="24"/>
                <w:lang w:eastAsia="ar-SA"/>
              </w:rPr>
            </w:pPr>
            <w:r w:rsidRPr="00F57F1A">
              <w:rPr>
                <w:rFonts w:eastAsia="SimSun" w:cs="Times New Roman"/>
                <w:b/>
                <w:sz w:val="16"/>
                <w:szCs w:val="24"/>
                <w:lang w:eastAsia="ar-SA"/>
              </w:rPr>
              <w:t>Workpaper</w:t>
            </w:r>
            <w:r w:rsidRPr="00F57F1A">
              <w:rPr>
                <w:rFonts w:eastAsia="SimSun" w:cs="Times New Roman"/>
                <w:b/>
                <w:sz w:val="16"/>
                <w:szCs w:val="24"/>
                <w:lang w:eastAsia="ar-SA"/>
              </w:rPr>
              <w:br/>
              <w:t>Index</w:t>
            </w:r>
          </w:p>
        </w:tc>
      </w:tr>
      <w:tr w:rsidR="00D41FCD" w14:paraId="1672E360" w14:textId="77777777" w:rsidTr="00CD5A6A">
        <w:trPr>
          <w:trHeight w:val="15"/>
        </w:trPr>
        <w:tc>
          <w:tcPr>
            <w:tcW w:w="8460" w:type="dxa"/>
          </w:tcPr>
          <w:p w14:paraId="3CE8F0F6" w14:textId="77777777" w:rsidR="00D41FCD" w:rsidRDefault="00D41FCD" w:rsidP="00D41FCD"/>
          <w:p w14:paraId="3837DC15" w14:textId="77777777" w:rsidR="0043618F" w:rsidRDefault="0043618F" w:rsidP="00D41FCD"/>
          <w:p w14:paraId="05E1876F" w14:textId="55A1B8B5" w:rsidR="0043618F" w:rsidRDefault="0043618F" w:rsidP="00D41FCD"/>
        </w:tc>
        <w:tc>
          <w:tcPr>
            <w:tcW w:w="1253" w:type="dxa"/>
          </w:tcPr>
          <w:p w14:paraId="381556D6" w14:textId="77777777" w:rsidR="00D41FCD" w:rsidRDefault="00D41FCD" w:rsidP="00D41FCD"/>
        </w:tc>
        <w:tc>
          <w:tcPr>
            <w:tcW w:w="1170" w:type="dxa"/>
          </w:tcPr>
          <w:p w14:paraId="25B11B59" w14:textId="77777777" w:rsidR="00D41FCD" w:rsidRDefault="00D41FCD" w:rsidP="00D41FCD"/>
        </w:tc>
      </w:tr>
    </w:tbl>
    <w:p w14:paraId="4236F0F3" w14:textId="77777777" w:rsidR="003E6474" w:rsidRDefault="003E6474" w:rsidP="00D41FCD"/>
    <w:p w14:paraId="237695A3" w14:textId="5C2F3315" w:rsidR="00D41FCD" w:rsidRDefault="00D41FCD" w:rsidP="00D41FCD"/>
    <w:p w14:paraId="17576390" w14:textId="2258D47F" w:rsidR="00D41FCD" w:rsidRPr="009C426C" w:rsidRDefault="00B01E58" w:rsidP="00D41FCD">
      <w:pPr>
        <w:numPr>
          <w:ilvl w:val="0"/>
          <w:numId w:val="1"/>
        </w:numPr>
        <w:ind w:left="360"/>
        <w:contextualSpacing/>
        <w:jc w:val="center"/>
        <w:rPr>
          <w:b/>
          <w:sz w:val="24"/>
          <w:szCs w:val="24"/>
        </w:rPr>
      </w:pPr>
      <w:r>
        <w:rPr>
          <w:b/>
          <w:sz w:val="24"/>
          <w:szCs w:val="24"/>
        </w:rPr>
        <w:t xml:space="preserve">CRIME INSURANCE FOR </w:t>
      </w:r>
      <w:r w:rsidR="00D41FCD">
        <w:rPr>
          <w:b/>
          <w:sz w:val="24"/>
          <w:szCs w:val="24"/>
        </w:rPr>
        <w:t>PUBLIC TREASURER</w:t>
      </w:r>
      <w:r>
        <w:rPr>
          <w:b/>
          <w:sz w:val="24"/>
          <w:szCs w:val="24"/>
        </w:rPr>
        <w:t>S</w:t>
      </w:r>
    </w:p>
    <w:p w14:paraId="0E933A85" w14:textId="77777777" w:rsidR="00D41FCD" w:rsidRPr="009C426C" w:rsidRDefault="00D41FCD" w:rsidP="00D41FCD"/>
    <w:tbl>
      <w:tblPr>
        <w:tblW w:w="108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900"/>
        <w:gridCol w:w="720"/>
        <w:gridCol w:w="6840"/>
        <w:gridCol w:w="1350"/>
        <w:gridCol w:w="1080"/>
      </w:tblGrid>
      <w:tr w:rsidR="00D41FCD" w:rsidRPr="009C426C" w14:paraId="04D5B66B" w14:textId="77777777" w:rsidTr="00D41FCD">
        <w:trPr>
          <w:cantSplit/>
          <w:tblHeader/>
        </w:trPr>
        <w:tc>
          <w:tcPr>
            <w:tcW w:w="900" w:type="dxa"/>
            <w:shd w:val="clear" w:color="auto" w:fill="DAEEF3" w:themeFill="accent5" w:themeFillTint="33"/>
            <w:vAlign w:val="bottom"/>
          </w:tcPr>
          <w:p w14:paraId="4138C46D" w14:textId="77777777" w:rsidR="00D41FCD" w:rsidRPr="00A47338" w:rsidRDefault="00D41FCD" w:rsidP="00D41FCD">
            <w:pPr>
              <w:suppressAutoHyphens/>
              <w:snapToGrid w:val="0"/>
              <w:spacing w:line="240" w:lineRule="auto"/>
              <w:jc w:val="center"/>
              <w:rPr>
                <w:rFonts w:eastAsia="SimSun" w:cs="Times New Roman"/>
                <w:b/>
                <w:sz w:val="16"/>
                <w:szCs w:val="16"/>
                <w:lang w:eastAsia="ar-SA"/>
              </w:rPr>
            </w:pPr>
            <w:r w:rsidRPr="00A47338">
              <w:rPr>
                <w:rFonts w:eastAsia="SimSun" w:cs="Times New Roman"/>
                <w:b/>
                <w:sz w:val="16"/>
                <w:szCs w:val="16"/>
                <w:lang w:eastAsia="ar-SA"/>
              </w:rPr>
              <w:t>Legal</w:t>
            </w:r>
          </w:p>
          <w:p w14:paraId="39D467B5" w14:textId="77777777" w:rsidR="00D41FCD" w:rsidRPr="009C426C" w:rsidRDefault="00D41FCD" w:rsidP="00D41FCD">
            <w:pPr>
              <w:suppressAutoHyphens/>
              <w:snapToGrid w:val="0"/>
              <w:spacing w:line="240" w:lineRule="auto"/>
              <w:jc w:val="center"/>
              <w:rPr>
                <w:rFonts w:eastAsia="SimSun" w:cs="Times New Roman"/>
                <w:b/>
                <w:sz w:val="16"/>
                <w:szCs w:val="16"/>
                <w:highlight w:val="yellow"/>
                <w:lang w:eastAsia="ar-SA"/>
              </w:rPr>
            </w:pPr>
            <w:r w:rsidRPr="00A47338">
              <w:rPr>
                <w:rFonts w:eastAsia="SimSun" w:cs="Times New Roman"/>
                <w:b/>
                <w:sz w:val="16"/>
                <w:szCs w:val="16"/>
                <w:lang w:eastAsia="ar-SA"/>
              </w:rPr>
              <w:t>Ref.</w:t>
            </w:r>
          </w:p>
        </w:tc>
        <w:tc>
          <w:tcPr>
            <w:tcW w:w="720" w:type="dxa"/>
            <w:shd w:val="clear" w:color="auto" w:fill="DAEEF3" w:themeFill="accent5" w:themeFillTint="33"/>
          </w:tcPr>
          <w:p w14:paraId="249B69FD" w14:textId="77777777" w:rsidR="00D41FCD" w:rsidRPr="009C426C" w:rsidRDefault="00D41FCD" w:rsidP="00D41FCD">
            <w:pPr>
              <w:suppressAutoHyphens/>
              <w:snapToGrid w:val="0"/>
              <w:spacing w:line="240" w:lineRule="auto"/>
              <w:jc w:val="center"/>
              <w:rPr>
                <w:rFonts w:eastAsia="SimSun" w:cs="Times New Roman"/>
                <w:b/>
                <w:sz w:val="16"/>
                <w:szCs w:val="16"/>
                <w:lang w:eastAsia="ar-SA"/>
              </w:rPr>
            </w:pPr>
            <w:r w:rsidRPr="009C426C">
              <w:rPr>
                <w:rFonts w:eastAsia="SimSun" w:cs="Times New Roman"/>
                <w:b/>
                <w:sz w:val="16"/>
                <w:szCs w:val="16"/>
                <w:lang w:eastAsia="ar-SA"/>
              </w:rPr>
              <w:t>Appli-</w:t>
            </w:r>
          </w:p>
          <w:p w14:paraId="793DE393" w14:textId="77777777" w:rsidR="00D41FCD" w:rsidRPr="009C426C" w:rsidRDefault="00D41FCD" w:rsidP="00D41FCD">
            <w:pPr>
              <w:suppressAutoHyphens/>
              <w:snapToGrid w:val="0"/>
              <w:spacing w:line="240" w:lineRule="auto"/>
              <w:jc w:val="center"/>
              <w:rPr>
                <w:rFonts w:eastAsia="SimSun" w:cs="Times New Roman"/>
                <w:b/>
                <w:sz w:val="16"/>
                <w:szCs w:val="16"/>
                <w:lang w:eastAsia="ar-SA"/>
              </w:rPr>
            </w:pPr>
            <w:r w:rsidRPr="009C426C">
              <w:rPr>
                <w:rFonts w:eastAsia="SimSun" w:cs="Times New Roman"/>
                <w:b/>
                <w:sz w:val="16"/>
                <w:szCs w:val="16"/>
                <w:lang w:eastAsia="ar-SA"/>
              </w:rPr>
              <w:t>cable</w:t>
            </w:r>
          </w:p>
          <w:p w14:paraId="56508858" w14:textId="77777777" w:rsidR="00D41FCD" w:rsidRPr="009C426C" w:rsidRDefault="00D41FCD" w:rsidP="00D41FCD">
            <w:pPr>
              <w:suppressAutoHyphens/>
              <w:snapToGrid w:val="0"/>
              <w:spacing w:line="240" w:lineRule="auto"/>
              <w:jc w:val="center"/>
              <w:rPr>
                <w:rFonts w:eastAsia="SimSun" w:cs="Times New Roman"/>
                <w:b/>
                <w:sz w:val="16"/>
                <w:szCs w:val="16"/>
                <w:lang w:eastAsia="ar-SA"/>
              </w:rPr>
            </w:pPr>
            <w:r w:rsidRPr="009C426C">
              <w:rPr>
                <w:rFonts w:eastAsia="SimSun" w:cs="Times New Roman"/>
                <w:b/>
                <w:sz w:val="16"/>
                <w:szCs w:val="16"/>
                <w:lang w:eastAsia="ar-SA"/>
              </w:rPr>
              <w:t>to:</w:t>
            </w:r>
          </w:p>
        </w:tc>
        <w:tc>
          <w:tcPr>
            <w:tcW w:w="6840" w:type="dxa"/>
            <w:shd w:val="clear" w:color="auto" w:fill="DAEEF3" w:themeFill="accent5" w:themeFillTint="33"/>
            <w:vAlign w:val="bottom"/>
          </w:tcPr>
          <w:p w14:paraId="6A8B813E" w14:textId="77777777" w:rsidR="00D41FCD" w:rsidRPr="009C426C" w:rsidRDefault="00D41FCD" w:rsidP="00D41FCD">
            <w:pPr>
              <w:suppressAutoHyphens/>
              <w:snapToGrid w:val="0"/>
              <w:spacing w:line="240" w:lineRule="auto"/>
              <w:jc w:val="center"/>
              <w:rPr>
                <w:rFonts w:eastAsia="SimSun" w:cs="Times New Roman"/>
                <w:b/>
                <w:sz w:val="16"/>
                <w:szCs w:val="16"/>
                <w:lang w:eastAsia="ar-SA"/>
              </w:rPr>
            </w:pPr>
            <w:r w:rsidRPr="009C426C">
              <w:rPr>
                <w:rFonts w:eastAsia="SimSun" w:cs="Times New Roman"/>
                <w:b/>
                <w:sz w:val="16"/>
                <w:szCs w:val="16"/>
                <w:lang w:eastAsia="ar-SA"/>
              </w:rPr>
              <w:t>AUDIT PROCEDURES</w:t>
            </w:r>
          </w:p>
        </w:tc>
        <w:tc>
          <w:tcPr>
            <w:tcW w:w="1350" w:type="dxa"/>
            <w:shd w:val="clear" w:color="auto" w:fill="DAEEF3" w:themeFill="accent5" w:themeFillTint="33"/>
            <w:vAlign w:val="bottom"/>
          </w:tcPr>
          <w:p w14:paraId="04EA093C" w14:textId="77777777" w:rsidR="00D41FCD" w:rsidRPr="009C426C" w:rsidRDefault="00D41FCD" w:rsidP="00D41FCD">
            <w:pPr>
              <w:suppressAutoHyphens/>
              <w:snapToGrid w:val="0"/>
              <w:spacing w:line="240" w:lineRule="auto"/>
              <w:ind w:left="-25" w:right="-43"/>
              <w:jc w:val="center"/>
              <w:rPr>
                <w:rFonts w:eastAsia="SimSun" w:cs="Times New Roman"/>
                <w:b/>
                <w:sz w:val="16"/>
                <w:szCs w:val="16"/>
                <w:lang w:eastAsia="ar-SA"/>
              </w:rPr>
            </w:pPr>
            <w:r w:rsidRPr="009C426C">
              <w:rPr>
                <w:rFonts w:eastAsia="SimSun" w:cs="Times New Roman"/>
                <w:b/>
                <w:sz w:val="16"/>
                <w:szCs w:val="16"/>
                <w:lang w:eastAsia="ar-SA"/>
              </w:rPr>
              <w:t>Performed by and Date</w:t>
            </w:r>
          </w:p>
        </w:tc>
        <w:tc>
          <w:tcPr>
            <w:tcW w:w="1080" w:type="dxa"/>
            <w:shd w:val="clear" w:color="auto" w:fill="DAEEF3" w:themeFill="accent5" w:themeFillTint="33"/>
            <w:vAlign w:val="bottom"/>
          </w:tcPr>
          <w:p w14:paraId="2170F0E1" w14:textId="77777777" w:rsidR="00D41FCD" w:rsidRPr="009C426C" w:rsidRDefault="00D41FCD" w:rsidP="00D41FCD">
            <w:pPr>
              <w:suppressAutoHyphens/>
              <w:snapToGrid w:val="0"/>
              <w:spacing w:line="240" w:lineRule="auto"/>
              <w:jc w:val="center"/>
              <w:rPr>
                <w:rFonts w:eastAsia="SimSun" w:cs="Times New Roman"/>
                <w:b/>
                <w:sz w:val="16"/>
                <w:szCs w:val="16"/>
                <w:lang w:eastAsia="ar-SA"/>
              </w:rPr>
            </w:pPr>
            <w:r w:rsidRPr="009C426C">
              <w:rPr>
                <w:rFonts w:eastAsia="SimSun" w:cs="Times New Roman"/>
                <w:b/>
                <w:sz w:val="16"/>
                <w:szCs w:val="16"/>
                <w:lang w:eastAsia="ar-SA"/>
              </w:rPr>
              <w:t>Workpaper</w:t>
            </w:r>
            <w:r w:rsidRPr="009C426C">
              <w:rPr>
                <w:rFonts w:eastAsia="SimSun" w:cs="Times New Roman"/>
                <w:b/>
                <w:sz w:val="16"/>
                <w:szCs w:val="16"/>
                <w:lang w:eastAsia="ar-SA"/>
              </w:rPr>
              <w:br/>
              <w:t>Index</w:t>
            </w:r>
          </w:p>
        </w:tc>
      </w:tr>
      <w:tr w:rsidR="00D41FCD" w:rsidRPr="009C426C" w14:paraId="3EC759D9" w14:textId="77777777" w:rsidTr="00D41FCD">
        <w:trPr>
          <w:cantSplit/>
        </w:trPr>
        <w:tc>
          <w:tcPr>
            <w:tcW w:w="900" w:type="dxa"/>
          </w:tcPr>
          <w:p w14:paraId="15C3CFB6" w14:textId="77777777" w:rsidR="00D41FCD" w:rsidRPr="005452F5" w:rsidRDefault="00D41FCD" w:rsidP="00D41FCD">
            <w:pPr>
              <w:suppressAutoHyphens/>
              <w:snapToGrid w:val="0"/>
              <w:spacing w:line="240" w:lineRule="auto"/>
              <w:jc w:val="center"/>
              <w:rPr>
                <w:rFonts w:eastAsia="SimSun" w:cs="Times New Roman"/>
                <w:sz w:val="14"/>
                <w:szCs w:val="14"/>
                <w:lang w:eastAsia="ar-SA"/>
              </w:rPr>
            </w:pPr>
            <w:r w:rsidRPr="005452F5">
              <w:rPr>
                <w:rFonts w:eastAsia="SimSun" w:cs="Times New Roman"/>
                <w:sz w:val="14"/>
                <w:szCs w:val="14"/>
                <w:lang w:eastAsia="ar-SA"/>
              </w:rPr>
              <w:t>UCA</w:t>
            </w:r>
          </w:p>
          <w:p w14:paraId="269E3723" w14:textId="77777777" w:rsidR="00D41FCD" w:rsidRDefault="00D41FCD" w:rsidP="00D41FCD">
            <w:pPr>
              <w:suppressAutoHyphens/>
              <w:snapToGrid w:val="0"/>
              <w:spacing w:line="240" w:lineRule="auto"/>
              <w:jc w:val="center"/>
            </w:pPr>
            <w:hyperlink r:id="rId41" w:history="1">
              <w:r w:rsidRPr="005452F5">
                <w:rPr>
                  <w:rStyle w:val="Hyperlink"/>
                  <w:rFonts w:eastAsia="SimSun" w:cs="Times New Roman"/>
                  <w:sz w:val="14"/>
                  <w:szCs w:val="14"/>
                  <w:lang w:eastAsia="ar-SA"/>
                </w:rPr>
                <w:t>51-7-15</w:t>
              </w:r>
            </w:hyperlink>
          </w:p>
          <w:p w14:paraId="20A7CF3D" w14:textId="77777777" w:rsidR="00B01E58" w:rsidRDefault="00B01E58" w:rsidP="00D41FCD">
            <w:pPr>
              <w:suppressAutoHyphens/>
              <w:snapToGrid w:val="0"/>
              <w:spacing w:line="240" w:lineRule="auto"/>
              <w:jc w:val="center"/>
            </w:pPr>
          </w:p>
          <w:p w14:paraId="0A31119E" w14:textId="77777777" w:rsidR="00B01E58" w:rsidRDefault="00B01E58" w:rsidP="00D41FCD">
            <w:pPr>
              <w:suppressAutoHyphens/>
              <w:snapToGrid w:val="0"/>
              <w:spacing w:line="240" w:lineRule="auto"/>
              <w:jc w:val="center"/>
              <w:rPr>
                <w:sz w:val="14"/>
                <w:szCs w:val="14"/>
              </w:rPr>
            </w:pPr>
            <w:r w:rsidRPr="00B01E58">
              <w:rPr>
                <w:sz w:val="14"/>
                <w:szCs w:val="14"/>
              </w:rPr>
              <w:t>UCA</w:t>
            </w:r>
          </w:p>
          <w:p w14:paraId="14042C5F" w14:textId="328D8F69" w:rsidR="00B01E58" w:rsidRPr="00B01E58" w:rsidRDefault="00B01E58" w:rsidP="00D41FCD">
            <w:pPr>
              <w:suppressAutoHyphens/>
              <w:snapToGrid w:val="0"/>
              <w:spacing w:line="240" w:lineRule="auto"/>
              <w:jc w:val="center"/>
              <w:rPr>
                <w:rFonts w:eastAsia="SimSun" w:cs="Times New Roman"/>
                <w:sz w:val="14"/>
                <w:szCs w:val="14"/>
                <w:highlight w:val="yellow"/>
                <w:lang w:eastAsia="ar-SA"/>
              </w:rPr>
            </w:pPr>
            <w:hyperlink r:id="rId42" w:history="1">
              <w:r w:rsidRPr="00B01E58">
                <w:rPr>
                  <w:rStyle w:val="Hyperlink"/>
                  <w:rFonts w:eastAsia="SimSun" w:cs="Times New Roman"/>
                  <w:sz w:val="14"/>
                  <w:szCs w:val="14"/>
                  <w:highlight w:val="yellow"/>
                  <w:lang w:eastAsia="ar-SA"/>
                </w:rPr>
                <w:t>17-16-11</w:t>
              </w:r>
            </w:hyperlink>
          </w:p>
        </w:tc>
        <w:tc>
          <w:tcPr>
            <w:tcW w:w="720" w:type="dxa"/>
          </w:tcPr>
          <w:p w14:paraId="7F26F546" w14:textId="77777777" w:rsidR="00D41FCD" w:rsidRPr="009C426C" w:rsidRDefault="00D41FCD" w:rsidP="00D41FCD">
            <w:pPr>
              <w:suppressAutoHyphens/>
              <w:snapToGrid w:val="0"/>
              <w:spacing w:line="240" w:lineRule="auto"/>
              <w:jc w:val="center"/>
              <w:rPr>
                <w:rFonts w:eastAsia="SimSun" w:cs="Times New Roman"/>
                <w:sz w:val="16"/>
                <w:szCs w:val="16"/>
                <w:lang w:eastAsia="ar-SA"/>
              </w:rPr>
            </w:pPr>
            <w:r w:rsidRPr="009C426C">
              <w:rPr>
                <w:rFonts w:eastAsia="SimSun" w:cs="Times New Roman"/>
                <w:sz w:val="16"/>
                <w:szCs w:val="16"/>
                <w:lang w:eastAsia="ar-SA"/>
              </w:rPr>
              <w:t>ALL</w:t>
            </w:r>
          </w:p>
        </w:tc>
        <w:tc>
          <w:tcPr>
            <w:tcW w:w="6840" w:type="dxa"/>
          </w:tcPr>
          <w:p w14:paraId="149C8A8C" w14:textId="688F4394" w:rsidR="00D41FCD" w:rsidRDefault="00D41FCD" w:rsidP="00D41FCD">
            <w:pPr>
              <w:keepNext/>
              <w:keepLines/>
              <w:tabs>
                <w:tab w:val="left" w:pos="3740"/>
              </w:tabs>
              <w:rPr>
                <w:rFonts w:eastAsia="Times New Roman"/>
                <w:color w:val="222222"/>
              </w:rPr>
            </w:pPr>
            <w:r>
              <w:rPr>
                <w:rFonts w:eastAsia="Times New Roman"/>
                <w:color w:val="222222"/>
              </w:rPr>
              <w:t>Determine if the t</w:t>
            </w:r>
            <w:r w:rsidRPr="009C426C">
              <w:rPr>
                <w:rFonts w:eastAsia="Times New Roman"/>
                <w:color w:val="222222"/>
              </w:rPr>
              <w:t xml:space="preserve">reasurer </w:t>
            </w:r>
            <w:r>
              <w:rPr>
                <w:rFonts w:eastAsia="Times New Roman"/>
                <w:color w:val="222222"/>
              </w:rPr>
              <w:t xml:space="preserve">is properly insured in accordance with Utah Administrative Code </w:t>
            </w:r>
            <w:hyperlink r:id="rId43" w:history="1">
              <w:r w:rsidRPr="005452F5">
                <w:rPr>
                  <w:rStyle w:val="Hyperlink"/>
                  <w:rFonts w:eastAsia="Times New Roman"/>
                </w:rPr>
                <w:t>R628-4-4</w:t>
              </w:r>
            </w:hyperlink>
            <w:r>
              <w:rPr>
                <w:rFonts w:eastAsia="Times New Roman"/>
                <w:color w:val="222222"/>
              </w:rPr>
              <w:t xml:space="preserve"> for the Money Management Council.</w:t>
            </w:r>
          </w:p>
          <w:p w14:paraId="547BEA1C" w14:textId="77777777" w:rsidR="00D41FCD" w:rsidRPr="00CF11BB" w:rsidRDefault="00D41FCD" w:rsidP="00D41FCD">
            <w:pPr>
              <w:keepNext/>
              <w:keepLines/>
              <w:tabs>
                <w:tab w:val="left" w:pos="3740"/>
              </w:tabs>
              <w:rPr>
                <w:color w:val="000000"/>
              </w:rPr>
            </w:pPr>
          </w:p>
          <w:tbl>
            <w:tblPr>
              <w:tblStyle w:val="TableGrid"/>
              <w:tblW w:w="6630" w:type="dxa"/>
              <w:tblLayout w:type="fixed"/>
              <w:tblLook w:val="0000" w:firstRow="0" w:lastRow="0" w:firstColumn="0" w:lastColumn="0" w:noHBand="0" w:noVBand="0"/>
            </w:tblPr>
            <w:tblGrid>
              <w:gridCol w:w="2670"/>
              <w:gridCol w:w="2160"/>
              <w:gridCol w:w="1800"/>
            </w:tblGrid>
            <w:tr w:rsidR="00D41FCD" w14:paraId="643CFA39" w14:textId="77777777" w:rsidTr="00D41FCD">
              <w:tc>
                <w:tcPr>
                  <w:tcW w:w="2670" w:type="dxa"/>
                  <w:shd w:val="clear" w:color="auto" w:fill="DBE5F1" w:themeFill="accent1" w:themeFillTint="33"/>
                  <w:vAlign w:val="center"/>
                </w:tcPr>
                <w:p w14:paraId="30D1186D" w14:textId="77777777" w:rsidR="00D41FCD" w:rsidRPr="00575976" w:rsidRDefault="00D41FCD" w:rsidP="00D41FCD">
                  <w:pPr>
                    <w:spacing w:line="120" w:lineRule="exact"/>
                    <w:jc w:val="center"/>
                    <w:rPr>
                      <w:b/>
                    </w:rPr>
                  </w:pPr>
                </w:p>
                <w:p w14:paraId="60A2E8C9" w14:textId="77777777" w:rsidR="00D41FCD" w:rsidRPr="00575976" w:rsidRDefault="00D41FCD" w:rsidP="00D41FCD">
                  <w:pPr>
                    <w:jc w:val="center"/>
                    <w:rPr>
                      <w:b/>
                    </w:rPr>
                  </w:pPr>
                </w:p>
                <w:p w14:paraId="64C94308" w14:textId="77777777" w:rsidR="00D41FCD" w:rsidRPr="00575976" w:rsidRDefault="00D41FCD" w:rsidP="00D41FCD">
                  <w:pPr>
                    <w:spacing w:after="58"/>
                    <w:jc w:val="center"/>
                    <w:rPr>
                      <w:b/>
                    </w:rPr>
                  </w:pPr>
                  <w:r w:rsidRPr="00575976">
                    <w:rPr>
                      <w:b/>
                    </w:rPr>
                    <w:t>Budget</w:t>
                  </w:r>
                </w:p>
              </w:tc>
              <w:tc>
                <w:tcPr>
                  <w:tcW w:w="2160" w:type="dxa"/>
                  <w:shd w:val="clear" w:color="auto" w:fill="DBE5F1" w:themeFill="accent1" w:themeFillTint="33"/>
                  <w:vAlign w:val="center"/>
                </w:tcPr>
                <w:p w14:paraId="181D65D9" w14:textId="77777777" w:rsidR="00D41FCD" w:rsidRPr="00575976" w:rsidRDefault="00D41FCD" w:rsidP="00D41FCD">
                  <w:pPr>
                    <w:spacing w:line="120" w:lineRule="exact"/>
                    <w:jc w:val="center"/>
                    <w:rPr>
                      <w:b/>
                    </w:rPr>
                  </w:pPr>
                </w:p>
                <w:p w14:paraId="3AD8E470" w14:textId="77777777" w:rsidR="00D41FCD" w:rsidRPr="00575976" w:rsidRDefault="00D41FCD" w:rsidP="00D41FCD">
                  <w:pPr>
                    <w:jc w:val="center"/>
                    <w:rPr>
                      <w:b/>
                    </w:rPr>
                  </w:pPr>
                  <w:r w:rsidRPr="00575976">
                    <w:rPr>
                      <w:b/>
                    </w:rPr>
                    <w:t>Percent</w:t>
                  </w:r>
                </w:p>
                <w:p w14:paraId="2DC075C7" w14:textId="5B206CB1" w:rsidR="00D41FCD" w:rsidRPr="00575976" w:rsidRDefault="00D41FCD" w:rsidP="00D41FCD">
                  <w:pPr>
                    <w:spacing w:after="58"/>
                    <w:jc w:val="center"/>
                    <w:rPr>
                      <w:b/>
                    </w:rPr>
                  </w:pPr>
                  <w:r w:rsidRPr="00575976">
                    <w:rPr>
                      <w:b/>
                    </w:rPr>
                    <w:t xml:space="preserve">For </w:t>
                  </w:r>
                  <w:r w:rsidR="00B01E58">
                    <w:rPr>
                      <w:b/>
                    </w:rPr>
                    <w:t>Insurance</w:t>
                  </w:r>
                </w:p>
              </w:tc>
              <w:tc>
                <w:tcPr>
                  <w:tcW w:w="1800" w:type="dxa"/>
                  <w:shd w:val="clear" w:color="auto" w:fill="DBE5F1" w:themeFill="accent1" w:themeFillTint="33"/>
                  <w:vAlign w:val="center"/>
                </w:tcPr>
                <w:p w14:paraId="4B732C02" w14:textId="77777777" w:rsidR="00D41FCD" w:rsidRPr="00575976" w:rsidRDefault="00D41FCD" w:rsidP="00D41FCD">
                  <w:pPr>
                    <w:spacing w:line="120" w:lineRule="exact"/>
                    <w:jc w:val="center"/>
                    <w:rPr>
                      <w:b/>
                    </w:rPr>
                  </w:pPr>
                </w:p>
                <w:p w14:paraId="1C6C24F7" w14:textId="77777777" w:rsidR="00D41FCD" w:rsidRPr="00575976" w:rsidRDefault="00D41FCD" w:rsidP="00D41FCD">
                  <w:pPr>
                    <w:jc w:val="center"/>
                    <w:rPr>
                      <w:b/>
                    </w:rPr>
                  </w:pPr>
                  <w:r w:rsidRPr="00575976">
                    <w:rPr>
                      <w:b/>
                    </w:rPr>
                    <w:t>Minimum</w:t>
                  </w:r>
                </w:p>
                <w:p w14:paraId="7BD2E235" w14:textId="10CCC2AB" w:rsidR="00D41FCD" w:rsidRPr="00575976" w:rsidRDefault="00B01E58" w:rsidP="00D41FCD">
                  <w:pPr>
                    <w:spacing w:after="58"/>
                    <w:jc w:val="center"/>
                    <w:rPr>
                      <w:b/>
                    </w:rPr>
                  </w:pPr>
                  <w:r>
                    <w:rPr>
                      <w:b/>
                    </w:rPr>
                    <w:t>Insurance</w:t>
                  </w:r>
                </w:p>
              </w:tc>
            </w:tr>
            <w:tr w:rsidR="00D41FCD" w14:paraId="5DF726A4" w14:textId="77777777" w:rsidTr="00D41FCD">
              <w:tc>
                <w:tcPr>
                  <w:tcW w:w="2670" w:type="dxa"/>
                </w:tcPr>
                <w:p w14:paraId="12583700" w14:textId="77777777" w:rsidR="00D41FCD" w:rsidRDefault="00D41FCD" w:rsidP="00D41FCD">
                  <w:pPr>
                    <w:spacing w:line="120" w:lineRule="exact"/>
                    <w:ind w:left="410"/>
                  </w:pPr>
                </w:p>
                <w:p w14:paraId="5D42A9C1" w14:textId="77777777" w:rsidR="00D41FCD" w:rsidRDefault="00D41FCD" w:rsidP="00D41FCD">
                  <w:pPr>
                    <w:ind w:left="42" w:firstLine="8"/>
                  </w:pPr>
                  <w:r>
                    <w:t>0 to 10,000</w:t>
                  </w:r>
                </w:p>
                <w:p w14:paraId="61773823" w14:textId="77777777" w:rsidR="00D41FCD" w:rsidRDefault="00D41FCD" w:rsidP="00D41FCD">
                  <w:pPr>
                    <w:ind w:left="42" w:firstLine="8"/>
                  </w:pPr>
                  <w:r>
                    <w:t>10,001 to 100,000</w:t>
                  </w:r>
                </w:p>
                <w:p w14:paraId="35B18D8D" w14:textId="77777777" w:rsidR="00D41FCD" w:rsidRDefault="00D41FCD" w:rsidP="00D41FCD">
                  <w:pPr>
                    <w:ind w:left="42" w:firstLine="8"/>
                  </w:pPr>
                  <w:r>
                    <w:t>100,001 to 500,000</w:t>
                  </w:r>
                </w:p>
                <w:p w14:paraId="77903735" w14:textId="77777777" w:rsidR="00D41FCD" w:rsidRDefault="00D41FCD" w:rsidP="00D41FCD">
                  <w:pPr>
                    <w:ind w:left="42" w:firstLine="8"/>
                  </w:pPr>
                  <w:r>
                    <w:t>500,001 to 1,000,000</w:t>
                  </w:r>
                </w:p>
                <w:p w14:paraId="72A2D60D" w14:textId="77777777" w:rsidR="00D41FCD" w:rsidRDefault="00D41FCD" w:rsidP="00D41FCD">
                  <w:pPr>
                    <w:ind w:left="42" w:firstLine="8"/>
                  </w:pPr>
                  <w:r>
                    <w:t>1,000,001 to 5,000,000</w:t>
                  </w:r>
                </w:p>
                <w:p w14:paraId="6BFA9CD8" w14:textId="77777777" w:rsidR="00D41FCD" w:rsidRDefault="00D41FCD" w:rsidP="00D41FCD">
                  <w:pPr>
                    <w:ind w:left="42" w:firstLine="8"/>
                  </w:pPr>
                  <w:r>
                    <w:t>5,000,001 to 10,000,000</w:t>
                  </w:r>
                </w:p>
                <w:p w14:paraId="085FE882" w14:textId="77777777" w:rsidR="00D41FCD" w:rsidRDefault="00D41FCD" w:rsidP="00D41FCD">
                  <w:pPr>
                    <w:ind w:left="42" w:firstLine="8"/>
                  </w:pPr>
                  <w:r>
                    <w:t>10,000,001 to 25,000,000</w:t>
                  </w:r>
                </w:p>
                <w:p w14:paraId="62677534" w14:textId="77777777" w:rsidR="00D41FCD" w:rsidRDefault="00D41FCD" w:rsidP="00D41FCD">
                  <w:pPr>
                    <w:ind w:left="42" w:firstLine="8"/>
                  </w:pPr>
                  <w:r>
                    <w:t>25,000,001 to 50,000,000</w:t>
                  </w:r>
                </w:p>
                <w:p w14:paraId="36082BA6" w14:textId="77777777" w:rsidR="00D41FCD" w:rsidRDefault="00D41FCD" w:rsidP="00D41FCD">
                  <w:pPr>
                    <w:ind w:left="42" w:firstLine="8"/>
                  </w:pPr>
                  <w:r>
                    <w:t>50,000,001 to 500,000,000</w:t>
                  </w:r>
                </w:p>
                <w:p w14:paraId="727F5E63" w14:textId="77777777" w:rsidR="00D41FCD" w:rsidRDefault="00D41FCD" w:rsidP="00D41FCD">
                  <w:pPr>
                    <w:spacing w:after="58"/>
                    <w:ind w:left="42" w:firstLine="8"/>
                  </w:pPr>
                  <w:r>
                    <w:t>over 500,000,000</w:t>
                  </w:r>
                </w:p>
              </w:tc>
              <w:tc>
                <w:tcPr>
                  <w:tcW w:w="2160" w:type="dxa"/>
                </w:tcPr>
                <w:p w14:paraId="1B54E910" w14:textId="77777777" w:rsidR="00D41FCD" w:rsidRDefault="00D41FCD" w:rsidP="00D41FCD">
                  <w:pPr>
                    <w:spacing w:line="120" w:lineRule="exact"/>
                    <w:ind w:left="410"/>
                  </w:pPr>
                </w:p>
                <w:p w14:paraId="237DD046" w14:textId="77777777" w:rsidR="00D41FCD" w:rsidRDefault="00D41FCD" w:rsidP="00D41FCD">
                  <w:pPr>
                    <w:ind w:left="67"/>
                  </w:pPr>
                  <w:r>
                    <w:t>N/A</w:t>
                  </w:r>
                </w:p>
                <w:p w14:paraId="2CABCF85" w14:textId="77777777" w:rsidR="00D41FCD" w:rsidRDefault="00D41FCD" w:rsidP="00D41FCD">
                  <w:pPr>
                    <w:ind w:left="67"/>
                  </w:pPr>
                  <w:r>
                    <w:t>9% but not less than</w:t>
                  </w:r>
                </w:p>
                <w:p w14:paraId="5644DCBC" w14:textId="77777777" w:rsidR="00D41FCD" w:rsidRDefault="00D41FCD" w:rsidP="00D41FCD">
                  <w:pPr>
                    <w:ind w:left="67"/>
                  </w:pPr>
                  <w:r>
                    <w:t>8% but not less than</w:t>
                  </w:r>
                </w:p>
                <w:p w14:paraId="2AD4F3B6" w14:textId="77777777" w:rsidR="00D41FCD" w:rsidRDefault="00D41FCD" w:rsidP="00D41FCD">
                  <w:pPr>
                    <w:ind w:left="67"/>
                  </w:pPr>
                  <w:r>
                    <w:t>7% but not less than</w:t>
                  </w:r>
                </w:p>
                <w:p w14:paraId="469657AC" w14:textId="77777777" w:rsidR="00D41FCD" w:rsidRDefault="00D41FCD" w:rsidP="00D41FCD">
                  <w:pPr>
                    <w:ind w:left="67"/>
                  </w:pPr>
                  <w:r>
                    <w:t>6% but not less than</w:t>
                  </w:r>
                </w:p>
                <w:p w14:paraId="10AE3110" w14:textId="77777777" w:rsidR="00D41FCD" w:rsidRDefault="00D41FCD" w:rsidP="00D41FCD">
                  <w:pPr>
                    <w:ind w:left="67"/>
                  </w:pPr>
                  <w:r>
                    <w:t>5% but not less than</w:t>
                  </w:r>
                </w:p>
                <w:p w14:paraId="059CE28C" w14:textId="77777777" w:rsidR="00D41FCD" w:rsidRDefault="00D41FCD" w:rsidP="00D41FCD">
                  <w:pPr>
                    <w:ind w:left="67"/>
                  </w:pPr>
                  <w:r>
                    <w:t>4% but not less than</w:t>
                  </w:r>
                </w:p>
                <w:p w14:paraId="6EABBD05" w14:textId="77777777" w:rsidR="00D41FCD" w:rsidRDefault="00D41FCD" w:rsidP="00D41FCD">
                  <w:pPr>
                    <w:ind w:left="67"/>
                  </w:pPr>
                  <w:r>
                    <w:t>3% but not less than</w:t>
                  </w:r>
                </w:p>
                <w:p w14:paraId="4D7F5071" w14:textId="77777777" w:rsidR="00D41FCD" w:rsidRDefault="00D41FCD" w:rsidP="00D41FCD">
                  <w:pPr>
                    <w:spacing w:after="58"/>
                    <w:ind w:left="67"/>
                  </w:pPr>
                  <w:r>
                    <w:t>2% but not less than</w:t>
                  </w:r>
                </w:p>
              </w:tc>
              <w:tc>
                <w:tcPr>
                  <w:tcW w:w="1800" w:type="dxa"/>
                </w:tcPr>
                <w:p w14:paraId="283DE0FC" w14:textId="77777777" w:rsidR="00D41FCD" w:rsidRDefault="00D41FCD" w:rsidP="00D41FCD">
                  <w:pPr>
                    <w:spacing w:line="120" w:lineRule="exact"/>
                    <w:ind w:left="195"/>
                    <w:jc w:val="center"/>
                  </w:pPr>
                </w:p>
                <w:p w14:paraId="68ECE688" w14:textId="77777777" w:rsidR="00D41FCD" w:rsidRDefault="00D41FCD" w:rsidP="00D41FCD">
                  <w:pPr>
                    <w:ind w:left="72"/>
                  </w:pPr>
                  <w:r>
                    <w:t>0</w:t>
                  </w:r>
                </w:p>
                <w:p w14:paraId="6354D814" w14:textId="77777777" w:rsidR="00D41FCD" w:rsidRDefault="00D41FCD" w:rsidP="00D41FCD">
                  <w:pPr>
                    <w:ind w:left="72"/>
                  </w:pPr>
                  <w:r>
                    <w:t>5,000</w:t>
                  </w:r>
                </w:p>
                <w:p w14:paraId="48F26DF4" w14:textId="77777777" w:rsidR="00D41FCD" w:rsidRDefault="00D41FCD" w:rsidP="00D41FCD">
                  <w:pPr>
                    <w:ind w:left="72"/>
                  </w:pPr>
                  <w:r>
                    <w:t>9,000</w:t>
                  </w:r>
                </w:p>
                <w:p w14:paraId="1770F8B1" w14:textId="77777777" w:rsidR="00D41FCD" w:rsidRDefault="00D41FCD" w:rsidP="00D41FCD">
                  <w:pPr>
                    <w:ind w:left="72"/>
                  </w:pPr>
                  <w:r>
                    <w:t>40,000</w:t>
                  </w:r>
                </w:p>
                <w:p w14:paraId="640169FA" w14:textId="77777777" w:rsidR="00D41FCD" w:rsidRDefault="00D41FCD" w:rsidP="00D41FCD">
                  <w:pPr>
                    <w:ind w:left="72"/>
                  </w:pPr>
                  <w:r>
                    <w:t>70,000</w:t>
                  </w:r>
                </w:p>
                <w:p w14:paraId="254B8732" w14:textId="77777777" w:rsidR="00D41FCD" w:rsidRDefault="00D41FCD" w:rsidP="00D41FCD">
                  <w:pPr>
                    <w:ind w:left="72"/>
                  </w:pPr>
                  <w:r>
                    <w:t>300,000</w:t>
                  </w:r>
                </w:p>
                <w:p w14:paraId="5D8E47CD" w14:textId="77777777" w:rsidR="00D41FCD" w:rsidRDefault="00D41FCD" w:rsidP="00D41FCD">
                  <w:pPr>
                    <w:ind w:left="72"/>
                  </w:pPr>
                  <w:r>
                    <w:t>500,000</w:t>
                  </w:r>
                </w:p>
                <w:p w14:paraId="36657DFB" w14:textId="77777777" w:rsidR="00D41FCD" w:rsidRDefault="00D41FCD" w:rsidP="00D41FCD">
                  <w:pPr>
                    <w:ind w:left="72"/>
                  </w:pPr>
                  <w:r>
                    <w:t>1,000,000</w:t>
                  </w:r>
                </w:p>
                <w:p w14:paraId="6E9EDF59" w14:textId="77777777" w:rsidR="00D41FCD" w:rsidRDefault="00D41FCD" w:rsidP="00D41FCD">
                  <w:pPr>
                    <w:ind w:left="72"/>
                  </w:pPr>
                  <w:r>
                    <w:t>1,500,000</w:t>
                  </w:r>
                </w:p>
                <w:p w14:paraId="5FEB3904" w14:textId="77777777" w:rsidR="00D41FCD" w:rsidRDefault="00D41FCD" w:rsidP="00D41FCD">
                  <w:pPr>
                    <w:spacing w:after="58"/>
                    <w:ind w:left="72"/>
                  </w:pPr>
                  <w:r>
                    <w:t>10,000,000</w:t>
                  </w:r>
                </w:p>
              </w:tc>
            </w:tr>
          </w:tbl>
          <w:p w14:paraId="6D9259C3" w14:textId="77777777" w:rsidR="00D41FCD" w:rsidRDefault="00D41FCD" w:rsidP="00D41FCD">
            <w:pPr>
              <w:autoSpaceDE w:val="0"/>
              <w:autoSpaceDN w:val="0"/>
              <w:adjustRightInd w:val="0"/>
              <w:rPr>
                <w:color w:val="000000"/>
              </w:rPr>
            </w:pPr>
          </w:p>
          <w:p w14:paraId="228A752B" w14:textId="3EF0AD9E" w:rsidR="00D41FCD" w:rsidRPr="00977629" w:rsidRDefault="00D41FCD" w:rsidP="00D41FCD">
            <w:pPr>
              <w:autoSpaceDE w:val="0"/>
              <w:autoSpaceDN w:val="0"/>
              <w:adjustRightInd w:val="0"/>
              <w:rPr>
                <w:color w:val="000000"/>
              </w:rPr>
            </w:pPr>
            <w:r w:rsidRPr="00977629">
              <w:rPr>
                <w:color w:val="000000"/>
              </w:rPr>
              <w:t xml:space="preserve">The basis used should be </w:t>
            </w:r>
            <w:r w:rsidRPr="00977629">
              <w:rPr>
                <w:color w:val="000000"/>
                <w:u w:val="single"/>
              </w:rPr>
              <w:t>all</w:t>
            </w:r>
            <w:r w:rsidRPr="00977629">
              <w:rPr>
                <w:color w:val="000000"/>
              </w:rPr>
              <w:t xml:space="preserve"> budgeted gross revenue for the previous fiscal year (final budget). Budgeted gross revenue is further defined by the Money Management Council </w:t>
            </w:r>
            <w:r>
              <w:rPr>
                <w:color w:val="000000"/>
              </w:rPr>
              <w:t xml:space="preserve">as also </w:t>
            </w:r>
            <w:r w:rsidRPr="00977629">
              <w:rPr>
                <w:color w:val="000000"/>
              </w:rPr>
              <w:t xml:space="preserve">including proceeds from the sale of assets, borrowing proceeds, </w:t>
            </w:r>
            <w:r>
              <w:rPr>
                <w:color w:val="000000"/>
              </w:rPr>
              <w:t>receipts into</w:t>
            </w:r>
            <w:r w:rsidRPr="00977629">
              <w:rPr>
                <w:color w:val="000000"/>
              </w:rPr>
              <w:t xml:space="preserve"> fiduciary funds and any other revenues collected or handled by the treasurer</w:t>
            </w:r>
            <w:r>
              <w:rPr>
                <w:color w:val="000000"/>
              </w:rPr>
              <w:t xml:space="preserve"> during the previous fiscal year</w:t>
            </w:r>
            <w:r w:rsidRPr="00977629">
              <w:rPr>
                <w:color w:val="000000"/>
              </w:rPr>
              <w:t xml:space="preserve">. </w:t>
            </w:r>
          </w:p>
          <w:p w14:paraId="34BDB8AE" w14:textId="77777777" w:rsidR="00D41FCD" w:rsidRDefault="00D41FCD" w:rsidP="00D41FCD">
            <w:pPr>
              <w:pStyle w:val="ListParagraph"/>
              <w:keepNext/>
              <w:keepLines/>
              <w:shd w:val="clear" w:color="auto" w:fill="FFFFFF"/>
              <w:ind w:left="0"/>
              <w:rPr>
                <w:color w:val="000000"/>
              </w:rPr>
            </w:pPr>
          </w:p>
          <w:p w14:paraId="6D62BEAE" w14:textId="1C9F67A4" w:rsidR="00D41FCD" w:rsidRDefault="00B01E58" w:rsidP="00D41FCD">
            <w:pPr>
              <w:autoSpaceDE w:val="0"/>
              <w:autoSpaceDN w:val="0"/>
              <w:adjustRightInd w:val="0"/>
            </w:pPr>
            <w:r>
              <w:t xml:space="preserve">Crime insurance must be issued by an insurer licensed to do business in the state of Utah with a current A.M Best Rating of “A” or better, or by an interlocal agency created under UCA 11-13-101 operating as a joint self-insurance fund. A joint self-insurance fund providing coverage under this section must maintain a restricted account in the PTIF equal to 50% of the per-occurrence limit of coverage. </w:t>
            </w:r>
          </w:p>
          <w:p w14:paraId="4C2DB473" w14:textId="2A57BBCC" w:rsidR="00D41FCD" w:rsidRDefault="00D41FCD" w:rsidP="00D41FCD">
            <w:pPr>
              <w:autoSpaceDE w:val="0"/>
              <w:autoSpaceDN w:val="0"/>
              <w:adjustRightInd w:val="0"/>
            </w:pPr>
          </w:p>
          <w:p w14:paraId="10707B7F" w14:textId="77777777" w:rsidR="00D41FCD" w:rsidRDefault="00D41FCD" w:rsidP="00D41FCD">
            <w:pPr>
              <w:autoSpaceDE w:val="0"/>
              <w:autoSpaceDN w:val="0"/>
              <w:adjustRightInd w:val="0"/>
            </w:pPr>
          </w:p>
          <w:p w14:paraId="463E5F39" w14:textId="77777777" w:rsidR="00D41FCD" w:rsidRPr="009C426C" w:rsidRDefault="00D41FCD" w:rsidP="00D41FCD">
            <w:pPr>
              <w:autoSpaceDE w:val="0"/>
              <w:autoSpaceDN w:val="0"/>
              <w:adjustRightInd w:val="0"/>
              <w:rPr>
                <w:color w:val="000000"/>
              </w:rPr>
            </w:pPr>
            <w:r>
              <w:t>UCA 51-7-3(28) states that “A ‘Public Treasurer’ includes … the official of any … political subdivision, or other public body, who has the responsibility for the safekeeping and investment of any public funds.”</w:t>
            </w:r>
          </w:p>
        </w:tc>
        <w:tc>
          <w:tcPr>
            <w:tcW w:w="1350" w:type="dxa"/>
          </w:tcPr>
          <w:p w14:paraId="61D7EE5D" w14:textId="77777777" w:rsidR="00D41FCD" w:rsidRPr="009C426C" w:rsidRDefault="00D41FCD" w:rsidP="00D41FCD">
            <w:pPr>
              <w:suppressAutoHyphens/>
              <w:snapToGrid w:val="0"/>
              <w:spacing w:line="240" w:lineRule="auto"/>
              <w:jc w:val="center"/>
              <w:rPr>
                <w:rFonts w:eastAsia="SimSun" w:cs="Times New Roman"/>
                <w:lang w:eastAsia="ar-SA"/>
              </w:rPr>
            </w:pPr>
          </w:p>
        </w:tc>
        <w:tc>
          <w:tcPr>
            <w:tcW w:w="1080" w:type="dxa"/>
          </w:tcPr>
          <w:p w14:paraId="33E04BC3" w14:textId="77777777" w:rsidR="00D41FCD" w:rsidRPr="009C426C" w:rsidRDefault="00D41FCD" w:rsidP="00D41FCD">
            <w:pPr>
              <w:suppressAutoHyphens/>
              <w:snapToGrid w:val="0"/>
              <w:spacing w:line="240" w:lineRule="auto"/>
              <w:jc w:val="center"/>
              <w:rPr>
                <w:rFonts w:eastAsia="SimSun" w:cs="Times New Roman"/>
                <w:lang w:eastAsia="ar-SA"/>
              </w:rPr>
            </w:pPr>
          </w:p>
        </w:tc>
      </w:tr>
    </w:tbl>
    <w:p w14:paraId="00CEA3CA" w14:textId="77777777" w:rsidR="00D41FCD" w:rsidRPr="009C426C" w:rsidRDefault="00D41FCD" w:rsidP="00D41FCD"/>
    <w:tbl>
      <w:tblPr>
        <w:tblStyle w:val="TableGrid1"/>
        <w:tblW w:w="10897" w:type="dxa"/>
        <w:tblInd w:w="115" w:type="dxa"/>
        <w:tblCellMar>
          <w:top w:w="115" w:type="dxa"/>
          <w:left w:w="115" w:type="dxa"/>
          <w:bottom w:w="115" w:type="dxa"/>
          <w:right w:w="115" w:type="dxa"/>
        </w:tblCellMar>
        <w:tblLook w:val="04A0" w:firstRow="1" w:lastRow="0" w:firstColumn="1" w:lastColumn="0" w:noHBand="0" w:noVBand="1"/>
      </w:tblPr>
      <w:tblGrid>
        <w:gridCol w:w="8467"/>
        <w:gridCol w:w="1350"/>
        <w:gridCol w:w="1080"/>
      </w:tblGrid>
      <w:tr w:rsidR="00D41FCD" w:rsidRPr="009C426C" w14:paraId="6366140A" w14:textId="77777777" w:rsidTr="00D41FCD">
        <w:tc>
          <w:tcPr>
            <w:tcW w:w="8467" w:type="dxa"/>
            <w:shd w:val="clear" w:color="auto" w:fill="D6E3BC" w:themeFill="accent3" w:themeFillTint="66"/>
            <w:vAlign w:val="center"/>
          </w:tcPr>
          <w:p w14:paraId="126E3A94" w14:textId="77777777" w:rsidR="00D41FCD" w:rsidRPr="009C426C" w:rsidRDefault="00D41FCD" w:rsidP="00D41FCD">
            <w:pPr>
              <w:spacing w:line="233" w:lineRule="auto"/>
            </w:pPr>
            <w:r w:rsidRPr="009C426C">
              <w:rPr>
                <w:b/>
              </w:rPr>
              <w:t>CONCLUSION (adequacy of the controls, significant deficiencies/material weaknesses, and management letter comments):</w:t>
            </w:r>
          </w:p>
        </w:tc>
        <w:tc>
          <w:tcPr>
            <w:tcW w:w="1350" w:type="dxa"/>
            <w:shd w:val="clear" w:color="auto" w:fill="D6E3BC" w:themeFill="accent3" w:themeFillTint="66"/>
            <w:vAlign w:val="bottom"/>
          </w:tcPr>
          <w:p w14:paraId="29C9EA1A" w14:textId="77777777" w:rsidR="00D41FCD" w:rsidRPr="009C426C" w:rsidRDefault="00D41FCD" w:rsidP="00D41FCD">
            <w:pPr>
              <w:suppressAutoHyphens/>
              <w:snapToGrid w:val="0"/>
              <w:spacing w:line="233" w:lineRule="auto"/>
              <w:jc w:val="center"/>
              <w:rPr>
                <w:rFonts w:eastAsia="SimSun" w:cs="Times New Roman"/>
                <w:b/>
                <w:sz w:val="16"/>
                <w:szCs w:val="24"/>
                <w:lang w:eastAsia="ar-SA"/>
              </w:rPr>
            </w:pPr>
            <w:r w:rsidRPr="009C426C">
              <w:rPr>
                <w:rFonts w:eastAsia="SimSun" w:cs="Times New Roman"/>
                <w:b/>
                <w:sz w:val="16"/>
                <w:szCs w:val="24"/>
                <w:lang w:eastAsia="ar-SA"/>
              </w:rPr>
              <w:t>Performed by</w:t>
            </w:r>
            <w:r w:rsidRPr="009C426C">
              <w:rPr>
                <w:rFonts w:eastAsia="SimSun" w:cs="Times New Roman"/>
                <w:b/>
                <w:sz w:val="16"/>
                <w:szCs w:val="24"/>
                <w:lang w:eastAsia="ar-SA"/>
              </w:rPr>
              <w:br/>
              <w:t>and Date</w:t>
            </w:r>
          </w:p>
        </w:tc>
        <w:tc>
          <w:tcPr>
            <w:tcW w:w="1080" w:type="dxa"/>
            <w:shd w:val="clear" w:color="auto" w:fill="D6E3BC" w:themeFill="accent3" w:themeFillTint="66"/>
            <w:vAlign w:val="bottom"/>
          </w:tcPr>
          <w:p w14:paraId="4226BE7A" w14:textId="77777777" w:rsidR="00D41FCD" w:rsidRPr="009C426C" w:rsidRDefault="00D41FCD" w:rsidP="00D41FCD">
            <w:pPr>
              <w:suppressAutoHyphens/>
              <w:snapToGrid w:val="0"/>
              <w:spacing w:line="233" w:lineRule="auto"/>
              <w:jc w:val="center"/>
              <w:rPr>
                <w:rFonts w:eastAsia="SimSun" w:cs="Times New Roman"/>
                <w:b/>
                <w:sz w:val="16"/>
                <w:szCs w:val="24"/>
                <w:lang w:eastAsia="ar-SA"/>
              </w:rPr>
            </w:pPr>
            <w:r w:rsidRPr="009C426C">
              <w:rPr>
                <w:rFonts w:eastAsia="SimSun" w:cs="Times New Roman"/>
                <w:b/>
                <w:sz w:val="16"/>
                <w:szCs w:val="24"/>
                <w:lang w:eastAsia="ar-SA"/>
              </w:rPr>
              <w:t>Workpaper</w:t>
            </w:r>
            <w:r w:rsidRPr="009C426C">
              <w:rPr>
                <w:rFonts w:eastAsia="SimSun" w:cs="Times New Roman"/>
                <w:b/>
                <w:sz w:val="16"/>
                <w:szCs w:val="24"/>
                <w:lang w:eastAsia="ar-SA"/>
              </w:rPr>
              <w:br/>
              <w:t>Index</w:t>
            </w:r>
          </w:p>
        </w:tc>
      </w:tr>
      <w:tr w:rsidR="00D41FCD" w:rsidRPr="009C426C" w14:paraId="2077DCB3" w14:textId="77777777" w:rsidTr="00D41FCD">
        <w:tc>
          <w:tcPr>
            <w:tcW w:w="8467" w:type="dxa"/>
          </w:tcPr>
          <w:p w14:paraId="51F896F2" w14:textId="77777777" w:rsidR="00D41FCD" w:rsidRDefault="00D41FCD" w:rsidP="00D41FCD">
            <w:pPr>
              <w:spacing w:line="233" w:lineRule="auto"/>
            </w:pPr>
          </w:p>
          <w:p w14:paraId="5E1BB154" w14:textId="7F2F3B08" w:rsidR="0043618F" w:rsidRPr="009C426C" w:rsidRDefault="0043618F" w:rsidP="00D41FCD">
            <w:pPr>
              <w:spacing w:line="233" w:lineRule="auto"/>
            </w:pPr>
          </w:p>
        </w:tc>
        <w:tc>
          <w:tcPr>
            <w:tcW w:w="1350" w:type="dxa"/>
          </w:tcPr>
          <w:p w14:paraId="676EBA5B" w14:textId="77777777" w:rsidR="00D41FCD" w:rsidRPr="009C426C" w:rsidRDefault="00D41FCD" w:rsidP="00D41FCD">
            <w:pPr>
              <w:spacing w:line="233" w:lineRule="auto"/>
            </w:pPr>
          </w:p>
        </w:tc>
        <w:tc>
          <w:tcPr>
            <w:tcW w:w="1080" w:type="dxa"/>
          </w:tcPr>
          <w:p w14:paraId="486553CE" w14:textId="77777777" w:rsidR="00D41FCD" w:rsidRDefault="00D41FCD" w:rsidP="00D41FCD">
            <w:pPr>
              <w:spacing w:line="233" w:lineRule="auto"/>
            </w:pPr>
          </w:p>
          <w:p w14:paraId="0093AD06" w14:textId="77777777" w:rsidR="0053394E" w:rsidRDefault="0053394E" w:rsidP="00D41FCD">
            <w:pPr>
              <w:spacing w:line="233" w:lineRule="auto"/>
            </w:pPr>
          </w:p>
          <w:p w14:paraId="142E027A" w14:textId="77777777" w:rsidR="0053394E" w:rsidRDefault="0053394E" w:rsidP="00D41FCD">
            <w:pPr>
              <w:spacing w:line="233" w:lineRule="auto"/>
            </w:pPr>
          </w:p>
          <w:p w14:paraId="1DF022E8" w14:textId="437FAD74" w:rsidR="0053394E" w:rsidRPr="009C426C" w:rsidRDefault="0053394E" w:rsidP="00D41FCD">
            <w:pPr>
              <w:spacing w:line="233" w:lineRule="auto"/>
            </w:pPr>
          </w:p>
        </w:tc>
      </w:tr>
    </w:tbl>
    <w:p w14:paraId="5F77B1D0" w14:textId="77777777" w:rsidR="0053394E" w:rsidRPr="00CD5A6A" w:rsidRDefault="0053394E" w:rsidP="00CD5A6A">
      <w:pPr>
        <w:rPr>
          <w:b/>
          <w:sz w:val="24"/>
          <w:szCs w:val="24"/>
        </w:rPr>
      </w:pPr>
    </w:p>
    <w:p w14:paraId="147F82F7" w14:textId="77777777" w:rsidR="0053394E" w:rsidRDefault="0053394E" w:rsidP="0053394E">
      <w:pPr>
        <w:pStyle w:val="ListParagraph"/>
        <w:ind w:left="360"/>
        <w:rPr>
          <w:b/>
          <w:sz w:val="24"/>
          <w:szCs w:val="24"/>
        </w:rPr>
      </w:pPr>
    </w:p>
    <w:p w14:paraId="5A698E8B" w14:textId="500615CF" w:rsidR="0053394E" w:rsidRPr="00FE4C44" w:rsidRDefault="0053394E" w:rsidP="0053394E">
      <w:pPr>
        <w:pStyle w:val="ListParagraph"/>
        <w:numPr>
          <w:ilvl w:val="0"/>
          <w:numId w:val="1"/>
        </w:numPr>
        <w:ind w:left="360"/>
        <w:jc w:val="center"/>
        <w:rPr>
          <w:b/>
          <w:sz w:val="24"/>
          <w:szCs w:val="24"/>
        </w:rPr>
      </w:pPr>
      <w:r w:rsidRPr="00FE4C44">
        <w:rPr>
          <w:b/>
          <w:sz w:val="24"/>
          <w:szCs w:val="24"/>
        </w:rPr>
        <w:t>OPEN AND PUBLIC MEETINGS ACT</w:t>
      </w:r>
    </w:p>
    <w:p w14:paraId="1E8E51C0" w14:textId="77777777" w:rsidR="0053394E" w:rsidRDefault="0053394E" w:rsidP="0053394E"/>
    <w:tbl>
      <w:tblPr>
        <w:tblW w:w="1087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000" w:firstRow="0" w:lastRow="0" w:firstColumn="0" w:lastColumn="0" w:noHBand="0" w:noVBand="0"/>
      </w:tblPr>
      <w:tblGrid>
        <w:gridCol w:w="919"/>
        <w:gridCol w:w="845"/>
        <w:gridCol w:w="6689"/>
        <w:gridCol w:w="1339"/>
        <w:gridCol w:w="1080"/>
      </w:tblGrid>
      <w:tr w:rsidR="0053394E" w:rsidRPr="00B5702F" w14:paraId="7B0ABBC3" w14:textId="77777777" w:rsidTr="0053394E">
        <w:trPr>
          <w:cantSplit/>
          <w:tblHeader/>
        </w:trPr>
        <w:tc>
          <w:tcPr>
            <w:tcW w:w="919" w:type="dxa"/>
            <w:shd w:val="clear" w:color="auto" w:fill="DAEEF3" w:themeFill="accent5" w:themeFillTint="33"/>
            <w:vAlign w:val="bottom"/>
          </w:tcPr>
          <w:p w14:paraId="54E2F1C4" w14:textId="77777777" w:rsidR="0053394E" w:rsidRDefault="0053394E" w:rsidP="0053394E">
            <w:pPr>
              <w:suppressAutoHyphens/>
              <w:snapToGrid w:val="0"/>
              <w:spacing w:line="240" w:lineRule="auto"/>
              <w:jc w:val="center"/>
              <w:rPr>
                <w:rFonts w:eastAsia="SimSun" w:cs="Times New Roman"/>
                <w:b/>
                <w:sz w:val="16"/>
                <w:szCs w:val="16"/>
                <w:lang w:eastAsia="ar-SA"/>
              </w:rPr>
            </w:pPr>
            <w:r>
              <w:rPr>
                <w:rFonts w:eastAsia="SimSun" w:cs="Times New Roman"/>
                <w:b/>
                <w:sz w:val="16"/>
                <w:szCs w:val="16"/>
                <w:lang w:eastAsia="ar-SA"/>
              </w:rPr>
              <w:t>Legal</w:t>
            </w:r>
          </w:p>
          <w:p w14:paraId="2161BCD4" w14:textId="77777777" w:rsidR="0053394E" w:rsidRPr="00B5702F" w:rsidRDefault="0053394E" w:rsidP="0053394E">
            <w:pPr>
              <w:suppressAutoHyphens/>
              <w:snapToGrid w:val="0"/>
              <w:spacing w:line="240" w:lineRule="auto"/>
              <w:jc w:val="center"/>
              <w:rPr>
                <w:rFonts w:eastAsia="SimSun" w:cs="Times New Roman"/>
                <w:b/>
                <w:sz w:val="16"/>
                <w:szCs w:val="16"/>
                <w:lang w:eastAsia="ar-SA"/>
              </w:rPr>
            </w:pPr>
            <w:r>
              <w:rPr>
                <w:rFonts w:eastAsia="SimSun" w:cs="Times New Roman"/>
                <w:b/>
                <w:sz w:val="16"/>
                <w:szCs w:val="16"/>
                <w:lang w:eastAsia="ar-SA"/>
              </w:rPr>
              <w:t>Ref.</w:t>
            </w:r>
          </w:p>
        </w:tc>
        <w:tc>
          <w:tcPr>
            <w:tcW w:w="845" w:type="dxa"/>
            <w:shd w:val="clear" w:color="auto" w:fill="DAEEF3" w:themeFill="accent5" w:themeFillTint="33"/>
          </w:tcPr>
          <w:p w14:paraId="3D95D593" w14:textId="77777777" w:rsidR="0053394E" w:rsidRDefault="0053394E" w:rsidP="0053394E">
            <w:pPr>
              <w:suppressAutoHyphens/>
              <w:snapToGrid w:val="0"/>
              <w:spacing w:line="240" w:lineRule="auto"/>
              <w:jc w:val="center"/>
              <w:rPr>
                <w:rFonts w:eastAsia="SimSun" w:cs="Times New Roman"/>
                <w:b/>
                <w:sz w:val="16"/>
                <w:szCs w:val="16"/>
                <w:lang w:eastAsia="ar-SA"/>
              </w:rPr>
            </w:pPr>
            <w:r>
              <w:rPr>
                <w:rFonts w:eastAsia="SimSun" w:cs="Times New Roman"/>
                <w:b/>
                <w:sz w:val="16"/>
                <w:szCs w:val="16"/>
                <w:lang w:eastAsia="ar-SA"/>
              </w:rPr>
              <w:t>Appli-</w:t>
            </w:r>
          </w:p>
          <w:p w14:paraId="382F49F6" w14:textId="77777777" w:rsidR="0053394E" w:rsidRDefault="0053394E" w:rsidP="0053394E">
            <w:pPr>
              <w:suppressAutoHyphens/>
              <w:snapToGrid w:val="0"/>
              <w:spacing w:line="240" w:lineRule="auto"/>
              <w:jc w:val="center"/>
              <w:rPr>
                <w:rFonts w:eastAsia="SimSun" w:cs="Times New Roman"/>
                <w:b/>
                <w:sz w:val="16"/>
                <w:szCs w:val="16"/>
                <w:lang w:eastAsia="ar-SA"/>
              </w:rPr>
            </w:pPr>
            <w:r>
              <w:rPr>
                <w:rFonts w:eastAsia="SimSun" w:cs="Times New Roman"/>
                <w:b/>
                <w:sz w:val="16"/>
                <w:szCs w:val="16"/>
                <w:lang w:eastAsia="ar-SA"/>
              </w:rPr>
              <w:t>cable</w:t>
            </w:r>
          </w:p>
          <w:p w14:paraId="093528E1" w14:textId="77777777" w:rsidR="0053394E" w:rsidRPr="00B5702F" w:rsidRDefault="0053394E" w:rsidP="0053394E">
            <w:pPr>
              <w:suppressAutoHyphens/>
              <w:snapToGrid w:val="0"/>
              <w:spacing w:line="240" w:lineRule="auto"/>
              <w:jc w:val="center"/>
              <w:rPr>
                <w:rFonts w:eastAsia="SimSun" w:cs="Times New Roman"/>
                <w:b/>
                <w:sz w:val="16"/>
                <w:szCs w:val="16"/>
                <w:lang w:eastAsia="ar-SA"/>
              </w:rPr>
            </w:pPr>
            <w:r>
              <w:rPr>
                <w:rFonts w:eastAsia="SimSun" w:cs="Times New Roman"/>
                <w:b/>
                <w:sz w:val="16"/>
                <w:szCs w:val="16"/>
                <w:lang w:eastAsia="ar-SA"/>
              </w:rPr>
              <w:t>to:</w:t>
            </w:r>
          </w:p>
        </w:tc>
        <w:tc>
          <w:tcPr>
            <w:tcW w:w="6689" w:type="dxa"/>
            <w:shd w:val="clear" w:color="auto" w:fill="DAEEF3" w:themeFill="accent5" w:themeFillTint="33"/>
            <w:vAlign w:val="bottom"/>
          </w:tcPr>
          <w:p w14:paraId="576DF04A" w14:textId="77777777" w:rsidR="0053394E" w:rsidRPr="00B5702F" w:rsidRDefault="0053394E" w:rsidP="0053394E">
            <w:pPr>
              <w:suppressAutoHyphens/>
              <w:snapToGrid w:val="0"/>
              <w:spacing w:line="240" w:lineRule="auto"/>
              <w:jc w:val="center"/>
              <w:rPr>
                <w:rFonts w:eastAsia="SimSun" w:cs="Times New Roman"/>
                <w:b/>
                <w:sz w:val="16"/>
                <w:szCs w:val="16"/>
                <w:lang w:eastAsia="ar-SA"/>
              </w:rPr>
            </w:pPr>
            <w:r>
              <w:rPr>
                <w:rFonts w:eastAsia="SimSun" w:cs="Times New Roman"/>
                <w:b/>
                <w:sz w:val="16"/>
                <w:szCs w:val="16"/>
                <w:lang w:eastAsia="ar-SA"/>
              </w:rPr>
              <w:t>AUDIT PROCEDURES</w:t>
            </w:r>
          </w:p>
        </w:tc>
        <w:tc>
          <w:tcPr>
            <w:tcW w:w="1339" w:type="dxa"/>
            <w:shd w:val="clear" w:color="auto" w:fill="DAEEF3" w:themeFill="accent5" w:themeFillTint="33"/>
            <w:vAlign w:val="bottom"/>
          </w:tcPr>
          <w:p w14:paraId="2FA83BB3" w14:textId="77777777" w:rsidR="0053394E" w:rsidRPr="00B5702F" w:rsidRDefault="0053394E" w:rsidP="0053394E">
            <w:pPr>
              <w:suppressAutoHyphens/>
              <w:snapToGrid w:val="0"/>
              <w:spacing w:line="240" w:lineRule="auto"/>
              <w:ind w:left="-97" w:right="-43" w:firstLine="133"/>
              <w:jc w:val="center"/>
              <w:rPr>
                <w:rFonts w:eastAsia="SimSun" w:cs="Times New Roman"/>
                <w:b/>
                <w:sz w:val="16"/>
                <w:szCs w:val="16"/>
                <w:lang w:eastAsia="ar-SA"/>
              </w:rPr>
            </w:pPr>
            <w:r w:rsidRPr="00B5702F">
              <w:rPr>
                <w:rFonts w:eastAsia="SimSun" w:cs="Times New Roman"/>
                <w:b/>
                <w:sz w:val="16"/>
                <w:szCs w:val="16"/>
                <w:lang w:eastAsia="ar-SA"/>
              </w:rPr>
              <w:t xml:space="preserve">Performed </w:t>
            </w:r>
            <w:r>
              <w:rPr>
                <w:rFonts w:eastAsia="SimSun" w:cs="Times New Roman"/>
                <w:b/>
                <w:sz w:val="16"/>
                <w:szCs w:val="16"/>
                <w:lang w:eastAsia="ar-SA"/>
              </w:rPr>
              <w:t>b</w:t>
            </w:r>
            <w:r w:rsidRPr="00B5702F">
              <w:rPr>
                <w:rFonts w:eastAsia="SimSun" w:cs="Times New Roman"/>
                <w:b/>
                <w:sz w:val="16"/>
                <w:szCs w:val="16"/>
                <w:lang w:eastAsia="ar-SA"/>
              </w:rPr>
              <w:t>y</w:t>
            </w:r>
            <w:r>
              <w:rPr>
                <w:rFonts w:eastAsia="SimSun" w:cs="Times New Roman"/>
                <w:b/>
                <w:sz w:val="16"/>
                <w:szCs w:val="16"/>
                <w:lang w:eastAsia="ar-SA"/>
              </w:rPr>
              <w:t xml:space="preserve"> and </w:t>
            </w:r>
            <w:r w:rsidRPr="00B5702F">
              <w:rPr>
                <w:rFonts w:eastAsia="SimSun" w:cs="Times New Roman"/>
                <w:b/>
                <w:sz w:val="16"/>
                <w:szCs w:val="16"/>
                <w:lang w:eastAsia="ar-SA"/>
              </w:rPr>
              <w:t>Date</w:t>
            </w:r>
          </w:p>
        </w:tc>
        <w:tc>
          <w:tcPr>
            <w:tcW w:w="1080" w:type="dxa"/>
            <w:shd w:val="clear" w:color="auto" w:fill="DAEEF3" w:themeFill="accent5" w:themeFillTint="33"/>
            <w:vAlign w:val="bottom"/>
          </w:tcPr>
          <w:p w14:paraId="6406FC52" w14:textId="77777777" w:rsidR="0053394E" w:rsidRPr="00B5702F" w:rsidRDefault="0053394E" w:rsidP="0053394E">
            <w:pPr>
              <w:suppressAutoHyphens/>
              <w:snapToGrid w:val="0"/>
              <w:spacing w:line="240" w:lineRule="auto"/>
              <w:jc w:val="center"/>
              <w:rPr>
                <w:rFonts w:eastAsia="SimSun" w:cs="Times New Roman"/>
                <w:b/>
                <w:sz w:val="16"/>
                <w:szCs w:val="16"/>
                <w:lang w:eastAsia="ar-SA"/>
              </w:rPr>
            </w:pPr>
            <w:r w:rsidRPr="00B5702F">
              <w:rPr>
                <w:rFonts w:eastAsia="SimSun" w:cs="Times New Roman"/>
                <w:b/>
                <w:sz w:val="16"/>
                <w:szCs w:val="16"/>
                <w:lang w:eastAsia="ar-SA"/>
              </w:rPr>
              <w:t>Workpaper</w:t>
            </w:r>
            <w:r w:rsidRPr="00B5702F">
              <w:rPr>
                <w:rFonts w:eastAsia="SimSun" w:cs="Times New Roman"/>
                <w:b/>
                <w:sz w:val="16"/>
                <w:szCs w:val="16"/>
                <w:lang w:eastAsia="ar-SA"/>
              </w:rPr>
              <w:br/>
              <w:t>Index</w:t>
            </w:r>
          </w:p>
        </w:tc>
      </w:tr>
      <w:tr w:rsidR="0053394E" w:rsidRPr="00B5702F" w14:paraId="45B7FBEB" w14:textId="77777777" w:rsidTr="0053394E">
        <w:trPr>
          <w:cantSplit/>
        </w:trPr>
        <w:tc>
          <w:tcPr>
            <w:tcW w:w="919" w:type="dxa"/>
          </w:tcPr>
          <w:p w14:paraId="65D23035" w14:textId="77777777" w:rsidR="0053394E" w:rsidRPr="002545AE" w:rsidRDefault="0053394E" w:rsidP="0053394E">
            <w:pPr>
              <w:suppressAutoHyphens/>
              <w:snapToGrid w:val="0"/>
              <w:spacing w:line="240" w:lineRule="auto"/>
              <w:jc w:val="center"/>
              <w:rPr>
                <w:rFonts w:eastAsia="SimSun" w:cs="Times New Roman"/>
                <w:sz w:val="14"/>
                <w:szCs w:val="14"/>
                <w:lang w:eastAsia="ar-SA"/>
              </w:rPr>
            </w:pPr>
            <w:r w:rsidRPr="002545AE">
              <w:rPr>
                <w:rFonts w:eastAsia="SimSun" w:cs="Times New Roman"/>
                <w:sz w:val="14"/>
                <w:szCs w:val="14"/>
                <w:lang w:eastAsia="ar-SA"/>
              </w:rPr>
              <w:t>UCA</w:t>
            </w:r>
          </w:p>
          <w:p w14:paraId="4B905192" w14:textId="77777777" w:rsidR="0053394E" w:rsidRPr="002545AE" w:rsidRDefault="0053394E" w:rsidP="0053394E">
            <w:pPr>
              <w:suppressAutoHyphens/>
              <w:snapToGrid w:val="0"/>
              <w:spacing w:line="240" w:lineRule="auto"/>
              <w:jc w:val="center"/>
              <w:rPr>
                <w:rFonts w:eastAsia="SimSun" w:cs="Times New Roman"/>
                <w:sz w:val="14"/>
                <w:szCs w:val="14"/>
                <w:lang w:eastAsia="ar-SA"/>
              </w:rPr>
            </w:pPr>
            <w:hyperlink r:id="rId44" w:history="1">
              <w:r w:rsidRPr="002545AE">
                <w:rPr>
                  <w:rStyle w:val="Hyperlink"/>
                  <w:rFonts w:eastAsia="SimSun" w:cs="Times New Roman"/>
                  <w:sz w:val="14"/>
                  <w:szCs w:val="14"/>
                  <w:lang w:eastAsia="ar-SA"/>
                </w:rPr>
                <w:t>52-4-104</w:t>
              </w:r>
            </w:hyperlink>
          </w:p>
        </w:tc>
        <w:tc>
          <w:tcPr>
            <w:tcW w:w="845" w:type="dxa"/>
          </w:tcPr>
          <w:p w14:paraId="7A963297" w14:textId="77777777" w:rsidR="0053394E" w:rsidRPr="00B5702F" w:rsidRDefault="0053394E" w:rsidP="0053394E">
            <w:pPr>
              <w:suppressAutoHyphens/>
              <w:snapToGrid w:val="0"/>
              <w:spacing w:line="240" w:lineRule="auto"/>
              <w:jc w:val="center"/>
              <w:rPr>
                <w:rFonts w:eastAsia="SimSun" w:cs="Times New Roman"/>
                <w:sz w:val="16"/>
                <w:szCs w:val="16"/>
                <w:lang w:eastAsia="ar-SA"/>
              </w:rPr>
            </w:pPr>
            <w:r w:rsidRPr="00372316">
              <w:rPr>
                <w:rFonts w:eastAsia="SimSun" w:cs="Times New Roman"/>
                <w:sz w:val="16"/>
                <w:szCs w:val="16"/>
                <w:lang w:eastAsia="ar-SA"/>
              </w:rPr>
              <w:t>ALL</w:t>
            </w:r>
            <w:r w:rsidRPr="002545AE">
              <w:rPr>
                <w:rFonts w:eastAsia="SimSun" w:cs="Times New Roman"/>
                <w:sz w:val="14"/>
                <w:szCs w:val="14"/>
                <w:lang w:eastAsia="ar-SA"/>
              </w:rPr>
              <w:t xml:space="preserve"> </w:t>
            </w:r>
          </w:p>
        </w:tc>
        <w:tc>
          <w:tcPr>
            <w:tcW w:w="6689" w:type="dxa"/>
          </w:tcPr>
          <w:p w14:paraId="6F1FC1EA" w14:textId="77777777" w:rsidR="0053394E" w:rsidRPr="002373D7" w:rsidRDefault="0053394E" w:rsidP="0053394E">
            <w:pPr>
              <w:pStyle w:val="ListParagraph"/>
              <w:keepNext/>
              <w:keepLines/>
              <w:numPr>
                <w:ilvl w:val="0"/>
                <w:numId w:val="23"/>
              </w:numPr>
              <w:ind w:left="310"/>
              <w:rPr>
                <w:rFonts w:eastAsia="SimSun" w:cs="Times New Roman"/>
                <w:lang w:eastAsia="ar-SA"/>
              </w:rPr>
            </w:pPr>
            <w:r w:rsidRPr="002373D7">
              <w:rPr>
                <w:color w:val="222222"/>
                <w:shd w:val="clear" w:color="auto" w:fill="FFFFFF"/>
              </w:rPr>
              <w:t>Through</w:t>
            </w:r>
            <w:r w:rsidRPr="002373D7">
              <w:rPr>
                <w:rFonts w:eastAsia="Calibri" w:cs="Calibri"/>
              </w:rPr>
              <w:t xml:space="preserve"> inquiry with officials of the entity and observation of meeting agendas, </w:t>
            </w:r>
            <w:r w:rsidRPr="002373D7">
              <w:t>certificates</w:t>
            </w:r>
            <w:r w:rsidRPr="002373D7">
              <w:rPr>
                <w:rFonts w:eastAsia="Calibri" w:cs="Calibri"/>
              </w:rPr>
              <w:t xml:space="preserve"> or other relevant evidence, determine that the presiding officer of a governing body ensured that members of the governing body were provided with annual training on the requirements of open and public meetings.</w:t>
            </w:r>
          </w:p>
        </w:tc>
        <w:tc>
          <w:tcPr>
            <w:tcW w:w="1339" w:type="dxa"/>
          </w:tcPr>
          <w:p w14:paraId="305F1FFA" w14:textId="77777777" w:rsidR="0053394E" w:rsidRPr="0068055B" w:rsidRDefault="0053394E" w:rsidP="0053394E">
            <w:pPr>
              <w:suppressAutoHyphens/>
              <w:snapToGrid w:val="0"/>
              <w:spacing w:line="240" w:lineRule="auto"/>
              <w:jc w:val="center"/>
              <w:rPr>
                <w:rFonts w:eastAsia="SimSun" w:cs="Times New Roman"/>
                <w:lang w:eastAsia="ar-SA"/>
              </w:rPr>
            </w:pPr>
          </w:p>
        </w:tc>
        <w:tc>
          <w:tcPr>
            <w:tcW w:w="1080" w:type="dxa"/>
          </w:tcPr>
          <w:p w14:paraId="4C5A77EF" w14:textId="77777777" w:rsidR="0053394E" w:rsidRPr="0068055B" w:rsidRDefault="0053394E" w:rsidP="0053394E">
            <w:pPr>
              <w:suppressAutoHyphens/>
              <w:snapToGrid w:val="0"/>
              <w:spacing w:line="240" w:lineRule="auto"/>
              <w:jc w:val="center"/>
              <w:rPr>
                <w:rFonts w:eastAsia="SimSun" w:cs="Times New Roman"/>
                <w:lang w:eastAsia="ar-SA"/>
              </w:rPr>
            </w:pPr>
          </w:p>
        </w:tc>
      </w:tr>
      <w:tr w:rsidR="0053394E" w:rsidRPr="00B5702F" w14:paraId="6810CD7B" w14:textId="77777777" w:rsidTr="0053394E">
        <w:trPr>
          <w:cantSplit/>
        </w:trPr>
        <w:tc>
          <w:tcPr>
            <w:tcW w:w="919" w:type="dxa"/>
            <w:tcBorders>
              <w:bottom w:val="dashed" w:sz="4" w:space="0" w:color="auto"/>
            </w:tcBorders>
          </w:tcPr>
          <w:p w14:paraId="3E483605" w14:textId="77777777" w:rsidR="0053394E" w:rsidRPr="002545AE" w:rsidRDefault="0053394E" w:rsidP="0053394E">
            <w:pPr>
              <w:suppressAutoHyphens/>
              <w:snapToGrid w:val="0"/>
              <w:spacing w:line="240" w:lineRule="auto"/>
              <w:jc w:val="center"/>
              <w:rPr>
                <w:rFonts w:eastAsia="SimSun" w:cs="Times New Roman"/>
                <w:sz w:val="14"/>
                <w:szCs w:val="14"/>
                <w:lang w:eastAsia="ar-SA"/>
              </w:rPr>
            </w:pPr>
          </w:p>
        </w:tc>
        <w:tc>
          <w:tcPr>
            <w:tcW w:w="845" w:type="dxa"/>
            <w:tcBorders>
              <w:bottom w:val="dashed" w:sz="4" w:space="0" w:color="auto"/>
            </w:tcBorders>
          </w:tcPr>
          <w:p w14:paraId="734D3AE0" w14:textId="77777777" w:rsidR="0053394E" w:rsidRDefault="0053394E" w:rsidP="0053394E">
            <w:pPr>
              <w:suppressAutoHyphens/>
              <w:snapToGrid w:val="0"/>
              <w:spacing w:line="240" w:lineRule="auto"/>
              <w:jc w:val="center"/>
              <w:rPr>
                <w:rFonts w:eastAsia="SimSun" w:cs="Times New Roman"/>
                <w:sz w:val="16"/>
                <w:szCs w:val="16"/>
                <w:lang w:eastAsia="ar-SA"/>
              </w:rPr>
            </w:pPr>
          </w:p>
        </w:tc>
        <w:tc>
          <w:tcPr>
            <w:tcW w:w="6689" w:type="dxa"/>
            <w:tcBorders>
              <w:bottom w:val="dashed" w:sz="4" w:space="0" w:color="auto"/>
            </w:tcBorders>
          </w:tcPr>
          <w:p w14:paraId="74D89424" w14:textId="77777777" w:rsidR="0053394E" w:rsidRPr="002373D7" w:rsidRDefault="0053394E" w:rsidP="0053394E">
            <w:pPr>
              <w:pStyle w:val="ListParagraph"/>
              <w:keepNext/>
              <w:keepLines/>
              <w:numPr>
                <w:ilvl w:val="0"/>
                <w:numId w:val="23"/>
              </w:numPr>
              <w:ind w:left="310"/>
              <w:rPr>
                <w:color w:val="222222"/>
                <w:shd w:val="clear" w:color="auto" w:fill="FFFFFF"/>
              </w:rPr>
            </w:pPr>
            <w:r w:rsidRPr="002373D7">
              <w:rPr>
                <w:color w:val="222222"/>
                <w:shd w:val="clear" w:color="auto" w:fill="FFFFFF"/>
              </w:rPr>
              <w:t>Select and obtain the agenda and meeting minutes for two public meetings held during the year under audit and perform the following:</w:t>
            </w:r>
          </w:p>
        </w:tc>
        <w:tc>
          <w:tcPr>
            <w:tcW w:w="1339" w:type="dxa"/>
            <w:tcBorders>
              <w:bottom w:val="dashed" w:sz="4" w:space="0" w:color="auto"/>
            </w:tcBorders>
          </w:tcPr>
          <w:p w14:paraId="33B81128" w14:textId="77777777" w:rsidR="0053394E" w:rsidRPr="0068055B" w:rsidRDefault="0053394E" w:rsidP="0053394E">
            <w:pPr>
              <w:suppressAutoHyphens/>
              <w:snapToGrid w:val="0"/>
              <w:spacing w:line="240" w:lineRule="auto"/>
              <w:jc w:val="center"/>
              <w:rPr>
                <w:rFonts w:eastAsia="SimSun" w:cs="Times New Roman"/>
                <w:lang w:eastAsia="ar-SA"/>
              </w:rPr>
            </w:pPr>
          </w:p>
        </w:tc>
        <w:tc>
          <w:tcPr>
            <w:tcW w:w="1080" w:type="dxa"/>
            <w:tcBorders>
              <w:bottom w:val="dashed" w:sz="4" w:space="0" w:color="auto"/>
            </w:tcBorders>
          </w:tcPr>
          <w:p w14:paraId="3776EA8C" w14:textId="77777777" w:rsidR="0053394E" w:rsidRPr="0068055B" w:rsidRDefault="0053394E" w:rsidP="0053394E">
            <w:pPr>
              <w:suppressAutoHyphens/>
              <w:snapToGrid w:val="0"/>
              <w:spacing w:line="240" w:lineRule="auto"/>
              <w:jc w:val="center"/>
              <w:rPr>
                <w:rFonts w:eastAsia="SimSun" w:cs="Times New Roman"/>
                <w:lang w:eastAsia="ar-SA"/>
              </w:rPr>
            </w:pPr>
          </w:p>
        </w:tc>
      </w:tr>
      <w:tr w:rsidR="0053394E" w:rsidRPr="00B5702F" w14:paraId="098AF18D" w14:textId="77777777" w:rsidTr="0053394E">
        <w:trPr>
          <w:cantSplit/>
        </w:trPr>
        <w:tc>
          <w:tcPr>
            <w:tcW w:w="919" w:type="dxa"/>
            <w:tcBorders>
              <w:top w:val="dashed" w:sz="4" w:space="0" w:color="auto"/>
              <w:bottom w:val="dashed" w:sz="4" w:space="0" w:color="auto"/>
            </w:tcBorders>
          </w:tcPr>
          <w:p w14:paraId="67A7D29B" w14:textId="77777777" w:rsidR="0053394E" w:rsidRDefault="0053394E" w:rsidP="0053394E">
            <w:pPr>
              <w:suppressAutoHyphens/>
              <w:snapToGrid w:val="0"/>
              <w:spacing w:line="240" w:lineRule="auto"/>
              <w:jc w:val="center"/>
              <w:rPr>
                <w:rFonts w:eastAsia="SimSun" w:cs="Times New Roman"/>
                <w:sz w:val="14"/>
                <w:szCs w:val="14"/>
                <w:lang w:eastAsia="ar-SA"/>
              </w:rPr>
            </w:pPr>
            <w:r>
              <w:rPr>
                <w:rFonts w:eastAsia="SimSun" w:cs="Times New Roman"/>
                <w:sz w:val="14"/>
                <w:szCs w:val="14"/>
                <w:lang w:eastAsia="ar-SA"/>
              </w:rPr>
              <w:t>UCA</w:t>
            </w:r>
          </w:p>
          <w:p w14:paraId="2C4765DE" w14:textId="77777777" w:rsidR="0053394E" w:rsidRDefault="0053394E" w:rsidP="0053394E">
            <w:pPr>
              <w:suppressAutoHyphens/>
              <w:snapToGrid w:val="0"/>
              <w:spacing w:line="240" w:lineRule="auto"/>
              <w:jc w:val="center"/>
              <w:rPr>
                <w:rFonts w:eastAsia="SimSun" w:cs="Times New Roman"/>
                <w:sz w:val="14"/>
                <w:szCs w:val="14"/>
                <w:lang w:eastAsia="ar-SA"/>
              </w:rPr>
            </w:pPr>
            <w:hyperlink r:id="rId45" w:history="1">
              <w:r w:rsidRPr="001D0087">
                <w:rPr>
                  <w:rStyle w:val="Hyperlink"/>
                  <w:rFonts w:eastAsia="SimSun" w:cs="Times New Roman"/>
                  <w:sz w:val="14"/>
                  <w:szCs w:val="14"/>
                  <w:lang w:eastAsia="ar-SA"/>
                </w:rPr>
                <w:t>52-4-202 (</w:t>
              </w:r>
              <w:r>
                <w:rPr>
                  <w:rStyle w:val="Hyperlink"/>
                  <w:rFonts w:eastAsia="SimSun" w:cs="Times New Roman"/>
                  <w:sz w:val="14"/>
                  <w:szCs w:val="14"/>
                  <w:lang w:eastAsia="ar-SA"/>
                </w:rPr>
                <w:t>1</w:t>
              </w:r>
              <w:r w:rsidRPr="001D0087">
                <w:rPr>
                  <w:rStyle w:val="Hyperlink"/>
                  <w:rFonts w:eastAsia="SimSun" w:cs="Times New Roman"/>
                  <w:sz w:val="14"/>
                  <w:szCs w:val="14"/>
                  <w:lang w:eastAsia="ar-SA"/>
                </w:rPr>
                <w:t>)</w:t>
              </w:r>
              <w:r>
                <w:rPr>
                  <w:rStyle w:val="Hyperlink"/>
                  <w:rFonts w:eastAsia="SimSun" w:cs="Times New Roman"/>
                  <w:sz w:val="14"/>
                  <w:szCs w:val="14"/>
                  <w:lang w:eastAsia="ar-SA"/>
                </w:rPr>
                <w:t>&amp;</w:t>
              </w:r>
              <w:r w:rsidRPr="001D0087">
                <w:rPr>
                  <w:rStyle w:val="Hyperlink"/>
                  <w:rFonts w:eastAsia="SimSun" w:cs="Times New Roman"/>
                  <w:sz w:val="14"/>
                  <w:szCs w:val="14"/>
                  <w:lang w:eastAsia="ar-SA"/>
                </w:rPr>
                <w:t>(</w:t>
              </w:r>
              <w:r>
                <w:rPr>
                  <w:rStyle w:val="Hyperlink"/>
                  <w:rFonts w:eastAsia="SimSun" w:cs="Times New Roman"/>
                  <w:sz w:val="14"/>
                  <w:szCs w:val="14"/>
                  <w:lang w:eastAsia="ar-SA"/>
                </w:rPr>
                <w:t>3</w:t>
              </w:r>
              <w:r w:rsidRPr="001D0087">
                <w:rPr>
                  <w:rStyle w:val="Hyperlink"/>
                  <w:rFonts w:eastAsia="SimSun" w:cs="Times New Roman"/>
                  <w:sz w:val="14"/>
                  <w:szCs w:val="14"/>
                  <w:lang w:eastAsia="ar-SA"/>
                </w:rPr>
                <w:t>)</w:t>
              </w:r>
            </w:hyperlink>
          </w:p>
        </w:tc>
        <w:tc>
          <w:tcPr>
            <w:tcW w:w="845" w:type="dxa"/>
            <w:tcBorders>
              <w:top w:val="dashed" w:sz="4" w:space="0" w:color="auto"/>
              <w:bottom w:val="dashed" w:sz="4" w:space="0" w:color="auto"/>
            </w:tcBorders>
          </w:tcPr>
          <w:p w14:paraId="4A1BBC28" w14:textId="77777777" w:rsidR="0053394E" w:rsidRPr="00372316" w:rsidRDefault="0053394E" w:rsidP="0053394E">
            <w:pPr>
              <w:suppressAutoHyphens/>
              <w:snapToGrid w:val="0"/>
              <w:spacing w:line="240" w:lineRule="auto"/>
              <w:jc w:val="center"/>
              <w:rPr>
                <w:rFonts w:eastAsia="SimSun" w:cs="Times New Roman"/>
                <w:sz w:val="16"/>
                <w:szCs w:val="16"/>
                <w:lang w:eastAsia="ar-SA"/>
              </w:rPr>
            </w:pPr>
            <w:r w:rsidRPr="00372316">
              <w:rPr>
                <w:rFonts w:eastAsia="SimSun" w:cs="Times New Roman"/>
                <w:sz w:val="16"/>
                <w:szCs w:val="16"/>
                <w:lang w:eastAsia="ar-SA"/>
              </w:rPr>
              <w:t>ALL</w:t>
            </w:r>
            <w:r w:rsidRPr="002545AE">
              <w:rPr>
                <w:rFonts w:eastAsia="SimSun" w:cs="Times New Roman"/>
                <w:sz w:val="14"/>
                <w:szCs w:val="14"/>
                <w:lang w:eastAsia="ar-SA"/>
              </w:rPr>
              <w:t xml:space="preserve"> </w:t>
            </w:r>
          </w:p>
        </w:tc>
        <w:tc>
          <w:tcPr>
            <w:tcW w:w="6689" w:type="dxa"/>
            <w:tcBorders>
              <w:top w:val="dashed" w:sz="4" w:space="0" w:color="auto"/>
              <w:bottom w:val="dashed" w:sz="4" w:space="0" w:color="auto"/>
            </w:tcBorders>
          </w:tcPr>
          <w:p w14:paraId="250E2173" w14:textId="77777777" w:rsidR="0053394E" w:rsidRPr="002373D7" w:rsidRDefault="0053394E" w:rsidP="0053394E">
            <w:pPr>
              <w:pStyle w:val="ListParagraph"/>
              <w:keepNext/>
              <w:keepLines/>
              <w:numPr>
                <w:ilvl w:val="1"/>
                <w:numId w:val="23"/>
              </w:numPr>
              <w:ind w:left="736"/>
              <w:rPr>
                <w:color w:val="222222"/>
                <w:shd w:val="clear" w:color="auto" w:fill="FFFFFF"/>
              </w:rPr>
            </w:pPr>
            <w:r>
              <w:rPr>
                <w:color w:val="222222"/>
                <w:shd w:val="clear" w:color="auto" w:fill="FFFFFF"/>
              </w:rPr>
              <w:t>Determine that the entity gave proper notice of the meeting at least 24 hours before each meeting by posting the notice on the Utah Public Notice Website.</w:t>
            </w:r>
          </w:p>
        </w:tc>
        <w:tc>
          <w:tcPr>
            <w:tcW w:w="1339" w:type="dxa"/>
            <w:tcBorders>
              <w:top w:val="dashed" w:sz="4" w:space="0" w:color="auto"/>
              <w:bottom w:val="dashed" w:sz="4" w:space="0" w:color="auto"/>
            </w:tcBorders>
          </w:tcPr>
          <w:p w14:paraId="2A26073B" w14:textId="77777777" w:rsidR="0053394E" w:rsidRPr="0068055B" w:rsidRDefault="0053394E" w:rsidP="0053394E">
            <w:pPr>
              <w:suppressAutoHyphens/>
              <w:snapToGrid w:val="0"/>
              <w:spacing w:line="240" w:lineRule="auto"/>
              <w:jc w:val="center"/>
              <w:rPr>
                <w:rFonts w:eastAsia="SimSun" w:cs="Times New Roman"/>
                <w:lang w:eastAsia="ar-SA"/>
              </w:rPr>
            </w:pPr>
          </w:p>
        </w:tc>
        <w:tc>
          <w:tcPr>
            <w:tcW w:w="1080" w:type="dxa"/>
            <w:tcBorders>
              <w:top w:val="dashed" w:sz="4" w:space="0" w:color="auto"/>
              <w:bottom w:val="dashed" w:sz="4" w:space="0" w:color="auto"/>
            </w:tcBorders>
          </w:tcPr>
          <w:p w14:paraId="0FF01CBB" w14:textId="77777777" w:rsidR="0053394E" w:rsidRPr="0068055B" w:rsidRDefault="0053394E" w:rsidP="0053394E">
            <w:pPr>
              <w:suppressAutoHyphens/>
              <w:snapToGrid w:val="0"/>
              <w:spacing w:line="240" w:lineRule="auto"/>
              <w:jc w:val="center"/>
              <w:rPr>
                <w:rFonts w:eastAsia="SimSun" w:cs="Times New Roman"/>
                <w:lang w:eastAsia="ar-SA"/>
              </w:rPr>
            </w:pPr>
          </w:p>
        </w:tc>
      </w:tr>
      <w:tr w:rsidR="0053394E" w:rsidRPr="00B5702F" w14:paraId="048BD391" w14:textId="77777777" w:rsidTr="0053394E">
        <w:trPr>
          <w:cantSplit/>
        </w:trPr>
        <w:tc>
          <w:tcPr>
            <w:tcW w:w="919" w:type="dxa"/>
            <w:tcBorders>
              <w:top w:val="dashed" w:sz="4" w:space="0" w:color="auto"/>
              <w:bottom w:val="dashed" w:sz="4" w:space="0" w:color="auto"/>
            </w:tcBorders>
          </w:tcPr>
          <w:p w14:paraId="326169DE" w14:textId="77777777" w:rsidR="0053394E" w:rsidRDefault="0053394E" w:rsidP="0053394E">
            <w:pPr>
              <w:suppressAutoHyphens/>
              <w:snapToGrid w:val="0"/>
              <w:spacing w:line="240" w:lineRule="auto"/>
              <w:jc w:val="center"/>
              <w:rPr>
                <w:rFonts w:eastAsia="SimSun" w:cs="Times New Roman"/>
                <w:sz w:val="14"/>
                <w:szCs w:val="14"/>
                <w:lang w:eastAsia="ar-SA"/>
              </w:rPr>
            </w:pPr>
            <w:r>
              <w:rPr>
                <w:rFonts w:eastAsia="SimSun" w:cs="Times New Roman"/>
                <w:sz w:val="14"/>
                <w:szCs w:val="14"/>
                <w:lang w:eastAsia="ar-SA"/>
              </w:rPr>
              <w:t>UCA</w:t>
            </w:r>
          </w:p>
          <w:p w14:paraId="5E27339A" w14:textId="77777777" w:rsidR="0053394E" w:rsidRDefault="0053394E" w:rsidP="0053394E">
            <w:pPr>
              <w:suppressAutoHyphens/>
              <w:snapToGrid w:val="0"/>
              <w:spacing w:line="240" w:lineRule="auto"/>
              <w:jc w:val="center"/>
              <w:rPr>
                <w:rFonts w:eastAsia="SimSun" w:cs="Times New Roman"/>
                <w:sz w:val="14"/>
                <w:szCs w:val="14"/>
                <w:lang w:eastAsia="ar-SA"/>
              </w:rPr>
            </w:pPr>
            <w:hyperlink r:id="rId46" w:history="1">
              <w:r w:rsidRPr="00D93B84">
                <w:rPr>
                  <w:rStyle w:val="Hyperlink"/>
                  <w:rFonts w:eastAsia="SimSun" w:cs="Times New Roman"/>
                  <w:sz w:val="14"/>
                  <w:szCs w:val="14"/>
                  <w:lang w:eastAsia="ar-SA"/>
                </w:rPr>
                <w:t>52-4-202 (6)(a)</w:t>
              </w:r>
            </w:hyperlink>
          </w:p>
        </w:tc>
        <w:tc>
          <w:tcPr>
            <w:tcW w:w="845" w:type="dxa"/>
            <w:tcBorders>
              <w:top w:val="dashed" w:sz="4" w:space="0" w:color="auto"/>
              <w:bottom w:val="dashed" w:sz="4" w:space="0" w:color="auto"/>
            </w:tcBorders>
          </w:tcPr>
          <w:p w14:paraId="20F37F80" w14:textId="77777777" w:rsidR="0053394E" w:rsidRPr="00BB1933" w:rsidRDefault="0053394E" w:rsidP="0053394E">
            <w:pPr>
              <w:suppressAutoHyphens/>
              <w:snapToGrid w:val="0"/>
              <w:spacing w:line="240" w:lineRule="auto"/>
              <w:jc w:val="center"/>
              <w:rPr>
                <w:rFonts w:eastAsia="SimSun" w:cs="Times New Roman"/>
                <w:sz w:val="16"/>
                <w:szCs w:val="16"/>
                <w:lang w:eastAsia="ar-SA"/>
              </w:rPr>
            </w:pPr>
            <w:r w:rsidRPr="00BB1933">
              <w:rPr>
                <w:rFonts w:eastAsia="SimSun" w:cs="Times New Roman"/>
                <w:sz w:val="16"/>
                <w:szCs w:val="16"/>
                <w:lang w:eastAsia="ar-SA"/>
              </w:rPr>
              <w:t>ALL</w:t>
            </w:r>
            <w:r w:rsidRPr="00BB1933">
              <w:rPr>
                <w:rFonts w:eastAsia="SimSun" w:cs="Times New Roman"/>
                <w:sz w:val="14"/>
                <w:szCs w:val="14"/>
                <w:lang w:eastAsia="ar-SA"/>
              </w:rPr>
              <w:t xml:space="preserve"> </w:t>
            </w:r>
          </w:p>
        </w:tc>
        <w:tc>
          <w:tcPr>
            <w:tcW w:w="6689" w:type="dxa"/>
            <w:tcBorders>
              <w:top w:val="dashed" w:sz="4" w:space="0" w:color="auto"/>
              <w:bottom w:val="dashed" w:sz="4" w:space="0" w:color="auto"/>
            </w:tcBorders>
          </w:tcPr>
          <w:p w14:paraId="386F2233" w14:textId="77777777" w:rsidR="0053394E" w:rsidRPr="00BB1933" w:rsidRDefault="0053394E" w:rsidP="0053394E">
            <w:pPr>
              <w:pStyle w:val="ListParagraph"/>
              <w:keepNext/>
              <w:keepLines/>
              <w:numPr>
                <w:ilvl w:val="1"/>
                <w:numId w:val="23"/>
              </w:numPr>
              <w:ind w:left="736"/>
              <w:rPr>
                <w:color w:val="222222"/>
                <w:shd w:val="clear" w:color="auto" w:fill="FFFFFF"/>
              </w:rPr>
            </w:pPr>
            <w:r w:rsidRPr="00BB1933">
              <w:rPr>
                <w:color w:val="222222"/>
                <w:shd w:val="clear" w:color="auto" w:fill="FFFFFF"/>
              </w:rPr>
              <w:t>Determine that the agenda was reasonably specific to enable lay persons to understand the topics to be discussed.</w:t>
            </w:r>
          </w:p>
        </w:tc>
        <w:tc>
          <w:tcPr>
            <w:tcW w:w="1339" w:type="dxa"/>
            <w:tcBorders>
              <w:top w:val="dashed" w:sz="4" w:space="0" w:color="auto"/>
              <w:bottom w:val="dashed" w:sz="4" w:space="0" w:color="auto"/>
            </w:tcBorders>
          </w:tcPr>
          <w:p w14:paraId="1A7FCA0F" w14:textId="77777777" w:rsidR="0053394E" w:rsidRPr="0068055B" w:rsidRDefault="0053394E" w:rsidP="0053394E">
            <w:pPr>
              <w:suppressAutoHyphens/>
              <w:snapToGrid w:val="0"/>
              <w:spacing w:line="240" w:lineRule="auto"/>
              <w:jc w:val="center"/>
              <w:rPr>
                <w:rFonts w:eastAsia="SimSun" w:cs="Times New Roman"/>
                <w:lang w:eastAsia="ar-SA"/>
              </w:rPr>
            </w:pPr>
          </w:p>
        </w:tc>
        <w:tc>
          <w:tcPr>
            <w:tcW w:w="1080" w:type="dxa"/>
            <w:tcBorders>
              <w:top w:val="dashed" w:sz="4" w:space="0" w:color="auto"/>
              <w:bottom w:val="dashed" w:sz="4" w:space="0" w:color="auto"/>
            </w:tcBorders>
          </w:tcPr>
          <w:p w14:paraId="33775886" w14:textId="77777777" w:rsidR="0053394E" w:rsidRPr="0068055B" w:rsidRDefault="0053394E" w:rsidP="0053394E">
            <w:pPr>
              <w:suppressAutoHyphens/>
              <w:snapToGrid w:val="0"/>
              <w:spacing w:line="240" w:lineRule="auto"/>
              <w:jc w:val="center"/>
              <w:rPr>
                <w:rFonts w:eastAsia="SimSun" w:cs="Times New Roman"/>
                <w:lang w:eastAsia="ar-SA"/>
              </w:rPr>
            </w:pPr>
          </w:p>
        </w:tc>
      </w:tr>
      <w:tr w:rsidR="0053394E" w:rsidRPr="00B5702F" w14:paraId="3B136A05" w14:textId="77777777" w:rsidTr="0053394E">
        <w:trPr>
          <w:cantSplit/>
        </w:trPr>
        <w:tc>
          <w:tcPr>
            <w:tcW w:w="919" w:type="dxa"/>
            <w:tcBorders>
              <w:top w:val="dashed" w:sz="4" w:space="0" w:color="auto"/>
              <w:bottom w:val="dashed" w:sz="4" w:space="0" w:color="auto"/>
            </w:tcBorders>
          </w:tcPr>
          <w:p w14:paraId="03400EB6" w14:textId="77777777" w:rsidR="0053394E" w:rsidRDefault="0053394E" w:rsidP="0053394E">
            <w:pPr>
              <w:suppressAutoHyphens/>
              <w:snapToGrid w:val="0"/>
              <w:spacing w:line="240" w:lineRule="auto"/>
              <w:jc w:val="center"/>
              <w:rPr>
                <w:rFonts w:eastAsia="SimSun" w:cs="Times New Roman"/>
                <w:sz w:val="14"/>
                <w:szCs w:val="14"/>
                <w:lang w:eastAsia="ar-SA"/>
              </w:rPr>
            </w:pPr>
            <w:r>
              <w:rPr>
                <w:rFonts w:eastAsia="SimSun" w:cs="Times New Roman"/>
                <w:sz w:val="14"/>
                <w:szCs w:val="14"/>
                <w:lang w:eastAsia="ar-SA"/>
              </w:rPr>
              <w:t>UCA</w:t>
            </w:r>
          </w:p>
          <w:p w14:paraId="4B8115F6" w14:textId="77777777" w:rsidR="0053394E" w:rsidRPr="002545AE" w:rsidRDefault="0053394E" w:rsidP="0053394E">
            <w:pPr>
              <w:suppressAutoHyphens/>
              <w:snapToGrid w:val="0"/>
              <w:spacing w:line="240" w:lineRule="auto"/>
              <w:jc w:val="center"/>
              <w:rPr>
                <w:rFonts w:eastAsia="SimSun" w:cs="Times New Roman"/>
                <w:sz w:val="14"/>
                <w:szCs w:val="14"/>
                <w:lang w:eastAsia="ar-SA"/>
              </w:rPr>
            </w:pPr>
            <w:hyperlink r:id="rId47" w:history="1">
              <w:r w:rsidRPr="001D0087">
                <w:rPr>
                  <w:rStyle w:val="Hyperlink"/>
                  <w:rFonts w:eastAsia="SimSun" w:cs="Times New Roman"/>
                  <w:sz w:val="14"/>
                  <w:szCs w:val="14"/>
                  <w:lang w:eastAsia="ar-SA"/>
                </w:rPr>
                <w:t>52-4-202 (6)(c)</w:t>
              </w:r>
            </w:hyperlink>
          </w:p>
        </w:tc>
        <w:tc>
          <w:tcPr>
            <w:tcW w:w="845" w:type="dxa"/>
            <w:tcBorders>
              <w:top w:val="dashed" w:sz="4" w:space="0" w:color="auto"/>
              <w:bottom w:val="dashed" w:sz="4" w:space="0" w:color="auto"/>
            </w:tcBorders>
          </w:tcPr>
          <w:p w14:paraId="323460E7" w14:textId="77777777" w:rsidR="0053394E" w:rsidRPr="002545AE" w:rsidRDefault="0053394E" w:rsidP="0053394E">
            <w:pPr>
              <w:suppressAutoHyphens/>
              <w:snapToGrid w:val="0"/>
              <w:spacing w:line="240" w:lineRule="auto"/>
              <w:jc w:val="center"/>
              <w:rPr>
                <w:rFonts w:eastAsia="SimSun" w:cs="Times New Roman"/>
                <w:sz w:val="14"/>
                <w:szCs w:val="14"/>
                <w:lang w:eastAsia="ar-SA"/>
              </w:rPr>
            </w:pPr>
            <w:r w:rsidRPr="00372316">
              <w:rPr>
                <w:rFonts w:eastAsia="SimSun" w:cs="Times New Roman"/>
                <w:sz w:val="16"/>
                <w:szCs w:val="16"/>
                <w:lang w:eastAsia="ar-SA"/>
              </w:rPr>
              <w:t>ALL</w:t>
            </w:r>
            <w:r w:rsidRPr="002545AE">
              <w:rPr>
                <w:rFonts w:eastAsia="SimSun" w:cs="Times New Roman"/>
                <w:sz w:val="14"/>
                <w:szCs w:val="14"/>
                <w:lang w:eastAsia="ar-SA"/>
              </w:rPr>
              <w:t xml:space="preserve"> </w:t>
            </w:r>
          </w:p>
        </w:tc>
        <w:tc>
          <w:tcPr>
            <w:tcW w:w="6689" w:type="dxa"/>
            <w:tcBorders>
              <w:top w:val="dashed" w:sz="4" w:space="0" w:color="auto"/>
              <w:bottom w:val="dashed" w:sz="4" w:space="0" w:color="auto"/>
            </w:tcBorders>
          </w:tcPr>
          <w:p w14:paraId="1E7642EE" w14:textId="77777777" w:rsidR="0053394E" w:rsidRPr="002373D7" w:rsidRDefault="0053394E" w:rsidP="0053394E">
            <w:pPr>
              <w:pStyle w:val="ListParagraph"/>
              <w:keepNext/>
              <w:keepLines/>
              <w:numPr>
                <w:ilvl w:val="1"/>
                <w:numId w:val="23"/>
              </w:numPr>
              <w:ind w:left="736"/>
              <w:rPr>
                <w:color w:val="222222"/>
                <w:shd w:val="clear" w:color="auto" w:fill="FFFFFF"/>
              </w:rPr>
            </w:pPr>
            <w:r w:rsidRPr="002373D7">
              <w:rPr>
                <w:color w:val="222222"/>
                <w:shd w:val="clear" w:color="auto" w:fill="FFFFFF"/>
              </w:rPr>
              <w:t>Determine that the public body did not take any final actions on a topic in the meeting unless the topic was listed under an agenda item.</w:t>
            </w:r>
          </w:p>
        </w:tc>
        <w:tc>
          <w:tcPr>
            <w:tcW w:w="1339" w:type="dxa"/>
            <w:tcBorders>
              <w:top w:val="dashed" w:sz="4" w:space="0" w:color="auto"/>
              <w:bottom w:val="dashed" w:sz="4" w:space="0" w:color="auto"/>
            </w:tcBorders>
          </w:tcPr>
          <w:p w14:paraId="39F2631A" w14:textId="77777777" w:rsidR="0053394E" w:rsidRPr="0068055B" w:rsidRDefault="0053394E" w:rsidP="0053394E">
            <w:pPr>
              <w:suppressAutoHyphens/>
              <w:snapToGrid w:val="0"/>
              <w:spacing w:line="240" w:lineRule="auto"/>
              <w:jc w:val="center"/>
              <w:rPr>
                <w:rFonts w:eastAsia="SimSun" w:cs="Times New Roman"/>
                <w:lang w:eastAsia="ar-SA"/>
              </w:rPr>
            </w:pPr>
          </w:p>
        </w:tc>
        <w:tc>
          <w:tcPr>
            <w:tcW w:w="1080" w:type="dxa"/>
            <w:tcBorders>
              <w:top w:val="dashed" w:sz="4" w:space="0" w:color="auto"/>
              <w:bottom w:val="dashed" w:sz="4" w:space="0" w:color="auto"/>
            </w:tcBorders>
          </w:tcPr>
          <w:p w14:paraId="22D0B098" w14:textId="77777777" w:rsidR="0053394E" w:rsidRPr="0068055B" w:rsidRDefault="0053394E" w:rsidP="0053394E">
            <w:pPr>
              <w:suppressAutoHyphens/>
              <w:snapToGrid w:val="0"/>
              <w:spacing w:line="240" w:lineRule="auto"/>
              <w:jc w:val="center"/>
              <w:rPr>
                <w:rFonts w:eastAsia="SimSun" w:cs="Times New Roman"/>
                <w:lang w:eastAsia="ar-SA"/>
              </w:rPr>
            </w:pPr>
          </w:p>
        </w:tc>
      </w:tr>
      <w:tr w:rsidR="0053394E" w:rsidRPr="00B5702F" w14:paraId="67E7C7B3" w14:textId="77777777" w:rsidTr="0053394E">
        <w:trPr>
          <w:cantSplit/>
        </w:trPr>
        <w:tc>
          <w:tcPr>
            <w:tcW w:w="919" w:type="dxa"/>
            <w:tcBorders>
              <w:top w:val="dashed" w:sz="4" w:space="0" w:color="auto"/>
              <w:bottom w:val="dashed" w:sz="4" w:space="0" w:color="auto"/>
            </w:tcBorders>
          </w:tcPr>
          <w:p w14:paraId="72D7217F" w14:textId="77777777" w:rsidR="0053394E" w:rsidRDefault="0053394E" w:rsidP="0053394E">
            <w:pPr>
              <w:suppressAutoHyphens/>
              <w:snapToGrid w:val="0"/>
              <w:spacing w:line="240" w:lineRule="auto"/>
              <w:jc w:val="center"/>
              <w:rPr>
                <w:rFonts w:eastAsia="SimSun" w:cs="Times New Roman"/>
                <w:sz w:val="14"/>
                <w:szCs w:val="14"/>
                <w:lang w:eastAsia="ar-SA"/>
              </w:rPr>
            </w:pPr>
            <w:r>
              <w:rPr>
                <w:rFonts w:eastAsia="SimSun" w:cs="Times New Roman"/>
                <w:sz w:val="14"/>
                <w:szCs w:val="14"/>
                <w:lang w:eastAsia="ar-SA"/>
              </w:rPr>
              <w:t>UCA</w:t>
            </w:r>
          </w:p>
          <w:p w14:paraId="422D039E" w14:textId="77777777" w:rsidR="0053394E" w:rsidRPr="002545AE" w:rsidRDefault="0053394E" w:rsidP="0053394E">
            <w:pPr>
              <w:suppressAutoHyphens/>
              <w:snapToGrid w:val="0"/>
              <w:spacing w:line="240" w:lineRule="auto"/>
              <w:jc w:val="center"/>
              <w:rPr>
                <w:rFonts w:eastAsia="SimSun" w:cs="Times New Roman"/>
                <w:sz w:val="14"/>
                <w:szCs w:val="14"/>
                <w:lang w:eastAsia="ar-SA"/>
              </w:rPr>
            </w:pPr>
            <w:hyperlink r:id="rId48" w:history="1">
              <w:r w:rsidRPr="001D0087">
                <w:rPr>
                  <w:rStyle w:val="Hyperlink"/>
                  <w:rFonts w:eastAsia="SimSun" w:cs="Times New Roman"/>
                  <w:sz w:val="14"/>
                  <w:szCs w:val="14"/>
                  <w:lang w:eastAsia="ar-SA"/>
                </w:rPr>
                <w:t>5</w:t>
              </w:r>
              <w:r>
                <w:rPr>
                  <w:rStyle w:val="Hyperlink"/>
                  <w:rFonts w:eastAsia="SimSun" w:cs="Times New Roman"/>
                  <w:sz w:val="14"/>
                  <w:szCs w:val="14"/>
                  <w:lang w:eastAsia="ar-SA"/>
                </w:rPr>
                <w:t>2</w:t>
              </w:r>
              <w:r w:rsidRPr="001D0087">
                <w:rPr>
                  <w:rStyle w:val="Hyperlink"/>
                  <w:rFonts w:eastAsia="SimSun" w:cs="Times New Roman"/>
                  <w:sz w:val="14"/>
                  <w:szCs w:val="14"/>
                  <w:lang w:eastAsia="ar-SA"/>
                </w:rPr>
                <w:t>-4-203 (4)(</w:t>
              </w:r>
              <w:r>
                <w:rPr>
                  <w:rStyle w:val="Hyperlink"/>
                  <w:rFonts w:eastAsia="SimSun" w:cs="Times New Roman"/>
                  <w:sz w:val="14"/>
                  <w:szCs w:val="14"/>
                  <w:lang w:eastAsia="ar-SA"/>
                </w:rPr>
                <w:t>f</w:t>
              </w:r>
              <w:r w:rsidRPr="001D0087">
                <w:rPr>
                  <w:rStyle w:val="Hyperlink"/>
                  <w:rFonts w:eastAsia="SimSun" w:cs="Times New Roman"/>
                  <w:sz w:val="14"/>
                  <w:szCs w:val="14"/>
                  <w:lang w:eastAsia="ar-SA"/>
                </w:rPr>
                <w:t>)</w:t>
              </w:r>
            </w:hyperlink>
          </w:p>
        </w:tc>
        <w:tc>
          <w:tcPr>
            <w:tcW w:w="845" w:type="dxa"/>
            <w:tcBorders>
              <w:top w:val="dashed" w:sz="4" w:space="0" w:color="auto"/>
              <w:bottom w:val="dashed" w:sz="4" w:space="0" w:color="auto"/>
            </w:tcBorders>
          </w:tcPr>
          <w:p w14:paraId="53F08F40" w14:textId="77777777" w:rsidR="0053394E" w:rsidRPr="002545AE" w:rsidRDefault="0053394E" w:rsidP="0053394E">
            <w:pPr>
              <w:suppressAutoHyphens/>
              <w:snapToGrid w:val="0"/>
              <w:spacing w:line="240" w:lineRule="auto"/>
              <w:jc w:val="center"/>
              <w:rPr>
                <w:rFonts w:eastAsia="SimSun" w:cs="Times New Roman"/>
                <w:sz w:val="14"/>
                <w:szCs w:val="14"/>
                <w:lang w:eastAsia="ar-SA"/>
              </w:rPr>
            </w:pPr>
            <w:r w:rsidRPr="002545AE">
              <w:rPr>
                <w:rFonts w:eastAsia="SimSun" w:cs="Times New Roman"/>
                <w:sz w:val="14"/>
                <w:szCs w:val="14"/>
                <w:lang w:eastAsia="ar-SA"/>
              </w:rPr>
              <w:t xml:space="preserve">C, M, and LEAs </w:t>
            </w:r>
          </w:p>
        </w:tc>
        <w:tc>
          <w:tcPr>
            <w:tcW w:w="6689" w:type="dxa"/>
            <w:tcBorders>
              <w:top w:val="dashed" w:sz="4" w:space="0" w:color="auto"/>
              <w:bottom w:val="dashed" w:sz="4" w:space="0" w:color="auto"/>
            </w:tcBorders>
          </w:tcPr>
          <w:p w14:paraId="4EB475B2" w14:textId="77777777" w:rsidR="0053394E" w:rsidRPr="002373D7" w:rsidRDefault="0053394E" w:rsidP="0053394E">
            <w:pPr>
              <w:pStyle w:val="ListParagraph"/>
              <w:keepNext/>
              <w:keepLines/>
              <w:numPr>
                <w:ilvl w:val="1"/>
                <w:numId w:val="23"/>
              </w:numPr>
              <w:ind w:left="736"/>
              <w:rPr>
                <w:color w:val="222222"/>
                <w:shd w:val="clear" w:color="auto" w:fill="FFFFFF"/>
              </w:rPr>
            </w:pPr>
            <w:r w:rsidRPr="002373D7">
              <w:rPr>
                <w:color w:val="222222"/>
                <w:shd w:val="clear" w:color="auto" w:fill="FFFFFF"/>
              </w:rPr>
              <w:t>Determine that w</w:t>
            </w:r>
            <w:r>
              <w:rPr>
                <w:color w:val="222222"/>
                <w:shd w:val="clear" w:color="auto" w:fill="FFFFFF"/>
              </w:rPr>
              <w:t>ithin three days of the meeting minutes</w:t>
            </w:r>
            <w:r w:rsidRPr="002373D7">
              <w:rPr>
                <w:color w:val="222222"/>
                <w:shd w:val="clear" w:color="auto" w:fill="FFFFFF"/>
              </w:rPr>
              <w:t xml:space="preserve"> being approved, the minutes </w:t>
            </w:r>
            <w:r>
              <w:rPr>
                <w:color w:val="222222"/>
                <w:shd w:val="clear" w:color="auto" w:fill="FFFFFF"/>
              </w:rPr>
              <w:t xml:space="preserve">and any public materials distributed at the meeting </w:t>
            </w:r>
            <w:r w:rsidRPr="002373D7">
              <w:rPr>
                <w:color w:val="222222"/>
                <w:shd w:val="clear" w:color="auto" w:fill="FFFFFF"/>
              </w:rPr>
              <w:t xml:space="preserve">were posted to the Utah Public Notice Website.  (Exception: </w:t>
            </w:r>
            <w:r>
              <w:rPr>
                <w:color w:val="222222"/>
                <w:shd w:val="clear" w:color="auto" w:fill="FFFFFF"/>
              </w:rPr>
              <w:t xml:space="preserve">LEA’s are required only to </w:t>
            </w:r>
            <w:r w:rsidRPr="00CC0C95">
              <w:rPr>
                <w:color w:val="222222"/>
                <w:u w:val="single"/>
                <w:shd w:val="clear" w:color="auto" w:fill="FFFFFF"/>
              </w:rPr>
              <w:t>make the meeting minutes available</w:t>
            </w:r>
            <w:r>
              <w:rPr>
                <w:color w:val="222222"/>
                <w:shd w:val="clear" w:color="auto" w:fill="FFFFFF"/>
              </w:rPr>
              <w:t xml:space="preserve"> to the public within three days of being approved.</w:t>
            </w:r>
            <w:r w:rsidRPr="002373D7">
              <w:rPr>
                <w:color w:val="222222"/>
                <w:shd w:val="clear" w:color="auto" w:fill="FFFFFF"/>
              </w:rPr>
              <w:t>).</w:t>
            </w:r>
          </w:p>
        </w:tc>
        <w:tc>
          <w:tcPr>
            <w:tcW w:w="1339" w:type="dxa"/>
            <w:tcBorders>
              <w:top w:val="dashed" w:sz="4" w:space="0" w:color="auto"/>
              <w:bottom w:val="dashed" w:sz="4" w:space="0" w:color="auto"/>
            </w:tcBorders>
          </w:tcPr>
          <w:p w14:paraId="7C1419A2" w14:textId="77777777" w:rsidR="0053394E" w:rsidRPr="0068055B" w:rsidRDefault="0053394E" w:rsidP="0053394E">
            <w:pPr>
              <w:suppressAutoHyphens/>
              <w:snapToGrid w:val="0"/>
              <w:spacing w:line="240" w:lineRule="auto"/>
              <w:jc w:val="center"/>
              <w:rPr>
                <w:rFonts w:eastAsia="SimSun" w:cs="Times New Roman"/>
                <w:lang w:eastAsia="ar-SA"/>
              </w:rPr>
            </w:pPr>
          </w:p>
        </w:tc>
        <w:tc>
          <w:tcPr>
            <w:tcW w:w="1080" w:type="dxa"/>
            <w:tcBorders>
              <w:top w:val="dashed" w:sz="4" w:space="0" w:color="auto"/>
              <w:bottom w:val="dashed" w:sz="4" w:space="0" w:color="auto"/>
            </w:tcBorders>
          </w:tcPr>
          <w:p w14:paraId="2A28523D" w14:textId="77777777" w:rsidR="0053394E" w:rsidRPr="0068055B" w:rsidRDefault="0053394E" w:rsidP="0053394E">
            <w:pPr>
              <w:suppressAutoHyphens/>
              <w:snapToGrid w:val="0"/>
              <w:spacing w:line="240" w:lineRule="auto"/>
              <w:jc w:val="center"/>
              <w:rPr>
                <w:rFonts w:eastAsia="SimSun" w:cs="Times New Roman"/>
                <w:lang w:eastAsia="ar-SA"/>
              </w:rPr>
            </w:pPr>
          </w:p>
        </w:tc>
      </w:tr>
      <w:tr w:rsidR="0053394E" w:rsidRPr="00B5702F" w14:paraId="3A6CE1B7" w14:textId="77777777" w:rsidTr="0053394E">
        <w:trPr>
          <w:cantSplit/>
        </w:trPr>
        <w:tc>
          <w:tcPr>
            <w:tcW w:w="919" w:type="dxa"/>
            <w:tcBorders>
              <w:top w:val="dashed" w:sz="4" w:space="0" w:color="auto"/>
              <w:bottom w:val="single" w:sz="4" w:space="0" w:color="auto"/>
            </w:tcBorders>
          </w:tcPr>
          <w:p w14:paraId="41E4FA30" w14:textId="77777777" w:rsidR="0053394E" w:rsidRDefault="0053394E" w:rsidP="0053394E">
            <w:pPr>
              <w:suppressAutoHyphens/>
              <w:snapToGrid w:val="0"/>
              <w:spacing w:line="240" w:lineRule="auto"/>
              <w:jc w:val="center"/>
              <w:rPr>
                <w:rFonts w:eastAsia="SimSun" w:cs="Times New Roman"/>
                <w:sz w:val="14"/>
                <w:szCs w:val="14"/>
                <w:lang w:eastAsia="ar-SA"/>
              </w:rPr>
            </w:pPr>
            <w:r>
              <w:rPr>
                <w:rFonts w:eastAsia="SimSun" w:cs="Times New Roman"/>
                <w:sz w:val="14"/>
                <w:szCs w:val="14"/>
                <w:lang w:eastAsia="ar-SA"/>
              </w:rPr>
              <w:t>UCA</w:t>
            </w:r>
          </w:p>
          <w:p w14:paraId="085EED51" w14:textId="77777777" w:rsidR="0053394E" w:rsidRPr="002545AE" w:rsidRDefault="0053394E" w:rsidP="0053394E">
            <w:pPr>
              <w:suppressAutoHyphens/>
              <w:snapToGrid w:val="0"/>
              <w:spacing w:line="240" w:lineRule="auto"/>
              <w:jc w:val="center"/>
              <w:rPr>
                <w:rFonts w:eastAsia="SimSun" w:cs="Times New Roman"/>
                <w:sz w:val="14"/>
                <w:szCs w:val="14"/>
                <w:lang w:eastAsia="ar-SA"/>
              </w:rPr>
            </w:pPr>
            <w:hyperlink r:id="rId49" w:history="1">
              <w:r w:rsidRPr="001D0087">
                <w:rPr>
                  <w:rStyle w:val="Hyperlink"/>
                  <w:rFonts w:eastAsia="SimSun" w:cs="Times New Roman"/>
                  <w:sz w:val="14"/>
                  <w:szCs w:val="14"/>
                  <w:lang w:eastAsia="ar-SA"/>
                </w:rPr>
                <w:t>52-4-204(2)-(4)</w:t>
              </w:r>
            </w:hyperlink>
          </w:p>
        </w:tc>
        <w:tc>
          <w:tcPr>
            <w:tcW w:w="845" w:type="dxa"/>
            <w:tcBorders>
              <w:top w:val="dashed" w:sz="4" w:space="0" w:color="auto"/>
              <w:bottom w:val="single" w:sz="4" w:space="0" w:color="auto"/>
            </w:tcBorders>
          </w:tcPr>
          <w:p w14:paraId="3CC2E2CA" w14:textId="77777777" w:rsidR="0053394E" w:rsidRPr="009820D3" w:rsidRDefault="0053394E" w:rsidP="0053394E">
            <w:pPr>
              <w:suppressAutoHyphens/>
              <w:snapToGrid w:val="0"/>
              <w:spacing w:line="240" w:lineRule="auto"/>
              <w:jc w:val="center"/>
              <w:rPr>
                <w:rFonts w:eastAsia="SimSun" w:cs="Times New Roman"/>
                <w:sz w:val="14"/>
                <w:szCs w:val="16"/>
                <w:lang w:eastAsia="ar-SA"/>
              </w:rPr>
            </w:pPr>
            <w:r w:rsidRPr="009820D3">
              <w:rPr>
                <w:rFonts w:eastAsia="SimSun" w:cs="Times New Roman"/>
                <w:sz w:val="14"/>
                <w:szCs w:val="16"/>
                <w:lang w:eastAsia="ar-SA"/>
              </w:rPr>
              <w:t xml:space="preserve">ALL </w:t>
            </w:r>
          </w:p>
        </w:tc>
        <w:tc>
          <w:tcPr>
            <w:tcW w:w="6689" w:type="dxa"/>
            <w:tcBorders>
              <w:top w:val="dashed" w:sz="4" w:space="0" w:color="auto"/>
              <w:bottom w:val="single" w:sz="4" w:space="0" w:color="auto"/>
            </w:tcBorders>
          </w:tcPr>
          <w:p w14:paraId="1B833939" w14:textId="77777777" w:rsidR="0053394E" w:rsidRPr="002373D7" w:rsidRDefault="0053394E" w:rsidP="0053394E">
            <w:pPr>
              <w:pStyle w:val="ListParagraph"/>
              <w:keepNext/>
              <w:keepLines/>
              <w:numPr>
                <w:ilvl w:val="1"/>
                <w:numId w:val="23"/>
              </w:numPr>
              <w:ind w:left="735"/>
              <w:rPr>
                <w:color w:val="222222"/>
                <w:shd w:val="clear" w:color="auto" w:fill="FFFFFF"/>
              </w:rPr>
            </w:pPr>
            <w:r w:rsidRPr="002373D7">
              <w:rPr>
                <w:color w:val="222222"/>
                <w:shd w:val="clear" w:color="auto" w:fill="FFFFFF"/>
              </w:rPr>
              <w:t xml:space="preserve">If a portion of the meeting was closed </w:t>
            </w:r>
            <w:r>
              <w:rPr>
                <w:color w:val="222222"/>
                <w:shd w:val="clear" w:color="auto" w:fill="FFFFFF"/>
              </w:rPr>
              <w:t xml:space="preserve">to </w:t>
            </w:r>
            <w:r w:rsidRPr="002373D7">
              <w:rPr>
                <w:color w:val="222222"/>
                <w:shd w:val="clear" w:color="auto" w:fill="FFFFFF"/>
              </w:rPr>
              <w:t>the public, determine</w:t>
            </w:r>
            <w:r>
              <w:rPr>
                <w:color w:val="222222"/>
                <w:shd w:val="clear" w:color="auto" w:fill="FFFFFF"/>
              </w:rPr>
              <w:t xml:space="preserve"> that</w:t>
            </w:r>
            <w:r w:rsidRPr="002373D7">
              <w:rPr>
                <w:color w:val="222222"/>
                <w:shd w:val="clear" w:color="auto" w:fill="FFFFFF"/>
              </w:rPr>
              <w:t xml:space="preserve"> </w:t>
            </w:r>
            <w:r>
              <w:rPr>
                <w:color w:val="222222"/>
                <w:shd w:val="clear" w:color="auto" w:fill="FFFFFF"/>
              </w:rPr>
              <w:t xml:space="preserve">1) before the meeting was closed, the </w:t>
            </w:r>
            <w:r w:rsidRPr="002373D7">
              <w:rPr>
                <w:color w:val="222222"/>
                <w:shd w:val="clear" w:color="auto" w:fill="FFFFFF"/>
              </w:rPr>
              <w:t xml:space="preserve">reason for holding the closed meeting was documented in the meeting minutes </w:t>
            </w:r>
            <w:r>
              <w:rPr>
                <w:color w:val="222222"/>
                <w:shd w:val="clear" w:color="auto" w:fill="FFFFFF"/>
              </w:rPr>
              <w:t>and a roll call vote was taken,</w:t>
            </w:r>
            <w:r w:rsidRPr="002373D7">
              <w:rPr>
                <w:color w:val="222222"/>
                <w:shd w:val="clear" w:color="auto" w:fill="FFFFFF"/>
              </w:rPr>
              <w:t xml:space="preserve"> </w:t>
            </w:r>
            <w:r>
              <w:rPr>
                <w:color w:val="222222"/>
                <w:shd w:val="clear" w:color="auto" w:fill="FFFFFF"/>
              </w:rPr>
              <w:t xml:space="preserve">2) </w:t>
            </w:r>
            <w:r w:rsidRPr="002373D7">
              <w:rPr>
                <w:color w:val="222222"/>
                <w:shd w:val="clear" w:color="auto" w:fill="FFFFFF"/>
              </w:rPr>
              <w:t xml:space="preserve">the </w:t>
            </w:r>
            <w:r>
              <w:rPr>
                <w:color w:val="222222"/>
                <w:shd w:val="clear" w:color="auto" w:fill="FFFFFF"/>
              </w:rPr>
              <w:t xml:space="preserve">reason </w:t>
            </w:r>
            <w:r w:rsidRPr="002373D7">
              <w:rPr>
                <w:color w:val="222222"/>
                <w:shd w:val="clear" w:color="auto" w:fill="FFFFFF"/>
              </w:rPr>
              <w:t>for clos</w:t>
            </w:r>
            <w:r>
              <w:rPr>
                <w:color w:val="222222"/>
                <w:shd w:val="clear" w:color="auto" w:fill="FFFFFF"/>
              </w:rPr>
              <w:t>ing the</w:t>
            </w:r>
            <w:r w:rsidRPr="002373D7">
              <w:rPr>
                <w:color w:val="222222"/>
                <w:shd w:val="clear" w:color="auto" w:fill="FFFFFF"/>
              </w:rPr>
              <w:t xml:space="preserve"> meeting was permitted under </w:t>
            </w:r>
            <w:r>
              <w:rPr>
                <w:color w:val="222222"/>
                <w:shd w:val="clear" w:color="auto" w:fill="FFFFFF"/>
              </w:rPr>
              <w:t>UCA</w:t>
            </w:r>
            <w:r w:rsidRPr="002373D7">
              <w:rPr>
                <w:color w:val="222222"/>
                <w:shd w:val="clear" w:color="auto" w:fill="FFFFFF"/>
              </w:rPr>
              <w:t xml:space="preserve"> 52-4-205</w:t>
            </w:r>
            <w:r>
              <w:rPr>
                <w:color w:val="222222"/>
                <w:shd w:val="clear" w:color="auto" w:fill="FFFFFF"/>
              </w:rPr>
              <w:t>, and 3) an audio recording of the closed meeting was made, or in the case of meetings closed to discuss issues noted in UCA 52-4-205(1)(a), (1)(f) or (2), view the sworn statement that the sole purpose of the closed meeting was to discuss those issues.</w:t>
            </w:r>
          </w:p>
        </w:tc>
        <w:tc>
          <w:tcPr>
            <w:tcW w:w="1339" w:type="dxa"/>
            <w:tcBorders>
              <w:top w:val="dashed" w:sz="4" w:space="0" w:color="auto"/>
              <w:bottom w:val="single" w:sz="4" w:space="0" w:color="auto"/>
            </w:tcBorders>
          </w:tcPr>
          <w:p w14:paraId="14371162" w14:textId="77777777" w:rsidR="0053394E" w:rsidRPr="0068055B" w:rsidRDefault="0053394E" w:rsidP="0053394E">
            <w:pPr>
              <w:suppressAutoHyphens/>
              <w:snapToGrid w:val="0"/>
              <w:spacing w:line="240" w:lineRule="auto"/>
              <w:jc w:val="center"/>
              <w:rPr>
                <w:rFonts w:eastAsia="SimSun" w:cs="Times New Roman"/>
                <w:lang w:eastAsia="ar-SA"/>
              </w:rPr>
            </w:pPr>
          </w:p>
        </w:tc>
        <w:tc>
          <w:tcPr>
            <w:tcW w:w="1080" w:type="dxa"/>
            <w:tcBorders>
              <w:top w:val="dashed" w:sz="4" w:space="0" w:color="auto"/>
              <w:bottom w:val="single" w:sz="4" w:space="0" w:color="auto"/>
            </w:tcBorders>
          </w:tcPr>
          <w:p w14:paraId="1FA28FA1" w14:textId="77777777" w:rsidR="0053394E" w:rsidRPr="0068055B" w:rsidRDefault="0053394E" w:rsidP="0053394E">
            <w:pPr>
              <w:suppressAutoHyphens/>
              <w:snapToGrid w:val="0"/>
              <w:spacing w:line="240" w:lineRule="auto"/>
              <w:jc w:val="center"/>
              <w:rPr>
                <w:rFonts w:eastAsia="SimSun" w:cs="Times New Roman"/>
                <w:lang w:eastAsia="ar-SA"/>
              </w:rPr>
            </w:pPr>
          </w:p>
        </w:tc>
      </w:tr>
      <w:tr w:rsidR="0053394E" w:rsidRPr="00B5702F" w14:paraId="1E44BDF9" w14:textId="77777777" w:rsidTr="0053394E">
        <w:trPr>
          <w:cantSplit/>
        </w:trPr>
        <w:tc>
          <w:tcPr>
            <w:tcW w:w="919" w:type="dxa"/>
            <w:tcBorders>
              <w:top w:val="single" w:sz="4" w:space="0" w:color="auto"/>
              <w:bottom w:val="single" w:sz="4" w:space="0" w:color="auto"/>
            </w:tcBorders>
          </w:tcPr>
          <w:p w14:paraId="7E1BF53B" w14:textId="77777777" w:rsidR="0053394E" w:rsidRDefault="0053394E" w:rsidP="0053394E">
            <w:pPr>
              <w:suppressAutoHyphens/>
              <w:snapToGrid w:val="0"/>
              <w:spacing w:after="40" w:line="240" w:lineRule="auto"/>
              <w:ind w:left="-35" w:right="57"/>
              <w:jc w:val="center"/>
              <w:rPr>
                <w:rFonts w:eastAsia="SimSun" w:cs="Times New Roman"/>
                <w:sz w:val="14"/>
                <w:szCs w:val="14"/>
                <w:lang w:eastAsia="ar-SA"/>
              </w:rPr>
            </w:pPr>
            <w:r>
              <w:rPr>
                <w:rFonts w:eastAsia="SimSun" w:cs="Times New Roman"/>
                <w:sz w:val="14"/>
                <w:szCs w:val="14"/>
                <w:lang w:eastAsia="ar-SA"/>
              </w:rPr>
              <w:lastRenderedPageBreak/>
              <w:t>UCA</w:t>
            </w:r>
          </w:p>
          <w:p w14:paraId="119BCAC7" w14:textId="77777777" w:rsidR="0053394E" w:rsidRDefault="0053394E" w:rsidP="0053394E">
            <w:pPr>
              <w:suppressAutoHyphens/>
              <w:snapToGrid w:val="0"/>
              <w:spacing w:line="240" w:lineRule="auto"/>
              <w:jc w:val="center"/>
              <w:rPr>
                <w:rFonts w:eastAsia="SimSun" w:cs="Times New Roman"/>
                <w:sz w:val="14"/>
                <w:szCs w:val="14"/>
                <w:lang w:eastAsia="ar-SA"/>
              </w:rPr>
            </w:pPr>
            <w:r w:rsidRPr="00D90FC3">
              <w:rPr>
                <w:rFonts w:eastAsia="SimSun" w:cs="Times New Roman"/>
                <w:sz w:val="14"/>
                <w:szCs w:val="14"/>
                <w:lang w:eastAsia="ar-SA"/>
              </w:rPr>
              <w:t>Towns</w:t>
            </w:r>
            <w:r>
              <w:rPr>
                <w:rFonts w:eastAsia="SimSun" w:cs="Times New Roman"/>
                <w:sz w:val="14"/>
                <w:szCs w:val="14"/>
                <w:lang w:eastAsia="ar-SA"/>
              </w:rPr>
              <w:t>:</w:t>
            </w:r>
            <w:r w:rsidRPr="00D90FC3">
              <w:rPr>
                <w:rFonts w:eastAsia="SimSun" w:cs="Times New Roman"/>
                <w:sz w:val="14"/>
                <w:szCs w:val="14"/>
                <w:lang w:eastAsia="ar-SA"/>
              </w:rPr>
              <w:t xml:space="preserve"> </w:t>
            </w:r>
          </w:p>
          <w:p w14:paraId="20BEEEF7" w14:textId="77777777" w:rsidR="0053394E" w:rsidRDefault="0053394E" w:rsidP="0053394E">
            <w:pPr>
              <w:suppressAutoHyphens/>
              <w:snapToGrid w:val="0"/>
              <w:spacing w:line="240" w:lineRule="auto"/>
              <w:ind w:left="-86" w:right="-72"/>
              <w:jc w:val="center"/>
              <w:rPr>
                <w:sz w:val="14"/>
                <w:szCs w:val="14"/>
              </w:rPr>
            </w:pPr>
            <w:hyperlink r:id="rId50" w:history="1">
              <w:r w:rsidRPr="009853EE">
                <w:rPr>
                  <w:rStyle w:val="Hyperlink"/>
                  <w:sz w:val="14"/>
                  <w:szCs w:val="14"/>
                </w:rPr>
                <w:t>10-5-106</w:t>
              </w:r>
            </w:hyperlink>
          </w:p>
          <w:p w14:paraId="57E235D2" w14:textId="77777777" w:rsidR="0053394E" w:rsidRDefault="0053394E" w:rsidP="0053394E">
            <w:pPr>
              <w:suppressAutoHyphens/>
              <w:snapToGrid w:val="0"/>
              <w:spacing w:line="240" w:lineRule="auto"/>
              <w:ind w:left="-86" w:right="-72"/>
              <w:jc w:val="center"/>
              <w:rPr>
                <w:rFonts w:eastAsia="SimSun" w:cs="Times New Roman"/>
                <w:sz w:val="14"/>
                <w:szCs w:val="14"/>
                <w:lang w:eastAsia="ar-SA"/>
              </w:rPr>
            </w:pPr>
            <w:r>
              <w:rPr>
                <w:sz w:val="14"/>
                <w:szCs w:val="14"/>
              </w:rPr>
              <w:t xml:space="preserve">thru </w:t>
            </w:r>
            <w:r w:rsidRPr="009A51DA">
              <w:rPr>
                <w:rStyle w:val="Hyperlink"/>
                <w:rFonts w:eastAsia="SimSun" w:cs="Times New Roman"/>
                <w:sz w:val="14"/>
                <w:szCs w:val="14"/>
                <w:lang w:eastAsia="ar-SA"/>
              </w:rPr>
              <w:t>108</w:t>
            </w:r>
          </w:p>
          <w:p w14:paraId="1C37AD0E" w14:textId="77777777" w:rsidR="0053394E" w:rsidRDefault="0053394E" w:rsidP="0053394E">
            <w:pPr>
              <w:suppressAutoHyphens/>
              <w:snapToGrid w:val="0"/>
              <w:spacing w:before="40" w:line="240" w:lineRule="auto"/>
              <w:ind w:left="-34" w:right="58"/>
              <w:jc w:val="center"/>
              <w:rPr>
                <w:rFonts w:eastAsia="SimSun" w:cs="Times New Roman"/>
                <w:sz w:val="14"/>
                <w:szCs w:val="14"/>
                <w:lang w:eastAsia="ar-SA"/>
              </w:rPr>
            </w:pPr>
            <w:r w:rsidRPr="00C73620">
              <w:rPr>
                <w:rFonts w:eastAsia="SimSun" w:cs="Times New Roman"/>
                <w:sz w:val="14"/>
                <w:szCs w:val="14"/>
                <w:lang w:eastAsia="ar-SA"/>
              </w:rPr>
              <w:t>Cities</w:t>
            </w:r>
            <w:r>
              <w:rPr>
                <w:rFonts w:eastAsia="SimSun" w:cs="Times New Roman"/>
                <w:sz w:val="14"/>
                <w:szCs w:val="14"/>
                <w:lang w:eastAsia="ar-SA"/>
              </w:rPr>
              <w:t>:</w:t>
            </w:r>
          </w:p>
          <w:p w14:paraId="1EF6BDEA" w14:textId="77777777" w:rsidR="0053394E" w:rsidRDefault="0053394E" w:rsidP="0053394E">
            <w:pPr>
              <w:suppressAutoHyphens/>
              <w:snapToGrid w:val="0"/>
              <w:spacing w:line="240" w:lineRule="auto"/>
              <w:ind w:left="-86" w:right="-72"/>
              <w:jc w:val="center"/>
              <w:rPr>
                <w:rFonts w:eastAsia="SimSun" w:cs="Times New Roman"/>
                <w:sz w:val="14"/>
                <w:szCs w:val="14"/>
                <w:lang w:eastAsia="ar-SA"/>
              </w:rPr>
            </w:pPr>
            <w:r>
              <w:rPr>
                <w:rFonts w:eastAsia="SimSun" w:cs="Times New Roman"/>
                <w:sz w:val="14"/>
                <w:szCs w:val="14"/>
                <w:lang w:eastAsia="ar-SA"/>
              </w:rPr>
              <w:t xml:space="preserve"> </w:t>
            </w:r>
            <w:hyperlink r:id="rId51" w:history="1">
              <w:r w:rsidRPr="00FC36D4">
                <w:rPr>
                  <w:rStyle w:val="Hyperlink"/>
                  <w:rFonts w:eastAsia="SimSun" w:cs="Times New Roman"/>
                  <w:sz w:val="14"/>
                  <w:szCs w:val="14"/>
                  <w:lang w:eastAsia="ar-SA"/>
                </w:rPr>
                <w:t>10-6-110</w:t>
              </w:r>
            </w:hyperlink>
            <w:r>
              <w:rPr>
                <w:rFonts w:eastAsia="SimSun" w:cs="Times New Roman"/>
                <w:sz w:val="14"/>
                <w:szCs w:val="14"/>
                <w:lang w:eastAsia="ar-SA"/>
              </w:rPr>
              <w:t>,</w:t>
            </w:r>
          </w:p>
          <w:p w14:paraId="7AE08CF3" w14:textId="77777777" w:rsidR="0053394E" w:rsidRDefault="0053394E" w:rsidP="0053394E">
            <w:pPr>
              <w:suppressAutoHyphens/>
              <w:snapToGrid w:val="0"/>
              <w:spacing w:line="240" w:lineRule="auto"/>
              <w:ind w:left="-86" w:right="-72"/>
              <w:jc w:val="center"/>
              <w:rPr>
                <w:rFonts w:eastAsia="SimSun" w:cs="Times New Roman"/>
                <w:sz w:val="14"/>
                <w:szCs w:val="14"/>
                <w:lang w:eastAsia="ar-SA"/>
              </w:rPr>
            </w:pPr>
            <w:hyperlink r:id="rId52" w:history="1">
              <w:r w:rsidRPr="00FC36D4">
                <w:rPr>
                  <w:rStyle w:val="Hyperlink"/>
                  <w:rFonts w:eastAsia="SimSun" w:cs="Times New Roman"/>
                  <w:sz w:val="14"/>
                  <w:szCs w:val="14"/>
                  <w:lang w:eastAsia="ar-SA"/>
                </w:rPr>
                <w:t>113</w:t>
              </w:r>
            </w:hyperlink>
            <w:r>
              <w:rPr>
                <w:rFonts w:eastAsia="SimSun" w:cs="Times New Roman"/>
                <w:sz w:val="14"/>
                <w:szCs w:val="14"/>
                <w:lang w:eastAsia="ar-SA"/>
              </w:rPr>
              <w:t xml:space="preserve">, </w:t>
            </w:r>
            <w:hyperlink r:id="rId53" w:history="1">
              <w:r w:rsidRPr="00573093">
                <w:rPr>
                  <w:rStyle w:val="Hyperlink"/>
                  <w:rFonts w:eastAsia="SimSun" w:cs="Times New Roman"/>
                  <w:sz w:val="14"/>
                  <w:szCs w:val="14"/>
                  <w:lang w:eastAsia="ar-SA"/>
                </w:rPr>
                <w:t>135</w:t>
              </w:r>
            </w:hyperlink>
          </w:p>
          <w:p w14:paraId="138C4968" w14:textId="77777777" w:rsidR="0053394E" w:rsidRDefault="0053394E" w:rsidP="0053394E">
            <w:pPr>
              <w:suppressAutoHyphens/>
              <w:snapToGrid w:val="0"/>
              <w:spacing w:before="40" w:line="240" w:lineRule="auto"/>
              <w:ind w:left="-86" w:right="-72"/>
              <w:jc w:val="center"/>
              <w:rPr>
                <w:rFonts w:eastAsia="SimSun" w:cs="Times New Roman"/>
                <w:sz w:val="14"/>
                <w:szCs w:val="14"/>
                <w:lang w:eastAsia="ar-SA"/>
              </w:rPr>
            </w:pPr>
            <w:r w:rsidRPr="009853EE">
              <w:rPr>
                <w:sz w:val="14"/>
                <w:szCs w:val="14"/>
              </w:rPr>
              <w:t>Districts</w:t>
            </w:r>
            <w:r>
              <w:rPr>
                <w:rFonts w:eastAsia="SimSun" w:cs="Times New Roman"/>
                <w:sz w:val="14"/>
                <w:szCs w:val="14"/>
                <w:lang w:eastAsia="ar-SA"/>
              </w:rPr>
              <w:t>:</w:t>
            </w:r>
          </w:p>
          <w:p w14:paraId="07E8C977" w14:textId="77777777" w:rsidR="0053394E" w:rsidRDefault="0053394E" w:rsidP="0053394E">
            <w:pPr>
              <w:suppressAutoHyphens/>
              <w:snapToGrid w:val="0"/>
              <w:spacing w:line="240" w:lineRule="auto"/>
              <w:ind w:left="-86" w:right="-72"/>
              <w:jc w:val="center"/>
              <w:rPr>
                <w:rStyle w:val="Hyperlink"/>
                <w:rFonts w:eastAsia="SimSun" w:cs="Times New Roman"/>
                <w:sz w:val="14"/>
                <w:szCs w:val="14"/>
                <w:lang w:eastAsia="ar-SA"/>
              </w:rPr>
            </w:pPr>
            <w:hyperlink r:id="rId54" w:history="1">
              <w:r w:rsidRPr="00A70B0A">
                <w:rPr>
                  <w:rStyle w:val="Hyperlink"/>
                  <w:rFonts w:eastAsia="SimSun" w:cs="Times New Roman"/>
                  <w:sz w:val="14"/>
                  <w:szCs w:val="14"/>
                  <w:lang w:eastAsia="ar-SA"/>
                </w:rPr>
                <w:t>17B-1-605</w:t>
              </w:r>
            </w:hyperlink>
          </w:p>
          <w:p w14:paraId="088593EE" w14:textId="77777777" w:rsidR="0053394E" w:rsidRPr="00FC36D4" w:rsidRDefault="0053394E" w:rsidP="0053394E">
            <w:pPr>
              <w:suppressAutoHyphens/>
              <w:snapToGrid w:val="0"/>
              <w:spacing w:line="240" w:lineRule="auto"/>
              <w:ind w:left="-86" w:right="-72"/>
              <w:jc w:val="center"/>
              <w:rPr>
                <w:rFonts w:eastAsia="SimSun" w:cs="Times New Roman"/>
                <w:color w:val="0000FF"/>
                <w:sz w:val="14"/>
                <w:szCs w:val="14"/>
                <w:u w:val="single"/>
                <w:lang w:eastAsia="ar-SA"/>
              </w:rPr>
            </w:pPr>
            <w:r>
              <w:rPr>
                <w:rStyle w:val="Hyperlink"/>
                <w:rFonts w:eastAsia="SimSun" w:cs="Times New Roman"/>
                <w:sz w:val="14"/>
                <w:szCs w:val="14"/>
                <w:lang w:eastAsia="ar-SA"/>
              </w:rPr>
              <w:t>thru 607, 609</w:t>
            </w:r>
          </w:p>
          <w:p w14:paraId="0788BFB2" w14:textId="77777777" w:rsidR="0053394E" w:rsidRDefault="0053394E" w:rsidP="0053394E">
            <w:pPr>
              <w:suppressAutoHyphens/>
              <w:snapToGrid w:val="0"/>
              <w:spacing w:before="40" w:line="240" w:lineRule="auto"/>
              <w:ind w:left="-86" w:right="-72"/>
              <w:jc w:val="center"/>
              <w:rPr>
                <w:rFonts w:eastAsia="SimSun" w:cs="Times New Roman"/>
                <w:sz w:val="14"/>
                <w:szCs w:val="14"/>
                <w:lang w:eastAsia="ar-SA"/>
              </w:rPr>
            </w:pPr>
            <w:r w:rsidRPr="009853EE">
              <w:rPr>
                <w:sz w:val="14"/>
                <w:szCs w:val="14"/>
              </w:rPr>
              <w:t>Counties</w:t>
            </w:r>
            <w:r>
              <w:rPr>
                <w:rFonts w:eastAsia="SimSun" w:cs="Times New Roman"/>
                <w:sz w:val="14"/>
                <w:szCs w:val="14"/>
                <w:lang w:eastAsia="ar-SA"/>
              </w:rPr>
              <w:t>:</w:t>
            </w:r>
          </w:p>
          <w:p w14:paraId="242EC5EA" w14:textId="77777777" w:rsidR="0053394E" w:rsidRDefault="0053394E" w:rsidP="0053394E">
            <w:pPr>
              <w:suppressAutoHyphens/>
              <w:snapToGrid w:val="0"/>
              <w:spacing w:line="240" w:lineRule="auto"/>
              <w:ind w:left="-86" w:right="-72"/>
              <w:jc w:val="center"/>
              <w:rPr>
                <w:sz w:val="14"/>
                <w:szCs w:val="14"/>
              </w:rPr>
            </w:pPr>
            <w:hyperlink r:id="rId55" w:history="1">
              <w:r w:rsidRPr="00BB5CE6">
                <w:rPr>
                  <w:rStyle w:val="Hyperlink"/>
                  <w:sz w:val="14"/>
                  <w:szCs w:val="14"/>
                </w:rPr>
                <w:t>17-36-9</w:t>
              </w:r>
            </w:hyperlink>
            <w:r>
              <w:rPr>
                <w:sz w:val="14"/>
                <w:szCs w:val="14"/>
              </w:rPr>
              <w:t>,</w:t>
            </w:r>
          </w:p>
          <w:p w14:paraId="316B68F7" w14:textId="77777777" w:rsidR="0053394E" w:rsidRDefault="0053394E" w:rsidP="0053394E">
            <w:pPr>
              <w:suppressAutoHyphens/>
              <w:snapToGrid w:val="0"/>
              <w:spacing w:line="240" w:lineRule="auto"/>
              <w:ind w:left="-86" w:right="-72"/>
              <w:jc w:val="center"/>
              <w:rPr>
                <w:rFonts w:eastAsia="SimSun" w:cs="Times New Roman"/>
                <w:sz w:val="14"/>
                <w:szCs w:val="14"/>
                <w:lang w:eastAsia="ar-SA"/>
              </w:rPr>
            </w:pPr>
            <w:hyperlink r:id="rId56" w:history="1">
              <w:r w:rsidRPr="00BB5CE6">
                <w:rPr>
                  <w:rStyle w:val="Hyperlink"/>
                  <w:sz w:val="14"/>
                  <w:szCs w:val="14"/>
                </w:rPr>
                <w:t>10.1</w:t>
              </w:r>
            </w:hyperlink>
            <w:r>
              <w:rPr>
                <w:sz w:val="14"/>
                <w:szCs w:val="14"/>
              </w:rPr>
              <w:t xml:space="preserve">, </w:t>
            </w:r>
            <w:hyperlink r:id="rId57" w:history="1">
              <w:r w:rsidRPr="00A210BA">
                <w:rPr>
                  <w:rStyle w:val="Hyperlink"/>
                  <w:rFonts w:eastAsia="SimSun" w:cs="Times New Roman"/>
                  <w:sz w:val="14"/>
                  <w:szCs w:val="14"/>
                  <w:lang w:eastAsia="ar-SA"/>
                </w:rPr>
                <w:t>12</w:t>
              </w:r>
            </w:hyperlink>
          </w:p>
          <w:p w14:paraId="00A6A619" w14:textId="77777777" w:rsidR="0053394E" w:rsidRDefault="0053394E" w:rsidP="0053394E">
            <w:pPr>
              <w:suppressAutoHyphens/>
              <w:snapToGrid w:val="0"/>
              <w:spacing w:before="40" w:line="240" w:lineRule="auto"/>
              <w:ind w:left="-86" w:right="-72"/>
              <w:jc w:val="center"/>
              <w:rPr>
                <w:rFonts w:eastAsia="SimSun" w:cs="Times New Roman"/>
                <w:sz w:val="14"/>
                <w:szCs w:val="14"/>
                <w:lang w:eastAsia="ar-SA"/>
              </w:rPr>
            </w:pPr>
            <w:r>
              <w:rPr>
                <w:rFonts w:eastAsia="SimSun" w:cs="Times New Roman"/>
                <w:sz w:val="14"/>
                <w:szCs w:val="14"/>
                <w:lang w:eastAsia="ar-SA"/>
              </w:rPr>
              <w:t>LEAs:</w:t>
            </w:r>
          </w:p>
          <w:p w14:paraId="143EC2CF" w14:textId="77777777" w:rsidR="0053394E" w:rsidRDefault="0053394E" w:rsidP="0053394E">
            <w:pPr>
              <w:suppressAutoHyphens/>
              <w:snapToGrid w:val="0"/>
              <w:spacing w:line="240" w:lineRule="auto"/>
              <w:ind w:left="-86" w:right="-72"/>
              <w:jc w:val="center"/>
              <w:rPr>
                <w:rStyle w:val="Hyperlink"/>
                <w:rFonts w:eastAsia="SimSun" w:cs="Times New Roman"/>
                <w:sz w:val="14"/>
                <w:szCs w:val="14"/>
                <w:lang w:eastAsia="ar-SA"/>
              </w:rPr>
            </w:pPr>
            <w:hyperlink r:id="rId58" w:history="1">
              <w:r w:rsidRPr="00E63043">
                <w:rPr>
                  <w:rStyle w:val="Hyperlink"/>
                  <w:rFonts w:eastAsia="SimSun" w:cs="Times New Roman"/>
                  <w:sz w:val="14"/>
                  <w:szCs w:val="14"/>
                  <w:lang w:eastAsia="ar-SA"/>
                </w:rPr>
                <w:t>53G-7-302</w:t>
              </w:r>
            </w:hyperlink>
          </w:p>
          <w:p w14:paraId="46C43BBE" w14:textId="77777777" w:rsidR="0053394E" w:rsidRDefault="0053394E" w:rsidP="0053394E">
            <w:pPr>
              <w:suppressAutoHyphens/>
              <w:snapToGrid w:val="0"/>
              <w:spacing w:before="60" w:line="240" w:lineRule="auto"/>
              <w:ind w:left="-72" w:right="-72"/>
              <w:jc w:val="center"/>
              <w:rPr>
                <w:rFonts w:eastAsia="SimSun" w:cs="Times New Roman"/>
                <w:sz w:val="14"/>
                <w:szCs w:val="14"/>
                <w:lang w:eastAsia="ar-SA"/>
              </w:rPr>
            </w:pPr>
            <w:r>
              <w:rPr>
                <w:rFonts w:eastAsia="SimSun" w:cs="Times New Roman"/>
                <w:sz w:val="14"/>
                <w:szCs w:val="14"/>
                <w:lang w:eastAsia="ar-SA"/>
              </w:rPr>
              <w:t>Interlocals &amp; GvtNPOs:</w:t>
            </w:r>
          </w:p>
          <w:p w14:paraId="7134C45F" w14:textId="77777777" w:rsidR="0053394E" w:rsidRDefault="0053394E" w:rsidP="0053394E">
            <w:pPr>
              <w:suppressAutoHyphens/>
              <w:snapToGrid w:val="0"/>
              <w:spacing w:line="240" w:lineRule="auto"/>
              <w:jc w:val="center"/>
              <w:rPr>
                <w:rFonts w:eastAsia="SimSun" w:cs="Times New Roman"/>
                <w:sz w:val="14"/>
                <w:szCs w:val="14"/>
                <w:lang w:eastAsia="ar-SA"/>
              </w:rPr>
            </w:pPr>
            <w:hyperlink r:id="rId59" w:history="1">
              <w:r w:rsidRPr="004B4C74">
                <w:rPr>
                  <w:rStyle w:val="Hyperlink"/>
                  <w:rFonts w:eastAsia="SimSun" w:cs="Times New Roman"/>
                  <w:sz w:val="14"/>
                  <w:szCs w:val="14"/>
                  <w:lang w:eastAsia="ar-SA"/>
                </w:rPr>
                <w:t>11-13-509</w:t>
              </w:r>
            </w:hyperlink>
          </w:p>
        </w:tc>
        <w:tc>
          <w:tcPr>
            <w:tcW w:w="845" w:type="dxa"/>
            <w:tcBorders>
              <w:top w:val="single" w:sz="4" w:space="0" w:color="auto"/>
              <w:bottom w:val="single" w:sz="4" w:space="0" w:color="auto"/>
            </w:tcBorders>
          </w:tcPr>
          <w:p w14:paraId="105E58AA" w14:textId="77777777" w:rsidR="0053394E" w:rsidRPr="009820D3" w:rsidRDefault="0053394E" w:rsidP="0053394E">
            <w:pPr>
              <w:suppressAutoHyphens/>
              <w:snapToGrid w:val="0"/>
              <w:spacing w:line="240" w:lineRule="auto"/>
              <w:jc w:val="center"/>
              <w:rPr>
                <w:rFonts w:eastAsia="SimSun" w:cs="Times New Roman"/>
                <w:sz w:val="14"/>
                <w:szCs w:val="16"/>
                <w:lang w:eastAsia="ar-SA"/>
              </w:rPr>
            </w:pPr>
            <w:r w:rsidRPr="009820D3">
              <w:rPr>
                <w:rFonts w:eastAsia="SimSun" w:cs="Times New Roman"/>
                <w:sz w:val="14"/>
                <w:szCs w:val="16"/>
                <w:lang w:eastAsia="ar-SA"/>
              </w:rPr>
              <w:t xml:space="preserve">ALL </w:t>
            </w:r>
          </w:p>
        </w:tc>
        <w:tc>
          <w:tcPr>
            <w:tcW w:w="6689" w:type="dxa"/>
            <w:tcBorders>
              <w:top w:val="single" w:sz="4" w:space="0" w:color="auto"/>
              <w:bottom w:val="single" w:sz="4" w:space="0" w:color="auto"/>
            </w:tcBorders>
          </w:tcPr>
          <w:p w14:paraId="0E7C37D2" w14:textId="77777777" w:rsidR="0053394E" w:rsidRDefault="0053394E" w:rsidP="0053394E">
            <w:pPr>
              <w:pStyle w:val="ListParagraph"/>
              <w:keepNext/>
              <w:keepLines/>
              <w:numPr>
                <w:ilvl w:val="0"/>
                <w:numId w:val="23"/>
              </w:numPr>
              <w:ind w:left="310"/>
              <w:rPr>
                <w:color w:val="000000"/>
              </w:rPr>
            </w:pPr>
            <w:r w:rsidRPr="00255E80">
              <w:rPr>
                <w:color w:val="000000"/>
              </w:rPr>
              <w:t>Ensure the entity provi</w:t>
            </w:r>
            <w:r>
              <w:rPr>
                <w:color w:val="000000"/>
              </w:rPr>
              <w:t xml:space="preserve">ded the required notice for its original and final </w:t>
            </w:r>
            <w:r w:rsidRPr="00255E80">
              <w:rPr>
                <w:color w:val="000000"/>
              </w:rPr>
              <w:t xml:space="preserve">budget </w:t>
            </w:r>
            <w:r>
              <w:rPr>
                <w:color w:val="000000"/>
              </w:rPr>
              <w:t xml:space="preserve">adoption </w:t>
            </w:r>
            <w:r w:rsidRPr="00255E80">
              <w:rPr>
                <w:color w:val="000000"/>
              </w:rPr>
              <w:t>hearing</w:t>
            </w:r>
            <w:r>
              <w:rPr>
                <w:color w:val="000000"/>
              </w:rPr>
              <w:t xml:space="preserve"> by reviewing the certified copy of the notice</w:t>
            </w:r>
            <w:r w:rsidRPr="00255E80">
              <w:rPr>
                <w:color w:val="000000"/>
              </w:rPr>
              <w:t>.</w:t>
            </w:r>
            <w:r w:rsidRPr="00B91310">
              <w:rPr>
                <w:color w:val="000000"/>
              </w:rPr>
              <w:t xml:space="preserve">  </w:t>
            </w:r>
          </w:p>
          <w:p w14:paraId="4E762065" w14:textId="77777777" w:rsidR="0053394E" w:rsidRDefault="0053394E" w:rsidP="0053394E">
            <w:pPr>
              <w:pStyle w:val="ListParagraph"/>
              <w:keepNext/>
              <w:keepLines/>
              <w:ind w:left="335"/>
              <w:rPr>
                <w:color w:val="000000"/>
              </w:rPr>
            </w:pPr>
          </w:p>
          <w:p w14:paraId="24C5A9DF" w14:textId="77777777" w:rsidR="0053394E" w:rsidRDefault="0053394E" w:rsidP="0053394E">
            <w:pPr>
              <w:pStyle w:val="ListParagraph"/>
              <w:keepNext/>
              <w:keepLines/>
              <w:numPr>
                <w:ilvl w:val="0"/>
                <w:numId w:val="24"/>
              </w:numPr>
              <w:ind w:left="695"/>
              <w:rPr>
                <w:color w:val="000000"/>
              </w:rPr>
            </w:pPr>
            <w:r>
              <w:rPr>
                <w:color w:val="000000"/>
              </w:rPr>
              <w:t>Municipalities, counties, districts, interlocal entities, and Governmental Nonprofits are required to provide a 7-day notice.</w:t>
            </w:r>
          </w:p>
          <w:p w14:paraId="4E12880F" w14:textId="77777777" w:rsidR="0053394E" w:rsidRDefault="0053394E" w:rsidP="0053394E">
            <w:pPr>
              <w:pStyle w:val="ListParagraph"/>
              <w:keepNext/>
              <w:keepLines/>
              <w:ind w:left="695"/>
              <w:rPr>
                <w:color w:val="000000"/>
              </w:rPr>
            </w:pPr>
          </w:p>
          <w:p w14:paraId="37FA7C32" w14:textId="77777777" w:rsidR="0053394E" w:rsidRDefault="0053394E" w:rsidP="0053394E">
            <w:pPr>
              <w:pStyle w:val="ListParagraph"/>
              <w:keepNext/>
              <w:keepLines/>
              <w:numPr>
                <w:ilvl w:val="0"/>
                <w:numId w:val="24"/>
              </w:numPr>
              <w:ind w:left="695"/>
              <w:rPr>
                <w:color w:val="000000"/>
              </w:rPr>
            </w:pPr>
            <w:r w:rsidRPr="009853EE">
              <w:rPr>
                <w:color w:val="000000"/>
              </w:rPr>
              <w:t xml:space="preserve">LEAs </w:t>
            </w:r>
            <w:r>
              <w:rPr>
                <w:color w:val="000000"/>
              </w:rPr>
              <w:t xml:space="preserve">(except charter schools) </w:t>
            </w:r>
            <w:r w:rsidRPr="009853EE">
              <w:rPr>
                <w:color w:val="000000"/>
              </w:rPr>
              <w:t xml:space="preserve">are required to </w:t>
            </w:r>
            <w:r>
              <w:rPr>
                <w:color w:val="000000"/>
              </w:rPr>
              <w:t>provide a 10-day notice.</w:t>
            </w:r>
          </w:p>
          <w:p w14:paraId="1F7B4E5A" w14:textId="77777777" w:rsidR="0053394E" w:rsidRDefault="0053394E" w:rsidP="0053394E">
            <w:pPr>
              <w:pStyle w:val="ListParagraph"/>
              <w:keepNext/>
              <w:keepLines/>
              <w:ind w:left="695"/>
              <w:rPr>
                <w:color w:val="000000"/>
              </w:rPr>
            </w:pPr>
          </w:p>
          <w:p w14:paraId="58799169" w14:textId="77777777" w:rsidR="0053394E" w:rsidRDefault="0053394E" w:rsidP="0053394E">
            <w:pPr>
              <w:pStyle w:val="ListParagraph"/>
              <w:keepNext/>
              <w:keepLines/>
              <w:ind w:left="344"/>
              <w:rPr>
                <w:color w:val="000000"/>
              </w:rPr>
            </w:pPr>
            <w:r w:rsidRPr="00D22F61">
              <w:rPr>
                <w:b/>
                <w:color w:val="000000"/>
              </w:rPr>
              <w:t>Note on charter schools:</w:t>
            </w:r>
            <w:r>
              <w:rPr>
                <w:color w:val="000000"/>
              </w:rPr>
              <w:t xml:space="preserve">  While charter schools are required to prepare a budget in accordance with UCA 53G-7-303, they are still </w:t>
            </w:r>
            <w:r>
              <w:rPr>
                <w:color w:val="000000"/>
                <w:u w:val="single"/>
              </w:rPr>
              <w:t>not required</w:t>
            </w:r>
            <w:r>
              <w:rPr>
                <w:color w:val="000000"/>
              </w:rPr>
              <w:t xml:space="preserve"> to publish notice.</w:t>
            </w:r>
            <w:r w:rsidRPr="009853EE">
              <w:rPr>
                <w:color w:val="000000"/>
              </w:rPr>
              <w:t xml:space="preserve"> </w:t>
            </w:r>
          </w:p>
          <w:p w14:paraId="4ACC4442" w14:textId="77777777" w:rsidR="0053394E" w:rsidRPr="00076403" w:rsidRDefault="0053394E" w:rsidP="0053394E">
            <w:pPr>
              <w:keepNext/>
              <w:keepLines/>
              <w:rPr>
                <w:color w:val="000000"/>
              </w:rPr>
            </w:pPr>
            <w:r w:rsidRPr="00076403">
              <w:rPr>
                <w:color w:val="000000"/>
              </w:rPr>
              <w:t xml:space="preserve"> </w:t>
            </w:r>
          </w:p>
        </w:tc>
        <w:tc>
          <w:tcPr>
            <w:tcW w:w="1339" w:type="dxa"/>
            <w:tcBorders>
              <w:top w:val="single" w:sz="4" w:space="0" w:color="auto"/>
              <w:bottom w:val="single" w:sz="4" w:space="0" w:color="auto"/>
            </w:tcBorders>
          </w:tcPr>
          <w:p w14:paraId="19636D06" w14:textId="77777777" w:rsidR="0053394E" w:rsidRPr="0068055B" w:rsidRDefault="0053394E" w:rsidP="0053394E">
            <w:pPr>
              <w:suppressAutoHyphens/>
              <w:snapToGrid w:val="0"/>
              <w:spacing w:line="240" w:lineRule="auto"/>
              <w:jc w:val="center"/>
              <w:rPr>
                <w:rFonts w:eastAsia="SimSun" w:cs="Times New Roman"/>
                <w:lang w:eastAsia="ar-SA"/>
              </w:rPr>
            </w:pPr>
          </w:p>
        </w:tc>
        <w:tc>
          <w:tcPr>
            <w:tcW w:w="1080" w:type="dxa"/>
            <w:tcBorders>
              <w:top w:val="single" w:sz="4" w:space="0" w:color="auto"/>
              <w:bottom w:val="single" w:sz="4" w:space="0" w:color="auto"/>
            </w:tcBorders>
          </w:tcPr>
          <w:p w14:paraId="165A38E1" w14:textId="77777777" w:rsidR="0053394E" w:rsidRPr="0068055B" w:rsidRDefault="0053394E" w:rsidP="0053394E">
            <w:pPr>
              <w:suppressAutoHyphens/>
              <w:snapToGrid w:val="0"/>
              <w:spacing w:line="240" w:lineRule="auto"/>
              <w:jc w:val="center"/>
              <w:rPr>
                <w:rFonts w:eastAsia="SimSun" w:cs="Times New Roman"/>
                <w:lang w:eastAsia="ar-SA"/>
              </w:rPr>
            </w:pPr>
          </w:p>
        </w:tc>
      </w:tr>
      <w:tr w:rsidR="0053394E" w:rsidRPr="00B5702F" w14:paraId="78A181B4" w14:textId="77777777" w:rsidTr="0053394E">
        <w:trPr>
          <w:cantSplit/>
        </w:trPr>
        <w:tc>
          <w:tcPr>
            <w:tcW w:w="919" w:type="dxa"/>
            <w:tcBorders>
              <w:top w:val="single" w:sz="4" w:space="0" w:color="auto"/>
              <w:bottom w:val="single" w:sz="4" w:space="0" w:color="auto"/>
            </w:tcBorders>
          </w:tcPr>
          <w:p w14:paraId="4E38AFB4" w14:textId="77777777" w:rsidR="0053394E" w:rsidRPr="00091CB8" w:rsidRDefault="0053394E" w:rsidP="0053394E">
            <w:pPr>
              <w:suppressAutoHyphens/>
              <w:snapToGrid w:val="0"/>
              <w:spacing w:after="40" w:line="240" w:lineRule="auto"/>
              <w:ind w:left="-35" w:right="57"/>
              <w:jc w:val="center"/>
              <w:rPr>
                <w:rFonts w:eastAsia="SimSun" w:cs="Times New Roman"/>
                <w:sz w:val="14"/>
                <w:szCs w:val="14"/>
                <w:lang w:eastAsia="ar-SA"/>
              </w:rPr>
            </w:pPr>
            <w:r w:rsidRPr="00091CB8">
              <w:rPr>
                <w:rFonts w:eastAsia="SimSun" w:cs="Times New Roman"/>
                <w:sz w:val="14"/>
                <w:szCs w:val="14"/>
                <w:lang w:eastAsia="ar-SA"/>
              </w:rPr>
              <w:t>UCA</w:t>
            </w:r>
          </w:p>
          <w:p w14:paraId="6FB979B5" w14:textId="77777777" w:rsidR="0053394E" w:rsidRPr="00091CB8" w:rsidRDefault="0053394E" w:rsidP="0053394E">
            <w:pPr>
              <w:suppressAutoHyphens/>
              <w:snapToGrid w:val="0"/>
              <w:spacing w:after="40" w:line="240" w:lineRule="auto"/>
              <w:ind w:left="-35" w:right="57"/>
              <w:jc w:val="center"/>
              <w:rPr>
                <w:rFonts w:eastAsia="SimSun" w:cs="Times New Roman"/>
                <w:sz w:val="14"/>
                <w:szCs w:val="14"/>
                <w:lang w:eastAsia="ar-SA"/>
              </w:rPr>
            </w:pPr>
            <w:hyperlink r:id="rId60" w:history="1">
              <w:r w:rsidRPr="00091CB8">
                <w:rPr>
                  <w:rStyle w:val="Hyperlink"/>
                  <w:rFonts w:eastAsia="SimSun" w:cs="Times New Roman"/>
                  <w:sz w:val="14"/>
                  <w:szCs w:val="14"/>
                  <w:lang w:eastAsia="ar-SA"/>
                </w:rPr>
                <w:t>52-4-201</w:t>
              </w:r>
            </w:hyperlink>
          </w:p>
        </w:tc>
        <w:tc>
          <w:tcPr>
            <w:tcW w:w="845" w:type="dxa"/>
            <w:tcBorders>
              <w:top w:val="single" w:sz="4" w:space="0" w:color="auto"/>
              <w:bottom w:val="single" w:sz="4" w:space="0" w:color="auto"/>
            </w:tcBorders>
          </w:tcPr>
          <w:p w14:paraId="397F157B" w14:textId="77777777" w:rsidR="0053394E" w:rsidRPr="009820D3" w:rsidRDefault="0053394E" w:rsidP="0053394E">
            <w:pPr>
              <w:suppressAutoHyphens/>
              <w:snapToGrid w:val="0"/>
              <w:spacing w:line="240" w:lineRule="auto"/>
              <w:jc w:val="center"/>
              <w:rPr>
                <w:rFonts w:eastAsia="SimSun" w:cs="Times New Roman"/>
                <w:sz w:val="14"/>
                <w:szCs w:val="16"/>
                <w:lang w:eastAsia="ar-SA"/>
              </w:rPr>
            </w:pPr>
            <w:r>
              <w:rPr>
                <w:rFonts w:eastAsia="SimSun" w:cs="Times New Roman"/>
                <w:sz w:val="14"/>
                <w:szCs w:val="16"/>
                <w:lang w:eastAsia="ar-SA"/>
              </w:rPr>
              <w:t>ALL</w:t>
            </w:r>
          </w:p>
        </w:tc>
        <w:tc>
          <w:tcPr>
            <w:tcW w:w="6689" w:type="dxa"/>
            <w:tcBorders>
              <w:top w:val="single" w:sz="4" w:space="0" w:color="auto"/>
              <w:bottom w:val="single" w:sz="4" w:space="0" w:color="auto"/>
            </w:tcBorders>
          </w:tcPr>
          <w:p w14:paraId="5B67EBEB" w14:textId="77777777" w:rsidR="0053394E" w:rsidRPr="00255E80" w:rsidRDefault="0053394E" w:rsidP="0053394E">
            <w:pPr>
              <w:pStyle w:val="ListParagraph"/>
              <w:keepNext/>
              <w:keepLines/>
              <w:numPr>
                <w:ilvl w:val="0"/>
                <w:numId w:val="23"/>
              </w:numPr>
              <w:ind w:left="310"/>
              <w:rPr>
                <w:color w:val="000000"/>
              </w:rPr>
            </w:pPr>
            <w:r>
              <w:rPr>
                <w:color w:val="000000"/>
              </w:rPr>
              <w:t>Determine if the governing board regularly holds “work meetings” before its regularly scheduled board meetings.  If so, select two meetings and determine that notice and minutes requirements in step 2 were met if a quorum was present.</w:t>
            </w:r>
          </w:p>
        </w:tc>
        <w:tc>
          <w:tcPr>
            <w:tcW w:w="1339" w:type="dxa"/>
            <w:tcBorders>
              <w:top w:val="single" w:sz="4" w:space="0" w:color="auto"/>
              <w:bottom w:val="single" w:sz="4" w:space="0" w:color="auto"/>
            </w:tcBorders>
          </w:tcPr>
          <w:p w14:paraId="3CD28737" w14:textId="77777777" w:rsidR="0053394E" w:rsidRPr="0068055B" w:rsidRDefault="0053394E" w:rsidP="0053394E">
            <w:pPr>
              <w:suppressAutoHyphens/>
              <w:snapToGrid w:val="0"/>
              <w:spacing w:line="240" w:lineRule="auto"/>
              <w:jc w:val="center"/>
              <w:rPr>
                <w:rFonts w:eastAsia="SimSun" w:cs="Times New Roman"/>
                <w:lang w:eastAsia="ar-SA"/>
              </w:rPr>
            </w:pPr>
          </w:p>
        </w:tc>
        <w:tc>
          <w:tcPr>
            <w:tcW w:w="1080" w:type="dxa"/>
            <w:tcBorders>
              <w:top w:val="single" w:sz="4" w:space="0" w:color="auto"/>
              <w:bottom w:val="single" w:sz="4" w:space="0" w:color="auto"/>
            </w:tcBorders>
          </w:tcPr>
          <w:p w14:paraId="739A1195" w14:textId="77777777" w:rsidR="0053394E" w:rsidRPr="0068055B" w:rsidRDefault="0053394E" w:rsidP="0053394E">
            <w:pPr>
              <w:suppressAutoHyphens/>
              <w:snapToGrid w:val="0"/>
              <w:spacing w:line="240" w:lineRule="auto"/>
              <w:jc w:val="center"/>
              <w:rPr>
                <w:rFonts w:eastAsia="SimSun" w:cs="Times New Roman"/>
                <w:lang w:eastAsia="ar-SA"/>
              </w:rPr>
            </w:pPr>
          </w:p>
        </w:tc>
      </w:tr>
    </w:tbl>
    <w:p w14:paraId="66F9CAE7" w14:textId="77777777" w:rsidR="0053394E" w:rsidRDefault="0053394E" w:rsidP="0053394E"/>
    <w:tbl>
      <w:tblPr>
        <w:tblStyle w:val="TableGrid"/>
        <w:tblW w:w="10897" w:type="dxa"/>
        <w:tblInd w:w="115" w:type="dxa"/>
        <w:tblCellMar>
          <w:top w:w="115" w:type="dxa"/>
          <w:left w:w="115" w:type="dxa"/>
          <w:bottom w:w="115" w:type="dxa"/>
          <w:right w:w="115" w:type="dxa"/>
        </w:tblCellMar>
        <w:tblLook w:val="04A0" w:firstRow="1" w:lastRow="0" w:firstColumn="1" w:lastColumn="0" w:noHBand="0" w:noVBand="1"/>
      </w:tblPr>
      <w:tblGrid>
        <w:gridCol w:w="8467"/>
        <w:gridCol w:w="1350"/>
        <w:gridCol w:w="1080"/>
      </w:tblGrid>
      <w:tr w:rsidR="0053394E" w14:paraId="0FECBB6F" w14:textId="77777777" w:rsidTr="0053394E">
        <w:tc>
          <w:tcPr>
            <w:tcW w:w="8467" w:type="dxa"/>
            <w:shd w:val="clear" w:color="auto" w:fill="D6E3BC" w:themeFill="accent3" w:themeFillTint="66"/>
            <w:vAlign w:val="center"/>
          </w:tcPr>
          <w:p w14:paraId="17E9EB25" w14:textId="77777777" w:rsidR="0053394E" w:rsidRDefault="0053394E" w:rsidP="0053394E">
            <w:r>
              <w:rPr>
                <w:b/>
              </w:rPr>
              <w:t>CONCLUSION (adequacy of the controls, significant deficiencies/material weaknesses, and management letter comments):</w:t>
            </w:r>
          </w:p>
        </w:tc>
        <w:tc>
          <w:tcPr>
            <w:tcW w:w="1350" w:type="dxa"/>
            <w:shd w:val="clear" w:color="auto" w:fill="D6E3BC" w:themeFill="accent3" w:themeFillTint="66"/>
            <w:vAlign w:val="bottom"/>
          </w:tcPr>
          <w:p w14:paraId="03EE9B26" w14:textId="77777777" w:rsidR="0053394E" w:rsidRPr="00F57F1A" w:rsidRDefault="0053394E" w:rsidP="0053394E">
            <w:pPr>
              <w:suppressAutoHyphens/>
              <w:snapToGrid w:val="0"/>
              <w:jc w:val="center"/>
              <w:rPr>
                <w:rFonts w:eastAsia="SimSun" w:cs="Times New Roman"/>
                <w:b/>
                <w:sz w:val="16"/>
                <w:szCs w:val="24"/>
                <w:lang w:eastAsia="ar-SA"/>
              </w:rPr>
            </w:pPr>
            <w:r w:rsidRPr="00F57F1A">
              <w:rPr>
                <w:rFonts w:eastAsia="SimSun" w:cs="Times New Roman"/>
                <w:b/>
                <w:sz w:val="16"/>
                <w:szCs w:val="24"/>
                <w:lang w:eastAsia="ar-SA"/>
              </w:rPr>
              <w:t>Performed by</w:t>
            </w:r>
            <w:r w:rsidRPr="00F57F1A">
              <w:rPr>
                <w:rFonts w:eastAsia="SimSun" w:cs="Times New Roman"/>
                <w:b/>
                <w:sz w:val="16"/>
                <w:szCs w:val="24"/>
                <w:lang w:eastAsia="ar-SA"/>
              </w:rPr>
              <w:br/>
              <w:t>and Date</w:t>
            </w:r>
          </w:p>
        </w:tc>
        <w:tc>
          <w:tcPr>
            <w:tcW w:w="1080" w:type="dxa"/>
            <w:shd w:val="clear" w:color="auto" w:fill="D6E3BC" w:themeFill="accent3" w:themeFillTint="66"/>
            <w:vAlign w:val="bottom"/>
          </w:tcPr>
          <w:p w14:paraId="73C2B6D3" w14:textId="77777777" w:rsidR="0053394E" w:rsidRPr="00F57F1A" w:rsidRDefault="0053394E" w:rsidP="0053394E">
            <w:pPr>
              <w:suppressAutoHyphens/>
              <w:snapToGrid w:val="0"/>
              <w:jc w:val="center"/>
              <w:rPr>
                <w:rFonts w:eastAsia="SimSun" w:cs="Times New Roman"/>
                <w:b/>
                <w:sz w:val="16"/>
                <w:szCs w:val="24"/>
                <w:lang w:eastAsia="ar-SA"/>
              </w:rPr>
            </w:pPr>
            <w:r w:rsidRPr="00F57F1A">
              <w:rPr>
                <w:rFonts w:eastAsia="SimSun" w:cs="Times New Roman"/>
                <w:b/>
                <w:sz w:val="16"/>
                <w:szCs w:val="24"/>
                <w:lang w:eastAsia="ar-SA"/>
              </w:rPr>
              <w:t>Workpaper</w:t>
            </w:r>
            <w:r w:rsidRPr="00F57F1A">
              <w:rPr>
                <w:rFonts w:eastAsia="SimSun" w:cs="Times New Roman"/>
                <w:b/>
                <w:sz w:val="16"/>
                <w:szCs w:val="24"/>
                <w:lang w:eastAsia="ar-SA"/>
              </w:rPr>
              <w:br/>
              <w:t>Index</w:t>
            </w:r>
          </w:p>
        </w:tc>
      </w:tr>
      <w:tr w:rsidR="0053394E" w14:paraId="73869E7A" w14:textId="77777777" w:rsidTr="0053394E">
        <w:tc>
          <w:tcPr>
            <w:tcW w:w="8467" w:type="dxa"/>
          </w:tcPr>
          <w:p w14:paraId="07DF51B1" w14:textId="77777777" w:rsidR="0053394E" w:rsidRDefault="0053394E" w:rsidP="0053394E"/>
        </w:tc>
        <w:tc>
          <w:tcPr>
            <w:tcW w:w="1350" w:type="dxa"/>
          </w:tcPr>
          <w:p w14:paraId="1D4DA7E7" w14:textId="77777777" w:rsidR="0053394E" w:rsidRDefault="0053394E" w:rsidP="0053394E"/>
        </w:tc>
        <w:tc>
          <w:tcPr>
            <w:tcW w:w="1080" w:type="dxa"/>
          </w:tcPr>
          <w:p w14:paraId="472F1006" w14:textId="77777777" w:rsidR="0053394E" w:rsidRDefault="0053394E" w:rsidP="0053394E"/>
        </w:tc>
      </w:tr>
    </w:tbl>
    <w:p w14:paraId="0E7AA888" w14:textId="77777777" w:rsidR="0053394E" w:rsidRDefault="0053394E" w:rsidP="0053394E">
      <w:pPr>
        <w:rPr>
          <w:b/>
          <w:sz w:val="24"/>
          <w:szCs w:val="24"/>
        </w:rPr>
      </w:pPr>
    </w:p>
    <w:p w14:paraId="67907EC0" w14:textId="77777777" w:rsidR="0053394E" w:rsidRPr="009C426C" w:rsidRDefault="0053394E" w:rsidP="00D41FCD"/>
    <w:p w14:paraId="70CFA1FE" w14:textId="77777777" w:rsidR="00D41FCD" w:rsidRDefault="00D41FCD" w:rsidP="00D41FCD"/>
    <w:p w14:paraId="14C877B6" w14:textId="7E0D4B0F" w:rsidR="00B720EF" w:rsidRPr="00B720EF" w:rsidRDefault="00B720EF" w:rsidP="003E6474">
      <w:pPr>
        <w:rPr>
          <w:b/>
          <w:sz w:val="24"/>
          <w:szCs w:val="24"/>
        </w:rPr>
      </w:pPr>
    </w:p>
    <w:sectPr w:rsidR="00B720EF" w:rsidRPr="00B720EF" w:rsidSect="00063A5F">
      <w:headerReference w:type="default" r:id="rId61"/>
      <w:footerReference w:type="default" r:id="rId62"/>
      <w:pgSz w:w="12240" w:h="15840"/>
      <w:pgMar w:top="1800" w:right="720" w:bottom="990" w:left="720" w:header="720" w:footer="4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7831B" w14:textId="77777777" w:rsidR="00063A5F" w:rsidRDefault="00063A5F" w:rsidP="009C15A0">
      <w:pPr>
        <w:spacing w:line="240" w:lineRule="auto"/>
      </w:pPr>
      <w:r>
        <w:separator/>
      </w:r>
    </w:p>
  </w:endnote>
  <w:endnote w:type="continuationSeparator" w:id="0">
    <w:p w14:paraId="0E6429CE" w14:textId="77777777" w:rsidR="00063A5F" w:rsidRDefault="00063A5F" w:rsidP="009C15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F8355" w14:textId="77777777" w:rsidR="00951E4F" w:rsidRDefault="00951E4F" w:rsidP="007E06FD">
    <w:pPr>
      <w:pStyle w:val="Footer"/>
      <w:rPr>
        <w:sz w:val="16"/>
        <w:szCs w:val="16"/>
      </w:rPr>
    </w:pPr>
  </w:p>
  <w:p w14:paraId="368E233B" w14:textId="1D2A3B5D" w:rsidR="00951E4F" w:rsidRDefault="00951E4F" w:rsidP="007E06FD">
    <w:pPr>
      <w:pStyle w:val="Footer"/>
      <w:pBdr>
        <w:top w:val="single" w:sz="4" w:space="1" w:color="auto"/>
        <w:left w:val="single" w:sz="4" w:space="4" w:color="auto"/>
        <w:bottom w:val="single" w:sz="4" w:space="1" w:color="auto"/>
        <w:right w:val="single" w:sz="4" w:space="6" w:color="auto"/>
      </w:pBdr>
      <w:tabs>
        <w:tab w:val="clear" w:pos="4680"/>
        <w:tab w:val="clear" w:pos="9360"/>
      </w:tabs>
      <w:ind w:left="135" w:right="1260"/>
      <w:rPr>
        <w:sz w:val="16"/>
        <w:szCs w:val="16"/>
      </w:rPr>
    </w:pPr>
    <w:r w:rsidRPr="00447F19">
      <w:rPr>
        <w:sz w:val="16"/>
        <w:szCs w:val="16"/>
      </w:rPr>
      <w:t>*</w:t>
    </w:r>
    <w:r w:rsidRPr="00914410">
      <w:t xml:space="preserve">  </w:t>
    </w:r>
    <w:r>
      <w:rPr>
        <w:sz w:val="16"/>
        <w:szCs w:val="16"/>
      </w:rPr>
      <w:t>C</w:t>
    </w:r>
    <w:r w:rsidRPr="00447F19">
      <w:rPr>
        <w:sz w:val="16"/>
        <w:szCs w:val="16"/>
      </w:rPr>
      <w:t>=County; M=Municipality (City/Town); D=</w:t>
    </w:r>
    <w:r w:rsidR="00816971">
      <w:rPr>
        <w:sz w:val="16"/>
        <w:szCs w:val="16"/>
      </w:rPr>
      <w:t>Special Districts or Special Service Districts</w:t>
    </w:r>
    <w:r>
      <w:rPr>
        <w:sz w:val="16"/>
        <w:szCs w:val="16"/>
      </w:rPr>
      <w:t xml:space="preserve">; </w:t>
    </w:r>
    <w:r>
      <w:rPr>
        <w:sz w:val="16"/>
        <w:szCs w:val="16"/>
      </w:rPr>
      <w:br/>
      <w:t xml:space="preserve">    IL=Interlocal Entity;  GvtNPO=Governmental Nonprofit Organization;  </w:t>
    </w:r>
    <w:r>
      <w:rPr>
        <w:sz w:val="16"/>
        <w:szCs w:val="16"/>
      </w:rPr>
      <w:br/>
      <w:t xml:space="preserve">    </w:t>
    </w:r>
    <w:r w:rsidRPr="00447F19">
      <w:rPr>
        <w:sz w:val="16"/>
        <w:szCs w:val="16"/>
      </w:rPr>
      <w:t>LEA=Local Education Agency</w:t>
    </w:r>
    <w:r>
      <w:rPr>
        <w:sz w:val="16"/>
        <w:szCs w:val="16"/>
      </w:rPr>
      <w:t xml:space="preserve"> (School Districts and Operating Charter Schools, including charter schools organized as nonprofits)</w:t>
    </w:r>
  </w:p>
  <w:p w14:paraId="05EA4FA0" w14:textId="77777777" w:rsidR="00951E4F" w:rsidRDefault="00951E4F" w:rsidP="007E06FD">
    <w:pPr>
      <w:pStyle w:val="Footer"/>
      <w:jc w:val="center"/>
    </w:pPr>
  </w:p>
  <w:p w14:paraId="138E665F" w14:textId="4EC570EB" w:rsidR="00951E4F" w:rsidRDefault="00951E4F" w:rsidP="00366C5E">
    <w:pPr>
      <w:pStyle w:val="Footer"/>
      <w:jc w:val="center"/>
    </w:pPr>
    <w:r>
      <w:t>2-</w:t>
    </w:r>
    <w:sdt>
      <w:sdtPr>
        <w:id w:val="-1341544957"/>
        <w:docPartObj>
          <w:docPartGallery w:val="Page Numbers (Bottom of Page)"/>
          <w:docPartUnique/>
        </w:docPartObj>
      </w:sdtPr>
      <w:sdtEndPr/>
      <w:sdtContent>
        <w:r>
          <w:fldChar w:fldCharType="begin"/>
        </w:r>
        <w:r>
          <w:instrText xml:space="preserve"> PAGE   \* MERGEFORMAT </w:instrText>
        </w:r>
        <w:r>
          <w:fldChar w:fldCharType="separate"/>
        </w:r>
        <w:r w:rsidR="00D4202C">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31805" w14:textId="77777777" w:rsidR="00063A5F" w:rsidRDefault="00063A5F" w:rsidP="009C15A0">
      <w:pPr>
        <w:spacing w:line="240" w:lineRule="auto"/>
      </w:pPr>
      <w:r>
        <w:separator/>
      </w:r>
    </w:p>
  </w:footnote>
  <w:footnote w:type="continuationSeparator" w:id="0">
    <w:p w14:paraId="2CC3A087" w14:textId="77777777" w:rsidR="00063A5F" w:rsidRDefault="00063A5F" w:rsidP="009C15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CE775" w14:textId="51CA1684" w:rsidR="00951E4F" w:rsidRDefault="00951E4F" w:rsidP="008B7BEF">
    <w:pPr>
      <w:pStyle w:val="Header"/>
      <w:tabs>
        <w:tab w:val="clear" w:pos="4680"/>
        <w:tab w:val="clear" w:pos="9360"/>
        <w:tab w:val="right" w:pos="10800"/>
      </w:tabs>
      <w:rPr>
        <w:b/>
        <w:i/>
      </w:rPr>
    </w:pPr>
    <w:r>
      <w:rPr>
        <w:b/>
        <w:i/>
      </w:rPr>
      <w:t>Office of the State Auditor</w:t>
    </w:r>
    <w:r w:rsidRPr="009F2394">
      <w:rPr>
        <w:b/>
        <w:i/>
      </w:rPr>
      <w:t xml:space="preserve"> </w:t>
    </w:r>
    <w:r>
      <w:rPr>
        <w:b/>
        <w:i/>
      </w:rPr>
      <w:tab/>
      <w:t>Chapter 2</w:t>
    </w:r>
  </w:p>
  <w:p w14:paraId="5B38555C" w14:textId="6C5EDB42" w:rsidR="00951E4F" w:rsidRPr="000C6487" w:rsidRDefault="00951E4F" w:rsidP="008B7BEF">
    <w:pPr>
      <w:pStyle w:val="Header"/>
      <w:tabs>
        <w:tab w:val="clear" w:pos="4680"/>
        <w:tab w:val="clear" w:pos="9360"/>
        <w:tab w:val="right" w:pos="10800"/>
      </w:tabs>
      <w:rPr>
        <w:b/>
        <w:i/>
      </w:rPr>
    </w:pPr>
    <w:r>
      <w:rPr>
        <w:b/>
        <w:i/>
      </w:rPr>
      <w:t>State Compliance Audit Guide</w:t>
    </w:r>
    <w:r w:rsidRPr="009F2394">
      <w:rPr>
        <w:b/>
        <w:i/>
      </w:rPr>
      <w:t xml:space="preserve"> </w:t>
    </w:r>
    <w:r w:rsidRPr="000C6487">
      <w:rPr>
        <w:b/>
        <w:i/>
      </w:rPr>
      <w:tab/>
    </w:r>
    <w:r>
      <w:rPr>
        <w:b/>
        <w:i/>
      </w:rPr>
      <w:t>Audit Procedures</w:t>
    </w:r>
  </w:p>
  <w:p w14:paraId="1B2F8CCE" w14:textId="5888DDF2" w:rsidR="00951E4F" w:rsidRPr="000C6487" w:rsidRDefault="00CD5A6A" w:rsidP="008B7BEF">
    <w:pPr>
      <w:pStyle w:val="Header"/>
      <w:tabs>
        <w:tab w:val="clear" w:pos="4680"/>
        <w:tab w:val="clear" w:pos="9360"/>
        <w:tab w:val="right" w:pos="10800"/>
      </w:tabs>
      <w:rPr>
        <w:b/>
        <w:i/>
      </w:rPr>
    </w:pPr>
    <w:r>
      <w:rPr>
        <w:b/>
        <w:i/>
      </w:rPr>
      <w:t>May 12, 2025</w:t>
    </w:r>
    <w:r w:rsidR="00951E4F">
      <w:rPr>
        <w:b/>
        <w:i/>
      </w:rPr>
      <w:tab/>
      <w:t>To Be Performed at Least Every Third Year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02DE6"/>
    <w:multiLevelType w:val="hybridMultilevel"/>
    <w:tmpl w:val="25C8BD22"/>
    <w:lvl w:ilvl="0" w:tplc="04090001">
      <w:start w:val="1"/>
      <w:numFmt w:val="bullet"/>
      <w:lvlText w:val=""/>
      <w:lvlJc w:val="left"/>
      <w:pPr>
        <w:ind w:left="720" w:hanging="360"/>
      </w:pPr>
      <w:rPr>
        <w:rFonts w:ascii="Symbol" w:hAnsi="Symbol" w:hint="default"/>
      </w:rPr>
    </w:lvl>
    <w:lvl w:ilvl="1" w:tplc="594ADA24">
      <w:numFmt w:val="bullet"/>
      <w:lvlText w:val=""/>
      <w:lvlJc w:val="left"/>
      <w:pPr>
        <w:ind w:left="1440" w:hanging="360"/>
      </w:pPr>
      <w:rPr>
        <w:rFonts w:ascii="Wingdings" w:eastAsia="Calibri"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47A53"/>
    <w:multiLevelType w:val="hybridMultilevel"/>
    <w:tmpl w:val="D0AA93F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A40722"/>
    <w:multiLevelType w:val="hybridMultilevel"/>
    <w:tmpl w:val="C632195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A57667"/>
    <w:multiLevelType w:val="hybridMultilevel"/>
    <w:tmpl w:val="38B84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F17D8C"/>
    <w:multiLevelType w:val="hybridMultilevel"/>
    <w:tmpl w:val="D518A69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BC3553"/>
    <w:multiLevelType w:val="multilevel"/>
    <w:tmpl w:val="7F9267CA"/>
    <w:name w:val="WW8Num312"/>
    <w:lvl w:ilvl="0">
      <w:start w:val="1"/>
      <w:numFmt w:val="decimal"/>
      <w:lvlText w:val="%1. "/>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6" w15:restartNumberingAfterBreak="0">
    <w:nsid w:val="1FC2150D"/>
    <w:multiLevelType w:val="hybridMultilevel"/>
    <w:tmpl w:val="67E8B4AE"/>
    <w:lvl w:ilvl="0" w:tplc="F72AB706">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1042A0"/>
    <w:multiLevelType w:val="hybridMultilevel"/>
    <w:tmpl w:val="4EF46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911648"/>
    <w:multiLevelType w:val="hybridMultilevel"/>
    <w:tmpl w:val="0B504438"/>
    <w:lvl w:ilvl="0" w:tplc="04090019">
      <w:start w:val="1"/>
      <w:numFmt w:val="lowerLetter"/>
      <w:lvlText w:val="%1."/>
      <w:lvlJc w:val="left"/>
      <w:pPr>
        <w:ind w:left="1055" w:hanging="360"/>
      </w:pPr>
    </w:lvl>
    <w:lvl w:ilvl="1" w:tplc="04090019" w:tentative="1">
      <w:start w:val="1"/>
      <w:numFmt w:val="lowerLetter"/>
      <w:lvlText w:val="%2."/>
      <w:lvlJc w:val="left"/>
      <w:pPr>
        <w:ind w:left="1775" w:hanging="360"/>
      </w:pPr>
    </w:lvl>
    <w:lvl w:ilvl="2" w:tplc="0409001B" w:tentative="1">
      <w:start w:val="1"/>
      <w:numFmt w:val="lowerRoman"/>
      <w:lvlText w:val="%3."/>
      <w:lvlJc w:val="right"/>
      <w:pPr>
        <w:ind w:left="2495" w:hanging="180"/>
      </w:pPr>
    </w:lvl>
    <w:lvl w:ilvl="3" w:tplc="0409000F" w:tentative="1">
      <w:start w:val="1"/>
      <w:numFmt w:val="decimal"/>
      <w:lvlText w:val="%4."/>
      <w:lvlJc w:val="left"/>
      <w:pPr>
        <w:ind w:left="3215" w:hanging="360"/>
      </w:pPr>
    </w:lvl>
    <w:lvl w:ilvl="4" w:tplc="04090019" w:tentative="1">
      <w:start w:val="1"/>
      <w:numFmt w:val="lowerLetter"/>
      <w:lvlText w:val="%5."/>
      <w:lvlJc w:val="left"/>
      <w:pPr>
        <w:ind w:left="3935" w:hanging="360"/>
      </w:pPr>
    </w:lvl>
    <w:lvl w:ilvl="5" w:tplc="0409001B" w:tentative="1">
      <w:start w:val="1"/>
      <w:numFmt w:val="lowerRoman"/>
      <w:lvlText w:val="%6."/>
      <w:lvlJc w:val="right"/>
      <w:pPr>
        <w:ind w:left="4655" w:hanging="180"/>
      </w:pPr>
    </w:lvl>
    <w:lvl w:ilvl="6" w:tplc="0409000F" w:tentative="1">
      <w:start w:val="1"/>
      <w:numFmt w:val="decimal"/>
      <w:lvlText w:val="%7."/>
      <w:lvlJc w:val="left"/>
      <w:pPr>
        <w:ind w:left="5375" w:hanging="360"/>
      </w:pPr>
    </w:lvl>
    <w:lvl w:ilvl="7" w:tplc="04090019" w:tentative="1">
      <w:start w:val="1"/>
      <w:numFmt w:val="lowerLetter"/>
      <w:lvlText w:val="%8."/>
      <w:lvlJc w:val="left"/>
      <w:pPr>
        <w:ind w:left="6095" w:hanging="360"/>
      </w:pPr>
    </w:lvl>
    <w:lvl w:ilvl="8" w:tplc="0409001B" w:tentative="1">
      <w:start w:val="1"/>
      <w:numFmt w:val="lowerRoman"/>
      <w:lvlText w:val="%9."/>
      <w:lvlJc w:val="right"/>
      <w:pPr>
        <w:ind w:left="6815" w:hanging="180"/>
      </w:pPr>
    </w:lvl>
  </w:abstractNum>
  <w:abstractNum w:abstractNumId="9" w15:restartNumberingAfterBreak="0">
    <w:nsid w:val="260F4100"/>
    <w:multiLevelType w:val="hybridMultilevel"/>
    <w:tmpl w:val="4CBE73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5C0C80"/>
    <w:multiLevelType w:val="hybridMultilevel"/>
    <w:tmpl w:val="6B6A36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65175DD"/>
    <w:multiLevelType w:val="hybridMultilevel"/>
    <w:tmpl w:val="CAB87C2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AB613C"/>
    <w:multiLevelType w:val="hybridMultilevel"/>
    <w:tmpl w:val="1EFCEDF4"/>
    <w:lvl w:ilvl="0" w:tplc="04090003">
      <w:start w:val="1"/>
      <w:numFmt w:val="bullet"/>
      <w:lvlText w:val="o"/>
      <w:lvlJc w:val="left"/>
      <w:pPr>
        <w:ind w:left="1955" w:hanging="360"/>
      </w:pPr>
      <w:rPr>
        <w:rFonts w:ascii="Courier New" w:hAnsi="Courier New" w:cs="Courier New" w:hint="default"/>
      </w:rPr>
    </w:lvl>
    <w:lvl w:ilvl="1" w:tplc="3890611E">
      <w:start w:val="1"/>
      <w:numFmt w:val="bullet"/>
      <w:lvlText w:val="o"/>
      <w:lvlJc w:val="left"/>
      <w:pPr>
        <w:ind w:left="2675" w:hanging="360"/>
      </w:pPr>
      <w:rPr>
        <w:rFonts w:ascii="Courier New" w:hAnsi="Courier New" w:cs="Courier New" w:hint="default"/>
        <w:sz w:val="16"/>
        <w:szCs w:val="16"/>
      </w:rPr>
    </w:lvl>
    <w:lvl w:ilvl="2" w:tplc="04090005" w:tentative="1">
      <w:start w:val="1"/>
      <w:numFmt w:val="bullet"/>
      <w:lvlText w:val=""/>
      <w:lvlJc w:val="left"/>
      <w:pPr>
        <w:ind w:left="3395" w:hanging="360"/>
      </w:pPr>
      <w:rPr>
        <w:rFonts w:ascii="Wingdings" w:hAnsi="Wingdings" w:hint="default"/>
      </w:rPr>
    </w:lvl>
    <w:lvl w:ilvl="3" w:tplc="04090001" w:tentative="1">
      <w:start w:val="1"/>
      <w:numFmt w:val="bullet"/>
      <w:lvlText w:val=""/>
      <w:lvlJc w:val="left"/>
      <w:pPr>
        <w:ind w:left="4115" w:hanging="360"/>
      </w:pPr>
      <w:rPr>
        <w:rFonts w:ascii="Symbol" w:hAnsi="Symbol" w:hint="default"/>
      </w:rPr>
    </w:lvl>
    <w:lvl w:ilvl="4" w:tplc="04090003" w:tentative="1">
      <w:start w:val="1"/>
      <w:numFmt w:val="bullet"/>
      <w:lvlText w:val="o"/>
      <w:lvlJc w:val="left"/>
      <w:pPr>
        <w:ind w:left="4835" w:hanging="360"/>
      </w:pPr>
      <w:rPr>
        <w:rFonts w:ascii="Courier New" w:hAnsi="Courier New" w:cs="Courier New" w:hint="default"/>
      </w:rPr>
    </w:lvl>
    <w:lvl w:ilvl="5" w:tplc="04090005" w:tentative="1">
      <w:start w:val="1"/>
      <w:numFmt w:val="bullet"/>
      <w:lvlText w:val=""/>
      <w:lvlJc w:val="left"/>
      <w:pPr>
        <w:ind w:left="5555" w:hanging="360"/>
      </w:pPr>
      <w:rPr>
        <w:rFonts w:ascii="Wingdings" w:hAnsi="Wingdings" w:hint="default"/>
      </w:rPr>
    </w:lvl>
    <w:lvl w:ilvl="6" w:tplc="04090001" w:tentative="1">
      <w:start w:val="1"/>
      <w:numFmt w:val="bullet"/>
      <w:lvlText w:val=""/>
      <w:lvlJc w:val="left"/>
      <w:pPr>
        <w:ind w:left="6275" w:hanging="360"/>
      </w:pPr>
      <w:rPr>
        <w:rFonts w:ascii="Symbol" w:hAnsi="Symbol" w:hint="default"/>
      </w:rPr>
    </w:lvl>
    <w:lvl w:ilvl="7" w:tplc="04090003" w:tentative="1">
      <w:start w:val="1"/>
      <w:numFmt w:val="bullet"/>
      <w:lvlText w:val="o"/>
      <w:lvlJc w:val="left"/>
      <w:pPr>
        <w:ind w:left="6995" w:hanging="360"/>
      </w:pPr>
      <w:rPr>
        <w:rFonts w:ascii="Courier New" w:hAnsi="Courier New" w:cs="Courier New" w:hint="default"/>
      </w:rPr>
    </w:lvl>
    <w:lvl w:ilvl="8" w:tplc="04090005" w:tentative="1">
      <w:start w:val="1"/>
      <w:numFmt w:val="bullet"/>
      <w:lvlText w:val=""/>
      <w:lvlJc w:val="left"/>
      <w:pPr>
        <w:ind w:left="7715" w:hanging="360"/>
      </w:pPr>
      <w:rPr>
        <w:rFonts w:ascii="Wingdings" w:hAnsi="Wingdings" w:hint="default"/>
      </w:rPr>
    </w:lvl>
  </w:abstractNum>
  <w:abstractNum w:abstractNumId="13" w15:restartNumberingAfterBreak="0">
    <w:nsid w:val="38C93CA9"/>
    <w:multiLevelType w:val="hybridMultilevel"/>
    <w:tmpl w:val="DA30EAA2"/>
    <w:lvl w:ilvl="0" w:tplc="1870EA8A">
      <w:start w:val="1"/>
      <w:numFmt w:val="decimal"/>
      <w:lvlText w:val="%1."/>
      <w:lvlJc w:val="left"/>
      <w:pPr>
        <w:ind w:left="1055"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DF341B"/>
    <w:multiLevelType w:val="hybridMultilevel"/>
    <w:tmpl w:val="3850D14C"/>
    <w:lvl w:ilvl="0" w:tplc="99FCDBC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D276B8"/>
    <w:multiLevelType w:val="hybridMultilevel"/>
    <w:tmpl w:val="5EF446AE"/>
    <w:lvl w:ilvl="0" w:tplc="91A871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201A3E"/>
    <w:multiLevelType w:val="hybridMultilevel"/>
    <w:tmpl w:val="E2C0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79188B"/>
    <w:multiLevelType w:val="multilevel"/>
    <w:tmpl w:val="788AE722"/>
    <w:name w:val="WW8Num3124"/>
    <w:lvl w:ilvl="0">
      <w:start w:val="1"/>
      <w:numFmt w:val="decimal"/>
      <w:lvlText w:val="%1. "/>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8" w15:restartNumberingAfterBreak="0">
    <w:nsid w:val="51B96B31"/>
    <w:multiLevelType w:val="hybridMultilevel"/>
    <w:tmpl w:val="2806BB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644256"/>
    <w:multiLevelType w:val="hybridMultilevel"/>
    <w:tmpl w:val="5A283DD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112D5D"/>
    <w:multiLevelType w:val="hybridMultilevel"/>
    <w:tmpl w:val="127EC8F8"/>
    <w:lvl w:ilvl="0" w:tplc="04090019">
      <w:start w:val="1"/>
      <w:numFmt w:val="lowerLetter"/>
      <w:lvlText w:val="%1."/>
      <w:lvlJc w:val="left"/>
      <w:pPr>
        <w:ind w:left="1390" w:hanging="360"/>
      </w:pPr>
    </w:lvl>
    <w:lvl w:ilvl="1" w:tplc="04090019" w:tentative="1">
      <w:start w:val="1"/>
      <w:numFmt w:val="lowerLetter"/>
      <w:lvlText w:val="%2."/>
      <w:lvlJc w:val="left"/>
      <w:pPr>
        <w:ind w:left="2110" w:hanging="360"/>
      </w:pPr>
    </w:lvl>
    <w:lvl w:ilvl="2" w:tplc="0409001B" w:tentative="1">
      <w:start w:val="1"/>
      <w:numFmt w:val="lowerRoman"/>
      <w:lvlText w:val="%3."/>
      <w:lvlJc w:val="right"/>
      <w:pPr>
        <w:ind w:left="2830" w:hanging="180"/>
      </w:pPr>
    </w:lvl>
    <w:lvl w:ilvl="3" w:tplc="0409000F" w:tentative="1">
      <w:start w:val="1"/>
      <w:numFmt w:val="decimal"/>
      <w:lvlText w:val="%4."/>
      <w:lvlJc w:val="left"/>
      <w:pPr>
        <w:ind w:left="3550" w:hanging="360"/>
      </w:pPr>
    </w:lvl>
    <w:lvl w:ilvl="4" w:tplc="04090019" w:tentative="1">
      <w:start w:val="1"/>
      <w:numFmt w:val="lowerLetter"/>
      <w:lvlText w:val="%5."/>
      <w:lvlJc w:val="left"/>
      <w:pPr>
        <w:ind w:left="4270" w:hanging="360"/>
      </w:pPr>
    </w:lvl>
    <w:lvl w:ilvl="5" w:tplc="0409001B" w:tentative="1">
      <w:start w:val="1"/>
      <w:numFmt w:val="lowerRoman"/>
      <w:lvlText w:val="%6."/>
      <w:lvlJc w:val="right"/>
      <w:pPr>
        <w:ind w:left="4990" w:hanging="180"/>
      </w:pPr>
    </w:lvl>
    <w:lvl w:ilvl="6" w:tplc="0409000F" w:tentative="1">
      <w:start w:val="1"/>
      <w:numFmt w:val="decimal"/>
      <w:lvlText w:val="%7."/>
      <w:lvlJc w:val="left"/>
      <w:pPr>
        <w:ind w:left="5710" w:hanging="360"/>
      </w:pPr>
    </w:lvl>
    <w:lvl w:ilvl="7" w:tplc="04090019" w:tentative="1">
      <w:start w:val="1"/>
      <w:numFmt w:val="lowerLetter"/>
      <w:lvlText w:val="%8."/>
      <w:lvlJc w:val="left"/>
      <w:pPr>
        <w:ind w:left="6430" w:hanging="360"/>
      </w:pPr>
    </w:lvl>
    <w:lvl w:ilvl="8" w:tplc="0409001B" w:tentative="1">
      <w:start w:val="1"/>
      <w:numFmt w:val="lowerRoman"/>
      <w:lvlText w:val="%9."/>
      <w:lvlJc w:val="right"/>
      <w:pPr>
        <w:ind w:left="7150" w:hanging="180"/>
      </w:pPr>
    </w:lvl>
  </w:abstractNum>
  <w:abstractNum w:abstractNumId="21" w15:restartNumberingAfterBreak="0">
    <w:nsid w:val="59234D38"/>
    <w:multiLevelType w:val="hybridMultilevel"/>
    <w:tmpl w:val="BD5639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5473C7"/>
    <w:multiLevelType w:val="hybridMultilevel"/>
    <w:tmpl w:val="6CA0A75C"/>
    <w:lvl w:ilvl="0" w:tplc="B494486C">
      <w:start w:val="1"/>
      <w:numFmt w:val="decimal"/>
      <w:lvlText w:val="%1."/>
      <w:lvlJc w:val="left"/>
      <w:pPr>
        <w:ind w:left="360" w:hanging="360"/>
      </w:pPr>
      <w:rPr>
        <w:b w:val="0"/>
      </w:rPr>
    </w:lvl>
    <w:lvl w:ilvl="1" w:tplc="E1143B66">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D3600F8"/>
    <w:multiLevelType w:val="hybridMultilevel"/>
    <w:tmpl w:val="E6F626C0"/>
    <w:lvl w:ilvl="0" w:tplc="0409001B">
      <w:start w:val="1"/>
      <w:numFmt w:val="lowerRoman"/>
      <w:lvlText w:val="%1."/>
      <w:lvlJc w:val="right"/>
      <w:pPr>
        <w:ind w:left="1468" w:hanging="360"/>
      </w:pPr>
    </w:lvl>
    <w:lvl w:ilvl="1" w:tplc="04090019" w:tentative="1">
      <w:start w:val="1"/>
      <w:numFmt w:val="lowerLetter"/>
      <w:lvlText w:val="%2."/>
      <w:lvlJc w:val="left"/>
      <w:pPr>
        <w:ind w:left="2188" w:hanging="360"/>
      </w:pPr>
    </w:lvl>
    <w:lvl w:ilvl="2" w:tplc="0409001B" w:tentative="1">
      <w:start w:val="1"/>
      <w:numFmt w:val="lowerRoman"/>
      <w:lvlText w:val="%3."/>
      <w:lvlJc w:val="right"/>
      <w:pPr>
        <w:ind w:left="2908" w:hanging="180"/>
      </w:pPr>
    </w:lvl>
    <w:lvl w:ilvl="3" w:tplc="0409000F" w:tentative="1">
      <w:start w:val="1"/>
      <w:numFmt w:val="decimal"/>
      <w:lvlText w:val="%4."/>
      <w:lvlJc w:val="left"/>
      <w:pPr>
        <w:ind w:left="3628" w:hanging="360"/>
      </w:pPr>
    </w:lvl>
    <w:lvl w:ilvl="4" w:tplc="04090019" w:tentative="1">
      <w:start w:val="1"/>
      <w:numFmt w:val="lowerLetter"/>
      <w:lvlText w:val="%5."/>
      <w:lvlJc w:val="left"/>
      <w:pPr>
        <w:ind w:left="4348" w:hanging="360"/>
      </w:pPr>
    </w:lvl>
    <w:lvl w:ilvl="5" w:tplc="0409001B" w:tentative="1">
      <w:start w:val="1"/>
      <w:numFmt w:val="lowerRoman"/>
      <w:lvlText w:val="%6."/>
      <w:lvlJc w:val="right"/>
      <w:pPr>
        <w:ind w:left="5068" w:hanging="180"/>
      </w:pPr>
    </w:lvl>
    <w:lvl w:ilvl="6" w:tplc="0409000F" w:tentative="1">
      <w:start w:val="1"/>
      <w:numFmt w:val="decimal"/>
      <w:lvlText w:val="%7."/>
      <w:lvlJc w:val="left"/>
      <w:pPr>
        <w:ind w:left="5788" w:hanging="360"/>
      </w:pPr>
    </w:lvl>
    <w:lvl w:ilvl="7" w:tplc="04090019" w:tentative="1">
      <w:start w:val="1"/>
      <w:numFmt w:val="lowerLetter"/>
      <w:lvlText w:val="%8."/>
      <w:lvlJc w:val="left"/>
      <w:pPr>
        <w:ind w:left="6508" w:hanging="360"/>
      </w:pPr>
    </w:lvl>
    <w:lvl w:ilvl="8" w:tplc="0409001B" w:tentative="1">
      <w:start w:val="1"/>
      <w:numFmt w:val="lowerRoman"/>
      <w:lvlText w:val="%9."/>
      <w:lvlJc w:val="right"/>
      <w:pPr>
        <w:ind w:left="7228" w:hanging="180"/>
      </w:pPr>
    </w:lvl>
  </w:abstractNum>
  <w:abstractNum w:abstractNumId="24" w15:restartNumberingAfterBreak="0">
    <w:nsid w:val="75307715"/>
    <w:multiLevelType w:val="hybridMultilevel"/>
    <w:tmpl w:val="32FA28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FA0F21"/>
    <w:multiLevelType w:val="hybridMultilevel"/>
    <w:tmpl w:val="B15E14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3777317">
    <w:abstractNumId w:val="25"/>
  </w:num>
  <w:num w:numId="2" w16cid:durableId="824054211">
    <w:abstractNumId w:val="24"/>
  </w:num>
  <w:num w:numId="3" w16cid:durableId="1590655617">
    <w:abstractNumId w:val="9"/>
  </w:num>
  <w:num w:numId="4" w16cid:durableId="637415713">
    <w:abstractNumId w:val="18"/>
  </w:num>
  <w:num w:numId="5" w16cid:durableId="986590798">
    <w:abstractNumId w:val="14"/>
  </w:num>
  <w:num w:numId="6" w16cid:durableId="473723075">
    <w:abstractNumId w:val="15"/>
  </w:num>
  <w:num w:numId="7" w16cid:durableId="637490157">
    <w:abstractNumId w:val="20"/>
  </w:num>
  <w:num w:numId="8" w16cid:durableId="1793665550">
    <w:abstractNumId w:val="3"/>
  </w:num>
  <w:num w:numId="9" w16cid:durableId="222109741">
    <w:abstractNumId w:val="21"/>
  </w:num>
  <w:num w:numId="10" w16cid:durableId="1974141294">
    <w:abstractNumId w:val="22"/>
  </w:num>
  <w:num w:numId="11" w16cid:durableId="1489007644">
    <w:abstractNumId w:val="1"/>
  </w:num>
  <w:num w:numId="12" w16cid:durableId="1973171969">
    <w:abstractNumId w:val="0"/>
  </w:num>
  <w:num w:numId="13" w16cid:durableId="650673831">
    <w:abstractNumId w:val="6"/>
  </w:num>
  <w:num w:numId="14" w16cid:durableId="480511814">
    <w:abstractNumId w:val="8"/>
  </w:num>
  <w:num w:numId="15" w16cid:durableId="1907952851">
    <w:abstractNumId w:val="4"/>
  </w:num>
  <w:num w:numId="16" w16cid:durableId="681129792">
    <w:abstractNumId w:val="2"/>
  </w:num>
  <w:num w:numId="17" w16cid:durableId="417754489">
    <w:abstractNumId w:val="19"/>
  </w:num>
  <w:num w:numId="18" w16cid:durableId="750004901">
    <w:abstractNumId w:val="23"/>
  </w:num>
  <w:num w:numId="19" w16cid:durableId="41297760">
    <w:abstractNumId w:val="12"/>
  </w:num>
  <w:num w:numId="20" w16cid:durableId="622199943">
    <w:abstractNumId w:val="7"/>
  </w:num>
  <w:num w:numId="21" w16cid:durableId="63258482">
    <w:abstractNumId w:val="10"/>
  </w:num>
  <w:num w:numId="22" w16cid:durableId="1305894224">
    <w:abstractNumId w:val="16"/>
  </w:num>
  <w:num w:numId="23" w16cid:durableId="1412459990">
    <w:abstractNumId w:val="13"/>
  </w:num>
  <w:num w:numId="24" w16cid:durableId="1097487025">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5A0"/>
    <w:rsid w:val="0000010C"/>
    <w:rsid w:val="00000277"/>
    <w:rsid w:val="000008AC"/>
    <w:rsid w:val="000008BA"/>
    <w:rsid w:val="00000BEB"/>
    <w:rsid w:val="00001B50"/>
    <w:rsid w:val="00003C5E"/>
    <w:rsid w:val="0000415E"/>
    <w:rsid w:val="00004268"/>
    <w:rsid w:val="00004998"/>
    <w:rsid w:val="00004E60"/>
    <w:rsid w:val="000063E9"/>
    <w:rsid w:val="00006577"/>
    <w:rsid w:val="0000751D"/>
    <w:rsid w:val="00007988"/>
    <w:rsid w:val="00007E0F"/>
    <w:rsid w:val="00007E7F"/>
    <w:rsid w:val="000100B6"/>
    <w:rsid w:val="0001036E"/>
    <w:rsid w:val="00010379"/>
    <w:rsid w:val="00010B61"/>
    <w:rsid w:val="000112BF"/>
    <w:rsid w:val="0001234F"/>
    <w:rsid w:val="000129B5"/>
    <w:rsid w:val="000139BF"/>
    <w:rsid w:val="000140C2"/>
    <w:rsid w:val="00014177"/>
    <w:rsid w:val="00014616"/>
    <w:rsid w:val="00014809"/>
    <w:rsid w:val="00014853"/>
    <w:rsid w:val="00014936"/>
    <w:rsid w:val="0001498F"/>
    <w:rsid w:val="00014D18"/>
    <w:rsid w:val="000151EE"/>
    <w:rsid w:val="0001528A"/>
    <w:rsid w:val="00015A95"/>
    <w:rsid w:val="00015BC8"/>
    <w:rsid w:val="0001604E"/>
    <w:rsid w:val="000163D1"/>
    <w:rsid w:val="000167F2"/>
    <w:rsid w:val="00016894"/>
    <w:rsid w:val="000168E4"/>
    <w:rsid w:val="00016BF6"/>
    <w:rsid w:val="00016EFC"/>
    <w:rsid w:val="00017355"/>
    <w:rsid w:val="00017927"/>
    <w:rsid w:val="00017AEA"/>
    <w:rsid w:val="000203B2"/>
    <w:rsid w:val="00020631"/>
    <w:rsid w:val="0002076C"/>
    <w:rsid w:val="00020903"/>
    <w:rsid w:val="000212DD"/>
    <w:rsid w:val="00021648"/>
    <w:rsid w:val="00021C92"/>
    <w:rsid w:val="000239CA"/>
    <w:rsid w:val="000249AD"/>
    <w:rsid w:val="00024B15"/>
    <w:rsid w:val="00024E26"/>
    <w:rsid w:val="000250B6"/>
    <w:rsid w:val="000250EB"/>
    <w:rsid w:val="00025196"/>
    <w:rsid w:val="00025898"/>
    <w:rsid w:val="000264E7"/>
    <w:rsid w:val="000275EA"/>
    <w:rsid w:val="000308D3"/>
    <w:rsid w:val="00030E74"/>
    <w:rsid w:val="00031434"/>
    <w:rsid w:val="00031870"/>
    <w:rsid w:val="00031AE9"/>
    <w:rsid w:val="00031BEF"/>
    <w:rsid w:val="000327AD"/>
    <w:rsid w:val="00032CF4"/>
    <w:rsid w:val="000336E4"/>
    <w:rsid w:val="000337B9"/>
    <w:rsid w:val="00033D92"/>
    <w:rsid w:val="000341DB"/>
    <w:rsid w:val="000342A3"/>
    <w:rsid w:val="00034D46"/>
    <w:rsid w:val="00035D0C"/>
    <w:rsid w:val="00036321"/>
    <w:rsid w:val="00040000"/>
    <w:rsid w:val="00040B91"/>
    <w:rsid w:val="00041DAD"/>
    <w:rsid w:val="000420A8"/>
    <w:rsid w:val="000427D5"/>
    <w:rsid w:val="00042CAD"/>
    <w:rsid w:val="00043877"/>
    <w:rsid w:val="00043F66"/>
    <w:rsid w:val="00044136"/>
    <w:rsid w:val="000441A2"/>
    <w:rsid w:val="00044A8B"/>
    <w:rsid w:val="00044D9D"/>
    <w:rsid w:val="00044E4A"/>
    <w:rsid w:val="000456A1"/>
    <w:rsid w:val="00045F94"/>
    <w:rsid w:val="000460C5"/>
    <w:rsid w:val="000465E4"/>
    <w:rsid w:val="00046CD4"/>
    <w:rsid w:val="000474C9"/>
    <w:rsid w:val="00047518"/>
    <w:rsid w:val="000478D7"/>
    <w:rsid w:val="000501A8"/>
    <w:rsid w:val="000503AD"/>
    <w:rsid w:val="000509E3"/>
    <w:rsid w:val="00050DE8"/>
    <w:rsid w:val="000513DB"/>
    <w:rsid w:val="000525E6"/>
    <w:rsid w:val="0005276F"/>
    <w:rsid w:val="0005279E"/>
    <w:rsid w:val="00052E21"/>
    <w:rsid w:val="0005361A"/>
    <w:rsid w:val="00053BF0"/>
    <w:rsid w:val="00053E30"/>
    <w:rsid w:val="00054551"/>
    <w:rsid w:val="00054843"/>
    <w:rsid w:val="000557FE"/>
    <w:rsid w:val="000561FF"/>
    <w:rsid w:val="00056333"/>
    <w:rsid w:val="00056574"/>
    <w:rsid w:val="000567F5"/>
    <w:rsid w:val="000568A2"/>
    <w:rsid w:val="00057209"/>
    <w:rsid w:val="00057642"/>
    <w:rsid w:val="00057AB1"/>
    <w:rsid w:val="00057E29"/>
    <w:rsid w:val="00060AF3"/>
    <w:rsid w:val="00060F1F"/>
    <w:rsid w:val="00061721"/>
    <w:rsid w:val="00061EF8"/>
    <w:rsid w:val="00062274"/>
    <w:rsid w:val="00062DC3"/>
    <w:rsid w:val="00062F5B"/>
    <w:rsid w:val="00063077"/>
    <w:rsid w:val="00063373"/>
    <w:rsid w:val="0006337B"/>
    <w:rsid w:val="00063A5F"/>
    <w:rsid w:val="00063DB4"/>
    <w:rsid w:val="0006488E"/>
    <w:rsid w:val="00064F2D"/>
    <w:rsid w:val="000650CB"/>
    <w:rsid w:val="0006520F"/>
    <w:rsid w:val="00065213"/>
    <w:rsid w:val="00065C08"/>
    <w:rsid w:val="000673D4"/>
    <w:rsid w:val="000677AE"/>
    <w:rsid w:val="000702FC"/>
    <w:rsid w:val="0007046A"/>
    <w:rsid w:val="00070471"/>
    <w:rsid w:val="00070858"/>
    <w:rsid w:val="00070D85"/>
    <w:rsid w:val="000711D8"/>
    <w:rsid w:val="000712F1"/>
    <w:rsid w:val="00071939"/>
    <w:rsid w:val="000719E9"/>
    <w:rsid w:val="00071D3D"/>
    <w:rsid w:val="00071F6E"/>
    <w:rsid w:val="000725BA"/>
    <w:rsid w:val="000726A5"/>
    <w:rsid w:val="000728B0"/>
    <w:rsid w:val="000728BF"/>
    <w:rsid w:val="000732F7"/>
    <w:rsid w:val="000733A2"/>
    <w:rsid w:val="0007377A"/>
    <w:rsid w:val="0007394A"/>
    <w:rsid w:val="00073C1B"/>
    <w:rsid w:val="00073D8C"/>
    <w:rsid w:val="00073DAA"/>
    <w:rsid w:val="00074016"/>
    <w:rsid w:val="00074D4D"/>
    <w:rsid w:val="00074D9A"/>
    <w:rsid w:val="00074FA1"/>
    <w:rsid w:val="000751C4"/>
    <w:rsid w:val="00075376"/>
    <w:rsid w:val="0007555A"/>
    <w:rsid w:val="0007581E"/>
    <w:rsid w:val="00075CE0"/>
    <w:rsid w:val="0007662C"/>
    <w:rsid w:val="000771B4"/>
    <w:rsid w:val="00077286"/>
    <w:rsid w:val="00077981"/>
    <w:rsid w:val="00080CC8"/>
    <w:rsid w:val="0008110F"/>
    <w:rsid w:val="00081C41"/>
    <w:rsid w:val="00081D52"/>
    <w:rsid w:val="0008282B"/>
    <w:rsid w:val="0008293D"/>
    <w:rsid w:val="00082AE1"/>
    <w:rsid w:val="00082F9E"/>
    <w:rsid w:val="000833BA"/>
    <w:rsid w:val="00083632"/>
    <w:rsid w:val="0008397B"/>
    <w:rsid w:val="000840FE"/>
    <w:rsid w:val="0008466E"/>
    <w:rsid w:val="000849F2"/>
    <w:rsid w:val="00084AEB"/>
    <w:rsid w:val="00086490"/>
    <w:rsid w:val="00086BAA"/>
    <w:rsid w:val="00086C0D"/>
    <w:rsid w:val="00087DFD"/>
    <w:rsid w:val="00087F14"/>
    <w:rsid w:val="0009030F"/>
    <w:rsid w:val="000903B0"/>
    <w:rsid w:val="00090DD1"/>
    <w:rsid w:val="00090E98"/>
    <w:rsid w:val="00090ED8"/>
    <w:rsid w:val="000917B7"/>
    <w:rsid w:val="0009281A"/>
    <w:rsid w:val="000936D6"/>
    <w:rsid w:val="00094370"/>
    <w:rsid w:val="00094EF5"/>
    <w:rsid w:val="0009534A"/>
    <w:rsid w:val="00096534"/>
    <w:rsid w:val="00096A3D"/>
    <w:rsid w:val="00096CDC"/>
    <w:rsid w:val="00096D4E"/>
    <w:rsid w:val="00097ED3"/>
    <w:rsid w:val="000A002F"/>
    <w:rsid w:val="000A0AF8"/>
    <w:rsid w:val="000A0CCF"/>
    <w:rsid w:val="000A16FA"/>
    <w:rsid w:val="000A175B"/>
    <w:rsid w:val="000A2079"/>
    <w:rsid w:val="000A231F"/>
    <w:rsid w:val="000A25DC"/>
    <w:rsid w:val="000A2B7B"/>
    <w:rsid w:val="000A2E0F"/>
    <w:rsid w:val="000A2F9E"/>
    <w:rsid w:val="000A3216"/>
    <w:rsid w:val="000A3480"/>
    <w:rsid w:val="000A42B7"/>
    <w:rsid w:val="000A5109"/>
    <w:rsid w:val="000A5729"/>
    <w:rsid w:val="000A59E4"/>
    <w:rsid w:val="000A5D57"/>
    <w:rsid w:val="000A6459"/>
    <w:rsid w:val="000A676A"/>
    <w:rsid w:val="000A69FC"/>
    <w:rsid w:val="000A6B50"/>
    <w:rsid w:val="000A7220"/>
    <w:rsid w:val="000A74A0"/>
    <w:rsid w:val="000A7C19"/>
    <w:rsid w:val="000B01F2"/>
    <w:rsid w:val="000B10EC"/>
    <w:rsid w:val="000B1393"/>
    <w:rsid w:val="000B39F0"/>
    <w:rsid w:val="000B3F0E"/>
    <w:rsid w:val="000B48FF"/>
    <w:rsid w:val="000B4CCC"/>
    <w:rsid w:val="000B4E30"/>
    <w:rsid w:val="000B4F2D"/>
    <w:rsid w:val="000B52A9"/>
    <w:rsid w:val="000B5A24"/>
    <w:rsid w:val="000B5E5B"/>
    <w:rsid w:val="000B68D8"/>
    <w:rsid w:val="000B6AE7"/>
    <w:rsid w:val="000B6C3E"/>
    <w:rsid w:val="000B6CDA"/>
    <w:rsid w:val="000B7309"/>
    <w:rsid w:val="000B74AB"/>
    <w:rsid w:val="000B75A9"/>
    <w:rsid w:val="000B7D70"/>
    <w:rsid w:val="000C0785"/>
    <w:rsid w:val="000C0E8D"/>
    <w:rsid w:val="000C0FD9"/>
    <w:rsid w:val="000C13ED"/>
    <w:rsid w:val="000C16C2"/>
    <w:rsid w:val="000C1781"/>
    <w:rsid w:val="000C18CC"/>
    <w:rsid w:val="000C1D4E"/>
    <w:rsid w:val="000C3354"/>
    <w:rsid w:val="000C3724"/>
    <w:rsid w:val="000C4056"/>
    <w:rsid w:val="000C4430"/>
    <w:rsid w:val="000C4432"/>
    <w:rsid w:val="000C44EF"/>
    <w:rsid w:val="000C54A6"/>
    <w:rsid w:val="000C5D21"/>
    <w:rsid w:val="000C5F6A"/>
    <w:rsid w:val="000C6487"/>
    <w:rsid w:val="000C7DBF"/>
    <w:rsid w:val="000D0AC8"/>
    <w:rsid w:val="000D0B00"/>
    <w:rsid w:val="000D114D"/>
    <w:rsid w:val="000D2083"/>
    <w:rsid w:val="000D24D8"/>
    <w:rsid w:val="000D2B6C"/>
    <w:rsid w:val="000D2C09"/>
    <w:rsid w:val="000D2FF0"/>
    <w:rsid w:val="000D3A37"/>
    <w:rsid w:val="000D3F46"/>
    <w:rsid w:val="000D40F9"/>
    <w:rsid w:val="000D4113"/>
    <w:rsid w:val="000D4B71"/>
    <w:rsid w:val="000D4D9D"/>
    <w:rsid w:val="000D5474"/>
    <w:rsid w:val="000D555F"/>
    <w:rsid w:val="000D55C7"/>
    <w:rsid w:val="000D5F88"/>
    <w:rsid w:val="000D6F97"/>
    <w:rsid w:val="000D7BCD"/>
    <w:rsid w:val="000E0022"/>
    <w:rsid w:val="000E02F2"/>
    <w:rsid w:val="000E076C"/>
    <w:rsid w:val="000E0B54"/>
    <w:rsid w:val="000E0C8F"/>
    <w:rsid w:val="000E0CCE"/>
    <w:rsid w:val="000E11B0"/>
    <w:rsid w:val="000E1B87"/>
    <w:rsid w:val="000E1DBB"/>
    <w:rsid w:val="000E1E09"/>
    <w:rsid w:val="000E20DA"/>
    <w:rsid w:val="000E2C3D"/>
    <w:rsid w:val="000E2D94"/>
    <w:rsid w:val="000E36F6"/>
    <w:rsid w:val="000E3732"/>
    <w:rsid w:val="000E3937"/>
    <w:rsid w:val="000E597A"/>
    <w:rsid w:val="000E599B"/>
    <w:rsid w:val="000E6185"/>
    <w:rsid w:val="000E6355"/>
    <w:rsid w:val="000E67B0"/>
    <w:rsid w:val="000E7184"/>
    <w:rsid w:val="000E7766"/>
    <w:rsid w:val="000E7E1F"/>
    <w:rsid w:val="000F0217"/>
    <w:rsid w:val="000F06CA"/>
    <w:rsid w:val="000F08C6"/>
    <w:rsid w:val="000F09AD"/>
    <w:rsid w:val="000F1755"/>
    <w:rsid w:val="000F1EC9"/>
    <w:rsid w:val="000F25B7"/>
    <w:rsid w:val="000F34C8"/>
    <w:rsid w:val="000F42A7"/>
    <w:rsid w:val="000F45F9"/>
    <w:rsid w:val="000F4DD7"/>
    <w:rsid w:val="000F64E3"/>
    <w:rsid w:val="000F6580"/>
    <w:rsid w:val="000F67EC"/>
    <w:rsid w:val="000F6862"/>
    <w:rsid w:val="000F78FC"/>
    <w:rsid w:val="00100443"/>
    <w:rsid w:val="001009AF"/>
    <w:rsid w:val="00101091"/>
    <w:rsid w:val="001016A4"/>
    <w:rsid w:val="00101ECF"/>
    <w:rsid w:val="00102007"/>
    <w:rsid w:val="001026D0"/>
    <w:rsid w:val="00103481"/>
    <w:rsid w:val="00103DAD"/>
    <w:rsid w:val="001043B6"/>
    <w:rsid w:val="00105465"/>
    <w:rsid w:val="00105586"/>
    <w:rsid w:val="00105CD4"/>
    <w:rsid w:val="001061EB"/>
    <w:rsid w:val="001064B3"/>
    <w:rsid w:val="001066B2"/>
    <w:rsid w:val="00106D45"/>
    <w:rsid w:val="0010731C"/>
    <w:rsid w:val="0010794E"/>
    <w:rsid w:val="00107F9A"/>
    <w:rsid w:val="001101D8"/>
    <w:rsid w:val="0011064C"/>
    <w:rsid w:val="001108E3"/>
    <w:rsid w:val="00110A4A"/>
    <w:rsid w:val="00110B46"/>
    <w:rsid w:val="00110CA4"/>
    <w:rsid w:val="001117D8"/>
    <w:rsid w:val="00112025"/>
    <w:rsid w:val="00112099"/>
    <w:rsid w:val="00112FF4"/>
    <w:rsid w:val="00113081"/>
    <w:rsid w:val="00113876"/>
    <w:rsid w:val="00114300"/>
    <w:rsid w:val="001149DA"/>
    <w:rsid w:val="00115305"/>
    <w:rsid w:val="00115B0D"/>
    <w:rsid w:val="00115E61"/>
    <w:rsid w:val="00116775"/>
    <w:rsid w:val="00116848"/>
    <w:rsid w:val="00116A00"/>
    <w:rsid w:val="00116D61"/>
    <w:rsid w:val="00116DA8"/>
    <w:rsid w:val="00117356"/>
    <w:rsid w:val="0011761F"/>
    <w:rsid w:val="001179D9"/>
    <w:rsid w:val="00117B28"/>
    <w:rsid w:val="00120287"/>
    <w:rsid w:val="001202F5"/>
    <w:rsid w:val="001209CD"/>
    <w:rsid w:val="001210B5"/>
    <w:rsid w:val="001214E1"/>
    <w:rsid w:val="001214EE"/>
    <w:rsid w:val="00121A53"/>
    <w:rsid w:val="00121AC3"/>
    <w:rsid w:val="00122467"/>
    <w:rsid w:val="001229EB"/>
    <w:rsid w:val="00122B00"/>
    <w:rsid w:val="00122DEF"/>
    <w:rsid w:val="001231A6"/>
    <w:rsid w:val="0012369D"/>
    <w:rsid w:val="00123D3B"/>
    <w:rsid w:val="00124BFD"/>
    <w:rsid w:val="0012598B"/>
    <w:rsid w:val="00125C90"/>
    <w:rsid w:val="00125CB3"/>
    <w:rsid w:val="0012614F"/>
    <w:rsid w:val="00126DCE"/>
    <w:rsid w:val="00127087"/>
    <w:rsid w:val="00130084"/>
    <w:rsid w:val="00130F91"/>
    <w:rsid w:val="00131030"/>
    <w:rsid w:val="00131827"/>
    <w:rsid w:val="001321FC"/>
    <w:rsid w:val="00133B4E"/>
    <w:rsid w:val="00133BD2"/>
    <w:rsid w:val="00133DE2"/>
    <w:rsid w:val="001343A0"/>
    <w:rsid w:val="00134497"/>
    <w:rsid w:val="001349D4"/>
    <w:rsid w:val="00134A1A"/>
    <w:rsid w:val="00134A51"/>
    <w:rsid w:val="00134C28"/>
    <w:rsid w:val="001350F4"/>
    <w:rsid w:val="00135673"/>
    <w:rsid w:val="0013599E"/>
    <w:rsid w:val="00135A08"/>
    <w:rsid w:val="00135BD1"/>
    <w:rsid w:val="0013697B"/>
    <w:rsid w:val="001369B5"/>
    <w:rsid w:val="00136EEE"/>
    <w:rsid w:val="001400C6"/>
    <w:rsid w:val="001402BC"/>
    <w:rsid w:val="001403E8"/>
    <w:rsid w:val="00140753"/>
    <w:rsid w:val="001411CB"/>
    <w:rsid w:val="001419D1"/>
    <w:rsid w:val="00141B37"/>
    <w:rsid w:val="001434F0"/>
    <w:rsid w:val="0014366A"/>
    <w:rsid w:val="001439BB"/>
    <w:rsid w:val="00143D7E"/>
    <w:rsid w:val="0014412B"/>
    <w:rsid w:val="001442E2"/>
    <w:rsid w:val="001462F8"/>
    <w:rsid w:val="00146C5D"/>
    <w:rsid w:val="00146C8A"/>
    <w:rsid w:val="00147321"/>
    <w:rsid w:val="00147554"/>
    <w:rsid w:val="00147ED7"/>
    <w:rsid w:val="00147F0D"/>
    <w:rsid w:val="00147F49"/>
    <w:rsid w:val="00150003"/>
    <w:rsid w:val="00150240"/>
    <w:rsid w:val="001505AF"/>
    <w:rsid w:val="001509AD"/>
    <w:rsid w:val="001518FF"/>
    <w:rsid w:val="0015197E"/>
    <w:rsid w:val="00151C63"/>
    <w:rsid w:val="00151C85"/>
    <w:rsid w:val="00151C8F"/>
    <w:rsid w:val="00152370"/>
    <w:rsid w:val="00152692"/>
    <w:rsid w:val="00152E95"/>
    <w:rsid w:val="00152EAF"/>
    <w:rsid w:val="0015383B"/>
    <w:rsid w:val="00153CC7"/>
    <w:rsid w:val="00154286"/>
    <w:rsid w:val="00154DE0"/>
    <w:rsid w:val="001554AD"/>
    <w:rsid w:val="00155797"/>
    <w:rsid w:val="00155FAF"/>
    <w:rsid w:val="001563A7"/>
    <w:rsid w:val="001567F6"/>
    <w:rsid w:val="00157224"/>
    <w:rsid w:val="00157400"/>
    <w:rsid w:val="00157C1E"/>
    <w:rsid w:val="00160814"/>
    <w:rsid w:val="00160BB5"/>
    <w:rsid w:val="00161DB0"/>
    <w:rsid w:val="0016211B"/>
    <w:rsid w:val="001624D9"/>
    <w:rsid w:val="001627DE"/>
    <w:rsid w:val="00162BAE"/>
    <w:rsid w:val="00163583"/>
    <w:rsid w:val="00163726"/>
    <w:rsid w:val="00163778"/>
    <w:rsid w:val="001638AA"/>
    <w:rsid w:val="00163FF7"/>
    <w:rsid w:val="0016489E"/>
    <w:rsid w:val="00164A17"/>
    <w:rsid w:val="001652BF"/>
    <w:rsid w:val="00165450"/>
    <w:rsid w:val="00165597"/>
    <w:rsid w:val="00166A2E"/>
    <w:rsid w:val="001672C1"/>
    <w:rsid w:val="00167B9C"/>
    <w:rsid w:val="001704A9"/>
    <w:rsid w:val="0017121B"/>
    <w:rsid w:val="0017224D"/>
    <w:rsid w:val="00172C50"/>
    <w:rsid w:val="001742B3"/>
    <w:rsid w:val="001745D2"/>
    <w:rsid w:val="00174EB8"/>
    <w:rsid w:val="00175099"/>
    <w:rsid w:val="0017523F"/>
    <w:rsid w:val="00175414"/>
    <w:rsid w:val="0017543E"/>
    <w:rsid w:val="0017561C"/>
    <w:rsid w:val="00175951"/>
    <w:rsid w:val="001774AE"/>
    <w:rsid w:val="0017760B"/>
    <w:rsid w:val="00177854"/>
    <w:rsid w:val="00177975"/>
    <w:rsid w:val="00177E29"/>
    <w:rsid w:val="0018003A"/>
    <w:rsid w:val="0018078F"/>
    <w:rsid w:val="001810AF"/>
    <w:rsid w:val="00181786"/>
    <w:rsid w:val="00181C97"/>
    <w:rsid w:val="00181F32"/>
    <w:rsid w:val="001836DF"/>
    <w:rsid w:val="00183ED3"/>
    <w:rsid w:val="0018493B"/>
    <w:rsid w:val="00184B07"/>
    <w:rsid w:val="00186496"/>
    <w:rsid w:val="001873C3"/>
    <w:rsid w:val="0018762F"/>
    <w:rsid w:val="00187D81"/>
    <w:rsid w:val="00187F54"/>
    <w:rsid w:val="0019006B"/>
    <w:rsid w:val="0019092D"/>
    <w:rsid w:val="0019100B"/>
    <w:rsid w:val="00191109"/>
    <w:rsid w:val="001929AD"/>
    <w:rsid w:val="00192A75"/>
    <w:rsid w:val="0019318D"/>
    <w:rsid w:val="00193490"/>
    <w:rsid w:val="001934B1"/>
    <w:rsid w:val="00193F13"/>
    <w:rsid w:val="00194818"/>
    <w:rsid w:val="00194DFA"/>
    <w:rsid w:val="001950F3"/>
    <w:rsid w:val="0019525E"/>
    <w:rsid w:val="00195513"/>
    <w:rsid w:val="001958CD"/>
    <w:rsid w:val="001958D2"/>
    <w:rsid w:val="00195AB7"/>
    <w:rsid w:val="001964A2"/>
    <w:rsid w:val="00196798"/>
    <w:rsid w:val="00196F94"/>
    <w:rsid w:val="001A16BA"/>
    <w:rsid w:val="001A1C00"/>
    <w:rsid w:val="001A1D47"/>
    <w:rsid w:val="001A2460"/>
    <w:rsid w:val="001A2B4D"/>
    <w:rsid w:val="001A31C8"/>
    <w:rsid w:val="001A393E"/>
    <w:rsid w:val="001A3BB2"/>
    <w:rsid w:val="001A416F"/>
    <w:rsid w:val="001A4205"/>
    <w:rsid w:val="001A46E8"/>
    <w:rsid w:val="001A573D"/>
    <w:rsid w:val="001A5CEA"/>
    <w:rsid w:val="001A72BB"/>
    <w:rsid w:val="001B01AE"/>
    <w:rsid w:val="001B064B"/>
    <w:rsid w:val="001B13E1"/>
    <w:rsid w:val="001B16DB"/>
    <w:rsid w:val="001B204E"/>
    <w:rsid w:val="001B27F3"/>
    <w:rsid w:val="001B388D"/>
    <w:rsid w:val="001B3ADD"/>
    <w:rsid w:val="001B3B82"/>
    <w:rsid w:val="001B3C1E"/>
    <w:rsid w:val="001B447A"/>
    <w:rsid w:val="001B5346"/>
    <w:rsid w:val="001B598F"/>
    <w:rsid w:val="001B6164"/>
    <w:rsid w:val="001B6565"/>
    <w:rsid w:val="001B6C90"/>
    <w:rsid w:val="001B79AF"/>
    <w:rsid w:val="001C013D"/>
    <w:rsid w:val="001C0205"/>
    <w:rsid w:val="001C050A"/>
    <w:rsid w:val="001C0B08"/>
    <w:rsid w:val="001C144C"/>
    <w:rsid w:val="001C167B"/>
    <w:rsid w:val="001C1AC5"/>
    <w:rsid w:val="001C1E8F"/>
    <w:rsid w:val="001C1F37"/>
    <w:rsid w:val="001C2455"/>
    <w:rsid w:val="001C3E49"/>
    <w:rsid w:val="001C4C1A"/>
    <w:rsid w:val="001C507B"/>
    <w:rsid w:val="001C51C2"/>
    <w:rsid w:val="001C5491"/>
    <w:rsid w:val="001C5722"/>
    <w:rsid w:val="001C57E3"/>
    <w:rsid w:val="001C581C"/>
    <w:rsid w:val="001C5820"/>
    <w:rsid w:val="001C5C26"/>
    <w:rsid w:val="001C684E"/>
    <w:rsid w:val="001C6A32"/>
    <w:rsid w:val="001C6F7F"/>
    <w:rsid w:val="001C7619"/>
    <w:rsid w:val="001C7947"/>
    <w:rsid w:val="001C7D94"/>
    <w:rsid w:val="001D0001"/>
    <w:rsid w:val="001D0087"/>
    <w:rsid w:val="001D0BC0"/>
    <w:rsid w:val="001D0CB5"/>
    <w:rsid w:val="001D1CDC"/>
    <w:rsid w:val="001D2340"/>
    <w:rsid w:val="001D250A"/>
    <w:rsid w:val="001D27DA"/>
    <w:rsid w:val="001D2F4F"/>
    <w:rsid w:val="001D40D4"/>
    <w:rsid w:val="001D4111"/>
    <w:rsid w:val="001D4196"/>
    <w:rsid w:val="001D423A"/>
    <w:rsid w:val="001D5232"/>
    <w:rsid w:val="001D5650"/>
    <w:rsid w:val="001D5ECC"/>
    <w:rsid w:val="001D66B1"/>
    <w:rsid w:val="001D7138"/>
    <w:rsid w:val="001D74FF"/>
    <w:rsid w:val="001D7890"/>
    <w:rsid w:val="001D7E5F"/>
    <w:rsid w:val="001D7F67"/>
    <w:rsid w:val="001E06C2"/>
    <w:rsid w:val="001E2463"/>
    <w:rsid w:val="001E24E3"/>
    <w:rsid w:val="001E2D34"/>
    <w:rsid w:val="001E3493"/>
    <w:rsid w:val="001E35B2"/>
    <w:rsid w:val="001E3CD5"/>
    <w:rsid w:val="001E40A9"/>
    <w:rsid w:val="001E4255"/>
    <w:rsid w:val="001E47B6"/>
    <w:rsid w:val="001E4C9E"/>
    <w:rsid w:val="001E4CD0"/>
    <w:rsid w:val="001E55D4"/>
    <w:rsid w:val="001E7178"/>
    <w:rsid w:val="001E7242"/>
    <w:rsid w:val="001F0802"/>
    <w:rsid w:val="001F1CEF"/>
    <w:rsid w:val="001F29DA"/>
    <w:rsid w:val="001F4787"/>
    <w:rsid w:val="001F5A04"/>
    <w:rsid w:val="001F5E83"/>
    <w:rsid w:val="001F5EEB"/>
    <w:rsid w:val="001F633D"/>
    <w:rsid w:val="001F7362"/>
    <w:rsid w:val="002003E4"/>
    <w:rsid w:val="002009BF"/>
    <w:rsid w:val="0020149C"/>
    <w:rsid w:val="00201533"/>
    <w:rsid w:val="00201725"/>
    <w:rsid w:val="0020199D"/>
    <w:rsid w:val="00201BCF"/>
    <w:rsid w:val="00203746"/>
    <w:rsid w:val="00204238"/>
    <w:rsid w:val="002043BF"/>
    <w:rsid w:val="00204C28"/>
    <w:rsid w:val="00204E1B"/>
    <w:rsid w:val="00204F65"/>
    <w:rsid w:val="00205859"/>
    <w:rsid w:val="002058F3"/>
    <w:rsid w:val="00205FCD"/>
    <w:rsid w:val="00207E1B"/>
    <w:rsid w:val="00207F09"/>
    <w:rsid w:val="002104C4"/>
    <w:rsid w:val="00211252"/>
    <w:rsid w:val="00211279"/>
    <w:rsid w:val="00211386"/>
    <w:rsid w:val="002118AB"/>
    <w:rsid w:val="002118CC"/>
    <w:rsid w:val="00211B8A"/>
    <w:rsid w:val="00211F43"/>
    <w:rsid w:val="00212206"/>
    <w:rsid w:val="0021338D"/>
    <w:rsid w:val="00214043"/>
    <w:rsid w:val="002140C8"/>
    <w:rsid w:val="0021438F"/>
    <w:rsid w:val="00214823"/>
    <w:rsid w:val="002149EE"/>
    <w:rsid w:val="00214CC1"/>
    <w:rsid w:val="00216402"/>
    <w:rsid w:val="002173BD"/>
    <w:rsid w:val="0021749D"/>
    <w:rsid w:val="0021783E"/>
    <w:rsid w:val="00217AC9"/>
    <w:rsid w:val="00217BFD"/>
    <w:rsid w:val="00217C1B"/>
    <w:rsid w:val="00220C34"/>
    <w:rsid w:val="00221161"/>
    <w:rsid w:val="00221FCF"/>
    <w:rsid w:val="002227B1"/>
    <w:rsid w:val="0022332E"/>
    <w:rsid w:val="00223727"/>
    <w:rsid w:val="00223BDE"/>
    <w:rsid w:val="00223DC9"/>
    <w:rsid w:val="00224139"/>
    <w:rsid w:val="00224376"/>
    <w:rsid w:val="00224844"/>
    <w:rsid w:val="00224DA2"/>
    <w:rsid w:val="002255DC"/>
    <w:rsid w:val="00225AE9"/>
    <w:rsid w:val="00226CEA"/>
    <w:rsid w:val="0022709E"/>
    <w:rsid w:val="00227510"/>
    <w:rsid w:val="0022782B"/>
    <w:rsid w:val="00227F7C"/>
    <w:rsid w:val="00230F19"/>
    <w:rsid w:val="0023258A"/>
    <w:rsid w:val="00232D7E"/>
    <w:rsid w:val="0023409F"/>
    <w:rsid w:val="0023412C"/>
    <w:rsid w:val="0023473B"/>
    <w:rsid w:val="00234ED6"/>
    <w:rsid w:val="00234F53"/>
    <w:rsid w:val="0023515C"/>
    <w:rsid w:val="002357B0"/>
    <w:rsid w:val="00235E3F"/>
    <w:rsid w:val="00236357"/>
    <w:rsid w:val="00236D70"/>
    <w:rsid w:val="00236EA1"/>
    <w:rsid w:val="00237005"/>
    <w:rsid w:val="00237239"/>
    <w:rsid w:val="002372AC"/>
    <w:rsid w:val="002373D7"/>
    <w:rsid w:val="00237501"/>
    <w:rsid w:val="00240592"/>
    <w:rsid w:val="002412AE"/>
    <w:rsid w:val="00242709"/>
    <w:rsid w:val="00242885"/>
    <w:rsid w:val="00242A26"/>
    <w:rsid w:val="002433D3"/>
    <w:rsid w:val="00244B0C"/>
    <w:rsid w:val="00244DFC"/>
    <w:rsid w:val="002458C3"/>
    <w:rsid w:val="0024590D"/>
    <w:rsid w:val="00245D08"/>
    <w:rsid w:val="00245FD3"/>
    <w:rsid w:val="002464C3"/>
    <w:rsid w:val="00246710"/>
    <w:rsid w:val="002470E2"/>
    <w:rsid w:val="0024779E"/>
    <w:rsid w:val="00247C47"/>
    <w:rsid w:val="00250122"/>
    <w:rsid w:val="002504B5"/>
    <w:rsid w:val="00250D5A"/>
    <w:rsid w:val="00251029"/>
    <w:rsid w:val="0025155C"/>
    <w:rsid w:val="002516C1"/>
    <w:rsid w:val="00251EBD"/>
    <w:rsid w:val="002522B6"/>
    <w:rsid w:val="00252B34"/>
    <w:rsid w:val="00252D32"/>
    <w:rsid w:val="0025357F"/>
    <w:rsid w:val="0025361D"/>
    <w:rsid w:val="00253A29"/>
    <w:rsid w:val="00253FAC"/>
    <w:rsid w:val="002545AE"/>
    <w:rsid w:val="00254BDB"/>
    <w:rsid w:val="00255503"/>
    <w:rsid w:val="00255895"/>
    <w:rsid w:val="00255B59"/>
    <w:rsid w:val="00255C97"/>
    <w:rsid w:val="00255E80"/>
    <w:rsid w:val="002562DD"/>
    <w:rsid w:val="0025657A"/>
    <w:rsid w:val="00256AF4"/>
    <w:rsid w:val="0025754A"/>
    <w:rsid w:val="00257666"/>
    <w:rsid w:val="00257E45"/>
    <w:rsid w:val="00261211"/>
    <w:rsid w:val="00261689"/>
    <w:rsid w:val="00261850"/>
    <w:rsid w:val="00261F4C"/>
    <w:rsid w:val="00262296"/>
    <w:rsid w:val="00262B8B"/>
    <w:rsid w:val="00262EAA"/>
    <w:rsid w:val="00263AE7"/>
    <w:rsid w:val="00263F49"/>
    <w:rsid w:val="00264433"/>
    <w:rsid w:val="0026518B"/>
    <w:rsid w:val="002656A6"/>
    <w:rsid w:val="00265722"/>
    <w:rsid w:val="00265B50"/>
    <w:rsid w:val="0026633C"/>
    <w:rsid w:val="00266769"/>
    <w:rsid w:val="00266816"/>
    <w:rsid w:val="00267ABE"/>
    <w:rsid w:val="0027012D"/>
    <w:rsid w:val="002702D8"/>
    <w:rsid w:val="00270BF4"/>
    <w:rsid w:val="00271166"/>
    <w:rsid w:val="00271190"/>
    <w:rsid w:val="00271A13"/>
    <w:rsid w:val="00272079"/>
    <w:rsid w:val="00272372"/>
    <w:rsid w:val="00272446"/>
    <w:rsid w:val="002729F9"/>
    <w:rsid w:val="00272B27"/>
    <w:rsid w:val="0027391D"/>
    <w:rsid w:val="00273D3C"/>
    <w:rsid w:val="00273F95"/>
    <w:rsid w:val="0027494D"/>
    <w:rsid w:val="00274A34"/>
    <w:rsid w:val="00274C43"/>
    <w:rsid w:val="00275526"/>
    <w:rsid w:val="00275654"/>
    <w:rsid w:val="00275B30"/>
    <w:rsid w:val="002761D3"/>
    <w:rsid w:val="002768F8"/>
    <w:rsid w:val="00276AF3"/>
    <w:rsid w:val="00276F8E"/>
    <w:rsid w:val="00277091"/>
    <w:rsid w:val="002774BB"/>
    <w:rsid w:val="00277A17"/>
    <w:rsid w:val="00277EE0"/>
    <w:rsid w:val="002809E7"/>
    <w:rsid w:val="00281802"/>
    <w:rsid w:val="00281BDD"/>
    <w:rsid w:val="0028314D"/>
    <w:rsid w:val="00283F39"/>
    <w:rsid w:val="0028419F"/>
    <w:rsid w:val="00284AF1"/>
    <w:rsid w:val="00285511"/>
    <w:rsid w:val="00285650"/>
    <w:rsid w:val="002856C0"/>
    <w:rsid w:val="0028618D"/>
    <w:rsid w:val="002862E5"/>
    <w:rsid w:val="00286EAA"/>
    <w:rsid w:val="0028790C"/>
    <w:rsid w:val="00287A8B"/>
    <w:rsid w:val="00287B16"/>
    <w:rsid w:val="002902E1"/>
    <w:rsid w:val="0029053C"/>
    <w:rsid w:val="0029054B"/>
    <w:rsid w:val="00290630"/>
    <w:rsid w:val="00290980"/>
    <w:rsid w:val="00290C37"/>
    <w:rsid w:val="00290F88"/>
    <w:rsid w:val="00291363"/>
    <w:rsid w:val="002918F7"/>
    <w:rsid w:val="00291BFE"/>
    <w:rsid w:val="002922F9"/>
    <w:rsid w:val="00292BC9"/>
    <w:rsid w:val="0029377D"/>
    <w:rsid w:val="0029395D"/>
    <w:rsid w:val="00293A82"/>
    <w:rsid w:val="00293A8E"/>
    <w:rsid w:val="00293D63"/>
    <w:rsid w:val="002943F8"/>
    <w:rsid w:val="002958A8"/>
    <w:rsid w:val="002958CA"/>
    <w:rsid w:val="00295FA7"/>
    <w:rsid w:val="00296954"/>
    <w:rsid w:val="00296E65"/>
    <w:rsid w:val="002970EF"/>
    <w:rsid w:val="00297A6F"/>
    <w:rsid w:val="00297B8E"/>
    <w:rsid w:val="002A0070"/>
    <w:rsid w:val="002A03DB"/>
    <w:rsid w:val="002A05F8"/>
    <w:rsid w:val="002A0ABD"/>
    <w:rsid w:val="002A0F7D"/>
    <w:rsid w:val="002A1047"/>
    <w:rsid w:val="002A18FC"/>
    <w:rsid w:val="002A1F57"/>
    <w:rsid w:val="002A1FD7"/>
    <w:rsid w:val="002A2056"/>
    <w:rsid w:val="002A27B2"/>
    <w:rsid w:val="002A2978"/>
    <w:rsid w:val="002A42C7"/>
    <w:rsid w:val="002A5668"/>
    <w:rsid w:val="002A5D41"/>
    <w:rsid w:val="002A5F2E"/>
    <w:rsid w:val="002A676E"/>
    <w:rsid w:val="002A7892"/>
    <w:rsid w:val="002A78DF"/>
    <w:rsid w:val="002B016C"/>
    <w:rsid w:val="002B02BD"/>
    <w:rsid w:val="002B0592"/>
    <w:rsid w:val="002B0780"/>
    <w:rsid w:val="002B08D2"/>
    <w:rsid w:val="002B0F64"/>
    <w:rsid w:val="002B18A5"/>
    <w:rsid w:val="002B1D5A"/>
    <w:rsid w:val="002B223E"/>
    <w:rsid w:val="002B2492"/>
    <w:rsid w:val="002B27EE"/>
    <w:rsid w:val="002B3A5C"/>
    <w:rsid w:val="002B46F4"/>
    <w:rsid w:val="002B4C2B"/>
    <w:rsid w:val="002B5106"/>
    <w:rsid w:val="002B54DF"/>
    <w:rsid w:val="002B557E"/>
    <w:rsid w:val="002B624B"/>
    <w:rsid w:val="002B6380"/>
    <w:rsid w:val="002B687F"/>
    <w:rsid w:val="002B69BC"/>
    <w:rsid w:val="002B6C04"/>
    <w:rsid w:val="002B6D22"/>
    <w:rsid w:val="002B7446"/>
    <w:rsid w:val="002B7C25"/>
    <w:rsid w:val="002B7CC4"/>
    <w:rsid w:val="002B7DD8"/>
    <w:rsid w:val="002C066F"/>
    <w:rsid w:val="002C0A68"/>
    <w:rsid w:val="002C0C0B"/>
    <w:rsid w:val="002C2C7B"/>
    <w:rsid w:val="002C37A9"/>
    <w:rsid w:val="002C39BA"/>
    <w:rsid w:val="002C3E16"/>
    <w:rsid w:val="002C3EED"/>
    <w:rsid w:val="002C564E"/>
    <w:rsid w:val="002C5DC1"/>
    <w:rsid w:val="002C5DC7"/>
    <w:rsid w:val="002C5FC7"/>
    <w:rsid w:val="002C6848"/>
    <w:rsid w:val="002C702F"/>
    <w:rsid w:val="002C7D02"/>
    <w:rsid w:val="002D0242"/>
    <w:rsid w:val="002D0364"/>
    <w:rsid w:val="002D0E4A"/>
    <w:rsid w:val="002D11E6"/>
    <w:rsid w:val="002D1515"/>
    <w:rsid w:val="002D2132"/>
    <w:rsid w:val="002D27F0"/>
    <w:rsid w:val="002D344C"/>
    <w:rsid w:val="002D3918"/>
    <w:rsid w:val="002D4378"/>
    <w:rsid w:val="002D5688"/>
    <w:rsid w:val="002D57C6"/>
    <w:rsid w:val="002D5900"/>
    <w:rsid w:val="002E0164"/>
    <w:rsid w:val="002E0A58"/>
    <w:rsid w:val="002E0DE9"/>
    <w:rsid w:val="002E1062"/>
    <w:rsid w:val="002E16AE"/>
    <w:rsid w:val="002E1757"/>
    <w:rsid w:val="002E177B"/>
    <w:rsid w:val="002E1D78"/>
    <w:rsid w:val="002E2788"/>
    <w:rsid w:val="002E27DA"/>
    <w:rsid w:val="002E2A83"/>
    <w:rsid w:val="002E2DCE"/>
    <w:rsid w:val="002E35C2"/>
    <w:rsid w:val="002E4662"/>
    <w:rsid w:val="002E573F"/>
    <w:rsid w:val="002E5E8E"/>
    <w:rsid w:val="002E64ED"/>
    <w:rsid w:val="002E6CC0"/>
    <w:rsid w:val="002E6D66"/>
    <w:rsid w:val="002E6D81"/>
    <w:rsid w:val="002E76C4"/>
    <w:rsid w:val="002E7C85"/>
    <w:rsid w:val="002F02BB"/>
    <w:rsid w:val="002F0AFE"/>
    <w:rsid w:val="002F117B"/>
    <w:rsid w:val="002F12FB"/>
    <w:rsid w:val="002F172C"/>
    <w:rsid w:val="002F19D5"/>
    <w:rsid w:val="002F2B5C"/>
    <w:rsid w:val="002F34A5"/>
    <w:rsid w:val="002F373A"/>
    <w:rsid w:val="002F44EB"/>
    <w:rsid w:val="002F466F"/>
    <w:rsid w:val="002F4E9E"/>
    <w:rsid w:val="002F4FFB"/>
    <w:rsid w:val="002F53C5"/>
    <w:rsid w:val="002F558F"/>
    <w:rsid w:val="002F56B1"/>
    <w:rsid w:val="002F58E6"/>
    <w:rsid w:val="002F5BDC"/>
    <w:rsid w:val="002F6C97"/>
    <w:rsid w:val="002F71E1"/>
    <w:rsid w:val="002F7228"/>
    <w:rsid w:val="002F73D3"/>
    <w:rsid w:val="002F7C68"/>
    <w:rsid w:val="002F7EB2"/>
    <w:rsid w:val="00300151"/>
    <w:rsid w:val="00300E59"/>
    <w:rsid w:val="00301EF5"/>
    <w:rsid w:val="003020F2"/>
    <w:rsid w:val="003029FF"/>
    <w:rsid w:val="00302CD3"/>
    <w:rsid w:val="00302D60"/>
    <w:rsid w:val="00302FA5"/>
    <w:rsid w:val="00302FCF"/>
    <w:rsid w:val="003038AB"/>
    <w:rsid w:val="003040AE"/>
    <w:rsid w:val="00304D95"/>
    <w:rsid w:val="00304D9A"/>
    <w:rsid w:val="00305BC7"/>
    <w:rsid w:val="00305D60"/>
    <w:rsid w:val="00306710"/>
    <w:rsid w:val="00306E79"/>
    <w:rsid w:val="0030709D"/>
    <w:rsid w:val="00307853"/>
    <w:rsid w:val="00307A48"/>
    <w:rsid w:val="0031016F"/>
    <w:rsid w:val="003104D8"/>
    <w:rsid w:val="00310AA8"/>
    <w:rsid w:val="00310BB3"/>
    <w:rsid w:val="00310F73"/>
    <w:rsid w:val="00311484"/>
    <w:rsid w:val="0031240F"/>
    <w:rsid w:val="00312B3F"/>
    <w:rsid w:val="00312B68"/>
    <w:rsid w:val="00312F73"/>
    <w:rsid w:val="003130B3"/>
    <w:rsid w:val="0031428F"/>
    <w:rsid w:val="003146B3"/>
    <w:rsid w:val="00314A72"/>
    <w:rsid w:val="00314C21"/>
    <w:rsid w:val="003152B4"/>
    <w:rsid w:val="003159C0"/>
    <w:rsid w:val="003160B3"/>
    <w:rsid w:val="003166AD"/>
    <w:rsid w:val="0031690D"/>
    <w:rsid w:val="00316E7B"/>
    <w:rsid w:val="003170BF"/>
    <w:rsid w:val="00317271"/>
    <w:rsid w:val="00320202"/>
    <w:rsid w:val="0032071F"/>
    <w:rsid w:val="00320D6E"/>
    <w:rsid w:val="003212F8"/>
    <w:rsid w:val="00321760"/>
    <w:rsid w:val="00321A9D"/>
    <w:rsid w:val="00322432"/>
    <w:rsid w:val="003227D3"/>
    <w:rsid w:val="00322899"/>
    <w:rsid w:val="00322D7A"/>
    <w:rsid w:val="0032300C"/>
    <w:rsid w:val="003230ED"/>
    <w:rsid w:val="003230F1"/>
    <w:rsid w:val="003232D8"/>
    <w:rsid w:val="00323324"/>
    <w:rsid w:val="00323442"/>
    <w:rsid w:val="00323E70"/>
    <w:rsid w:val="00324138"/>
    <w:rsid w:val="0032480D"/>
    <w:rsid w:val="00324A70"/>
    <w:rsid w:val="00324A7C"/>
    <w:rsid w:val="00324C70"/>
    <w:rsid w:val="00324EEC"/>
    <w:rsid w:val="00325221"/>
    <w:rsid w:val="00325751"/>
    <w:rsid w:val="00325AFC"/>
    <w:rsid w:val="003262BE"/>
    <w:rsid w:val="00326357"/>
    <w:rsid w:val="0032663E"/>
    <w:rsid w:val="0032676D"/>
    <w:rsid w:val="00326823"/>
    <w:rsid w:val="00326CCC"/>
    <w:rsid w:val="00326D02"/>
    <w:rsid w:val="00327524"/>
    <w:rsid w:val="0032754F"/>
    <w:rsid w:val="0033040C"/>
    <w:rsid w:val="00330967"/>
    <w:rsid w:val="00331737"/>
    <w:rsid w:val="003319B5"/>
    <w:rsid w:val="00331D44"/>
    <w:rsid w:val="00332781"/>
    <w:rsid w:val="003331E8"/>
    <w:rsid w:val="003332DA"/>
    <w:rsid w:val="00333735"/>
    <w:rsid w:val="00334DAD"/>
    <w:rsid w:val="003353C9"/>
    <w:rsid w:val="00335B23"/>
    <w:rsid w:val="0033685C"/>
    <w:rsid w:val="00336A09"/>
    <w:rsid w:val="00336D18"/>
    <w:rsid w:val="0034149A"/>
    <w:rsid w:val="00341786"/>
    <w:rsid w:val="00341CD1"/>
    <w:rsid w:val="003421F3"/>
    <w:rsid w:val="00342974"/>
    <w:rsid w:val="003431F7"/>
    <w:rsid w:val="0034451B"/>
    <w:rsid w:val="0034534E"/>
    <w:rsid w:val="00345AE6"/>
    <w:rsid w:val="00345C94"/>
    <w:rsid w:val="00346203"/>
    <w:rsid w:val="00346998"/>
    <w:rsid w:val="00347917"/>
    <w:rsid w:val="00347978"/>
    <w:rsid w:val="00351775"/>
    <w:rsid w:val="00351D99"/>
    <w:rsid w:val="00351FD4"/>
    <w:rsid w:val="003521C9"/>
    <w:rsid w:val="00352BBA"/>
    <w:rsid w:val="00352EEA"/>
    <w:rsid w:val="003543EB"/>
    <w:rsid w:val="003544CD"/>
    <w:rsid w:val="003547C9"/>
    <w:rsid w:val="0035495A"/>
    <w:rsid w:val="00354CA2"/>
    <w:rsid w:val="00355047"/>
    <w:rsid w:val="00355060"/>
    <w:rsid w:val="00355BB9"/>
    <w:rsid w:val="00355C91"/>
    <w:rsid w:val="00355F8B"/>
    <w:rsid w:val="00356899"/>
    <w:rsid w:val="0035737D"/>
    <w:rsid w:val="00357473"/>
    <w:rsid w:val="00357583"/>
    <w:rsid w:val="00357B1F"/>
    <w:rsid w:val="00357CA6"/>
    <w:rsid w:val="00357FC6"/>
    <w:rsid w:val="00360264"/>
    <w:rsid w:val="0036030B"/>
    <w:rsid w:val="0036035C"/>
    <w:rsid w:val="003603BC"/>
    <w:rsid w:val="003607DE"/>
    <w:rsid w:val="00360ED3"/>
    <w:rsid w:val="003611FC"/>
    <w:rsid w:val="003613CB"/>
    <w:rsid w:val="0036171E"/>
    <w:rsid w:val="00361B6B"/>
    <w:rsid w:val="00362A60"/>
    <w:rsid w:val="00363CBF"/>
    <w:rsid w:val="00364278"/>
    <w:rsid w:val="0036440D"/>
    <w:rsid w:val="003654C4"/>
    <w:rsid w:val="003656FE"/>
    <w:rsid w:val="00365D9F"/>
    <w:rsid w:val="003661E9"/>
    <w:rsid w:val="00366519"/>
    <w:rsid w:val="003668FA"/>
    <w:rsid w:val="00366C5E"/>
    <w:rsid w:val="00366C92"/>
    <w:rsid w:val="00367356"/>
    <w:rsid w:val="00367418"/>
    <w:rsid w:val="00367DB9"/>
    <w:rsid w:val="003704E8"/>
    <w:rsid w:val="00371364"/>
    <w:rsid w:val="003714D6"/>
    <w:rsid w:val="003719B1"/>
    <w:rsid w:val="00371BF2"/>
    <w:rsid w:val="00371C1B"/>
    <w:rsid w:val="00372316"/>
    <w:rsid w:val="00372BE1"/>
    <w:rsid w:val="00372BF9"/>
    <w:rsid w:val="00373003"/>
    <w:rsid w:val="003732C9"/>
    <w:rsid w:val="003743CA"/>
    <w:rsid w:val="0037656C"/>
    <w:rsid w:val="00377114"/>
    <w:rsid w:val="0037794C"/>
    <w:rsid w:val="003779C2"/>
    <w:rsid w:val="00377ADD"/>
    <w:rsid w:val="00380E04"/>
    <w:rsid w:val="0038128D"/>
    <w:rsid w:val="0038135A"/>
    <w:rsid w:val="00381537"/>
    <w:rsid w:val="00381904"/>
    <w:rsid w:val="003823CD"/>
    <w:rsid w:val="003826A0"/>
    <w:rsid w:val="00382A65"/>
    <w:rsid w:val="00383153"/>
    <w:rsid w:val="0038317C"/>
    <w:rsid w:val="00383E61"/>
    <w:rsid w:val="003847B7"/>
    <w:rsid w:val="0038497B"/>
    <w:rsid w:val="00384C22"/>
    <w:rsid w:val="00384CCB"/>
    <w:rsid w:val="00385403"/>
    <w:rsid w:val="00386074"/>
    <w:rsid w:val="003861A5"/>
    <w:rsid w:val="00386635"/>
    <w:rsid w:val="00386A22"/>
    <w:rsid w:val="00386DAF"/>
    <w:rsid w:val="0038742E"/>
    <w:rsid w:val="00387A29"/>
    <w:rsid w:val="00387C91"/>
    <w:rsid w:val="00387E01"/>
    <w:rsid w:val="003905C1"/>
    <w:rsid w:val="0039082D"/>
    <w:rsid w:val="00391010"/>
    <w:rsid w:val="00391216"/>
    <w:rsid w:val="003914D5"/>
    <w:rsid w:val="00391988"/>
    <w:rsid w:val="003921B5"/>
    <w:rsid w:val="003922F2"/>
    <w:rsid w:val="00392E20"/>
    <w:rsid w:val="00392E92"/>
    <w:rsid w:val="00392F8A"/>
    <w:rsid w:val="003930C9"/>
    <w:rsid w:val="0039328E"/>
    <w:rsid w:val="00393374"/>
    <w:rsid w:val="00393E47"/>
    <w:rsid w:val="00394174"/>
    <w:rsid w:val="00394795"/>
    <w:rsid w:val="00394CE7"/>
    <w:rsid w:val="00396294"/>
    <w:rsid w:val="003962C0"/>
    <w:rsid w:val="00396464"/>
    <w:rsid w:val="00397073"/>
    <w:rsid w:val="00397A05"/>
    <w:rsid w:val="003A0E12"/>
    <w:rsid w:val="003A18E7"/>
    <w:rsid w:val="003A19EF"/>
    <w:rsid w:val="003A1BFA"/>
    <w:rsid w:val="003A2433"/>
    <w:rsid w:val="003A2572"/>
    <w:rsid w:val="003A269A"/>
    <w:rsid w:val="003A2825"/>
    <w:rsid w:val="003A2833"/>
    <w:rsid w:val="003A356D"/>
    <w:rsid w:val="003A35D3"/>
    <w:rsid w:val="003A3AA2"/>
    <w:rsid w:val="003A3D6F"/>
    <w:rsid w:val="003A44BE"/>
    <w:rsid w:val="003A49E6"/>
    <w:rsid w:val="003A4E5D"/>
    <w:rsid w:val="003A5BE5"/>
    <w:rsid w:val="003A5BE9"/>
    <w:rsid w:val="003A608A"/>
    <w:rsid w:val="003A64A0"/>
    <w:rsid w:val="003A6CCC"/>
    <w:rsid w:val="003A6F2B"/>
    <w:rsid w:val="003A74F2"/>
    <w:rsid w:val="003A7868"/>
    <w:rsid w:val="003B0038"/>
    <w:rsid w:val="003B01B1"/>
    <w:rsid w:val="003B203F"/>
    <w:rsid w:val="003B2113"/>
    <w:rsid w:val="003B27A2"/>
    <w:rsid w:val="003B2AE4"/>
    <w:rsid w:val="003B3ABD"/>
    <w:rsid w:val="003B3D72"/>
    <w:rsid w:val="003B405F"/>
    <w:rsid w:val="003B5200"/>
    <w:rsid w:val="003B55F6"/>
    <w:rsid w:val="003B5611"/>
    <w:rsid w:val="003B57AC"/>
    <w:rsid w:val="003B5B17"/>
    <w:rsid w:val="003B66EB"/>
    <w:rsid w:val="003B69EC"/>
    <w:rsid w:val="003B6A95"/>
    <w:rsid w:val="003B6D0C"/>
    <w:rsid w:val="003B6F67"/>
    <w:rsid w:val="003B73E1"/>
    <w:rsid w:val="003B74B0"/>
    <w:rsid w:val="003B7612"/>
    <w:rsid w:val="003B79D2"/>
    <w:rsid w:val="003B7F79"/>
    <w:rsid w:val="003C0183"/>
    <w:rsid w:val="003C01F6"/>
    <w:rsid w:val="003C028C"/>
    <w:rsid w:val="003C038E"/>
    <w:rsid w:val="003C0540"/>
    <w:rsid w:val="003C10BA"/>
    <w:rsid w:val="003C1C3E"/>
    <w:rsid w:val="003C1FA8"/>
    <w:rsid w:val="003C22D1"/>
    <w:rsid w:val="003C3031"/>
    <w:rsid w:val="003C4453"/>
    <w:rsid w:val="003C4A0C"/>
    <w:rsid w:val="003C4B5F"/>
    <w:rsid w:val="003C557B"/>
    <w:rsid w:val="003C5683"/>
    <w:rsid w:val="003C56A2"/>
    <w:rsid w:val="003C5FD1"/>
    <w:rsid w:val="003C66A8"/>
    <w:rsid w:val="003C7238"/>
    <w:rsid w:val="003C72C5"/>
    <w:rsid w:val="003C7771"/>
    <w:rsid w:val="003C79EA"/>
    <w:rsid w:val="003C7AD5"/>
    <w:rsid w:val="003C7E06"/>
    <w:rsid w:val="003C7E13"/>
    <w:rsid w:val="003C7EBE"/>
    <w:rsid w:val="003D013B"/>
    <w:rsid w:val="003D018C"/>
    <w:rsid w:val="003D0261"/>
    <w:rsid w:val="003D0B87"/>
    <w:rsid w:val="003D0D96"/>
    <w:rsid w:val="003D0ED3"/>
    <w:rsid w:val="003D0F37"/>
    <w:rsid w:val="003D1614"/>
    <w:rsid w:val="003D2337"/>
    <w:rsid w:val="003D29B8"/>
    <w:rsid w:val="003D2D36"/>
    <w:rsid w:val="003D3042"/>
    <w:rsid w:val="003D353D"/>
    <w:rsid w:val="003D3819"/>
    <w:rsid w:val="003D38DE"/>
    <w:rsid w:val="003D3BCB"/>
    <w:rsid w:val="003D3C84"/>
    <w:rsid w:val="003D3CB0"/>
    <w:rsid w:val="003D3DE1"/>
    <w:rsid w:val="003D470C"/>
    <w:rsid w:val="003D4F05"/>
    <w:rsid w:val="003D5AA5"/>
    <w:rsid w:val="003D66C9"/>
    <w:rsid w:val="003D793A"/>
    <w:rsid w:val="003D7D49"/>
    <w:rsid w:val="003E0FA6"/>
    <w:rsid w:val="003E108A"/>
    <w:rsid w:val="003E1323"/>
    <w:rsid w:val="003E14F8"/>
    <w:rsid w:val="003E23EC"/>
    <w:rsid w:val="003E2993"/>
    <w:rsid w:val="003E3356"/>
    <w:rsid w:val="003E39BE"/>
    <w:rsid w:val="003E3D88"/>
    <w:rsid w:val="003E444A"/>
    <w:rsid w:val="003E4957"/>
    <w:rsid w:val="003E4F95"/>
    <w:rsid w:val="003E5373"/>
    <w:rsid w:val="003E564A"/>
    <w:rsid w:val="003E600D"/>
    <w:rsid w:val="003E6151"/>
    <w:rsid w:val="003E6474"/>
    <w:rsid w:val="003E6CC7"/>
    <w:rsid w:val="003E75BD"/>
    <w:rsid w:val="003E780F"/>
    <w:rsid w:val="003E7B0B"/>
    <w:rsid w:val="003E7BF1"/>
    <w:rsid w:val="003F0B12"/>
    <w:rsid w:val="003F236F"/>
    <w:rsid w:val="003F2837"/>
    <w:rsid w:val="003F2A64"/>
    <w:rsid w:val="003F2CC2"/>
    <w:rsid w:val="003F321B"/>
    <w:rsid w:val="003F377E"/>
    <w:rsid w:val="003F3790"/>
    <w:rsid w:val="003F384D"/>
    <w:rsid w:val="003F3A7C"/>
    <w:rsid w:val="003F4422"/>
    <w:rsid w:val="003F4508"/>
    <w:rsid w:val="003F46E0"/>
    <w:rsid w:val="003F4798"/>
    <w:rsid w:val="003F4F14"/>
    <w:rsid w:val="003F505E"/>
    <w:rsid w:val="003F56FA"/>
    <w:rsid w:val="003F5C24"/>
    <w:rsid w:val="003F61D0"/>
    <w:rsid w:val="003F643F"/>
    <w:rsid w:val="003F699C"/>
    <w:rsid w:val="003F7508"/>
    <w:rsid w:val="003F7636"/>
    <w:rsid w:val="003F78E6"/>
    <w:rsid w:val="003F7B89"/>
    <w:rsid w:val="0040027A"/>
    <w:rsid w:val="0040069B"/>
    <w:rsid w:val="00400C02"/>
    <w:rsid w:val="00400E89"/>
    <w:rsid w:val="00401E5B"/>
    <w:rsid w:val="004022BB"/>
    <w:rsid w:val="004023D9"/>
    <w:rsid w:val="00402A2E"/>
    <w:rsid w:val="00403468"/>
    <w:rsid w:val="00405C15"/>
    <w:rsid w:val="00406B8D"/>
    <w:rsid w:val="004073D1"/>
    <w:rsid w:val="00407427"/>
    <w:rsid w:val="0040745C"/>
    <w:rsid w:val="0040759C"/>
    <w:rsid w:val="00407C34"/>
    <w:rsid w:val="00407C73"/>
    <w:rsid w:val="00407DB0"/>
    <w:rsid w:val="00410F14"/>
    <w:rsid w:val="00411392"/>
    <w:rsid w:val="00411443"/>
    <w:rsid w:val="0041155F"/>
    <w:rsid w:val="00411941"/>
    <w:rsid w:val="00411C23"/>
    <w:rsid w:val="00411E5C"/>
    <w:rsid w:val="00412586"/>
    <w:rsid w:val="00412C02"/>
    <w:rsid w:val="00412E6D"/>
    <w:rsid w:val="00413BC4"/>
    <w:rsid w:val="0041499F"/>
    <w:rsid w:val="00414B70"/>
    <w:rsid w:val="0041548D"/>
    <w:rsid w:val="00415520"/>
    <w:rsid w:val="00415806"/>
    <w:rsid w:val="00415A4E"/>
    <w:rsid w:val="00415B37"/>
    <w:rsid w:val="00415FEE"/>
    <w:rsid w:val="004162B7"/>
    <w:rsid w:val="00416D43"/>
    <w:rsid w:val="00417413"/>
    <w:rsid w:val="0042044A"/>
    <w:rsid w:val="0042051E"/>
    <w:rsid w:val="00420A70"/>
    <w:rsid w:val="004215E3"/>
    <w:rsid w:val="00422521"/>
    <w:rsid w:val="00423B17"/>
    <w:rsid w:val="00423B58"/>
    <w:rsid w:val="004244F3"/>
    <w:rsid w:val="00424B67"/>
    <w:rsid w:val="00424CDB"/>
    <w:rsid w:val="00425229"/>
    <w:rsid w:val="0042559A"/>
    <w:rsid w:val="0042566B"/>
    <w:rsid w:val="00426999"/>
    <w:rsid w:val="00426C99"/>
    <w:rsid w:val="00427651"/>
    <w:rsid w:val="00430049"/>
    <w:rsid w:val="00430CE5"/>
    <w:rsid w:val="00431872"/>
    <w:rsid w:val="00431A31"/>
    <w:rsid w:val="00431D0E"/>
    <w:rsid w:val="0043211E"/>
    <w:rsid w:val="00432443"/>
    <w:rsid w:val="00432A7A"/>
    <w:rsid w:val="00433040"/>
    <w:rsid w:val="004333B0"/>
    <w:rsid w:val="00434B4C"/>
    <w:rsid w:val="00434B94"/>
    <w:rsid w:val="0043557B"/>
    <w:rsid w:val="004359EF"/>
    <w:rsid w:val="00435A43"/>
    <w:rsid w:val="00435DD5"/>
    <w:rsid w:val="0043618F"/>
    <w:rsid w:val="00437536"/>
    <w:rsid w:val="0043798D"/>
    <w:rsid w:val="004402EB"/>
    <w:rsid w:val="00440AE9"/>
    <w:rsid w:val="00441150"/>
    <w:rsid w:val="00441190"/>
    <w:rsid w:val="00441239"/>
    <w:rsid w:val="00441932"/>
    <w:rsid w:val="00441986"/>
    <w:rsid w:val="00442509"/>
    <w:rsid w:val="004434C5"/>
    <w:rsid w:val="0044376F"/>
    <w:rsid w:val="004438D0"/>
    <w:rsid w:val="00445382"/>
    <w:rsid w:val="00445FDC"/>
    <w:rsid w:val="00446B19"/>
    <w:rsid w:val="00446F03"/>
    <w:rsid w:val="00447089"/>
    <w:rsid w:val="004471FE"/>
    <w:rsid w:val="00447AD1"/>
    <w:rsid w:val="004502FE"/>
    <w:rsid w:val="00450680"/>
    <w:rsid w:val="00452014"/>
    <w:rsid w:val="0045216E"/>
    <w:rsid w:val="00452421"/>
    <w:rsid w:val="0045251A"/>
    <w:rsid w:val="00452C0D"/>
    <w:rsid w:val="00452CC8"/>
    <w:rsid w:val="00453C6F"/>
    <w:rsid w:val="004553FA"/>
    <w:rsid w:val="0045579A"/>
    <w:rsid w:val="00455BDC"/>
    <w:rsid w:val="004567A9"/>
    <w:rsid w:val="00456BDE"/>
    <w:rsid w:val="00457394"/>
    <w:rsid w:val="004574D1"/>
    <w:rsid w:val="004576C4"/>
    <w:rsid w:val="0046040B"/>
    <w:rsid w:val="00460BDA"/>
    <w:rsid w:val="00461DA6"/>
    <w:rsid w:val="00461FB0"/>
    <w:rsid w:val="00462C20"/>
    <w:rsid w:val="004637FB"/>
    <w:rsid w:val="00463A8A"/>
    <w:rsid w:val="00463AB5"/>
    <w:rsid w:val="0046432A"/>
    <w:rsid w:val="00464C3C"/>
    <w:rsid w:val="0046560F"/>
    <w:rsid w:val="004657ED"/>
    <w:rsid w:val="00465AF0"/>
    <w:rsid w:val="00466020"/>
    <w:rsid w:val="004669D6"/>
    <w:rsid w:val="0046718B"/>
    <w:rsid w:val="004702DA"/>
    <w:rsid w:val="00470435"/>
    <w:rsid w:val="00470559"/>
    <w:rsid w:val="00472074"/>
    <w:rsid w:val="00472219"/>
    <w:rsid w:val="00472CB6"/>
    <w:rsid w:val="00472F66"/>
    <w:rsid w:val="0047365B"/>
    <w:rsid w:val="0047376D"/>
    <w:rsid w:val="00473AC4"/>
    <w:rsid w:val="00475561"/>
    <w:rsid w:val="00476915"/>
    <w:rsid w:val="00477652"/>
    <w:rsid w:val="00477B12"/>
    <w:rsid w:val="00477B75"/>
    <w:rsid w:val="00480607"/>
    <w:rsid w:val="0048066E"/>
    <w:rsid w:val="00480A8D"/>
    <w:rsid w:val="004815CE"/>
    <w:rsid w:val="00481668"/>
    <w:rsid w:val="004820F9"/>
    <w:rsid w:val="00482B3E"/>
    <w:rsid w:val="00484377"/>
    <w:rsid w:val="004848EB"/>
    <w:rsid w:val="00485476"/>
    <w:rsid w:val="00487E1F"/>
    <w:rsid w:val="0049092B"/>
    <w:rsid w:val="00491475"/>
    <w:rsid w:val="00491B3F"/>
    <w:rsid w:val="00491BA1"/>
    <w:rsid w:val="00492818"/>
    <w:rsid w:val="00492834"/>
    <w:rsid w:val="00493131"/>
    <w:rsid w:val="00493C01"/>
    <w:rsid w:val="00494C32"/>
    <w:rsid w:val="00494FFE"/>
    <w:rsid w:val="00495925"/>
    <w:rsid w:val="00496710"/>
    <w:rsid w:val="00496A7F"/>
    <w:rsid w:val="00496D87"/>
    <w:rsid w:val="0049703E"/>
    <w:rsid w:val="0049728B"/>
    <w:rsid w:val="00497A0E"/>
    <w:rsid w:val="00497FEB"/>
    <w:rsid w:val="004A16DA"/>
    <w:rsid w:val="004A179E"/>
    <w:rsid w:val="004A2168"/>
    <w:rsid w:val="004A2779"/>
    <w:rsid w:val="004A2B31"/>
    <w:rsid w:val="004A2BB3"/>
    <w:rsid w:val="004A334E"/>
    <w:rsid w:val="004A436D"/>
    <w:rsid w:val="004A4AE7"/>
    <w:rsid w:val="004A573F"/>
    <w:rsid w:val="004A5E18"/>
    <w:rsid w:val="004A6C7D"/>
    <w:rsid w:val="004A70E4"/>
    <w:rsid w:val="004A7234"/>
    <w:rsid w:val="004A73EA"/>
    <w:rsid w:val="004A7B9B"/>
    <w:rsid w:val="004A7CA2"/>
    <w:rsid w:val="004B0215"/>
    <w:rsid w:val="004B0B29"/>
    <w:rsid w:val="004B101E"/>
    <w:rsid w:val="004B1FAC"/>
    <w:rsid w:val="004B295E"/>
    <w:rsid w:val="004B2BA8"/>
    <w:rsid w:val="004B2CE6"/>
    <w:rsid w:val="004B2F6E"/>
    <w:rsid w:val="004B35B4"/>
    <w:rsid w:val="004B3E9F"/>
    <w:rsid w:val="004B4047"/>
    <w:rsid w:val="004B4A63"/>
    <w:rsid w:val="004B4D6E"/>
    <w:rsid w:val="004B4E2E"/>
    <w:rsid w:val="004B4E93"/>
    <w:rsid w:val="004B5139"/>
    <w:rsid w:val="004B58A5"/>
    <w:rsid w:val="004B58DF"/>
    <w:rsid w:val="004B596F"/>
    <w:rsid w:val="004B7265"/>
    <w:rsid w:val="004C11B3"/>
    <w:rsid w:val="004C1352"/>
    <w:rsid w:val="004C1AA7"/>
    <w:rsid w:val="004C33B9"/>
    <w:rsid w:val="004C3A6C"/>
    <w:rsid w:val="004C3E40"/>
    <w:rsid w:val="004C4069"/>
    <w:rsid w:val="004C441B"/>
    <w:rsid w:val="004C4895"/>
    <w:rsid w:val="004C4BF9"/>
    <w:rsid w:val="004C4DF2"/>
    <w:rsid w:val="004C4FE1"/>
    <w:rsid w:val="004C683E"/>
    <w:rsid w:val="004C74E9"/>
    <w:rsid w:val="004D01AE"/>
    <w:rsid w:val="004D028A"/>
    <w:rsid w:val="004D0EAF"/>
    <w:rsid w:val="004D1DF9"/>
    <w:rsid w:val="004D2482"/>
    <w:rsid w:val="004D2518"/>
    <w:rsid w:val="004D28C5"/>
    <w:rsid w:val="004D2C2D"/>
    <w:rsid w:val="004D34EE"/>
    <w:rsid w:val="004D3920"/>
    <w:rsid w:val="004D3CFF"/>
    <w:rsid w:val="004D3DC3"/>
    <w:rsid w:val="004D43F4"/>
    <w:rsid w:val="004D6A0A"/>
    <w:rsid w:val="004D6BED"/>
    <w:rsid w:val="004D7078"/>
    <w:rsid w:val="004D7DF9"/>
    <w:rsid w:val="004E0013"/>
    <w:rsid w:val="004E055A"/>
    <w:rsid w:val="004E0605"/>
    <w:rsid w:val="004E08B6"/>
    <w:rsid w:val="004E1ACB"/>
    <w:rsid w:val="004E1B96"/>
    <w:rsid w:val="004E1B9F"/>
    <w:rsid w:val="004E1D5B"/>
    <w:rsid w:val="004E1F0F"/>
    <w:rsid w:val="004E2BCA"/>
    <w:rsid w:val="004E2C8C"/>
    <w:rsid w:val="004E3807"/>
    <w:rsid w:val="004E3976"/>
    <w:rsid w:val="004E4E0C"/>
    <w:rsid w:val="004E542B"/>
    <w:rsid w:val="004E621D"/>
    <w:rsid w:val="004E687D"/>
    <w:rsid w:val="004E6E33"/>
    <w:rsid w:val="004E6EFA"/>
    <w:rsid w:val="004E6FE8"/>
    <w:rsid w:val="004E7382"/>
    <w:rsid w:val="004E78E0"/>
    <w:rsid w:val="004E7A91"/>
    <w:rsid w:val="004F006C"/>
    <w:rsid w:val="004F027A"/>
    <w:rsid w:val="004F094E"/>
    <w:rsid w:val="004F0A44"/>
    <w:rsid w:val="004F0E77"/>
    <w:rsid w:val="004F142A"/>
    <w:rsid w:val="004F1F51"/>
    <w:rsid w:val="004F2600"/>
    <w:rsid w:val="004F319D"/>
    <w:rsid w:val="004F3599"/>
    <w:rsid w:val="004F3A08"/>
    <w:rsid w:val="004F3CEC"/>
    <w:rsid w:val="004F3F37"/>
    <w:rsid w:val="004F424A"/>
    <w:rsid w:val="004F4EA2"/>
    <w:rsid w:val="004F4FCE"/>
    <w:rsid w:val="004F60E8"/>
    <w:rsid w:val="004F67B0"/>
    <w:rsid w:val="004F7008"/>
    <w:rsid w:val="004F7062"/>
    <w:rsid w:val="004F738B"/>
    <w:rsid w:val="004F7621"/>
    <w:rsid w:val="004F79C8"/>
    <w:rsid w:val="005012D8"/>
    <w:rsid w:val="00501574"/>
    <w:rsid w:val="00501F96"/>
    <w:rsid w:val="00502190"/>
    <w:rsid w:val="00502E4A"/>
    <w:rsid w:val="00504584"/>
    <w:rsid w:val="0050473F"/>
    <w:rsid w:val="005048CF"/>
    <w:rsid w:val="00504CCD"/>
    <w:rsid w:val="005050C2"/>
    <w:rsid w:val="00505819"/>
    <w:rsid w:val="005066E4"/>
    <w:rsid w:val="0050725D"/>
    <w:rsid w:val="0050752D"/>
    <w:rsid w:val="00510036"/>
    <w:rsid w:val="0051062E"/>
    <w:rsid w:val="005108BF"/>
    <w:rsid w:val="0051114A"/>
    <w:rsid w:val="00511698"/>
    <w:rsid w:val="00511E05"/>
    <w:rsid w:val="0051209B"/>
    <w:rsid w:val="0051231A"/>
    <w:rsid w:val="00512507"/>
    <w:rsid w:val="005126EC"/>
    <w:rsid w:val="005128C5"/>
    <w:rsid w:val="005134EA"/>
    <w:rsid w:val="0051396C"/>
    <w:rsid w:val="00513C6D"/>
    <w:rsid w:val="00513D84"/>
    <w:rsid w:val="00514101"/>
    <w:rsid w:val="005142DB"/>
    <w:rsid w:val="00514E90"/>
    <w:rsid w:val="00515411"/>
    <w:rsid w:val="00515A06"/>
    <w:rsid w:val="00515B18"/>
    <w:rsid w:val="00517276"/>
    <w:rsid w:val="005174B0"/>
    <w:rsid w:val="00517DEB"/>
    <w:rsid w:val="00520646"/>
    <w:rsid w:val="00521149"/>
    <w:rsid w:val="00521BF8"/>
    <w:rsid w:val="00522612"/>
    <w:rsid w:val="00522B66"/>
    <w:rsid w:val="0052329F"/>
    <w:rsid w:val="005232C3"/>
    <w:rsid w:val="00523848"/>
    <w:rsid w:val="00524381"/>
    <w:rsid w:val="005246A0"/>
    <w:rsid w:val="005246C9"/>
    <w:rsid w:val="0052520E"/>
    <w:rsid w:val="00525EFB"/>
    <w:rsid w:val="00527760"/>
    <w:rsid w:val="00527B1F"/>
    <w:rsid w:val="00527DCF"/>
    <w:rsid w:val="00530516"/>
    <w:rsid w:val="005307D5"/>
    <w:rsid w:val="00530CEC"/>
    <w:rsid w:val="005312A2"/>
    <w:rsid w:val="00531B67"/>
    <w:rsid w:val="00531F1A"/>
    <w:rsid w:val="00532280"/>
    <w:rsid w:val="005338A7"/>
    <w:rsid w:val="0053394E"/>
    <w:rsid w:val="005341B9"/>
    <w:rsid w:val="00535C02"/>
    <w:rsid w:val="00535C5F"/>
    <w:rsid w:val="005361B7"/>
    <w:rsid w:val="00536D0E"/>
    <w:rsid w:val="005375FB"/>
    <w:rsid w:val="005400B6"/>
    <w:rsid w:val="00540190"/>
    <w:rsid w:val="00540352"/>
    <w:rsid w:val="00540453"/>
    <w:rsid w:val="005404F6"/>
    <w:rsid w:val="00540EE5"/>
    <w:rsid w:val="00541268"/>
    <w:rsid w:val="005420FD"/>
    <w:rsid w:val="005424E5"/>
    <w:rsid w:val="00543BE7"/>
    <w:rsid w:val="005440C6"/>
    <w:rsid w:val="00544209"/>
    <w:rsid w:val="005445DB"/>
    <w:rsid w:val="00544D4B"/>
    <w:rsid w:val="00544D91"/>
    <w:rsid w:val="00544F5E"/>
    <w:rsid w:val="0054507B"/>
    <w:rsid w:val="00546711"/>
    <w:rsid w:val="005468BE"/>
    <w:rsid w:val="00546C97"/>
    <w:rsid w:val="00550844"/>
    <w:rsid w:val="00550CAB"/>
    <w:rsid w:val="00551125"/>
    <w:rsid w:val="00551ED0"/>
    <w:rsid w:val="00552217"/>
    <w:rsid w:val="00553516"/>
    <w:rsid w:val="00553BF0"/>
    <w:rsid w:val="00553DC7"/>
    <w:rsid w:val="005541CB"/>
    <w:rsid w:val="00554779"/>
    <w:rsid w:val="00555967"/>
    <w:rsid w:val="00555A55"/>
    <w:rsid w:val="00556005"/>
    <w:rsid w:val="005567A4"/>
    <w:rsid w:val="00556FF3"/>
    <w:rsid w:val="00557B3D"/>
    <w:rsid w:val="00557F69"/>
    <w:rsid w:val="00561FBD"/>
    <w:rsid w:val="0056263D"/>
    <w:rsid w:val="0056289F"/>
    <w:rsid w:val="00562928"/>
    <w:rsid w:val="005632F0"/>
    <w:rsid w:val="00563579"/>
    <w:rsid w:val="00563BBA"/>
    <w:rsid w:val="005646A8"/>
    <w:rsid w:val="00564AE0"/>
    <w:rsid w:val="00564F8A"/>
    <w:rsid w:val="00565259"/>
    <w:rsid w:val="0056528C"/>
    <w:rsid w:val="005652AF"/>
    <w:rsid w:val="005654C7"/>
    <w:rsid w:val="0056590B"/>
    <w:rsid w:val="00565DB9"/>
    <w:rsid w:val="005662F7"/>
    <w:rsid w:val="00566326"/>
    <w:rsid w:val="00566417"/>
    <w:rsid w:val="00566D01"/>
    <w:rsid w:val="00567CA5"/>
    <w:rsid w:val="00567E20"/>
    <w:rsid w:val="00570606"/>
    <w:rsid w:val="00570AC5"/>
    <w:rsid w:val="00570E55"/>
    <w:rsid w:val="00570F9B"/>
    <w:rsid w:val="00571639"/>
    <w:rsid w:val="005720C7"/>
    <w:rsid w:val="005729E2"/>
    <w:rsid w:val="00572AEC"/>
    <w:rsid w:val="0057308A"/>
    <w:rsid w:val="00573FCB"/>
    <w:rsid w:val="005740D3"/>
    <w:rsid w:val="00574224"/>
    <w:rsid w:val="0057422D"/>
    <w:rsid w:val="00575C69"/>
    <w:rsid w:val="005760FD"/>
    <w:rsid w:val="00576320"/>
    <w:rsid w:val="0057682A"/>
    <w:rsid w:val="00576A7C"/>
    <w:rsid w:val="00580931"/>
    <w:rsid w:val="00580D48"/>
    <w:rsid w:val="00580FFF"/>
    <w:rsid w:val="00581311"/>
    <w:rsid w:val="00581A27"/>
    <w:rsid w:val="00581B0A"/>
    <w:rsid w:val="00582139"/>
    <w:rsid w:val="00582BA6"/>
    <w:rsid w:val="00582D8B"/>
    <w:rsid w:val="00582FD6"/>
    <w:rsid w:val="00583BC8"/>
    <w:rsid w:val="00583DF1"/>
    <w:rsid w:val="005843D0"/>
    <w:rsid w:val="00584A90"/>
    <w:rsid w:val="0058581F"/>
    <w:rsid w:val="00586404"/>
    <w:rsid w:val="005869A4"/>
    <w:rsid w:val="00586AC4"/>
    <w:rsid w:val="00586F6B"/>
    <w:rsid w:val="00586FB0"/>
    <w:rsid w:val="0058725E"/>
    <w:rsid w:val="00587C0B"/>
    <w:rsid w:val="0059037C"/>
    <w:rsid w:val="00590F9B"/>
    <w:rsid w:val="00591026"/>
    <w:rsid w:val="0059181A"/>
    <w:rsid w:val="005924E3"/>
    <w:rsid w:val="00592A2B"/>
    <w:rsid w:val="0059308C"/>
    <w:rsid w:val="00593D7D"/>
    <w:rsid w:val="00593E69"/>
    <w:rsid w:val="005940B6"/>
    <w:rsid w:val="00594B34"/>
    <w:rsid w:val="00595155"/>
    <w:rsid w:val="0059576D"/>
    <w:rsid w:val="00595B03"/>
    <w:rsid w:val="00596100"/>
    <w:rsid w:val="00596E37"/>
    <w:rsid w:val="005A02EA"/>
    <w:rsid w:val="005A070F"/>
    <w:rsid w:val="005A1874"/>
    <w:rsid w:val="005A2A16"/>
    <w:rsid w:val="005A33FF"/>
    <w:rsid w:val="005A3916"/>
    <w:rsid w:val="005A4828"/>
    <w:rsid w:val="005A537C"/>
    <w:rsid w:val="005A53AD"/>
    <w:rsid w:val="005A5877"/>
    <w:rsid w:val="005A5B02"/>
    <w:rsid w:val="005A5C31"/>
    <w:rsid w:val="005A5D58"/>
    <w:rsid w:val="005A64B1"/>
    <w:rsid w:val="005A65B9"/>
    <w:rsid w:val="005A7699"/>
    <w:rsid w:val="005B0A3E"/>
    <w:rsid w:val="005B1122"/>
    <w:rsid w:val="005B1386"/>
    <w:rsid w:val="005B23DD"/>
    <w:rsid w:val="005B2725"/>
    <w:rsid w:val="005B3A02"/>
    <w:rsid w:val="005B3A0F"/>
    <w:rsid w:val="005B3BBB"/>
    <w:rsid w:val="005B403E"/>
    <w:rsid w:val="005B41DB"/>
    <w:rsid w:val="005B4201"/>
    <w:rsid w:val="005B4A94"/>
    <w:rsid w:val="005B4CF6"/>
    <w:rsid w:val="005B4D15"/>
    <w:rsid w:val="005B4D35"/>
    <w:rsid w:val="005B57A8"/>
    <w:rsid w:val="005B59C4"/>
    <w:rsid w:val="005B5F14"/>
    <w:rsid w:val="005B6993"/>
    <w:rsid w:val="005B6C1C"/>
    <w:rsid w:val="005B6C7E"/>
    <w:rsid w:val="005B790E"/>
    <w:rsid w:val="005B7F00"/>
    <w:rsid w:val="005C0608"/>
    <w:rsid w:val="005C0720"/>
    <w:rsid w:val="005C15B0"/>
    <w:rsid w:val="005C1BDE"/>
    <w:rsid w:val="005C1DA2"/>
    <w:rsid w:val="005C1F74"/>
    <w:rsid w:val="005C2D2D"/>
    <w:rsid w:val="005C350E"/>
    <w:rsid w:val="005C392D"/>
    <w:rsid w:val="005C415D"/>
    <w:rsid w:val="005C4212"/>
    <w:rsid w:val="005C483D"/>
    <w:rsid w:val="005C52BC"/>
    <w:rsid w:val="005C53CE"/>
    <w:rsid w:val="005C5533"/>
    <w:rsid w:val="005C57FA"/>
    <w:rsid w:val="005C6E05"/>
    <w:rsid w:val="005C7169"/>
    <w:rsid w:val="005C7290"/>
    <w:rsid w:val="005C7342"/>
    <w:rsid w:val="005C7D89"/>
    <w:rsid w:val="005C7DB4"/>
    <w:rsid w:val="005C7DEE"/>
    <w:rsid w:val="005D000B"/>
    <w:rsid w:val="005D030C"/>
    <w:rsid w:val="005D09D1"/>
    <w:rsid w:val="005D0F5B"/>
    <w:rsid w:val="005D1A08"/>
    <w:rsid w:val="005D20B5"/>
    <w:rsid w:val="005D22BB"/>
    <w:rsid w:val="005D2304"/>
    <w:rsid w:val="005D2B36"/>
    <w:rsid w:val="005D2B61"/>
    <w:rsid w:val="005D35FC"/>
    <w:rsid w:val="005D3E68"/>
    <w:rsid w:val="005D47FA"/>
    <w:rsid w:val="005D4B3D"/>
    <w:rsid w:val="005D586B"/>
    <w:rsid w:val="005D5AB1"/>
    <w:rsid w:val="005D5EBE"/>
    <w:rsid w:val="005D6340"/>
    <w:rsid w:val="005D67DE"/>
    <w:rsid w:val="005D6BAD"/>
    <w:rsid w:val="005D6C35"/>
    <w:rsid w:val="005D6D48"/>
    <w:rsid w:val="005D717C"/>
    <w:rsid w:val="005E0121"/>
    <w:rsid w:val="005E0177"/>
    <w:rsid w:val="005E0E21"/>
    <w:rsid w:val="005E11D1"/>
    <w:rsid w:val="005E121F"/>
    <w:rsid w:val="005E163C"/>
    <w:rsid w:val="005E2449"/>
    <w:rsid w:val="005E27F3"/>
    <w:rsid w:val="005E29D4"/>
    <w:rsid w:val="005E2F65"/>
    <w:rsid w:val="005E400B"/>
    <w:rsid w:val="005E41F2"/>
    <w:rsid w:val="005E4583"/>
    <w:rsid w:val="005E45A2"/>
    <w:rsid w:val="005E4645"/>
    <w:rsid w:val="005E4990"/>
    <w:rsid w:val="005E4D52"/>
    <w:rsid w:val="005E4E10"/>
    <w:rsid w:val="005E5236"/>
    <w:rsid w:val="005E53AE"/>
    <w:rsid w:val="005E5554"/>
    <w:rsid w:val="005E5721"/>
    <w:rsid w:val="005E63C7"/>
    <w:rsid w:val="005E675E"/>
    <w:rsid w:val="005E7698"/>
    <w:rsid w:val="005E7C62"/>
    <w:rsid w:val="005F0D15"/>
    <w:rsid w:val="005F0FFB"/>
    <w:rsid w:val="005F105B"/>
    <w:rsid w:val="005F178E"/>
    <w:rsid w:val="005F186A"/>
    <w:rsid w:val="005F1B09"/>
    <w:rsid w:val="005F2656"/>
    <w:rsid w:val="005F37B2"/>
    <w:rsid w:val="005F49F1"/>
    <w:rsid w:val="005F54CD"/>
    <w:rsid w:val="005F6319"/>
    <w:rsid w:val="005F6349"/>
    <w:rsid w:val="005F73D6"/>
    <w:rsid w:val="005F7B9D"/>
    <w:rsid w:val="005F7E48"/>
    <w:rsid w:val="006003E4"/>
    <w:rsid w:val="0060045E"/>
    <w:rsid w:val="00600FFE"/>
    <w:rsid w:val="00601BBD"/>
    <w:rsid w:val="00601DFD"/>
    <w:rsid w:val="0060279F"/>
    <w:rsid w:val="0060354C"/>
    <w:rsid w:val="00604053"/>
    <w:rsid w:val="00604DA7"/>
    <w:rsid w:val="00604F13"/>
    <w:rsid w:val="00605447"/>
    <w:rsid w:val="00605A7E"/>
    <w:rsid w:val="006063B3"/>
    <w:rsid w:val="0060661B"/>
    <w:rsid w:val="00606C15"/>
    <w:rsid w:val="00606CD2"/>
    <w:rsid w:val="00606CFC"/>
    <w:rsid w:val="00606FF2"/>
    <w:rsid w:val="006073B3"/>
    <w:rsid w:val="006075DE"/>
    <w:rsid w:val="00607DC1"/>
    <w:rsid w:val="00607EB6"/>
    <w:rsid w:val="00607EBF"/>
    <w:rsid w:val="00610549"/>
    <w:rsid w:val="006108BA"/>
    <w:rsid w:val="006112C3"/>
    <w:rsid w:val="006115B7"/>
    <w:rsid w:val="00611C5F"/>
    <w:rsid w:val="0061304F"/>
    <w:rsid w:val="00613153"/>
    <w:rsid w:val="0061339A"/>
    <w:rsid w:val="0061388D"/>
    <w:rsid w:val="006152A8"/>
    <w:rsid w:val="00615F91"/>
    <w:rsid w:val="006171EA"/>
    <w:rsid w:val="00617252"/>
    <w:rsid w:val="00617283"/>
    <w:rsid w:val="00617314"/>
    <w:rsid w:val="00617D60"/>
    <w:rsid w:val="006203EE"/>
    <w:rsid w:val="006204BE"/>
    <w:rsid w:val="006212E9"/>
    <w:rsid w:val="006212F9"/>
    <w:rsid w:val="00622189"/>
    <w:rsid w:val="006238B2"/>
    <w:rsid w:val="006238CB"/>
    <w:rsid w:val="00624154"/>
    <w:rsid w:val="00624278"/>
    <w:rsid w:val="006248D4"/>
    <w:rsid w:val="00624CEC"/>
    <w:rsid w:val="006253ED"/>
    <w:rsid w:val="0062624C"/>
    <w:rsid w:val="00626D52"/>
    <w:rsid w:val="00626DE7"/>
    <w:rsid w:val="00627492"/>
    <w:rsid w:val="006277AC"/>
    <w:rsid w:val="006277AF"/>
    <w:rsid w:val="006279E2"/>
    <w:rsid w:val="00627AF1"/>
    <w:rsid w:val="00627FAD"/>
    <w:rsid w:val="0063030A"/>
    <w:rsid w:val="00630909"/>
    <w:rsid w:val="00631426"/>
    <w:rsid w:val="006314F7"/>
    <w:rsid w:val="006320A2"/>
    <w:rsid w:val="006320C0"/>
    <w:rsid w:val="006323F7"/>
    <w:rsid w:val="00632D04"/>
    <w:rsid w:val="006336C1"/>
    <w:rsid w:val="006338EA"/>
    <w:rsid w:val="006339E7"/>
    <w:rsid w:val="00633FF1"/>
    <w:rsid w:val="006347F1"/>
    <w:rsid w:val="006349C6"/>
    <w:rsid w:val="00634FC6"/>
    <w:rsid w:val="0063506C"/>
    <w:rsid w:val="0063545E"/>
    <w:rsid w:val="006355B8"/>
    <w:rsid w:val="00635750"/>
    <w:rsid w:val="00635B9E"/>
    <w:rsid w:val="00635BA2"/>
    <w:rsid w:val="0063614E"/>
    <w:rsid w:val="00636268"/>
    <w:rsid w:val="00636506"/>
    <w:rsid w:val="00636938"/>
    <w:rsid w:val="00636E3A"/>
    <w:rsid w:val="0063794E"/>
    <w:rsid w:val="00637EBE"/>
    <w:rsid w:val="00640D2D"/>
    <w:rsid w:val="00641337"/>
    <w:rsid w:val="00641E51"/>
    <w:rsid w:val="00642938"/>
    <w:rsid w:val="00643A93"/>
    <w:rsid w:val="0064409C"/>
    <w:rsid w:val="006444A5"/>
    <w:rsid w:val="00644B36"/>
    <w:rsid w:val="00645099"/>
    <w:rsid w:val="00645CC5"/>
    <w:rsid w:val="00645EE7"/>
    <w:rsid w:val="00645F9E"/>
    <w:rsid w:val="00646F59"/>
    <w:rsid w:val="0064759B"/>
    <w:rsid w:val="006479EF"/>
    <w:rsid w:val="00647A44"/>
    <w:rsid w:val="00647CBE"/>
    <w:rsid w:val="00651101"/>
    <w:rsid w:val="00651977"/>
    <w:rsid w:val="006520CC"/>
    <w:rsid w:val="00652DD8"/>
    <w:rsid w:val="00653863"/>
    <w:rsid w:val="006542FB"/>
    <w:rsid w:val="00654B15"/>
    <w:rsid w:val="00655037"/>
    <w:rsid w:val="0065503D"/>
    <w:rsid w:val="00655600"/>
    <w:rsid w:val="00655611"/>
    <w:rsid w:val="00655F2E"/>
    <w:rsid w:val="00656BD5"/>
    <w:rsid w:val="00657B8B"/>
    <w:rsid w:val="00657EAB"/>
    <w:rsid w:val="0066044E"/>
    <w:rsid w:val="00660480"/>
    <w:rsid w:val="00660809"/>
    <w:rsid w:val="00660BCB"/>
    <w:rsid w:val="006616C2"/>
    <w:rsid w:val="006619D7"/>
    <w:rsid w:val="00661FA0"/>
    <w:rsid w:val="00662FA4"/>
    <w:rsid w:val="00663616"/>
    <w:rsid w:val="00663786"/>
    <w:rsid w:val="00663B8D"/>
    <w:rsid w:val="00663BAE"/>
    <w:rsid w:val="00663D89"/>
    <w:rsid w:val="00664E8D"/>
    <w:rsid w:val="006651D7"/>
    <w:rsid w:val="00665253"/>
    <w:rsid w:val="00665817"/>
    <w:rsid w:val="00666371"/>
    <w:rsid w:val="006663BE"/>
    <w:rsid w:val="00666DA5"/>
    <w:rsid w:val="00667292"/>
    <w:rsid w:val="006672B7"/>
    <w:rsid w:val="0066739F"/>
    <w:rsid w:val="0066797C"/>
    <w:rsid w:val="006703EF"/>
    <w:rsid w:val="00670ACC"/>
    <w:rsid w:val="00670E12"/>
    <w:rsid w:val="00670E56"/>
    <w:rsid w:val="00671B40"/>
    <w:rsid w:val="0067274D"/>
    <w:rsid w:val="00672A5E"/>
    <w:rsid w:val="00672DBF"/>
    <w:rsid w:val="00673091"/>
    <w:rsid w:val="00675797"/>
    <w:rsid w:val="0067601A"/>
    <w:rsid w:val="0067664F"/>
    <w:rsid w:val="00676F13"/>
    <w:rsid w:val="006800B7"/>
    <w:rsid w:val="006803F9"/>
    <w:rsid w:val="00680601"/>
    <w:rsid w:val="00680692"/>
    <w:rsid w:val="00680E40"/>
    <w:rsid w:val="006826F6"/>
    <w:rsid w:val="0068275B"/>
    <w:rsid w:val="00682A2C"/>
    <w:rsid w:val="00682CA2"/>
    <w:rsid w:val="00682F76"/>
    <w:rsid w:val="006830E1"/>
    <w:rsid w:val="0068349B"/>
    <w:rsid w:val="00683A72"/>
    <w:rsid w:val="00683B95"/>
    <w:rsid w:val="00683C44"/>
    <w:rsid w:val="00683EA3"/>
    <w:rsid w:val="00683F26"/>
    <w:rsid w:val="00684661"/>
    <w:rsid w:val="006857C1"/>
    <w:rsid w:val="00686002"/>
    <w:rsid w:val="00686877"/>
    <w:rsid w:val="00686A21"/>
    <w:rsid w:val="006872AC"/>
    <w:rsid w:val="006874D7"/>
    <w:rsid w:val="00690249"/>
    <w:rsid w:val="00690500"/>
    <w:rsid w:val="00690C1E"/>
    <w:rsid w:val="006911C6"/>
    <w:rsid w:val="00691677"/>
    <w:rsid w:val="006920E8"/>
    <w:rsid w:val="00692220"/>
    <w:rsid w:val="00692AB5"/>
    <w:rsid w:val="00692B0E"/>
    <w:rsid w:val="00692B57"/>
    <w:rsid w:val="00692D62"/>
    <w:rsid w:val="00693936"/>
    <w:rsid w:val="00694287"/>
    <w:rsid w:val="00695D64"/>
    <w:rsid w:val="00695EBB"/>
    <w:rsid w:val="0069687E"/>
    <w:rsid w:val="00696F17"/>
    <w:rsid w:val="00696FED"/>
    <w:rsid w:val="006972ED"/>
    <w:rsid w:val="0069760E"/>
    <w:rsid w:val="0069762C"/>
    <w:rsid w:val="00697999"/>
    <w:rsid w:val="00697E6E"/>
    <w:rsid w:val="006A0AB4"/>
    <w:rsid w:val="006A0B49"/>
    <w:rsid w:val="006A11D0"/>
    <w:rsid w:val="006A18C7"/>
    <w:rsid w:val="006A3045"/>
    <w:rsid w:val="006A344E"/>
    <w:rsid w:val="006A3972"/>
    <w:rsid w:val="006A3A48"/>
    <w:rsid w:val="006A3CDA"/>
    <w:rsid w:val="006A421A"/>
    <w:rsid w:val="006A425E"/>
    <w:rsid w:val="006A4862"/>
    <w:rsid w:val="006A4A44"/>
    <w:rsid w:val="006A5122"/>
    <w:rsid w:val="006A5C85"/>
    <w:rsid w:val="006A62D0"/>
    <w:rsid w:val="006A6A1E"/>
    <w:rsid w:val="006A70AD"/>
    <w:rsid w:val="006A741A"/>
    <w:rsid w:val="006A7C84"/>
    <w:rsid w:val="006B044E"/>
    <w:rsid w:val="006B05CC"/>
    <w:rsid w:val="006B164D"/>
    <w:rsid w:val="006B19E7"/>
    <w:rsid w:val="006B216F"/>
    <w:rsid w:val="006B26F2"/>
    <w:rsid w:val="006B28FE"/>
    <w:rsid w:val="006B2972"/>
    <w:rsid w:val="006B2B31"/>
    <w:rsid w:val="006B2D95"/>
    <w:rsid w:val="006B2FAF"/>
    <w:rsid w:val="006B34F6"/>
    <w:rsid w:val="006B4BBB"/>
    <w:rsid w:val="006B4F3D"/>
    <w:rsid w:val="006B5B41"/>
    <w:rsid w:val="006B68F7"/>
    <w:rsid w:val="006B6E58"/>
    <w:rsid w:val="006B71B6"/>
    <w:rsid w:val="006C01C1"/>
    <w:rsid w:val="006C0563"/>
    <w:rsid w:val="006C2BDA"/>
    <w:rsid w:val="006C2EC7"/>
    <w:rsid w:val="006C3430"/>
    <w:rsid w:val="006C3B27"/>
    <w:rsid w:val="006C41AF"/>
    <w:rsid w:val="006C41F3"/>
    <w:rsid w:val="006C4587"/>
    <w:rsid w:val="006C62AE"/>
    <w:rsid w:val="006C6434"/>
    <w:rsid w:val="006C702A"/>
    <w:rsid w:val="006C7379"/>
    <w:rsid w:val="006D0A26"/>
    <w:rsid w:val="006D0C3A"/>
    <w:rsid w:val="006D0C8E"/>
    <w:rsid w:val="006D114F"/>
    <w:rsid w:val="006D1A2E"/>
    <w:rsid w:val="006D298A"/>
    <w:rsid w:val="006D319F"/>
    <w:rsid w:val="006D32B3"/>
    <w:rsid w:val="006D361E"/>
    <w:rsid w:val="006D37F5"/>
    <w:rsid w:val="006D5119"/>
    <w:rsid w:val="006D515D"/>
    <w:rsid w:val="006D5A2D"/>
    <w:rsid w:val="006D6638"/>
    <w:rsid w:val="006D6A13"/>
    <w:rsid w:val="006D6D24"/>
    <w:rsid w:val="006D7D6C"/>
    <w:rsid w:val="006D7E9A"/>
    <w:rsid w:val="006E03FE"/>
    <w:rsid w:val="006E065F"/>
    <w:rsid w:val="006E077D"/>
    <w:rsid w:val="006E08FE"/>
    <w:rsid w:val="006E0981"/>
    <w:rsid w:val="006E0ACC"/>
    <w:rsid w:val="006E137E"/>
    <w:rsid w:val="006E168B"/>
    <w:rsid w:val="006E1D66"/>
    <w:rsid w:val="006E2408"/>
    <w:rsid w:val="006E262A"/>
    <w:rsid w:val="006E2EEC"/>
    <w:rsid w:val="006E3A08"/>
    <w:rsid w:val="006E3DC8"/>
    <w:rsid w:val="006E400E"/>
    <w:rsid w:val="006E43E3"/>
    <w:rsid w:val="006E4B94"/>
    <w:rsid w:val="006E5318"/>
    <w:rsid w:val="006E5587"/>
    <w:rsid w:val="006E5B8D"/>
    <w:rsid w:val="006E680D"/>
    <w:rsid w:val="006E6A93"/>
    <w:rsid w:val="006E7C09"/>
    <w:rsid w:val="006E7F0A"/>
    <w:rsid w:val="006F0465"/>
    <w:rsid w:val="006F07F5"/>
    <w:rsid w:val="006F0B9F"/>
    <w:rsid w:val="006F0C8A"/>
    <w:rsid w:val="006F0EFB"/>
    <w:rsid w:val="006F128B"/>
    <w:rsid w:val="006F134B"/>
    <w:rsid w:val="006F20D4"/>
    <w:rsid w:val="006F2173"/>
    <w:rsid w:val="006F24A0"/>
    <w:rsid w:val="006F253E"/>
    <w:rsid w:val="006F26E9"/>
    <w:rsid w:val="006F351E"/>
    <w:rsid w:val="006F3A6C"/>
    <w:rsid w:val="006F3D73"/>
    <w:rsid w:val="006F418A"/>
    <w:rsid w:val="006F48DB"/>
    <w:rsid w:val="006F4E48"/>
    <w:rsid w:val="006F5463"/>
    <w:rsid w:val="006F6079"/>
    <w:rsid w:val="006F60C7"/>
    <w:rsid w:val="006F6DC6"/>
    <w:rsid w:val="006F70B5"/>
    <w:rsid w:val="006F7771"/>
    <w:rsid w:val="006F77BA"/>
    <w:rsid w:val="007005B9"/>
    <w:rsid w:val="007013DD"/>
    <w:rsid w:val="0070155C"/>
    <w:rsid w:val="007015AE"/>
    <w:rsid w:val="007018F3"/>
    <w:rsid w:val="00701A3C"/>
    <w:rsid w:val="00701B38"/>
    <w:rsid w:val="0070350C"/>
    <w:rsid w:val="007044A2"/>
    <w:rsid w:val="00704846"/>
    <w:rsid w:val="007048B1"/>
    <w:rsid w:val="00704AB1"/>
    <w:rsid w:val="00705D66"/>
    <w:rsid w:val="00705F22"/>
    <w:rsid w:val="007062A6"/>
    <w:rsid w:val="00706EA7"/>
    <w:rsid w:val="00706FF2"/>
    <w:rsid w:val="00707241"/>
    <w:rsid w:val="00707341"/>
    <w:rsid w:val="007077D0"/>
    <w:rsid w:val="00707C29"/>
    <w:rsid w:val="00707DE7"/>
    <w:rsid w:val="00710277"/>
    <w:rsid w:val="0071038F"/>
    <w:rsid w:val="00710A6E"/>
    <w:rsid w:val="00711826"/>
    <w:rsid w:val="00711CA9"/>
    <w:rsid w:val="0071217B"/>
    <w:rsid w:val="00712E4D"/>
    <w:rsid w:val="0071329C"/>
    <w:rsid w:val="0071385A"/>
    <w:rsid w:val="007145D9"/>
    <w:rsid w:val="00714A37"/>
    <w:rsid w:val="00714B23"/>
    <w:rsid w:val="00714F63"/>
    <w:rsid w:val="007156BA"/>
    <w:rsid w:val="0071584F"/>
    <w:rsid w:val="0071595D"/>
    <w:rsid w:val="00715B0D"/>
    <w:rsid w:val="00715CCA"/>
    <w:rsid w:val="00715DF5"/>
    <w:rsid w:val="0071647E"/>
    <w:rsid w:val="007164AE"/>
    <w:rsid w:val="007164CE"/>
    <w:rsid w:val="0071652C"/>
    <w:rsid w:val="007165FF"/>
    <w:rsid w:val="0071725E"/>
    <w:rsid w:val="0071748F"/>
    <w:rsid w:val="00717E2D"/>
    <w:rsid w:val="007205E7"/>
    <w:rsid w:val="007208EE"/>
    <w:rsid w:val="00722134"/>
    <w:rsid w:val="0072213A"/>
    <w:rsid w:val="007229DA"/>
    <w:rsid w:val="00724053"/>
    <w:rsid w:val="00724170"/>
    <w:rsid w:val="007242C6"/>
    <w:rsid w:val="007244D5"/>
    <w:rsid w:val="00724C96"/>
    <w:rsid w:val="00724FF6"/>
    <w:rsid w:val="0072530A"/>
    <w:rsid w:val="007258FB"/>
    <w:rsid w:val="00725AEA"/>
    <w:rsid w:val="00727C5F"/>
    <w:rsid w:val="007300DF"/>
    <w:rsid w:val="007301E8"/>
    <w:rsid w:val="007304A9"/>
    <w:rsid w:val="00730B54"/>
    <w:rsid w:val="00732047"/>
    <w:rsid w:val="00732202"/>
    <w:rsid w:val="00733ACA"/>
    <w:rsid w:val="00733CC3"/>
    <w:rsid w:val="00733E64"/>
    <w:rsid w:val="0073459C"/>
    <w:rsid w:val="00734EA7"/>
    <w:rsid w:val="00734F13"/>
    <w:rsid w:val="00734FD5"/>
    <w:rsid w:val="0073510E"/>
    <w:rsid w:val="00735B30"/>
    <w:rsid w:val="00735F1B"/>
    <w:rsid w:val="007360EE"/>
    <w:rsid w:val="007361F4"/>
    <w:rsid w:val="007367D9"/>
    <w:rsid w:val="0073748A"/>
    <w:rsid w:val="00737C51"/>
    <w:rsid w:val="0074029E"/>
    <w:rsid w:val="007408B8"/>
    <w:rsid w:val="00740969"/>
    <w:rsid w:val="007409E6"/>
    <w:rsid w:val="0074136F"/>
    <w:rsid w:val="007417D0"/>
    <w:rsid w:val="00741A71"/>
    <w:rsid w:val="00742F8C"/>
    <w:rsid w:val="00743B74"/>
    <w:rsid w:val="00743D66"/>
    <w:rsid w:val="0074473D"/>
    <w:rsid w:val="00745871"/>
    <w:rsid w:val="00745F9A"/>
    <w:rsid w:val="00746083"/>
    <w:rsid w:val="007466B3"/>
    <w:rsid w:val="00746B2E"/>
    <w:rsid w:val="00746D44"/>
    <w:rsid w:val="007474A3"/>
    <w:rsid w:val="007475AB"/>
    <w:rsid w:val="00747A07"/>
    <w:rsid w:val="00747DB1"/>
    <w:rsid w:val="00747E0E"/>
    <w:rsid w:val="00750620"/>
    <w:rsid w:val="00750740"/>
    <w:rsid w:val="007509D2"/>
    <w:rsid w:val="00751285"/>
    <w:rsid w:val="00751561"/>
    <w:rsid w:val="007516CB"/>
    <w:rsid w:val="007519C4"/>
    <w:rsid w:val="007525A9"/>
    <w:rsid w:val="007529F7"/>
    <w:rsid w:val="00752E73"/>
    <w:rsid w:val="007538F5"/>
    <w:rsid w:val="00756670"/>
    <w:rsid w:val="00757293"/>
    <w:rsid w:val="00757B9D"/>
    <w:rsid w:val="00760016"/>
    <w:rsid w:val="0076013D"/>
    <w:rsid w:val="00760C10"/>
    <w:rsid w:val="00761903"/>
    <w:rsid w:val="00763050"/>
    <w:rsid w:val="0076344E"/>
    <w:rsid w:val="00763EF5"/>
    <w:rsid w:val="0076517A"/>
    <w:rsid w:val="00765377"/>
    <w:rsid w:val="0076572A"/>
    <w:rsid w:val="00766036"/>
    <w:rsid w:val="00766560"/>
    <w:rsid w:val="007669FD"/>
    <w:rsid w:val="00767FAA"/>
    <w:rsid w:val="00767FEA"/>
    <w:rsid w:val="00770B64"/>
    <w:rsid w:val="00771956"/>
    <w:rsid w:val="00771FB1"/>
    <w:rsid w:val="00772010"/>
    <w:rsid w:val="007723FE"/>
    <w:rsid w:val="00772637"/>
    <w:rsid w:val="00772C21"/>
    <w:rsid w:val="0077326E"/>
    <w:rsid w:val="00773875"/>
    <w:rsid w:val="00773A42"/>
    <w:rsid w:val="00773D41"/>
    <w:rsid w:val="00773E10"/>
    <w:rsid w:val="007742C7"/>
    <w:rsid w:val="007744F3"/>
    <w:rsid w:val="00774FF5"/>
    <w:rsid w:val="0077507E"/>
    <w:rsid w:val="007752E5"/>
    <w:rsid w:val="007754EB"/>
    <w:rsid w:val="00775BB7"/>
    <w:rsid w:val="00775CC8"/>
    <w:rsid w:val="00775D02"/>
    <w:rsid w:val="00776C9B"/>
    <w:rsid w:val="00777E75"/>
    <w:rsid w:val="00780316"/>
    <w:rsid w:val="007805CE"/>
    <w:rsid w:val="00780AB3"/>
    <w:rsid w:val="00780B50"/>
    <w:rsid w:val="00780F92"/>
    <w:rsid w:val="007815BC"/>
    <w:rsid w:val="00782919"/>
    <w:rsid w:val="00782B8D"/>
    <w:rsid w:val="00783C61"/>
    <w:rsid w:val="00783E33"/>
    <w:rsid w:val="0078434F"/>
    <w:rsid w:val="007846F2"/>
    <w:rsid w:val="0078524B"/>
    <w:rsid w:val="007857FA"/>
    <w:rsid w:val="00785B00"/>
    <w:rsid w:val="00786074"/>
    <w:rsid w:val="00786427"/>
    <w:rsid w:val="0078648B"/>
    <w:rsid w:val="007865CC"/>
    <w:rsid w:val="007868CB"/>
    <w:rsid w:val="00786B69"/>
    <w:rsid w:val="00787157"/>
    <w:rsid w:val="00787392"/>
    <w:rsid w:val="00791411"/>
    <w:rsid w:val="00791956"/>
    <w:rsid w:val="00791AC4"/>
    <w:rsid w:val="0079256C"/>
    <w:rsid w:val="00792947"/>
    <w:rsid w:val="00792F24"/>
    <w:rsid w:val="007930D4"/>
    <w:rsid w:val="007935FE"/>
    <w:rsid w:val="007938EF"/>
    <w:rsid w:val="00794314"/>
    <w:rsid w:val="00794C47"/>
    <w:rsid w:val="00794DDC"/>
    <w:rsid w:val="00795269"/>
    <w:rsid w:val="00795748"/>
    <w:rsid w:val="00795A39"/>
    <w:rsid w:val="00795B3F"/>
    <w:rsid w:val="00796094"/>
    <w:rsid w:val="00796A15"/>
    <w:rsid w:val="00797395"/>
    <w:rsid w:val="00797758"/>
    <w:rsid w:val="00797814"/>
    <w:rsid w:val="00797E9D"/>
    <w:rsid w:val="007A08C2"/>
    <w:rsid w:val="007A0C4B"/>
    <w:rsid w:val="007A1883"/>
    <w:rsid w:val="007A2E66"/>
    <w:rsid w:val="007A2E9E"/>
    <w:rsid w:val="007A33DA"/>
    <w:rsid w:val="007A364C"/>
    <w:rsid w:val="007A3F61"/>
    <w:rsid w:val="007A49E9"/>
    <w:rsid w:val="007A4BFD"/>
    <w:rsid w:val="007A4E6B"/>
    <w:rsid w:val="007A5404"/>
    <w:rsid w:val="007A551F"/>
    <w:rsid w:val="007A69F5"/>
    <w:rsid w:val="007A6A4B"/>
    <w:rsid w:val="007A7404"/>
    <w:rsid w:val="007A75BA"/>
    <w:rsid w:val="007A770E"/>
    <w:rsid w:val="007A7A67"/>
    <w:rsid w:val="007B00C6"/>
    <w:rsid w:val="007B050B"/>
    <w:rsid w:val="007B0A47"/>
    <w:rsid w:val="007B100A"/>
    <w:rsid w:val="007B2428"/>
    <w:rsid w:val="007B31DD"/>
    <w:rsid w:val="007B38DE"/>
    <w:rsid w:val="007B3CD1"/>
    <w:rsid w:val="007B3E39"/>
    <w:rsid w:val="007B4065"/>
    <w:rsid w:val="007B47B7"/>
    <w:rsid w:val="007B4B96"/>
    <w:rsid w:val="007B53ED"/>
    <w:rsid w:val="007B54B9"/>
    <w:rsid w:val="007B5934"/>
    <w:rsid w:val="007B5FAC"/>
    <w:rsid w:val="007B60AE"/>
    <w:rsid w:val="007B6AE9"/>
    <w:rsid w:val="007B730E"/>
    <w:rsid w:val="007B7436"/>
    <w:rsid w:val="007B7986"/>
    <w:rsid w:val="007C03FC"/>
    <w:rsid w:val="007C06A9"/>
    <w:rsid w:val="007C12C3"/>
    <w:rsid w:val="007C2264"/>
    <w:rsid w:val="007C2BF2"/>
    <w:rsid w:val="007C2E05"/>
    <w:rsid w:val="007C53DA"/>
    <w:rsid w:val="007C54CD"/>
    <w:rsid w:val="007C6D8F"/>
    <w:rsid w:val="007C6E49"/>
    <w:rsid w:val="007C7C6F"/>
    <w:rsid w:val="007C7F36"/>
    <w:rsid w:val="007D0105"/>
    <w:rsid w:val="007D06D8"/>
    <w:rsid w:val="007D0A18"/>
    <w:rsid w:val="007D0A47"/>
    <w:rsid w:val="007D0B17"/>
    <w:rsid w:val="007D0BFA"/>
    <w:rsid w:val="007D11EF"/>
    <w:rsid w:val="007D1299"/>
    <w:rsid w:val="007D145C"/>
    <w:rsid w:val="007D1C8B"/>
    <w:rsid w:val="007D1D50"/>
    <w:rsid w:val="007D2370"/>
    <w:rsid w:val="007D277C"/>
    <w:rsid w:val="007D2EF9"/>
    <w:rsid w:val="007D39CB"/>
    <w:rsid w:val="007D3E5A"/>
    <w:rsid w:val="007D4262"/>
    <w:rsid w:val="007D4C5F"/>
    <w:rsid w:val="007D5AE8"/>
    <w:rsid w:val="007D5B51"/>
    <w:rsid w:val="007D626F"/>
    <w:rsid w:val="007D6897"/>
    <w:rsid w:val="007D709F"/>
    <w:rsid w:val="007D79AB"/>
    <w:rsid w:val="007D79CB"/>
    <w:rsid w:val="007E036D"/>
    <w:rsid w:val="007E04F6"/>
    <w:rsid w:val="007E06FD"/>
    <w:rsid w:val="007E0804"/>
    <w:rsid w:val="007E175E"/>
    <w:rsid w:val="007E1847"/>
    <w:rsid w:val="007E1A46"/>
    <w:rsid w:val="007E1B6A"/>
    <w:rsid w:val="007E27A3"/>
    <w:rsid w:val="007E2FEE"/>
    <w:rsid w:val="007E3536"/>
    <w:rsid w:val="007E3590"/>
    <w:rsid w:val="007E35F6"/>
    <w:rsid w:val="007E3C81"/>
    <w:rsid w:val="007E4200"/>
    <w:rsid w:val="007E4865"/>
    <w:rsid w:val="007E4A27"/>
    <w:rsid w:val="007E50F5"/>
    <w:rsid w:val="007E58A0"/>
    <w:rsid w:val="007E6B90"/>
    <w:rsid w:val="007E72D8"/>
    <w:rsid w:val="007E7384"/>
    <w:rsid w:val="007E7D85"/>
    <w:rsid w:val="007F0A89"/>
    <w:rsid w:val="007F1867"/>
    <w:rsid w:val="007F18A8"/>
    <w:rsid w:val="007F2111"/>
    <w:rsid w:val="007F253D"/>
    <w:rsid w:val="007F2D10"/>
    <w:rsid w:val="007F2E8F"/>
    <w:rsid w:val="007F37BB"/>
    <w:rsid w:val="007F48A9"/>
    <w:rsid w:val="007F4A3D"/>
    <w:rsid w:val="007F65BC"/>
    <w:rsid w:val="007F78F6"/>
    <w:rsid w:val="007F7CDC"/>
    <w:rsid w:val="008002CE"/>
    <w:rsid w:val="008010AA"/>
    <w:rsid w:val="00801C69"/>
    <w:rsid w:val="00802693"/>
    <w:rsid w:val="0080278B"/>
    <w:rsid w:val="008029C0"/>
    <w:rsid w:val="00802FB6"/>
    <w:rsid w:val="008034A8"/>
    <w:rsid w:val="0080451A"/>
    <w:rsid w:val="008045EA"/>
    <w:rsid w:val="00804C42"/>
    <w:rsid w:val="00804FC8"/>
    <w:rsid w:val="00805254"/>
    <w:rsid w:val="008052B0"/>
    <w:rsid w:val="0080541E"/>
    <w:rsid w:val="00805A26"/>
    <w:rsid w:val="00805D86"/>
    <w:rsid w:val="0080665D"/>
    <w:rsid w:val="008069AD"/>
    <w:rsid w:val="00806EA3"/>
    <w:rsid w:val="00807252"/>
    <w:rsid w:val="00810185"/>
    <w:rsid w:val="00810ACE"/>
    <w:rsid w:val="00811BB8"/>
    <w:rsid w:val="00812821"/>
    <w:rsid w:val="00812A5A"/>
    <w:rsid w:val="00813584"/>
    <w:rsid w:val="00813ADD"/>
    <w:rsid w:val="0081400B"/>
    <w:rsid w:val="008140FD"/>
    <w:rsid w:val="008145E2"/>
    <w:rsid w:val="00814BDF"/>
    <w:rsid w:val="00814CD9"/>
    <w:rsid w:val="00815178"/>
    <w:rsid w:val="008154F0"/>
    <w:rsid w:val="0081597A"/>
    <w:rsid w:val="00815C97"/>
    <w:rsid w:val="00816971"/>
    <w:rsid w:val="00817386"/>
    <w:rsid w:val="008173C5"/>
    <w:rsid w:val="0081767F"/>
    <w:rsid w:val="00817BDA"/>
    <w:rsid w:val="00820700"/>
    <w:rsid w:val="00820E2D"/>
    <w:rsid w:val="00820EA0"/>
    <w:rsid w:val="00821CDA"/>
    <w:rsid w:val="008223BA"/>
    <w:rsid w:val="00822ED5"/>
    <w:rsid w:val="0082357B"/>
    <w:rsid w:val="008239D2"/>
    <w:rsid w:val="008240EA"/>
    <w:rsid w:val="0082421B"/>
    <w:rsid w:val="008244B2"/>
    <w:rsid w:val="00824E99"/>
    <w:rsid w:val="008250DB"/>
    <w:rsid w:val="008250FC"/>
    <w:rsid w:val="00825222"/>
    <w:rsid w:val="008256E5"/>
    <w:rsid w:val="00825E6D"/>
    <w:rsid w:val="008274A4"/>
    <w:rsid w:val="00827508"/>
    <w:rsid w:val="00827548"/>
    <w:rsid w:val="008275A5"/>
    <w:rsid w:val="0082784F"/>
    <w:rsid w:val="00827852"/>
    <w:rsid w:val="00827C26"/>
    <w:rsid w:val="00827D64"/>
    <w:rsid w:val="00830BB8"/>
    <w:rsid w:val="00830CB9"/>
    <w:rsid w:val="008319D1"/>
    <w:rsid w:val="00831B68"/>
    <w:rsid w:val="00831E90"/>
    <w:rsid w:val="00832D23"/>
    <w:rsid w:val="00833092"/>
    <w:rsid w:val="0083374C"/>
    <w:rsid w:val="0083386E"/>
    <w:rsid w:val="00834097"/>
    <w:rsid w:val="00834ECD"/>
    <w:rsid w:val="0083510D"/>
    <w:rsid w:val="008351B5"/>
    <w:rsid w:val="008358E5"/>
    <w:rsid w:val="00835BE4"/>
    <w:rsid w:val="00835D28"/>
    <w:rsid w:val="0083604A"/>
    <w:rsid w:val="00836798"/>
    <w:rsid w:val="008373A4"/>
    <w:rsid w:val="00837515"/>
    <w:rsid w:val="008377D7"/>
    <w:rsid w:val="00840B64"/>
    <w:rsid w:val="0084122D"/>
    <w:rsid w:val="00841305"/>
    <w:rsid w:val="00842842"/>
    <w:rsid w:val="00842B13"/>
    <w:rsid w:val="00842BEC"/>
    <w:rsid w:val="00842CC5"/>
    <w:rsid w:val="00843399"/>
    <w:rsid w:val="008433CA"/>
    <w:rsid w:val="00843D12"/>
    <w:rsid w:val="00843E4C"/>
    <w:rsid w:val="008440DE"/>
    <w:rsid w:val="00844532"/>
    <w:rsid w:val="00844D53"/>
    <w:rsid w:val="00844EC1"/>
    <w:rsid w:val="00845B32"/>
    <w:rsid w:val="00845CB2"/>
    <w:rsid w:val="00845D0B"/>
    <w:rsid w:val="00846E82"/>
    <w:rsid w:val="00847049"/>
    <w:rsid w:val="00847533"/>
    <w:rsid w:val="00847B05"/>
    <w:rsid w:val="008502FE"/>
    <w:rsid w:val="008503C4"/>
    <w:rsid w:val="00850A0D"/>
    <w:rsid w:val="00851153"/>
    <w:rsid w:val="008513A1"/>
    <w:rsid w:val="008555E0"/>
    <w:rsid w:val="008563F2"/>
    <w:rsid w:val="00856469"/>
    <w:rsid w:val="0085678C"/>
    <w:rsid w:val="00856E90"/>
    <w:rsid w:val="00857CC4"/>
    <w:rsid w:val="00860659"/>
    <w:rsid w:val="00860F1A"/>
    <w:rsid w:val="00861109"/>
    <w:rsid w:val="0086126D"/>
    <w:rsid w:val="0086167D"/>
    <w:rsid w:val="00861A10"/>
    <w:rsid w:val="00861C7D"/>
    <w:rsid w:val="0086273E"/>
    <w:rsid w:val="008629BB"/>
    <w:rsid w:val="00862DBD"/>
    <w:rsid w:val="00863E23"/>
    <w:rsid w:val="0086467B"/>
    <w:rsid w:val="0086490D"/>
    <w:rsid w:val="00865C49"/>
    <w:rsid w:val="008673AA"/>
    <w:rsid w:val="00867E35"/>
    <w:rsid w:val="00867F2D"/>
    <w:rsid w:val="00870881"/>
    <w:rsid w:val="00870B58"/>
    <w:rsid w:val="00870EBF"/>
    <w:rsid w:val="00871075"/>
    <w:rsid w:val="00871418"/>
    <w:rsid w:val="0087182F"/>
    <w:rsid w:val="00872504"/>
    <w:rsid w:val="008725A0"/>
    <w:rsid w:val="00872A37"/>
    <w:rsid w:val="00872B7C"/>
    <w:rsid w:val="00872DE9"/>
    <w:rsid w:val="00872F03"/>
    <w:rsid w:val="00874228"/>
    <w:rsid w:val="00874875"/>
    <w:rsid w:val="0087518C"/>
    <w:rsid w:val="008754B5"/>
    <w:rsid w:val="00875596"/>
    <w:rsid w:val="00875EF5"/>
    <w:rsid w:val="00876BA5"/>
    <w:rsid w:val="00877637"/>
    <w:rsid w:val="00877A67"/>
    <w:rsid w:val="00880029"/>
    <w:rsid w:val="008806ED"/>
    <w:rsid w:val="00880988"/>
    <w:rsid w:val="00880A4D"/>
    <w:rsid w:val="00881123"/>
    <w:rsid w:val="00881392"/>
    <w:rsid w:val="00881677"/>
    <w:rsid w:val="008820AA"/>
    <w:rsid w:val="00882208"/>
    <w:rsid w:val="00882288"/>
    <w:rsid w:val="008823EB"/>
    <w:rsid w:val="008826E2"/>
    <w:rsid w:val="0088271F"/>
    <w:rsid w:val="008827FE"/>
    <w:rsid w:val="00882DEC"/>
    <w:rsid w:val="00883253"/>
    <w:rsid w:val="00883CAD"/>
    <w:rsid w:val="008847A6"/>
    <w:rsid w:val="0088483C"/>
    <w:rsid w:val="00884DA1"/>
    <w:rsid w:val="00885C62"/>
    <w:rsid w:val="008863E4"/>
    <w:rsid w:val="008867FC"/>
    <w:rsid w:val="00886D0C"/>
    <w:rsid w:val="00886EF9"/>
    <w:rsid w:val="008904F8"/>
    <w:rsid w:val="008909FD"/>
    <w:rsid w:val="008918CB"/>
    <w:rsid w:val="008919E5"/>
    <w:rsid w:val="00891E89"/>
    <w:rsid w:val="00892073"/>
    <w:rsid w:val="008927B3"/>
    <w:rsid w:val="00892A3B"/>
    <w:rsid w:val="008934F7"/>
    <w:rsid w:val="0089358A"/>
    <w:rsid w:val="00893A4F"/>
    <w:rsid w:val="00893F93"/>
    <w:rsid w:val="00894CD1"/>
    <w:rsid w:val="00895373"/>
    <w:rsid w:val="00895459"/>
    <w:rsid w:val="00896554"/>
    <w:rsid w:val="0089657B"/>
    <w:rsid w:val="00896DFA"/>
    <w:rsid w:val="0089709D"/>
    <w:rsid w:val="008A08CD"/>
    <w:rsid w:val="008A1022"/>
    <w:rsid w:val="008A1A84"/>
    <w:rsid w:val="008A1BA5"/>
    <w:rsid w:val="008A2609"/>
    <w:rsid w:val="008A2854"/>
    <w:rsid w:val="008A2B72"/>
    <w:rsid w:val="008A34A9"/>
    <w:rsid w:val="008A34C5"/>
    <w:rsid w:val="008A3500"/>
    <w:rsid w:val="008A3603"/>
    <w:rsid w:val="008A37BA"/>
    <w:rsid w:val="008A3AB1"/>
    <w:rsid w:val="008A3BDD"/>
    <w:rsid w:val="008A3BEF"/>
    <w:rsid w:val="008A40DC"/>
    <w:rsid w:val="008A41E0"/>
    <w:rsid w:val="008A43D9"/>
    <w:rsid w:val="008A470E"/>
    <w:rsid w:val="008A4947"/>
    <w:rsid w:val="008A4F9A"/>
    <w:rsid w:val="008A51E1"/>
    <w:rsid w:val="008A604B"/>
    <w:rsid w:val="008A60B8"/>
    <w:rsid w:val="008A6732"/>
    <w:rsid w:val="008A6FB4"/>
    <w:rsid w:val="008A71D9"/>
    <w:rsid w:val="008A7946"/>
    <w:rsid w:val="008A7E10"/>
    <w:rsid w:val="008B0CA0"/>
    <w:rsid w:val="008B0F16"/>
    <w:rsid w:val="008B11BE"/>
    <w:rsid w:val="008B1391"/>
    <w:rsid w:val="008B14E8"/>
    <w:rsid w:val="008B163D"/>
    <w:rsid w:val="008B18E7"/>
    <w:rsid w:val="008B2F53"/>
    <w:rsid w:val="008B33B1"/>
    <w:rsid w:val="008B3530"/>
    <w:rsid w:val="008B4213"/>
    <w:rsid w:val="008B4B09"/>
    <w:rsid w:val="008B4B86"/>
    <w:rsid w:val="008B54F9"/>
    <w:rsid w:val="008B5A80"/>
    <w:rsid w:val="008B5C61"/>
    <w:rsid w:val="008B66D5"/>
    <w:rsid w:val="008B66E2"/>
    <w:rsid w:val="008B6918"/>
    <w:rsid w:val="008B6C0F"/>
    <w:rsid w:val="008B7BEF"/>
    <w:rsid w:val="008C059F"/>
    <w:rsid w:val="008C0C8B"/>
    <w:rsid w:val="008C0F47"/>
    <w:rsid w:val="008C11FA"/>
    <w:rsid w:val="008C1369"/>
    <w:rsid w:val="008C1989"/>
    <w:rsid w:val="008C2031"/>
    <w:rsid w:val="008C2092"/>
    <w:rsid w:val="008C28C6"/>
    <w:rsid w:val="008C2AED"/>
    <w:rsid w:val="008C2DCB"/>
    <w:rsid w:val="008C3655"/>
    <w:rsid w:val="008C378D"/>
    <w:rsid w:val="008C3860"/>
    <w:rsid w:val="008C38EE"/>
    <w:rsid w:val="008C3C06"/>
    <w:rsid w:val="008C3F94"/>
    <w:rsid w:val="008C3FA7"/>
    <w:rsid w:val="008C46A5"/>
    <w:rsid w:val="008C4794"/>
    <w:rsid w:val="008C56D5"/>
    <w:rsid w:val="008C5A1C"/>
    <w:rsid w:val="008C640D"/>
    <w:rsid w:val="008C65B9"/>
    <w:rsid w:val="008C6A68"/>
    <w:rsid w:val="008C6DDB"/>
    <w:rsid w:val="008C70CC"/>
    <w:rsid w:val="008C72D0"/>
    <w:rsid w:val="008C751A"/>
    <w:rsid w:val="008C78BF"/>
    <w:rsid w:val="008D02EF"/>
    <w:rsid w:val="008D0417"/>
    <w:rsid w:val="008D0939"/>
    <w:rsid w:val="008D0A8E"/>
    <w:rsid w:val="008D1CA6"/>
    <w:rsid w:val="008D23FD"/>
    <w:rsid w:val="008D2744"/>
    <w:rsid w:val="008D2F0E"/>
    <w:rsid w:val="008D3008"/>
    <w:rsid w:val="008D37C4"/>
    <w:rsid w:val="008D4365"/>
    <w:rsid w:val="008D4ACE"/>
    <w:rsid w:val="008D4B02"/>
    <w:rsid w:val="008D6589"/>
    <w:rsid w:val="008D6C09"/>
    <w:rsid w:val="008D6CD1"/>
    <w:rsid w:val="008D7757"/>
    <w:rsid w:val="008D79B9"/>
    <w:rsid w:val="008D7A01"/>
    <w:rsid w:val="008E0163"/>
    <w:rsid w:val="008E0C06"/>
    <w:rsid w:val="008E115D"/>
    <w:rsid w:val="008E1ACF"/>
    <w:rsid w:val="008E2107"/>
    <w:rsid w:val="008E2938"/>
    <w:rsid w:val="008E3471"/>
    <w:rsid w:val="008E38EC"/>
    <w:rsid w:val="008E4976"/>
    <w:rsid w:val="008E595F"/>
    <w:rsid w:val="008E60CC"/>
    <w:rsid w:val="008E6137"/>
    <w:rsid w:val="008E784A"/>
    <w:rsid w:val="008F09D9"/>
    <w:rsid w:val="008F196F"/>
    <w:rsid w:val="008F1F80"/>
    <w:rsid w:val="008F25A8"/>
    <w:rsid w:val="008F2A31"/>
    <w:rsid w:val="008F2EA4"/>
    <w:rsid w:val="008F3556"/>
    <w:rsid w:val="008F3EF2"/>
    <w:rsid w:val="008F5355"/>
    <w:rsid w:val="008F54A4"/>
    <w:rsid w:val="008F57A6"/>
    <w:rsid w:val="008F5E9A"/>
    <w:rsid w:val="008F6D61"/>
    <w:rsid w:val="008F6FE5"/>
    <w:rsid w:val="008F7316"/>
    <w:rsid w:val="008F7849"/>
    <w:rsid w:val="008F7C31"/>
    <w:rsid w:val="008F7CB8"/>
    <w:rsid w:val="008F7D2F"/>
    <w:rsid w:val="0090039B"/>
    <w:rsid w:val="0090061B"/>
    <w:rsid w:val="009009E9"/>
    <w:rsid w:val="00900C61"/>
    <w:rsid w:val="00901BFC"/>
    <w:rsid w:val="00901E24"/>
    <w:rsid w:val="00901F09"/>
    <w:rsid w:val="009024CF"/>
    <w:rsid w:val="00902816"/>
    <w:rsid w:val="00902AD8"/>
    <w:rsid w:val="00902B0F"/>
    <w:rsid w:val="00902DEC"/>
    <w:rsid w:val="009032CE"/>
    <w:rsid w:val="009034B5"/>
    <w:rsid w:val="009036E7"/>
    <w:rsid w:val="009045E3"/>
    <w:rsid w:val="0090538D"/>
    <w:rsid w:val="009057CC"/>
    <w:rsid w:val="00905A87"/>
    <w:rsid w:val="00906314"/>
    <w:rsid w:val="00906AC9"/>
    <w:rsid w:val="00907494"/>
    <w:rsid w:val="00907517"/>
    <w:rsid w:val="00907873"/>
    <w:rsid w:val="00907AF1"/>
    <w:rsid w:val="00910235"/>
    <w:rsid w:val="00910A0A"/>
    <w:rsid w:val="00911229"/>
    <w:rsid w:val="009112E2"/>
    <w:rsid w:val="009119DB"/>
    <w:rsid w:val="009139EF"/>
    <w:rsid w:val="00914AB9"/>
    <w:rsid w:val="009159FE"/>
    <w:rsid w:val="009177D8"/>
    <w:rsid w:val="00917ECC"/>
    <w:rsid w:val="00917FD2"/>
    <w:rsid w:val="0092004B"/>
    <w:rsid w:val="009202B7"/>
    <w:rsid w:val="00920380"/>
    <w:rsid w:val="0092083B"/>
    <w:rsid w:val="009219F3"/>
    <w:rsid w:val="00921D7F"/>
    <w:rsid w:val="00921EFC"/>
    <w:rsid w:val="00922256"/>
    <w:rsid w:val="00922571"/>
    <w:rsid w:val="00922C2D"/>
    <w:rsid w:val="00923258"/>
    <w:rsid w:val="00923280"/>
    <w:rsid w:val="009232C3"/>
    <w:rsid w:val="00923DB0"/>
    <w:rsid w:val="009242D8"/>
    <w:rsid w:val="0092437D"/>
    <w:rsid w:val="009243DD"/>
    <w:rsid w:val="009245FB"/>
    <w:rsid w:val="00925023"/>
    <w:rsid w:val="0092517D"/>
    <w:rsid w:val="009255F8"/>
    <w:rsid w:val="00925CB9"/>
    <w:rsid w:val="0093076D"/>
    <w:rsid w:val="00930CE1"/>
    <w:rsid w:val="0093250D"/>
    <w:rsid w:val="0093262A"/>
    <w:rsid w:val="00932D12"/>
    <w:rsid w:val="0093322D"/>
    <w:rsid w:val="00933697"/>
    <w:rsid w:val="00933A31"/>
    <w:rsid w:val="00933EDD"/>
    <w:rsid w:val="009340E9"/>
    <w:rsid w:val="0093495C"/>
    <w:rsid w:val="00935DF8"/>
    <w:rsid w:val="009365E9"/>
    <w:rsid w:val="009366C1"/>
    <w:rsid w:val="00936A08"/>
    <w:rsid w:val="00936AA7"/>
    <w:rsid w:val="009375E3"/>
    <w:rsid w:val="009376C0"/>
    <w:rsid w:val="009400FE"/>
    <w:rsid w:val="009405ED"/>
    <w:rsid w:val="009413D9"/>
    <w:rsid w:val="0094257C"/>
    <w:rsid w:val="00942FE8"/>
    <w:rsid w:val="0094311F"/>
    <w:rsid w:val="009437A9"/>
    <w:rsid w:val="00944220"/>
    <w:rsid w:val="0094450E"/>
    <w:rsid w:val="00944E47"/>
    <w:rsid w:val="00944E75"/>
    <w:rsid w:val="00945090"/>
    <w:rsid w:val="0094578A"/>
    <w:rsid w:val="0094589D"/>
    <w:rsid w:val="009459A4"/>
    <w:rsid w:val="009464F0"/>
    <w:rsid w:val="00947064"/>
    <w:rsid w:val="00947F30"/>
    <w:rsid w:val="009501AC"/>
    <w:rsid w:val="00950474"/>
    <w:rsid w:val="009504F2"/>
    <w:rsid w:val="00950BCD"/>
    <w:rsid w:val="009515F1"/>
    <w:rsid w:val="009516D4"/>
    <w:rsid w:val="0095189D"/>
    <w:rsid w:val="009519EA"/>
    <w:rsid w:val="00951B5B"/>
    <w:rsid w:val="00951E4F"/>
    <w:rsid w:val="009522C8"/>
    <w:rsid w:val="0095257E"/>
    <w:rsid w:val="0095278D"/>
    <w:rsid w:val="009534EF"/>
    <w:rsid w:val="00954149"/>
    <w:rsid w:val="0095510A"/>
    <w:rsid w:val="00955E98"/>
    <w:rsid w:val="00956D36"/>
    <w:rsid w:val="00956D38"/>
    <w:rsid w:val="00956EA0"/>
    <w:rsid w:val="009573F1"/>
    <w:rsid w:val="009574BE"/>
    <w:rsid w:val="009575B4"/>
    <w:rsid w:val="009600B2"/>
    <w:rsid w:val="00960874"/>
    <w:rsid w:val="00960ABD"/>
    <w:rsid w:val="00960ED1"/>
    <w:rsid w:val="009613DB"/>
    <w:rsid w:val="009616DB"/>
    <w:rsid w:val="0096195D"/>
    <w:rsid w:val="00961E0A"/>
    <w:rsid w:val="009620DF"/>
    <w:rsid w:val="009632FA"/>
    <w:rsid w:val="00963748"/>
    <w:rsid w:val="009638E4"/>
    <w:rsid w:val="00963DC1"/>
    <w:rsid w:val="00963E19"/>
    <w:rsid w:val="00964007"/>
    <w:rsid w:val="00964250"/>
    <w:rsid w:val="00964387"/>
    <w:rsid w:val="00964961"/>
    <w:rsid w:val="00964EB1"/>
    <w:rsid w:val="009654CD"/>
    <w:rsid w:val="009656C6"/>
    <w:rsid w:val="0096600B"/>
    <w:rsid w:val="009667F1"/>
    <w:rsid w:val="009676CF"/>
    <w:rsid w:val="00970F2D"/>
    <w:rsid w:val="00972DA7"/>
    <w:rsid w:val="00973122"/>
    <w:rsid w:val="009733A3"/>
    <w:rsid w:val="00973621"/>
    <w:rsid w:val="00973AD3"/>
    <w:rsid w:val="0097407F"/>
    <w:rsid w:val="00974390"/>
    <w:rsid w:val="009748EC"/>
    <w:rsid w:val="0097496D"/>
    <w:rsid w:val="009754B1"/>
    <w:rsid w:val="00976610"/>
    <w:rsid w:val="0097668D"/>
    <w:rsid w:val="00976861"/>
    <w:rsid w:val="00977066"/>
    <w:rsid w:val="00977226"/>
    <w:rsid w:val="009777FD"/>
    <w:rsid w:val="00977A44"/>
    <w:rsid w:val="00977A6D"/>
    <w:rsid w:val="00980340"/>
    <w:rsid w:val="009820D3"/>
    <w:rsid w:val="0098225E"/>
    <w:rsid w:val="00982CDF"/>
    <w:rsid w:val="00982E2E"/>
    <w:rsid w:val="00983442"/>
    <w:rsid w:val="0098344F"/>
    <w:rsid w:val="009834FF"/>
    <w:rsid w:val="00985022"/>
    <w:rsid w:val="009853EE"/>
    <w:rsid w:val="00985D62"/>
    <w:rsid w:val="009863BF"/>
    <w:rsid w:val="00986C27"/>
    <w:rsid w:val="00986E75"/>
    <w:rsid w:val="009906EC"/>
    <w:rsid w:val="00991135"/>
    <w:rsid w:val="00991AF7"/>
    <w:rsid w:val="009926B3"/>
    <w:rsid w:val="00992BEA"/>
    <w:rsid w:val="00993055"/>
    <w:rsid w:val="0099346C"/>
    <w:rsid w:val="00993822"/>
    <w:rsid w:val="00995364"/>
    <w:rsid w:val="0099541A"/>
    <w:rsid w:val="009962DF"/>
    <w:rsid w:val="0099640D"/>
    <w:rsid w:val="009969A6"/>
    <w:rsid w:val="00996E84"/>
    <w:rsid w:val="00996F4D"/>
    <w:rsid w:val="009970B7"/>
    <w:rsid w:val="009970C7"/>
    <w:rsid w:val="0099779B"/>
    <w:rsid w:val="009A08FA"/>
    <w:rsid w:val="009A0DC4"/>
    <w:rsid w:val="009A1A78"/>
    <w:rsid w:val="009A1C82"/>
    <w:rsid w:val="009A1D0F"/>
    <w:rsid w:val="009A3E3A"/>
    <w:rsid w:val="009A41A6"/>
    <w:rsid w:val="009A44F5"/>
    <w:rsid w:val="009A489E"/>
    <w:rsid w:val="009A4AA6"/>
    <w:rsid w:val="009A4B40"/>
    <w:rsid w:val="009A4D5A"/>
    <w:rsid w:val="009A4EE4"/>
    <w:rsid w:val="009A4F34"/>
    <w:rsid w:val="009A5D72"/>
    <w:rsid w:val="009A6A73"/>
    <w:rsid w:val="009A70D8"/>
    <w:rsid w:val="009A773F"/>
    <w:rsid w:val="009A7C93"/>
    <w:rsid w:val="009A7E0D"/>
    <w:rsid w:val="009B0935"/>
    <w:rsid w:val="009B1967"/>
    <w:rsid w:val="009B1BC0"/>
    <w:rsid w:val="009B1E81"/>
    <w:rsid w:val="009B200E"/>
    <w:rsid w:val="009B2049"/>
    <w:rsid w:val="009B27E2"/>
    <w:rsid w:val="009B2FB0"/>
    <w:rsid w:val="009B3039"/>
    <w:rsid w:val="009B340E"/>
    <w:rsid w:val="009B3AB9"/>
    <w:rsid w:val="009B3E1F"/>
    <w:rsid w:val="009B3E82"/>
    <w:rsid w:val="009B411D"/>
    <w:rsid w:val="009B5820"/>
    <w:rsid w:val="009B5BF4"/>
    <w:rsid w:val="009B61CF"/>
    <w:rsid w:val="009B6568"/>
    <w:rsid w:val="009B6888"/>
    <w:rsid w:val="009B7E2C"/>
    <w:rsid w:val="009C065C"/>
    <w:rsid w:val="009C0B9A"/>
    <w:rsid w:val="009C1077"/>
    <w:rsid w:val="009C107E"/>
    <w:rsid w:val="009C1293"/>
    <w:rsid w:val="009C13D8"/>
    <w:rsid w:val="009C15A0"/>
    <w:rsid w:val="009C2237"/>
    <w:rsid w:val="009C40BF"/>
    <w:rsid w:val="009C4218"/>
    <w:rsid w:val="009C4580"/>
    <w:rsid w:val="009C49A3"/>
    <w:rsid w:val="009C5420"/>
    <w:rsid w:val="009C54D2"/>
    <w:rsid w:val="009C56A5"/>
    <w:rsid w:val="009C587D"/>
    <w:rsid w:val="009C5A4A"/>
    <w:rsid w:val="009C5D11"/>
    <w:rsid w:val="009C6063"/>
    <w:rsid w:val="009C6405"/>
    <w:rsid w:val="009C6837"/>
    <w:rsid w:val="009C6E02"/>
    <w:rsid w:val="009C72E5"/>
    <w:rsid w:val="009C74BE"/>
    <w:rsid w:val="009C7B29"/>
    <w:rsid w:val="009C7EFF"/>
    <w:rsid w:val="009D0446"/>
    <w:rsid w:val="009D0FB8"/>
    <w:rsid w:val="009D13D5"/>
    <w:rsid w:val="009D15EF"/>
    <w:rsid w:val="009D18CA"/>
    <w:rsid w:val="009D1BDA"/>
    <w:rsid w:val="009D2EA8"/>
    <w:rsid w:val="009D344A"/>
    <w:rsid w:val="009D37CE"/>
    <w:rsid w:val="009D38E5"/>
    <w:rsid w:val="009D408D"/>
    <w:rsid w:val="009D4103"/>
    <w:rsid w:val="009D481F"/>
    <w:rsid w:val="009D4F22"/>
    <w:rsid w:val="009D4F47"/>
    <w:rsid w:val="009D518B"/>
    <w:rsid w:val="009D5190"/>
    <w:rsid w:val="009D5AE2"/>
    <w:rsid w:val="009D5ED4"/>
    <w:rsid w:val="009D6A8E"/>
    <w:rsid w:val="009E0A32"/>
    <w:rsid w:val="009E0BB7"/>
    <w:rsid w:val="009E0CC3"/>
    <w:rsid w:val="009E17B9"/>
    <w:rsid w:val="009E1B6F"/>
    <w:rsid w:val="009E1C7C"/>
    <w:rsid w:val="009E2323"/>
    <w:rsid w:val="009E2C0C"/>
    <w:rsid w:val="009E4A5B"/>
    <w:rsid w:val="009E4C54"/>
    <w:rsid w:val="009E4FF1"/>
    <w:rsid w:val="009E50F1"/>
    <w:rsid w:val="009E55C3"/>
    <w:rsid w:val="009E7404"/>
    <w:rsid w:val="009E79A2"/>
    <w:rsid w:val="009E7C2E"/>
    <w:rsid w:val="009F060C"/>
    <w:rsid w:val="009F0644"/>
    <w:rsid w:val="009F072E"/>
    <w:rsid w:val="009F085B"/>
    <w:rsid w:val="009F1622"/>
    <w:rsid w:val="009F173B"/>
    <w:rsid w:val="009F1749"/>
    <w:rsid w:val="009F17CD"/>
    <w:rsid w:val="009F1807"/>
    <w:rsid w:val="009F1A46"/>
    <w:rsid w:val="009F1EB6"/>
    <w:rsid w:val="009F2014"/>
    <w:rsid w:val="009F2394"/>
    <w:rsid w:val="009F23D1"/>
    <w:rsid w:val="009F27F1"/>
    <w:rsid w:val="009F2A0D"/>
    <w:rsid w:val="009F2B67"/>
    <w:rsid w:val="009F3220"/>
    <w:rsid w:val="009F4590"/>
    <w:rsid w:val="009F5846"/>
    <w:rsid w:val="009F5B3D"/>
    <w:rsid w:val="009F5C47"/>
    <w:rsid w:val="009F5F17"/>
    <w:rsid w:val="009F5F28"/>
    <w:rsid w:val="009F7FEA"/>
    <w:rsid w:val="00A00168"/>
    <w:rsid w:val="00A01004"/>
    <w:rsid w:val="00A0199A"/>
    <w:rsid w:val="00A01CEA"/>
    <w:rsid w:val="00A01F51"/>
    <w:rsid w:val="00A0288C"/>
    <w:rsid w:val="00A02E5F"/>
    <w:rsid w:val="00A02F2E"/>
    <w:rsid w:val="00A037A5"/>
    <w:rsid w:val="00A039F8"/>
    <w:rsid w:val="00A046C2"/>
    <w:rsid w:val="00A04AF7"/>
    <w:rsid w:val="00A04E71"/>
    <w:rsid w:val="00A057A7"/>
    <w:rsid w:val="00A05AE2"/>
    <w:rsid w:val="00A05BC5"/>
    <w:rsid w:val="00A05CF3"/>
    <w:rsid w:val="00A06090"/>
    <w:rsid w:val="00A0667E"/>
    <w:rsid w:val="00A07104"/>
    <w:rsid w:val="00A078DE"/>
    <w:rsid w:val="00A07BAC"/>
    <w:rsid w:val="00A11404"/>
    <w:rsid w:val="00A119E6"/>
    <w:rsid w:val="00A11C4C"/>
    <w:rsid w:val="00A120A1"/>
    <w:rsid w:val="00A1241A"/>
    <w:rsid w:val="00A12608"/>
    <w:rsid w:val="00A128CC"/>
    <w:rsid w:val="00A12DEC"/>
    <w:rsid w:val="00A1348B"/>
    <w:rsid w:val="00A13937"/>
    <w:rsid w:val="00A13D3D"/>
    <w:rsid w:val="00A13D7E"/>
    <w:rsid w:val="00A14714"/>
    <w:rsid w:val="00A1481A"/>
    <w:rsid w:val="00A1547A"/>
    <w:rsid w:val="00A15C09"/>
    <w:rsid w:val="00A1602D"/>
    <w:rsid w:val="00A16157"/>
    <w:rsid w:val="00A163D0"/>
    <w:rsid w:val="00A1694E"/>
    <w:rsid w:val="00A169E3"/>
    <w:rsid w:val="00A16C4E"/>
    <w:rsid w:val="00A16FA2"/>
    <w:rsid w:val="00A1702A"/>
    <w:rsid w:val="00A17196"/>
    <w:rsid w:val="00A208BE"/>
    <w:rsid w:val="00A208E2"/>
    <w:rsid w:val="00A20A3B"/>
    <w:rsid w:val="00A2124C"/>
    <w:rsid w:val="00A219E5"/>
    <w:rsid w:val="00A21CB0"/>
    <w:rsid w:val="00A21E9B"/>
    <w:rsid w:val="00A224AA"/>
    <w:rsid w:val="00A224DD"/>
    <w:rsid w:val="00A226F1"/>
    <w:rsid w:val="00A2309E"/>
    <w:rsid w:val="00A233CD"/>
    <w:rsid w:val="00A23B01"/>
    <w:rsid w:val="00A2409C"/>
    <w:rsid w:val="00A24129"/>
    <w:rsid w:val="00A246E8"/>
    <w:rsid w:val="00A24B91"/>
    <w:rsid w:val="00A24D0C"/>
    <w:rsid w:val="00A24F30"/>
    <w:rsid w:val="00A24FB6"/>
    <w:rsid w:val="00A25E89"/>
    <w:rsid w:val="00A2642B"/>
    <w:rsid w:val="00A26630"/>
    <w:rsid w:val="00A26C71"/>
    <w:rsid w:val="00A26D58"/>
    <w:rsid w:val="00A26ED3"/>
    <w:rsid w:val="00A27FE7"/>
    <w:rsid w:val="00A30121"/>
    <w:rsid w:val="00A301C5"/>
    <w:rsid w:val="00A306F1"/>
    <w:rsid w:val="00A30A74"/>
    <w:rsid w:val="00A30B84"/>
    <w:rsid w:val="00A3245C"/>
    <w:rsid w:val="00A324F6"/>
    <w:rsid w:val="00A330DD"/>
    <w:rsid w:val="00A330FA"/>
    <w:rsid w:val="00A3364E"/>
    <w:rsid w:val="00A33737"/>
    <w:rsid w:val="00A33CDF"/>
    <w:rsid w:val="00A344C8"/>
    <w:rsid w:val="00A35082"/>
    <w:rsid w:val="00A350FB"/>
    <w:rsid w:val="00A359BF"/>
    <w:rsid w:val="00A35C3B"/>
    <w:rsid w:val="00A35FC8"/>
    <w:rsid w:val="00A362CC"/>
    <w:rsid w:val="00A36525"/>
    <w:rsid w:val="00A36CEC"/>
    <w:rsid w:val="00A372E6"/>
    <w:rsid w:val="00A373F7"/>
    <w:rsid w:val="00A3758C"/>
    <w:rsid w:val="00A37E27"/>
    <w:rsid w:val="00A40222"/>
    <w:rsid w:val="00A403FB"/>
    <w:rsid w:val="00A413D6"/>
    <w:rsid w:val="00A4168F"/>
    <w:rsid w:val="00A41BB4"/>
    <w:rsid w:val="00A42891"/>
    <w:rsid w:val="00A42F4E"/>
    <w:rsid w:val="00A4339B"/>
    <w:rsid w:val="00A433F6"/>
    <w:rsid w:val="00A43403"/>
    <w:rsid w:val="00A43B74"/>
    <w:rsid w:val="00A4476F"/>
    <w:rsid w:val="00A44E37"/>
    <w:rsid w:val="00A452CE"/>
    <w:rsid w:val="00A45514"/>
    <w:rsid w:val="00A4560F"/>
    <w:rsid w:val="00A458F2"/>
    <w:rsid w:val="00A45D03"/>
    <w:rsid w:val="00A45EE1"/>
    <w:rsid w:val="00A46A31"/>
    <w:rsid w:val="00A471F5"/>
    <w:rsid w:val="00A47A85"/>
    <w:rsid w:val="00A5035E"/>
    <w:rsid w:val="00A50BDA"/>
    <w:rsid w:val="00A50E76"/>
    <w:rsid w:val="00A516C1"/>
    <w:rsid w:val="00A518C6"/>
    <w:rsid w:val="00A51B1B"/>
    <w:rsid w:val="00A529CD"/>
    <w:rsid w:val="00A531D8"/>
    <w:rsid w:val="00A54B58"/>
    <w:rsid w:val="00A54C75"/>
    <w:rsid w:val="00A56680"/>
    <w:rsid w:val="00A56DDA"/>
    <w:rsid w:val="00A5703D"/>
    <w:rsid w:val="00A5726B"/>
    <w:rsid w:val="00A57568"/>
    <w:rsid w:val="00A60940"/>
    <w:rsid w:val="00A60BEE"/>
    <w:rsid w:val="00A60C42"/>
    <w:rsid w:val="00A61C83"/>
    <w:rsid w:val="00A6316A"/>
    <w:rsid w:val="00A634AF"/>
    <w:rsid w:val="00A6451B"/>
    <w:rsid w:val="00A6510E"/>
    <w:rsid w:val="00A67AD3"/>
    <w:rsid w:val="00A67D10"/>
    <w:rsid w:val="00A67EA6"/>
    <w:rsid w:val="00A70330"/>
    <w:rsid w:val="00A705A1"/>
    <w:rsid w:val="00A70B0A"/>
    <w:rsid w:val="00A70E64"/>
    <w:rsid w:val="00A7108A"/>
    <w:rsid w:val="00A71318"/>
    <w:rsid w:val="00A713E6"/>
    <w:rsid w:val="00A714B9"/>
    <w:rsid w:val="00A714EE"/>
    <w:rsid w:val="00A7179A"/>
    <w:rsid w:val="00A71958"/>
    <w:rsid w:val="00A71E2A"/>
    <w:rsid w:val="00A7245B"/>
    <w:rsid w:val="00A7352E"/>
    <w:rsid w:val="00A73E0D"/>
    <w:rsid w:val="00A743A6"/>
    <w:rsid w:val="00A744A5"/>
    <w:rsid w:val="00A74D84"/>
    <w:rsid w:val="00A750D0"/>
    <w:rsid w:val="00A750E5"/>
    <w:rsid w:val="00A752BF"/>
    <w:rsid w:val="00A75B78"/>
    <w:rsid w:val="00A75F58"/>
    <w:rsid w:val="00A76661"/>
    <w:rsid w:val="00A7676F"/>
    <w:rsid w:val="00A76E4E"/>
    <w:rsid w:val="00A77D6D"/>
    <w:rsid w:val="00A77EF1"/>
    <w:rsid w:val="00A806FB"/>
    <w:rsid w:val="00A80A42"/>
    <w:rsid w:val="00A80BA5"/>
    <w:rsid w:val="00A81690"/>
    <w:rsid w:val="00A82E3A"/>
    <w:rsid w:val="00A8308A"/>
    <w:rsid w:val="00A8322B"/>
    <w:rsid w:val="00A83253"/>
    <w:rsid w:val="00A8375F"/>
    <w:rsid w:val="00A838DA"/>
    <w:rsid w:val="00A83CC3"/>
    <w:rsid w:val="00A8404E"/>
    <w:rsid w:val="00A840EA"/>
    <w:rsid w:val="00A8455C"/>
    <w:rsid w:val="00A84CF6"/>
    <w:rsid w:val="00A85401"/>
    <w:rsid w:val="00A85715"/>
    <w:rsid w:val="00A85B99"/>
    <w:rsid w:val="00A85E54"/>
    <w:rsid w:val="00A85ED6"/>
    <w:rsid w:val="00A86249"/>
    <w:rsid w:val="00A862A7"/>
    <w:rsid w:val="00A867C5"/>
    <w:rsid w:val="00A86C6A"/>
    <w:rsid w:val="00A87822"/>
    <w:rsid w:val="00A87D64"/>
    <w:rsid w:val="00A90286"/>
    <w:rsid w:val="00A90E18"/>
    <w:rsid w:val="00A90ECD"/>
    <w:rsid w:val="00A914C4"/>
    <w:rsid w:val="00A91B1C"/>
    <w:rsid w:val="00A91EC8"/>
    <w:rsid w:val="00A9231D"/>
    <w:rsid w:val="00A923A4"/>
    <w:rsid w:val="00A924A6"/>
    <w:rsid w:val="00A93741"/>
    <w:rsid w:val="00A93CBB"/>
    <w:rsid w:val="00A93F2D"/>
    <w:rsid w:val="00A9407C"/>
    <w:rsid w:val="00A94D44"/>
    <w:rsid w:val="00A95242"/>
    <w:rsid w:val="00A953C9"/>
    <w:rsid w:val="00A955B0"/>
    <w:rsid w:val="00A95D33"/>
    <w:rsid w:val="00A96909"/>
    <w:rsid w:val="00A96FBB"/>
    <w:rsid w:val="00A977A3"/>
    <w:rsid w:val="00AA021C"/>
    <w:rsid w:val="00AA03F6"/>
    <w:rsid w:val="00AA0F1C"/>
    <w:rsid w:val="00AA1079"/>
    <w:rsid w:val="00AA1D8B"/>
    <w:rsid w:val="00AA20A4"/>
    <w:rsid w:val="00AA2532"/>
    <w:rsid w:val="00AA3369"/>
    <w:rsid w:val="00AA36E2"/>
    <w:rsid w:val="00AA3E61"/>
    <w:rsid w:val="00AA53BA"/>
    <w:rsid w:val="00AA5817"/>
    <w:rsid w:val="00AA6076"/>
    <w:rsid w:val="00AA6638"/>
    <w:rsid w:val="00AA75BA"/>
    <w:rsid w:val="00AA76F8"/>
    <w:rsid w:val="00AA7E39"/>
    <w:rsid w:val="00AA7E99"/>
    <w:rsid w:val="00AA7EB0"/>
    <w:rsid w:val="00AA7FF3"/>
    <w:rsid w:val="00AB0978"/>
    <w:rsid w:val="00AB0EB9"/>
    <w:rsid w:val="00AB1E26"/>
    <w:rsid w:val="00AB29B7"/>
    <w:rsid w:val="00AB2BA7"/>
    <w:rsid w:val="00AB3016"/>
    <w:rsid w:val="00AB3337"/>
    <w:rsid w:val="00AB403C"/>
    <w:rsid w:val="00AB41C8"/>
    <w:rsid w:val="00AB41EB"/>
    <w:rsid w:val="00AB42D7"/>
    <w:rsid w:val="00AB50CC"/>
    <w:rsid w:val="00AB50DB"/>
    <w:rsid w:val="00AB63F0"/>
    <w:rsid w:val="00AB66C8"/>
    <w:rsid w:val="00AB6B3E"/>
    <w:rsid w:val="00AB78D9"/>
    <w:rsid w:val="00AB7F4C"/>
    <w:rsid w:val="00AC057A"/>
    <w:rsid w:val="00AC066A"/>
    <w:rsid w:val="00AC174A"/>
    <w:rsid w:val="00AC1ADE"/>
    <w:rsid w:val="00AC1D22"/>
    <w:rsid w:val="00AC1E0F"/>
    <w:rsid w:val="00AC21D2"/>
    <w:rsid w:val="00AC2A8B"/>
    <w:rsid w:val="00AC2BF5"/>
    <w:rsid w:val="00AC2D15"/>
    <w:rsid w:val="00AC349D"/>
    <w:rsid w:val="00AC37CD"/>
    <w:rsid w:val="00AC37FA"/>
    <w:rsid w:val="00AC3E5D"/>
    <w:rsid w:val="00AC4AF0"/>
    <w:rsid w:val="00AC4E63"/>
    <w:rsid w:val="00AC6212"/>
    <w:rsid w:val="00AC6E29"/>
    <w:rsid w:val="00AC79EB"/>
    <w:rsid w:val="00AD0B3C"/>
    <w:rsid w:val="00AD0FA1"/>
    <w:rsid w:val="00AD14F2"/>
    <w:rsid w:val="00AD1710"/>
    <w:rsid w:val="00AD1C4D"/>
    <w:rsid w:val="00AD2916"/>
    <w:rsid w:val="00AD29BE"/>
    <w:rsid w:val="00AD5AC4"/>
    <w:rsid w:val="00AD5CD4"/>
    <w:rsid w:val="00AD605A"/>
    <w:rsid w:val="00AD605E"/>
    <w:rsid w:val="00AD6DFA"/>
    <w:rsid w:val="00AD6FB8"/>
    <w:rsid w:val="00AD719D"/>
    <w:rsid w:val="00AD7E87"/>
    <w:rsid w:val="00AE06D4"/>
    <w:rsid w:val="00AE146F"/>
    <w:rsid w:val="00AE16EB"/>
    <w:rsid w:val="00AE1D21"/>
    <w:rsid w:val="00AE219C"/>
    <w:rsid w:val="00AE2683"/>
    <w:rsid w:val="00AE37A3"/>
    <w:rsid w:val="00AE4E49"/>
    <w:rsid w:val="00AE559E"/>
    <w:rsid w:val="00AE589E"/>
    <w:rsid w:val="00AE61C4"/>
    <w:rsid w:val="00AE6555"/>
    <w:rsid w:val="00AE718C"/>
    <w:rsid w:val="00AE7BCB"/>
    <w:rsid w:val="00AF0CE3"/>
    <w:rsid w:val="00AF11DF"/>
    <w:rsid w:val="00AF138B"/>
    <w:rsid w:val="00AF1880"/>
    <w:rsid w:val="00AF1AFB"/>
    <w:rsid w:val="00AF25F6"/>
    <w:rsid w:val="00AF32B8"/>
    <w:rsid w:val="00AF3401"/>
    <w:rsid w:val="00AF35EB"/>
    <w:rsid w:val="00AF3CC0"/>
    <w:rsid w:val="00AF4B4E"/>
    <w:rsid w:val="00AF4C49"/>
    <w:rsid w:val="00AF4D2A"/>
    <w:rsid w:val="00AF4F02"/>
    <w:rsid w:val="00AF517B"/>
    <w:rsid w:val="00AF51F1"/>
    <w:rsid w:val="00AF56C1"/>
    <w:rsid w:val="00AF5933"/>
    <w:rsid w:val="00AF5FAE"/>
    <w:rsid w:val="00AF628D"/>
    <w:rsid w:val="00AF65FE"/>
    <w:rsid w:val="00AF734F"/>
    <w:rsid w:val="00AF76AB"/>
    <w:rsid w:val="00AF794A"/>
    <w:rsid w:val="00AF7CBC"/>
    <w:rsid w:val="00AF7D2A"/>
    <w:rsid w:val="00B0003D"/>
    <w:rsid w:val="00B00275"/>
    <w:rsid w:val="00B0059A"/>
    <w:rsid w:val="00B00A0B"/>
    <w:rsid w:val="00B0118C"/>
    <w:rsid w:val="00B01A53"/>
    <w:rsid w:val="00B01E58"/>
    <w:rsid w:val="00B01E63"/>
    <w:rsid w:val="00B02505"/>
    <w:rsid w:val="00B02D74"/>
    <w:rsid w:val="00B02E15"/>
    <w:rsid w:val="00B03664"/>
    <w:rsid w:val="00B03BE1"/>
    <w:rsid w:val="00B03D1D"/>
    <w:rsid w:val="00B03FBD"/>
    <w:rsid w:val="00B0448A"/>
    <w:rsid w:val="00B04768"/>
    <w:rsid w:val="00B04E34"/>
    <w:rsid w:val="00B04E5B"/>
    <w:rsid w:val="00B051C3"/>
    <w:rsid w:val="00B062A7"/>
    <w:rsid w:val="00B06702"/>
    <w:rsid w:val="00B070C2"/>
    <w:rsid w:val="00B079D0"/>
    <w:rsid w:val="00B10665"/>
    <w:rsid w:val="00B10EA5"/>
    <w:rsid w:val="00B11AE0"/>
    <w:rsid w:val="00B11DE3"/>
    <w:rsid w:val="00B11FDD"/>
    <w:rsid w:val="00B12699"/>
    <w:rsid w:val="00B12750"/>
    <w:rsid w:val="00B1282B"/>
    <w:rsid w:val="00B12A70"/>
    <w:rsid w:val="00B12BA1"/>
    <w:rsid w:val="00B12F5B"/>
    <w:rsid w:val="00B13EDB"/>
    <w:rsid w:val="00B14195"/>
    <w:rsid w:val="00B14DAD"/>
    <w:rsid w:val="00B15B79"/>
    <w:rsid w:val="00B15D6B"/>
    <w:rsid w:val="00B15DEF"/>
    <w:rsid w:val="00B16085"/>
    <w:rsid w:val="00B16C3D"/>
    <w:rsid w:val="00B171EC"/>
    <w:rsid w:val="00B1734D"/>
    <w:rsid w:val="00B20672"/>
    <w:rsid w:val="00B2089D"/>
    <w:rsid w:val="00B21216"/>
    <w:rsid w:val="00B21968"/>
    <w:rsid w:val="00B21B83"/>
    <w:rsid w:val="00B221E6"/>
    <w:rsid w:val="00B228F4"/>
    <w:rsid w:val="00B22CB7"/>
    <w:rsid w:val="00B2314C"/>
    <w:rsid w:val="00B240A2"/>
    <w:rsid w:val="00B241F9"/>
    <w:rsid w:val="00B250A7"/>
    <w:rsid w:val="00B2536D"/>
    <w:rsid w:val="00B254A1"/>
    <w:rsid w:val="00B259EE"/>
    <w:rsid w:val="00B25B39"/>
    <w:rsid w:val="00B25C03"/>
    <w:rsid w:val="00B2609E"/>
    <w:rsid w:val="00B262F8"/>
    <w:rsid w:val="00B263FA"/>
    <w:rsid w:val="00B2692E"/>
    <w:rsid w:val="00B26A1D"/>
    <w:rsid w:val="00B26C4A"/>
    <w:rsid w:val="00B27352"/>
    <w:rsid w:val="00B277AE"/>
    <w:rsid w:val="00B304EC"/>
    <w:rsid w:val="00B30D69"/>
    <w:rsid w:val="00B30F24"/>
    <w:rsid w:val="00B30FD5"/>
    <w:rsid w:val="00B3107F"/>
    <w:rsid w:val="00B313F4"/>
    <w:rsid w:val="00B317BD"/>
    <w:rsid w:val="00B31832"/>
    <w:rsid w:val="00B31B37"/>
    <w:rsid w:val="00B31BF8"/>
    <w:rsid w:val="00B33A20"/>
    <w:rsid w:val="00B33DD1"/>
    <w:rsid w:val="00B341F4"/>
    <w:rsid w:val="00B350E9"/>
    <w:rsid w:val="00B353AD"/>
    <w:rsid w:val="00B3594C"/>
    <w:rsid w:val="00B35D6E"/>
    <w:rsid w:val="00B36DB0"/>
    <w:rsid w:val="00B379C1"/>
    <w:rsid w:val="00B40092"/>
    <w:rsid w:val="00B41172"/>
    <w:rsid w:val="00B41CBC"/>
    <w:rsid w:val="00B421B7"/>
    <w:rsid w:val="00B423B6"/>
    <w:rsid w:val="00B42886"/>
    <w:rsid w:val="00B42CF1"/>
    <w:rsid w:val="00B42F85"/>
    <w:rsid w:val="00B43EE4"/>
    <w:rsid w:val="00B43FE3"/>
    <w:rsid w:val="00B463B1"/>
    <w:rsid w:val="00B468E9"/>
    <w:rsid w:val="00B46A6B"/>
    <w:rsid w:val="00B470E5"/>
    <w:rsid w:val="00B479D1"/>
    <w:rsid w:val="00B50CA2"/>
    <w:rsid w:val="00B51788"/>
    <w:rsid w:val="00B524D0"/>
    <w:rsid w:val="00B52989"/>
    <w:rsid w:val="00B52A5E"/>
    <w:rsid w:val="00B52DBA"/>
    <w:rsid w:val="00B52ECB"/>
    <w:rsid w:val="00B53F88"/>
    <w:rsid w:val="00B54039"/>
    <w:rsid w:val="00B541F2"/>
    <w:rsid w:val="00B54305"/>
    <w:rsid w:val="00B543EA"/>
    <w:rsid w:val="00B54529"/>
    <w:rsid w:val="00B54E99"/>
    <w:rsid w:val="00B55635"/>
    <w:rsid w:val="00B556CC"/>
    <w:rsid w:val="00B55B42"/>
    <w:rsid w:val="00B56245"/>
    <w:rsid w:val="00B606A1"/>
    <w:rsid w:val="00B60CB7"/>
    <w:rsid w:val="00B60EDB"/>
    <w:rsid w:val="00B619EB"/>
    <w:rsid w:val="00B61E51"/>
    <w:rsid w:val="00B61F0C"/>
    <w:rsid w:val="00B61F3C"/>
    <w:rsid w:val="00B62D47"/>
    <w:rsid w:val="00B62E05"/>
    <w:rsid w:val="00B63325"/>
    <w:rsid w:val="00B63A8D"/>
    <w:rsid w:val="00B63D52"/>
    <w:rsid w:val="00B6409B"/>
    <w:rsid w:val="00B6518B"/>
    <w:rsid w:val="00B65274"/>
    <w:rsid w:val="00B65888"/>
    <w:rsid w:val="00B65B18"/>
    <w:rsid w:val="00B66052"/>
    <w:rsid w:val="00B66F66"/>
    <w:rsid w:val="00B67342"/>
    <w:rsid w:val="00B67A05"/>
    <w:rsid w:val="00B67CB5"/>
    <w:rsid w:val="00B7026F"/>
    <w:rsid w:val="00B7089F"/>
    <w:rsid w:val="00B70B5D"/>
    <w:rsid w:val="00B70BE6"/>
    <w:rsid w:val="00B711EC"/>
    <w:rsid w:val="00B7131B"/>
    <w:rsid w:val="00B713EC"/>
    <w:rsid w:val="00B71405"/>
    <w:rsid w:val="00B7155D"/>
    <w:rsid w:val="00B71A21"/>
    <w:rsid w:val="00B71D4F"/>
    <w:rsid w:val="00B720EF"/>
    <w:rsid w:val="00B723A0"/>
    <w:rsid w:val="00B72844"/>
    <w:rsid w:val="00B729C1"/>
    <w:rsid w:val="00B72A8D"/>
    <w:rsid w:val="00B7362E"/>
    <w:rsid w:val="00B7448A"/>
    <w:rsid w:val="00B74587"/>
    <w:rsid w:val="00B74B19"/>
    <w:rsid w:val="00B75213"/>
    <w:rsid w:val="00B75922"/>
    <w:rsid w:val="00B77A2A"/>
    <w:rsid w:val="00B801A0"/>
    <w:rsid w:val="00B802EB"/>
    <w:rsid w:val="00B804D1"/>
    <w:rsid w:val="00B80743"/>
    <w:rsid w:val="00B8133B"/>
    <w:rsid w:val="00B81C99"/>
    <w:rsid w:val="00B8300B"/>
    <w:rsid w:val="00B830BD"/>
    <w:rsid w:val="00B83136"/>
    <w:rsid w:val="00B83314"/>
    <w:rsid w:val="00B836A0"/>
    <w:rsid w:val="00B8380D"/>
    <w:rsid w:val="00B83E51"/>
    <w:rsid w:val="00B8474E"/>
    <w:rsid w:val="00B848D3"/>
    <w:rsid w:val="00B84981"/>
    <w:rsid w:val="00B85303"/>
    <w:rsid w:val="00B85516"/>
    <w:rsid w:val="00B856CD"/>
    <w:rsid w:val="00B856EF"/>
    <w:rsid w:val="00B8577A"/>
    <w:rsid w:val="00B86CC2"/>
    <w:rsid w:val="00B87802"/>
    <w:rsid w:val="00B87B2D"/>
    <w:rsid w:val="00B9071C"/>
    <w:rsid w:val="00B90819"/>
    <w:rsid w:val="00B90BA6"/>
    <w:rsid w:val="00B91892"/>
    <w:rsid w:val="00B9195D"/>
    <w:rsid w:val="00B92101"/>
    <w:rsid w:val="00B92525"/>
    <w:rsid w:val="00B92886"/>
    <w:rsid w:val="00B92990"/>
    <w:rsid w:val="00B92F52"/>
    <w:rsid w:val="00B92FE8"/>
    <w:rsid w:val="00B9373C"/>
    <w:rsid w:val="00B93866"/>
    <w:rsid w:val="00B9495B"/>
    <w:rsid w:val="00B94DBD"/>
    <w:rsid w:val="00B94DE0"/>
    <w:rsid w:val="00B95424"/>
    <w:rsid w:val="00B9566E"/>
    <w:rsid w:val="00B95A4A"/>
    <w:rsid w:val="00B96DF1"/>
    <w:rsid w:val="00B96E67"/>
    <w:rsid w:val="00B97276"/>
    <w:rsid w:val="00B97BEE"/>
    <w:rsid w:val="00BA048E"/>
    <w:rsid w:val="00BA0654"/>
    <w:rsid w:val="00BA1492"/>
    <w:rsid w:val="00BA19B3"/>
    <w:rsid w:val="00BA1E41"/>
    <w:rsid w:val="00BA2647"/>
    <w:rsid w:val="00BA373B"/>
    <w:rsid w:val="00BA4E83"/>
    <w:rsid w:val="00BA5406"/>
    <w:rsid w:val="00BA5565"/>
    <w:rsid w:val="00BA5B9A"/>
    <w:rsid w:val="00BA5F76"/>
    <w:rsid w:val="00BA6230"/>
    <w:rsid w:val="00BA673B"/>
    <w:rsid w:val="00BA6EFF"/>
    <w:rsid w:val="00BA7093"/>
    <w:rsid w:val="00BA7E06"/>
    <w:rsid w:val="00BB088A"/>
    <w:rsid w:val="00BB0AF0"/>
    <w:rsid w:val="00BB0BE5"/>
    <w:rsid w:val="00BB193B"/>
    <w:rsid w:val="00BB1ED0"/>
    <w:rsid w:val="00BB200E"/>
    <w:rsid w:val="00BB3C77"/>
    <w:rsid w:val="00BB3D6E"/>
    <w:rsid w:val="00BB4007"/>
    <w:rsid w:val="00BB49B7"/>
    <w:rsid w:val="00BB4AED"/>
    <w:rsid w:val="00BB4FD6"/>
    <w:rsid w:val="00BB57C9"/>
    <w:rsid w:val="00BB5CE6"/>
    <w:rsid w:val="00BB5F75"/>
    <w:rsid w:val="00BB620B"/>
    <w:rsid w:val="00BB6566"/>
    <w:rsid w:val="00BB6B37"/>
    <w:rsid w:val="00BB6F89"/>
    <w:rsid w:val="00BB765F"/>
    <w:rsid w:val="00BB7CC7"/>
    <w:rsid w:val="00BC0A13"/>
    <w:rsid w:val="00BC0A22"/>
    <w:rsid w:val="00BC0B3F"/>
    <w:rsid w:val="00BC18A5"/>
    <w:rsid w:val="00BC26F2"/>
    <w:rsid w:val="00BC26FC"/>
    <w:rsid w:val="00BC2E50"/>
    <w:rsid w:val="00BC3078"/>
    <w:rsid w:val="00BC3261"/>
    <w:rsid w:val="00BC32F6"/>
    <w:rsid w:val="00BC35CD"/>
    <w:rsid w:val="00BC3A7B"/>
    <w:rsid w:val="00BC3ADC"/>
    <w:rsid w:val="00BC4089"/>
    <w:rsid w:val="00BC455A"/>
    <w:rsid w:val="00BC5457"/>
    <w:rsid w:val="00BC5526"/>
    <w:rsid w:val="00BC579E"/>
    <w:rsid w:val="00BC6A49"/>
    <w:rsid w:val="00BC6AD0"/>
    <w:rsid w:val="00BC7D67"/>
    <w:rsid w:val="00BD1FDF"/>
    <w:rsid w:val="00BD22F1"/>
    <w:rsid w:val="00BD255D"/>
    <w:rsid w:val="00BD281D"/>
    <w:rsid w:val="00BD2913"/>
    <w:rsid w:val="00BD2A31"/>
    <w:rsid w:val="00BD2CC9"/>
    <w:rsid w:val="00BD2DAC"/>
    <w:rsid w:val="00BD3B99"/>
    <w:rsid w:val="00BD3C0D"/>
    <w:rsid w:val="00BD3D3F"/>
    <w:rsid w:val="00BD426C"/>
    <w:rsid w:val="00BD4C59"/>
    <w:rsid w:val="00BD50A2"/>
    <w:rsid w:val="00BD634B"/>
    <w:rsid w:val="00BD69C6"/>
    <w:rsid w:val="00BD6DBB"/>
    <w:rsid w:val="00BD6E77"/>
    <w:rsid w:val="00BD74FE"/>
    <w:rsid w:val="00BD76AA"/>
    <w:rsid w:val="00BE085A"/>
    <w:rsid w:val="00BE0DCD"/>
    <w:rsid w:val="00BE0F5A"/>
    <w:rsid w:val="00BE13E5"/>
    <w:rsid w:val="00BE1F64"/>
    <w:rsid w:val="00BE2628"/>
    <w:rsid w:val="00BE309B"/>
    <w:rsid w:val="00BE44AC"/>
    <w:rsid w:val="00BE4A61"/>
    <w:rsid w:val="00BE4C42"/>
    <w:rsid w:val="00BE4D5D"/>
    <w:rsid w:val="00BE6A15"/>
    <w:rsid w:val="00BF0460"/>
    <w:rsid w:val="00BF0EAB"/>
    <w:rsid w:val="00BF1030"/>
    <w:rsid w:val="00BF1FCB"/>
    <w:rsid w:val="00BF26D0"/>
    <w:rsid w:val="00BF2C89"/>
    <w:rsid w:val="00BF3312"/>
    <w:rsid w:val="00BF42D9"/>
    <w:rsid w:val="00BF491B"/>
    <w:rsid w:val="00BF5548"/>
    <w:rsid w:val="00BF5715"/>
    <w:rsid w:val="00BF59EB"/>
    <w:rsid w:val="00BF59EC"/>
    <w:rsid w:val="00BF623C"/>
    <w:rsid w:val="00BF6AD7"/>
    <w:rsid w:val="00BF77B2"/>
    <w:rsid w:val="00C00618"/>
    <w:rsid w:val="00C007C0"/>
    <w:rsid w:val="00C009E8"/>
    <w:rsid w:val="00C0100C"/>
    <w:rsid w:val="00C0159D"/>
    <w:rsid w:val="00C01A51"/>
    <w:rsid w:val="00C03A7C"/>
    <w:rsid w:val="00C0446A"/>
    <w:rsid w:val="00C0451D"/>
    <w:rsid w:val="00C04553"/>
    <w:rsid w:val="00C0493C"/>
    <w:rsid w:val="00C04C6A"/>
    <w:rsid w:val="00C0547A"/>
    <w:rsid w:val="00C0576A"/>
    <w:rsid w:val="00C0603C"/>
    <w:rsid w:val="00C06ADC"/>
    <w:rsid w:val="00C06E40"/>
    <w:rsid w:val="00C079BF"/>
    <w:rsid w:val="00C07A04"/>
    <w:rsid w:val="00C10CCC"/>
    <w:rsid w:val="00C10EE3"/>
    <w:rsid w:val="00C11741"/>
    <w:rsid w:val="00C11ACE"/>
    <w:rsid w:val="00C11D27"/>
    <w:rsid w:val="00C1203C"/>
    <w:rsid w:val="00C127F2"/>
    <w:rsid w:val="00C12EEC"/>
    <w:rsid w:val="00C13370"/>
    <w:rsid w:val="00C13F1F"/>
    <w:rsid w:val="00C142FD"/>
    <w:rsid w:val="00C14C64"/>
    <w:rsid w:val="00C15000"/>
    <w:rsid w:val="00C15595"/>
    <w:rsid w:val="00C1584B"/>
    <w:rsid w:val="00C15D41"/>
    <w:rsid w:val="00C162BD"/>
    <w:rsid w:val="00C16ECC"/>
    <w:rsid w:val="00C17692"/>
    <w:rsid w:val="00C1782E"/>
    <w:rsid w:val="00C179A3"/>
    <w:rsid w:val="00C17A4A"/>
    <w:rsid w:val="00C17F8C"/>
    <w:rsid w:val="00C20B52"/>
    <w:rsid w:val="00C20D12"/>
    <w:rsid w:val="00C21F71"/>
    <w:rsid w:val="00C229F2"/>
    <w:rsid w:val="00C23677"/>
    <w:rsid w:val="00C236AE"/>
    <w:rsid w:val="00C24508"/>
    <w:rsid w:val="00C248AD"/>
    <w:rsid w:val="00C24BBC"/>
    <w:rsid w:val="00C24E28"/>
    <w:rsid w:val="00C24FCB"/>
    <w:rsid w:val="00C256FC"/>
    <w:rsid w:val="00C262E4"/>
    <w:rsid w:val="00C2698D"/>
    <w:rsid w:val="00C26B4B"/>
    <w:rsid w:val="00C26C95"/>
    <w:rsid w:val="00C26CDB"/>
    <w:rsid w:val="00C277FD"/>
    <w:rsid w:val="00C3068F"/>
    <w:rsid w:val="00C319C9"/>
    <w:rsid w:val="00C31C7C"/>
    <w:rsid w:val="00C31CDC"/>
    <w:rsid w:val="00C329CE"/>
    <w:rsid w:val="00C32BBE"/>
    <w:rsid w:val="00C32ED0"/>
    <w:rsid w:val="00C32EDF"/>
    <w:rsid w:val="00C32FC0"/>
    <w:rsid w:val="00C33268"/>
    <w:rsid w:val="00C33952"/>
    <w:rsid w:val="00C33B58"/>
    <w:rsid w:val="00C34442"/>
    <w:rsid w:val="00C34607"/>
    <w:rsid w:val="00C346BF"/>
    <w:rsid w:val="00C34BD3"/>
    <w:rsid w:val="00C34E5B"/>
    <w:rsid w:val="00C35177"/>
    <w:rsid w:val="00C356B4"/>
    <w:rsid w:val="00C3606D"/>
    <w:rsid w:val="00C36FAD"/>
    <w:rsid w:val="00C37932"/>
    <w:rsid w:val="00C37B26"/>
    <w:rsid w:val="00C37CD5"/>
    <w:rsid w:val="00C4008F"/>
    <w:rsid w:val="00C40885"/>
    <w:rsid w:val="00C41547"/>
    <w:rsid w:val="00C418D5"/>
    <w:rsid w:val="00C41992"/>
    <w:rsid w:val="00C41D0E"/>
    <w:rsid w:val="00C42CF2"/>
    <w:rsid w:val="00C42D89"/>
    <w:rsid w:val="00C42DC0"/>
    <w:rsid w:val="00C43257"/>
    <w:rsid w:val="00C44A6B"/>
    <w:rsid w:val="00C44B7D"/>
    <w:rsid w:val="00C44BE8"/>
    <w:rsid w:val="00C44C33"/>
    <w:rsid w:val="00C44F0F"/>
    <w:rsid w:val="00C45976"/>
    <w:rsid w:val="00C460D7"/>
    <w:rsid w:val="00C46568"/>
    <w:rsid w:val="00C46BCD"/>
    <w:rsid w:val="00C47669"/>
    <w:rsid w:val="00C50051"/>
    <w:rsid w:val="00C505F0"/>
    <w:rsid w:val="00C50FFF"/>
    <w:rsid w:val="00C51431"/>
    <w:rsid w:val="00C516E9"/>
    <w:rsid w:val="00C51B10"/>
    <w:rsid w:val="00C51D5B"/>
    <w:rsid w:val="00C5214A"/>
    <w:rsid w:val="00C524CB"/>
    <w:rsid w:val="00C527BC"/>
    <w:rsid w:val="00C52884"/>
    <w:rsid w:val="00C52985"/>
    <w:rsid w:val="00C5312B"/>
    <w:rsid w:val="00C53679"/>
    <w:rsid w:val="00C537A2"/>
    <w:rsid w:val="00C537F2"/>
    <w:rsid w:val="00C53B25"/>
    <w:rsid w:val="00C55162"/>
    <w:rsid w:val="00C55944"/>
    <w:rsid w:val="00C56024"/>
    <w:rsid w:val="00C565BC"/>
    <w:rsid w:val="00C56737"/>
    <w:rsid w:val="00C56949"/>
    <w:rsid w:val="00C56A86"/>
    <w:rsid w:val="00C575D2"/>
    <w:rsid w:val="00C57B21"/>
    <w:rsid w:val="00C60482"/>
    <w:rsid w:val="00C60570"/>
    <w:rsid w:val="00C6079B"/>
    <w:rsid w:val="00C60DCA"/>
    <w:rsid w:val="00C6127D"/>
    <w:rsid w:val="00C61CE2"/>
    <w:rsid w:val="00C62267"/>
    <w:rsid w:val="00C628EC"/>
    <w:rsid w:val="00C62BF9"/>
    <w:rsid w:val="00C62C27"/>
    <w:rsid w:val="00C63CC1"/>
    <w:rsid w:val="00C63D34"/>
    <w:rsid w:val="00C63DC5"/>
    <w:rsid w:val="00C63EBD"/>
    <w:rsid w:val="00C64180"/>
    <w:rsid w:val="00C64588"/>
    <w:rsid w:val="00C645A8"/>
    <w:rsid w:val="00C646BD"/>
    <w:rsid w:val="00C6484B"/>
    <w:rsid w:val="00C64904"/>
    <w:rsid w:val="00C65109"/>
    <w:rsid w:val="00C65A5E"/>
    <w:rsid w:val="00C65D7B"/>
    <w:rsid w:val="00C65E73"/>
    <w:rsid w:val="00C65EB2"/>
    <w:rsid w:val="00C66981"/>
    <w:rsid w:val="00C6710C"/>
    <w:rsid w:val="00C679EE"/>
    <w:rsid w:val="00C70897"/>
    <w:rsid w:val="00C710E9"/>
    <w:rsid w:val="00C71FBB"/>
    <w:rsid w:val="00C723FD"/>
    <w:rsid w:val="00C729E9"/>
    <w:rsid w:val="00C73620"/>
    <w:rsid w:val="00C73ED7"/>
    <w:rsid w:val="00C745CE"/>
    <w:rsid w:val="00C747B8"/>
    <w:rsid w:val="00C76502"/>
    <w:rsid w:val="00C765CF"/>
    <w:rsid w:val="00C7686A"/>
    <w:rsid w:val="00C76B14"/>
    <w:rsid w:val="00C76F23"/>
    <w:rsid w:val="00C80AA4"/>
    <w:rsid w:val="00C81FFF"/>
    <w:rsid w:val="00C82614"/>
    <w:rsid w:val="00C82CD3"/>
    <w:rsid w:val="00C82F12"/>
    <w:rsid w:val="00C83137"/>
    <w:rsid w:val="00C83961"/>
    <w:rsid w:val="00C83B6D"/>
    <w:rsid w:val="00C84967"/>
    <w:rsid w:val="00C8504E"/>
    <w:rsid w:val="00C852B0"/>
    <w:rsid w:val="00C8595A"/>
    <w:rsid w:val="00C85DFE"/>
    <w:rsid w:val="00C85EF6"/>
    <w:rsid w:val="00C85FF9"/>
    <w:rsid w:val="00C86AC6"/>
    <w:rsid w:val="00C8737C"/>
    <w:rsid w:val="00C87F37"/>
    <w:rsid w:val="00C87F52"/>
    <w:rsid w:val="00C90F01"/>
    <w:rsid w:val="00C91168"/>
    <w:rsid w:val="00C91D5A"/>
    <w:rsid w:val="00C91F63"/>
    <w:rsid w:val="00C93736"/>
    <w:rsid w:val="00C942B1"/>
    <w:rsid w:val="00C942F6"/>
    <w:rsid w:val="00C945F6"/>
    <w:rsid w:val="00C948CE"/>
    <w:rsid w:val="00C94A9B"/>
    <w:rsid w:val="00C959C2"/>
    <w:rsid w:val="00C959E0"/>
    <w:rsid w:val="00C965A4"/>
    <w:rsid w:val="00C96725"/>
    <w:rsid w:val="00C96960"/>
    <w:rsid w:val="00C96CD5"/>
    <w:rsid w:val="00C9767E"/>
    <w:rsid w:val="00CA01BF"/>
    <w:rsid w:val="00CA08D6"/>
    <w:rsid w:val="00CA1780"/>
    <w:rsid w:val="00CA1B2A"/>
    <w:rsid w:val="00CA250F"/>
    <w:rsid w:val="00CA2E1A"/>
    <w:rsid w:val="00CA3561"/>
    <w:rsid w:val="00CA51D9"/>
    <w:rsid w:val="00CA5210"/>
    <w:rsid w:val="00CA546B"/>
    <w:rsid w:val="00CA56B2"/>
    <w:rsid w:val="00CA591C"/>
    <w:rsid w:val="00CA592B"/>
    <w:rsid w:val="00CA5961"/>
    <w:rsid w:val="00CA5F17"/>
    <w:rsid w:val="00CA706A"/>
    <w:rsid w:val="00CA7856"/>
    <w:rsid w:val="00CA7A8C"/>
    <w:rsid w:val="00CB01B4"/>
    <w:rsid w:val="00CB037D"/>
    <w:rsid w:val="00CB04DD"/>
    <w:rsid w:val="00CB0CA4"/>
    <w:rsid w:val="00CB0ECA"/>
    <w:rsid w:val="00CB148E"/>
    <w:rsid w:val="00CB14DD"/>
    <w:rsid w:val="00CB1F84"/>
    <w:rsid w:val="00CB2C0C"/>
    <w:rsid w:val="00CB329F"/>
    <w:rsid w:val="00CB37A4"/>
    <w:rsid w:val="00CB3E28"/>
    <w:rsid w:val="00CB406D"/>
    <w:rsid w:val="00CB4F1B"/>
    <w:rsid w:val="00CB501C"/>
    <w:rsid w:val="00CB5669"/>
    <w:rsid w:val="00CB5BD7"/>
    <w:rsid w:val="00CB62ED"/>
    <w:rsid w:val="00CB65B2"/>
    <w:rsid w:val="00CB66E8"/>
    <w:rsid w:val="00CB69EE"/>
    <w:rsid w:val="00CB6E5A"/>
    <w:rsid w:val="00CB74D1"/>
    <w:rsid w:val="00CC04ED"/>
    <w:rsid w:val="00CC1339"/>
    <w:rsid w:val="00CC1D57"/>
    <w:rsid w:val="00CC2702"/>
    <w:rsid w:val="00CC2D2F"/>
    <w:rsid w:val="00CC2FF7"/>
    <w:rsid w:val="00CC3014"/>
    <w:rsid w:val="00CC346E"/>
    <w:rsid w:val="00CC34A2"/>
    <w:rsid w:val="00CC3743"/>
    <w:rsid w:val="00CC3862"/>
    <w:rsid w:val="00CC3A5C"/>
    <w:rsid w:val="00CC40DA"/>
    <w:rsid w:val="00CC4AF9"/>
    <w:rsid w:val="00CC50E1"/>
    <w:rsid w:val="00CC5BED"/>
    <w:rsid w:val="00CC6092"/>
    <w:rsid w:val="00CC62D4"/>
    <w:rsid w:val="00CC633E"/>
    <w:rsid w:val="00CC699B"/>
    <w:rsid w:val="00CC69BC"/>
    <w:rsid w:val="00CC6E6F"/>
    <w:rsid w:val="00CC7013"/>
    <w:rsid w:val="00CC75FB"/>
    <w:rsid w:val="00CD02A2"/>
    <w:rsid w:val="00CD0323"/>
    <w:rsid w:val="00CD0F0C"/>
    <w:rsid w:val="00CD153A"/>
    <w:rsid w:val="00CD15AE"/>
    <w:rsid w:val="00CD1D1D"/>
    <w:rsid w:val="00CD1FA8"/>
    <w:rsid w:val="00CD2AE7"/>
    <w:rsid w:val="00CD2B13"/>
    <w:rsid w:val="00CD2D8C"/>
    <w:rsid w:val="00CD3CAB"/>
    <w:rsid w:val="00CD4500"/>
    <w:rsid w:val="00CD4791"/>
    <w:rsid w:val="00CD4BFF"/>
    <w:rsid w:val="00CD4FCD"/>
    <w:rsid w:val="00CD557C"/>
    <w:rsid w:val="00CD5A6A"/>
    <w:rsid w:val="00CD609F"/>
    <w:rsid w:val="00CD6408"/>
    <w:rsid w:val="00CD66C0"/>
    <w:rsid w:val="00CD6DDD"/>
    <w:rsid w:val="00CD711F"/>
    <w:rsid w:val="00CD72E5"/>
    <w:rsid w:val="00CD74F3"/>
    <w:rsid w:val="00CD7C74"/>
    <w:rsid w:val="00CE0582"/>
    <w:rsid w:val="00CE1187"/>
    <w:rsid w:val="00CE1B8B"/>
    <w:rsid w:val="00CE2CBF"/>
    <w:rsid w:val="00CE2D7B"/>
    <w:rsid w:val="00CE35CA"/>
    <w:rsid w:val="00CE39B9"/>
    <w:rsid w:val="00CE3B14"/>
    <w:rsid w:val="00CE4A03"/>
    <w:rsid w:val="00CE4AB6"/>
    <w:rsid w:val="00CE5DB9"/>
    <w:rsid w:val="00CE6204"/>
    <w:rsid w:val="00CE6590"/>
    <w:rsid w:val="00CE75E9"/>
    <w:rsid w:val="00CE7996"/>
    <w:rsid w:val="00CE7E3B"/>
    <w:rsid w:val="00CF1313"/>
    <w:rsid w:val="00CF298E"/>
    <w:rsid w:val="00CF2C11"/>
    <w:rsid w:val="00CF2CF3"/>
    <w:rsid w:val="00CF2E55"/>
    <w:rsid w:val="00CF3064"/>
    <w:rsid w:val="00CF33C0"/>
    <w:rsid w:val="00CF3483"/>
    <w:rsid w:val="00CF35ED"/>
    <w:rsid w:val="00CF361F"/>
    <w:rsid w:val="00CF36AB"/>
    <w:rsid w:val="00CF419C"/>
    <w:rsid w:val="00CF464E"/>
    <w:rsid w:val="00CF53F9"/>
    <w:rsid w:val="00CF584E"/>
    <w:rsid w:val="00CF5A80"/>
    <w:rsid w:val="00CF5F47"/>
    <w:rsid w:val="00CF63F8"/>
    <w:rsid w:val="00CF6510"/>
    <w:rsid w:val="00CF65A1"/>
    <w:rsid w:val="00CF71E9"/>
    <w:rsid w:val="00CF7841"/>
    <w:rsid w:val="00CF7865"/>
    <w:rsid w:val="00CF7954"/>
    <w:rsid w:val="00D00078"/>
    <w:rsid w:val="00D0043D"/>
    <w:rsid w:val="00D006BA"/>
    <w:rsid w:val="00D00FDA"/>
    <w:rsid w:val="00D01C36"/>
    <w:rsid w:val="00D0201E"/>
    <w:rsid w:val="00D0227E"/>
    <w:rsid w:val="00D0265A"/>
    <w:rsid w:val="00D02C02"/>
    <w:rsid w:val="00D035B3"/>
    <w:rsid w:val="00D035FA"/>
    <w:rsid w:val="00D0397F"/>
    <w:rsid w:val="00D039C7"/>
    <w:rsid w:val="00D03A54"/>
    <w:rsid w:val="00D03FE2"/>
    <w:rsid w:val="00D0466D"/>
    <w:rsid w:val="00D04674"/>
    <w:rsid w:val="00D058C9"/>
    <w:rsid w:val="00D05B1B"/>
    <w:rsid w:val="00D063B8"/>
    <w:rsid w:val="00D06473"/>
    <w:rsid w:val="00D06DA3"/>
    <w:rsid w:val="00D07773"/>
    <w:rsid w:val="00D078B6"/>
    <w:rsid w:val="00D07913"/>
    <w:rsid w:val="00D1078E"/>
    <w:rsid w:val="00D1174C"/>
    <w:rsid w:val="00D11751"/>
    <w:rsid w:val="00D11909"/>
    <w:rsid w:val="00D11CEF"/>
    <w:rsid w:val="00D120E2"/>
    <w:rsid w:val="00D135C8"/>
    <w:rsid w:val="00D137D0"/>
    <w:rsid w:val="00D138A8"/>
    <w:rsid w:val="00D14812"/>
    <w:rsid w:val="00D148BB"/>
    <w:rsid w:val="00D14F03"/>
    <w:rsid w:val="00D152F1"/>
    <w:rsid w:val="00D155C8"/>
    <w:rsid w:val="00D16964"/>
    <w:rsid w:val="00D16A3E"/>
    <w:rsid w:val="00D17612"/>
    <w:rsid w:val="00D2092C"/>
    <w:rsid w:val="00D20D4D"/>
    <w:rsid w:val="00D20F50"/>
    <w:rsid w:val="00D22EB0"/>
    <w:rsid w:val="00D2330F"/>
    <w:rsid w:val="00D235AB"/>
    <w:rsid w:val="00D235D3"/>
    <w:rsid w:val="00D23A74"/>
    <w:rsid w:val="00D23EE5"/>
    <w:rsid w:val="00D24C81"/>
    <w:rsid w:val="00D251E0"/>
    <w:rsid w:val="00D25224"/>
    <w:rsid w:val="00D25A63"/>
    <w:rsid w:val="00D25D2C"/>
    <w:rsid w:val="00D273C1"/>
    <w:rsid w:val="00D27775"/>
    <w:rsid w:val="00D30050"/>
    <w:rsid w:val="00D30608"/>
    <w:rsid w:val="00D3061D"/>
    <w:rsid w:val="00D31136"/>
    <w:rsid w:val="00D322EE"/>
    <w:rsid w:val="00D328B0"/>
    <w:rsid w:val="00D32D15"/>
    <w:rsid w:val="00D32F8C"/>
    <w:rsid w:val="00D33226"/>
    <w:rsid w:val="00D33C02"/>
    <w:rsid w:val="00D33C65"/>
    <w:rsid w:val="00D33D3A"/>
    <w:rsid w:val="00D34317"/>
    <w:rsid w:val="00D34818"/>
    <w:rsid w:val="00D352E1"/>
    <w:rsid w:val="00D355E8"/>
    <w:rsid w:val="00D374B2"/>
    <w:rsid w:val="00D40138"/>
    <w:rsid w:val="00D40335"/>
    <w:rsid w:val="00D40594"/>
    <w:rsid w:val="00D405CF"/>
    <w:rsid w:val="00D40FE8"/>
    <w:rsid w:val="00D411E1"/>
    <w:rsid w:val="00D41FCD"/>
    <w:rsid w:val="00D4202C"/>
    <w:rsid w:val="00D421C5"/>
    <w:rsid w:val="00D4260F"/>
    <w:rsid w:val="00D42794"/>
    <w:rsid w:val="00D43FAD"/>
    <w:rsid w:val="00D450B9"/>
    <w:rsid w:val="00D453B1"/>
    <w:rsid w:val="00D45621"/>
    <w:rsid w:val="00D45BFE"/>
    <w:rsid w:val="00D461C1"/>
    <w:rsid w:val="00D4706F"/>
    <w:rsid w:val="00D4729B"/>
    <w:rsid w:val="00D4770A"/>
    <w:rsid w:val="00D504A6"/>
    <w:rsid w:val="00D509D2"/>
    <w:rsid w:val="00D513E9"/>
    <w:rsid w:val="00D51AAC"/>
    <w:rsid w:val="00D51C5F"/>
    <w:rsid w:val="00D523C9"/>
    <w:rsid w:val="00D5264E"/>
    <w:rsid w:val="00D53125"/>
    <w:rsid w:val="00D53572"/>
    <w:rsid w:val="00D5379D"/>
    <w:rsid w:val="00D539E8"/>
    <w:rsid w:val="00D53C32"/>
    <w:rsid w:val="00D53DF3"/>
    <w:rsid w:val="00D54346"/>
    <w:rsid w:val="00D54855"/>
    <w:rsid w:val="00D54875"/>
    <w:rsid w:val="00D55748"/>
    <w:rsid w:val="00D55A68"/>
    <w:rsid w:val="00D55AD5"/>
    <w:rsid w:val="00D55C59"/>
    <w:rsid w:val="00D5631A"/>
    <w:rsid w:val="00D5675A"/>
    <w:rsid w:val="00D57016"/>
    <w:rsid w:val="00D5788A"/>
    <w:rsid w:val="00D57B7F"/>
    <w:rsid w:val="00D60342"/>
    <w:rsid w:val="00D60402"/>
    <w:rsid w:val="00D6068B"/>
    <w:rsid w:val="00D614B9"/>
    <w:rsid w:val="00D61B67"/>
    <w:rsid w:val="00D61D87"/>
    <w:rsid w:val="00D627EF"/>
    <w:rsid w:val="00D6305A"/>
    <w:rsid w:val="00D638D8"/>
    <w:rsid w:val="00D63B1E"/>
    <w:rsid w:val="00D63FB8"/>
    <w:rsid w:val="00D6550C"/>
    <w:rsid w:val="00D65ECF"/>
    <w:rsid w:val="00D66482"/>
    <w:rsid w:val="00D671BF"/>
    <w:rsid w:val="00D67221"/>
    <w:rsid w:val="00D70453"/>
    <w:rsid w:val="00D709CE"/>
    <w:rsid w:val="00D71F98"/>
    <w:rsid w:val="00D73618"/>
    <w:rsid w:val="00D73A37"/>
    <w:rsid w:val="00D73B5B"/>
    <w:rsid w:val="00D75318"/>
    <w:rsid w:val="00D753D7"/>
    <w:rsid w:val="00D75F8E"/>
    <w:rsid w:val="00D764DC"/>
    <w:rsid w:val="00D76751"/>
    <w:rsid w:val="00D771C8"/>
    <w:rsid w:val="00D77270"/>
    <w:rsid w:val="00D77468"/>
    <w:rsid w:val="00D77A5B"/>
    <w:rsid w:val="00D77AE7"/>
    <w:rsid w:val="00D77F98"/>
    <w:rsid w:val="00D8071A"/>
    <w:rsid w:val="00D80845"/>
    <w:rsid w:val="00D80918"/>
    <w:rsid w:val="00D80E39"/>
    <w:rsid w:val="00D81A22"/>
    <w:rsid w:val="00D81E12"/>
    <w:rsid w:val="00D82439"/>
    <w:rsid w:val="00D826C7"/>
    <w:rsid w:val="00D826F7"/>
    <w:rsid w:val="00D82A7D"/>
    <w:rsid w:val="00D82B1A"/>
    <w:rsid w:val="00D83BD0"/>
    <w:rsid w:val="00D842FB"/>
    <w:rsid w:val="00D84EBF"/>
    <w:rsid w:val="00D8509E"/>
    <w:rsid w:val="00D8522F"/>
    <w:rsid w:val="00D85C27"/>
    <w:rsid w:val="00D85C7A"/>
    <w:rsid w:val="00D865C6"/>
    <w:rsid w:val="00D86945"/>
    <w:rsid w:val="00D869C9"/>
    <w:rsid w:val="00D86B81"/>
    <w:rsid w:val="00D87222"/>
    <w:rsid w:val="00D901F3"/>
    <w:rsid w:val="00D90986"/>
    <w:rsid w:val="00D90AD1"/>
    <w:rsid w:val="00D90BA0"/>
    <w:rsid w:val="00D90CD6"/>
    <w:rsid w:val="00D90FC3"/>
    <w:rsid w:val="00D91479"/>
    <w:rsid w:val="00D9150D"/>
    <w:rsid w:val="00D91CC3"/>
    <w:rsid w:val="00D9245C"/>
    <w:rsid w:val="00D9254A"/>
    <w:rsid w:val="00D92FDC"/>
    <w:rsid w:val="00D93398"/>
    <w:rsid w:val="00D943C1"/>
    <w:rsid w:val="00D94E6F"/>
    <w:rsid w:val="00D95242"/>
    <w:rsid w:val="00D96239"/>
    <w:rsid w:val="00D96805"/>
    <w:rsid w:val="00D97C56"/>
    <w:rsid w:val="00D97CBD"/>
    <w:rsid w:val="00DA004B"/>
    <w:rsid w:val="00DA0308"/>
    <w:rsid w:val="00DA0BF6"/>
    <w:rsid w:val="00DA0FCD"/>
    <w:rsid w:val="00DA2208"/>
    <w:rsid w:val="00DA2FC2"/>
    <w:rsid w:val="00DA3DFA"/>
    <w:rsid w:val="00DA4588"/>
    <w:rsid w:val="00DA499A"/>
    <w:rsid w:val="00DA508A"/>
    <w:rsid w:val="00DA5114"/>
    <w:rsid w:val="00DA5477"/>
    <w:rsid w:val="00DA5553"/>
    <w:rsid w:val="00DA5836"/>
    <w:rsid w:val="00DA59C3"/>
    <w:rsid w:val="00DA6451"/>
    <w:rsid w:val="00DA66FE"/>
    <w:rsid w:val="00DA70EB"/>
    <w:rsid w:val="00DA7CED"/>
    <w:rsid w:val="00DB030D"/>
    <w:rsid w:val="00DB0F1D"/>
    <w:rsid w:val="00DB15C3"/>
    <w:rsid w:val="00DB2ED6"/>
    <w:rsid w:val="00DB3A93"/>
    <w:rsid w:val="00DB3AA4"/>
    <w:rsid w:val="00DB407C"/>
    <w:rsid w:val="00DB457D"/>
    <w:rsid w:val="00DB4EAF"/>
    <w:rsid w:val="00DB51E9"/>
    <w:rsid w:val="00DB56C8"/>
    <w:rsid w:val="00DB6008"/>
    <w:rsid w:val="00DB6101"/>
    <w:rsid w:val="00DB62C6"/>
    <w:rsid w:val="00DB64D4"/>
    <w:rsid w:val="00DB6866"/>
    <w:rsid w:val="00DB6C88"/>
    <w:rsid w:val="00DB7167"/>
    <w:rsid w:val="00DB7852"/>
    <w:rsid w:val="00DB7E0A"/>
    <w:rsid w:val="00DB7F79"/>
    <w:rsid w:val="00DC0023"/>
    <w:rsid w:val="00DC0263"/>
    <w:rsid w:val="00DC11F3"/>
    <w:rsid w:val="00DC13F8"/>
    <w:rsid w:val="00DC1873"/>
    <w:rsid w:val="00DC19D9"/>
    <w:rsid w:val="00DC1E2D"/>
    <w:rsid w:val="00DC1F5A"/>
    <w:rsid w:val="00DC24A5"/>
    <w:rsid w:val="00DC31C0"/>
    <w:rsid w:val="00DC32D1"/>
    <w:rsid w:val="00DC3489"/>
    <w:rsid w:val="00DC381A"/>
    <w:rsid w:val="00DC38CA"/>
    <w:rsid w:val="00DC3A0C"/>
    <w:rsid w:val="00DC458D"/>
    <w:rsid w:val="00DC4B59"/>
    <w:rsid w:val="00DC546A"/>
    <w:rsid w:val="00DC5541"/>
    <w:rsid w:val="00DC65D9"/>
    <w:rsid w:val="00DC68E3"/>
    <w:rsid w:val="00DC6CAB"/>
    <w:rsid w:val="00DC7471"/>
    <w:rsid w:val="00DD032B"/>
    <w:rsid w:val="00DD0C69"/>
    <w:rsid w:val="00DD0C7F"/>
    <w:rsid w:val="00DD0F84"/>
    <w:rsid w:val="00DD0FE1"/>
    <w:rsid w:val="00DD1384"/>
    <w:rsid w:val="00DD16A9"/>
    <w:rsid w:val="00DD18B0"/>
    <w:rsid w:val="00DD1A0E"/>
    <w:rsid w:val="00DD1B06"/>
    <w:rsid w:val="00DD1B66"/>
    <w:rsid w:val="00DD232B"/>
    <w:rsid w:val="00DD24F0"/>
    <w:rsid w:val="00DD2A92"/>
    <w:rsid w:val="00DD3772"/>
    <w:rsid w:val="00DD3A49"/>
    <w:rsid w:val="00DD3CC3"/>
    <w:rsid w:val="00DD4765"/>
    <w:rsid w:val="00DD48C0"/>
    <w:rsid w:val="00DD6025"/>
    <w:rsid w:val="00DD63AB"/>
    <w:rsid w:val="00DD7548"/>
    <w:rsid w:val="00DD758D"/>
    <w:rsid w:val="00DD7EE2"/>
    <w:rsid w:val="00DE07AC"/>
    <w:rsid w:val="00DE0918"/>
    <w:rsid w:val="00DE14B8"/>
    <w:rsid w:val="00DE1531"/>
    <w:rsid w:val="00DE1680"/>
    <w:rsid w:val="00DE181C"/>
    <w:rsid w:val="00DE1CF9"/>
    <w:rsid w:val="00DE1D4F"/>
    <w:rsid w:val="00DE2307"/>
    <w:rsid w:val="00DE2F0A"/>
    <w:rsid w:val="00DE42DD"/>
    <w:rsid w:val="00DE45D2"/>
    <w:rsid w:val="00DE477F"/>
    <w:rsid w:val="00DE48F8"/>
    <w:rsid w:val="00DE562C"/>
    <w:rsid w:val="00DE6018"/>
    <w:rsid w:val="00DE6D4D"/>
    <w:rsid w:val="00DE6F99"/>
    <w:rsid w:val="00DE713E"/>
    <w:rsid w:val="00DE72D2"/>
    <w:rsid w:val="00DE75FC"/>
    <w:rsid w:val="00DE7727"/>
    <w:rsid w:val="00DE79A2"/>
    <w:rsid w:val="00DE7A3B"/>
    <w:rsid w:val="00DE7B5D"/>
    <w:rsid w:val="00DE7E14"/>
    <w:rsid w:val="00DF0B7B"/>
    <w:rsid w:val="00DF0F55"/>
    <w:rsid w:val="00DF11E3"/>
    <w:rsid w:val="00DF1294"/>
    <w:rsid w:val="00DF1E74"/>
    <w:rsid w:val="00DF2298"/>
    <w:rsid w:val="00DF23E2"/>
    <w:rsid w:val="00DF24C9"/>
    <w:rsid w:val="00DF2BBA"/>
    <w:rsid w:val="00DF3314"/>
    <w:rsid w:val="00DF3B8C"/>
    <w:rsid w:val="00DF3F44"/>
    <w:rsid w:val="00DF509B"/>
    <w:rsid w:val="00DF5FB3"/>
    <w:rsid w:val="00DF625B"/>
    <w:rsid w:val="00DF62A4"/>
    <w:rsid w:val="00DF6620"/>
    <w:rsid w:val="00DF689C"/>
    <w:rsid w:val="00E000A2"/>
    <w:rsid w:val="00E00A29"/>
    <w:rsid w:val="00E01146"/>
    <w:rsid w:val="00E0122B"/>
    <w:rsid w:val="00E01AB2"/>
    <w:rsid w:val="00E01CF2"/>
    <w:rsid w:val="00E02B26"/>
    <w:rsid w:val="00E03FE3"/>
    <w:rsid w:val="00E05ED1"/>
    <w:rsid w:val="00E07DFA"/>
    <w:rsid w:val="00E10031"/>
    <w:rsid w:val="00E1006B"/>
    <w:rsid w:val="00E10D31"/>
    <w:rsid w:val="00E10FBF"/>
    <w:rsid w:val="00E11876"/>
    <w:rsid w:val="00E119E8"/>
    <w:rsid w:val="00E121FC"/>
    <w:rsid w:val="00E12719"/>
    <w:rsid w:val="00E129E7"/>
    <w:rsid w:val="00E12D42"/>
    <w:rsid w:val="00E12F46"/>
    <w:rsid w:val="00E13459"/>
    <w:rsid w:val="00E137F0"/>
    <w:rsid w:val="00E1519B"/>
    <w:rsid w:val="00E16646"/>
    <w:rsid w:val="00E16712"/>
    <w:rsid w:val="00E17507"/>
    <w:rsid w:val="00E20295"/>
    <w:rsid w:val="00E21CDA"/>
    <w:rsid w:val="00E21DAD"/>
    <w:rsid w:val="00E22B22"/>
    <w:rsid w:val="00E22DD7"/>
    <w:rsid w:val="00E240A0"/>
    <w:rsid w:val="00E242A5"/>
    <w:rsid w:val="00E247D8"/>
    <w:rsid w:val="00E2512E"/>
    <w:rsid w:val="00E2528E"/>
    <w:rsid w:val="00E2551F"/>
    <w:rsid w:val="00E257D4"/>
    <w:rsid w:val="00E25901"/>
    <w:rsid w:val="00E25EB9"/>
    <w:rsid w:val="00E2607F"/>
    <w:rsid w:val="00E261D5"/>
    <w:rsid w:val="00E26A5D"/>
    <w:rsid w:val="00E26F8D"/>
    <w:rsid w:val="00E27171"/>
    <w:rsid w:val="00E27291"/>
    <w:rsid w:val="00E274A7"/>
    <w:rsid w:val="00E27A7A"/>
    <w:rsid w:val="00E30570"/>
    <w:rsid w:val="00E30B37"/>
    <w:rsid w:val="00E317BC"/>
    <w:rsid w:val="00E31FE1"/>
    <w:rsid w:val="00E323EE"/>
    <w:rsid w:val="00E32660"/>
    <w:rsid w:val="00E331E2"/>
    <w:rsid w:val="00E33DDE"/>
    <w:rsid w:val="00E341EC"/>
    <w:rsid w:val="00E34933"/>
    <w:rsid w:val="00E353AB"/>
    <w:rsid w:val="00E36E4E"/>
    <w:rsid w:val="00E37571"/>
    <w:rsid w:val="00E37608"/>
    <w:rsid w:val="00E37668"/>
    <w:rsid w:val="00E37D30"/>
    <w:rsid w:val="00E40993"/>
    <w:rsid w:val="00E40AFA"/>
    <w:rsid w:val="00E415B5"/>
    <w:rsid w:val="00E41A35"/>
    <w:rsid w:val="00E42B1D"/>
    <w:rsid w:val="00E43523"/>
    <w:rsid w:val="00E436FE"/>
    <w:rsid w:val="00E438C0"/>
    <w:rsid w:val="00E441F0"/>
    <w:rsid w:val="00E4491C"/>
    <w:rsid w:val="00E44E32"/>
    <w:rsid w:val="00E45A0C"/>
    <w:rsid w:val="00E45EB5"/>
    <w:rsid w:val="00E46077"/>
    <w:rsid w:val="00E4664E"/>
    <w:rsid w:val="00E46838"/>
    <w:rsid w:val="00E470AE"/>
    <w:rsid w:val="00E4759C"/>
    <w:rsid w:val="00E475D8"/>
    <w:rsid w:val="00E50584"/>
    <w:rsid w:val="00E5080A"/>
    <w:rsid w:val="00E50ED2"/>
    <w:rsid w:val="00E514E4"/>
    <w:rsid w:val="00E523E6"/>
    <w:rsid w:val="00E5268E"/>
    <w:rsid w:val="00E526F8"/>
    <w:rsid w:val="00E54688"/>
    <w:rsid w:val="00E56822"/>
    <w:rsid w:val="00E569FE"/>
    <w:rsid w:val="00E56A04"/>
    <w:rsid w:val="00E56C6F"/>
    <w:rsid w:val="00E57721"/>
    <w:rsid w:val="00E57A23"/>
    <w:rsid w:val="00E600FD"/>
    <w:rsid w:val="00E601BE"/>
    <w:rsid w:val="00E60A30"/>
    <w:rsid w:val="00E60B99"/>
    <w:rsid w:val="00E614C0"/>
    <w:rsid w:val="00E62136"/>
    <w:rsid w:val="00E62520"/>
    <w:rsid w:val="00E63521"/>
    <w:rsid w:val="00E63729"/>
    <w:rsid w:val="00E63746"/>
    <w:rsid w:val="00E638CC"/>
    <w:rsid w:val="00E63B7C"/>
    <w:rsid w:val="00E64334"/>
    <w:rsid w:val="00E663CF"/>
    <w:rsid w:val="00E664C2"/>
    <w:rsid w:val="00E665B4"/>
    <w:rsid w:val="00E6678E"/>
    <w:rsid w:val="00E6710A"/>
    <w:rsid w:val="00E675BF"/>
    <w:rsid w:val="00E67F50"/>
    <w:rsid w:val="00E702E1"/>
    <w:rsid w:val="00E704CC"/>
    <w:rsid w:val="00E70E0F"/>
    <w:rsid w:val="00E70FA4"/>
    <w:rsid w:val="00E7129C"/>
    <w:rsid w:val="00E71616"/>
    <w:rsid w:val="00E7181B"/>
    <w:rsid w:val="00E72009"/>
    <w:rsid w:val="00E72E73"/>
    <w:rsid w:val="00E736B2"/>
    <w:rsid w:val="00E73B88"/>
    <w:rsid w:val="00E73EB6"/>
    <w:rsid w:val="00E73FAE"/>
    <w:rsid w:val="00E754C9"/>
    <w:rsid w:val="00E7708B"/>
    <w:rsid w:val="00E773D9"/>
    <w:rsid w:val="00E8055C"/>
    <w:rsid w:val="00E80C43"/>
    <w:rsid w:val="00E80E54"/>
    <w:rsid w:val="00E811FF"/>
    <w:rsid w:val="00E81271"/>
    <w:rsid w:val="00E8154A"/>
    <w:rsid w:val="00E815B6"/>
    <w:rsid w:val="00E8180A"/>
    <w:rsid w:val="00E81A00"/>
    <w:rsid w:val="00E81CF0"/>
    <w:rsid w:val="00E82BBD"/>
    <w:rsid w:val="00E82CE2"/>
    <w:rsid w:val="00E832CC"/>
    <w:rsid w:val="00E834CD"/>
    <w:rsid w:val="00E837AF"/>
    <w:rsid w:val="00E84A58"/>
    <w:rsid w:val="00E85476"/>
    <w:rsid w:val="00E858C3"/>
    <w:rsid w:val="00E859BC"/>
    <w:rsid w:val="00E85B49"/>
    <w:rsid w:val="00E8605D"/>
    <w:rsid w:val="00E86133"/>
    <w:rsid w:val="00E86883"/>
    <w:rsid w:val="00E86DAB"/>
    <w:rsid w:val="00E87FB8"/>
    <w:rsid w:val="00E90434"/>
    <w:rsid w:val="00E905EF"/>
    <w:rsid w:val="00E90ADA"/>
    <w:rsid w:val="00E90BE8"/>
    <w:rsid w:val="00E90D19"/>
    <w:rsid w:val="00E90D2A"/>
    <w:rsid w:val="00E90D3C"/>
    <w:rsid w:val="00E91B22"/>
    <w:rsid w:val="00E9239D"/>
    <w:rsid w:val="00E929CE"/>
    <w:rsid w:val="00E92B08"/>
    <w:rsid w:val="00E9354F"/>
    <w:rsid w:val="00E93AF7"/>
    <w:rsid w:val="00E9453A"/>
    <w:rsid w:val="00E94F39"/>
    <w:rsid w:val="00E95677"/>
    <w:rsid w:val="00E96137"/>
    <w:rsid w:val="00E96467"/>
    <w:rsid w:val="00E967A5"/>
    <w:rsid w:val="00EA1241"/>
    <w:rsid w:val="00EA1396"/>
    <w:rsid w:val="00EA187C"/>
    <w:rsid w:val="00EA2077"/>
    <w:rsid w:val="00EA22FC"/>
    <w:rsid w:val="00EA2484"/>
    <w:rsid w:val="00EA250E"/>
    <w:rsid w:val="00EA2533"/>
    <w:rsid w:val="00EA25B1"/>
    <w:rsid w:val="00EA2B58"/>
    <w:rsid w:val="00EA2DFF"/>
    <w:rsid w:val="00EA30F3"/>
    <w:rsid w:val="00EA327B"/>
    <w:rsid w:val="00EA32FB"/>
    <w:rsid w:val="00EA3780"/>
    <w:rsid w:val="00EA3A0E"/>
    <w:rsid w:val="00EA3A12"/>
    <w:rsid w:val="00EA4E82"/>
    <w:rsid w:val="00EA5606"/>
    <w:rsid w:val="00EA6343"/>
    <w:rsid w:val="00EA662B"/>
    <w:rsid w:val="00EA6F7B"/>
    <w:rsid w:val="00EA7AF7"/>
    <w:rsid w:val="00EB020F"/>
    <w:rsid w:val="00EB08F2"/>
    <w:rsid w:val="00EB0A85"/>
    <w:rsid w:val="00EB14BD"/>
    <w:rsid w:val="00EB15DB"/>
    <w:rsid w:val="00EB1A5A"/>
    <w:rsid w:val="00EB1E4E"/>
    <w:rsid w:val="00EB27A0"/>
    <w:rsid w:val="00EB37C5"/>
    <w:rsid w:val="00EB3B61"/>
    <w:rsid w:val="00EB4BD2"/>
    <w:rsid w:val="00EB5376"/>
    <w:rsid w:val="00EB55B9"/>
    <w:rsid w:val="00EB5669"/>
    <w:rsid w:val="00EB579F"/>
    <w:rsid w:val="00EB60E2"/>
    <w:rsid w:val="00EB631A"/>
    <w:rsid w:val="00EB64B0"/>
    <w:rsid w:val="00EB6A34"/>
    <w:rsid w:val="00EB6ADF"/>
    <w:rsid w:val="00EB6B8F"/>
    <w:rsid w:val="00EB6E75"/>
    <w:rsid w:val="00EB7118"/>
    <w:rsid w:val="00EB7282"/>
    <w:rsid w:val="00EC08B0"/>
    <w:rsid w:val="00EC1299"/>
    <w:rsid w:val="00EC20BC"/>
    <w:rsid w:val="00EC23E5"/>
    <w:rsid w:val="00EC3659"/>
    <w:rsid w:val="00EC3793"/>
    <w:rsid w:val="00EC43B0"/>
    <w:rsid w:val="00EC46DC"/>
    <w:rsid w:val="00EC47C7"/>
    <w:rsid w:val="00EC4A13"/>
    <w:rsid w:val="00EC4A77"/>
    <w:rsid w:val="00EC4AB1"/>
    <w:rsid w:val="00EC5427"/>
    <w:rsid w:val="00EC5DB3"/>
    <w:rsid w:val="00EC5E6B"/>
    <w:rsid w:val="00EC60E3"/>
    <w:rsid w:val="00EC60E8"/>
    <w:rsid w:val="00EC6D7D"/>
    <w:rsid w:val="00EC7108"/>
    <w:rsid w:val="00EC74C1"/>
    <w:rsid w:val="00ED13F3"/>
    <w:rsid w:val="00ED28AC"/>
    <w:rsid w:val="00ED29EA"/>
    <w:rsid w:val="00ED2BB6"/>
    <w:rsid w:val="00ED2C3A"/>
    <w:rsid w:val="00ED2F0F"/>
    <w:rsid w:val="00ED35B2"/>
    <w:rsid w:val="00ED3A28"/>
    <w:rsid w:val="00ED3AC9"/>
    <w:rsid w:val="00ED3AEF"/>
    <w:rsid w:val="00ED426A"/>
    <w:rsid w:val="00ED4303"/>
    <w:rsid w:val="00ED4A43"/>
    <w:rsid w:val="00ED4EF2"/>
    <w:rsid w:val="00ED5080"/>
    <w:rsid w:val="00ED5196"/>
    <w:rsid w:val="00ED550D"/>
    <w:rsid w:val="00ED5705"/>
    <w:rsid w:val="00ED57CB"/>
    <w:rsid w:val="00ED5B1C"/>
    <w:rsid w:val="00ED5CE0"/>
    <w:rsid w:val="00ED6114"/>
    <w:rsid w:val="00ED61E6"/>
    <w:rsid w:val="00ED632C"/>
    <w:rsid w:val="00ED6736"/>
    <w:rsid w:val="00ED6E44"/>
    <w:rsid w:val="00ED730E"/>
    <w:rsid w:val="00ED79AB"/>
    <w:rsid w:val="00ED7A21"/>
    <w:rsid w:val="00ED7A85"/>
    <w:rsid w:val="00EE0F1B"/>
    <w:rsid w:val="00EE1220"/>
    <w:rsid w:val="00EE1336"/>
    <w:rsid w:val="00EE2759"/>
    <w:rsid w:val="00EE2EB8"/>
    <w:rsid w:val="00EE2FFF"/>
    <w:rsid w:val="00EE302E"/>
    <w:rsid w:val="00EE34BC"/>
    <w:rsid w:val="00EE3659"/>
    <w:rsid w:val="00EE3C01"/>
    <w:rsid w:val="00EE3C2B"/>
    <w:rsid w:val="00EE3EE6"/>
    <w:rsid w:val="00EE5BD4"/>
    <w:rsid w:val="00EE6206"/>
    <w:rsid w:val="00EE74D5"/>
    <w:rsid w:val="00EE7938"/>
    <w:rsid w:val="00EE7D1C"/>
    <w:rsid w:val="00EF0CAF"/>
    <w:rsid w:val="00EF0DEE"/>
    <w:rsid w:val="00EF10EA"/>
    <w:rsid w:val="00EF1384"/>
    <w:rsid w:val="00EF1AF5"/>
    <w:rsid w:val="00EF1CCB"/>
    <w:rsid w:val="00EF2777"/>
    <w:rsid w:val="00EF2794"/>
    <w:rsid w:val="00EF2C88"/>
    <w:rsid w:val="00EF2D49"/>
    <w:rsid w:val="00EF301B"/>
    <w:rsid w:val="00EF32BE"/>
    <w:rsid w:val="00EF3499"/>
    <w:rsid w:val="00EF3C3D"/>
    <w:rsid w:val="00EF41B8"/>
    <w:rsid w:val="00EF452B"/>
    <w:rsid w:val="00EF4E83"/>
    <w:rsid w:val="00EF4FF8"/>
    <w:rsid w:val="00EF5797"/>
    <w:rsid w:val="00EF6BC6"/>
    <w:rsid w:val="00EF76A4"/>
    <w:rsid w:val="00F00132"/>
    <w:rsid w:val="00F00375"/>
    <w:rsid w:val="00F0047B"/>
    <w:rsid w:val="00F00B35"/>
    <w:rsid w:val="00F012EF"/>
    <w:rsid w:val="00F01475"/>
    <w:rsid w:val="00F028DC"/>
    <w:rsid w:val="00F02C07"/>
    <w:rsid w:val="00F03067"/>
    <w:rsid w:val="00F03138"/>
    <w:rsid w:val="00F033E0"/>
    <w:rsid w:val="00F03920"/>
    <w:rsid w:val="00F04C90"/>
    <w:rsid w:val="00F04F7A"/>
    <w:rsid w:val="00F0506A"/>
    <w:rsid w:val="00F05C3B"/>
    <w:rsid w:val="00F05DEF"/>
    <w:rsid w:val="00F0648E"/>
    <w:rsid w:val="00F06CA4"/>
    <w:rsid w:val="00F077EE"/>
    <w:rsid w:val="00F079F8"/>
    <w:rsid w:val="00F07F91"/>
    <w:rsid w:val="00F104C8"/>
    <w:rsid w:val="00F104F4"/>
    <w:rsid w:val="00F1099F"/>
    <w:rsid w:val="00F11161"/>
    <w:rsid w:val="00F11879"/>
    <w:rsid w:val="00F127C2"/>
    <w:rsid w:val="00F135E8"/>
    <w:rsid w:val="00F136B6"/>
    <w:rsid w:val="00F14036"/>
    <w:rsid w:val="00F14461"/>
    <w:rsid w:val="00F1494D"/>
    <w:rsid w:val="00F15184"/>
    <w:rsid w:val="00F151CF"/>
    <w:rsid w:val="00F152A2"/>
    <w:rsid w:val="00F15410"/>
    <w:rsid w:val="00F1546C"/>
    <w:rsid w:val="00F15716"/>
    <w:rsid w:val="00F15912"/>
    <w:rsid w:val="00F15C64"/>
    <w:rsid w:val="00F15D01"/>
    <w:rsid w:val="00F15FFB"/>
    <w:rsid w:val="00F16636"/>
    <w:rsid w:val="00F16CEF"/>
    <w:rsid w:val="00F16F00"/>
    <w:rsid w:val="00F1731B"/>
    <w:rsid w:val="00F1731C"/>
    <w:rsid w:val="00F176E3"/>
    <w:rsid w:val="00F17BB2"/>
    <w:rsid w:val="00F2036A"/>
    <w:rsid w:val="00F20B21"/>
    <w:rsid w:val="00F21BD6"/>
    <w:rsid w:val="00F21D78"/>
    <w:rsid w:val="00F22F40"/>
    <w:rsid w:val="00F23050"/>
    <w:rsid w:val="00F23BA4"/>
    <w:rsid w:val="00F2470D"/>
    <w:rsid w:val="00F24AD4"/>
    <w:rsid w:val="00F24B18"/>
    <w:rsid w:val="00F25211"/>
    <w:rsid w:val="00F25E96"/>
    <w:rsid w:val="00F26E27"/>
    <w:rsid w:val="00F2708B"/>
    <w:rsid w:val="00F271AD"/>
    <w:rsid w:val="00F27584"/>
    <w:rsid w:val="00F27835"/>
    <w:rsid w:val="00F27B27"/>
    <w:rsid w:val="00F3272A"/>
    <w:rsid w:val="00F32FD7"/>
    <w:rsid w:val="00F3314F"/>
    <w:rsid w:val="00F35649"/>
    <w:rsid w:val="00F3579B"/>
    <w:rsid w:val="00F35824"/>
    <w:rsid w:val="00F366CD"/>
    <w:rsid w:val="00F373CB"/>
    <w:rsid w:val="00F37B73"/>
    <w:rsid w:val="00F37BE2"/>
    <w:rsid w:val="00F37BEB"/>
    <w:rsid w:val="00F37C46"/>
    <w:rsid w:val="00F37CA4"/>
    <w:rsid w:val="00F37EB1"/>
    <w:rsid w:val="00F40F2E"/>
    <w:rsid w:val="00F4108B"/>
    <w:rsid w:val="00F410AD"/>
    <w:rsid w:val="00F419BE"/>
    <w:rsid w:val="00F41AE7"/>
    <w:rsid w:val="00F41C30"/>
    <w:rsid w:val="00F424FE"/>
    <w:rsid w:val="00F4250D"/>
    <w:rsid w:val="00F425E5"/>
    <w:rsid w:val="00F428AE"/>
    <w:rsid w:val="00F42AEF"/>
    <w:rsid w:val="00F42E05"/>
    <w:rsid w:val="00F4303A"/>
    <w:rsid w:val="00F431F0"/>
    <w:rsid w:val="00F44529"/>
    <w:rsid w:val="00F44B2D"/>
    <w:rsid w:val="00F4519A"/>
    <w:rsid w:val="00F45230"/>
    <w:rsid w:val="00F452A6"/>
    <w:rsid w:val="00F456E5"/>
    <w:rsid w:val="00F460CD"/>
    <w:rsid w:val="00F46436"/>
    <w:rsid w:val="00F466B2"/>
    <w:rsid w:val="00F4682B"/>
    <w:rsid w:val="00F46D66"/>
    <w:rsid w:val="00F4703E"/>
    <w:rsid w:val="00F4795A"/>
    <w:rsid w:val="00F47BBE"/>
    <w:rsid w:val="00F47C1D"/>
    <w:rsid w:val="00F47FD1"/>
    <w:rsid w:val="00F50E52"/>
    <w:rsid w:val="00F51AAE"/>
    <w:rsid w:val="00F51BAA"/>
    <w:rsid w:val="00F51E6F"/>
    <w:rsid w:val="00F51EB0"/>
    <w:rsid w:val="00F54083"/>
    <w:rsid w:val="00F542E4"/>
    <w:rsid w:val="00F55987"/>
    <w:rsid w:val="00F56C2B"/>
    <w:rsid w:val="00F571B4"/>
    <w:rsid w:val="00F57F1A"/>
    <w:rsid w:val="00F608B7"/>
    <w:rsid w:val="00F6096B"/>
    <w:rsid w:val="00F60C9E"/>
    <w:rsid w:val="00F60CC1"/>
    <w:rsid w:val="00F60DFD"/>
    <w:rsid w:val="00F61C4A"/>
    <w:rsid w:val="00F61CA8"/>
    <w:rsid w:val="00F61FBF"/>
    <w:rsid w:val="00F62130"/>
    <w:rsid w:val="00F624BC"/>
    <w:rsid w:val="00F62A78"/>
    <w:rsid w:val="00F62DF1"/>
    <w:rsid w:val="00F63822"/>
    <w:rsid w:val="00F63E17"/>
    <w:rsid w:val="00F6451C"/>
    <w:rsid w:val="00F6455B"/>
    <w:rsid w:val="00F649D2"/>
    <w:rsid w:val="00F6583C"/>
    <w:rsid w:val="00F659FE"/>
    <w:rsid w:val="00F65E0E"/>
    <w:rsid w:val="00F66243"/>
    <w:rsid w:val="00F663E0"/>
    <w:rsid w:val="00F664F1"/>
    <w:rsid w:val="00F66615"/>
    <w:rsid w:val="00F6675C"/>
    <w:rsid w:val="00F6680B"/>
    <w:rsid w:val="00F67A07"/>
    <w:rsid w:val="00F67A47"/>
    <w:rsid w:val="00F67C41"/>
    <w:rsid w:val="00F702B8"/>
    <w:rsid w:val="00F705B2"/>
    <w:rsid w:val="00F70A30"/>
    <w:rsid w:val="00F70E8E"/>
    <w:rsid w:val="00F720D0"/>
    <w:rsid w:val="00F72124"/>
    <w:rsid w:val="00F72606"/>
    <w:rsid w:val="00F72DC8"/>
    <w:rsid w:val="00F72EC1"/>
    <w:rsid w:val="00F73117"/>
    <w:rsid w:val="00F73701"/>
    <w:rsid w:val="00F737E7"/>
    <w:rsid w:val="00F74266"/>
    <w:rsid w:val="00F74635"/>
    <w:rsid w:val="00F7599B"/>
    <w:rsid w:val="00F763BE"/>
    <w:rsid w:val="00F772F0"/>
    <w:rsid w:val="00F77505"/>
    <w:rsid w:val="00F77807"/>
    <w:rsid w:val="00F77880"/>
    <w:rsid w:val="00F77F56"/>
    <w:rsid w:val="00F805FF"/>
    <w:rsid w:val="00F806D0"/>
    <w:rsid w:val="00F80AEF"/>
    <w:rsid w:val="00F80DBC"/>
    <w:rsid w:val="00F81077"/>
    <w:rsid w:val="00F8224D"/>
    <w:rsid w:val="00F825CD"/>
    <w:rsid w:val="00F82E34"/>
    <w:rsid w:val="00F82FAE"/>
    <w:rsid w:val="00F830CF"/>
    <w:rsid w:val="00F83D46"/>
    <w:rsid w:val="00F84F42"/>
    <w:rsid w:val="00F8540A"/>
    <w:rsid w:val="00F8591C"/>
    <w:rsid w:val="00F87560"/>
    <w:rsid w:val="00F87A31"/>
    <w:rsid w:val="00F90DD7"/>
    <w:rsid w:val="00F91A83"/>
    <w:rsid w:val="00F92949"/>
    <w:rsid w:val="00F9388A"/>
    <w:rsid w:val="00F95134"/>
    <w:rsid w:val="00F95EAD"/>
    <w:rsid w:val="00F960E9"/>
    <w:rsid w:val="00F96201"/>
    <w:rsid w:val="00F96AE6"/>
    <w:rsid w:val="00F96D7E"/>
    <w:rsid w:val="00F9752E"/>
    <w:rsid w:val="00F97589"/>
    <w:rsid w:val="00F97981"/>
    <w:rsid w:val="00F97DBC"/>
    <w:rsid w:val="00FA0736"/>
    <w:rsid w:val="00FA090D"/>
    <w:rsid w:val="00FA0BD8"/>
    <w:rsid w:val="00FA1396"/>
    <w:rsid w:val="00FA1804"/>
    <w:rsid w:val="00FA19C0"/>
    <w:rsid w:val="00FA1E3F"/>
    <w:rsid w:val="00FA208D"/>
    <w:rsid w:val="00FA20B8"/>
    <w:rsid w:val="00FA219F"/>
    <w:rsid w:val="00FA26F6"/>
    <w:rsid w:val="00FA2911"/>
    <w:rsid w:val="00FA2E8C"/>
    <w:rsid w:val="00FA2F3D"/>
    <w:rsid w:val="00FA341F"/>
    <w:rsid w:val="00FA3B41"/>
    <w:rsid w:val="00FA3F46"/>
    <w:rsid w:val="00FA50C5"/>
    <w:rsid w:val="00FA5120"/>
    <w:rsid w:val="00FA5FE9"/>
    <w:rsid w:val="00FA654F"/>
    <w:rsid w:val="00FA665D"/>
    <w:rsid w:val="00FA6AFD"/>
    <w:rsid w:val="00FA6CAA"/>
    <w:rsid w:val="00FA6FCB"/>
    <w:rsid w:val="00FB01D5"/>
    <w:rsid w:val="00FB0210"/>
    <w:rsid w:val="00FB0DDC"/>
    <w:rsid w:val="00FB1150"/>
    <w:rsid w:val="00FB11E6"/>
    <w:rsid w:val="00FB1337"/>
    <w:rsid w:val="00FB1FF9"/>
    <w:rsid w:val="00FB2370"/>
    <w:rsid w:val="00FB2994"/>
    <w:rsid w:val="00FB2D24"/>
    <w:rsid w:val="00FB3050"/>
    <w:rsid w:val="00FB30F3"/>
    <w:rsid w:val="00FB3348"/>
    <w:rsid w:val="00FB36EB"/>
    <w:rsid w:val="00FB370A"/>
    <w:rsid w:val="00FB4675"/>
    <w:rsid w:val="00FB48DF"/>
    <w:rsid w:val="00FB5148"/>
    <w:rsid w:val="00FB5E88"/>
    <w:rsid w:val="00FB665E"/>
    <w:rsid w:val="00FB66AB"/>
    <w:rsid w:val="00FB69C1"/>
    <w:rsid w:val="00FB7074"/>
    <w:rsid w:val="00FB783A"/>
    <w:rsid w:val="00FC0439"/>
    <w:rsid w:val="00FC0456"/>
    <w:rsid w:val="00FC05D6"/>
    <w:rsid w:val="00FC0A09"/>
    <w:rsid w:val="00FC0F0C"/>
    <w:rsid w:val="00FC14F6"/>
    <w:rsid w:val="00FC1585"/>
    <w:rsid w:val="00FC19D1"/>
    <w:rsid w:val="00FC1A76"/>
    <w:rsid w:val="00FC1DCB"/>
    <w:rsid w:val="00FC1DD6"/>
    <w:rsid w:val="00FC1F71"/>
    <w:rsid w:val="00FC29CD"/>
    <w:rsid w:val="00FC2A51"/>
    <w:rsid w:val="00FC3100"/>
    <w:rsid w:val="00FC3314"/>
    <w:rsid w:val="00FC3684"/>
    <w:rsid w:val="00FC36D4"/>
    <w:rsid w:val="00FC3805"/>
    <w:rsid w:val="00FC4960"/>
    <w:rsid w:val="00FC55A5"/>
    <w:rsid w:val="00FC560A"/>
    <w:rsid w:val="00FC5771"/>
    <w:rsid w:val="00FC5883"/>
    <w:rsid w:val="00FC6347"/>
    <w:rsid w:val="00FC6412"/>
    <w:rsid w:val="00FC668C"/>
    <w:rsid w:val="00FC694C"/>
    <w:rsid w:val="00FC6FA0"/>
    <w:rsid w:val="00FC724D"/>
    <w:rsid w:val="00FC7D57"/>
    <w:rsid w:val="00FD04F3"/>
    <w:rsid w:val="00FD0B15"/>
    <w:rsid w:val="00FD0C60"/>
    <w:rsid w:val="00FD111B"/>
    <w:rsid w:val="00FD1244"/>
    <w:rsid w:val="00FD181D"/>
    <w:rsid w:val="00FD1BE2"/>
    <w:rsid w:val="00FD229D"/>
    <w:rsid w:val="00FD2949"/>
    <w:rsid w:val="00FD3108"/>
    <w:rsid w:val="00FD44EC"/>
    <w:rsid w:val="00FD5540"/>
    <w:rsid w:val="00FD5735"/>
    <w:rsid w:val="00FD6ABE"/>
    <w:rsid w:val="00FD6C8A"/>
    <w:rsid w:val="00FD6CD7"/>
    <w:rsid w:val="00FD6D10"/>
    <w:rsid w:val="00FE0142"/>
    <w:rsid w:val="00FE2545"/>
    <w:rsid w:val="00FE276B"/>
    <w:rsid w:val="00FE2D49"/>
    <w:rsid w:val="00FE31EA"/>
    <w:rsid w:val="00FE398E"/>
    <w:rsid w:val="00FE47B3"/>
    <w:rsid w:val="00FE4C44"/>
    <w:rsid w:val="00FF063C"/>
    <w:rsid w:val="00FF0CA5"/>
    <w:rsid w:val="00FF0FA7"/>
    <w:rsid w:val="00FF192F"/>
    <w:rsid w:val="00FF1DA2"/>
    <w:rsid w:val="00FF242C"/>
    <w:rsid w:val="00FF2533"/>
    <w:rsid w:val="00FF2606"/>
    <w:rsid w:val="00FF2992"/>
    <w:rsid w:val="00FF389B"/>
    <w:rsid w:val="00FF39D8"/>
    <w:rsid w:val="00FF3AF1"/>
    <w:rsid w:val="00FF3BFA"/>
    <w:rsid w:val="00FF3F4D"/>
    <w:rsid w:val="00FF40C3"/>
    <w:rsid w:val="00FF4EA1"/>
    <w:rsid w:val="00FF51B8"/>
    <w:rsid w:val="00FF5D5E"/>
    <w:rsid w:val="00FF667E"/>
    <w:rsid w:val="00FF68F1"/>
    <w:rsid w:val="00FF6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AE3222"/>
  <w15:docId w15:val="{D2DDABD8-8FF2-484F-B395-FFA00782C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en-US" w:eastAsia="en-US" w:bidi="ar-SA"/>
      </w:rPr>
    </w:rPrDefault>
    <w:pPrDefault>
      <w:pPr>
        <w:spacing w:line="233"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E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15A0"/>
    <w:pPr>
      <w:tabs>
        <w:tab w:val="center" w:pos="4680"/>
        <w:tab w:val="right" w:pos="9360"/>
      </w:tabs>
      <w:spacing w:line="240" w:lineRule="auto"/>
    </w:pPr>
  </w:style>
  <w:style w:type="character" w:customStyle="1" w:styleId="HeaderChar">
    <w:name w:val="Header Char"/>
    <w:basedOn w:val="DefaultParagraphFont"/>
    <w:link w:val="Header"/>
    <w:uiPriority w:val="99"/>
    <w:rsid w:val="009C15A0"/>
  </w:style>
  <w:style w:type="paragraph" w:styleId="Footer">
    <w:name w:val="footer"/>
    <w:basedOn w:val="Normal"/>
    <w:link w:val="FooterChar"/>
    <w:uiPriority w:val="99"/>
    <w:unhideWhenUsed/>
    <w:rsid w:val="009C15A0"/>
    <w:pPr>
      <w:tabs>
        <w:tab w:val="center" w:pos="4680"/>
        <w:tab w:val="right" w:pos="9360"/>
      </w:tabs>
      <w:spacing w:line="240" w:lineRule="auto"/>
    </w:pPr>
  </w:style>
  <w:style w:type="character" w:customStyle="1" w:styleId="FooterChar">
    <w:name w:val="Footer Char"/>
    <w:basedOn w:val="DefaultParagraphFont"/>
    <w:link w:val="Footer"/>
    <w:uiPriority w:val="99"/>
    <w:rsid w:val="009C15A0"/>
  </w:style>
  <w:style w:type="table" w:styleId="TableGrid">
    <w:name w:val="Table Grid"/>
    <w:basedOn w:val="TableNormal"/>
    <w:uiPriority w:val="59"/>
    <w:rsid w:val="009C15A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7F1A"/>
    <w:pPr>
      <w:ind w:left="720"/>
      <w:contextualSpacing/>
    </w:pPr>
  </w:style>
  <w:style w:type="paragraph" w:styleId="BodyTextIndent">
    <w:name w:val="Body Text Indent"/>
    <w:basedOn w:val="Normal"/>
    <w:link w:val="BodyTextIndentChar"/>
    <w:rsid w:val="00342974"/>
    <w:pPr>
      <w:tabs>
        <w:tab w:val="left" w:pos="360"/>
      </w:tabs>
      <w:spacing w:line="240" w:lineRule="auto"/>
      <w:ind w:left="360"/>
    </w:pPr>
    <w:rPr>
      <w:rFonts w:ascii="Times New Roman" w:eastAsia="Times New Roman" w:hAnsi="Times New Roman" w:cs="Times New Roman"/>
      <w:sz w:val="24"/>
    </w:rPr>
  </w:style>
  <w:style w:type="character" w:customStyle="1" w:styleId="BodyTextIndentChar">
    <w:name w:val="Body Text Indent Char"/>
    <w:basedOn w:val="DefaultParagraphFont"/>
    <w:link w:val="BodyTextIndent"/>
    <w:rsid w:val="00342974"/>
    <w:rPr>
      <w:rFonts w:ascii="Times New Roman" w:eastAsia="Times New Roman" w:hAnsi="Times New Roman" w:cs="Times New Roman"/>
      <w:sz w:val="24"/>
    </w:rPr>
  </w:style>
  <w:style w:type="character" w:styleId="Hyperlink">
    <w:name w:val="Hyperlink"/>
    <w:uiPriority w:val="99"/>
    <w:unhideWhenUsed/>
    <w:rsid w:val="00C31CDC"/>
    <w:rPr>
      <w:color w:val="0000FF"/>
      <w:u w:val="single"/>
    </w:rPr>
  </w:style>
  <w:style w:type="paragraph" w:styleId="BodyTextIndent2">
    <w:name w:val="Body Text Indent 2"/>
    <w:basedOn w:val="Normal"/>
    <w:link w:val="BodyTextIndent2Char"/>
    <w:rsid w:val="00CD2AE7"/>
    <w:pPr>
      <w:tabs>
        <w:tab w:val="left" w:pos="360"/>
      </w:tabs>
      <w:spacing w:line="240" w:lineRule="auto"/>
      <w:ind w:left="720"/>
    </w:pPr>
    <w:rPr>
      <w:rFonts w:ascii="Times New Roman" w:eastAsia="Times New Roman" w:hAnsi="Times New Roman" w:cs="Times New Roman"/>
      <w:sz w:val="24"/>
    </w:rPr>
  </w:style>
  <w:style w:type="character" w:customStyle="1" w:styleId="BodyTextIndent2Char">
    <w:name w:val="Body Text Indent 2 Char"/>
    <w:basedOn w:val="DefaultParagraphFont"/>
    <w:link w:val="BodyTextIndent2"/>
    <w:rsid w:val="00CD2AE7"/>
    <w:rPr>
      <w:rFonts w:ascii="Times New Roman" w:eastAsia="Times New Roman" w:hAnsi="Times New Roman" w:cs="Times New Roman"/>
      <w:sz w:val="24"/>
    </w:rPr>
  </w:style>
  <w:style w:type="character" w:styleId="FollowedHyperlink">
    <w:name w:val="FollowedHyperlink"/>
    <w:basedOn w:val="DefaultParagraphFont"/>
    <w:uiPriority w:val="99"/>
    <w:semiHidden/>
    <w:unhideWhenUsed/>
    <w:rsid w:val="000D55C7"/>
    <w:rPr>
      <w:color w:val="800080" w:themeColor="followedHyperlink"/>
      <w:u w:val="single"/>
    </w:rPr>
  </w:style>
  <w:style w:type="character" w:styleId="CommentReference">
    <w:name w:val="annotation reference"/>
    <w:basedOn w:val="DefaultParagraphFont"/>
    <w:uiPriority w:val="99"/>
    <w:semiHidden/>
    <w:unhideWhenUsed/>
    <w:rsid w:val="006619D7"/>
    <w:rPr>
      <w:sz w:val="16"/>
      <w:szCs w:val="16"/>
    </w:rPr>
  </w:style>
  <w:style w:type="paragraph" w:styleId="CommentText">
    <w:name w:val="annotation text"/>
    <w:basedOn w:val="Normal"/>
    <w:link w:val="CommentTextChar"/>
    <w:uiPriority w:val="99"/>
    <w:semiHidden/>
    <w:unhideWhenUsed/>
    <w:rsid w:val="006619D7"/>
    <w:pPr>
      <w:spacing w:line="240" w:lineRule="auto"/>
    </w:pPr>
  </w:style>
  <w:style w:type="character" w:customStyle="1" w:styleId="CommentTextChar">
    <w:name w:val="Comment Text Char"/>
    <w:basedOn w:val="DefaultParagraphFont"/>
    <w:link w:val="CommentText"/>
    <w:uiPriority w:val="99"/>
    <w:semiHidden/>
    <w:rsid w:val="006619D7"/>
  </w:style>
  <w:style w:type="paragraph" w:styleId="CommentSubject">
    <w:name w:val="annotation subject"/>
    <w:basedOn w:val="CommentText"/>
    <w:next w:val="CommentText"/>
    <w:link w:val="CommentSubjectChar"/>
    <w:uiPriority w:val="99"/>
    <w:semiHidden/>
    <w:unhideWhenUsed/>
    <w:rsid w:val="006619D7"/>
    <w:rPr>
      <w:b/>
      <w:bCs/>
    </w:rPr>
  </w:style>
  <w:style w:type="character" w:customStyle="1" w:styleId="CommentSubjectChar">
    <w:name w:val="Comment Subject Char"/>
    <w:basedOn w:val="CommentTextChar"/>
    <w:link w:val="CommentSubject"/>
    <w:uiPriority w:val="99"/>
    <w:semiHidden/>
    <w:rsid w:val="006619D7"/>
    <w:rPr>
      <w:b/>
      <w:bCs/>
    </w:rPr>
  </w:style>
  <w:style w:type="paragraph" w:styleId="BalloonText">
    <w:name w:val="Balloon Text"/>
    <w:basedOn w:val="Normal"/>
    <w:link w:val="BalloonTextChar"/>
    <w:uiPriority w:val="99"/>
    <w:semiHidden/>
    <w:unhideWhenUsed/>
    <w:rsid w:val="006619D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19D7"/>
    <w:rPr>
      <w:rFonts w:ascii="Tahoma" w:hAnsi="Tahoma" w:cs="Tahoma"/>
      <w:sz w:val="16"/>
      <w:szCs w:val="16"/>
    </w:rPr>
  </w:style>
  <w:style w:type="paragraph" w:styleId="NormalWeb">
    <w:name w:val="Normal (Web)"/>
    <w:basedOn w:val="Normal"/>
    <w:uiPriority w:val="99"/>
    <w:unhideWhenUsed/>
    <w:rsid w:val="00EB3B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Normal"/>
    <w:rsid w:val="00FE4C44"/>
    <w:pPr>
      <w:widowControl w:val="0"/>
      <w:spacing w:line="240" w:lineRule="auto"/>
    </w:pPr>
    <w:rPr>
      <w:rFonts w:ascii="Bookman Old Style" w:eastAsia="Times New Roman" w:hAnsi="Bookman Old Style" w:cs="Times New Roman"/>
      <w:snapToGrid w:val="0"/>
      <w:sz w:val="24"/>
    </w:rPr>
  </w:style>
  <w:style w:type="table" w:customStyle="1" w:styleId="TableGrid1">
    <w:name w:val="Table Grid1"/>
    <w:basedOn w:val="TableNormal"/>
    <w:next w:val="TableGrid"/>
    <w:uiPriority w:val="59"/>
    <w:rsid w:val="00D41FC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54779"/>
    <w:pPr>
      <w:spacing w:line="240" w:lineRule="auto"/>
    </w:pPr>
  </w:style>
  <w:style w:type="character" w:styleId="UnresolvedMention">
    <w:name w:val="Unresolved Mention"/>
    <w:basedOn w:val="DefaultParagraphFont"/>
    <w:uiPriority w:val="99"/>
    <w:semiHidden/>
    <w:unhideWhenUsed/>
    <w:rsid w:val="00B01E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567824">
      <w:bodyDiv w:val="1"/>
      <w:marLeft w:val="0"/>
      <w:marRight w:val="0"/>
      <w:marTop w:val="0"/>
      <w:marBottom w:val="0"/>
      <w:divBdr>
        <w:top w:val="none" w:sz="0" w:space="0" w:color="auto"/>
        <w:left w:val="none" w:sz="0" w:space="0" w:color="auto"/>
        <w:bottom w:val="none" w:sz="0" w:space="0" w:color="auto"/>
        <w:right w:val="none" w:sz="0" w:space="0" w:color="auto"/>
      </w:divBdr>
    </w:div>
    <w:div w:id="330256268">
      <w:bodyDiv w:val="1"/>
      <w:marLeft w:val="0"/>
      <w:marRight w:val="0"/>
      <w:marTop w:val="0"/>
      <w:marBottom w:val="0"/>
      <w:divBdr>
        <w:top w:val="none" w:sz="0" w:space="0" w:color="auto"/>
        <w:left w:val="none" w:sz="0" w:space="0" w:color="auto"/>
        <w:bottom w:val="none" w:sz="0" w:space="0" w:color="auto"/>
        <w:right w:val="none" w:sz="0" w:space="0" w:color="auto"/>
      </w:divBdr>
    </w:div>
    <w:div w:id="355231560">
      <w:bodyDiv w:val="1"/>
      <w:marLeft w:val="0"/>
      <w:marRight w:val="0"/>
      <w:marTop w:val="0"/>
      <w:marBottom w:val="0"/>
      <w:divBdr>
        <w:top w:val="none" w:sz="0" w:space="0" w:color="auto"/>
        <w:left w:val="none" w:sz="0" w:space="0" w:color="auto"/>
        <w:bottom w:val="none" w:sz="0" w:space="0" w:color="auto"/>
        <w:right w:val="none" w:sz="0" w:space="0" w:color="auto"/>
      </w:divBdr>
    </w:div>
    <w:div w:id="1366061335">
      <w:bodyDiv w:val="1"/>
      <w:marLeft w:val="0"/>
      <w:marRight w:val="0"/>
      <w:marTop w:val="0"/>
      <w:marBottom w:val="0"/>
      <w:divBdr>
        <w:top w:val="none" w:sz="0" w:space="0" w:color="auto"/>
        <w:left w:val="none" w:sz="0" w:space="0" w:color="auto"/>
        <w:bottom w:val="none" w:sz="0" w:space="0" w:color="auto"/>
        <w:right w:val="none" w:sz="0" w:space="0" w:color="auto"/>
      </w:divBdr>
    </w:div>
    <w:div w:id="1414888296">
      <w:bodyDiv w:val="1"/>
      <w:marLeft w:val="0"/>
      <w:marRight w:val="0"/>
      <w:marTop w:val="0"/>
      <w:marBottom w:val="0"/>
      <w:divBdr>
        <w:top w:val="none" w:sz="0" w:space="0" w:color="auto"/>
        <w:left w:val="none" w:sz="0" w:space="0" w:color="auto"/>
        <w:bottom w:val="none" w:sz="0" w:space="0" w:color="auto"/>
        <w:right w:val="none" w:sz="0" w:space="0" w:color="auto"/>
      </w:divBdr>
    </w:div>
    <w:div w:id="1768043209">
      <w:bodyDiv w:val="1"/>
      <w:marLeft w:val="0"/>
      <w:marRight w:val="0"/>
      <w:marTop w:val="0"/>
      <w:marBottom w:val="0"/>
      <w:divBdr>
        <w:top w:val="none" w:sz="0" w:space="0" w:color="auto"/>
        <w:left w:val="none" w:sz="0" w:space="0" w:color="auto"/>
        <w:bottom w:val="none" w:sz="0" w:space="0" w:color="auto"/>
        <w:right w:val="none" w:sz="0" w:space="0" w:color="auto"/>
      </w:divBdr>
    </w:div>
    <w:div w:id="204564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e.utah.gov/xcode/Title17/Chapter36/17-36-S17.html?v=C17-36-S17_1800010118000101" TargetMode="External"/><Relationship Id="rId18" Type="http://schemas.openxmlformats.org/officeDocument/2006/relationships/hyperlink" Target="http://le.utah.gov/xcode/Title17/Chapter36/17-36-S32.html" TargetMode="External"/><Relationship Id="rId26" Type="http://schemas.openxmlformats.org/officeDocument/2006/relationships/hyperlink" Target="http://le.utah.gov/xcode/Title11/Chapter36A/11-36a-S602.html" TargetMode="External"/><Relationship Id="rId39" Type="http://schemas.openxmlformats.org/officeDocument/2006/relationships/hyperlink" Target="http://le.utah.gov/xcode/Title49/Chapter22/49-22-S201.html" TargetMode="External"/><Relationship Id="rId21" Type="http://schemas.openxmlformats.org/officeDocument/2006/relationships/hyperlink" Target="http://le.utah.gov/xcode/Title10/Chapter6/10-6-S132.html" TargetMode="External"/><Relationship Id="rId34" Type="http://schemas.openxmlformats.org/officeDocument/2006/relationships/hyperlink" Target="http://le.utah.gov/xcode/Title49/Chapter13/49-13-S201.html" TargetMode="External"/><Relationship Id="rId42" Type="http://schemas.openxmlformats.org/officeDocument/2006/relationships/hyperlink" Target="https://le.utah.gov/xcode/Title17/Chapter16/17-16-S11.html" TargetMode="External"/><Relationship Id="rId47" Type="http://schemas.openxmlformats.org/officeDocument/2006/relationships/hyperlink" Target="http://le.utah.gov/xcode/Title52/Chapter4/52-4-S202.html" TargetMode="External"/><Relationship Id="rId50" Type="http://schemas.openxmlformats.org/officeDocument/2006/relationships/hyperlink" Target="http://le.utah.gov/xcode/Title10/Chapter5/10-5-S106.html" TargetMode="External"/><Relationship Id="rId55" Type="http://schemas.openxmlformats.org/officeDocument/2006/relationships/hyperlink" Target="http://le.utah.gov/xcode/Title17/Chapter36/17-36-S9.html"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e.utah.gov/xcode/Title10/Chapter6/10-6-S135.5.html?v=C10-6-S135.5_2017050920170509" TargetMode="External"/><Relationship Id="rId29" Type="http://schemas.openxmlformats.org/officeDocument/2006/relationships/hyperlink" Target="http://le.utah.gov/code/TITLE17B/htm/17B01_031100.htm" TargetMode="External"/><Relationship Id="rId11" Type="http://schemas.openxmlformats.org/officeDocument/2006/relationships/hyperlink" Target="http://le.utah.gov/xcode/Title10/Chapter6/10-6-S117.html" TargetMode="External"/><Relationship Id="rId24" Type="http://schemas.openxmlformats.org/officeDocument/2006/relationships/hyperlink" Target="http://le.utah.gov/xcode/Title11/Chapter13/11-13-S523.html?v=C11-13-S523_2015051220150512" TargetMode="External"/><Relationship Id="rId32" Type="http://schemas.openxmlformats.org/officeDocument/2006/relationships/hyperlink" Target="http://le.utah.gov/xcode/Title49/Chapter11/49-11-S801.html" TargetMode="External"/><Relationship Id="rId37" Type="http://schemas.openxmlformats.org/officeDocument/2006/relationships/hyperlink" Target="http://le.utah.gov/xcode/Title49/Chapter14/49-14-S201.html" TargetMode="External"/><Relationship Id="rId40" Type="http://schemas.openxmlformats.org/officeDocument/2006/relationships/hyperlink" Target="http://le.utah.gov/xcode/Title49/Chapter23/49-23-S201.html" TargetMode="External"/><Relationship Id="rId45" Type="http://schemas.openxmlformats.org/officeDocument/2006/relationships/hyperlink" Target="http://le.utah.gov/xcode/Title52/Chapter4/52-4-S202.html" TargetMode="External"/><Relationship Id="rId53" Type="http://schemas.openxmlformats.org/officeDocument/2006/relationships/hyperlink" Target="http://le.utah.gov/xcode/Title10/Chapter6/10-6-S135.html" TargetMode="External"/><Relationship Id="rId58" Type="http://schemas.openxmlformats.org/officeDocument/2006/relationships/hyperlink" Target="https://le.utah.gov/xcode/Title53G/Chapter7/53G-7-S302.html?v=C53G-7-S302_2018012420180124" TargetMode="Externa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http://le.utah.gov/xcode/Title11/Chapter13/11-13-S524.html?v=C11-13-S524_2015051220150512" TargetMode="External"/><Relationship Id="rId14" Type="http://schemas.openxmlformats.org/officeDocument/2006/relationships/hyperlink" Target="https://le.utah.gov/xcode/Title11/Chapter13/11-13-S513.html?v=C11-13-S513_2016051020160510" TargetMode="External"/><Relationship Id="rId22" Type="http://schemas.openxmlformats.org/officeDocument/2006/relationships/hyperlink" Target="http://le.utah.gov/xcode/Title17B/Chapter1/17B-1-S626.html" TargetMode="External"/><Relationship Id="rId27" Type="http://schemas.openxmlformats.org/officeDocument/2006/relationships/hyperlink" Target="http://le.utah.gov/xcode/Title11/Chapter36A/11-36a-S602.html" TargetMode="External"/><Relationship Id="rId30" Type="http://schemas.openxmlformats.org/officeDocument/2006/relationships/hyperlink" Target="http://le.utah.gov/code/TITLE17B/htm/17B01_031200.htm" TargetMode="External"/><Relationship Id="rId35" Type="http://schemas.openxmlformats.org/officeDocument/2006/relationships/hyperlink" Target="http://le.utah.gov/xcode/Title49/Chapter12/49-12-S201.html" TargetMode="External"/><Relationship Id="rId43" Type="http://schemas.openxmlformats.org/officeDocument/2006/relationships/hyperlink" Target="http://utrules.elaws.us/uac/r628-4" TargetMode="External"/><Relationship Id="rId48" Type="http://schemas.openxmlformats.org/officeDocument/2006/relationships/hyperlink" Target="http://le.utah.gov/xcode/Title52/Chapter4/52-4-S203.html" TargetMode="External"/><Relationship Id="rId56" Type="http://schemas.openxmlformats.org/officeDocument/2006/relationships/hyperlink" Target="http://le.utah.gov/code/TITLE17/htm/17_36_001001.htm" TargetMode="External"/><Relationship Id="rId64" Type="http://schemas.openxmlformats.org/officeDocument/2006/relationships/theme" Target="theme/theme1.xml"/><Relationship Id="rId8" Type="http://schemas.openxmlformats.org/officeDocument/2006/relationships/hyperlink" Target="https://reporting.auditor.utah.gov/UtahTreasuryLogin" TargetMode="External"/><Relationship Id="rId51" Type="http://schemas.openxmlformats.org/officeDocument/2006/relationships/hyperlink" Target="http://le.utah.gov/xcode/Title10/Chapter6/10-6-S110.html" TargetMode="External"/><Relationship Id="rId3" Type="http://schemas.openxmlformats.org/officeDocument/2006/relationships/styles" Target="styles.xml"/><Relationship Id="rId12" Type="http://schemas.openxmlformats.org/officeDocument/2006/relationships/hyperlink" Target="https://le.utah.gov/xcode/Title17B/Chapter1/17B-1-S613.html?v=C17B-1-S613_2016051020160510" TargetMode="External"/><Relationship Id="rId17" Type="http://schemas.openxmlformats.org/officeDocument/2006/relationships/hyperlink" Target="http://le.utah.gov/xcode/Title17B/Chapter1/17B-1-S629.html" TargetMode="External"/><Relationship Id="rId25" Type="http://schemas.openxmlformats.org/officeDocument/2006/relationships/hyperlink" Target="http://le.utah.gov/xcode/Title11/Chapter36a/11-36a-S601.html" TargetMode="External"/><Relationship Id="rId33" Type="http://schemas.openxmlformats.org/officeDocument/2006/relationships/hyperlink" Target="http://www.irs.gov/irb/2006-35_IRB/ar08.html" TargetMode="External"/><Relationship Id="rId38" Type="http://schemas.openxmlformats.org/officeDocument/2006/relationships/hyperlink" Target="http://le.utah.gov/xcode/Title49/Chapter16/49-16-S201.html" TargetMode="External"/><Relationship Id="rId46" Type="http://schemas.openxmlformats.org/officeDocument/2006/relationships/hyperlink" Target="http://le.utah.gov/xcode/Title52/Chapter4/52-4-S202.html" TargetMode="External"/><Relationship Id="rId59" Type="http://schemas.openxmlformats.org/officeDocument/2006/relationships/hyperlink" Target="http://le.utah.gov/xcode/Title11/Chapter13/11-13-S509.html?v=C11-13-S509_2015051220150512" TargetMode="External"/><Relationship Id="rId20" Type="http://schemas.openxmlformats.org/officeDocument/2006/relationships/hyperlink" Target="http://le.utah.gov/xcode/Title10/Chapter5/10-5-S120.html" TargetMode="External"/><Relationship Id="rId41" Type="http://schemas.openxmlformats.org/officeDocument/2006/relationships/hyperlink" Target="http://le.utah.gov/xcode/Title51/Chapter7/51-7-S15.html" TargetMode="External"/><Relationship Id="rId54" Type="http://schemas.openxmlformats.org/officeDocument/2006/relationships/hyperlink" Target="http://le.utah.gov/xcode/Title17B/Chapter1/17B-1-S605.html"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e.utah.gov/xcode/Title10/Chapter5/10-5-S107.5.html" TargetMode="External"/><Relationship Id="rId23" Type="http://schemas.openxmlformats.org/officeDocument/2006/relationships/hyperlink" Target="http://le.utah.gov/xcode/Title17/Chapter36/17-36-S30.html" TargetMode="External"/><Relationship Id="rId28" Type="http://schemas.openxmlformats.org/officeDocument/2006/relationships/hyperlink" Target="http://le.utah.gov/xcode/Title11/Chapter36A/11-36a-S603.html" TargetMode="External"/><Relationship Id="rId36" Type="http://schemas.openxmlformats.org/officeDocument/2006/relationships/hyperlink" Target="http://le.utah.gov/xcode/Title49/Chapter15/49-15-S201.html" TargetMode="External"/><Relationship Id="rId49" Type="http://schemas.openxmlformats.org/officeDocument/2006/relationships/hyperlink" Target="http://le.utah.gov/xcode/Title52/Chapter4/52-4-S204.html" TargetMode="External"/><Relationship Id="rId57" Type="http://schemas.openxmlformats.org/officeDocument/2006/relationships/hyperlink" Target="http://le.utah.gov/code/TITLE17/htm/17_36_001200.htm" TargetMode="External"/><Relationship Id="rId10" Type="http://schemas.openxmlformats.org/officeDocument/2006/relationships/hyperlink" Target="http://le.utah.gov/xcode/Title10/Chapter5/10-5-S114.html" TargetMode="External"/><Relationship Id="rId31" Type="http://schemas.openxmlformats.org/officeDocument/2006/relationships/hyperlink" Target="https://le.utah.gov/xcode/Title17b/Chapter1/17b-1-S303.html" TargetMode="External"/><Relationship Id="rId44" Type="http://schemas.openxmlformats.org/officeDocument/2006/relationships/hyperlink" Target="http://le.utah.gov/xcode/Title52/Chapter4/52-4-S104.html" TargetMode="External"/><Relationship Id="rId52" Type="http://schemas.openxmlformats.org/officeDocument/2006/relationships/hyperlink" Target="http://le.utah.gov/xcode/Title10/Chapter6/10-6-S113.html" TargetMode="External"/><Relationship Id="rId60" Type="http://schemas.openxmlformats.org/officeDocument/2006/relationships/hyperlink" Target="http://le.utah.gov/xcode/Title52/Chapter4/52-4-S201.html" TargetMode="External"/><Relationship Id="rId4" Type="http://schemas.openxmlformats.org/officeDocument/2006/relationships/settings" Target="settings.xml"/><Relationship Id="rId9" Type="http://schemas.openxmlformats.org/officeDocument/2006/relationships/hyperlink" Target="https://auditor.utah.gov/category/auditor-ale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2542C3-5639-42DD-95BE-2ECF8CCF4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3630</Words>
  <Characters>23971</Characters>
  <Application>Microsoft Office Word</Application>
  <DocSecurity>0</DocSecurity>
  <Lines>665</Lines>
  <Paragraphs>213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lsiebenhaar</dc:creator>
  <cp:lastModifiedBy>Parker Van Eerden</cp:lastModifiedBy>
  <cp:revision>3</cp:revision>
  <cp:lastPrinted>2017-07-12T20:18:00Z</cp:lastPrinted>
  <dcterms:created xsi:type="dcterms:W3CDTF">2025-05-09T16:32:00Z</dcterms:created>
  <dcterms:modified xsi:type="dcterms:W3CDTF">2025-05-09T16:42:00Z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e3eff00333edc97bd2686a814660692741c92c47166e6d283159704091da4275</vt:lpwstr>
  </property>
</Properties>
</file>