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ED" w:rsidRPr="00A84BC8" w:rsidRDefault="001A16A4" w:rsidP="00A9397C">
      <w:pPr>
        <w:pStyle w:val="Title"/>
        <w:rPr>
          <w:rFonts w:ascii="Times New Roman" w:hAnsi="Times New Roman" w:cs="Times New Roman"/>
          <w:caps w:val="0"/>
        </w:rPr>
      </w:pPr>
      <w:r>
        <w:rPr>
          <w:rFonts w:ascii="Times New Roman" w:hAnsi="Times New Roman" w:cs="Times New Roman"/>
          <w:caps w:val="0"/>
        </w:rPr>
        <w:t>Procurement</w:t>
      </w:r>
      <w:r w:rsidR="000472CE" w:rsidRPr="000472CE">
        <w:rPr>
          <w:rFonts w:ascii="Times New Roman" w:hAnsi="Times New Roman" w:cs="Times New Roman"/>
          <w:caps w:val="0"/>
        </w:rPr>
        <w:t xml:space="preserve"> Policy</w:t>
      </w:r>
    </w:p>
    <w:p w:rsidR="00C6333D" w:rsidRPr="00052549" w:rsidRDefault="00C6333D" w:rsidP="004965F6">
      <w:pPr>
        <w:pStyle w:val="Heading1"/>
        <w:pBdr>
          <w:top w:val="single" w:sz="24" w:space="1" w:color="00264C" w:themeColor="text2" w:themeShade="BF"/>
        </w:pBdr>
        <w:tabs>
          <w:tab w:val="left" w:pos="6630"/>
        </w:tabs>
        <w:rPr>
          <w:b/>
          <w:color w:val="00264C" w:themeColor="text2" w:themeShade="BF"/>
        </w:rPr>
      </w:pP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An [Ordinance/Resolution] of [Entity Name] prescribing the manner [Entity Name] shall procure goods and services.</w:t>
      </w:r>
    </w:p>
    <w:p w:rsidR="006C0C92" w:rsidRPr="006C0C92" w:rsidRDefault="006C0C92" w:rsidP="006C0C92">
      <w:pPr>
        <w:spacing w:line="240" w:lineRule="auto"/>
        <w:rPr>
          <w:rFonts w:ascii="Arial" w:eastAsia="Times New Roman" w:hAnsi="Arial" w:cs="Arial"/>
          <w:sz w:val="36"/>
          <w:szCs w:val="24"/>
          <w:lang w:eastAsia="en-US"/>
        </w:rPr>
      </w:pPr>
      <w:r w:rsidRPr="006C0C92">
        <w:rPr>
          <w:rFonts w:ascii="Arial" w:eastAsia="Times New Roman" w:hAnsi="Arial" w:cs="Arial"/>
          <w:bCs/>
          <w:sz w:val="36"/>
          <w:szCs w:val="24"/>
          <w:lang w:eastAsia="en-US"/>
        </w:rPr>
        <w:t>General Provisions</w:t>
      </w:r>
    </w:p>
    <w:p w:rsidR="006C0C92" w:rsidRPr="00E14F86" w:rsidRDefault="006C0C92" w:rsidP="00E14F86">
      <w:pPr>
        <w:pStyle w:val="ListParagraph"/>
        <w:numPr>
          <w:ilvl w:val="0"/>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u w:val="single"/>
          <w:lang w:eastAsia="en-US"/>
        </w:rPr>
        <w:t>Purchasing Agent Designated</w:t>
      </w:r>
      <w:r w:rsidR="005E5A2F" w:rsidRPr="00E14F86">
        <w:rPr>
          <w:rFonts w:ascii="Arial" w:eastAsia="Times New Roman" w:hAnsi="Arial" w:cs="Arial"/>
          <w:color w:val="000000"/>
          <w:sz w:val="24"/>
          <w:szCs w:val="24"/>
          <w:lang w:eastAsia="en-US"/>
        </w:rPr>
        <w:t xml:space="preserve">. </w:t>
      </w:r>
      <w:r w:rsidRPr="00E14F86">
        <w:rPr>
          <w:rFonts w:ascii="Arial" w:eastAsia="Times New Roman" w:hAnsi="Arial" w:cs="Arial"/>
          <w:color w:val="000000"/>
          <w:sz w:val="24"/>
          <w:szCs w:val="24"/>
          <w:lang w:eastAsia="en-US"/>
        </w:rPr>
        <w:t>[Enter title of purchasing agent] is hereby appointed and designated as the [</w:t>
      </w:r>
      <w:r w:rsidR="005E5A2F" w:rsidRPr="00E14F86">
        <w:rPr>
          <w:rFonts w:ascii="Arial" w:eastAsia="Times New Roman" w:hAnsi="Arial" w:cs="Arial"/>
          <w:color w:val="000000"/>
          <w:sz w:val="24"/>
          <w:szCs w:val="24"/>
          <w:lang w:eastAsia="en-US"/>
        </w:rPr>
        <w:t xml:space="preserve">entity name] purchasing agent. </w:t>
      </w:r>
      <w:r w:rsidRPr="00E14F86">
        <w:rPr>
          <w:rFonts w:ascii="Arial" w:eastAsia="Times New Roman" w:hAnsi="Arial" w:cs="Arial"/>
          <w:color w:val="000000"/>
          <w:sz w:val="24"/>
          <w:szCs w:val="24"/>
          <w:lang w:eastAsia="en-US"/>
        </w:rPr>
        <w:t>The Purchasing Agent may from time to time appoint another person to undertake all or some of the duties of the Purchasing Agent set forth herein or appointed to him.</w:t>
      </w:r>
    </w:p>
    <w:p w:rsidR="006C0C92" w:rsidRPr="00E14F86" w:rsidRDefault="006C0C92" w:rsidP="00E14F86">
      <w:pPr>
        <w:pStyle w:val="ListParagraph"/>
        <w:numPr>
          <w:ilvl w:val="0"/>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u w:val="single"/>
          <w:lang w:eastAsia="en-US"/>
        </w:rPr>
        <w:t>Authority to Enter into and Execute Contracts</w:t>
      </w:r>
      <w:r w:rsidR="005E5A2F" w:rsidRPr="00E14F86">
        <w:rPr>
          <w:rFonts w:ascii="Arial" w:eastAsia="Times New Roman" w:hAnsi="Arial" w:cs="Arial"/>
          <w:color w:val="000000"/>
          <w:sz w:val="24"/>
          <w:szCs w:val="24"/>
          <w:lang w:eastAsia="en-US"/>
        </w:rPr>
        <w:t xml:space="preserve">. </w:t>
      </w:r>
      <w:r w:rsidRPr="00E14F86">
        <w:rPr>
          <w:rFonts w:ascii="Arial" w:eastAsia="Times New Roman" w:hAnsi="Arial" w:cs="Arial"/>
          <w:color w:val="000000"/>
          <w:sz w:val="24"/>
          <w:szCs w:val="24"/>
          <w:lang w:eastAsia="en-US"/>
        </w:rPr>
        <w:t xml:space="preserve">All contracts are to </w:t>
      </w:r>
      <w:proofErr w:type="gramStart"/>
      <w:r w:rsidRPr="00E14F86">
        <w:rPr>
          <w:rFonts w:ascii="Arial" w:eastAsia="Times New Roman" w:hAnsi="Arial" w:cs="Arial"/>
          <w:color w:val="000000"/>
          <w:sz w:val="24"/>
          <w:szCs w:val="24"/>
          <w:lang w:eastAsia="en-US"/>
        </w:rPr>
        <w:t>be app</w:t>
      </w:r>
      <w:r w:rsidR="005E5A2F" w:rsidRPr="00E14F86">
        <w:rPr>
          <w:rFonts w:ascii="Arial" w:eastAsia="Times New Roman" w:hAnsi="Arial" w:cs="Arial"/>
          <w:color w:val="000000"/>
          <w:sz w:val="24"/>
          <w:szCs w:val="24"/>
          <w:lang w:eastAsia="en-US"/>
        </w:rPr>
        <w:t>roved</w:t>
      </w:r>
      <w:proofErr w:type="gramEnd"/>
      <w:r w:rsidR="005E5A2F" w:rsidRPr="00E14F86">
        <w:rPr>
          <w:rFonts w:ascii="Arial" w:eastAsia="Times New Roman" w:hAnsi="Arial" w:cs="Arial"/>
          <w:color w:val="000000"/>
          <w:sz w:val="24"/>
          <w:szCs w:val="24"/>
          <w:lang w:eastAsia="en-US"/>
        </w:rPr>
        <w:t xml:space="preserve"> by the [Governing Body]. </w:t>
      </w:r>
      <w:r w:rsidRPr="00E14F86">
        <w:rPr>
          <w:rFonts w:ascii="Arial" w:eastAsia="Times New Roman" w:hAnsi="Arial" w:cs="Arial"/>
          <w:color w:val="000000"/>
          <w:sz w:val="24"/>
          <w:szCs w:val="24"/>
          <w:lang w:eastAsia="en-US"/>
        </w:rPr>
        <w:t>No department, office, advisory or policy board or other organization of [Entity], nor any officer or employee thereof, shall be empowered to execute any purchase order or contract except as specifically authorized in this [ordinance/resolutio</w:t>
      </w:r>
      <w:r w:rsidR="005E5A2F" w:rsidRPr="00E14F86">
        <w:rPr>
          <w:rFonts w:ascii="Arial" w:eastAsia="Times New Roman" w:hAnsi="Arial" w:cs="Arial"/>
          <w:color w:val="000000"/>
          <w:sz w:val="24"/>
          <w:szCs w:val="24"/>
          <w:lang w:eastAsia="en-US"/>
        </w:rPr>
        <w:t xml:space="preserve">n] or by other applicable law. </w:t>
      </w:r>
      <w:r w:rsidRPr="00E14F86">
        <w:rPr>
          <w:rFonts w:ascii="Arial" w:eastAsia="Times New Roman" w:hAnsi="Arial" w:cs="Arial"/>
          <w:color w:val="000000"/>
          <w:sz w:val="24"/>
          <w:szCs w:val="24"/>
          <w:lang w:eastAsia="en-US"/>
        </w:rPr>
        <w:t xml:space="preserve">All contracts in violation of this provision </w:t>
      </w:r>
      <w:proofErr w:type="gramStart"/>
      <w:r w:rsidRPr="00E14F86">
        <w:rPr>
          <w:rFonts w:ascii="Arial" w:eastAsia="Times New Roman" w:hAnsi="Arial" w:cs="Arial"/>
          <w:color w:val="000000"/>
          <w:sz w:val="24"/>
          <w:szCs w:val="24"/>
          <w:lang w:eastAsia="en-US"/>
        </w:rPr>
        <w:t>are considered</w:t>
      </w:r>
      <w:proofErr w:type="gramEnd"/>
      <w:r w:rsidRPr="00E14F86">
        <w:rPr>
          <w:rFonts w:ascii="Arial" w:eastAsia="Times New Roman" w:hAnsi="Arial" w:cs="Arial"/>
          <w:color w:val="000000"/>
          <w:sz w:val="24"/>
          <w:szCs w:val="24"/>
          <w:lang w:eastAsia="en-US"/>
        </w:rPr>
        <w:t xml:space="preserve"> void and may result in the personal obligation and liability of persons at fault for such violations.</w:t>
      </w:r>
    </w:p>
    <w:p w:rsidR="006C0C92" w:rsidRPr="00E14F86" w:rsidRDefault="006C0C92" w:rsidP="00E14F86">
      <w:pPr>
        <w:pStyle w:val="ListParagraph"/>
        <w:numPr>
          <w:ilvl w:val="0"/>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u w:val="single"/>
          <w:lang w:eastAsia="en-US"/>
        </w:rPr>
        <w:t>Conflict of Interests Prohibited</w:t>
      </w:r>
      <w:r w:rsidR="005E5A2F" w:rsidRPr="00E14F86">
        <w:rPr>
          <w:rFonts w:ascii="Arial" w:eastAsia="Times New Roman" w:hAnsi="Arial" w:cs="Arial"/>
          <w:color w:val="000000"/>
          <w:sz w:val="24"/>
          <w:szCs w:val="24"/>
          <w:lang w:eastAsia="en-US"/>
        </w:rPr>
        <w:t xml:space="preserve">. </w:t>
      </w:r>
      <w:r w:rsidRPr="00E14F86">
        <w:rPr>
          <w:rFonts w:ascii="Arial" w:eastAsia="Times New Roman" w:hAnsi="Arial" w:cs="Arial"/>
          <w:color w:val="000000"/>
          <w:sz w:val="24"/>
          <w:szCs w:val="24"/>
          <w:lang w:eastAsia="en-US"/>
        </w:rPr>
        <w:t>No officer, employee, agent, representative or member of any committee of the [Entity Type] shall have a financial interest in any contract, bid, or proposal; receive any compensation or gift from any bidder or proposer; or have any other conflict of interest (See Utah Code 67-16 and 17-16a).</w:t>
      </w:r>
    </w:p>
    <w:p w:rsidR="006C0C92" w:rsidRPr="00E14F86" w:rsidRDefault="006C0C92" w:rsidP="00E14F86">
      <w:pPr>
        <w:pStyle w:val="ListParagraph"/>
        <w:numPr>
          <w:ilvl w:val="0"/>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u w:val="single"/>
          <w:lang w:eastAsia="en-US"/>
        </w:rPr>
        <w:t>Competitive Procurement</w:t>
      </w:r>
      <w:r w:rsidR="005E5A2F" w:rsidRPr="00E14F86">
        <w:rPr>
          <w:rFonts w:ascii="Arial" w:eastAsia="Times New Roman" w:hAnsi="Arial" w:cs="Arial"/>
          <w:color w:val="000000"/>
          <w:sz w:val="24"/>
          <w:szCs w:val="24"/>
          <w:lang w:eastAsia="en-US"/>
        </w:rPr>
        <w:t xml:space="preserve">. </w:t>
      </w:r>
      <w:r w:rsidRPr="00E14F86">
        <w:rPr>
          <w:rFonts w:ascii="Arial" w:eastAsia="Times New Roman" w:hAnsi="Arial" w:cs="Arial"/>
          <w:color w:val="000000"/>
          <w:sz w:val="24"/>
          <w:szCs w:val="24"/>
          <w:lang w:eastAsia="en-US"/>
        </w:rPr>
        <w:t>Unless exempted by this policy, all purchases and contracts shall be awarded on a competitive basis, as required by this [Ordinance/Resolution] and applicable State and Federal law.</w:t>
      </w:r>
    </w:p>
    <w:p w:rsidR="006C0C92" w:rsidRPr="00E14F86" w:rsidRDefault="006C0C92" w:rsidP="00E14F86">
      <w:pPr>
        <w:pStyle w:val="ListParagraph"/>
        <w:numPr>
          <w:ilvl w:val="0"/>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u w:val="single"/>
          <w:lang w:eastAsia="en-US"/>
        </w:rPr>
        <w:t>Participation in State Procurement Unit Agreement and Contracts</w:t>
      </w:r>
      <w:r w:rsidR="005E5A2F" w:rsidRPr="00E14F86">
        <w:rPr>
          <w:rFonts w:ascii="Arial" w:eastAsia="Times New Roman" w:hAnsi="Arial" w:cs="Arial"/>
          <w:color w:val="000000"/>
          <w:sz w:val="24"/>
          <w:szCs w:val="24"/>
          <w:lang w:eastAsia="en-US"/>
        </w:rPr>
        <w:t xml:space="preserve">. </w:t>
      </w:r>
      <w:r w:rsidRPr="00E14F86">
        <w:rPr>
          <w:rFonts w:ascii="Arial" w:eastAsia="Times New Roman" w:hAnsi="Arial" w:cs="Arial"/>
          <w:color w:val="000000"/>
          <w:sz w:val="24"/>
          <w:szCs w:val="24"/>
          <w:lang w:eastAsia="en-US"/>
        </w:rPr>
        <w:t xml:space="preserve">Pursuant to Utah Code 63G-6a-2105, [Entity Name] may make purchases from or participate in state public procurement unit agreements and contracts, pursuant to the terms of said agreements and contracts without soliciting additional procurement options. </w:t>
      </w:r>
    </w:p>
    <w:p w:rsidR="006C0C92" w:rsidRPr="00E14F86" w:rsidRDefault="006C0C92" w:rsidP="00E14F86">
      <w:pPr>
        <w:pStyle w:val="ListParagraph"/>
        <w:numPr>
          <w:ilvl w:val="0"/>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u w:val="single"/>
          <w:lang w:eastAsia="en-US"/>
        </w:rPr>
        <w:t>Unethical Purchasing Practices.</w:t>
      </w:r>
      <w:r w:rsidR="005E5A2F" w:rsidRPr="00E14F86">
        <w:rPr>
          <w:rFonts w:ascii="Arial" w:eastAsia="Times New Roman" w:hAnsi="Arial" w:cs="Arial"/>
          <w:color w:val="000000"/>
          <w:sz w:val="24"/>
          <w:szCs w:val="24"/>
          <w:lang w:eastAsia="en-US"/>
        </w:rPr>
        <w:t xml:space="preserve"> </w:t>
      </w:r>
      <w:r w:rsidRPr="00E14F86">
        <w:rPr>
          <w:rFonts w:ascii="Arial" w:eastAsia="Times New Roman" w:hAnsi="Arial" w:cs="Arial"/>
          <w:color w:val="000000"/>
          <w:sz w:val="24"/>
          <w:szCs w:val="24"/>
          <w:lang w:eastAsia="en-US"/>
        </w:rPr>
        <w:t>Failure of any agent, officer or employee to comply with ethical purchasing requirements may result in suspension, termination, being personally liable for the purchas</w:t>
      </w:r>
      <w:r w:rsidR="005E5A2F" w:rsidRPr="00E14F86">
        <w:rPr>
          <w:rFonts w:ascii="Arial" w:eastAsia="Times New Roman" w:hAnsi="Arial" w:cs="Arial"/>
          <w:color w:val="000000"/>
          <w:sz w:val="24"/>
          <w:szCs w:val="24"/>
          <w:lang w:eastAsia="en-US"/>
        </w:rPr>
        <w:t xml:space="preserve">e and/or criminal prosecution. </w:t>
      </w:r>
      <w:r w:rsidRPr="00E14F86">
        <w:rPr>
          <w:rFonts w:ascii="Arial" w:eastAsia="Times New Roman" w:hAnsi="Arial" w:cs="Arial"/>
          <w:color w:val="000000"/>
          <w:sz w:val="24"/>
          <w:szCs w:val="24"/>
          <w:lang w:eastAsia="en-US"/>
        </w:rPr>
        <w:t>All agents, officers and employees engaged in the procurement process for [entity name] will maintain high ethical behavior in agreement with Utah Code 67-16, Utah Public Officers’ and Employees’ Ethics Act and avoid the following practices:</w:t>
      </w:r>
    </w:p>
    <w:p w:rsidR="006C0C92" w:rsidRPr="00E14F86" w:rsidRDefault="006C0C92" w:rsidP="00E14F86">
      <w:pPr>
        <w:pStyle w:val="ListParagraph"/>
        <w:numPr>
          <w:ilvl w:val="1"/>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Dividing a procurement to avoid following policy (see Utah Code 63G-6a-2404.3)</w:t>
      </w:r>
    </w:p>
    <w:p w:rsidR="006C0C92" w:rsidRPr="00E14F86" w:rsidRDefault="006C0C92" w:rsidP="00E14F86">
      <w:pPr>
        <w:pStyle w:val="ListParagraph"/>
        <w:numPr>
          <w:ilvl w:val="1"/>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Kickbacks and Gratuities (see Utah Code 63G-6a-2404, 67-16-5 through 67-16-6)</w:t>
      </w:r>
    </w:p>
    <w:p w:rsidR="006C0C92" w:rsidRPr="00E14F86" w:rsidRDefault="006C0C92" w:rsidP="00E14F86">
      <w:pPr>
        <w:pStyle w:val="ListParagraph"/>
        <w:numPr>
          <w:ilvl w:val="1"/>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Failure to Disclose conflicts (see Utah Code 63G-6a-1205 &amp; 67-16-9)</w:t>
      </w:r>
    </w:p>
    <w:p w:rsidR="006C0C92" w:rsidRPr="00E14F86" w:rsidRDefault="006C0C92" w:rsidP="00E14F86">
      <w:pPr>
        <w:pStyle w:val="ListParagraph"/>
        <w:numPr>
          <w:ilvl w:val="1"/>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Cost-plus-a-percentage-of-cost contracts (see Utah Code 63G-6a-1205)</w:t>
      </w:r>
    </w:p>
    <w:p w:rsidR="006C0C92" w:rsidRPr="00E14F86" w:rsidRDefault="006C0C92" w:rsidP="00E14F86">
      <w:pPr>
        <w:pStyle w:val="ListParagraph"/>
        <w:numPr>
          <w:ilvl w:val="0"/>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[Entity Name] purchases</w:t>
      </w:r>
      <w:r w:rsidR="005E5A2F" w:rsidRPr="00E14F86">
        <w:rPr>
          <w:rFonts w:ascii="Arial" w:eastAsia="Times New Roman" w:hAnsi="Arial" w:cs="Arial"/>
          <w:color w:val="000000"/>
          <w:sz w:val="24"/>
          <w:szCs w:val="24"/>
          <w:lang w:eastAsia="en-US"/>
        </w:rPr>
        <w:t xml:space="preserve"> are not subject to sales tax. </w:t>
      </w:r>
      <w:r w:rsidRPr="00E14F86">
        <w:rPr>
          <w:rFonts w:ascii="Arial" w:eastAsia="Times New Roman" w:hAnsi="Arial" w:cs="Arial"/>
          <w:color w:val="000000"/>
          <w:sz w:val="24"/>
          <w:szCs w:val="24"/>
          <w:lang w:eastAsia="en-US"/>
        </w:rPr>
        <w:t xml:space="preserve">For vendors requiring documentation of </w:t>
      </w:r>
      <w:proofErr w:type="gramStart"/>
      <w:r w:rsidRPr="00E14F86">
        <w:rPr>
          <w:rFonts w:ascii="Arial" w:eastAsia="Times New Roman" w:hAnsi="Arial" w:cs="Arial"/>
          <w:color w:val="000000"/>
          <w:sz w:val="24"/>
          <w:szCs w:val="24"/>
          <w:lang w:eastAsia="en-US"/>
        </w:rPr>
        <w:t>tax exempt</w:t>
      </w:r>
      <w:proofErr w:type="gramEnd"/>
      <w:r w:rsidRPr="00E14F86">
        <w:rPr>
          <w:rFonts w:ascii="Arial" w:eastAsia="Times New Roman" w:hAnsi="Arial" w:cs="Arial"/>
          <w:color w:val="000000"/>
          <w:sz w:val="24"/>
          <w:szCs w:val="24"/>
          <w:lang w:eastAsia="en-US"/>
        </w:rPr>
        <w:t xml:space="preserve"> status, a TC-712G Exemption Certificate for </w:t>
      </w:r>
      <w:r w:rsidRPr="00E14F86">
        <w:rPr>
          <w:rFonts w:ascii="Arial" w:eastAsia="Times New Roman" w:hAnsi="Arial" w:cs="Arial"/>
          <w:color w:val="000000"/>
          <w:sz w:val="24"/>
          <w:szCs w:val="24"/>
          <w:lang w:eastAsia="en-US"/>
        </w:rPr>
        <w:lastRenderedPageBreak/>
        <w:t>Governments and Schools may be obtained from the [Purchasing Agent, Purchasing Agent contact information].</w:t>
      </w:r>
    </w:p>
    <w:p w:rsidR="006C0C92" w:rsidRPr="00E14F86" w:rsidRDefault="006C0C92" w:rsidP="00E14F86">
      <w:pPr>
        <w:pStyle w:val="ListParagraph"/>
        <w:numPr>
          <w:ilvl w:val="0"/>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When a procurement involves the expenditure of State or Federal funds, [Entity Name] shall comply with the applicable State and Federal laws and regulations.</w:t>
      </w:r>
    </w:p>
    <w:p w:rsidR="006C0C92" w:rsidRPr="006C0C92" w:rsidRDefault="006C0C92" w:rsidP="006C0C92">
      <w:pPr>
        <w:spacing w:line="240" w:lineRule="auto"/>
        <w:rPr>
          <w:rFonts w:ascii="Arial" w:eastAsia="Times New Roman" w:hAnsi="Arial" w:cs="Arial"/>
          <w:sz w:val="36"/>
          <w:szCs w:val="24"/>
          <w:lang w:eastAsia="en-US"/>
        </w:rPr>
      </w:pPr>
      <w:r w:rsidRPr="006C0C92">
        <w:rPr>
          <w:rFonts w:ascii="Arial" w:eastAsia="Times New Roman" w:hAnsi="Arial" w:cs="Arial"/>
          <w:bCs/>
          <w:sz w:val="36"/>
          <w:szCs w:val="24"/>
          <w:lang w:eastAsia="en-US"/>
        </w:rPr>
        <w:t>Authorization Requirements for Purchases</w:t>
      </w:r>
    </w:p>
    <w:p w:rsidR="006C0C92" w:rsidRPr="00E14F86" w:rsidRDefault="006C0C92" w:rsidP="00E14F86">
      <w:pPr>
        <w:pStyle w:val="ListParagraph"/>
        <w:numPr>
          <w:ilvl w:val="0"/>
          <w:numId w:val="42"/>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u w:val="single"/>
          <w:lang w:eastAsia="en-US"/>
        </w:rPr>
        <w:t>Purchases up to [Enter amount/$1,000].</w:t>
      </w:r>
      <w:r w:rsidR="005E5A2F" w:rsidRPr="00E14F86">
        <w:rPr>
          <w:rFonts w:ascii="Arial" w:eastAsia="Times New Roman" w:hAnsi="Arial" w:cs="Arial"/>
          <w:color w:val="000000"/>
          <w:sz w:val="24"/>
          <w:szCs w:val="24"/>
          <w:lang w:eastAsia="en-US"/>
        </w:rPr>
        <w:t xml:space="preserve"> </w:t>
      </w:r>
      <w:r w:rsidRPr="00E14F86">
        <w:rPr>
          <w:rFonts w:ascii="Arial" w:eastAsia="Times New Roman" w:hAnsi="Arial" w:cs="Arial"/>
          <w:color w:val="000000"/>
          <w:sz w:val="24"/>
          <w:szCs w:val="24"/>
          <w:lang w:eastAsia="en-US"/>
        </w:rPr>
        <w:t xml:space="preserve">All procurements of services and goods in an amount less than [Enter amount/$1,000] </w:t>
      </w:r>
      <w:proofErr w:type="gramStart"/>
      <w:r w:rsidRPr="00E14F86">
        <w:rPr>
          <w:rFonts w:ascii="Arial" w:eastAsia="Times New Roman" w:hAnsi="Arial" w:cs="Arial"/>
          <w:color w:val="000000"/>
          <w:sz w:val="24"/>
          <w:szCs w:val="24"/>
          <w:lang w:eastAsia="en-US"/>
        </w:rPr>
        <w:t>may be approved</w:t>
      </w:r>
      <w:proofErr w:type="gramEnd"/>
      <w:r w:rsidRPr="00E14F86">
        <w:rPr>
          <w:rFonts w:ascii="Arial" w:eastAsia="Times New Roman" w:hAnsi="Arial" w:cs="Arial"/>
          <w:color w:val="000000"/>
          <w:sz w:val="24"/>
          <w:szCs w:val="24"/>
          <w:lang w:eastAsia="en-US"/>
        </w:rPr>
        <w:t xml:space="preserve"> by the [Department Head/Supervisor], provided such procurements have been budgeted for within the department and are </w:t>
      </w:r>
      <w:r w:rsidR="004D689C" w:rsidRPr="00E14F86">
        <w:rPr>
          <w:rFonts w:ascii="Arial" w:eastAsia="Times New Roman" w:hAnsi="Arial" w:cs="Arial"/>
          <w:color w:val="000000"/>
          <w:sz w:val="24"/>
          <w:szCs w:val="24"/>
          <w:lang w:eastAsia="en-US"/>
        </w:rPr>
        <w:t>in line</w:t>
      </w:r>
      <w:r w:rsidRPr="00E14F86">
        <w:rPr>
          <w:rFonts w:ascii="Arial" w:eastAsia="Times New Roman" w:hAnsi="Arial" w:cs="Arial"/>
          <w:color w:val="000000"/>
          <w:sz w:val="24"/>
          <w:szCs w:val="24"/>
          <w:lang w:eastAsia="en-US"/>
        </w:rPr>
        <w:t xml:space="preserve"> with the budgeted purposes and responsibilities of said department.</w:t>
      </w:r>
    </w:p>
    <w:p w:rsidR="006C0C92" w:rsidRPr="00E14F86" w:rsidRDefault="006C0C92" w:rsidP="00E14F86">
      <w:pPr>
        <w:pStyle w:val="ListParagraph"/>
        <w:numPr>
          <w:ilvl w:val="0"/>
          <w:numId w:val="42"/>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u w:val="single"/>
          <w:lang w:eastAsia="en-US"/>
        </w:rPr>
        <w:t>Purchases over [Enter amount/$1,000].</w:t>
      </w:r>
      <w:r w:rsidR="005E5A2F" w:rsidRPr="00E14F86">
        <w:rPr>
          <w:rFonts w:ascii="Arial" w:eastAsia="Times New Roman" w:hAnsi="Arial" w:cs="Arial"/>
          <w:color w:val="000000"/>
          <w:sz w:val="24"/>
          <w:szCs w:val="24"/>
          <w:lang w:eastAsia="en-US"/>
        </w:rPr>
        <w:t xml:space="preserve"> </w:t>
      </w:r>
      <w:r w:rsidRPr="00E14F86">
        <w:rPr>
          <w:rFonts w:ascii="Arial" w:eastAsia="Times New Roman" w:hAnsi="Arial" w:cs="Arial"/>
          <w:color w:val="000000"/>
          <w:sz w:val="24"/>
          <w:szCs w:val="24"/>
          <w:lang w:eastAsia="en-US"/>
        </w:rPr>
        <w:t xml:space="preserve">All procurements of services and goods in an amount over [Enter amount/$1,000] must have a purchase order approved by the [Department Head/Supervisor], Purchasing Agent and [Governing Body] prior to initiating the purchase. Descriptions of items or services will use sufficient and descriptive terminology to allow the reviewer to understand what </w:t>
      </w:r>
      <w:proofErr w:type="gramStart"/>
      <w:r w:rsidRPr="00E14F86">
        <w:rPr>
          <w:rFonts w:ascii="Arial" w:eastAsia="Times New Roman" w:hAnsi="Arial" w:cs="Arial"/>
          <w:color w:val="000000"/>
          <w:sz w:val="24"/>
          <w:szCs w:val="24"/>
          <w:lang w:eastAsia="en-US"/>
        </w:rPr>
        <w:t>is being purchased</w:t>
      </w:r>
      <w:proofErr w:type="gramEnd"/>
      <w:r w:rsidRPr="00E14F86">
        <w:rPr>
          <w:rFonts w:ascii="Arial" w:eastAsia="Times New Roman" w:hAnsi="Arial" w:cs="Arial"/>
          <w:color w:val="000000"/>
          <w:sz w:val="24"/>
          <w:szCs w:val="24"/>
          <w:lang w:eastAsia="en-US"/>
        </w:rPr>
        <w:t xml:space="preserve"> and why, part numbers by themselves are not sufficient.</w:t>
      </w:r>
    </w:p>
    <w:p w:rsidR="006C0C92" w:rsidRPr="00E14F86" w:rsidRDefault="006C0C92" w:rsidP="00E14F86">
      <w:pPr>
        <w:pStyle w:val="ListParagraph"/>
        <w:numPr>
          <w:ilvl w:val="0"/>
          <w:numId w:val="42"/>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u w:val="single"/>
          <w:lang w:eastAsia="en-US"/>
        </w:rPr>
        <w:t>Purchases over [Enter amount/$5,000].</w:t>
      </w:r>
      <w:r w:rsidR="005E5A2F" w:rsidRPr="00E14F86">
        <w:rPr>
          <w:rFonts w:ascii="Arial" w:eastAsia="Times New Roman" w:hAnsi="Arial" w:cs="Arial"/>
          <w:color w:val="000000"/>
          <w:sz w:val="24"/>
          <w:szCs w:val="24"/>
          <w:lang w:eastAsia="en-US"/>
        </w:rPr>
        <w:t xml:space="preserve"> </w:t>
      </w:r>
      <w:r w:rsidRPr="00E14F86">
        <w:rPr>
          <w:rFonts w:ascii="Arial" w:eastAsia="Times New Roman" w:hAnsi="Arial" w:cs="Arial"/>
          <w:color w:val="000000"/>
          <w:sz w:val="24"/>
          <w:szCs w:val="24"/>
          <w:lang w:eastAsia="en-US"/>
        </w:rPr>
        <w:t>All procurements of services and goods in an amount over [Enter amount/$5,000] must have a purchase order approved by the [Department Head/Supervisor], Purchasi</w:t>
      </w:r>
      <w:r w:rsidR="005E5A2F" w:rsidRPr="00E14F86">
        <w:rPr>
          <w:rFonts w:ascii="Arial" w:eastAsia="Times New Roman" w:hAnsi="Arial" w:cs="Arial"/>
          <w:color w:val="000000"/>
          <w:sz w:val="24"/>
          <w:szCs w:val="24"/>
          <w:lang w:eastAsia="en-US"/>
        </w:rPr>
        <w:t xml:space="preserve">ng Agent and [Governing Body]. </w:t>
      </w:r>
      <w:r w:rsidRPr="00E14F86">
        <w:rPr>
          <w:rFonts w:ascii="Arial" w:eastAsia="Times New Roman" w:hAnsi="Arial" w:cs="Arial"/>
          <w:color w:val="000000"/>
          <w:sz w:val="24"/>
          <w:szCs w:val="24"/>
          <w:lang w:eastAsia="en-US"/>
        </w:rPr>
        <w:t xml:space="preserve">Documentation of the solicitation of three quotes or reference to the exemption of those requirements </w:t>
      </w:r>
      <w:proofErr w:type="gramStart"/>
      <w:r w:rsidRPr="00E14F86">
        <w:rPr>
          <w:rFonts w:ascii="Arial" w:eastAsia="Times New Roman" w:hAnsi="Arial" w:cs="Arial"/>
          <w:color w:val="000000"/>
          <w:sz w:val="24"/>
          <w:szCs w:val="24"/>
          <w:lang w:eastAsia="en-US"/>
        </w:rPr>
        <w:t>must be attached</w:t>
      </w:r>
      <w:proofErr w:type="gramEnd"/>
      <w:r w:rsidRPr="00E14F86">
        <w:rPr>
          <w:rFonts w:ascii="Arial" w:eastAsia="Times New Roman" w:hAnsi="Arial" w:cs="Arial"/>
          <w:color w:val="000000"/>
          <w:sz w:val="24"/>
          <w:szCs w:val="24"/>
          <w:lang w:eastAsia="en-US"/>
        </w:rPr>
        <w:t>. (</w:t>
      </w:r>
      <w:r w:rsidR="004D689C" w:rsidRPr="00E14F86">
        <w:rPr>
          <w:rFonts w:ascii="Arial" w:eastAsia="Times New Roman" w:hAnsi="Arial" w:cs="Arial"/>
          <w:color w:val="000000"/>
          <w:sz w:val="24"/>
          <w:szCs w:val="24"/>
          <w:lang w:eastAsia="en-US"/>
        </w:rPr>
        <w:t>See</w:t>
      </w:r>
      <w:r w:rsidRPr="00E14F86">
        <w:rPr>
          <w:rFonts w:ascii="Arial" w:eastAsia="Times New Roman" w:hAnsi="Arial" w:cs="Arial"/>
          <w:color w:val="000000"/>
          <w:sz w:val="24"/>
          <w:szCs w:val="24"/>
          <w:lang w:eastAsia="en-US"/>
        </w:rPr>
        <w:t xml:space="preserve"> telephone quote sheet at the end of this policy).</w:t>
      </w:r>
    </w:p>
    <w:p w:rsidR="006C0C92" w:rsidRPr="00E14F86" w:rsidRDefault="006C0C92" w:rsidP="00E14F86">
      <w:pPr>
        <w:pStyle w:val="ListParagraph"/>
        <w:numPr>
          <w:ilvl w:val="0"/>
          <w:numId w:val="42"/>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u w:val="single"/>
          <w:lang w:eastAsia="en-US"/>
        </w:rPr>
        <w:t>Purchases over [Enter amount/$15,000].</w:t>
      </w:r>
      <w:r w:rsidR="005E5A2F" w:rsidRPr="00E14F86">
        <w:rPr>
          <w:rFonts w:ascii="Arial" w:eastAsia="Times New Roman" w:hAnsi="Arial" w:cs="Arial"/>
          <w:color w:val="000000"/>
          <w:sz w:val="24"/>
          <w:szCs w:val="24"/>
          <w:lang w:eastAsia="en-US"/>
        </w:rPr>
        <w:t xml:space="preserve"> </w:t>
      </w:r>
      <w:r w:rsidRPr="00E14F86">
        <w:rPr>
          <w:rFonts w:ascii="Arial" w:eastAsia="Times New Roman" w:hAnsi="Arial" w:cs="Arial"/>
          <w:color w:val="000000"/>
          <w:sz w:val="24"/>
          <w:szCs w:val="24"/>
          <w:lang w:eastAsia="en-US"/>
        </w:rPr>
        <w:t>All procurements of services and goods in an amount over [Enter amount/$15,000] must be put out for competitive bid to be prepared and approved by the [Department Head/Supervisor], Purchasing Agent and [Governing Body] (See section of Compe</w:t>
      </w:r>
      <w:r w:rsidR="005E5A2F" w:rsidRPr="00E14F86">
        <w:rPr>
          <w:rFonts w:ascii="Arial" w:eastAsia="Times New Roman" w:hAnsi="Arial" w:cs="Arial"/>
          <w:color w:val="000000"/>
          <w:sz w:val="24"/>
          <w:szCs w:val="24"/>
          <w:lang w:eastAsia="en-US"/>
        </w:rPr>
        <w:t xml:space="preserve">titive Bids for requirements). </w:t>
      </w:r>
      <w:r w:rsidRPr="00E14F86">
        <w:rPr>
          <w:rFonts w:ascii="Arial" w:eastAsia="Times New Roman" w:hAnsi="Arial" w:cs="Arial"/>
          <w:color w:val="000000"/>
          <w:sz w:val="24"/>
          <w:szCs w:val="24"/>
          <w:lang w:eastAsia="en-US"/>
        </w:rPr>
        <w:t xml:space="preserve">Purchases over [Enter amount/$15,000] require a written contract to </w:t>
      </w:r>
      <w:proofErr w:type="gramStart"/>
      <w:r w:rsidRPr="00E14F86">
        <w:rPr>
          <w:rFonts w:ascii="Arial" w:eastAsia="Times New Roman" w:hAnsi="Arial" w:cs="Arial"/>
          <w:color w:val="000000"/>
          <w:sz w:val="24"/>
          <w:szCs w:val="24"/>
          <w:lang w:eastAsia="en-US"/>
        </w:rPr>
        <w:t>be approved</w:t>
      </w:r>
      <w:proofErr w:type="gramEnd"/>
      <w:r w:rsidRPr="00E14F86">
        <w:rPr>
          <w:rFonts w:ascii="Arial" w:eastAsia="Times New Roman" w:hAnsi="Arial" w:cs="Arial"/>
          <w:color w:val="000000"/>
          <w:sz w:val="24"/>
          <w:szCs w:val="24"/>
          <w:lang w:eastAsia="en-US"/>
        </w:rPr>
        <w:t xml:space="preserve"> in an open meeting.</w:t>
      </w:r>
    </w:p>
    <w:p w:rsidR="006C0C92" w:rsidRPr="00E14F86" w:rsidRDefault="006C0C92" w:rsidP="00E14F86">
      <w:pPr>
        <w:pStyle w:val="ListParagraph"/>
        <w:numPr>
          <w:ilvl w:val="0"/>
          <w:numId w:val="42"/>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u w:val="single"/>
          <w:lang w:eastAsia="en-US"/>
        </w:rPr>
        <w:t>Avoidance of approval and written contract requirements</w:t>
      </w:r>
      <w:r w:rsidR="005E5A2F" w:rsidRPr="00E14F86">
        <w:rPr>
          <w:rFonts w:ascii="Arial" w:eastAsia="Times New Roman" w:hAnsi="Arial" w:cs="Arial"/>
          <w:color w:val="000000"/>
          <w:sz w:val="24"/>
          <w:szCs w:val="24"/>
          <w:lang w:eastAsia="en-US"/>
        </w:rPr>
        <w:t xml:space="preserve">. </w:t>
      </w:r>
      <w:r w:rsidRPr="00E14F86">
        <w:rPr>
          <w:rFonts w:ascii="Arial" w:eastAsia="Times New Roman" w:hAnsi="Arial" w:cs="Arial"/>
          <w:color w:val="000000"/>
          <w:sz w:val="24"/>
          <w:szCs w:val="24"/>
          <w:lang w:eastAsia="en-US"/>
        </w:rPr>
        <w:t xml:space="preserve">Purchases shall not be divided into smaller purchases </w:t>
      </w:r>
      <w:proofErr w:type="gramStart"/>
      <w:r w:rsidRPr="00E14F86">
        <w:rPr>
          <w:rFonts w:ascii="Arial" w:eastAsia="Times New Roman" w:hAnsi="Arial" w:cs="Arial"/>
          <w:color w:val="000000"/>
          <w:sz w:val="24"/>
          <w:szCs w:val="24"/>
          <w:lang w:eastAsia="en-US"/>
        </w:rPr>
        <w:t>for the purpose of</w:t>
      </w:r>
      <w:proofErr w:type="gramEnd"/>
      <w:r w:rsidRPr="00E14F86">
        <w:rPr>
          <w:rFonts w:ascii="Arial" w:eastAsia="Times New Roman" w:hAnsi="Arial" w:cs="Arial"/>
          <w:color w:val="000000"/>
          <w:sz w:val="24"/>
          <w:szCs w:val="24"/>
          <w:lang w:eastAsia="en-US"/>
        </w:rPr>
        <w:t xml:space="preserve"> evading the approval process required by this policy, or for the purpose of avoiding the need to obtain a written contract.</w:t>
      </w:r>
    </w:p>
    <w:p w:rsidR="006C0C92" w:rsidRPr="00E14F86" w:rsidRDefault="006C0C92" w:rsidP="00E14F86">
      <w:pPr>
        <w:pStyle w:val="ListParagraph"/>
        <w:numPr>
          <w:ilvl w:val="0"/>
          <w:numId w:val="42"/>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u w:val="single"/>
          <w:lang w:eastAsia="en-US"/>
        </w:rPr>
        <w:t>Competitive Sealed Bids – When Required</w:t>
      </w:r>
    </w:p>
    <w:p w:rsidR="006C0C92" w:rsidRPr="00E14F86" w:rsidRDefault="006C0C92" w:rsidP="00E14F86">
      <w:pPr>
        <w:pStyle w:val="ListParagraph"/>
        <w:numPr>
          <w:ilvl w:val="1"/>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 xml:space="preserve">All procurements of </w:t>
      </w:r>
      <w:proofErr w:type="gramStart"/>
      <w:r w:rsidRPr="00E14F86">
        <w:rPr>
          <w:rFonts w:ascii="Arial" w:eastAsia="Times New Roman" w:hAnsi="Arial" w:cs="Arial"/>
          <w:color w:val="000000"/>
          <w:sz w:val="24"/>
          <w:szCs w:val="24"/>
          <w:lang w:eastAsia="en-US"/>
        </w:rPr>
        <w:t>goods which are reasonably anticipated to exceed [Enter amount/$15,000]</w:t>
      </w:r>
      <w:proofErr w:type="gramEnd"/>
      <w:r w:rsidRPr="00E14F86">
        <w:rPr>
          <w:rFonts w:ascii="Arial" w:eastAsia="Times New Roman" w:hAnsi="Arial" w:cs="Arial"/>
          <w:color w:val="000000"/>
          <w:sz w:val="24"/>
          <w:szCs w:val="24"/>
          <w:lang w:eastAsia="en-US"/>
        </w:rPr>
        <w:t xml:space="preserve"> shall be obtained </w:t>
      </w:r>
      <w:r w:rsidR="005E5A2F" w:rsidRPr="00E14F86">
        <w:rPr>
          <w:rFonts w:ascii="Arial" w:eastAsia="Times New Roman" w:hAnsi="Arial" w:cs="Arial"/>
          <w:color w:val="000000"/>
          <w:sz w:val="24"/>
          <w:szCs w:val="24"/>
          <w:lang w:eastAsia="en-US"/>
        </w:rPr>
        <w:t xml:space="preserve">by competitive sealed bidding. </w:t>
      </w:r>
      <w:r w:rsidRPr="00E14F86">
        <w:rPr>
          <w:rFonts w:ascii="Arial" w:eastAsia="Times New Roman" w:hAnsi="Arial" w:cs="Arial"/>
          <w:color w:val="000000"/>
          <w:sz w:val="24"/>
          <w:szCs w:val="24"/>
          <w:lang w:eastAsia="en-US"/>
        </w:rPr>
        <w:t>The [Governing Body] may also require competitive sealed bidding for the procurement of goods and services for any amount.</w:t>
      </w:r>
    </w:p>
    <w:p w:rsidR="006C0C92" w:rsidRPr="00E14F86" w:rsidRDefault="006C0C92" w:rsidP="00E14F86">
      <w:pPr>
        <w:pStyle w:val="ListParagraph"/>
        <w:numPr>
          <w:ilvl w:val="1"/>
          <w:numId w:val="40"/>
        </w:numPr>
        <w:spacing w:line="240" w:lineRule="auto"/>
        <w:rPr>
          <w:rFonts w:ascii="Arial" w:eastAsia="Times New Roman" w:hAnsi="Arial" w:cs="Arial"/>
          <w:sz w:val="24"/>
          <w:szCs w:val="24"/>
          <w:lang w:eastAsia="en-US"/>
        </w:rPr>
      </w:pPr>
      <w:proofErr w:type="gramStart"/>
      <w:r w:rsidRPr="00E14F86">
        <w:rPr>
          <w:rFonts w:ascii="Arial" w:eastAsia="Times New Roman" w:hAnsi="Arial" w:cs="Arial"/>
          <w:color w:val="000000"/>
          <w:sz w:val="24"/>
          <w:szCs w:val="24"/>
          <w:lang w:eastAsia="en-US"/>
        </w:rPr>
        <w:t>In the event that bids exceed available funds and the lowest responsive and responsible bid does not exceed funds available by more than [Enter percentage/five] percent, the Board may, where time or economic considerations preclude re-solicitation of work of a reduced scope, negotiate an adjustment of the bid price, including changes in the bid requirements, with the lowest responsive and responsible bidder, in order to bring the bid within the amount of available funds.</w:t>
      </w:r>
      <w:proofErr w:type="gramEnd"/>
    </w:p>
    <w:p w:rsidR="006C0C92" w:rsidRPr="00E14F86" w:rsidRDefault="006C0C92" w:rsidP="00E14F86">
      <w:pPr>
        <w:pStyle w:val="ListParagraph"/>
        <w:numPr>
          <w:ilvl w:val="1"/>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u w:val="single"/>
          <w:lang w:eastAsia="en-US"/>
        </w:rPr>
        <w:t>Content of Invitation for Bids</w:t>
      </w:r>
      <w:r w:rsidR="005E5A2F" w:rsidRPr="00E14F86">
        <w:rPr>
          <w:rFonts w:ascii="Arial" w:eastAsia="Times New Roman" w:hAnsi="Arial" w:cs="Arial"/>
          <w:color w:val="000000"/>
          <w:sz w:val="24"/>
          <w:szCs w:val="24"/>
          <w:lang w:eastAsia="en-US"/>
        </w:rPr>
        <w:t xml:space="preserve">. </w:t>
      </w:r>
      <w:r w:rsidRPr="00E14F86">
        <w:rPr>
          <w:rFonts w:ascii="Arial" w:eastAsia="Times New Roman" w:hAnsi="Arial" w:cs="Arial"/>
          <w:color w:val="000000"/>
          <w:sz w:val="24"/>
          <w:szCs w:val="24"/>
          <w:lang w:eastAsia="en-US"/>
        </w:rPr>
        <w:t>An invitation for bids shall:</w:t>
      </w:r>
    </w:p>
    <w:p w:rsidR="006C0C92" w:rsidRPr="00E14F86" w:rsidRDefault="006C0C92" w:rsidP="00E14F86">
      <w:pPr>
        <w:pStyle w:val="ListParagraph"/>
        <w:numPr>
          <w:ilvl w:val="1"/>
          <w:numId w:val="42"/>
        </w:numPr>
        <w:spacing w:after="0" w:line="240" w:lineRule="auto"/>
        <w:ind w:hanging="360"/>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lastRenderedPageBreak/>
        <w:t>State that the [Entity Name] is seeking bids for a procurement;</w:t>
      </w:r>
    </w:p>
    <w:p w:rsidR="006C0C92" w:rsidRPr="00E14F86" w:rsidRDefault="006C0C92" w:rsidP="00E14F86">
      <w:pPr>
        <w:pStyle w:val="ListParagraph"/>
        <w:numPr>
          <w:ilvl w:val="1"/>
          <w:numId w:val="42"/>
        </w:numPr>
        <w:spacing w:line="240" w:lineRule="auto"/>
        <w:ind w:hanging="360"/>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Contain information on how to contact the person with the most knowledge about the procurement;</w:t>
      </w:r>
    </w:p>
    <w:p w:rsidR="006C0C92" w:rsidRPr="00E14F86" w:rsidRDefault="006C0C92" w:rsidP="00E14F86">
      <w:pPr>
        <w:pStyle w:val="ListParagraph"/>
        <w:numPr>
          <w:ilvl w:val="1"/>
          <w:numId w:val="42"/>
        </w:numPr>
        <w:spacing w:line="240" w:lineRule="auto"/>
        <w:ind w:hanging="360"/>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State the period of time during which bids will be accepted;</w:t>
      </w:r>
    </w:p>
    <w:p w:rsidR="006C0C92" w:rsidRPr="00E14F86" w:rsidRDefault="006C0C92" w:rsidP="00E14F86">
      <w:pPr>
        <w:pStyle w:val="ListParagraph"/>
        <w:numPr>
          <w:ilvl w:val="1"/>
          <w:numId w:val="42"/>
        </w:numPr>
        <w:spacing w:line="240" w:lineRule="auto"/>
        <w:ind w:hanging="360"/>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Describe the manner in which a bid shall be submitted;</w:t>
      </w:r>
    </w:p>
    <w:p w:rsidR="006C0C92" w:rsidRPr="00E14F86" w:rsidRDefault="006C0C92" w:rsidP="00E14F86">
      <w:pPr>
        <w:pStyle w:val="ListParagraph"/>
        <w:numPr>
          <w:ilvl w:val="1"/>
          <w:numId w:val="42"/>
        </w:numPr>
        <w:spacing w:line="240" w:lineRule="auto"/>
        <w:ind w:hanging="360"/>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State the address at which a bid may be submitted, and the person to whom the bid should be submitted;</w:t>
      </w:r>
    </w:p>
    <w:p w:rsidR="006C0C92" w:rsidRPr="00E14F86" w:rsidRDefault="006C0C92" w:rsidP="00E14F86">
      <w:pPr>
        <w:pStyle w:val="ListParagraph"/>
        <w:numPr>
          <w:ilvl w:val="1"/>
          <w:numId w:val="42"/>
        </w:numPr>
        <w:spacing w:line="240" w:lineRule="auto"/>
        <w:ind w:hanging="360"/>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Describe the goods or services sought to be procured;</w:t>
      </w:r>
    </w:p>
    <w:p w:rsidR="006C0C92" w:rsidRPr="00E14F86" w:rsidRDefault="006C0C92" w:rsidP="00E14F86">
      <w:pPr>
        <w:pStyle w:val="ListParagraph"/>
        <w:numPr>
          <w:ilvl w:val="1"/>
          <w:numId w:val="42"/>
        </w:numPr>
        <w:spacing w:line="240" w:lineRule="auto"/>
        <w:ind w:hanging="360"/>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 xml:space="preserve">List or refer to the objective criteria that </w:t>
      </w:r>
      <w:proofErr w:type="gramStart"/>
      <w:r w:rsidRPr="00E14F86">
        <w:rPr>
          <w:rFonts w:ascii="Arial" w:eastAsia="Times New Roman" w:hAnsi="Arial" w:cs="Arial"/>
          <w:color w:val="000000"/>
          <w:sz w:val="24"/>
          <w:szCs w:val="24"/>
          <w:lang w:eastAsia="en-US"/>
        </w:rPr>
        <w:t>will be used</w:t>
      </w:r>
      <w:proofErr w:type="gramEnd"/>
      <w:r w:rsidRPr="00E14F86">
        <w:rPr>
          <w:rFonts w:ascii="Arial" w:eastAsia="Times New Roman" w:hAnsi="Arial" w:cs="Arial"/>
          <w:color w:val="000000"/>
          <w:sz w:val="24"/>
          <w:szCs w:val="24"/>
          <w:lang w:eastAsia="en-US"/>
        </w:rPr>
        <w:t xml:space="preserve"> to evaluate the bids.</w:t>
      </w:r>
    </w:p>
    <w:p w:rsidR="006C0C92" w:rsidRPr="00E14F86" w:rsidRDefault="006C0C92" w:rsidP="00E14F86">
      <w:pPr>
        <w:pStyle w:val="ListParagraph"/>
        <w:numPr>
          <w:ilvl w:val="1"/>
          <w:numId w:val="42"/>
        </w:numPr>
        <w:spacing w:line="240" w:lineRule="auto"/>
        <w:ind w:hanging="360"/>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To the extent possible, include or reference significant contractual terms and conditions.</w:t>
      </w:r>
    </w:p>
    <w:p w:rsidR="006C0C92" w:rsidRPr="00E14F86" w:rsidRDefault="006C0C92" w:rsidP="00E14F86">
      <w:pPr>
        <w:pStyle w:val="ListParagraph"/>
        <w:numPr>
          <w:ilvl w:val="1"/>
          <w:numId w:val="42"/>
        </w:numPr>
        <w:spacing w:line="240" w:lineRule="auto"/>
        <w:ind w:hanging="360"/>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State the date, time and place for the public opening of all bids.</w:t>
      </w:r>
    </w:p>
    <w:p w:rsidR="006C0C92" w:rsidRPr="00E14F86" w:rsidRDefault="006C0C92" w:rsidP="00E14F86">
      <w:pPr>
        <w:pStyle w:val="ListParagraph"/>
        <w:numPr>
          <w:ilvl w:val="1"/>
          <w:numId w:val="42"/>
        </w:numPr>
        <w:spacing w:line="240" w:lineRule="auto"/>
        <w:ind w:hanging="360"/>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 xml:space="preserve">An invitation to bid may require attendance at a pre-bid meeting </w:t>
      </w:r>
      <w:proofErr w:type="gramStart"/>
      <w:r w:rsidRPr="00E14F86">
        <w:rPr>
          <w:rFonts w:ascii="Arial" w:eastAsia="Times New Roman" w:hAnsi="Arial" w:cs="Arial"/>
          <w:color w:val="000000"/>
          <w:sz w:val="24"/>
          <w:szCs w:val="24"/>
          <w:lang w:eastAsia="en-US"/>
        </w:rPr>
        <w:t>for the purpose of</w:t>
      </w:r>
      <w:proofErr w:type="gramEnd"/>
      <w:r w:rsidRPr="00E14F86">
        <w:rPr>
          <w:rFonts w:ascii="Arial" w:eastAsia="Times New Roman" w:hAnsi="Arial" w:cs="Arial"/>
          <w:color w:val="000000"/>
          <w:sz w:val="24"/>
          <w:szCs w:val="24"/>
          <w:lang w:eastAsia="en-US"/>
        </w:rPr>
        <w:t xml:space="preserve"> obtaining additional information </w:t>
      </w:r>
      <w:r w:rsidR="005E5A2F" w:rsidRPr="00E14F86">
        <w:rPr>
          <w:rFonts w:ascii="Arial" w:eastAsia="Times New Roman" w:hAnsi="Arial" w:cs="Arial"/>
          <w:color w:val="000000"/>
          <w:sz w:val="24"/>
          <w:szCs w:val="24"/>
          <w:lang w:eastAsia="en-US"/>
        </w:rPr>
        <w:t xml:space="preserve">relevant to the bid. </w:t>
      </w:r>
      <w:r w:rsidRPr="00E14F86">
        <w:rPr>
          <w:rFonts w:ascii="Arial" w:eastAsia="Times New Roman" w:hAnsi="Arial" w:cs="Arial"/>
          <w:color w:val="000000"/>
          <w:sz w:val="24"/>
          <w:szCs w:val="24"/>
          <w:lang w:eastAsia="en-US"/>
        </w:rPr>
        <w:t xml:space="preserve">The invitation shall list the </w:t>
      </w:r>
      <w:proofErr w:type="gramStart"/>
      <w:r w:rsidRPr="00E14F86">
        <w:rPr>
          <w:rFonts w:ascii="Arial" w:eastAsia="Times New Roman" w:hAnsi="Arial" w:cs="Arial"/>
          <w:color w:val="000000"/>
          <w:sz w:val="24"/>
          <w:szCs w:val="24"/>
          <w:lang w:eastAsia="en-US"/>
        </w:rPr>
        <w:t>time,</w:t>
      </w:r>
      <w:proofErr w:type="gramEnd"/>
      <w:r w:rsidRPr="00E14F86">
        <w:rPr>
          <w:rFonts w:ascii="Arial" w:eastAsia="Times New Roman" w:hAnsi="Arial" w:cs="Arial"/>
          <w:color w:val="000000"/>
          <w:sz w:val="24"/>
          <w:szCs w:val="24"/>
          <w:lang w:eastAsia="en-US"/>
        </w:rPr>
        <w:t xml:space="preserve"> date and place of any pre-bid meeting that will take place.</w:t>
      </w:r>
    </w:p>
    <w:p w:rsidR="006C0C92" w:rsidRPr="00E14F86" w:rsidRDefault="006C0C92" w:rsidP="00E14F86">
      <w:pPr>
        <w:pStyle w:val="ListParagraph"/>
        <w:numPr>
          <w:ilvl w:val="1"/>
          <w:numId w:val="42"/>
        </w:numPr>
        <w:spacing w:line="240" w:lineRule="auto"/>
        <w:ind w:hanging="360"/>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 xml:space="preserve">An invitation to bid may require that a bidder obtain additional specifications and objective criteria too lengthy to publish in the invitation for bids.  The invitation to bid shall indicate where such information </w:t>
      </w:r>
      <w:proofErr w:type="gramStart"/>
      <w:r w:rsidRPr="00E14F86">
        <w:rPr>
          <w:rFonts w:ascii="Arial" w:eastAsia="Times New Roman" w:hAnsi="Arial" w:cs="Arial"/>
          <w:color w:val="000000"/>
          <w:sz w:val="24"/>
          <w:szCs w:val="24"/>
          <w:lang w:eastAsia="en-US"/>
        </w:rPr>
        <w:t>may be obtained</w:t>
      </w:r>
      <w:proofErr w:type="gramEnd"/>
      <w:r w:rsidRPr="00E14F86">
        <w:rPr>
          <w:rFonts w:ascii="Arial" w:eastAsia="Times New Roman" w:hAnsi="Arial" w:cs="Arial"/>
          <w:color w:val="000000"/>
          <w:sz w:val="24"/>
          <w:szCs w:val="24"/>
          <w:lang w:eastAsia="en-US"/>
        </w:rPr>
        <w:t>.</w:t>
      </w:r>
    </w:p>
    <w:p w:rsidR="006C0C92" w:rsidRPr="00E14F86" w:rsidRDefault="006C0C92" w:rsidP="00E14F86">
      <w:pPr>
        <w:pStyle w:val="ListParagraph"/>
        <w:numPr>
          <w:ilvl w:val="1"/>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All invitations for sealed bids shall be published at least [Enter number of times published/once] in a newspaper of general circulation at least [Enter number of days/15] days prior to the deadline for submission of a bid.</w:t>
      </w:r>
    </w:p>
    <w:p w:rsidR="006C0C92" w:rsidRPr="00E14F86" w:rsidRDefault="006C0C92" w:rsidP="00E14F86">
      <w:pPr>
        <w:pStyle w:val="ListParagraph"/>
        <w:numPr>
          <w:ilvl w:val="1"/>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 xml:space="preserve">All sealed bids </w:t>
      </w:r>
      <w:proofErr w:type="gramStart"/>
      <w:r w:rsidRPr="00E14F86">
        <w:rPr>
          <w:rFonts w:ascii="Arial" w:eastAsia="Times New Roman" w:hAnsi="Arial" w:cs="Arial"/>
          <w:color w:val="000000"/>
          <w:sz w:val="24"/>
          <w:szCs w:val="24"/>
          <w:lang w:eastAsia="en-US"/>
        </w:rPr>
        <w:t>shall be opened</w:t>
      </w:r>
      <w:proofErr w:type="gramEnd"/>
      <w:r w:rsidRPr="00E14F86">
        <w:rPr>
          <w:rFonts w:ascii="Arial" w:eastAsia="Times New Roman" w:hAnsi="Arial" w:cs="Arial"/>
          <w:color w:val="000000"/>
          <w:sz w:val="24"/>
          <w:szCs w:val="24"/>
          <w:lang w:eastAsia="en-US"/>
        </w:rPr>
        <w:t xml:space="preserve"> by the [Enter Title] or designated representative in an open public meeting, before one or more witnesses, at the time and place indicated in the in</w:t>
      </w:r>
      <w:r w:rsidR="005E5A2F" w:rsidRPr="00E14F86">
        <w:rPr>
          <w:rFonts w:ascii="Arial" w:eastAsia="Times New Roman" w:hAnsi="Arial" w:cs="Arial"/>
          <w:color w:val="000000"/>
          <w:sz w:val="24"/>
          <w:szCs w:val="24"/>
          <w:lang w:eastAsia="en-US"/>
        </w:rPr>
        <w:t xml:space="preserve">vitation for bids. </w:t>
      </w:r>
      <w:r w:rsidRPr="00E14F86">
        <w:rPr>
          <w:rFonts w:ascii="Arial" w:eastAsia="Times New Roman" w:hAnsi="Arial" w:cs="Arial"/>
          <w:color w:val="000000"/>
          <w:sz w:val="24"/>
          <w:szCs w:val="24"/>
          <w:lang w:eastAsia="en-US"/>
        </w:rPr>
        <w:t xml:space="preserve">The name of the bidder and the amount of each bid </w:t>
      </w:r>
      <w:proofErr w:type="gramStart"/>
      <w:r w:rsidRPr="00E14F86">
        <w:rPr>
          <w:rFonts w:ascii="Arial" w:eastAsia="Times New Roman" w:hAnsi="Arial" w:cs="Arial"/>
          <w:color w:val="000000"/>
          <w:sz w:val="24"/>
          <w:szCs w:val="24"/>
          <w:lang w:eastAsia="en-US"/>
        </w:rPr>
        <w:t>shall be recorded and made available to the public</w:t>
      </w:r>
      <w:proofErr w:type="gramEnd"/>
      <w:r w:rsidRPr="00E14F86">
        <w:rPr>
          <w:rFonts w:ascii="Arial" w:eastAsia="Times New Roman" w:hAnsi="Arial" w:cs="Arial"/>
          <w:color w:val="000000"/>
          <w:sz w:val="24"/>
          <w:szCs w:val="24"/>
          <w:lang w:eastAsia="en-US"/>
        </w:rPr>
        <w:t xml:space="preserve">.  Bids </w:t>
      </w:r>
      <w:proofErr w:type="gramStart"/>
      <w:r w:rsidRPr="00E14F86">
        <w:rPr>
          <w:rFonts w:ascii="Arial" w:eastAsia="Times New Roman" w:hAnsi="Arial" w:cs="Arial"/>
          <w:color w:val="000000"/>
          <w:sz w:val="24"/>
          <w:szCs w:val="24"/>
          <w:lang w:eastAsia="en-US"/>
        </w:rPr>
        <w:t>shall not be accepted</w:t>
      </w:r>
      <w:proofErr w:type="gramEnd"/>
      <w:r w:rsidRPr="00E14F86">
        <w:rPr>
          <w:rFonts w:ascii="Arial" w:eastAsia="Times New Roman" w:hAnsi="Arial" w:cs="Arial"/>
          <w:color w:val="000000"/>
          <w:sz w:val="24"/>
          <w:szCs w:val="24"/>
          <w:lang w:eastAsia="en-US"/>
        </w:rPr>
        <w:t xml:space="preserve"> after the time for submission of a bid has expired.</w:t>
      </w:r>
    </w:p>
    <w:p w:rsidR="006C0C92" w:rsidRPr="00E14F86" w:rsidRDefault="006C0C92" w:rsidP="00E14F86">
      <w:pPr>
        <w:pStyle w:val="ListParagraph"/>
        <w:numPr>
          <w:ilvl w:val="1"/>
          <w:numId w:val="40"/>
        </w:numPr>
        <w:spacing w:line="240" w:lineRule="auto"/>
        <w:rPr>
          <w:rFonts w:ascii="Arial" w:eastAsia="Times New Roman" w:hAnsi="Arial" w:cs="Arial"/>
          <w:sz w:val="24"/>
          <w:szCs w:val="24"/>
          <w:lang w:eastAsia="en-US"/>
        </w:rPr>
      </w:pPr>
      <w:proofErr w:type="gramStart"/>
      <w:r w:rsidRPr="00E14F86">
        <w:rPr>
          <w:rFonts w:ascii="Arial" w:eastAsia="Times New Roman" w:hAnsi="Arial" w:cs="Arial"/>
          <w:color w:val="000000"/>
          <w:sz w:val="24"/>
          <w:szCs w:val="24"/>
          <w:lang w:eastAsia="en-US"/>
        </w:rPr>
        <w:t xml:space="preserve">The [Governing Body] shall reject bids from further evaluation that are: incomplete, illegible, conditional, modify bid requirements, contain additional terms or conditions, divide bid into parts, failed to attend required pre-bid meetings, fail to confirm requirements or specifications, the bidder has a pending dispute with the [entity name] on a previous project or where the [governing body] reasonably concludes that the bidder is unable to satisfactorily fulfill the bid requirements or has engaged in unlawful or unethical conduct in attempting to </w:t>
      </w:r>
      <w:r w:rsidR="005E5A2F" w:rsidRPr="00E14F86">
        <w:rPr>
          <w:rFonts w:ascii="Arial" w:eastAsia="Times New Roman" w:hAnsi="Arial" w:cs="Arial"/>
          <w:color w:val="000000"/>
          <w:sz w:val="24"/>
          <w:szCs w:val="24"/>
          <w:lang w:eastAsia="en-US"/>
        </w:rPr>
        <w:t>secure the bid.</w:t>
      </w:r>
      <w:proofErr w:type="gramEnd"/>
      <w:r w:rsidR="005E5A2F" w:rsidRPr="00E14F86">
        <w:rPr>
          <w:rFonts w:ascii="Arial" w:eastAsia="Times New Roman" w:hAnsi="Arial" w:cs="Arial"/>
          <w:color w:val="000000"/>
          <w:sz w:val="24"/>
          <w:szCs w:val="24"/>
          <w:lang w:eastAsia="en-US"/>
        </w:rPr>
        <w:t xml:space="preserve"> </w:t>
      </w:r>
      <w:r w:rsidRPr="00E14F86">
        <w:rPr>
          <w:rFonts w:ascii="Arial" w:eastAsia="Times New Roman" w:hAnsi="Arial" w:cs="Arial"/>
          <w:color w:val="000000"/>
          <w:sz w:val="24"/>
          <w:szCs w:val="24"/>
          <w:lang w:eastAsia="en-US"/>
        </w:rPr>
        <w:t>Any bidder whose bid has been rejected may obtain from the [governing body/purchasing agent] a written finding stating the specific reason the bid was rejected.</w:t>
      </w:r>
    </w:p>
    <w:p w:rsidR="006C0C92" w:rsidRPr="00E14F86" w:rsidRDefault="006C0C92" w:rsidP="00E14F86">
      <w:pPr>
        <w:pStyle w:val="ListParagraph"/>
        <w:numPr>
          <w:ilvl w:val="1"/>
          <w:numId w:val="40"/>
        </w:numPr>
        <w:spacing w:line="240" w:lineRule="auto"/>
        <w:rPr>
          <w:rFonts w:ascii="Arial" w:eastAsia="Times New Roman" w:hAnsi="Arial" w:cs="Arial"/>
          <w:sz w:val="24"/>
          <w:szCs w:val="24"/>
          <w:lang w:eastAsia="en-US"/>
        </w:rPr>
      </w:pPr>
      <w:proofErr w:type="gramStart"/>
      <w:r w:rsidRPr="00E14F86">
        <w:rPr>
          <w:rFonts w:ascii="Arial" w:eastAsia="Times New Roman" w:hAnsi="Arial" w:cs="Arial"/>
          <w:color w:val="000000"/>
          <w:sz w:val="24"/>
          <w:szCs w:val="24"/>
          <w:lang w:eastAsia="en-US"/>
        </w:rPr>
        <w:t>The [Governing Body] shall award the bid/contract to the lowest qualified bidder or the bidder who best satisfies the objective criteria described in the invitation for bids which may include: Experience, performance ratings, inspection of workmanship, suitability, quality, likely compatibility with existing assets or practices, availability, warrantee, references, licensure, proximity or other criteria reasonably specified in the invitation to bid.</w:t>
      </w:r>
      <w:proofErr w:type="gramEnd"/>
    </w:p>
    <w:p w:rsidR="006C0C92" w:rsidRPr="00E14F86" w:rsidRDefault="006C0C92" w:rsidP="00E14F86">
      <w:pPr>
        <w:pStyle w:val="ListParagraph"/>
        <w:numPr>
          <w:ilvl w:val="1"/>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lastRenderedPageBreak/>
        <w:t>Tied bids may be resolved using any reasonable criteria and at the sole discretion of the [governing body].</w:t>
      </w:r>
    </w:p>
    <w:p w:rsidR="006C0C92" w:rsidRPr="00E14F86" w:rsidRDefault="006C0C92" w:rsidP="00E14F86">
      <w:pPr>
        <w:pStyle w:val="ListParagraph"/>
        <w:numPr>
          <w:ilvl w:val="1"/>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[Entity Name] may cancel the bid process or reject all bids in whole or in part if it determines that; no bids met bid requirements, there are insufficient funds, the item is no longer needed or the specifications or timing does not meet [entity name]’s current ne</w:t>
      </w:r>
      <w:r w:rsidR="005E5A2F" w:rsidRPr="00E14F86">
        <w:rPr>
          <w:rFonts w:ascii="Arial" w:eastAsia="Times New Roman" w:hAnsi="Arial" w:cs="Arial"/>
          <w:color w:val="000000"/>
          <w:sz w:val="24"/>
          <w:szCs w:val="24"/>
          <w:lang w:eastAsia="en-US"/>
        </w:rPr>
        <w:t xml:space="preserve">eds or long term plans. </w:t>
      </w:r>
      <w:r w:rsidRPr="00E14F86">
        <w:rPr>
          <w:rFonts w:ascii="Arial" w:eastAsia="Times New Roman" w:hAnsi="Arial" w:cs="Arial"/>
          <w:color w:val="000000"/>
          <w:sz w:val="24"/>
          <w:szCs w:val="24"/>
          <w:lang w:eastAsia="en-US"/>
        </w:rPr>
        <w:t xml:space="preserve">In the event of a bid </w:t>
      </w:r>
      <w:proofErr w:type="gramStart"/>
      <w:r w:rsidRPr="00E14F86">
        <w:rPr>
          <w:rFonts w:ascii="Arial" w:eastAsia="Times New Roman" w:hAnsi="Arial" w:cs="Arial"/>
          <w:color w:val="000000"/>
          <w:sz w:val="24"/>
          <w:szCs w:val="24"/>
          <w:lang w:eastAsia="en-US"/>
        </w:rPr>
        <w:t>cancelation</w:t>
      </w:r>
      <w:proofErr w:type="gramEnd"/>
      <w:r w:rsidRPr="00E14F86">
        <w:rPr>
          <w:rFonts w:ascii="Arial" w:eastAsia="Times New Roman" w:hAnsi="Arial" w:cs="Arial"/>
          <w:color w:val="000000"/>
          <w:sz w:val="24"/>
          <w:szCs w:val="24"/>
          <w:lang w:eastAsia="en-US"/>
        </w:rPr>
        <w:t xml:space="preserve"> the [governing body] shall publicly state the reason for the cancellation and make that information available for public inspection.</w:t>
      </w:r>
    </w:p>
    <w:p w:rsidR="006C0C92" w:rsidRPr="00E14F86" w:rsidRDefault="006C0C92" w:rsidP="00E14F86">
      <w:pPr>
        <w:pStyle w:val="ListParagraph"/>
        <w:numPr>
          <w:ilvl w:val="1"/>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Exemptions from competitive bid requirements may inclu</w:t>
      </w:r>
      <w:r w:rsidR="005E5A2F" w:rsidRPr="00E14F86">
        <w:rPr>
          <w:rFonts w:ascii="Arial" w:eastAsia="Times New Roman" w:hAnsi="Arial" w:cs="Arial"/>
          <w:color w:val="000000"/>
          <w:sz w:val="24"/>
          <w:szCs w:val="24"/>
          <w:lang w:eastAsia="en-US"/>
        </w:rPr>
        <w:t xml:space="preserve">de the following: </w:t>
      </w:r>
      <w:r w:rsidRPr="00E14F86">
        <w:rPr>
          <w:rFonts w:ascii="Arial" w:eastAsia="Times New Roman" w:hAnsi="Arial" w:cs="Arial"/>
          <w:color w:val="000000"/>
          <w:sz w:val="24"/>
          <w:szCs w:val="24"/>
          <w:lang w:eastAsia="en-US"/>
        </w:rPr>
        <w:t>Sole source providers, service contracts with professionals or spe</w:t>
      </w:r>
      <w:r w:rsidR="005E5A2F" w:rsidRPr="00E14F86">
        <w:rPr>
          <w:rFonts w:ascii="Arial" w:eastAsia="Times New Roman" w:hAnsi="Arial" w:cs="Arial"/>
          <w:color w:val="000000"/>
          <w:sz w:val="24"/>
          <w:szCs w:val="24"/>
          <w:lang w:eastAsia="en-US"/>
        </w:rPr>
        <w:t xml:space="preserve">cialists, emergency purchases. </w:t>
      </w:r>
      <w:r w:rsidRPr="00E14F86">
        <w:rPr>
          <w:rFonts w:ascii="Arial" w:eastAsia="Times New Roman" w:hAnsi="Arial" w:cs="Arial"/>
          <w:color w:val="000000"/>
          <w:sz w:val="24"/>
          <w:szCs w:val="24"/>
          <w:lang w:eastAsia="en-US"/>
        </w:rPr>
        <w:t xml:space="preserve">The [Purchasing Agent] shall sufficiently document the reason </w:t>
      </w:r>
      <w:proofErr w:type="gramStart"/>
      <w:r w:rsidRPr="00E14F86">
        <w:rPr>
          <w:rFonts w:ascii="Arial" w:eastAsia="Times New Roman" w:hAnsi="Arial" w:cs="Arial"/>
          <w:color w:val="000000"/>
          <w:sz w:val="24"/>
          <w:szCs w:val="24"/>
          <w:lang w:eastAsia="en-US"/>
        </w:rPr>
        <w:t>for not competitively bidding</w:t>
      </w:r>
      <w:proofErr w:type="gramEnd"/>
      <w:r w:rsidRPr="00E14F86">
        <w:rPr>
          <w:rFonts w:ascii="Arial" w:eastAsia="Times New Roman" w:hAnsi="Arial" w:cs="Arial"/>
          <w:color w:val="000000"/>
          <w:sz w:val="24"/>
          <w:szCs w:val="24"/>
          <w:lang w:eastAsia="en-US"/>
        </w:rPr>
        <w:t xml:space="preserve"> the procurement and have it approved by the [governing body].</w:t>
      </w:r>
    </w:p>
    <w:p w:rsidR="006C0C92" w:rsidRPr="00E14F86" w:rsidRDefault="006C0C92" w:rsidP="00E14F86">
      <w:pPr>
        <w:pStyle w:val="ListParagraph"/>
        <w:numPr>
          <w:ilvl w:val="1"/>
          <w:numId w:val="40"/>
        </w:numPr>
        <w:spacing w:line="240" w:lineRule="auto"/>
        <w:rPr>
          <w:rFonts w:ascii="Arial" w:eastAsia="Times New Roman" w:hAnsi="Arial" w:cs="Arial"/>
          <w:sz w:val="24"/>
          <w:szCs w:val="24"/>
          <w:lang w:eastAsia="en-US"/>
        </w:rPr>
      </w:pPr>
      <w:r w:rsidRPr="00E14F86">
        <w:rPr>
          <w:rFonts w:ascii="Arial" w:eastAsia="Times New Roman" w:hAnsi="Arial" w:cs="Arial"/>
          <w:color w:val="000000"/>
          <w:sz w:val="24"/>
          <w:szCs w:val="24"/>
          <w:lang w:eastAsia="en-US"/>
        </w:rPr>
        <w:t>Protests to the bidding process shall be submitted to the [Purchasing Agent] in writing wi</w:t>
      </w:r>
      <w:r w:rsidR="005E5A2F" w:rsidRPr="00E14F86">
        <w:rPr>
          <w:rFonts w:ascii="Arial" w:eastAsia="Times New Roman" w:hAnsi="Arial" w:cs="Arial"/>
          <w:color w:val="000000"/>
          <w:sz w:val="24"/>
          <w:szCs w:val="24"/>
          <w:lang w:eastAsia="en-US"/>
        </w:rPr>
        <w:t xml:space="preserve">thin [enter timeframe/5] days. </w:t>
      </w:r>
      <w:r w:rsidRPr="00E14F86">
        <w:rPr>
          <w:rFonts w:ascii="Arial" w:eastAsia="Times New Roman" w:hAnsi="Arial" w:cs="Arial"/>
          <w:color w:val="000000"/>
          <w:sz w:val="24"/>
          <w:szCs w:val="24"/>
          <w:lang w:eastAsia="en-US"/>
        </w:rPr>
        <w:t>The [Purchasing Agent] will respond to the protest within [enter timeframe/5] days of receiving the complaint.  The [Purchasing Agent]’s decision may be appealed to the [governing body] in writing wi</w:t>
      </w:r>
      <w:r w:rsidR="005E5A2F" w:rsidRPr="00E14F86">
        <w:rPr>
          <w:rFonts w:ascii="Arial" w:eastAsia="Times New Roman" w:hAnsi="Arial" w:cs="Arial"/>
          <w:color w:val="000000"/>
          <w:sz w:val="24"/>
          <w:szCs w:val="24"/>
          <w:lang w:eastAsia="en-US"/>
        </w:rPr>
        <w:t xml:space="preserve">thin [enter timeframe\5] days. </w:t>
      </w:r>
      <w:r w:rsidRPr="00E14F86">
        <w:rPr>
          <w:rFonts w:ascii="Arial" w:eastAsia="Times New Roman" w:hAnsi="Arial" w:cs="Arial"/>
          <w:color w:val="000000"/>
          <w:sz w:val="24"/>
          <w:szCs w:val="24"/>
          <w:lang w:eastAsia="en-US"/>
        </w:rPr>
        <w:t>The [governing body] may address the appeal at its next regularly scheduled meeting or hold a special meeting to evaluate the merits of the protest appeal.</w:t>
      </w:r>
    </w:p>
    <w:p w:rsidR="00E14F86" w:rsidRDefault="00E14F86" w:rsidP="006C0C92">
      <w:pPr>
        <w:spacing w:line="240" w:lineRule="auto"/>
        <w:rPr>
          <w:rFonts w:ascii="Arial" w:eastAsia="Times New Roman" w:hAnsi="Arial" w:cs="Arial"/>
          <w:color w:val="000000"/>
          <w:sz w:val="24"/>
          <w:szCs w:val="24"/>
          <w:lang w:eastAsia="en-US"/>
        </w:rPr>
      </w:pPr>
    </w:p>
    <w:p w:rsidR="00E14F86" w:rsidRDefault="00E14F86">
      <w:pPr>
        <w:rPr>
          <w:rFonts w:ascii="Arial" w:eastAsia="Times New Roman" w:hAnsi="Arial" w:cs="Arial"/>
          <w:sz w:val="24"/>
          <w:szCs w:val="24"/>
          <w:lang w:eastAsia="en-US"/>
        </w:rPr>
      </w:pPr>
      <w:r>
        <w:rPr>
          <w:rFonts w:ascii="Arial" w:eastAsia="Times New Roman" w:hAnsi="Arial" w:cs="Arial"/>
          <w:sz w:val="24"/>
          <w:szCs w:val="24"/>
          <w:lang w:eastAsia="en-US"/>
        </w:rPr>
        <w:br w:type="page"/>
      </w:r>
    </w:p>
    <w:p w:rsidR="006C0C92" w:rsidRPr="006C0C92" w:rsidRDefault="006C0C92" w:rsidP="005E5A2F">
      <w:pPr>
        <w:spacing w:line="240" w:lineRule="auto"/>
        <w:ind w:firstLine="720"/>
        <w:rPr>
          <w:rFonts w:ascii="Arial" w:eastAsia="Times New Roman" w:hAnsi="Arial" w:cs="Arial"/>
          <w:sz w:val="24"/>
          <w:szCs w:val="24"/>
          <w:lang w:eastAsia="en-US"/>
        </w:rPr>
      </w:pPr>
    </w:p>
    <w:p w:rsidR="006C0C92" w:rsidRPr="006C0C92" w:rsidRDefault="006C0C92" w:rsidP="006C0C92">
      <w:pPr>
        <w:spacing w:line="240" w:lineRule="auto"/>
        <w:jc w:val="center"/>
        <w:rPr>
          <w:rFonts w:ascii="Arial" w:eastAsia="Times New Roman" w:hAnsi="Arial" w:cs="Arial"/>
          <w:sz w:val="24"/>
          <w:szCs w:val="24"/>
          <w:lang w:eastAsia="en-US"/>
        </w:rPr>
      </w:pPr>
      <w:r w:rsidRPr="006C0C92">
        <w:rPr>
          <w:rFonts w:ascii="Arial" w:eastAsia="Times New Roman" w:hAnsi="Arial" w:cs="Arial"/>
          <w:b/>
          <w:bCs/>
          <w:color w:val="000000"/>
          <w:sz w:val="24"/>
          <w:szCs w:val="24"/>
          <w:lang w:eastAsia="en-US"/>
        </w:rPr>
        <w:t xml:space="preserve">QUOTE SHEET </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Product or Service Requested: (Include specific project requirements such as required completion date etc.)</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5A2F">
        <w:rPr>
          <w:rFonts w:ascii="Arial" w:eastAsia="Times New Roman" w:hAnsi="Arial" w:cs="Arial"/>
          <w:color w:val="000000"/>
          <w:sz w:val="24"/>
          <w:szCs w:val="24"/>
          <w:lang w:eastAsia="en-US"/>
        </w:rPr>
        <w:t>______________________</w:t>
      </w:r>
      <w:r w:rsidRPr="006C0C92">
        <w:rPr>
          <w:rFonts w:ascii="Arial" w:eastAsia="Times New Roman" w:hAnsi="Arial" w:cs="Arial"/>
          <w:color w:val="000000"/>
          <w:sz w:val="24"/>
          <w:szCs w:val="24"/>
          <w:lang w:eastAsia="en-US"/>
        </w:rPr>
        <w:t>__</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 xml:space="preserve"> </w:t>
      </w:r>
      <w:r w:rsidRPr="006C0C92">
        <w:rPr>
          <w:rFonts w:ascii="Arial" w:eastAsia="Times New Roman" w:hAnsi="Arial" w:cs="Arial"/>
          <w:b/>
          <w:bCs/>
          <w:color w:val="000000"/>
          <w:sz w:val="24"/>
          <w:szCs w:val="24"/>
          <w:lang w:eastAsia="en-US"/>
        </w:rPr>
        <w:t>Vendor #1:</w:t>
      </w:r>
      <w:r w:rsidRPr="006C0C92">
        <w:rPr>
          <w:rFonts w:ascii="Arial" w:eastAsia="Times New Roman" w:hAnsi="Arial" w:cs="Arial"/>
          <w:color w:val="000000"/>
          <w:sz w:val="24"/>
          <w:szCs w:val="24"/>
          <w:lang w:eastAsia="en-US"/>
        </w:rPr>
        <w:t xml:space="preserve"> </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Company Name: ______________________________________________________________</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Person Contacted: ___________________________ Date Contacted: ____________________</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 xml:space="preserve">Method of Contact: □ Phone □ E-mail □ In-person □ </w:t>
      </w:r>
      <w:proofErr w:type="gramStart"/>
      <w:r w:rsidRPr="006C0C92">
        <w:rPr>
          <w:rFonts w:ascii="Arial" w:eastAsia="Times New Roman" w:hAnsi="Arial" w:cs="Arial"/>
          <w:color w:val="000000"/>
          <w:sz w:val="24"/>
          <w:szCs w:val="24"/>
          <w:lang w:eastAsia="en-US"/>
        </w:rPr>
        <w:t>Other</w:t>
      </w:r>
      <w:proofErr w:type="gramEnd"/>
      <w:r w:rsidRPr="006C0C92">
        <w:rPr>
          <w:rFonts w:ascii="Arial" w:eastAsia="Times New Roman" w:hAnsi="Arial" w:cs="Arial"/>
          <w:color w:val="000000"/>
          <w:sz w:val="24"/>
          <w:szCs w:val="24"/>
          <w:lang w:eastAsia="en-US"/>
        </w:rPr>
        <w:t xml:space="preserve">: </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Contact Information: Phone: ______________ Address: ___</w:t>
      </w:r>
      <w:r w:rsidR="005E5A2F">
        <w:rPr>
          <w:rFonts w:ascii="Arial" w:eastAsia="Times New Roman" w:hAnsi="Arial" w:cs="Arial"/>
          <w:color w:val="000000"/>
          <w:sz w:val="24"/>
          <w:szCs w:val="24"/>
          <w:lang w:eastAsia="en-US"/>
        </w:rPr>
        <w:t>_______</w:t>
      </w:r>
      <w:r w:rsidRPr="006C0C92">
        <w:rPr>
          <w:rFonts w:ascii="Arial" w:eastAsia="Times New Roman" w:hAnsi="Arial" w:cs="Arial"/>
          <w:color w:val="000000"/>
          <w:sz w:val="24"/>
          <w:szCs w:val="24"/>
          <w:lang w:eastAsia="en-US"/>
        </w:rPr>
        <w:t xml:space="preserve">_______________ </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Amount Quoted: (Or attach vendor’s</w:t>
      </w:r>
      <w:r w:rsidR="005E5A2F">
        <w:rPr>
          <w:rFonts w:ascii="Arial" w:eastAsia="Times New Roman" w:hAnsi="Arial" w:cs="Arial"/>
          <w:color w:val="000000"/>
          <w:sz w:val="24"/>
          <w:szCs w:val="24"/>
          <w:lang w:eastAsia="en-US"/>
        </w:rPr>
        <w:t xml:space="preserve"> written proposal or bid) </w:t>
      </w:r>
      <w:r w:rsidRPr="006C0C92">
        <w:rPr>
          <w:rFonts w:ascii="Arial" w:eastAsia="Times New Roman" w:hAnsi="Arial" w:cs="Arial"/>
          <w:color w:val="000000"/>
          <w:sz w:val="24"/>
          <w:szCs w:val="24"/>
          <w:lang w:eastAsia="en-US"/>
        </w:rPr>
        <w:t>_____________________</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b/>
          <w:bCs/>
          <w:color w:val="000000"/>
          <w:sz w:val="24"/>
          <w:szCs w:val="24"/>
          <w:lang w:eastAsia="en-US"/>
        </w:rPr>
        <w:t xml:space="preserve">Vendor #2: </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Company Name: ______________________________________________________________</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Person Contacted: ___________________________ Da</w:t>
      </w:r>
      <w:r w:rsidR="005E5A2F">
        <w:rPr>
          <w:rFonts w:ascii="Arial" w:eastAsia="Times New Roman" w:hAnsi="Arial" w:cs="Arial"/>
          <w:color w:val="000000"/>
          <w:sz w:val="24"/>
          <w:szCs w:val="24"/>
          <w:lang w:eastAsia="en-US"/>
        </w:rPr>
        <w:t>te Contacted: ______</w:t>
      </w:r>
      <w:r w:rsidRPr="006C0C92">
        <w:rPr>
          <w:rFonts w:ascii="Arial" w:eastAsia="Times New Roman" w:hAnsi="Arial" w:cs="Arial"/>
          <w:color w:val="000000"/>
          <w:sz w:val="24"/>
          <w:szCs w:val="24"/>
          <w:lang w:eastAsia="en-US"/>
        </w:rPr>
        <w:t>_______</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 xml:space="preserve">Method of Contact: □ Phone □ E-mail □ In-person □ </w:t>
      </w:r>
      <w:proofErr w:type="gramStart"/>
      <w:r w:rsidRPr="006C0C92">
        <w:rPr>
          <w:rFonts w:ascii="Arial" w:eastAsia="Times New Roman" w:hAnsi="Arial" w:cs="Arial"/>
          <w:color w:val="000000"/>
          <w:sz w:val="24"/>
          <w:szCs w:val="24"/>
          <w:lang w:eastAsia="en-US"/>
        </w:rPr>
        <w:t>Other</w:t>
      </w:r>
      <w:proofErr w:type="gramEnd"/>
      <w:r w:rsidRPr="006C0C92">
        <w:rPr>
          <w:rFonts w:ascii="Arial" w:eastAsia="Times New Roman" w:hAnsi="Arial" w:cs="Arial"/>
          <w:color w:val="000000"/>
          <w:sz w:val="24"/>
          <w:szCs w:val="24"/>
          <w:lang w:eastAsia="en-US"/>
        </w:rPr>
        <w:t xml:space="preserve">: </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Contact Information: Phone: ______________ A</w:t>
      </w:r>
      <w:r w:rsidR="005E5A2F">
        <w:rPr>
          <w:rFonts w:ascii="Arial" w:eastAsia="Times New Roman" w:hAnsi="Arial" w:cs="Arial"/>
          <w:color w:val="000000"/>
          <w:sz w:val="24"/>
          <w:szCs w:val="24"/>
          <w:lang w:eastAsia="en-US"/>
        </w:rPr>
        <w:t>ddress: __________________</w:t>
      </w:r>
      <w:r w:rsidRPr="006C0C92">
        <w:rPr>
          <w:rFonts w:ascii="Arial" w:eastAsia="Times New Roman" w:hAnsi="Arial" w:cs="Arial"/>
          <w:color w:val="000000"/>
          <w:sz w:val="24"/>
          <w:szCs w:val="24"/>
          <w:lang w:eastAsia="en-US"/>
        </w:rPr>
        <w:t xml:space="preserve">_______ </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Amount Quoted: (Or attach vendor’s writt</w:t>
      </w:r>
      <w:r w:rsidR="005E5A2F">
        <w:rPr>
          <w:rFonts w:ascii="Arial" w:eastAsia="Times New Roman" w:hAnsi="Arial" w:cs="Arial"/>
          <w:color w:val="000000"/>
          <w:sz w:val="24"/>
          <w:szCs w:val="24"/>
          <w:lang w:eastAsia="en-US"/>
        </w:rPr>
        <w:t>en proposal or bid) _______</w:t>
      </w:r>
      <w:r w:rsidRPr="006C0C92">
        <w:rPr>
          <w:rFonts w:ascii="Arial" w:eastAsia="Times New Roman" w:hAnsi="Arial" w:cs="Arial"/>
          <w:color w:val="000000"/>
          <w:sz w:val="24"/>
          <w:szCs w:val="24"/>
          <w:lang w:eastAsia="en-US"/>
        </w:rPr>
        <w:t>______________</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b/>
          <w:bCs/>
          <w:color w:val="000000"/>
          <w:sz w:val="24"/>
          <w:szCs w:val="24"/>
          <w:lang w:eastAsia="en-US"/>
        </w:rPr>
        <w:t xml:space="preserve">Vendor #3: </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Company Name: ______________________________________________________________</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 xml:space="preserve">Person Contacted: ___________________________ </w:t>
      </w:r>
      <w:r w:rsidR="005E5A2F">
        <w:rPr>
          <w:rFonts w:ascii="Arial" w:eastAsia="Times New Roman" w:hAnsi="Arial" w:cs="Arial"/>
          <w:color w:val="000000"/>
          <w:sz w:val="24"/>
          <w:szCs w:val="24"/>
          <w:lang w:eastAsia="en-US"/>
        </w:rPr>
        <w:t>Date Contacted: _________</w:t>
      </w:r>
      <w:r w:rsidRPr="006C0C92">
        <w:rPr>
          <w:rFonts w:ascii="Arial" w:eastAsia="Times New Roman" w:hAnsi="Arial" w:cs="Arial"/>
          <w:color w:val="000000"/>
          <w:sz w:val="24"/>
          <w:szCs w:val="24"/>
          <w:lang w:eastAsia="en-US"/>
        </w:rPr>
        <w:t>____</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 xml:space="preserve">Method of Contact: □ Phone □ E-mail □ In-person □ </w:t>
      </w:r>
      <w:proofErr w:type="gramStart"/>
      <w:r w:rsidRPr="006C0C92">
        <w:rPr>
          <w:rFonts w:ascii="Arial" w:eastAsia="Times New Roman" w:hAnsi="Arial" w:cs="Arial"/>
          <w:color w:val="000000"/>
          <w:sz w:val="24"/>
          <w:szCs w:val="24"/>
          <w:lang w:eastAsia="en-US"/>
        </w:rPr>
        <w:t>Other</w:t>
      </w:r>
      <w:proofErr w:type="gramEnd"/>
      <w:r w:rsidRPr="006C0C92">
        <w:rPr>
          <w:rFonts w:ascii="Arial" w:eastAsia="Times New Roman" w:hAnsi="Arial" w:cs="Arial"/>
          <w:color w:val="000000"/>
          <w:sz w:val="24"/>
          <w:szCs w:val="24"/>
          <w:lang w:eastAsia="en-US"/>
        </w:rPr>
        <w:t xml:space="preserve">: </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 xml:space="preserve">Contact Information: Phone: ______________ </w:t>
      </w:r>
      <w:r w:rsidR="005E5A2F">
        <w:rPr>
          <w:rFonts w:ascii="Arial" w:eastAsia="Times New Roman" w:hAnsi="Arial" w:cs="Arial"/>
          <w:color w:val="000000"/>
          <w:sz w:val="24"/>
          <w:szCs w:val="24"/>
          <w:lang w:eastAsia="en-US"/>
        </w:rPr>
        <w:t>Address: ________________</w:t>
      </w:r>
      <w:r w:rsidRPr="006C0C92">
        <w:rPr>
          <w:rFonts w:ascii="Arial" w:eastAsia="Times New Roman" w:hAnsi="Arial" w:cs="Arial"/>
          <w:color w:val="000000"/>
          <w:sz w:val="24"/>
          <w:szCs w:val="24"/>
          <w:lang w:eastAsia="en-US"/>
        </w:rPr>
        <w:t xml:space="preserve">________ </w:t>
      </w: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Amount Quoted: (Or attach vendor’s writt</w:t>
      </w:r>
      <w:r w:rsidR="005E5A2F">
        <w:rPr>
          <w:rFonts w:ascii="Arial" w:eastAsia="Times New Roman" w:hAnsi="Arial" w:cs="Arial"/>
          <w:color w:val="000000"/>
          <w:sz w:val="24"/>
          <w:szCs w:val="24"/>
          <w:lang w:eastAsia="en-US"/>
        </w:rPr>
        <w:t>en proposal or bid) ___________</w:t>
      </w:r>
      <w:r w:rsidRPr="006C0C92">
        <w:rPr>
          <w:rFonts w:ascii="Arial" w:eastAsia="Times New Roman" w:hAnsi="Arial" w:cs="Arial"/>
          <w:color w:val="000000"/>
          <w:sz w:val="24"/>
          <w:szCs w:val="24"/>
          <w:lang w:eastAsia="en-US"/>
        </w:rPr>
        <w:t>__________</w:t>
      </w:r>
    </w:p>
    <w:p w:rsidR="006C0C92" w:rsidRPr="006C0C92" w:rsidRDefault="006C0C92" w:rsidP="006C0C92">
      <w:pPr>
        <w:spacing w:before="0" w:after="0" w:line="240" w:lineRule="auto"/>
        <w:rPr>
          <w:rFonts w:ascii="Arial" w:eastAsia="Times New Roman" w:hAnsi="Arial" w:cs="Arial"/>
          <w:sz w:val="24"/>
          <w:szCs w:val="24"/>
          <w:lang w:eastAsia="en-US"/>
        </w:rPr>
      </w:pPr>
    </w:p>
    <w:p w:rsidR="006C0C92" w:rsidRPr="006C0C92" w:rsidRDefault="006C0C92" w:rsidP="006C0C92">
      <w:pPr>
        <w:spacing w:line="240" w:lineRule="auto"/>
        <w:rPr>
          <w:rFonts w:ascii="Arial" w:eastAsia="Times New Roman" w:hAnsi="Arial" w:cs="Arial"/>
          <w:sz w:val="24"/>
          <w:szCs w:val="24"/>
          <w:lang w:eastAsia="en-US"/>
        </w:rPr>
      </w:pPr>
      <w:r w:rsidRPr="006C0C92">
        <w:rPr>
          <w:rFonts w:ascii="Arial" w:eastAsia="Times New Roman" w:hAnsi="Arial" w:cs="Arial"/>
          <w:color w:val="000000"/>
          <w:sz w:val="24"/>
          <w:szCs w:val="24"/>
          <w:lang w:eastAsia="en-US"/>
        </w:rPr>
        <w:t xml:space="preserve">Other Items to </w:t>
      </w:r>
      <w:proofErr w:type="gramStart"/>
      <w:r w:rsidRPr="006C0C92">
        <w:rPr>
          <w:rFonts w:ascii="Arial" w:eastAsia="Times New Roman" w:hAnsi="Arial" w:cs="Arial"/>
          <w:color w:val="000000"/>
          <w:sz w:val="24"/>
          <w:szCs w:val="24"/>
          <w:lang w:eastAsia="en-US"/>
        </w:rPr>
        <w:t>be considered</w:t>
      </w:r>
      <w:proofErr w:type="gramEnd"/>
      <w:r w:rsidRPr="006C0C92">
        <w:rPr>
          <w:rFonts w:ascii="Arial" w:eastAsia="Times New Roman" w:hAnsi="Arial" w:cs="Arial"/>
          <w:color w:val="000000"/>
          <w:sz w:val="24"/>
          <w:szCs w:val="24"/>
          <w:lang w:eastAsia="en-US"/>
        </w:rPr>
        <w:t xml:space="preserve"> that may be found in purchasing policies:</w:t>
      </w:r>
    </w:p>
    <w:p w:rsidR="006C0C92" w:rsidRPr="005E5A2F" w:rsidRDefault="006C0C92" w:rsidP="005E5A2F">
      <w:pPr>
        <w:pStyle w:val="ListParagraph"/>
        <w:numPr>
          <w:ilvl w:val="0"/>
          <w:numId w:val="38"/>
        </w:numPr>
        <w:spacing w:line="240" w:lineRule="auto"/>
        <w:rPr>
          <w:rFonts w:ascii="Arial" w:eastAsia="Times New Roman" w:hAnsi="Arial" w:cs="Arial"/>
          <w:sz w:val="24"/>
          <w:szCs w:val="24"/>
          <w:lang w:eastAsia="en-US"/>
        </w:rPr>
      </w:pPr>
      <w:r w:rsidRPr="005E5A2F">
        <w:rPr>
          <w:rFonts w:ascii="Arial" w:eastAsia="Times New Roman" w:hAnsi="Arial" w:cs="Arial"/>
          <w:color w:val="000000"/>
          <w:sz w:val="24"/>
          <w:szCs w:val="24"/>
          <w:lang w:eastAsia="en-US"/>
        </w:rPr>
        <w:t>Requirement for W-9’s to be submitted for all new vendors</w:t>
      </w:r>
    </w:p>
    <w:p w:rsidR="006C0C92" w:rsidRPr="005E5A2F" w:rsidRDefault="006C0C92" w:rsidP="005E5A2F">
      <w:pPr>
        <w:pStyle w:val="ListParagraph"/>
        <w:numPr>
          <w:ilvl w:val="0"/>
          <w:numId w:val="38"/>
        </w:numPr>
        <w:spacing w:line="240" w:lineRule="auto"/>
        <w:rPr>
          <w:rFonts w:ascii="Arial" w:eastAsia="Times New Roman" w:hAnsi="Arial" w:cs="Arial"/>
          <w:sz w:val="24"/>
          <w:szCs w:val="24"/>
          <w:lang w:eastAsia="en-US"/>
        </w:rPr>
      </w:pPr>
      <w:r w:rsidRPr="005E5A2F">
        <w:rPr>
          <w:rFonts w:ascii="Arial" w:eastAsia="Times New Roman" w:hAnsi="Arial" w:cs="Arial"/>
          <w:color w:val="000000"/>
          <w:sz w:val="24"/>
          <w:szCs w:val="24"/>
          <w:lang w:eastAsia="en-US"/>
        </w:rPr>
        <w:t>Exempting Payroll, and Utilities from purchase order requirements</w:t>
      </w:r>
    </w:p>
    <w:p w:rsidR="006C0C92" w:rsidRPr="005E5A2F" w:rsidRDefault="006C0C92" w:rsidP="005E5A2F">
      <w:pPr>
        <w:pStyle w:val="ListParagraph"/>
        <w:numPr>
          <w:ilvl w:val="0"/>
          <w:numId w:val="38"/>
        </w:numPr>
        <w:spacing w:line="240" w:lineRule="auto"/>
        <w:rPr>
          <w:rFonts w:ascii="Arial" w:eastAsia="Times New Roman" w:hAnsi="Arial" w:cs="Arial"/>
          <w:sz w:val="24"/>
          <w:szCs w:val="24"/>
          <w:lang w:eastAsia="en-US"/>
        </w:rPr>
      </w:pPr>
      <w:r w:rsidRPr="005E5A2F">
        <w:rPr>
          <w:rFonts w:ascii="Arial" w:eastAsia="Times New Roman" w:hAnsi="Arial" w:cs="Arial"/>
          <w:color w:val="000000"/>
          <w:sz w:val="24"/>
          <w:szCs w:val="24"/>
          <w:lang w:eastAsia="en-US"/>
        </w:rPr>
        <w:t xml:space="preserve">Allowing Purchasing Agent authority to modify </w:t>
      </w:r>
      <w:proofErr w:type="gramStart"/>
      <w:r w:rsidRPr="005E5A2F">
        <w:rPr>
          <w:rFonts w:ascii="Arial" w:eastAsia="Times New Roman" w:hAnsi="Arial" w:cs="Arial"/>
          <w:color w:val="000000"/>
          <w:sz w:val="24"/>
          <w:szCs w:val="24"/>
          <w:lang w:eastAsia="en-US"/>
        </w:rPr>
        <w:t>PO’s</w:t>
      </w:r>
      <w:proofErr w:type="gramEnd"/>
      <w:r w:rsidRPr="005E5A2F">
        <w:rPr>
          <w:rFonts w:ascii="Arial" w:eastAsia="Times New Roman" w:hAnsi="Arial" w:cs="Arial"/>
          <w:color w:val="000000"/>
          <w:sz w:val="24"/>
          <w:szCs w:val="24"/>
          <w:lang w:eastAsia="en-US"/>
        </w:rPr>
        <w:t xml:space="preserve"> up to a percentage for freight or other unforeseeable items.</w:t>
      </w:r>
    </w:p>
    <w:p w:rsidR="006C0C92" w:rsidRPr="005E5A2F" w:rsidRDefault="006C0C92" w:rsidP="005E5A2F">
      <w:pPr>
        <w:pStyle w:val="ListParagraph"/>
        <w:numPr>
          <w:ilvl w:val="0"/>
          <w:numId w:val="38"/>
        </w:numPr>
        <w:spacing w:line="240" w:lineRule="auto"/>
        <w:rPr>
          <w:rFonts w:ascii="Arial" w:eastAsia="Times New Roman" w:hAnsi="Arial" w:cs="Arial"/>
          <w:sz w:val="24"/>
          <w:szCs w:val="24"/>
          <w:lang w:eastAsia="en-US"/>
        </w:rPr>
      </w:pPr>
      <w:r w:rsidRPr="005E5A2F">
        <w:rPr>
          <w:rFonts w:ascii="Arial" w:eastAsia="Times New Roman" w:hAnsi="Arial" w:cs="Arial"/>
          <w:color w:val="000000"/>
          <w:sz w:val="24"/>
          <w:szCs w:val="24"/>
          <w:lang w:eastAsia="en-US"/>
        </w:rPr>
        <w:t xml:space="preserve">Allowance for preference of local vendors (this </w:t>
      </w:r>
      <w:proofErr w:type="gramStart"/>
      <w:r w:rsidRPr="005E5A2F">
        <w:rPr>
          <w:rFonts w:ascii="Arial" w:eastAsia="Times New Roman" w:hAnsi="Arial" w:cs="Arial"/>
          <w:color w:val="000000"/>
          <w:sz w:val="24"/>
          <w:szCs w:val="24"/>
          <w:lang w:eastAsia="en-US"/>
        </w:rPr>
        <w:t>is not allowed</w:t>
      </w:r>
      <w:proofErr w:type="gramEnd"/>
      <w:r w:rsidRPr="005E5A2F">
        <w:rPr>
          <w:rFonts w:ascii="Arial" w:eastAsia="Times New Roman" w:hAnsi="Arial" w:cs="Arial"/>
          <w:color w:val="000000"/>
          <w:sz w:val="24"/>
          <w:szCs w:val="24"/>
          <w:lang w:eastAsia="en-US"/>
        </w:rPr>
        <w:t xml:space="preserve"> when expending Federal Funds.</w:t>
      </w:r>
    </w:p>
    <w:p w:rsidR="006C0C92" w:rsidRPr="005E5A2F" w:rsidRDefault="006C0C92" w:rsidP="005E5A2F">
      <w:pPr>
        <w:pStyle w:val="ListParagraph"/>
        <w:numPr>
          <w:ilvl w:val="0"/>
          <w:numId w:val="38"/>
        </w:numPr>
        <w:spacing w:line="240" w:lineRule="auto"/>
        <w:rPr>
          <w:rFonts w:ascii="Arial" w:eastAsia="Times New Roman" w:hAnsi="Arial" w:cs="Arial"/>
          <w:sz w:val="24"/>
          <w:szCs w:val="24"/>
          <w:lang w:eastAsia="en-US"/>
        </w:rPr>
      </w:pPr>
      <w:r w:rsidRPr="005E5A2F">
        <w:rPr>
          <w:rFonts w:ascii="Arial" w:eastAsia="Times New Roman" w:hAnsi="Arial" w:cs="Arial"/>
          <w:color w:val="000000"/>
          <w:sz w:val="24"/>
          <w:szCs w:val="24"/>
          <w:lang w:eastAsia="en-US"/>
        </w:rPr>
        <w:t>Requirement for contracts to be reviewed and approved by the County Attorney</w:t>
      </w:r>
    </w:p>
    <w:p w:rsidR="006C0C92" w:rsidRPr="005E5A2F" w:rsidRDefault="006C0C92" w:rsidP="005E5A2F">
      <w:pPr>
        <w:pStyle w:val="ListParagraph"/>
        <w:numPr>
          <w:ilvl w:val="0"/>
          <w:numId w:val="38"/>
        </w:numPr>
        <w:spacing w:line="240" w:lineRule="auto"/>
        <w:rPr>
          <w:rFonts w:ascii="Arial" w:eastAsia="Times New Roman" w:hAnsi="Arial" w:cs="Arial"/>
          <w:sz w:val="24"/>
          <w:szCs w:val="24"/>
          <w:lang w:eastAsia="en-US"/>
        </w:rPr>
      </w:pPr>
      <w:r w:rsidRPr="005E5A2F">
        <w:rPr>
          <w:rFonts w:ascii="Arial" w:eastAsia="Times New Roman" w:hAnsi="Arial" w:cs="Arial"/>
          <w:color w:val="000000"/>
          <w:sz w:val="24"/>
          <w:szCs w:val="24"/>
          <w:lang w:eastAsia="en-US"/>
        </w:rPr>
        <w:t>Disposition of Surplus Property</w:t>
      </w:r>
    </w:p>
    <w:p w:rsidR="006C0C92" w:rsidRPr="005E5A2F" w:rsidRDefault="006C0C92" w:rsidP="005E5A2F">
      <w:pPr>
        <w:pStyle w:val="ListParagraph"/>
        <w:numPr>
          <w:ilvl w:val="0"/>
          <w:numId w:val="38"/>
        </w:numPr>
        <w:spacing w:line="240" w:lineRule="auto"/>
        <w:rPr>
          <w:rFonts w:ascii="Arial" w:eastAsia="Times New Roman" w:hAnsi="Arial" w:cs="Arial"/>
          <w:sz w:val="24"/>
          <w:szCs w:val="24"/>
          <w:lang w:eastAsia="en-US"/>
        </w:rPr>
      </w:pPr>
      <w:r w:rsidRPr="005E5A2F">
        <w:rPr>
          <w:rFonts w:ascii="Arial" w:eastAsia="Times New Roman" w:hAnsi="Arial" w:cs="Arial"/>
          <w:color w:val="000000"/>
          <w:sz w:val="24"/>
          <w:szCs w:val="24"/>
          <w:lang w:eastAsia="en-US"/>
        </w:rPr>
        <w:t>Records retention for bid documentation</w:t>
      </w:r>
    </w:p>
    <w:p w:rsidR="006C0C92" w:rsidRPr="005E5A2F" w:rsidRDefault="006C0C92" w:rsidP="005E5A2F">
      <w:pPr>
        <w:pStyle w:val="ListParagraph"/>
        <w:numPr>
          <w:ilvl w:val="0"/>
          <w:numId w:val="38"/>
        </w:numPr>
        <w:spacing w:line="240" w:lineRule="auto"/>
        <w:rPr>
          <w:rFonts w:ascii="Arial" w:eastAsia="Times New Roman" w:hAnsi="Arial" w:cs="Arial"/>
          <w:sz w:val="24"/>
          <w:szCs w:val="24"/>
          <w:lang w:eastAsia="en-US"/>
        </w:rPr>
      </w:pPr>
      <w:r w:rsidRPr="005E5A2F">
        <w:rPr>
          <w:rFonts w:ascii="Arial" w:eastAsia="Times New Roman" w:hAnsi="Arial" w:cs="Arial"/>
          <w:color w:val="000000"/>
          <w:sz w:val="24"/>
          <w:szCs w:val="24"/>
          <w:lang w:eastAsia="en-US"/>
        </w:rPr>
        <w:t>Anti-collusive bidding</w:t>
      </w:r>
    </w:p>
    <w:p w:rsidR="00997090" w:rsidRPr="006C0C92" w:rsidRDefault="00997090" w:rsidP="006C0C92">
      <w:pPr>
        <w:pStyle w:val="NormalWeb"/>
        <w:spacing w:before="120" w:beforeAutospacing="0" w:after="200" w:afterAutospacing="0"/>
        <w:rPr>
          <w:rFonts w:ascii="Arial" w:hAnsi="Arial" w:cs="Arial"/>
          <w:color w:val="333333"/>
        </w:rPr>
      </w:pPr>
    </w:p>
    <w:sectPr w:rsidR="00997090" w:rsidRPr="006C0C92" w:rsidSect="00DE10F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630" w:footer="4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BA" w:rsidRDefault="00E94BBA">
      <w:pPr>
        <w:spacing w:after="0" w:line="240" w:lineRule="auto"/>
      </w:pPr>
      <w:r>
        <w:separator/>
      </w:r>
    </w:p>
  </w:endnote>
  <w:endnote w:type="continuationSeparator" w:id="0">
    <w:p w:rsidR="00E94BBA" w:rsidRDefault="00E9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CB" w:rsidRDefault="00CD2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81045"/>
      <w:docPartObj>
        <w:docPartGallery w:val="Page Numbers (Bottom of Page)"/>
        <w:docPartUnique/>
      </w:docPartObj>
    </w:sdtPr>
    <w:sdtEndPr>
      <w:rPr>
        <w:noProof/>
      </w:rPr>
    </w:sdtEndPr>
    <w:sdtContent>
      <w:p w:rsidR="001200D0" w:rsidRDefault="001200D0">
        <w:pPr>
          <w:pStyle w:val="Footer"/>
          <w:jc w:val="right"/>
        </w:pPr>
        <w:r>
          <w:fldChar w:fldCharType="begin"/>
        </w:r>
        <w:r>
          <w:instrText xml:space="preserve"> PAGE   \* MERGEFORMAT </w:instrText>
        </w:r>
        <w:r>
          <w:fldChar w:fldCharType="separate"/>
        </w:r>
        <w:r w:rsidR="00CD20CB">
          <w:rPr>
            <w:noProof/>
          </w:rPr>
          <w:t>6</w:t>
        </w:r>
        <w:r>
          <w:rPr>
            <w:noProof/>
          </w:rPr>
          <w:fldChar w:fldCharType="end"/>
        </w:r>
      </w:p>
    </w:sdtContent>
  </w:sdt>
  <w:p w:rsidR="004E1AED" w:rsidRDefault="004E1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828" w:rsidRDefault="00FB2828" w:rsidP="00FB2828">
    <w:pPr>
      <w:pStyle w:val="Footer"/>
      <w:pBdr>
        <w:bottom w:val="single" w:sz="6" w:space="1" w:color="auto"/>
      </w:pBdr>
      <w:ind w:left="-720" w:right="-720"/>
      <w:rPr>
        <w:sz w:val="16"/>
      </w:rPr>
    </w:pPr>
  </w:p>
  <w:p w:rsidR="00FB2828" w:rsidRPr="00FB2828" w:rsidRDefault="00FB2828" w:rsidP="00FB2828">
    <w:pPr>
      <w:pStyle w:val="Footer"/>
      <w:spacing w:before="120"/>
      <w:ind w:left="-720" w:right="-720"/>
      <w:jc w:val="center"/>
      <w:rPr>
        <w:sz w:val="18"/>
        <w:szCs w:val="18"/>
      </w:rPr>
    </w:pPr>
    <w:r w:rsidRPr="000F6409">
      <w:rPr>
        <w:sz w:val="18"/>
        <w:szCs w:val="18"/>
      </w:rPr>
      <w:t>Utah State Capitol Complex, Ea</w:t>
    </w:r>
    <w:r w:rsidR="001200D0">
      <w:rPr>
        <w:sz w:val="18"/>
        <w:szCs w:val="18"/>
      </w:rPr>
      <w:t xml:space="preserve">st Office Building, Suite </w:t>
    </w:r>
    <w:proofErr w:type="gramStart"/>
    <w:r w:rsidR="001200D0">
      <w:rPr>
        <w:sz w:val="18"/>
        <w:szCs w:val="18"/>
      </w:rPr>
      <w:t>E310  •</w:t>
    </w:r>
    <w:proofErr w:type="gramEnd"/>
    <w:r w:rsidR="001200D0">
      <w:rPr>
        <w:sz w:val="18"/>
        <w:szCs w:val="18"/>
      </w:rPr>
      <w:t xml:space="preserve">  </w:t>
    </w:r>
    <w:r w:rsidRPr="000F6409">
      <w:rPr>
        <w:sz w:val="18"/>
        <w:szCs w:val="18"/>
      </w:rPr>
      <w:t>S</w:t>
    </w:r>
    <w:r w:rsidR="001200D0">
      <w:rPr>
        <w:sz w:val="18"/>
        <w:szCs w:val="18"/>
      </w:rPr>
      <w:t xml:space="preserve">alt Lake City, Utah 84114-2310  </w:t>
    </w:r>
    <w:r w:rsidRPr="000F6409">
      <w:rPr>
        <w:sz w:val="18"/>
        <w:szCs w:val="18"/>
      </w:rPr>
      <w:t xml:space="preserve">•  Tel: (801) 538-1025  •  </w:t>
    </w:r>
    <w:r>
      <w:rPr>
        <w:sz w:val="18"/>
        <w:szCs w:val="18"/>
      </w:rPr>
      <w:t>auditor.utah.gov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BA" w:rsidRDefault="00E94BBA">
      <w:pPr>
        <w:spacing w:after="0" w:line="240" w:lineRule="auto"/>
      </w:pPr>
      <w:r>
        <w:separator/>
      </w:r>
    </w:p>
  </w:footnote>
  <w:footnote w:type="continuationSeparator" w:id="0">
    <w:p w:rsidR="00E94BBA" w:rsidRDefault="00E94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CB" w:rsidRDefault="00CD2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CB" w:rsidRDefault="00CD2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5" w:rsidRPr="00686415" w:rsidRDefault="00DE10F1" w:rsidP="00686415">
    <w:pPr>
      <w:spacing w:after="0"/>
      <w:ind w:left="1197"/>
      <w:rPr>
        <w:rFonts w:ascii="Times New Roman" w:eastAsia="Times New Roman" w:hAnsi="Times New Roman" w:cs="Times New Roman"/>
        <w:color w:val="000000"/>
        <w:sz w:val="20"/>
        <w:szCs w:val="20"/>
        <w:lang w:eastAsia="en-US"/>
      </w:rPr>
    </w:pPr>
    <w:r w:rsidRPr="00A9397C">
      <w:rPr>
        <w:rFonts w:asciiTheme="majorHAnsi" w:hAnsiTheme="majorHAnsi"/>
        <w:b/>
        <w:noProof/>
        <w:sz w:val="28"/>
        <w:szCs w:val="28"/>
        <w:lang w:eastAsia="en-US"/>
      </w:rPr>
      <mc:AlternateContent>
        <mc:Choice Requires="wps">
          <w:drawing>
            <wp:anchor distT="45720" distB="45720" distL="114300" distR="114300" simplePos="0" relativeHeight="251660288" behindDoc="0" locked="0" layoutInCell="1" allowOverlap="1">
              <wp:simplePos x="0" y="0"/>
              <wp:positionH relativeFrom="column">
                <wp:posOffset>3609975</wp:posOffset>
              </wp:positionH>
              <wp:positionV relativeFrom="paragraph">
                <wp:posOffset>-294945</wp:posOffset>
              </wp:positionV>
              <wp:extent cx="2354580" cy="5867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86740"/>
                      </a:xfrm>
                      <a:prstGeom prst="rect">
                        <a:avLst/>
                      </a:prstGeom>
                      <a:solidFill>
                        <a:schemeClr val="tx2">
                          <a:lumMod val="75000"/>
                        </a:schemeClr>
                      </a:solidFill>
                      <a:ln w="9525">
                        <a:solidFill>
                          <a:srgbClr val="000000"/>
                        </a:solidFill>
                        <a:miter lim="800000"/>
                        <a:headEnd/>
                        <a:tailEnd/>
                      </a:ln>
                    </wps:spPr>
                    <wps:txb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25pt;margin-top:-23.2pt;width:185.4pt;height:46.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" fillcolor="#00264c [2415]">
              <v:textbox>
                <w:txbxContent>
                  <w:p w:rsidR="00A9397C" w:rsidRPr="00A9397C" w:rsidRDefault="00DE10F1" w:rsidP="00A9397C">
                    <w:pPr>
                      <w:jc w:val="center"/>
                      <w:rPr>
                        <w:rFonts w:ascii="Times New Roman" w:hAnsi="Times New Roman" w:cs="Times New Roman"/>
                        <w:sz w:val="40"/>
                      </w:rPr>
                    </w:pPr>
                    <w:r>
                      <w:rPr>
                        <w:rFonts w:ascii="Times New Roman" w:hAnsi="Times New Roman" w:cs="Times New Roman"/>
                        <w:sz w:val="40"/>
                      </w:rPr>
                      <w:t>Template</w:t>
                    </w:r>
                  </w:p>
                </w:txbxContent>
              </v:textbox>
              <w10:wrap type="square"/>
            </v:shape>
          </w:pict>
        </mc:Fallback>
      </mc:AlternateContent>
    </w:r>
    <w:r w:rsidR="000472CE" w:rsidRPr="00FB2828">
      <w:rPr>
        <w:rFonts w:asciiTheme="majorHAnsi" w:hAnsiTheme="majorHAnsi"/>
        <w:b/>
        <w:noProof/>
        <w:sz w:val="28"/>
        <w:szCs w:val="28"/>
        <w:lang w:eastAsia="en-US"/>
      </w:rPr>
      <w:drawing>
        <wp:anchor distT="0" distB="0" distL="114300" distR="114300" simplePos="0" relativeHeight="251658240" behindDoc="0" locked="0" layoutInCell="1" allowOverlap="1">
          <wp:simplePos x="0" y="0"/>
          <wp:positionH relativeFrom="margin">
            <wp:posOffset>-576935</wp:posOffset>
          </wp:positionH>
          <wp:positionV relativeFrom="paragraph">
            <wp:posOffset>-167589</wp:posOffset>
          </wp:positionV>
          <wp:extent cx="1123950" cy="1123950"/>
          <wp:effectExtent l="0" t="0" r="0" b="0"/>
          <wp:wrapThrough wrapText="bothSides">
            <wp:wrapPolygon edited="0">
              <wp:start x="9153" y="0"/>
              <wp:lineTo x="6224" y="732"/>
              <wp:lineTo x="366" y="4759"/>
              <wp:lineTo x="0" y="9519"/>
              <wp:lineTo x="0" y="13546"/>
              <wp:lineTo x="1831" y="17939"/>
              <wp:lineTo x="2197" y="18305"/>
              <wp:lineTo x="6590" y="21234"/>
              <wp:lineTo x="7322" y="21234"/>
              <wp:lineTo x="13912" y="21234"/>
              <wp:lineTo x="14644" y="21234"/>
              <wp:lineTo x="19037" y="18305"/>
              <wp:lineTo x="19403" y="17939"/>
              <wp:lineTo x="21234" y="13546"/>
              <wp:lineTo x="21234" y="8420"/>
              <wp:lineTo x="20868" y="5125"/>
              <wp:lineTo x="15010" y="732"/>
              <wp:lineTo x="12447" y="0"/>
              <wp:lineTo x="9153"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Auditor Seal black -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686415" w:rsidRPr="00686415">
      <w:rPr>
        <w:rFonts w:ascii="Times New Roman" w:eastAsia="Times New Roman" w:hAnsi="Times New Roman" w:cs="Times New Roman"/>
        <w:b/>
        <w:smallCaps/>
        <w:color w:val="000000"/>
        <w:lang w:eastAsia="en-US"/>
      </w:rPr>
      <w:t>Office of the</w:t>
    </w:r>
  </w:p>
  <w:p w:rsidR="00686415" w:rsidRPr="00686415" w:rsidRDefault="00CD20CB" w:rsidP="00686415">
    <w:pPr>
      <w:spacing w:before="0" w:after="0" w:line="240" w:lineRule="auto"/>
      <w:ind w:left="1197"/>
      <w:rPr>
        <w:rFonts w:ascii="Times New Roman" w:eastAsia="Times New Roman" w:hAnsi="Times New Roman" w:cs="Times New Roman"/>
        <w:color w:val="000000"/>
        <w:sz w:val="20"/>
        <w:szCs w:val="20"/>
        <w:lang w:eastAsia="en-US"/>
      </w:rPr>
    </w:pPr>
    <w:r>
      <w:rPr>
        <w:rFonts w:ascii="Times New Roman" w:eastAsia="Times New Roman" w:hAnsi="Times New Roman" w:cs="Times New Roman"/>
        <w:b/>
        <w:smallCaps/>
        <w:noProof/>
        <w:color w:val="000000"/>
        <w:sz w:val="32"/>
        <w:szCs w:val="32"/>
        <w:lang w:eastAsia="en-US"/>
      </w:rPr>
      <mc:AlternateContent>
        <mc:Choice Requires="wps">
          <w:drawing>
            <wp:anchor distT="0" distB="0" distL="114300" distR="114300" simplePos="0" relativeHeight="251662336" behindDoc="0" locked="0" layoutInCell="1" allowOverlap="1" wp14:anchorId="26391C3F" wp14:editId="77FD5EE5">
              <wp:simplePos x="0" y="0"/>
              <wp:positionH relativeFrom="column">
                <wp:posOffset>3823970</wp:posOffset>
              </wp:positionH>
              <wp:positionV relativeFrom="paragraph">
                <wp:posOffset>104775</wp:posOffset>
              </wp:positionV>
              <wp:extent cx="15430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3050" cy="247650"/>
                      </a:xfrm>
                      <a:prstGeom prst="rect">
                        <a:avLst/>
                      </a:prstGeom>
                      <a:solidFill>
                        <a:schemeClr val="lt1"/>
                      </a:solidFill>
                      <a:ln w="6350">
                        <a:noFill/>
                      </a:ln>
                    </wps:spPr>
                    <wps:txbx>
                      <w:txbxContent>
                        <w:p w:rsidR="00CD20CB" w:rsidRPr="00D55FB6" w:rsidRDefault="00CD20CB" w:rsidP="00CD20CB">
                          <w:pPr>
                            <w:spacing w:before="0"/>
                            <w:rPr>
                              <w:rFonts w:ascii="Times New Roman" w:hAnsi="Times New Roman" w:cs="Times New Roman"/>
                            </w:rPr>
                          </w:pPr>
                          <w:bookmarkStart w:id="0" w:name="_GoBack"/>
                          <w:r w:rsidRPr="00D55FB6">
                            <w:rPr>
                              <w:rFonts w:ascii="Times New Roman" w:hAnsi="Times New Roman" w:cs="Times New Roman"/>
                            </w:rPr>
                            <w:t>As of October 2018</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391C3F" id="_x0000_t202" coordsize="21600,21600" o:spt="202" path="m,l,21600r21600,l21600,xe">
              <v:stroke joinstyle="miter"/>
              <v:path gradientshapeok="t" o:connecttype="rect"/>
            </v:shapetype>
            <v:shape id="Text Box 1" o:spid="_x0000_s1027" type="#_x0000_t202" style="position:absolute;left:0;text-align:left;margin-left:301.1pt;margin-top:8.25pt;width:121.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" fillcolor="white [3201]" stroked="f" strokeweight=".5pt">
              <v:textbox>
                <w:txbxContent>
                  <w:p w:rsidR="00CD20CB" w:rsidRPr="00D55FB6" w:rsidRDefault="00CD20CB" w:rsidP="00CD20CB">
                    <w:pPr>
                      <w:spacing w:before="0"/>
                      <w:rPr>
                        <w:rFonts w:ascii="Times New Roman" w:hAnsi="Times New Roman" w:cs="Times New Roman"/>
                      </w:rPr>
                    </w:pPr>
                    <w:bookmarkStart w:id="1" w:name="_GoBack"/>
                    <w:r w:rsidRPr="00D55FB6">
                      <w:rPr>
                        <w:rFonts w:ascii="Times New Roman" w:hAnsi="Times New Roman" w:cs="Times New Roman"/>
                      </w:rPr>
                      <w:t>As of October 2018</w:t>
                    </w:r>
                    <w:bookmarkEnd w:id="1"/>
                  </w:p>
                </w:txbxContent>
              </v:textbox>
            </v:shape>
          </w:pict>
        </mc:Fallback>
      </mc:AlternateContent>
    </w:r>
    <w:r w:rsidR="00686415" w:rsidRPr="00686415">
      <w:rPr>
        <w:rFonts w:ascii="Times New Roman" w:eastAsia="Times New Roman" w:hAnsi="Times New Roman" w:cs="Times New Roman"/>
        <w:b/>
        <w:smallCaps/>
        <w:color w:val="000000"/>
        <w:sz w:val="32"/>
        <w:szCs w:val="32"/>
        <w:lang w:eastAsia="en-US"/>
      </w:rPr>
      <w:t>State Auditor</w:t>
    </w:r>
  </w:p>
  <w:p w:rsidR="006D66E4" w:rsidRPr="009E1402" w:rsidRDefault="006D66E4" w:rsidP="00686415">
    <w:pPr>
      <w:pStyle w:val="Head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50A6B"/>
    <w:multiLevelType w:val="hybridMultilevel"/>
    <w:tmpl w:val="C5BAEC46"/>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407B04"/>
    <w:multiLevelType w:val="multilevel"/>
    <w:tmpl w:val="6374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E38BB"/>
    <w:multiLevelType w:val="hybridMultilevel"/>
    <w:tmpl w:val="2600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C7F6E"/>
    <w:multiLevelType w:val="hybridMultilevel"/>
    <w:tmpl w:val="F75C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A38AB"/>
    <w:multiLevelType w:val="hybridMultilevel"/>
    <w:tmpl w:val="5EA66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D11788"/>
    <w:multiLevelType w:val="multilevel"/>
    <w:tmpl w:val="DB02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5732CF"/>
    <w:multiLevelType w:val="multilevel"/>
    <w:tmpl w:val="C1624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4B77D6"/>
    <w:multiLevelType w:val="hybridMultilevel"/>
    <w:tmpl w:val="5CEA04DC"/>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71603"/>
    <w:multiLevelType w:val="multilevel"/>
    <w:tmpl w:val="4E28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EA7527"/>
    <w:multiLevelType w:val="hybridMultilevel"/>
    <w:tmpl w:val="326A7EB2"/>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484D53"/>
    <w:multiLevelType w:val="hybridMultilevel"/>
    <w:tmpl w:val="50E00490"/>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20229"/>
    <w:multiLevelType w:val="multilevel"/>
    <w:tmpl w:val="3A5EB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8F6FE5"/>
    <w:multiLevelType w:val="hybridMultilevel"/>
    <w:tmpl w:val="453A457A"/>
    <w:lvl w:ilvl="0" w:tplc="F2E271D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47C12"/>
    <w:multiLevelType w:val="multilevel"/>
    <w:tmpl w:val="10EA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754080"/>
    <w:multiLevelType w:val="hybridMultilevel"/>
    <w:tmpl w:val="065E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42390"/>
    <w:multiLevelType w:val="hybridMultilevel"/>
    <w:tmpl w:val="E502044E"/>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762E8"/>
    <w:multiLevelType w:val="multilevel"/>
    <w:tmpl w:val="4740D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731F"/>
    <w:multiLevelType w:val="hybridMultilevel"/>
    <w:tmpl w:val="82BE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30E72"/>
    <w:multiLevelType w:val="multilevel"/>
    <w:tmpl w:val="C6E6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2162A"/>
    <w:multiLevelType w:val="hybridMultilevel"/>
    <w:tmpl w:val="C5CCCF32"/>
    <w:lvl w:ilvl="0" w:tplc="364C7522">
      <w:start w:val="1"/>
      <w:numFmt w:val="decimal"/>
      <w:lvlText w:val="%1."/>
      <w:lvlJc w:val="left"/>
      <w:pPr>
        <w:ind w:left="540" w:hanging="360"/>
      </w:pPr>
      <w:rPr>
        <w:rFonts w:hint="default"/>
        <w:color w:val="000000"/>
      </w:rPr>
    </w:lvl>
    <w:lvl w:ilvl="1" w:tplc="6A7A67F6">
      <w:start w:val="1"/>
      <w:numFmt w:val="lowerLetter"/>
      <w:lvlText w:val="%2."/>
      <w:lvlJc w:val="left"/>
      <w:pPr>
        <w:ind w:left="1260" w:hanging="360"/>
      </w:pPr>
      <w:rPr>
        <w:rFonts w:hint="default"/>
        <w:color w:val="000000"/>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5424E82"/>
    <w:multiLevelType w:val="hybridMultilevel"/>
    <w:tmpl w:val="50C4D2BA"/>
    <w:lvl w:ilvl="0" w:tplc="364C7522">
      <w:start w:val="1"/>
      <w:numFmt w:val="decimal"/>
      <w:lvlText w:val="%1."/>
      <w:lvlJc w:val="left"/>
      <w:pPr>
        <w:ind w:left="72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77E232A"/>
    <w:multiLevelType w:val="hybridMultilevel"/>
    <w:tmpl w:val="F2FAECC4"/>
    <w:lvl w:ilvl="0" w:tplc="364C7522">
      <w:start w:val="1"/>
      <w:numFmt w:val="decimal"/>
      <w:lvlText w:val="%1."/>
      <w:lvlJc w:val="left"/>
      <w:pPr>
        <w:ind w:left="540" w:hanging="360"/>
      </w:pPr>
      <w:rPr>
        <w:rFonts w:hint="default"/>
        <w:color w:val="000000"/>
      </w:rPr>
    </w:lvl>
    <w:lvl w:ilvl="1" w:tplc="C7F6A7E8">
      <w:start w:val="1"/>
      <w:numFmt w:val="lowerRoman"/>
      <w:lvlText w:val="%2."/>
      <w:lvlJc w:val="left"/>
      <w:pPr>
        <w:ind w:left="1620" w:hanging="720"/>
      </w:pPr>
      <w:rPr>
        <w:rFonts w:hint="default"/>
        <w:color w:val="000000"/>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EF27C1C"/>
    <w:multiLevelType w:val="multilevel"/>
    <w:tmpl w:val="19B0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BA41E2A"/>
    <w:multiLevelType w:val="hybridMultilevel"/>
    <w:tmpl w:val="CCAC671A"/>
    <w:lvl w:ilvl="0" w:tplc="13949B8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8"/>
  </w:num>
  <w:num w:numId="2">
    <w:abstractNumId w:val="18"/>
  </w:num>
  <w:num w:numId="3">
    <w:abstractNumId w:val="27"/>
  </w:num>
  <w:num w:numId="4">
    <w:abstractNumId w:val="20"/>
  </w:num>
  <w:num w:numId="5">
    <w:abstractNumId w:val="38"/>
  </w:num>
  <w:num w:numId="6">
    <w:abstractNumId w:val="39"/>
  </w:num>
  <w:num w:numId="7">
    <w:abstractNumId w:val="37"/>
  </w:num>
  <w:num w:numId="8">
    <w:abstractNumId w:val="4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5"/>
  </w:num>
  <w:num w:numId="21">
    <w:abstractNumId w:val="36"/>
  </w:num>
  <w:num w:numId="22">
    <w:abstractNumId w:val="30"/>
  </w:num>
  <w:num w:numId="23">
    <w:abstractNumId w:val="23"/>
  </w:num>
  <w:num w:numId="24">
    <w:abstractNumId w:val="32"/>
  </w:num>
  <w:num w:numId="25">
    <w:abstractNumId w:val="19"/>
  </w:num>
  <w:num w:numId="26">
    <w:abstractNumId w:val="25"/>
  </w:num>
  <w:num w:numId="27">
    <w:abstractNumId w:val="11"/>
  </w:num>
  <w:num w:numId="28">
    <w:abstractNumId w:val="13"/>
  </w:num>
  <w:num w:numId="29">
    <w:abstractNumId w:val="26"/>
  </w:num>
  <w:num w:numId="30">
    <w:abstractNumId w:val="12"/>
  </w:num>
  <w:num w:numId="31">
    <w:abstractNumId w:val="21"/>
  </w:num>
  <w:num w:numId="32">
    <w:abstractNumId w:val="29"/>
  </w:num>
  <w:num w:numId="33">
    <w:abstractNumId w:val="40"/>
  </w:num>
  <w:num w:numId="34">
    <w:abstractNumId w:val="22"/>
  </w:num>
  <w:num w:numId="35">
    <w:abstractNumId w:val="17"/>
  </w:num>
  <w:num w:numId="36">
    <w:abstractNumId w:val="10"/>
  </w:num>
  <w:num w:numId="37">
    <w:abstractNumId w:val="31"/>
  </w:num>
  <w:num w:numId="38">
    <w:abstractNumId w:val="24"/>
  </w:num>
  <w:num w:numId="39">
    <w:abstractNumId w:val="14"/>
  </w:num>
  <w:num w:numId="40">
    <w:abstractNumId w:val="33"/>
  </w:num>
  <w:num w:numId="41">
    <w:abstractNumId w:val="3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BA"/>
    <w:rsid w:val="000000CD"/>
    <w:rsid w:val="000160E9"/>
    <w:rsid w:val="000472CE"/>
    <w:rsid w:val="00052549"/>
    <w:rsid w:val="00056551"/>
    <w:rsid w:val="000E07D7"/>
    <w:rsid w:val="001200D0"/>
    <w:rsid w:val="00150595"/>
    <w:rsid w:val="00180AB9"/>
    <w:rsid w:val="00187027"/>
    <w:rsid w:val="00194DF6"/>
    <w:rsid w:val="001A16A4"/>
    <w:rsid w:val="001B7C1B"/>
    <w:rsid w:val="00250CE8"/>
    <w:rsid w:val="002705C2"/>
    <w:rsid w:val="00292BA8"/>
    <w:rsid w:val="003E6DB3"/>
    <w:rsid w:val="004138B1"/>
    <w:rsid w:val="00437F53"/>
    <w:rsid w:val="00472379"/>
    <w:rsid w:val="00490200"/>
    <w:rsid w:val="00491CC3"/>
    <w:rsid w:val="004965F6"/>
    <w:rsid w:val="0049768A"/>
    <w:rsid w:val="004D689C"/>
    <w:rsid w:val="004E1AED"/>
    <w:rsid w:val="005305D4"/>
    <w:rsid w:val="0058064B"/>
    <w:rsid w:val="005A6ECE"/>
    <w:rsid w:val="005C12A5"/>
    <w:rsid w:val="005E1F43"/>
    <w:rsid w:val="005E5A2F"/>
    <w:rsid w:val="00686415"/>
    <w:rsid w:val="006C0C92"/>
    <w:rsid w:val="006D13D0"/>
    <w:rsid w:val="006D66E4"/>
    <w:rsid w:val="007671E4"/>
    <w:rsid w:val="00814E40"/>
    <w:rsid w:val="00891B40"/>
    <w:rsid w:val="008F789E"/>
    <w:rsid w:val="00997090"/>
    <w:rsid w:val="009E1402"/>
    <w:rsid w:val="00A01BFF"/>
    <w:rsid w:val="00A1310C"/>
    <w:rsid w:val="00A4345F"/>
    <w:rsid w:val="00A84BC8"/>
    <w:rsid w:val="00A9397C"/>
    <w:rsid w:val="00AB0FDB"/>
    <w:rsid w:val="00AB74DD"/>
    <w:rsid w:val="00AD234C"/>
    <w:rsid w:val="00B25C43"/>
    <w:rsid w:val="00B63C6B"/>
    <w:rsid w:val="00BB6DAE"/>
    <w:rsid w:val="00BD67AC"/>
    <w:rsid w:val="00C6333D"/>
    <w:rsid w:val="00CC7818"/>
    <w:rsid w:val="00CD20CB"/>
    <w:rsid w:val="00CD673F"/>
    <w:rsid w:val="00CD6789"/>
    <w:rsid w:val="00CE584B"/>
    <w:rsid w:val="00CF74CF"/>
    <w:rsid w:val="00D07E72"/>
    <w:rsid w:val="00D44370"/>
    <w:rsid w:val="00D47A97"/>
    <w:rsid w:val="00D82BAF"/>
    <w:rsid w:val="00DC5438"/>
    <w:rsid w:val="00DE10F1"/>
    <w:rsid w:val="00E14F86"/>
    <w:rsid w:val="00E301B8"/>
    <w:rsid w:val="00E94BBA"/>
    <w:rsid w:val="00ED4E50"/>
    <w:rsid w:val="00FB28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735F24B6-6C80-4001-B042-2FC37698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0264C" w:themeColor="text2" w:themeShade="BF"/>
        <w:left w:val="single" w:sz="24" w:space="0" w:color="00264C" w:themeColor="text2" w:themeShade="BF"/>
        <w:bottom w:val="single" w:sz="24" w:space="0" w:color="00264C" w:themeColor="text2" w:themeShade="BF"/>
        <w:right w:val="single" w:sz="24" w:space="0" w:color="00264C" w:themeColor="text2" w:themeShade="BF"/>
      </w:pBdr>
      <w:shd w:val="clear" w:color="auto" w:fill="00264C"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ADD6FF" w:themeColor="text2" w:themeTint="33"/>
        <w:left w:val="single" w:sz="24" w:space="0" w:color="ADD6FF" w:themeColor="text2" w:themeTint="33"/>
        <w:bottom w:val="single" w:sz="24" w:space="0" w:color="ADD6FF" w:themeColor="text2" w:themeTint="33"/>
        <w:right w:val="single" w:sz="24" w:space="0" w:color="ADD6FF" w:themeColor="text2" w:themeTint="33"/>
      </w:pBdr>
      <w:shd w:val="clear" w:color="auto" w:fill="ADD6FF"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D47A97"/>
    <w:pPr>
      <w:pBdr>
        <w:top w:val="single" w:sz="6" w:space="2" w:color="003366" w:themeColor="text2"/>
      </w:pBdr>
      <w:spacing w:before="300" w:after="0"/>
      <w:outlineLvl w:val="2"/>
    </w:pPr>
    <w:rPr>
      <w:rFonts w:asciiTheme="majorHAnsi" w:eastAsiaTheme="majorEastAsia" w:hAnsiTheme="majorHAnsi" w:cstheme="majorBidi"/>
      <w:caps/>
      <w:color w:val="001933"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03366" w:themeColor="text2"/>
      </w:pBdr>
      <w:spacing w:before="200" w:after="0"/>
      <w:outlineLvl w:val="3"/>
    </w:pPr>
    <w:rPr>
      <w:rFonts w:asciiTheme="majorHAnsi" w:eastAsiaTheme="majorEastAsia" w:hAnsiTheme="majorHAnsi" w:cstheme="majorBidi"/>
      <w:caps/>
      <w:color w:val="00264C"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03366" w:themeColor="text2"/>
      </w:pBdr>
      <w:spacing w:before="200" w:after="0"/>
      <w:outlineLvl w:val="4"/>
    </w:pPr>
    <w:rPr>
      <w:rFonts w:asciiTheme="majorHAnsi" w:eastAsiaTheme="majorEastAsia" w:hAnsiTheme="majorHAnsi" w:cstheme="majorBidi"/>
      <w:caps/>
      <w:color w:val="00264C"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03366" w:themeColor="text2"/>
      </w:pBdr>
      <w:spacing w:before="200" w:after="0"/>
      <w:outlineLvl w:val="5"/>
    </w:pPr>
    <w:rPr>
      <w:rFonts w:asciiTheme="majorHAnsi" w:eastAsiaTheme="majorEastAsia" w:hAnsiTheme="majorHAnsi" w:cstheme="majorBidi"/>
      <w:caps/>
      <w:color w:val="00264C"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0264C"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0264C"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ADD6FF"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01933" w:themeColor="text2" w:themeShade="80"/>
      <w:spacing w:val="15"/>
    </w:rPr>
  </w:style>
  <w:style w:type="table" w:styleId="TableGrid">
    <w:name w:val="Table Grid"/>
    <w:basedOn w:val="TableNormal"/>
    <w:uiPriority w:val="39"/>
    <w:pPr>
      <w:spacing w:after="0" w:line="240" w:lineRule="auto"/>
    </w:pPr>
    <w:tblPr>
      <w:tblBorders>
        <w:top w:val="single" w:sz="4" w:space="0" w:color="003366" w:themeColor="text1"/>
        <w:left w:val="single" w:sz="4" w:space="0" w:color="003366" w:themeColor="text1"/>
        <w:bottom w:val="single" w:sz="4" w:space="0" w:color="003366" w:themeColor="text1"/>
        <w:right w:val="single" w:sz="4" w:space="0" w:color="003366" w:themeColor="text1"/>
        <w:insideH w:val="single" w:sz="4" w:space="0" w:color="003366" w:themeColor="text1"/>
        <w:insideV w:val="single" w:sz="4" w:space="0" w:color="003366"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0264C"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0264C"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00468E" w:themeColor="text1" w:themeTint="E6"/>
    </w:rPr>
  </w:style>
  <w:style w:type="character" w:customStyle="1" w:styleId="SubtitleChar">
    <w:name w:val="Subtitle Char"/>
    <w:basedOn w:val="DefaultParagraphFont"/>
    <w:link w:val="Subtitle"/>
    <w:uiPriority w:val="11"/>
    <w:semiHidden/>
    <w:rsid w:val="004E1AED"/>
    <w:rPr>
      <w:color w:val="00468E"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0264C"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0264C"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0264C"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0264C"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0264C"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BB6DAE"/>
    <w:pPr>
      <w:ind w:left="720"/>
      <w:contextualSpacing/>
    </w:pPr>
  </w:style>
  <w:style w:type="paragraph" w:styleId="BodyText">
    <w:name w:val="Body Text"/>
    <w:basedOn w:val="Normal"/>
    <w:link w:val="BodyTextChar"/>
    <w:uiPriority w:val="99"/>
    <w:semiHidden/>
    <w:unhideWhenUsed/>
    <w:rsid w:val="00997090"/>
    <w:pPr>
      <w:spacing w:after="120"/>
    </w:pPr>
  </w:style>
  <w:style w:type="character" w:customStyle="1" w:styleId="BodyTextChar">
    <w:name w:val="Body Text Char"/>
    <w:basedOn w:val="DefaultParagraphFont"/>
    <w:link w:val="BodyText"/>
    <w:uiPriority w:val="99"/>
    <w:semiHidden/>
    <w:rsid w:val="00997090"/>
  </w:style>
  <w:style w:type="character" w:styleId="Hyperlink">
    <w:name w:val="Hyperlink"/>
    <w:rsid w:val="00997090"/>
    <w:rPr>
      <w:color w:val="0000FF"/>
      <w:u w:val="single"/>
    </w:rPr>
  </w:style>
  <w:style w:type="paragraph" w:styleId="NoSpacing">
    <w:name w:val="No Spacing"/>
    <w:uiPriority w:val="1"/>
    <w:qFormat/>
    <w:rsid w:val="00997090"/>
    <w:pPr>
      <w:spacing w:before="0" w:after="0" w:line="240" w:lineRule="auto"/>
    </w:pPr>
    <w:rPr>
      <w:rFonts w:ascii="Calibri" w:eastAsia="Calibri" w:hAnsi="Calibri" w:cs="Times New Roman"/>
      <w:lang w:eastAsia="en-US"/>
    </w:rPr>
  </w:style>
  <w:style w:type="paragraph" w:styleId="NormalWeb">
    <w:name w:val="Normal (Web)"/>
    <w:basedOn w:val="Normal"/>
    <w:uiPriority w:val="99"/>
    <w:unhideWhenUsed/>
    <w:rsid w:val="000472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04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90">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306204766">
      <w:bodyDiv w:val="1"/>
      <w:marLeft w:val="0"/>
      <w:marRight w:val="0"/>
      <w:marTop w:val="0"/>
      <w:marBottom w:val="0"/>
      <w:divBdr>
        <w:top w:val="none" w:sz="0" w:space="0" w:color="auto"/>
        <w:left w:val="none" w:sz="0" w:space="0" w:color="auto"/>
        <w:bottom w:val="none" w:sz="0" w:space="0" w:color="auto"/>
        <w:right w:val="none" w:sz="0" w:space="0" w:color="auto"/>
      </w:divBdr>
    </w:div>
    <w:div w:id="411901788">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71663084">
      <w:bodyDiv w:val="1"/>
      <w:marLeft w:val="0"/>
      <w:marRight w:val="0"/>
      <w:marTop w:val="0"/>
      <w:marBottom w:val="0"/>
      <w:divBdr>
        <w:top w:val="none" w:sz="0" w:space="0" w:color="auto"/>
        <w:left w:val="none" w:sz="0" w:space="0" w:color="auto"/>
        <w:bottom w:val="none" w:sz="0" w:space="0" w:color="auto"/>
        <w:right w:val="none" w:sz="0" w:space="0" w:color="auto"/>
      </w:divBdr>
    </w:div>
    <w:div w:id="1330593377">
      <w:bodyDiv w:val="1"/>
      <w:marLeft w:val="0"/>
      <w:marRight w:val="0"/>
      <w:marTop w:val="0"/>
      <w:marBottom w:val="0"/>
      <w:divBdr>
        <w:top w:val="none" w:sz="0" w:space="0" w:color="auto"/>
        <w:left w:val="none" w:sz="0" w:space="0" w:color="auto"/>
        <w:bottom w:val="none" w:sz="0" w:space="0" w:color="auto"/>
        <w:right w:val="none" w:sz="0" w:space="0" w:color="auto"/>
      </w:divBdr>
    </w:div>
    <w:div w:id="1475680846">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gmann\Downloads\tf0374996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Custom 10">
      <a:dk1>
        <a:srgbClr val="003366"/>
      </a:dk1>
      <a:lt1>
        <a:srgbClr val="FFFFFF"/>
      </a:lt1>
      <a:dk2>
        <a:srgbClr val="003366"/>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documentManagement/types"/>
    <ds:schemaRef ds:uri="http://www.w3.org/XML/1998/namespace"/>
    <ds:schemaRef ds:uri="http://purl.org/dc/elements/1.1/"/>
    <ds:schemaRef ds:uri="http://schemas.microsoft.com/office/2006/metadata/properties"/>
    <ds:schemaRef ds:uri="4873beb7-5857-4685-be1f-d57550cc96cc"/>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41FB3E73-36EC-4215-8A75-4B00F680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tf03749967</Template>
  <TotalTime>31</TotalTime>
  <Pages>6</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Bergmann</dc:creator>
  <cp:keywords/>
  <dc:description/>
  <cp:lastModifiedBy>Jeremy Walker</cp:lastModifiedBy>
  <cp:revision>6</cp:revision>
  <dcterms:created xsi:type="dcterms:W3CDTF">2018-09-25T19:55:00Z</dcterms:created>
  <dcterms:modified xsi:type="dcterms:W3CDTF">2018-10-18T13:49:00Z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