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38D7" w14:textId="44A5AA88" w:rsidR="00014FB2" w:rsidRPr="00D4501B" w:rsidRDefault="00014FB2" w:rsidP="00DA46F4">
      <w:pPr>
        <w:spacing w:after="0" w:line="240" w:lineRule="auto"/>
        <w:ind w:right="-720"/>
        <w:jc w:val="center"/>
        <w:rPr>
          <w:rFonts w:ascii="Times New Roman" w:hAnsi="Times New Roman" w:cs="Times New Roman"/>
          <w:b/>
          <w:sz w:val="40"/>
          <w:szCs w:val="40"/>
        </w:rPr>
      </w:pPr>
      <w:r w:rsidRPr="00D4501B">
        <w:rPr>
          <w:rFonts w:ascii="Times New Roman" w:hAnsi="Times New Roman" w:cs="Times New Roman"/>
          <w:b/>
          <w:sz w:val="40"/>
          <w:szCs w:val="40"/>
        </w:rPr>
        <w:t>Guide for</w:t>
      </w:r>
      <w:r w:rsidR="00DA46F4" w:rsidRPr="00D4501B">
        <w:rPr>
          <w:rFonts w:ascii="Times New Roman" w:hAnsi="Times New Roman" w:cs="Times New Roman"/>
          <w:b/>
          <w:sz w:val="40"/>
          <w:szCs w:val="40"/>
        </w:rPr>
        <w:t xml:space="preserve"> </w:t>
      </w:r>
      <w:r w:rsidRPr="00D4501B">
        <w:rPr>
          <w:rFonts w:ascii="Times New Roman" w:hAnsi="Times New Roman" w:cs="Times New Roman"/>
          <w:b/>
          <w:sz w:val="40"/>
          <w:szCs w:val="40"/>
        </w:rPr>
        <w:t>Agreed-Upon Procedures Engagement</w:t>
      </w:r>
      <w:r w:rsidR="00FC1210" w:rsidRPr="00D4501B">
        <w:rPr>
          <w:rFonts w:ascii="Times New Roman" w:hAnsi="Times New Roman" w:cs="Times New Roman"/>
          <w:b/>
          <w:sz w:val="40"/>
          <w:szCs w:val="40"/>
        </w:rPr>
        <w:t>s</w:t>
      </w:r>
    </w:p>
    <w:p w14:paraId="5FE08B83" w14:textId="50E818EB" w:rsidR="007D7C5F" w:rsidRPr="00D4501B" w:rsidRDefault="00014FB2" w:rsidP="007D7C5F">
      <w:pPr>
        <w:spacing w:after="0" w:line="240" w:lineRule="auto"/>
        <w:ind w:left="-720" w:right="-720"/>
        <w:jc w:val="center"/>
        <w:rPr>
          <w:rFonts w:ascii="Times New Roman" w:hAnsi="Times New Roman" w:cs="Times New Roman"/>
          <w:b/>
          <w:sz w:val="40"/>
          <w:szCs w:val="40"/>
        </w:rPr>
      </w:pPr>
      <w:r w:rsidRPr="00D4501B">
        <w:rPr>
          <w:rFonts w:ascii="Times New Roman" w:hAnsi="Times New Roman" w:cs="Times New Roman"/>
          <w:b/>
          <w:sz w:val="40"/>
          <w:szCs w:val="40"/>
        </w:rPr>
        <w:t xml:space="preserve">For Local </w:t>
      </w:r>
      <w:r w:rsidR="00A81ACC" w:rsidRPr="00D4501B">
        <w:rPr>
          <w:rFonts w:ascii="Times New Roman" w:hAnsi="Times New Roman" w:cs="Times New Roman"/>
          <w:b/>
          <w:sz w:val="40"/>
          <w:szCs w:val="40"/>
        </w:rPr>
        <w:t>Government</w:t>
      </w:r>
      <w:r w:rsidR="00B861E3" w:rsidRPr="00D4501B">
        <w:rPr>
          <w:rFonts w:ascii="Times New Roman" w:hAnsi="Times New Roman" w:cs="Times New Roman"/>
          <w:b/>
          <w:sz w:val="40"/>
          <w:szCs w:val="40"/>
        </w:rPr>
        <w:t xml:space="preserve"> Entities</w:t>
      </w:r>
    </w:p>
    <w:p w14:paraId="445500A6" w14:textId="13B955BE" w:rsidR="00F44AFA" w:rsidRPr="00D4501B" w:rsidRDefault="00A81ACC" w:rsidP="007D7C5F">
      <w:pPr>
        <w:spacing w:after="0" w:line="240" w:lineRule="auto"/>
        <w:ind w:left="-720" w:right="-720"/>
        <w:jc w:val="center"/>
        <w:rPr>
          <w:rFonts w:ascii="Times New Roman" w:hAnsi="Times New Roman" w:cs="Times New Roman"/>
          <w:b/>
          <w:sz w:val="40"/>
          <w:szCs w:val="40"/>
        </w:rPr>
      </w:pPr>
      <w:r w:rsidRPr="00D4501B">
        <w:rPr>
          <w:rFonts w:ascii="Times New Roman" w:hAnsi="Times New Roman" w:cs="Times New Roman"/>
          <w:b/>
          <w:sz w:val="40"/>
          <w:szCs w:val="40"/>
        </w:rPr>
        <w:t>with</w:t>
      </w:r>
      <w:r w:rsidR="00014FB2" w:rsidRPr="00D4501B">
        <w:rPr>
          <w:rFonts w:ascii="Times New Roman" w:hAnsi="Times New Roman" w:cs="Times New Roman"/>
          <w:b/>
          <w:sz w:val="40"/>
          <w:szCs w:val="40"/>
        </w:rPr>
        <w:t xml:space="preserve"> </w:t>
      </w:r>
      <w:r w:rsidR="00834F97" w:rsidRPr="00D4501B">
        <w:rPr>
          <w:rFonts w:ascii="Times New Roman" w:hAnsi="Times New Roman" w:cs="Times New Roman"/>
          <w:b/>
          <w:sz w:val="40"/>
          <w:szCs w:val="40"/>
        </w:rPr>
        <w:t xml:space="preserve">Annual </w:t>
      </w:r>
      <w:r w:rsidR="00014FB2" w:rsidRPr="00D4501B">
        <w:rPr>
          <w:rFonts w:ascii="Times New Roman" w:hAnsi="Times New Roman" w:cs="Times New Roman"/>
          <w:b/>
          <w:sz w:val="40"/>
          <w:szCs w:val="40"/>
        </w:rPr>
        <w:t xml:space="preserve">Revenues or Expenditures </w:t>
      </w:r>
    </w:p>
    <w:p w14:paraId="0C06B4E7" w14:textId="2087ED1E" w:rsidR="00014FB2" w:rsidRPr="00D4501B" w:rsidRDefault="00014FB2" w:rsidP="007D7C5F">
      <w:pPr>
        <w:spacing w:after="0" w:line="240" w:lineRule="auto"/>
        <w:ind w:left="-720" w:right="-720"/>
        <w:jc w:val="center"/>
        <w:rPr>
          <w:rFonts w:ascii="Times New Roman" w:hAnsi="Times New Roman" w:cs="Times New Roman"/>
          <w:b/>
          <w:sz w:val="40"/>
          <w:szCs w:val="40"/>
        </w:rPr>
      </w:pPr>
      <w:r w:rsidRPr="00D4501B">
        <w:rPr>
          <w:rFonts w:ascii="Times New Roman" w:hAnsi="Times New Roman" w:cs="Times New Roman"/>
          <w:b/>
          <w:sz w:val="40"/>
          <w:szCs w:val="40"/>
        </w:rPr>
        <w:t>Greater Than $</w:t>
      </w:r>
      <w:r w:rsidR="00B203FD" w:rsidRPr="00D4501B">
        <w:rPr>
          <w:rFonts w:ascii="Times New Roman" w:hAnsi="Times New Roman" w:cs="Times New Roman"/>
          <w:b/>
          <w:sz w:val="40"/>
          <w:szCs w:val="40"/>
        </w:rPr>
        <w:t>350</w:t>
      </w:r>
      <w:r w:rsidRPr="00D4501B">
        <w:rPr>
          <w:rFonts w:ascii="Times New Roman" w:hAnsi="Times New Roman" w:cs="Times New Roman"/>
          <w:b/>
          <w:sz w:val="40"/>
          <w:szCs w:val="40"/>
        </w:rPr>
        <w:t>,000 and Less Than $</w:t>
      </w:r>
      <w:r w:rsidR="00C31A71" w:rsidRPr="00D4501B">
        <w:rPr>
          <w:rFonts w:ascii="Times New Roman" w:hAnsi="Times New Roman" w:cs="Times New Roman"/>
          <w:b/>
          <w:sz w:val="40"/>
          <w:szCs w:val="40"/>
        </w:rPr>
        <w:t>1 million</w:t>
      </w:r>
    </w:p>
    <w:p w14:paraId="7856B82A" w14:textId="1FDE6EA4" w:rsidR="007D7C5F" w:rsidRPr="002A0F6F" w:rsidRDefault="00D60637" w:rsidP="003805D8">
      <w:pPr>
        <w:spacing w:before="120" w:after="0" w:line="240" w:lineRule="auto"/>
        <w:jc w:val="center"/>
        <w:rPr>
          <w:rFonts w:ascii="Arial" w:hAnsi="Arial" w:cs="Arial"/>
          <w:b/>
        </w:rPr>
      </w:pPr>
      <w:r w:rsidRPr="00DA46F4">
        <w:rPr>
          <w:rFonts w:ascii="Times New Roman" w:eastAsia="Times New Roman" w:hAnsi="Times New Roman" w:cs="Times New Roman"/>
          <w:b/>
          <w:smallCaps/>
          <w:noProof/>
        </w:rPr>
        <w:drawing>
          <wp:anchor distT="0" distB="0" distL="114300" distR="114300" simplePos="0" relativeHeight="251658240" behindDoc="1" locked="0" layoutInCell="1" allowOverlap="1" wp14:anchorId="46DA57AE" wp14:editId="054BAB9D">
            <wp:simplePos x="0" y="0"/>
            <wp:positionH relativeFrom="page">
              <wp:align>right</wp:align>
            </wp:positionH>
            <wp:positionV relativeFrom="paragraph">
              <wp:posOffset>314960</wp:posOffset>
            </wp:positionV>
            <wp:extent cx="7772400" cy="4663440"/>
            <wp:effectExtent l="0" t="0" r="0" b="0"/>
            <wp:wrapNone/>
            <wp:docPr id="42857641" name="Picture 4"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7641" name="Picture 4" descr="Shap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466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AE1823" w14:textId="021DEEF4" w:rsidR="00DA46F4" w:rsidRDefault="00DA46F4" w:rsidP="00014FB2">
      <w:pPr>
        <w:spacing w:after="0" w:line="240" w:lineRule="auto"/>
        <w:jc w:val="center"/>
        <w:rPr>
          <w:b/>
          <w:sz w:val="32"/>
          <w:szCs w:val="32"/>
        </w:rPr>
      </w:pPr>
    </w:p>
    <w:p w14:paraId="155CD835" w14:textId="5BD545AA" w:rsidR="00014FB2" w:rsidRDefault="00014FB2" w:rsidP="00014FB2">
      <w:pPr>
        <w:spacing w:after="0" w:line="240" w:lineRule="auto"/>
        <w:jc w:val="center"/>
        <w:rPr>
          <w:b/>
          <w:sz w:val="32"/>
          <w:szCs w:val="32"/>
        </w:rPr>
      </w:pPr>
    </w:p>
    <w:p w14:paraId="25DF25F3" w14:textId="77777777" w:rsidR="00014FB2" w:rsidRPr="00014FB2" w:rsidRDefault="00014FB2" w:rsidP="00014FB2">
      <w:pPr>
        <w:spacing w:after="0" w:line="240" w:lineRule="auto"/>
        <w:rPr>
          <w:rFonts w:ascii="Times New Roman" w:eastAsia="Times New Roman" w:hAnsi="Times New Roman" w:cs="Times New Roman"/>
          <w:sz w:val="24"/>
          <w:szCs w:val="24"/>
        </w:rPr>
      </w:pPr>
    </w:p>
    <w:p w14:paraId="29699353" w14:textId="7E474F76" w:rsidR="00DA46F4" w:rsidRPr="00DA46F4" w:rsidRDefault="00DA46F4" w:rsidP="00DA46F4">
      <w:pPr>
        <w:spacing w:after="0" w:line="240" w:lineRule="auto"/>
        <w:rPr>
          <w:rFonts w:ascii="Times New Roman" w:eastAsia="Times New Roman" w:hAnsi="Times New Roman" w:cs="Times New Roman"/>
          <w:b/>
          <w:smallCaps/>
        </w:rPr>
      </w:pPr>
    </w:p>
    <w:p w14:paraId="6E9C43CA" w14:textId="77777777" w:rsidR="00014FB2" w:rsidRDefault="00014FB2" w:rsidP="003805D8">
      <w:pPr>
        <w:spacing w:after="0" w:line="233" w:lineRule="auto"/>
        <w:jc w:val="center"/>
        <w:rPr>
          <w:rFonts w:ascii="Times New Roman" w:eastAsia="Times New Roman" w:hAnsi="Times New Roman" w:cs="Times New Roman"/>
          <w:b/>
          <w:smallCaps/>
        </w:rPr>
      </w:pPr>
    </w:p>
    <w:p w14:paraId="323A3F9C" w14:textId="77777777" w:rsidR="00DA46F4" w:rsidRDefault="00DA46F4" w:rsidP="003805D8">
      <w:pPr>
        <w:spacing w:after="0" w:line="233" w:lineRule="auto"/>
        <w:jc w:val="center"/>
        <w:rPr>
          <w:rFonts w:ascii="Times New Roman" w:eastAsia="Times New Roman" w:hAnsi="Times New Roman" w:cs="Times New Roman"/>
          <w:b/>
          <w:smallCaps/>
        </w:rPr>
      </w:pPr>
    </w:p>
    <w:p w14:paraId="46AE7895" w14:textId="77777777" w:rsidR="00DA46F4" w:rsidRDefault="00DA46F4" w:rsidP="003805D8">
      <w:pPr>
        <w:spacing w:after="0" w:line="233" w:lineRule="auto"/>
        <w:jc w:val="center"/>
        <w:rPr>
          <w:rFonts w:ascii="Times New Roman" w:eastAsia="Times New Roman" w:hAnsi="Times New Roman" w:cs="Times New Roman"/>
          <w:b/>
          <w:smallCaps/>
        </w:rPr>
      </w:pPr>
    </w:p>
    <w:p w14:paraId="08326AA1" w14:textId="77777777" w:rsidR="00DA46F4" w:rsidRDefault="00DA46F4" w:rsidP="003805D8">
      <w:pPr>
        <w:spacing w:after="0" w:line="233" w:lineRule="auto"/>
        <w:jc w:val="center"/>
        <w:rPr>
          <w:rFonts w:ascii="Times New Roman" w:eastAsia="Times New Roman" w:hAnsi="Times New Roman" w:cs="Times New Roman"/>
          <w:b/>
          <w:smallCaps/>
        </w:rPr>
      </w:pPr>
    </w:p>
    <w:p w14:paraId="2A998EFA" w14:textId="77777777" w:rsidR="00DA46F4" w:rsidRDefault="00DA46F4" w:rsidP="003805D8">
      <w:pPr>
        <w:spacing w:after="0" w:line="233" w:lineRule="auto"/>
        <w:jc w:val="center"/>
        <w:rPr>
          <w:rFonts w:ascii="Times New Roman" w:eastAsia="Times New Roman" w:hAnsi="Times New Roman" w:cs="Times New Roman"/>
          <w:b/>
          <w:smallCaps/>
        </w:rPr>
      </w:pPr>
    </w:p>
    <w:p w14:paraId="333E5AE6" w14:textId="77777777" w:rsidR="00DA46F4" w:rsidRDefault="00DA46F4" w:rsidP="003805D8">
      <w:pPr>
        <w:spacing w:after="0" w:line="233" w:lineRule="auto"/>
        <w:jc w:val="center"/>
        <w:rPr>
          <w:rFonts w:ascii="Times New Roman" w:eastAsia="Times New Roman" w:hAnsi="Times New Roman" w:cs="Times New Roman"/>
          <w:b/>
          <w:smallCaps/>
        </w:rPr>
      </w:pPr>
    </w:p>
    <w:p w14:paraId="6C264672" w14:textId="77777777" w:rsidR="00DA46F4" w:rsidRDefault="00DA46F4" w:rsidP="003805D8">
      <w:pPr>
        <w:spacing w:after="0" w:line="233" w:lineRule="auto"/>
        <w:jc w:val="center"/>
        <w:rPr>
          <w:rFonts w:ascii="Times New Roman" w:eastAsia="Times New Roman" w:hAnsi="Times New Roman" w:cs="Times New Roman"/>
          <w:b/>
          <w:smallCaps/>
        </w:rPr>
      </w:pPr>
    </w:p>
    <w:p w14:paraId="51611C5A" w14:textId="77777777" w:rsidR="00DA46F4" w:rsidRDefault="00DA46F4" w:rsidP="003805D8">
      <w:pPr>
        <w:spacing w:after="0" w:line="233" w:lineRule="auto"/>
        <w:jc w:val="center"/>
        <w:rPr>
          <w:rFonts w:ascii="Times New Roman" w:eastAsia="Times New Roman" w:hAnsi="Times New Roman" w:cs="Times New Roman"/>
          <w:b/>
          <w:smallCaps/>
        </w:rPr>
      </w:pPr>
    </w:p>
    <w:p w14:paraId="59419DD8" w14:textId="77777777" w:rsidR="00DA46F4" w:rsidRDefault="00DA46F4" w:rsidP="003805D8">
      <w:pPr>
        <w:spacing w:after="0" w:line="233" w:lineRule="auto"/>
        <w:jc w:val="center"/>
        <w:rPr>
          <w:rFonts w:ascii="Times New Roman" w:eastAsia="Times New Roman" w:hAnsi="Times New Roman" w:cs="Times New Roman"/>
          <w:b/>
          <w:smallCaps/>
        </w:rPr>
      </w:pPr>
    </w:p>
    <w:p w14:paraId="696F511A" w14:textId="77777777" w:rsidR="00DA46F4" w:rsidRDefault="00DA46F4" w:rsidP="00DA46F4">
      <w:pPr>
        <w:spacing w:before="120" w:after="0" w:line="240" w:lineRule="auto"/>
        <w:jc w:val="center"/>
        <w:rPr>
          <w:rFonts w:ascii="Arial" w:hAnsi="Arial" w:cs="Arial"/>
          <w:bCs/>
          <w:sz w:val="26"/>
        </w:rPr>
      </w:pPr>
    </w:p>
    <w:p w14:paraId="54EB44F9" w14:textId="77777777" w:rsidR="00DA46F4" w:rsidRDefault="00DA46F4" w:rsidP="00DA46F4">
      <w:pPr>
        <w:spacing w:before="120" w:after="0" w:line="240" w:lineRule="auto"/>
        <w:jc w:val="center"/>
        <w:rPr>
          <w:rFonts w:ascii="Arial" w:hAnsi="Arial" w:cs="Arial"/>
          <w:bCs/>
          <w:sz w:val="26"/>
        </w:rPr>
      </w:pPr>
    </w:p>
    <w:p w14:paraId="08B91871" w14:textId="77777777" w:rsidR="00DA46F4" w:rsidRDefault="00DA46F4" w:rsidP="00DA46F4">
      <w:pPr>
        <w:spacing w:before="120" w:after="0" w:line="240" w:lineRule="auto"/>
        <w:jc w:val="center"/>
        <w:rPr>
          <w:rFonts w:ascii="Arial" w:hAnsi="Arial" w:cs="Arial"/>
          <w:bCs/>
          <w:sz w:val="26"/>
        </w:rPr>
      </w:pPr>
    </w:p>
    <w:p w14:paraId="40D4D78C" w14:textId="77777777" w:rsidR="00DA46F4" w:rsidRDefault="00DA46F4" w:rsidP="00DA46F4">
      <w:pPr>
        <w:spacing w:before="120" w:after="0" w:line="240" w:lineRule="auto"/>
        <w:jc w:val="center"/>
        <w:rPr>
          <w:rFonts w:ascii="Arial" w:hAnsi="Arial" w:cs="Arial"/>
          <w:bCs/>
          <w:sz w:val="26"/>
        </w:rPr>
      </w:pPr>
    </w:p>
    <w:p w14:paraId="6C88514E" w14:textId="77777777" w:rsidR="00DA46F4" w:rsidRDefault="00DA46F4" w:rsidP="00DA46F4">
      <w:pPr>
        <w:spacing w:before="120" w:after="0" w:line="240" w:lineRule="auto"/>
        <w:jc w:val="center"/>
        <w:rPr>
          <w:rFonts w:ascii="Arial" w:hAnsi="Arial" w:cs="Arial"/>
          <w:bCs/>
          <w:sz w:val="26"/>
        </w:rPr>
      </w:pPr>
    </w:p>
    <w:p w14:paraId="62C9BA06" w14:textId="77777777" w:rsidR="00DA46F4" w:rsidRDefault="00DA46F4" w:rsidP="00DA46F4">
      <w:pPr>
        <w:spacing w:before="120" w:after="0" w:line="240" w:lineRule="auto"/>
        <w:jc w:val="center"/>
        <w:rPr>
          <w:rFonts w:ascii="Arial" w:hAnsi="Arial" w:cs="Arial"/>
          <w:bCs/>
          <w:sz w:val="26"/>
        </w:rPr>
      </w:pPr>
    </w:p>
    <w:p w14:paraId="3E32FC23" w14:textId="77777777" w:rsidR="00DA46F4" w:rsidRDefault="00DA46F4" w:rsidP="00DA46F4">
      <w:pPr>
        <w:spacing w:before="120" w:after="0" w:line="240" w:lineRule="auto"/>
        <w:jc w:val="center"/>
        <w:rPr>
          <w:rFonts w:ascii="Arial" w:hAnsi="Arial" w:cs="Arial"/>
          <w:bCs/>
          <w:sz w:val="26"/>
        </w:rPr>
      </w:pPr>
    </w:p>
    <w:p w14:paraId="1BA10C8F" w14:textId="77777777" w:rsidR="00DA46F4" w:rsidRDefault="00DA46F4" w:rsidP="00DA46F4">
      <w:pPr>
        <w:spacing w:before="120" w:after="0" w:line="240" w:lineRule="auto"/>
        <w:jc w:val="center"/>
        <w:rPr>
          <w:rFonts w:ascii="Arial" w:hAnsi="Arial" w:cs="Arial"/>
          <w:bCs/>
          <w:sz w:val="26"/>
        </w:rPr>
      </w:pPr>
    </w:p>
    <w:p w14:paraId="12A0914F" w14:textId="77777777" w:rsidR="00DA46F4" w:rsidRDefault="00DA46F4" w:rsidP="00DA46F4">
      <w:pPr>
        <w:spacing w:before="120" w:after="0" w:line="240" w:lineRule="auto"/>
        <w:jc w:val="center"/>
        <w:rPr>
          <w:rFonts w:ascii="Arial" w:hAnsi="Arial" w:cs="Arial"/>
          <w:bCs/>
          <w:sz w:val="26"/>
        </w:rPr>
      </w:pPr>
    </w:p>
    <w:p w14:paraId="70B8551B" w14:textId="77777777" w:rsidR="00DA46F4" w:rsidRDefault="00DA46F4" w:rsidP="00DA46F4">
      <w:pPr>
        <w:spacing w:before="120" w:after="0" w:line="240" w:lineRule="auto"/>
        <w:jc w:val="center"/>
        <w:rPr>
          <w:rFonts w:ascii="Arial" w:hAnsi="Arial" w:cs="Arial"/>
          <w:bCs/>
          <w:sz w:val="26"/>
        </w:rPr>
      </w:pPr>
    </w:p>
    <w:p w14:paraId="76DF07BC" w14:textId="77777777" w:rsidR="00DA46F4" w:rsidRDefault="00DA46F4" w:rsidP="00DA46F4">
      <w:pPr>
        <w:spacing w:before="120" w:after="0" w:line="240" w:lineRule="auto"/>
        <w:jc w:val="center"/>
        <w:rPr>
          <w:rFonts w:ascii="Arial" w:hAnsi="Arial" w:cs="Arial"/>
          <w:bCs/>
          <w:sz w:val="26"/>
        </w:rPr>
      </w:pPr>
    </w:p>
    <w:p w14:paraId="4BBF1D01" w14:textId="77777777" w:rsidR="00DA46F4" w:rsidRDefault="00DA46F4" w:rsidP="00DA46F4">
      <w:pPr>
        <w:spacing w:before="120" w:after="0" w:line="240" w:lineRule="auto"/>
        <w:jc w:val="center"/>
        <w:rPr>
          <w:rFonts w:ascii="Arial" w:hAnsi="Arial" w:cs="Arial"/>
          <w:bCs/>
          <w:sz w:val="26"/>
        </w:rPr>
      </w:pPr>
    </w:p>
    <w:p w14:paraId="4D0B9F10" w14:textId="6538B686" w:rsidR="00DA46F4" w:rsidRPr="00D4501B" w:rsidRDefault="00DA46F4" w:rsidP="00DA46F4">
      <w:pPr>
        <w:spacing w:before="120" w:after="0" w:line="240" w:lineRule="auto"/>
        <w:jc w:val="center"/>
        <w:rPr>
          <w:rFonts w:ascii="Times New Roman" w:hAnsi="Times New Roman" w:cs="Times New Roman"/>
          <w:b/>
          <w:sz w:val="26"/>
        </w:rPr>
      </w:pPr>
      <w:r w:rsidRPr="00D4501B">
        <w:rPr>
          <w:rFonts w:ascii="Times New Roman" w:hAnsi="Times New Roman" w:cs="Times New Roman"/>
          <w:b/>
          <w:sz w:val="26"/>
        </w:rPr>
        <w:t>(Revised May 2025)</w:t>
      </w:r>
    </w:p>
    <w:p w14:paraId="598B2223" w14:textId="77777777" w:rsidR="00DA46F4" w:rsidRPr="00D4501B" w:rsidRDefault="00DA46F4" w:rsidP="003805D8">
      <w:pPr>
        <w:spacing w:after="0" w:line="233" w:lineRule="auto"/>
        <w:jc w:val="center"/>
        <w:rPr>
          <w:rFonts w:ascii="Times New Roman" w:eastAsia="Times New Roman" w:hAnsi="Times New Roman" w:cs="Times New Roman"/>
          <w:b/>
          <w:smallCaps/>
        </w:rPr>
      </w:pPr>
    </w:p>
    <w:p w14:paraId="7CBF93B2" w14:textId="357A6B4E" w:rsidR="00DA46F4" w:rsidRDefault="00DA46F4" w:rsidP="003805D8">
      <w:pPr>
        <w:spacing w:after="0" w:line="233" w:lineRule="auto"/>
        <w:jc w:val="center"/>
        <w:rPr>
          <w:rFonts w:ascii="Times New Roman" w:eastAsia="Times New Roman" w:hAnsi="Times New Roman" w:cs="Times New Roman"/>
          <w:b/>
          <w:smallCaps/>
        </w:rPr>
        <w:sectPr w:rsidR="00DA46F4" w:rsidSect="00466559">
          <w:headerReference w:type="default" r:id="rId9"/>
          <w:footerReference w:type="default" r:id="rId10"/>
          <w:pgSz w:w="12240" w:h="15840"/>
          <w:pgMar w:top="900" w:right="1440" w:bottom="1170" w:left="1440" w:header="720" w:footer="630" w:gutter="0"/>
          <w:cols w:space="720"/>
          <w:docGrid w:linePitch="360"/>
        </w:sectPr>
      </w:pPr>
    </w:p>
    <w:p w14:paraId="5C920B40" w14:textId="77777777" w:rsidR="00BA78EA" w:rsidRPr="00BA78EA" w:rsidRDefault="00BA78EA" w:rsidP="00BA78EA">
      <w:pPr>
        <w:spacing w:after="0" w:line="233" w:lineRule="auto"/>
        <w:jc w:val="center"/>
        <w:rPr>
          <w:rFonts w:ascii="Arial" w:hAnsi="Arial" w:cs="Arial"/>
          <w:b/>
          <w:sz w:val="24"/>
          <w:szCs w:val="28"/>
        </w:rPr>
      </w:pPr>
      <w:r w:rsidRPr="00BA78EA">
        <w:rPr>
          <w:rFonts w:ascii="Arial" w:hAnsi="Arial" w:cs="Arial"/>
          <w:b/>
          <w:sz w:val="24"/>
          <w:szCs w:val="28"/>
        </w:rPr>
        <w:lastRenderedPageBreak/>
        <w:t>REVISION HISTORY</w:t>
      </w:r>
    </w:p>
    <w:p w14:paraId="69C66C31" w14:textId="77777777" w:rsidR="00BA78EA" w:rsidRPr="00BA78EA" w:rsidRDefault="00BA78EA" w:rsidP="00BA78EA">
      <w:pPr>
        <w:spacing w:after="0" w:line="233" w:lineRule="auto"/>
        <w:rPr>
          <w:rFonts w:ascii="Arial" w:hAnsi="Arial" w:cs="Arial"/>
          <w:sz w:val="24"/>
          <w:szCs w:val="28"/>
        </w:rPr>
      </w:pPr>
    </w:p>
    <w:p w14:paraId="7C317AC0" w14:textId="2EF36775" w:rsidR="00BA78EA" w:rsidRPr="00BA78EA" w:rsidRDefault="00BA78EA" w:rsidP="00E61A63">
      <w:pPr>
        <w:spacing w:after="0" w:line="233" w:lineRule="auto"/>
        <w:ind w:left="-630" w:right="-540"/>
        <w:rPr>
          <w:rFonts w:ascii="Arial" w:hAnsi="Arial" w:cs="Arial"/>
          <w:i/>
          <w:sz w:val="24"/>
          <w:szCs w:val="28"/>
        </w:rPr>
      </w:pPr>
      <w:r w:rsidRPr="00BA78EA">
        <w:rPr>
          <w:rFonts w:ascii="Arial" w:hAnsi="Arial" w:cs="Arial"/>
          <w:sz w:val="24"/>
          <w:szCs w:val="28"/>
        </w:rPr>
        <w:t xml:space="preserve">As revisions are made to this </w:t>
      </w:r>
      <w:r w:rsidRPr="00BA78EA">
        <w:rPr>
          <w:rFonts w:ascii="Arial" w:hAnsi="Arial" w:cs="Arial"/>
          <w:i/>
          <w:sz w:val="24"/>
          <w:szCs w:val="20"/>
        </w:rPr>
        <w:t>Guide for Agreed-Upon Procedures Engagement</w:t>
      </w:r>
      <w:r w:rsidR="00533ED0">
        <w:rPr>
          <w:rFonts w:ascii="Arial" w:hAnsi="Arial" w:cs="Arial"/>
          <w:i/>
          <w:sz w:val="24"/>
          <w:szCs w:val="20"/>
        </w:rPr>
        <w:t>s for Local Government Entities</w:t>
      </w:r>
      <w:r w:rsidRPr="00BA78EA">
        <w:rPr>
          <w:rFonts w:ascii="Arial" w:hAnsi="Arial" w:cs="Arial"/>
          <w:sz w:val="24"/>
          <w:szCs w:val="28"/>
        </w:rPr>
        <w:t xml:space="preserve">, they will be noted </w:t>
      </w:r>
      <w:proofErr w:type="gramStart"/>
      <w:r w:rsidRPr="00BA78EA">
        <w:rPr>
          <w:rFonts w:ascii="Arial" w:hAnsi="Arial" w:cs="Arial"/>
          <w:sz w:val="24"/>
          <w:szCs w:val="28"/>
        </w:rPr>
        <w:t>in</w:t>
      </w:r>
      <w:proofErr w:type="gramEnd"/>
      <w:r w:rsidRPr="00BA78EA">
        <w:rPr>
          <w:rFonts w:ascii="Arial" w:hAnsi="Arial" w:cs="Arial"/>
          <w:sz w:val="24"/>
          <w:szCs w:val="28"/>
        </w:rPr>
        <w:t xml:space="preserve"> the table below. Please </w:t>
      </w:r>
      <w:r w:rsidR="00532EC9" w:rsidRPr="00BA78EA">
        <w:rPr>
          <w:rFonts w:ascii="Arial" w:hAnsi="Arial" w:cs="Arial"/>
          <w:sz w:val="24"/>
          <w:szCs w:val="28"/>
        </w:rPr>
        <w:t>refer</w:t>
      </w:r>
      <w:r w:rsidRPr="00BA78EA">
        <w:rPr>
          <w:rFonts w:ascii="Arial" w:hAnsi="Arial" w:cs="Arial"/>
          <w:sz w:val="24"/>
          <w:szCs w:val="28"/>
        </w:rPr>
        <w:t xml:space="preserve"> to the online version often to check for changes.</w:t>
      </w:r>
    </w:p>
    <w:p w14:paraId="113F079F" w14:textId="77777777" w:rsidR="00BA78EA" w:rsidRPr="00BA78EA" w:rsidRDefault="00BA78EA" w:rsidP="00BA78EA">
      <w:pPr>
        <w:spacing w:after="0" w:line="233" w:lineRule="auto"/>
        <w:rPr>
          <w:rFonts w:ascii="Arial" w:hAnsi="Arial" w:cs="Arial"/>
          <w:sz w:val="24"/>
          <w:szCs w:val="28"/>
        </w:rPr>
      </w:pPr>
    </w:p>
    <w:tbl>
      <w:tblPr>
        <w:tblStyle w:val="TableGrid3"/>
        <w:tblW w:w="10807" w:type="dxa"/>
        <w:jc w:val="center"/>
        <w:tblLayout w:type="fixed"/>
        <w:tblCellMar>
          <w:top w:w="58" w:type="dxa"/>
          <w:left w:w="115" w:type="dxa"/>
          <w:bottom w:w="58" w:type="dxa"/>
          <w:right w:w="115" w:type="dxa"/>
        </w:tblCellMar>
        <w:tblLook w:val="04A0" w:firstRow="1" w:lastRow="0" w:firstColumn="1" w:lastColumn="0" w:noHBand="0" w:noVBand="1"/>
      </w:tblPr>
      <w:tblGrid>
        <w:gridCol w:w="1350"/>
        <w:gridCol w:w="2536"/>
        <w:gridCol w:w="884"/>
        <w:gridCol w:w="4597"/>
        <w:gridCol w:w="1440"/>
      </w:tblGrid>
      <w:tr w:rsidR="00BA78EA" w:rsidRPr="00BA78EA" w14:paraId="78F1404E" w14:textId="77777777" w:rsidTr="00352921">
        <w:trPr>
          <w:trHeight w:val="530"/>
          <w:jc w:val="center"/>
        </w:trPr>
        <w:tc>
          <w:tcPr>
            <w:tcW w:w="1350" w:type="dxa"/>
            <w:vAlign w:val="center"/>
          </w:tcPr>
          <w:p w14:paraId="3A141995" w14:textId="77777777" w:rsidR="00BA78EA" w:rsidRPr="00BA78EA" w:rsidRDefault="00BA78EA" w:rsidP="00BA78EA">
            <w:pPr>
              <w:jc w:val="center"/>
              <w:rPr>
                <w:b/>
                <w:sz w:val="18"/>
                <w:szCs w:val="18"/>
              </w:rPr>
            </w:pPr>
            <w:r w:rsidRPr="00BA78EA">
              <w:rPr>
                <w:b/>
                <w:sz w:val="18"/>
                <w:szCs w:val="18"/>
              </w:rPr>
              <w:t>CHAPTER</w:t>
            </w:r>
          </w:p>
        </w:tc>
        <w:tc>
          <w:tcPr>
            <w:tcW w:w="2536" w:type="dxa"/>
            <w:vAlign w:val="center"/>
          </w:tcPr>
          <w:p w14:paraId="30263329" w14:textId="77777777" w:rsidR="00BA78EA" w:rsidRPr="00BA78EA" w:rsidRDefault="00BA78EA" w:rsidP="00BA78EA">
            <w:pPr>
              <w:jc w:val="center"/>
              <w:rPr>
                <w:b/>
                <w:sz w:val="18"/>
                <w:szCs w:val="18"/>
              </w:rPr>
            </w:pPr>
            <w:r w:rsidRPr="00BA78EA">
              <w:rPr>
                <w:b/>
                <w:sz w:val="18"/>
                <w:szCs w:val="18"/>
              </w:rPr>
              <w:t>SECTION</w:t>
            </w:r>
          </w:p>
        </w:tc>
        <w:tc>
          <w:tcPr>
            <w:tcW w:w="884" w:type="dxa"/>
            <w:vAlign w:val="center"/>
          </w:tcPr>
          <w:p w14:paraId="4485710E" w14:textId="77777777" w:rsidR="00BA78EA" w:rsidRPr="00BA78EA" w:rsidRDefault="00BA78EA" w:rsidP="00BA78EA">
            <w:pPr>
              <w:ind w:right="-104"/>
              <w:jc w:val="center"/>
              <w:rPr>
                <w:b/>
                <w:sz w:val="18"/>
                <w:szCs w:val="18"/>
              </w:rPr>
            </w:pPr>
            <w:r w:rsidRPr="00BA78EA">
              <w:rPr>
                <w:b/>
                <w:sz w:val="18"/>
                <w:szCs w:val="18"/>
              </w:rPr>
              <w:t>PAGE</w:t>
            </w:r>
          </w:p>
        </w:tc>
        <w:tc>
          <w:tcPr>
            <w:tcW w:w="4597" w:type="dxa"/>
            <w:vAlign w:val="center"/>
          </w:tcPr>
          <w:p w14:paraId="4E4EF2A9" w14:textId="77777777" w:rsidR="00BA78EA" w:rsidRPr="00BA78EA" w:rsidRDefault="00BA78EA" w:rsidP="00BA78EA">
            <w:pPr>
              <w:jc w:val="center"/>
              <w:rPr>
                <w:b/>
                <w:sz w:val="18"/>
                <w:szCs w:val="18"/>
              </w:rPr>
            </w:pPr>
            <w:r w:rsidRPr="00BA78EA">
              <w:rPr>
                <w:b/>
                <w:sz w:val="18"/>
                <w:szCs w:val="18"/>
              </w:rPr>
              <w:t>CHANGE(S) MADE</w:t>
            </w:r>
          </w:p>
        </w:tc>
        <w:tc>
          <w:tcPr>
            <w:tcW w:w="1440" w:type="dxa"/>
            <w:vAlign w:val="center"/>
          </w:tcPr>
          <w:p w14:paraId="45C02FA9" w14:textId="77777777" w:rsidR="00BA78EA" w:rsidRPr="00BA78EA" w:rsidRDefault="00BA78EA" w:rsidP="00BA78EA">
            <w:pPr>
              <w:jc w:val="center"/>
              <w:rPr>
                <w:b/>
                <w:sz w:val="18"/>
                <w:szCs w:val="18"/>
              </w:rPr>
            </w:pPr>
            <w:r w:rsidRPr="00BA78EA">
              <w:rPr>
                <w:b/>
                <w:sz w:val="18"/>
                <w:szCs w:val="18"/>
              </w:rPr>
              <w:t>DATE CHANGED</w:t>
            </w:r>
          </w:p>
        </w:tc>
      </w:tr>
      <w:tr w:rsidR="00BA78EA" w:rsidRPr="00BA78EA" w14:paraId="0D045949" w14:textId="77777777" w:rsidTr="00E1094D">
        <w:trPr>
          <w:trHeight w:val="360"/>
          <w:jc w:val="center"/>
        </w:trPr>
        <w:tc>
          <w:tcPr>
            <w:tcW w:w="1350" w:type="dxa"/>
            <w:shd w:val="clear" w:color="auto" w:fill="auto"/>
          </w:tcPr>
          <w:p w14:paraId="5A3CEF57" w14:textId="615595CB" w:rsidR="00BA78EA" w:rsidRPr="00E1094D" w:rsidRDefault="00D7067E" w:rsidP="00BA78EA">
            <w:pPr>
              <w:jc w:val="center"/>
            </w:pPr>
            <w:r w:rsidRPr="00E1094D">
              <w:t>3</w:t>
            </w:r>
          </w:p>
        </w:tc>
        <w:tc>
          <w:tcPr>
            <w:tcW w:w="2536" w:type="dxa"/>
            <w:shd w:val="clear" w:color="auto" w:fill="auto"/>
          </w:tcPr>
          <w:p w14:paraId="6EB6B1F2" w14:textId="58D04B0A" w:rsidR="00BA78EA" w:rsidRPr="00E1094D" w:rsidRDefault="00D7067E" w:rsidP="00B10C8E">
            <w:pPr>
              <w:jc w:val="center"/>
            </w:pPr>
            <w:r w:rsidRPr="00E1094D">
              <w:t>Compliance</w:t>
            </w:r>
          </w:p>
        </w:tc>
        <w:tc>
          <w:tcPr>
            <w:tcW w:w="884" w:type="dxa"/>
            <w:shd w:val="clear" w:color="auto" w:fill="auto"/>
          </w:tcPr>
          <w:p w14:paraId="71D58CD8" w14:textId="59B7DC40" w:rsidR="00BA78EA" w:rsidRPr="00E1094D" w:rsidRDefault="00D7067E" w:rsidP="00E61A63">
            <w:pPr>
              <w:ind w:right="-104"/>
              <w:jc w:val="center"/>
            </w:pPr>
            <w:r w:rsidRPr="00E1094D">
              <w:t>10</w:t>
            </w:r>
          </w:p>
        </w:tc>
        <w:tc>
          <w:tcPr>
            <w:tcW w:w="4597" w:type="dxa"/>
            <w:shd w:val="clear" w:color="auto" w:fill="auto"/>
          </w:tcPr>
          <w:p w14:paraId="28892518" w14:textId="0D8ACC98" w:rsidR="00BA78EA" w:rsidRPr="00E1094D" w:rsidRDefault="00D7067E" w:rsidP="00BA78EA">
            <w:r w:rsidRPr="00E1094D">
              <w:t>Added requirement to verify the answers provided in the Fraud Risk Assessment</w:t>
            </w:r>
          </w:p>
        </w:tc>
        <w:tc>
          <w:tcPr>
            <w:tcW w:w="1440" w:type="dxa"/>
            <w:shd w:val="clear" w:color="auto" w:fill="auto"/>
          </w:tcPr>
          <w:p w14:paraId="3060CF7A" w14:textId="4A6B13E0" w:rsidR="00BA78EA" w:rsidRPr="00E1094D" w:rsidRDefault="00D7067E" w:rsidP="00E61A63">
            <w:pPr>
              <w:jc w:val="center"/>
            </w:pPr>
            <w:r w:rsidRPr="00E1094D">
              <w:t>5/12/2025</w:t>
            </w:r>
          </w:p>
        </w:tc>
      </w:tr>
      <w:tr w:rsidR="00D7067E" w:rsidRPr="00BA78EA" w14:paraId="5232F1D2" w14:textId="77777777" w:rsidTr="00E1094D">
        <w:trPr>
          <w:trHeight w:val="360"/>
          <w:jc w:val="center"/>
        </w:trPr>
        <w:tc>
          <w:tcPr>
            <w:tcW w:w="1350" w:type="dxa"/>
            <w:shd w:val="clear" w:color="auto" w:fill="auto"/>
          </w:tcPr>
          <w:p w14:paraId="7AE1F073" w14:textId="7676E5CB" w:rsidR="00D7067E" w:rsidRPr="00E1094D" w:rsidRDefault="00D7067E" w:rsidP="00D7067E">
            <w:pPr>
              <w:jc w:val="center"/>
            </w:pPr>
            <w:r w:rsidRPr="00E1094D">
              <w:t>3</w:t>
            </w:r>
          </w:p>
        </w:tc>
        <w:tc>
          <w:tcPr>
            <w:tcW w:w="2536" w:type="dxa"/>
            <w:shd w:val="clear" w:color="auto" w:fill="auto"/>
          </w:tcPr>
          <w:p w14:paraId="48D26F0D" w14:textId="123DFCDA" w:rsidR="00D7067E" w:rsidRPr="00E1094D" w:rsidRDefault="00D7067E" w:rsidP="00D7067E">
            <w:pPr>
              <w:ind w:left="189" w:hanging="189"/>
              <w:jc w:val="center"/>
            </w:pPr>
            <w:r w:rsidRPr="00E1094D">
              <w:t>Compliance</w:t>
            </w:r>
          </w:p>
        </w:tc>
        <w:tc>
          <w:tcPr>
            <w:tcW w:w="884" w:type="dxa"/>
            <w:shd w:val="clear" w:color="auto" w:fill="auto"/>
          </w:tcPr>
          <w:p w14:paraId="4BFB288D" w14:textId="6F19EAE5" w:rsidR="00D7067E" w:rsidRPr="00E1094D" w:rsidRDefault="00D7067E" w:rsidP="00D7067E">
            <w:pPr>
              <w:ind w:right="-104"/>
              <w:jc w:val="center"/>
            </w:pPr>
            <w:r w:rsidRPr="00E1094D">
              <w:t>11</w:t>
            </w:r>
          </w:p>
        </w:tc>
        <w:tc>
          <w:tcPr>
            <w:tcW w:w="4597" w:type="dxa"/>
            <w:shd w:val="clear" w:color="auto" w:fill="auto"/>
          </w:tcPr>
          <w:p w14:paraId="7D4F9976" w14:textId="505539C4" w:rsidR="00D7067E" w:rsidRPr="00E1094D" w:rsidRDefault="00D7067E" w:rsidP="00D7067E">
            <w:r w:rsidRPr="00E1094D">
              <w:rPr>
                <w:noProof/>
              </w:rPr>
              <w:t>Crime insurance is now required in all cases that fidelity bonds were previously allowed</w:t>
            </w:r>
          </w:p>
        </w:tc>
        <w:tc>
          <w:tcPr>
            <w:tcW w:w="1440" w:type="dxa"/>
            <w:shd w:val="clear" w:color="auto" w:fill="auto"/>
          </w:tcPr>
          <w:p w14:paraId="71BF47D0" w14:textId="02150522" w:rsidR="00D7067E" w:rsidRPr="00E1094D" w:rsidRDefault="00D7067E" w:rsidP="00D7067E">
            <w:pPr>
              <w:jc w:val="center"/>
            </w:pPr>
            <w:r w:rsidRPr="00E1094D">
              <w:t>5/12/2025</w:t>
            </w:r>
          </w:p>
        </w:tc>
      </w:tr>
      <w:tr w:rsidR="00D7067E" w:rsidRPr="00BA78EA" w14:paraId="0F9F9266" w14:textId="77777777" w:rsidTr="00E1094D">
        <w:trPr>
          <w:trHeight w:val="360"/>
          <w:jc w:val="center"/>
        </w:trPr>
        <w:tc>
          <w:tcPr>
            <w:tcW w:w="1350" w:type="dxa"/>
            <w:shd w:val="clear" w:color="auto" w:fill="auto"/>
          </w:tcPr>
          <w:p w14:paraId="0773D77D" w14:textId="20F10276" w:rsidR="00D7067E" w:rsidRPr="00E1094D" w:rsidRDefault="00D7067E" w:rsidP="00D7067E">
            <w:pPr>
              <w:jc w:val="center"/>
            </w:pPr>
            <w:r w:rsidRPr="00E1094D">
              <w:t>5</w:t>
            </w:r>
          </w:p>
        </w:tc>
        <w:tc>
          <w:tcPr>
            <w:tcW w:w="2536" w:type="dxa"/>
            <w:shd w:val="clear" w:color="auto" w:fill="auto"/>
          </w:tcPr>
          <w:p w14:paraId="021E93DB" w14:textId="58F828EE" w:rsidR="00D7067E" w:rsidRPr="00E1094D" w:rsidRDefault="00D7067E" w:rsidP="00D7067E">
            <w:pPr>
              <w:jc w:val="center"/>
            </w:pPr>
            <w:r w:rsidRPr="00E1094D">
              <w:t>Compliance</w:t>
            </w:r>
          </w:p>
        </w:tc>
        <w:tc>
          <w:tcPr>
            <w:tcW w:w="884" w:type="dxa"/>
            <w:shd w:val="clear" w:color="auto" w:fill="auto"/>
          </w:tcPr>
          <w:p w14:paraId="6A1AE9EF" w14:textId="4AC9F5BB" w:rsidR="00D7067E" w:rsidRPr="00E1094D" w:rsidRDefault="00E1094D" w:rsidP="00D7067E">
            <w:pPr>
              <w:ind w:right="-104"/>
              <w:jc w:val="center"/>
            </w:pPr>
            <w:r>
              <w:t>2</w:t>
            </w:r>
            <w:r w:rsidR="00D7067E" w:rsidRPr="00E1094D">
              <w:t>3</w:t>
            </w:r>
          </w:p>
        </w:tc>
        <w:tc>
          <w:tcPr>
            <w:tcW w:w="4597" w:type="dxa"/>
            <w:shd w:val="clear" w:color="auto" w:fill="auto"/>
          </w:tcPr>
          <w:p w14:paraId="258D6A91" w14:textId="196D439A" w:rsidR="00D7067E" w:rsidRPr="00E1094D" w:rsidRDefault="00D7067E" w:rsidP="00D7067E">
            <w:r w:rsidRPr="00E1094D">
              <w:rPr>
                <w:noProof/>
              </w:rPr>
              <w:t>Crime insurance is now required in all cases that fidelity bonds were previously allowed</w:t>
            </w:r>
          </w:p>
        </w:tc>
        <w:tc>
          <w:tcPr>
            <w:tcW w:w="1440" w:type="dxa"/>
            <w:shd w:val="clear" w:color="auto" w:fill="auto"/>
          </w:tcPr>
          <w:p w14:paraId="3D3E0701" w14:textId="210A8CE8" w:rsidR="00D7067E" w:rsidRPr="00E1094D" w:rsidRDefault="00D7067E" w:rsidP="00D7067E">
            <w:pPr>
              <w:jc w:val="center"/>
            </w:pPr>
            <w:r w:rsidRPr="00E1094D">
              <w:t>5/12/2025</w:t>
            </w:r>
          </w:p>
        </w:tc>
      </w:tr>
      <w:tr w:rsidR="00D7067E" w:rsidRPr="00BA78EA" w14:paraId="409A3F6E" w14:textId="77777777" w:rsidTr="00352921">
        <w:trPr>
          <w:trHeight w:val="360"/>
          <w:jc w:val="center"/>
        </w:trPr>
        <w:tc>
          <w:tcPr>
            <w:tcW w:w="1350" w:type="dxa"/>
          </w:tcPr>
          <w:p w14:paraId="77C00F25" w14:textId="77777777" w:rsidR="00D7067E" w:rsidRPr="007936FB" w:rsidRDefault="00D7067E" w:rsidP="00D7067E">
            <w:pPr>
              <w:jc w:val="center"/>
              <w:rPr>
                <w:highlight w:val="yellow"/>
              </w:rPr>
            </w:pPr>
          </w:p>
        </w:tc>
        <w:tc>
          <w:tcPr>
            <w:tcW w:w="2536" w:type="dxa"/>
          </w:tcPr>
          <w:p w14:paraId="1E11F235" w14:textId="77777777" w:rsidR="00D7067E" w:rsidRPr="007936FB" w:rsidRDefault="00D7067E" w:rsidP="00D7067E">
            <w:pPr>
              <w:rPr>
                <w:highlight w:val="yellow"/>
              </w:rPr>
            </w:pPr>
          </w:p>
        </w:tc>
        <w:tc>
          <w:tcPr>
            <w:tcW w:w="884" w:type="dxa"/>
          </w:tcPr>
          <w:p w14:paraId="3185A728" w14:textId="77777777" w:rsidR="00D7067E" w:rsidRPr="007936FB" w:rsidRDefault="00D7067E" w:rsidP="00D7067E">
            <w:pPr>
              <w:ind w:left="-7" w:right="-104"/>
              <w:jc w:val="center"/>
              <w:rPr>
                <w:highlight w:val="yellow"/>
              </w:rPr>
            </w:pPr>
          </w:p>
        </w:tc>
        <w:tc>
          <w:tcPr>
            <w:tcW w:w="4597" w:type="dxa"/>
          </w:tcPr>
          <w:p w14:paraId="6F6A8371" w14:textId="77777777" w:rsidR="00D7067E" w:rsidRPr="007936FB" w:rsidRDefault="00D7067E" w:rsidP="00D7067E">
            <w:pPr>
              <w:rPr>
                <w:highlight w:val="yellow"/>
              </w:rPr>
            </w:pPr>
          </w:p>
        </w:tc>
        <w:tc>
          <w:tcPr>
            <w:tcW w:w="1440" w:type="dxa"/>
          </w:tcPr>
          <w:p w14:paraId="6441850D" w14:textId="77777777" w:rsidR="00D7067E" w:rsidRPr="007936FB" w:rsidRDefault="00D7067E" w:rsidP="00D7067E">
            <w:pPr>
              <w:jc w:val="center"/>
              <w:rPr>
                <w:highlight w:val="yellow"/>
              </w:rPr>
            </w:pPr>
          </w:p>
        </w:tc>
      </w:tr>
      <w:tr w:rsidR="00D7067E" w:rsidRPr="00BA78EA" w14:paraId="22A48154" w14:textId="77777777" w:rsidTr="00352921">
        <w:trPr>
          <w:trHeight w:val="360"/>
          <w:jc w:val="center"/>
        </w:trPr>
        <w:tc>
          <w:tcPr>
            <w:tcW w:w="1350" w:type="dxa"/>
          </w:tcPr>
          <w:p w14:paraId="78803487" w14:textId="77777777" w:rsidR="00D7067E" w:rsidRPr="00BA78EA" w:rsidRDefault="00D7067E" w:rsidP="00D7067E">
            <w:pPr>
              <w:jc w:val="center"/>
              <w:rPr>
                <w:highlight w:val="yellow"/>
              </w:rPr>
            </w:pPr>
          </w:p>
        </w:tc>
        <w:tc>
          <w:tcPr>
            <w:tcW w:w="2536" w:type="dxa"/>
          </w:tcPr>
          <w:p w14:paraId="696C0984" w14:textId="77777777" w:rsidR="00D7067E" w:rsidRPr="00BA78EA" w:rsidRDefault="00D7067E" w:rsidP="00D7067E">
            <w:pPr>
              <w:rPr>
                <w:highlight w:val="yellow"/>
              </w:rPr>
            </w:pPr>
          </w:p>
        </w:tc>
        <w:tc>
          <w:tcPr>
            <w:tcW w:w="884" w:type="dxa"/>
          </w:tcPr>
          <w:p w14:paraId="70B5EB23" w14:textId="77777777" w:rsidR="00D7067E" w:rsidRPr="00BA78EA" w:rsidRDefault="00D7067E" w:rsidP="00D7067E">
            <w:pPr>
              <w:ind w:left="-7" w:right="-104"/>
              <w:jc w:val="center"/>
              <w:rPr>
                <w:highlight w:val="yellow"/>
              </w:rPr>
            </w:pPr>
          </w:p>
        </w:tc>
        <w:tc>
          <w:tcPr>
            <w:tcW w:w="4597" w:type="dxa"/>
          </w:tcPr>
          <w:p w14:paraId="0E0A83EC" w14:textId="77777777" w:rsidR="00D7067E" w:rsidRPr="00BA78EA" w:rsidRDefault="00D7067E" w:rsidP="00D7067E">
            <w:pPr>
              <w:rPr>
                <w:highlight w:val="yellow"/>
              </w:rPr>
            </w:pPr>
          </w:p>
        </w:tc>
        <w:tc>
          <w:tcPr>
            <w:tcW w:w="1440" w:type="dxa"/>
          </w:tcPr>
          <w:p w14:paraId="44739EEB" w14:textId="77777777" w:rsidR="00D7067E" w:rsidRPr="00BA78EA" w:rsidRDefault="00D7067E" w:rsidP="00D7067E">
            <w:pPr>
              <w:jc w:val="center"/>
            </w:pPr>
          </w:p>
        </w:tc>
      </w:tr>
    </w:tbl>
    <w:p w14:paraId="1C0232D5" w14:textId="77777777" w:rsidR="00BA78EA" w:rsidRPr="00BA78EA" w:rsidRDefault="00BA78EA" w:rsidP="00BA78EA">
      <w:pPr>
        <w:spacing w:after="0" w:line="233" w:lineRule="auto"/>
        <w:rPr>
          <w:rFonts w:ascii="Arial" w:hAnsi="Arial" w:cs="Arial"/>
          <w:sz w:val="20"/>
          <w:szCs w:val="20"/>
        </w:rPr>
      </w:pPr>
    </w:p>
    <w:p w14:paraId="1B64DB84" w14:textId="77777777" w:rsidR="00BA78EA" w:rsidRPr="00BA78EA" w:rsidRDefault="00BA78EA" w:rsidP="00BA78EA">
      <w:pPr>
        <w:spacing w:after="0" w:line="233" w:lineRule="auto"/>
        <w:rPr>
          <w:rFonts w:ascii="Arial" w:hAnsi="Arial" w:cs="Arial"/>
          <w:b/>
          <w:sz w:val="20"/>
          <w:szCs w:val="20"/>
        </w:rPr>
      </w:pPr>
    </w:p>
    <w:p w14:paraId="07460B08" w14:textId="77777777" w:rsidR="00BA78EA" w:rsidRDefault="00BA78EA">
      <w:pPr>
        <w:rPr>
          <w:rFonts w:ascii="Times New Roman" w:eastAsia="Times New Roman" w:hAnsi="Times New Roman" w:cs="Times New Roman"/>
          <w:b/>
          <w:smallCaps/>
        </w:rPr>
      </w:pPr>
      <w:r>
        <w:rPr>
          <w:rFonts w:ascii="Times New Roman" w:eastAsia="Times New Roman" w:hAnsi="Times New Roman" w:cs="Times New Roman"/>
          <w:b/>
          <w:smallCaps/>
        </w:rPr>
        <w:br w:type="page"/>
      </w:r>
    </w:p>
    <w:p w14:paraId="2521EE9A" w14:textId="77777777" w:rsidR="00014FB2" w:rsidRDefault="00014FB2" w:rsidP="006B6FAB">
      <w:pPr>
        <w:spacing w:after="0" w:line="240" w:lineRule="auto"/>
        <w:ind w:left="1620"/>
        <w:rPr>
          <w:rFonts w:ascii="Times New Roman" w:eastAsia="Times New Roman" w:hAnsi="Times New Roman" w:cs="Times New Roman"/>
          <w:b/>
          <w:smallCaps/>
        </w:rPr>
      </w:pPr>
    </w:p>
    <w:p w14:paraId="21CB425E" w14:textId="77777777" w:rsidR="00014FB2" w:rsidRPr="004C20BC" w:rsidRDefault="00014FB2" w:rsidP="00014FB2">
      <w:pPr>
        <w:jc w:val="center"/>
        <w:rPr>
          <w:rFonts w:ascii="Arial" w:hAnsi="Arial" w:cs="Arial"/>
          <w:b/>
          <w:sz w:val="24"/>
          <w:szCs w:val="24"/>
          <w:u w:val="single"/>
        </w:rPr>
      </w:pPr>
      <w:r w:rsidRPr="004C20BC">
        <w:rPr>
          <w:rFonts w:ascii="Arial" w:hAnsi="Arial" w:cs="Arial"/>
          <w:b/>
          <w:sz w:val="24"/>
          <w:szCs w:val="24"/>
          <w:u w:val="single"/>
        </w:rPr>
        <w:t>TABLE OF CONTENTS</w:t>
      </w:r>
    </w:p>
    <w:p w14:paraId="0DBDE160" w14:textId="77777777" w:rsidR="00014FB2" w:rsidRPr="004C20BC" w:rsidRDefault="00014FB2" w:rsidP="006B6FAB">
      <w:pPr>
        <w:spacing w:after="0" w:line="240" w:lineRule="auto"/>
        <w:ind w:left="1620"/>
        <w:rPr>
          <w:rFonts w:ascii="Arial" w:eastAsia="Times New Roman" w:hAnsi="Arial" w:cs="Arial"/>
          <w:b/>
          <w:smallCaps/>
          <w:sz w:val="20"/>
          <w:szCs w:val="20"/>
        </w:rPr>
      </w:pPr>
    </w:p>
    <w:p w14:paraId="487BCF74" w14:textId="77777777" w:rsidR="00014FB2" w:rsidRPr="004C20BC" w:rsidRDefault="00014FB2" w:rsidP="00014FB2">
      <w:pPr>
        <w:spacing w:after="0" w:line="240" w:lineRule="auto"/>
        <w:ind w:right="180"/>
        <w:jc w:val="right"/>
        <w:rPr>
          <w:rFonts w:ascii="Arial" w:eastAsia="Times New Roman" w:hAnsi="Arial" w:cs="Arial"/>
          <w:b/>
          <w:smallCaps/>
          <w:sz w:val="20"/>
          <w:szCs w:val="20"/>
          <w:u w:val="single"/>
        </w:rPr>
      </w:pPr>
      <w:r w:rsidRPr="004C20BC">
        <w:rPr>
          <w:rFonts w:ascii="Arial" w:eastAsia="Times New Roman" w:hAnsi="Arial" w:cs="Arial"/>
          <w:b/>
          <w:smallCaps/>
          <w:sz w:val="20"/>
          <w:szCs w:val="20"/>
          <w:u w:val="single"/>
        </w:rPr>
        <w:t>PAGE</w:t>
      </w:r>
    </w:p>
    <w:p w14:paraId="50D27C17" w14:textId="77777777" w:rsidR="00014FB2" w:rsidRPr="004C20BC" w:rsidRDefault="00014FB2" w:rsidP="00014FB2">
      <w:pPr>
        <w:spacing w:after="0" w:line="240" w:lineRule="auto"/>
        <w:rPr>
          <w:rFonts w:ascii="Arial" w:eastAsia="Times New Roman" w:hAnsi="Arial" w:cs="Arial"/>
          <w:b/>
          <w:smallCaps/>
          <w:sz w:val="20"/>
          <w:szCs w:val="20"/>
        </w:rPr>
      </w:pPr>
    </w:p>
    <w:p w14:paraId="35EF6E39" w14:textId="77777777" w:rsidR="003E0D76" w:rsidRPr="004C20BC" w:rsidRDefault="003E0D76" w:rsidP="00A42D21">
      <w:pPr>
        <w:tabs>
          <w:tab w:val="left" w:pos="1170"/>
          <w:tab w:val="center" w:pos="8910"/>
        </w:tabs>
        <w:spacing w:after="120" w:line="240" w:lineRule="auto"/>
        <w:ind w:left="1170" w:hanging="1170"/>
        <w:rPr>
          <w:rFonts w:ascii="Arial" w:hAnsi="Arial" w:cs="Arial"/>
          <w:b/>
          <w:sz w:val="20"/>
          <w:szCs w:val="20"/>
        </w:rPr>
      </w:pPr>
      <w:r w:rsidRPr="004C20BC">
        <w:rPr>
          <w:rFonts w:ascii="Arial" w:hAnsi="Arial" w:cs="Arial"/>
          <w:b/>
          <w:sz w:val="20"/>
          <w:szCs w:val="20"/>
        </w:rPr>
        <w:t>Chapter 1.</w:t>
      </w:r>
      <w:r w:rsidR="008A14D3">
        <w:rPr>
          <w:rFonts w:ascii="Arial" w:hAnsi="Arial" w:cs="Arial"/>
          <w:b/>
          <w:sz w:val="20"/>
          <w:szCs w:val="20"/>
        </w:rPr>
        <w:tab/>
      </w:r>
      <w:r w:rsidRPr="004C20BC">
        <w:rPr>
          <w:rFonts w:ascii="Arial" w:hAnsi="Arial" w:cs="Arial"/>
          <w:b/>
          <w:sz w:val="20"/>
          <w:szCs w:val="20"/>
        </w:rPr>
        <w:t>APPLICABILITY</w:t>
      </w:r>
    </w:p>
    <w:p w14:paraId="3D6461D1" w14:textId="5C9453A7" w:rsidR="00293455" w:rsidRPr="004C20BC" w:rsidRDefault="00637E28" w:rsidP="00A42D21">
      <w:pPr>
        <w:pStyle w:val="ListParagraph"/>
        <w:numPr>
          <w:ilvl w:val="0"/>
          <w:numId w:val="7"/>
        </w:numPr>
        <w:tabs>
          <w:tab w:val="center" w:pos="8910"/>
        </w:tabs>
        <w:spacing w:after="120" w:line="240" w:lineRule="auto"/>
        <w:contextualSpacing w:val="0"/>
        <w:rPr>
          <w:rFonts w:ascii="Arial" w:hAnsi="Arial" w:cs="Arial"/>
          <w:sz w:val="20"/>
          <w:szCs w:val="20"/>
        </w:rPr>
      </w:pPr>
      <w:r>
        <w:rPr>
          <w:rFonts w:ascii="Arial" w:hAnsi="Arial" w:cs="Arial"/>
          <w:sz w:val="20"/>
          <w:szCs w:val="20"/>
        </w:rPr>
        <w:t>Decision Tree</w:t>
      </w:r>
      <w:r w:rsidR="00A23244">
        <w:rPr>
          <w:rFonts w:ascii="Arial" w:hAnsi="Arial" w:cs="Arial"/>
          <w:sz w:val="20"/>
          <w:szCs w:val="20"/>
        </w:rPr>
        <w:t>:</w:t>
      </w:r>
      <w:r>
        <w:rPr>
          <w:rFonts w:ascii="Arial" w:hAnsi="Arial" w:cs="Arial"/>
          <w:sz w:val="20"/>
          <w:szCs w:val="20"/>
        </w:rPr>
        <w:t xml:space="preserve"> </w:t>
      </w:r>
      <w:r w:rsidR="00293455" w:rsidRPr="004C20BC">
        <w:rPr>
          <w:rFonts w:ascii="Arial" w:hAnsi="Arial" w:cs="Arial"/>
          <w:sz w:val="20"/>
          <w:szCs w:val="20"/>
        </w:rPr>
        <w:t>D</w:t>
      </w:r>
      <w:r w:rsidR="0008340B" w:rsidRPr="004C20BC">
        <w:rPr>
          <w:rFonts w:ascii="Arial" w:hAnsi="Arial" w:cs="Arial"/>
          <w:sz w:val="20"/>
          <w:szCs w:val="20"/>
        </w:rPr>
        <w:t xml:space="preserve">etermining Whether </w:t>
      </w:r>
      <w:r w:rsidR="00B8249A">
        <w:rPr>
          <w:rFonts w:ascii="Arial" w:hAnsi="Arial" w:cs="Arial"/>
          <w:sz w:val="20"/>
          <w:szCs w:val="20"/>
        </w:rPr>
        <w:t>an Entity</w:t>
      </w:r>
      <w:r w:rsidR="00D16101">
        <w:rPr>
          <w:rFonts w:ascii="Arial" w:hAnsi="Arial" w:cs="Arial"/>
          <w:sz w:val="20"/>
          <w:szCs w:val="20"/>
        </w:rPr>
        <w:t xml:space="preserve"> </w:t>
      </w:r>
      <w:r w:rsidR="0008340B" w:rsidRPr="004C20BC">
        <w:rPr>
          <w:rFonts w:ascii="Arial" w:hAnsi="Arial" w:cs="Arial"/>
          <w:sz w:val="20"/>
          <w:szCs w:val="20"/>
        </w:rPr>
        <w:t xml:space="preserve">Needs an </w:t>
      </w:r>
      <w:r w:rsidR="0008340B" w:rsidRPr="004C20BC">
        <w:rPr>
          <w:rFonts w:ascii="Arial" w:hAnsi="Arial" w:cs="Arial"/>
          <w:sz w:val="20"/>
          <w:szCs w:val="20"/>
        </w:rPr>
        <w:br/>
        <w:t>Agreed-Upon Procedures Engagement</w:t>
      </w:r>
      <w:r w:rsidR="00293455" w:rsidRPr="004C20BC">
        <w:rPr>
          <w:rFonts w:ascii="Arial" w:hAnsi="Arial" w:cs="Arial"/>
          <w:sz w:val="20"/>
          <w:szCs w:val="20"/>
        </w:rPr>
        <w:tab/>
        <w:t>1</w:t>
      </w:r>
    </w:p>
    <w:p w14:paraId="4F0951FC" w14:textId="77777777" w:rsidR="00293455" w:rsidRPr="00407566" w:rsidRDefault="0008340B" w:rsidP="00407566">
      <w:pPr>
        <w:pStyle w:val="ListParagraph"/>
        <w:numPr>
          <w:ilvl w:val="0"/>
          <w:numId w:val="7"/>
        </w:numPr>
        <w:tabs>
          <w:tab w:val="center" w:pos="8910"/>
        </w:tabs>
        <w:spacing w:after="120" w:line="240" w:lineRule="auto"/>
        <w:contextualSpacing w:val="0"/>
        <w:rPr>
          <w:rFonts w:ascii="Arial" w:hAnsi="Arial" w:cs="Arial"/>
          <w:b/>
          <w:sz w:val="20"/>
          <w:szCs w:val="20"/>
        </w:rPr>
      </w:pPr>
      <w:r w:rsidRPr="00407566">
        <w:rPr>
          <w:rFonts w:ascii="Arial" w:hAnsi="Arial" w:cs="Arial"/>
          <w:sz w:val="20"/>
          <w:szCs w:val="20"/>
        </w:rPr>
        <w:t>Entities Required to Have an Agreed-Upon Procedures Engagement</w:t>
      </w:r>
      <w:r w:rsidR="00713C43" w:rsidRPr="00407566">
        <w:rPr>
          <w:rFonts w:ascii="Arial" w:hAnsi="Arial" w:cs="Arial"/>
          <w:sz w:val="20"/>
          <w:szCs w:val="20"/>
        </w:rPr>
        <w:tab/>
      </w:r>
      <w:r w:rsidR="00F727AB">
        <w:rPr>
          <w:rFonts w:ascii="Arial" w:hAnsi="Arial" w:cs="Arial"/>
          <w:sz w:val="20"/>
          <w:szCs w:val="20"/>
        </w:rPr>
        <w:t>2</w:t>
      </w:r>
    </w:p>
    <w:p w14:paraId="339B2031" w14:textId="77777777" w:rsidR="00407566" w:rsidRPr="00407566" w:rsidRDefault="00407566" w:rsidP="00407566">
      <w:pPr>
        <w:pStyle w:val="ListParagraph"/>
        <w:tabs>
          <w:tab w:val="left" w:pos="1350"/>
          <w:tab w:val="center" w:pos="8910"/>
        </w:tabs>
        <w:spacing w:after="0" w:line="240" w:lineRule="auto"/>
        <w:ind w:left="1350"/>
        <w:rPr>
          <w:rFonts w:ascii="Arial" w:hAnsi="Arial" w:cs="Arial"/>
          <w:b/>
          <w:sz w:val="20"/>
          <w:szCs w:val="20"/>
        </w:rPr>
      </w:pPr>
    </w:p>
    <w:p w14:paraId="612EC400" w14:textId="77777777" w:rsidR="00014FB2" w:rsidRPr="004C20BC" w:rsidRDefault="00293455" w:rsidP="00A42D21">
      <w:pPr>
        <w:tabs>
          <w:tab w:val="left" w:pos="1170"/>
          <w:tab w:val="center" w:pos="8910"/>
        </w:tabs>
        <w:spacing w:after="120" w:line="240" w:lineRule="auto"/>
        <w:ind w:left="1170" w:hanging="1170"/>
        <w:rPr>
          <w:rFonts w:ascii="Arial" w:hAnsi="Arial" w:cs="Arial"/>
          <w:sz w:val="20"/>
          <w:szCs w:val="20"/>
        </w:rPr>
      </w:pPr>
      <w:r w:rsidRPr="004C20BC">
        <w:rPr>
          <w:rFonts w:ascii="Arial" w:hAnsi="Arial" w:cs="Arial"/>
          <w:b/>
          <w:sz w:val="20"/>
          <w:szCs w:val="20"/>
        </w:rPr>
        <w:t xml:space="preserve">Chapter </w:t>
      </w:r>
      <w:r w:rsidR="0008340B" w:rsidRPr="004C20BC">
        <w:rPr>
          <w:rFonts w:ascii="Arial" w:hAnsi="Arial" w:cs="Arial"/>
          <w:b/>
          <w:sz w:val="20"/>
          <w:szCs w:val="20"/>
        </w:rPr>
        <w:t>2</w:t>
      </w:r>
      <w:r w:rsidRPr="004C20BC">
        <w:rPr>
          <w:rFonts w:ascii="Arial" w:hAnsi="Arial" w:cs="Arial"/>
          <w:b/>
          <w:sz w:val="20"/>
          <w:szCs w:val="20"/>
        </w:rPr>
        <w:t>.</w:t>
      </w:r>
      <w:r w:rsidRPr="004C20BC">
        <w:rPr>
          <w:rFonts w:ascii="Arial" w:hAnsi="Arial" w:cs="Arial"/>
          <w:b/>
          <w:sz w:val="20"/>
          <w:szCs w:val="20"/>
        </w:rPr>
        <w:tab/>
        <w:t>COMPONENTS OF AN AGREED-UPON PROCEDURES ENGAGEMENT</w:t>
      </w:r>
      <w:r w:rsidR="00014FB2" w:rsidRPr="004C20BC">
        <w:rPr>
          <w:rFonts w:ascii="Arial" w:hAnsi="Arial" w:cs="Arial"/>
          <w:sz w:val="20"/>
          <w:szCs w:val="20"/>
        </w:rPr>
        <w:tab/>
      </w:r>
    </w:p>
    <w:p w14:paraId="5A2229C9" w14:textId="77777777" w:rsidR="00014FB2" w:rsidRPr="00F727AB" w:rsidRDefault="00014FB2" w:rsidP="00C31A71">
      <w:pPr>
        <w:pStyle w:val="ListParagraph"/>
        <w:numPr>
          <w:ilvl w:val="0"/>
          <w:numId w:val="7"/>
        </w:numPr>
        <w:tabs>
          <w:tab w:val="center" w:pos="8910"/>
        </w:tabs>
        <w:spacing w:after="120" w:line="240" w:lineRule="auto"/>
        <w:contextualSpacing w:val="0"/>
        <w:rPr>
          <w:rFonts w:ascii="Arial" w:hAnsi="Arial" w:cs="Arial"/>
          <w:sz w:val="20"/>
          <w:szCs w:val="20"/>
        </w:rPr>
      </w:pPr>
      <w:r w:rsidRPr="00F727AB">
        <w:rPr>
          <w:rFonts w:ascii="Arial" w:hAnsi="Arial" w:cs="Arial"/>
          <w:sz w:val="20"/>
          <w:szCs w:val="20"/>
        </w:rPr>
        <w:t>Objectives of Agreed-Upon Procedures</w:t>
      </w:r>
      <w:r w:rsidR="00407566" w:rsidRPr="00F727AB">
        <w:rPr>
          <w:rFonts w:ascii="Arial" w:hAnsi="Arial" w:cs="Arial"/>
          <w:sz w:val="20"/>
          <w:szCs w:val="20"/>
        </w:rPr>
        <w:tab/>
      </w:r>
      <w:r w:rsidR="00F727AB" w:rsidRPr="00F727AB">
        <w:rPr>
          <w:rFonts w:ascii="Arial" w:hAnsi="Arial" w:cs="Arial"/>
          <w:sz w:val="20"/>
          <w:szCs w:val="20"/>
        </w:rPr>
        <w:t>3</w:t>
      </w:r>
    </w:p>
    <w:p w14:paraId="6BA9F289" w14:textId="77777777" w:rsidR="00FE4934" w:rsidRPr="004C20BC" w:rsidRDefault="00FE4934" w:rsidP="00FE4934">
      <w:pPr>
        <w:pStyle w:val="ListParagraph"/>
        <w:numPr>
          <w:ilvl w:val="0"/>
          <w:numId w:val="7"/>
        </w:numPr>
        <w:tabs>
          <w:tab w:val="center" w:pos="8910"/>
        </w:tabs>
        <w:spacing w:after="120" w:line="240" w:lineRule="auto"/>
        <w:contextualSpacing w:val="0"/>
        <w:rPr>
          <w:rFonts w:ascii="Arial" w:hAnsi="Arial" w:cs="Arial"/>
          <w:sz w:val="20"/>
          <w:szCs w:val="20"/>
        </w:rPr>
      </w:pPr>
      <w:r w:rsidRPr="004C20BC">
        <w:rPr>
          <w:rFonts w:ascii="Arial" w:hAnsi="Arial" w:cs="Arial"/>
          <w:sz w:val="20"/>
          <w:szCs w:val="20"/>
        </w:rPr>
        <w:t>Scope and Eng</w:t>
      </w:r>
      <w:r>
        <w:rPr>
          <w:rFonts w:ascii="Arial" w:hAnsi="Arial" w:cs="Arial"/>
          <w:sz w:val="20"/>
          <w:szCs w:val="20"/>
        </w:rPr>
        <w:t>agement Letter</w:t>
      </w:r>
      <w:r>
        <w:rPr>
          <w:rFonts w:ascii="Arial" w:hAnsi="Arial" w:cs="Arial"/>
          <w:sz w:val="20"/>
          <w:szCs w:val="20"/>
        </w:rPr>
        <w:tab/>
      </w:r>
      <w:r w:rsidR="00F727AB">
        <w:rPr>
          <w:rFonts w:ascii="Arial" w:hAnsi="Arial" w:cs="Arial"/>
          <w:sz w:val="20"/>
          <w:szCs w:val="20"/>
        </w:rPr>
        <w:t>3</w:t>
      </w:r>
    </w:p>
    <w:p w14:paraId="71CA6EE6" w14:textId="77777777" w:rsidR="00014FB2" w:rsidRPr="004C20BC" w:rsidRDefault="00014FB2" w:rsidP="00A42D21">
      <w:pPr>
        <w:pStyle w:val="ListParagraph"/>
        <w:numPr>
          <w:ilvl w:val="0"/>
          <w:numId w:val="7"/>
        </w:numPr>
        <w:tabs>
          <w:tab w:val="center" w:pos="8910"/>
        </w:tabs>
        <w:spacing w:after="120" w:line="240" w:lineRule="auto"/>
        <w:contextualSpacing w:val="0"/>
        <w:rPr>
          <w:rFonts w:ascii="Arial" w:hAnsi="Arial" w:cs="Arial"/>
          <w:sz w:val="20"/>
          <w:szCs w:val="20"/>
        </w:rPr>
      </w:pPr>
      <w:r w:rsidRPr="004C20BC">
        <w:rPr>
          <w:rFonts w:ascii="Arial" w:hAnsi="Arial" w:cs="Arial"/>
          <w:sz w:val="20"/>
          <w:szCs w:val="20"/>
        </w:rPr>
        <w:t>Application of Agreed-Upon Procedures</w:t>
      </w:r>
      <w:r w:rsidR="003B07DB">
        <w:rPr>
          <w:rFonts w:ascii="Arial" w:hAnsi="Arial" w:cs="Arial"/>
          <w:sz w:val="20"/>
          <w:szCs w:val="20"/>
        </w:rPr>
        <w:tab/>
      </w:r>
      <w:r w:rsidR="00F727AB">
        <w:rPr>
          <w:rFonts w:ascii="Arial" w:hAnsi="Arial" w:cs="Arial"/>
          <w:sz w:val="20"/>
          <w:szCs w:val="20"/>
        </w:rPr>
        <w:t>3</w:t>
      </w:r>
    </w:p>
    <w:p w14:paraId="7E0D5494" w14:textId="77777777" w:rsidR="00014FB2" w:rsidRPr="004C20BC" w:rsidRDefault="00014FB2" w:rsidP="00A42D21">
      <w:pPr>
        <w:pStyle w:val="ListParagraph"/>
        <w:numPr>
          <w:ilvl w:val="0"/>
          <w:numId w:val="7"/>
        </w:numPr>
        <w:tabs>
          <w:tab w:val="center" w:pos="8910"/>
        </w:tabs>
        <w:spacing w:after="120" w:line="240" w:lineRule="auto"/>
        <w:contextualSpacing w:val="0"/>
        <w:rPr>
          <w:rFonts w:ascii="Arial" w:hAnsi="Arial" w:cs="Arial"/>
          <w:sz w:val="20"/>
          <w:szCs w:val="20"/>
        </w:rPr>
      </w:pPr>
      <w:r w:rsidRPr="004C20BC">
        <w:rPr>
          <w:rFonts w:ascii="Arial" w:hAnsi="Arial" w:cs="Arial"/>
          <w:sz w:val="20"/>
          <w:szCs w:val="20"/>
        </w:rPr>
        <w:t>Report on Agreed-Upon Procedures</w:t>
      </w:r>
      <w:r w:rsidR="00B8249A">
        <w:rPr>
          <w:rFonts w:ascii="Arial" w:hAnsi="Arial" w:cs="Arial"/>
          <w:sz w:val="20"/>
          <w:szCs w:val="20"/>
        </w:rPr>
        <w:tab/>
      </w:r>
      <w:r w:rsidR="00F727AB">
        <w:rPr>
          <w:rFonts w:ascii="Arial" w:hAnsi="Arial" w:cs="Arial"/>
          <w:sz w:val="20"/>
          <w:szCs w:val="20"/>
        </w:rPr>
        <w:t>3</w:t>
      </w:r>
    </w:p>
    <w:p w14:paraId="6072A8AD" w14:textId="77777777" w:rsidR="00EF1637" w:rsidRDefault="00014FB2" w:rsidP="00EF1637">
      <w:pPr>
        <w:pStyle w:val="ListParagraph"/>
        <w:numPr>
          <w:ilvl w:val="0"/>
          <w:numId w:val="7"/>
        </w:numPr>
        <w:tabs>
          <w:tab w:val="center" w:pos="8910"/>
        </w:tabs>
        <w:spacing w:after="120" w:line="240" w:lineRule="auto"/>
        <w:contextualSpacing w:val="0"/>
        <w:rPr>
          <w:rFonts w:ascii="Arial" w:hAnsi="Arial" w:cs="Arial"/>
          <w:sz w:val="20"/>
          <w:szCs w:val="20"/>
        </w:rPr>
      </w:pPr>
      <w:r w:rsidRPr="004C20BC">
        <w:rPr>
          <w:rFonts w:ascii="Arial" w:hAnsi="Arial" w:cs="Arial"/>
          <w:sz w:val="20"/>
          <w:szCs w:val="20"/>
        </w:rPr>
        <w:t>Management Representations</w:t>
      </w:r>
      <w:r w:rsidR="007E5192">
        <w:rPr>
          <w:rFonts w:ascii="Arial" w:hAnsi="Arial" w:cs="Arial"/>
          <w:sz w:val="20"/>
          <w:szCs w:val="20"/>
        </w:rPr>
        <w:tab/>
      </w:r>
      <w:r w:rsidR="00F727AB">
        <w:rPr>
          <w:rFonts w:ascii="Arial" w:hAnsi="Arial" w:cs="Arial"/>
          <w:sz w:val="20"/>
          <w:szCs w:val="20"/>
        </w:rPr>
        <w:t>3</w:t>
      </w:r>
    </w:p>
    <w:p w14:paraId="29BDD8E1" w14:textId="77777777" w:rsidR="003D67AF" w:rsidRPr="004C20BC" w:rsidRDefault="00EF1637" w:rsidP="00EF1637">
      <w:pPr>
        <w:pStyle w:val="ListParagraph"/>
        <w:numPr>
          <w:ilvl w:val="0"/>
          <w:numId w:val="7"/>
        </w:numPr>
        <w:tabs>
          <w:tab w:val="center" w:pos="8910"/>
        </w:tabs>
        <w:spacing w:after="120" w:line="240" w:lineRule="auto"/>
        <w:contextualSpacing w:val="0"/>
        <w:rPr>
          <w:rFonts w:ascii="Arial" w:hAnsi="Arial" w:cs="Arial"/>
          <w:sz w:val="20"/>
          <w:szCs w:val="20"/>
        </w:rPr>
      </w:pPr>
      <w:r>
        <w:rPr>
          <w:rFonts w:ascii="Arial" w:hAnsi="Arial" w:cs="Arial"/>
          <w:sz w:val="20"/>
          <w:szCs w:val="20"/>
        </w:rPr>
        <w:t>Financial Reporting Package</w:t>
      </w:r>
      <w:r w:rsidR="003B07DB">
        <w:rPr>
          <w:rFonts w:ascii="Arial" w:hAnsi="Arial" w:cs="Arial"/>
          <w:sz w:val="20"/>
          <w:szCs w:val="20"/>
        </w:rPr>
        <w:tab/>
      </w:r>
      <w:r w:rsidR="00F727AB">
        <w:rPr>
          <w:rFonts w:ascii="Arial" w:hAnsi="Arial" w:cs="Arial"/>
          <w:sz w:val="20"/>
          <w:szCs w:val="20"/>
        </w:rPr>
        <w:t>3</w:t>
      </w:r>
    </w:p>
    <w:p w14:paraId="7335F605" w14:textId="77777777" w:rsidR="005965EC" w:rsidRPr="004C20BC" w:rsidRDefault="005965EC" w:rsidP="005965EC">
      <w:pPr>
        <w:spacing w:after="0" w:line="240" w:lineRule="auto"/>
        <w:rPr>
          <w:rFonts w:ascii="Arial" w:hAnsi="Arial" w:cs="Arial"/>
          <w:sz w:val="20"/>
          <w:szCs w:val="20"/>
        </w:rPr>
      </w:pPr>
    </w:p>
    <w:p w14:paraId="782C0630" w14:textId="77777777" w:rsidR="00275E4E" w:rsidRPr="004C20BC" w:rsidRDefault="00F44AFA" w:rsidP="008A14D3">
      <w:pPr>
        <w:tabs>
          <w:tab w:val="left" w:pos="1170"/>
          <w:tab w:val="center" w:pos="8910"/>
        </w:tabs>
        <w:spacing w:after="0" w:line="240" w:lineRule="auto"/>
        <w:ind w:left="1170" w:hanging="1170"/>
        <w:rPr>
          <w:rFonts w:ascii="Arial" w:hAnsi="Arial" w:cs="Arial"/>
          <w:b/>
          <w:sz w:val="20"/>
          <w:szCs w:val="20"/>
        </w:rPr>
      </w:pPr>
      <w:r w:rsidRPr="004C20BC">
        <w:rPr>
          <w:rFonts w:ascii="Arial" w:hAnsi="Arial" w:cs="Arial"/>
          <w:b/>
          <w:sz w:val="20"/>
          <w:szCs w:val="20"/>
        </w:rPr>
        <w:t xml:space="preserve">Chapter </w:t>
      </w:r>
      <w:r w:rsidR="0008340B" w:rsidRPr="004C20BC">
        <w:rPr>
          <w:rFonts w:ascii="Arial" w:hAnsi="Arial" w:cs="Arial"/>
          <w:b/>
          <w:sz w:val="20"/>
          <w:szCs w:val="20"/>
        </w:rPr>
        <w:t>3</w:t>
      </w:r>
      <w:r w:rsidRPr="004C20BC">
        <w:rPr>
          <w:rFonts w:ascii="Arial" w:hAnsi="Arial" w:cs="Arial"/>
          <w:b/>
          <w:sz w:val="20"/>
          <w:szCs w:val="20"/>
        </w:rPr>
        <w:t>.</w:t>
      </w:r>
      <w:r w:rsidR="008A14D3">
        <w:rPr>
          <w:rFonts w:ascii="Arial" w:hAnsi="Arial" w:cs="Arial"/>
          <w:b/>
          <w:sz w:val="20"/>
          <w:szCs w:val="20"/>
        </w:rPr>
        <w:tab/>
      </w:r>
      <w:r w:rsidR="0008340B" w:rsidRPr="004C20BC">
        <w:rPr>
          <w:rFonts w:ascii="Arial" w:hAnsi="Arial" w:cs="Arial"/>
          <w:sz w:val="20"/>
          <w:szCs w:val="20"/>
        </w:rPr>
        <w:t>Agreed-Upon Procedures (work</w:t>
      </w:r>
      <w:r w:rsidR="00C90B56">
        <w:rPr>
          <w:rFonts w:ascii="Arial" w:hAnsi="Arial" w:cs="Arial"/>
          <w:sz w:val="20"/>
          <w:szCs w:val="20"/>
        </w:rPr>
        <w:t xml:space="preserve"> </w:t>
      </w:r>
      <w:r w:rsidR="0008340B" w:rsidRPr="004C20BC">
        <w:rPr>
          <w:rFonts w:ascii="Arial" w:hAnsi="Arial" w:cs="Arial"/>
          <w:sz w:val="20"/>
          <w:szCs w:val="20"/>
        </w:rPr>
        <w:t>paper format)</w:t>
      </w:r>
      <w:r w:rsidR="003B07DB">
        <w:rPr>
          <w:rFonts w:ascii="Arial" w:hAnsi="Arial" w:cs="Arial"/>
          <w:sz w:val="20"/>
          <w:szCs w:val="20"/>
        </w:rPr>
        <w:tab/>
      </w:r>
      <w:r w:rsidR="00F727AB">
        <w:rPr>
          <w:rFonts w:ascii="Arial" w:hAnsi="Arial" w:cs="Arial"/>
          <w:sz w:val="20"/>
          <w:szCs w:val="20"/>
        </w:rPr>
        <w:t>4</w:t>
      </w:r>
    </w:p>
    <w:p w14:paraId="4BF660B0" w14:textId="77777777" w:rsidR="0008340B" w:rsidRPr="004C20BC" w:rsidRDefault="0008340B" w:rsidP="00014FB2">
      <w:pPr>
        <w:tabs>
          <w:tab w:val="center" w:pos="8910"/>
        </w:tabs>
        <w:spacing w:after="0" w:line="240" w:lineRule="auto"/>
        <w:rPr>
          <w:rFonts w:ascii="Arial" w:hAnsi="Arial" w:cs="Arial"/>
          <w:b/>
          <w:sz w:val="20"/>
          <w:szCs w:val="20"/>
        </w:rPr>
      </w:pPr>
    </w:p>
    <w:p w14:paraId="45E82684" w14:textId="205B1A39" w:rsidR="00014FB2" w:rsidRPr="004C20BC" w:rsidRDefault="00B861E3" w:rsidP="008A14D3">
      <w:pPr>
        <w:tabs>
          <w:tab w:val="left" w:pos="1170"/>
          <w:tab w:val="center" w:pos="8910"/>
        </w:tabs>
        <w:spacing w:after="0" w:line="240" w:lineRule="auto"/>
        <w:ind w:left="1170" w:hanging="1170"/>
        <w:rPr>
          <w:rFonts w:ascii="Arial" w:hAnsi="Arial" w:cs="Arial"/>
          <w:b/>
          <w:sz w:val="20"/>
          <w:szCs w:val="20"/>
        </w:rPr>
      </w:pPr>
      <w:r w:rsidRPr="004C20BC">
        <w:rPr>
          <w:rFonts w:ascii="Arial" w:hAnsi="Arial" w:cs="Arial"/>
          <w:b/>
          <w:sz w:val="20"/>
          <w:szCs w:val="20"/>
        </w:rPr>
        <w:t xml:space="preserve">Chapter </w:t>
      </w:r>
      <w:r w:rsidR="0008340B" w:rsidRPr="004C20BC">
        <w:rPr>
          <w:rFonts w:ascii="Arial" w:hAnsi="Arial" w:cs="Arial"/>
          <w:b/>
          <w:sz w:val="20"/>
          <w:szCs w:val="20"/>
        </w:rPr>
        <w:t>4</w:t>
      </w:r>
      <w:r w:rsidR="00F44AFA" w:rsidRPr="004C20BC">
        <w:rPr>
          <w:rFonts w:ascii="Arial" w:hAnsi="Arial" w:cs="Arial"/>
          <w:b/>
          <w:sz w:val="20"/>
          <w:szCs w:val="20"/>
        </w:rPr>
        <w:t>.</w:t>
      </w:r>
      <w:r w:rsidR="008A14D3">
        <w:rPr>
          <w:rFonts w:ascii="Arial" w:hAnsi="Arial" w:cs="Arial"/>
          <w:b/>
          <w:sz w:val="20"/>
          <w:szCs w:val="20"/>
        </w:rPr>
        <w:tab/>
      </w:r>
      <w:r w:rsidR="003D3D9C" w:rsidRPr="004C20BC">
        <w:rPr>
          <w:rFonts w:ascii="Arial" w:hAnsi="Arial" w:cs="Arial"/>
          <w:sz w:val="20"/>
          <w:szCs w:val="20"/>
        </w:rPr>
        <w:t>Ex</w:t>
      </w:r>
      <w:r w:rsidR="00014FB2" w:rsidRPr="004C20BC">
        <w:rPr>
          <w:rFonts w:ascii="Arial" w:hAnsi="Arial" w:cs="Arial"/>
          <w:sz w:val="20"/>
          <w:szCs w:val="20"/>
        </w:rPr>
        <w:t xml:space="preserve">ample </w:t>
      </w:r>
      <w:r w:rsidR="005D72CD" w:rsidRPr="004C20BC">
        <w:rPr>
          <w:rFonts w:ascii="Arial" w:hAnsi="Arial" w:cs="Arial"/>
          <w:sz w:val="20"/>
          <w:szCs w:val="20"/>
        </w:rPr>
        <w:t xml:space="preserve">Agreed-Upon Procedures </w:t>
      </w:r>
      <w:r w:rsidR="00014FB2" w:rsidRPr="004C20BC">
        <w:rPr>
          <w:rFonts w:ascii="Arial" w:hAnsi="Arial" w:cs="Arial"/>
          <w:sz w:val="20"/>
          <w:szCs w:val="20"/>
        </w:rPr>
        <w:t xml:space="preserve">Engagement </w:t>
      </w:r>
      <w:r w:rsidR="00275E4E" w:rsidRPr="004C20BC">
        <w:rPr>
          <w:rFonts w:ascii="Arial" w:hAnsi="Arial" w:cs="Arial"/>
          <w:sz w:val="20"/>
          <w:szCs w:val="20"/>
        </w:rPr>
        <w:t>L</w:t>
      </w:r>
      <w:r w:rsidR="00F44AFA" w:rsidRPr="004C20BC">
        <w:rPr>
          <w:rFonts w:ascii="Arial" w:hAnsi="Arial" w:cs="Arial"/>
          <w:sz w:val="20"/>
          <w:szCs w:val="20"/>
        </w:rPr>
        <w:t>etter</w:t>
      </w:r>
      <w:r w:rsidR="00014FB2" w:rsidRPr="004C20BC">
        <w:rPr>
          <w:rFonts w:ascii="Arial" w:hAnsi="Arial" w:cs="Arial"/>
          <w:sz w:val="20"/>
          <w:szCs w:val="20"/>
        </w:rPr>
        <w:tab/>
      </w:r>
      <w:r w:rsidR="001C5861">
        <w:rPr>
          <w:rFonts w:ascii="Arial" w:hAnsi="Arial" w:cs="Arial"/>
          <w:sz w:val="20"/>
          <w:szCs w:val="20"/>
        </w:rPr>
        <w:t>1</w:t>
      </w:r>
      <w:r w:rsidR="00631F58">
        <w:rPr>
          <w:rFonts w:ascii="Arial" w:hAnsi="Arial" w:cs="Arial"/>
          <w:sz w:val="20"/>
          <w:szCs w:val="20"/>
        </w:rPr>
        <w:t>3</w:t>
      </w:r>
    </w:p>
    <w:p w14:paraId="761A62FA" w14:textId="77777777" w:rsidR="00014FB2" w:rsidRPr="004C20BC" w:rsidRDefault="00014FB2" w:rsidP="00014FB2">
      <w:pPr>
        <w:tabs>
          <w:tab w:val="center" w:pos="8910"/>
        </w:tabs>
        <w:spacing w:after="0" w:line="240" w:lineRule="auto"/>
        <w:rPr>
          <w:rFonts w:ascii="Arial" w:hAnsi="Arial" w:cs="Arial"/>
          <w:sz w:val="20"/>
          <w:szCs w:val="20"/>
        </w:rPr>
      </w:pPr>
    </w:p>
    <w:p w14:paraId="6D540688" w14:textId="77777777" w:rsidR="006B1D46" w:rsidRPr="004C20BC" w:rsidRDefault="00F44AFA" w:rsidP="008A14D3">
      <w:pPr>
        <w:tabs>
          <w:tab w:val="left" w:pos="1170"/>
          <w:tab w:val="center" w:pos="8910"/>
        </w:tabs>
        <w:spacing w:after="0" w:line="240" w:lineRule="auto"/>
        <w:ind w:left="1170" w:hanging="1170"/>
        <w:rPr>
          <w:rFonts w:ascii="Arial" w:hAnsi="Arial" w:cs="Arial"/>
          <w:b/>
          <w:sz w:val="20"/>
          <w:szCs w:val="20"/>
        </w:rPr>
      </w:pPr>
      <w:r w:rsidRPr="004C20BC">
        <w:rPr>
          <w:rFonts w:ascii="Arial" w:hAnsi="Arial" w:cs="Arial"/>
          <w:b/>
          <w:sz w:val="20"/>
          <w:szCs w:val="20"/>
        </w:rPr>
        <w:t xml:space="preserve">Chapter </w:t>
      </w:r>
      <w:r w:rsidR="0008340B" w:rsidRPr="004C20BC">
        <w:rPr>
          <w:rFonts w:ascii="Arial" w:hAnsi="Arial" w:cs="Arial"/>
          <w:b/>
          <w:sz w:val="20"/>
          <w:szCs w:val="20"/>
        </w:rPr>
        <w:t>5</w:t>
      </w:r>
      <w:r w:rsidRPr="004C20BC">
        <w:rPr>
          <w:rFonts w:ascii="Arial" w:hAnsi="Arial" w:cs="Arial"/>
          <w:b/>
          <w:sz w:val="20"/>
          <w:szCs w:val="20"/>
        </w:rPr>
        <w:t>.</w:t>
      </w:r>
      <w:r w:rsidR="008A14D3">
        <w:rPr>
          <w:rFonts w:ascii="Arial" w:hAnsi="Arial" w:cs="Arial"/>
          <w:b/>
          <w:sz w:val="20"/>
          <w:szCs w:val="20"/>
        </w:rPr>
        <w:tab/>
      </w:r>
      <w:r w:rsidR="003D3D9C" w:rsidRPr="004C20BC">
        <w:rPr>
          <w:rFonts w:ascii="Arial" w:hAnsi="Arial" w:cs="Arial"/>
          <w:sz w:val="20"/>
          <w:szCs w:val="20"/>
        </w:rPr>
        <w:t>Ex</w:t>
      </w:r>
      <w:r w:rsidR="00014FB2" w:rsidRPr="004C20BC">
        <w:rPr>
          <w:rFonts w:ascii="Arial" w:hAnsi="Arial" w:cs="Arial"/>
          <w:sz w:val="20"/>
          <w:szCs w:val="20"/>
        </w:rPr>
        <w:t xml:space="preserve">ample Independent Accountant’s Report on </w:t>
      </w:r>
      <w:r w:rsidR="00B8249A">
        <w:rPr>
          <w:rFonts w:ascii="Arial" w:hAnsi="Arial" w:cs="Arial"/>
          <w:sz w:val="20"/>
          <w:szCs w:val="20"/>
        </w:rPr>
        <w:t>Applying</w:t>
      </w:r>
    </w:p>
    <w:p w14:paraId="4B8B7708" w14:textId="3806EC1B" w:rsidR="00014FB2" w:rsidRPr="004C20BC" w:rsidRDefault="00293455" w:rsidP="008A14D3">
      <w:pPr>
        <w:tabs>
          <w:tab w:val="left" w:pos="1170"/>
          <w:tab w:val="center" w:pos="8910"/>
        </w:tabs>
        <w:spacing w:after="0" w:line="240" w:lineRule="auto"/>
        <w:ind w:left="1170" w:hanging="1170"/>
        <w:rPr>
          <w:rFonts w:ascii="Arial" w:hAnsi="Arial" w:cs="Arial"/>
          <w:sz w:val="20"/>
          <w:szCs w:val="20"/>
        </w:rPr>
      </w:pPr>
      <w:r w:rsidRPr="004C20BC">
        <w:rPr>
          <w:rFonts w:ascii="Arial" w:hAnsi="Arial" w:cs="Arial"/>
          <w:sz w:val="20"/>
          <w:szCs w:val="20"/>
        </w:rPr>
        <w:tab/>
      </w:r>
      <w:r w:rsidR="00014FB2" w:rsidRPr="004C20BC">
        <w:rPr>
          <w:rFonts w:ascii="Arial" w:hAnsi="Arial" w:cs="Arial"/>
          <w:sz w:val="20"/>
          <w:szCs w:val="20"/>
        </w:rPr>
        <w:t>Agreed-Upon Procedures</w:t>
      </w:r>
      <w:r w:rsidR="006B1D46" w:rsidRPr="004C20BC">
        <w:rPr>
          <w:rFonts w:ascii="Arial" w:hAnsi="Arial" w:cs="Arial"/>
          <w:sz w:val="20"/>
          <w:szCs w:val="20"/>
        </w:rPr>
        <w:tab/>
      </w:r>
      <w:r w:rsidR="003B07DB">
        <w:rPr>
          <w:rFonts w:ascii="Arial" w:hAnsi="Arial" w:cs="Arial"/>
          <w:sz w:val="20"/>
          <w:szCs w:val="20"/>
        </w:rPr>
        <w:t>1</w:t>
      </w:r>
      <w:r w:rsidR="00631F58">
        <w:rPr>
          <w:rFonts w:ascii="Arial" w:hAnsi="Arial" w:cs="Arial"/>
          <w:sz w:val="20"/>
          <w:szCs w:val="20"/>
        </w:rPr>
        <w:t>7</w:t>
      </w:r>
    </w:p>
    <w:p w14:paraId="40624FD6" w14:textId="77777777" w:rsidR="006B1D46" w:rsidRPr="004C20BC" w:rsidRDefault="006B1D46" w:rsidP="00014FB2">
      <w:pPr>
        <w:tabs>
          <w:tab w:val="center" w:pos="8910"/>
        </w:tabs>
        <w:spacing w:after="0" w:line="240" w:lineRule="auto"/>
        <w:rPr>
          <w:rFonts w:ascii="Arial" w:hAnsi="Arial" w:cs="Arial"/>
          <w:sz w:val="20"/>
          <w:szCs w:val="20"/>
        </w:rPr>
      </w:pPr>
    </w:p>
    <w:p w14:paraId="169DAE18" w14:textId="015E6671" w:rsidR="006B1D46" w:rsidRPr="004C20BC" w:rsidRDefault="00F44AFA" w:rsidP="008A14D3">
      <w:pPr>
        <w:tabs>
          <w:tab w:val="left" w:pos="1170"/>
          <w:tab w:val="center" w:pos="8910"/>
        </w:tabs>
        <w:spacing w:after="0" w:line="240" w:lineRule="auto"/>
        <w:ind w:left="1170" w:hanging="1170"/>
        <w:rPr>
          <w:rFonts w:ascii="Arial" w:hAnsi="Arial" w:cs="Arial"/>
          <w:sz w:val="20"/>
          <w:szCs w:val="20"/>
        </w:rPr>
      </w:pPr>
      <w:r w:rsidRPr="004C20BC">
        <w:rPr>
          <w:rFonts w:ascii="Arial" w:hAnsi="Arial" w:cs="Arial"/>
          <w:b/>
          <w:sz w:val="20"/>
          <w:szCs w:val="20"/>
        </w:rPr>
        <w:t xml:space="preserve">Chapter </w:t>
      </w:r>
      <w:r w:rsidR="0008340B" w:rsidRPr="004C20BC">
        <w:rPr>
          <w:rFonts w:ascii="Arial" w:hAnsi="Arial" w:cs="Arial"/>
          <w:b/>
          <w:sz w:val="20"/>
          <w:szCs w:val="20"/>
        </w:rPr>
        <w:t>6</w:t>
      </w:r>
      <w:r w:rsidRPr="004C20BC">
        <w:rPr>
          <w:rFonts w:ascii="Arial" w:hAnsi="Arial" w:cs="Arial"/>
          <w:b/>
          <w:sz w:val="20"/>
          <w:szCs w:val="20"/>
        </w:rPr>
        <w:t>.</w:t>
      </w:r>
      <w:r w:rsidR="008A14D3">
        <w:rPr>
          <w:rFonts w:ascii="Arial" w:hAnsi="Arial" w:cs="Arial"/>
          <w:b/>
          <w:sz w:val="20"/>
          <w:szCs w:val="20"/>
        </w:rPr>
        <w:tab/>
      </w:r>
      <w:r w:rsidR="003D3D9C" w:rsidRPr="004C20BC">
        <w:rPr>
          <w:rFonts w:ascii="Arial" w:hAnsi="Arial" w:cs="Arial"/>
          <w:sz w:val="20"/>
          <w:szCs w:val="20"/>
        </w:rPr>
        <w:t>Ex</w:t>
      </w:r>
      <w:r w:rsidR="006B1D46" w:rsidRPr="004C20BC">
        <w:rPr>
          <w:rFonts w:ascii="Arial" w:hAnsi="Arial" w:cs="Arial"/>
          <w:sz w:val="20"/>
          <w:szCs w:val="20"/>
        </w:rPr>
        <w:t xml:space="preserve">ample </w:t>
      </w:r>
      <w:r w:rsidR="00057F63">
        <w:rPr>
          <w:rFonts w:ascii="Arial" w:hAnsi="Arial" w:cs="Arial"/>
          <w:sz w:val="20"/>
          <w:szCs w:val="20"/>
        </w:rPr>
        <w:t xml:space="preserve">Written </w:t>
      </w:r>
      <w:r w:rsidR="006B1D46" w:rsidRPr="004C20BC">
        <w:rPr>
          <w:rFonts w:ascii="Arial" w:hAnsi="Arial" w:cs="Arial"/>
          <w:sz w:val="20"/>
          <w:szCs w:val="20"/>
        </w:rPr>
        <w:t>Representation Letter</w:t>
      </w:r>
      <w:r w:rsidR="00057F63">
        <w:rPr>
          <w:rFonts w:ascii="Arial" w:hAnsi="Arial" w:cs="Arial"/>
          <w:sz w:val="20"/>
          <w:szCs w:val="20"/>
        </w:rPr>
        <w:t xml:space="preserve"> from Management</w:t>
      </w:r>
      <w:r w:rsidR="006B1D46" w:rsidRPr="004C20BC">
        <w:rPr>
          <w:rFonts w:ascii="Arial" w:hAnsi="Arial" w:cs="Arial"/>
          <w:sz w:val="20"/>
          <w:szCs w:val="20"/>
        </w:rPr>
        <w:tab/>
      </w:r>
      <w:r w:rsidR="001C5861">
        <w:rPr>
          <w:rFonts w:ascii="Arial" w:hAnsi="Arial" w:cs="Arial"/>
          <w:sz w:val="20"/>
          <w:szCs w:val="20"/>
        </w:rPr>
        <w:t>2</w:t>
      </w:r>
      <w:r w:rsidR="00631F58">
        <w:rPr>
          <w:rFonts w:ascii="Arial" w:hAnsi="Arial" w:cs="Arial"/>
          <w:sz w:val="20"/>
          <w:szCs w:val="20"/>
        </w:rPr>
        <w:t>5</w:t>
      </w:r>
    </w:p>
    <w:p w14:paraId="3A2C9108" w14:textId="77777777" w:rsidR="00014FB2" w:rsidRPr="004C20BC" w:rsidRDefault="00014FB2" w:rsidP="00014FB2">
      <w:pPr>
        <w:spacing w:after="0" w:line="240" w:lineRule="auto"/>
        <w:rPr>
          <w:rFonts w:ascii="Arial" w:eastAsia="Times New Roman" w:hAnsi="Arial" w:cs="Arial"/>
          <w:b/>
          <w:smallCaps/>
          <w:sz w:val="20"/>
          <w:szCs w:val="20"/>
        </w:rPr>
      </w:pPr>
    </w:p>
    <w:p w14:paraId="5AC4B03A" w14:textId="77777777" w:rsidR="00014FB2" w:rsidRDefault="00014FB2" w:rsidP="006B6FAB">
      <w:pPr>
        <w:spacing w:after="0" w:line="240" w:lineRule="auto"/>
        <w:ind w:left="1620"/>
        <w:rPr>
          <w:rFonts w:ascii="Times New Roman" w:eastAsia="Times New Roman" w:hAnsi="Times New Roman" w:cs="Times New Roman"/>
          <w:b/>
          <w:smallCaps/>
        </w:rPr>
        <w:sectPr w:rsidR="00014FB2" w:rsidSect="00466559">
          <w:headerReference w:type="default" r:id="rId11"/>
          <w:footerReference w:type="default" r:id="rId12"/>
          <w:pgSz w:w="12240" w:h="15840"/>
          <w:pgMar w:top="900" w:right="1440" w:bottom="1170" w:left="1440" w:header="540" w:footer="630" w:gutter="0"/>
          <w:pgNumType w:start="1"/>
          <w:cols w:space="720"/>
          <w:docGrid w:linePitch="360"/>
        </w:sectPr>
      </w:pPr>
    </w:p>
    <w:p w14:paraId="46A9967C" w14:textId="415A0C3A" w:rsidR="00742173" w:rsidRPr="00407566" w:rsidRDefault="00742173" w:rsidP="00742173">
      <w:pPr>
        <w:spacing w:after="0" w:line="240" w:lineRule="auto"/>
        <w:jc w:val="center"/>
        <w:rPr>
          <w:rFonts w:ascii="Arial" w:hAnsi="Arial" w:cs="Arial"/>
          <w:b/>
          <w:sz w:val="28"/>
          <w:szCs w:val="28"/>
        </w:rPr>
      </w:pPr>
      <w:r w:rsidRPr="00407566">
        <w:rPr>
          <w:rFonts w:ascii="Arial" w:hAnsi="Arial" w:cs="Arial"/>
          <w:b/>
          <w:sz w:val="28"/>
          <w:szCs w:val="28"/>
        </w:rPr>
        <w:lastRenderedPageBreak/>
        <w:t>Chapter 1. APPLICABILITY</w:t>
      </w:r>
    </w:p>
    <w:p w14:paraId="72FEDEB9" w14:textId="77777777" w:rsidR="0010233D" w:rsidRPr="00407566" w:rsidRDefault="0010233D" w:rsidP="0010233D">
      <w:pPr>
        <w:spacing w:after="0" w:line="240" w:lineRule="auto"/>
        <w:jc w:val="center"/>
        <w:rPr>
          <w:rFonts w:ascii="Arial" w:hAnsi="Arial" w:cs="Arial"/>
          <w:b/>
          <w:sz w:val="24"/>
          <w:szCs w:val="28"/>
        </w:rPr>
      </w:pPr>
    </w:p>
    <w:p w14:paraId="36B34A95" w14:textId="77777777" w:rsidR="00451E64" w:rsidRPr="00451E64" w:rsidRDefault="00451E64" w:rsidP="00451E64">
      <w:pPr>
        <w:spacing w:after="120" w:line="240" w:lineRule="auto"/>
        <w:jc w:val="center"/>
        <w:rPr>
          <w:rFonts w:ascii="Arial" w:hAnsi="Arial" w:cs="Arial"/>
          <w:b/>
          <w:sz w:val="24"/>
          <w:szCs w:val="28"/>
        </w:rPr>
      </w:pPr>
      <w:r w:rsidRPr="00451E64">
        <w:rPr>
          <w:rFonts w:ascii="Arial" w:hAnsi="Arial" w:cs="Arial"/>
          <w:b/>
          <w:sz w:val="24"/>
          <w:szCs w:val="28"/>
        </w:rPr>
        <w:t>DECISION TREE:</w:t>
      </w:r>
    </w:p>
    <w:p w14:paraId="1740F4D9" w14:textId="77777777" w:rsidR="00451E64" w:rsidRPr="00451E64" w:rsidRDefault="00451E64" w:rsidP="00451E64">
      <w:pPr>
        <w:tabs>
          <w:tab w:val="left" w:pos="1980"/>
        </w:tabs>
        <w:spacing w:after="0" w:line="240" w:lineRule="auto"/>
        <w:jc w:val="center"/>
        <w:rPr>
          <w:rFonts w:ascii="Arial" w:hAnsi="Arial" w:cs="Arial"/>
          <w:b/>
          <w:sz w:val="20"/>
          <w:szCs w:val="20"/>
        </w:rPr>
      </w:pPr>
      <w:r w:rsidRPr="00451E64">
        <w:rPr>
          <w:rFonts w:ascii="Arial" w:hAnsi="Arial" w:cs="Arial"/>
          <w:b/>
          <w:sz w:val="20"/>
          <w:szCs w:val="20"/>
        </w:rPr>
        <w:t>DETERMINING WHETHER AN ENTITY</w:t>
      </w:r>
    </w:p>
    <w:p w14:paraId="31FDDD95" w14:textId="77777777" w:rsidR="00451E64" w:rsidRPr="00451E64" w:rsidRDefault="00451E64" w:rsidP="00451E64">
      <w:pPr>
        <w:tabs>
          <w:tab w:val="left" w:pos="1980"/>
        </w:tabs>
        <w:spacing w:after="0" w:line="240" w:lineRule="auto"/>
        <w:jc w:val="center"/>
        <w:rPr>
          <w:rFonts w:ascii="Arial" w:hAnsi="Arial" w:cs="Arial"/>
          <w:b/>
          <w:sz w:val="20"/>
          <w:szCs w:val="20"/>
        </w:rPr>
      </w:pPr>
      <w:r w:rsidRPr="00451E64">
        <w:rPr>
          <w:rFonts w:ascii="Arial" w:hAnsi="Arial" w:cs="Arial"/>
          <w:b/>
          <w:sz w:val="20"/>
          <w:szCs w:val="20"/>
        </w:rPr>
        <w:t xml:space="preserve">NEEDS A FINANCIAL AUDIT AND A STATE COMPLIANCE AUDIT, OR </w:t>
      </w:r>
    </w:p>
    <w:p w14:paraId="732A722B" w14:textId="77777777" w:rsidR="00451E64" w:rsidRPr="00451E64" w:rsidRDefault="00451E64" w:rsidP="00451E64">
      <w:pPr>
        <w:tabs>
          <w:tab w:val="left" w:pos="1980"/>
        </w:tabs>
        <w:spacing w:after="0" w:line="240" w:lineRule="auto"/>
        <w:jc w:val="center"/>
        <w:rPr>
          <w:rFonts w:ascii="Arial" w:hAnsi="Arial" w:cs="Arial"/>
          <w:b/>
          <w:sz w:val="20"/>
          <w:szCs w:val="20"/>
        </w:rPr>
      </w:pPr>
      <w:r w:rsidRPr="00451E64">
        <w:rPr>
          <w:rFonts w:ascii="Arial" w:hAnsi="Arial" w:cs="Arial"/>
          <w:b/>
          <w:sz w:val="20"/>
          <w:szCs w:val="20"/>
        </w:rPr>
        <w:t>AN AGREED-UPON PROCEDURES ENGAGEMENT</w:t>
      </w:r>
    </w:p>
    <w:p w14:paraId="3E6AE20B" w14:textId="77777777" w:rsidR="00451E64" w:rsidRPr="00451E64" w:rsidRDefault="00451E64" w:rsidP="00451E64">
      <w:pPr>
        <w:spacing w:after="0" w:line="240" w:lineRule="auto"/>
        <w:rPr>
          <w:rFonts w:ascii="Arial" w:hAnsi="Arial" w:cs="Arial"/>
          <w:sz w:val="20"/>
          <w:szCs w:val="20"/>
        </w:rPr>
      </w:pPr>
    </w:p>
    <w:p w14:paraId="256E94BE" w14:textId="77777777" w:rsidR="00451E64" w:rsidRPr="00451E64" w:rsidRDefault="00451E64" w:rsidP="00451E64">
      <w:pPr>
        <w:numPr>
          <w:ilvl w:val="0"/>
          <w:numId w:val="5"/>
        </w:numPr>
        <w:spacing w:after="120" w:line="240" w:lineRule="auto"/>
        <w:ind w:left="0" w:right="-450"/>
        <w:rPr>
          <w:rFonts w:ascii="Arial" w:hAnsi="Arial" w:cs="Arial"/>
          <w:sz w:val="20"/>
          <w:szCs w:val="20"/>
          <w:u w:val="single"/>
        </w:rPr>
      </w:pPr>
      <w:r w:rsidRPr="00451E64">
        <w:rPr>
          <w:rFonts w:ascii="Arial" w:hAnsi="Arial" w:cs="Arial"/>
          <w:color w:val="222222"/>
          <w:sz w:val="20"/>
          <w:szCs w:val="20"/>
          <w:shd w:val="clear" w:color="auto" w:fill="FFFFFF"/>
        </w:rPr>
        <w:t>Is the entity a</w:t>
      </w:r>
      <w:r w:rsidR="000D4F5C">
        <w:rPr>
          <w:rFonts w:ascii="Arial" w:hAnsi="Arial" w:cs="Arial"/>
          <w:color w:val="222222"/>
          <w:sz w:val="20"/>
          <w:szCs w:val="20"/>
          <w:shd w:val="clear" w:color="auto" w:fill="FFFFFF"/>
        </w:rPr>
        <w:t xml:space="preserve"> county, a municipality, a special district</w:t>
      </w:r>
      <w:r w:rsidRPr="00451E64">
        <w:rPr>
          <w:rFonts w:ascii="Arial" w:hAnsi="Arial" w:cs="Arial"/>
          <w:color w:val="222222"/>
          <w:sz w:val="20"/>
          <w:szCs w:val="20"/>
          <w:shd w:val="clear" w:color="auto" w:fill="FFFFFF"/>
        </w:rPr>
        <w:t xml:space="preserve"> or special service district, an interlocal agreement entity</w:t>
      </w:r>
      <w:r w:rsidR="007E5A9C">
        <w:rPr>
          <w:rFonts w:ascii="Arial" w:hAnsi="Arial" w:cs="Arial"/>
          <w:color w:val="222222"/>
          <w:sz w:val="20"/>
          <w:szCs w:val="20"/>
          <w:shd w:val="clear" w:color="auto" w:fill="FFFFFF"/>
        </w:rPr>
        <w:t>, or a governmental nonprofit organization</w:t>
      </w:r>
      <w:r w:rsidRPr="00451E64">
        <w:rPr>
          <w:rFonts w:ascii="Arial" w:hAnsi="Arial" w:cs="Arial"/>
          <w:color w:val="222222"/>
          <w:sz w:val="20"/>
          <w:szCs w:val="20"/>
          <w:shd w:val="clear" w:color="auto" w:fill="FFFFFF"/>
        </w:rPr>
        <w:t>?</w:t>
      </w:r>
    </w:p>
    <w:tbl>
      <w:tblPr>
        <w:tblStyle w:val="TableGrid11"/>
        <w:tblW w:w="96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850"/>
      </w:tblGrid>
      <w:tr w:rsidR="00451E64" w:rsidRPr="00451E64" w14:paraId="6CA21EFD" w14:textId="77777777" w:rsidTr="004C2740">
        <w:tc>
          <w:tcPr>
            <w:tcW w:w="3780" w:type="dxa"/>
          </w:tcPr>
          <w:p w14:paraId="1E4D0136" w14:textId="77777777" w:rsidR="00451E64" w:rsidRPr="00451E64" w:rsidRDefault="00451E64" w:rsidP="00451E64">
            <w:pPr>
              <w:spacing w:after="120"/>
              <w:rPr>
                <w:u w:val="single"/>
              </w:rPr>
            </w:pPr>
            <w:r w:rsidRPr="00451E64">
              <w:sym w:font="Wingdings" w:char="F06F"/>
            </w:r>
            <w:r w:rsidRPr="00451E64">
              <w:t xml:space="preserve">  Yes – Continue to #3 below </w:t>
            </w:r>
            <w:r w:rsidRPr="00451E64">
              <w:sym w:font="Wingdings" w:char="F0CA"/>
            </w:r>
          </w:p>
        </w:tc>
        <w:tc>
          <w:tcPr>
            <w:tcW w:w="5850" w:type="dxa"/>
          </w:tcPr>
          <w:p w14:paraId="0B343356" w14:textId="77777777" w:rsidR="00451E64" w:rsidRPr="00451E64" w:rsidRDefault="00451E64" w:rsidP="00451E64">
            <w:pPr>
              <w:tabs>
                <w:tab w:val="left" w:pos="315"/>
              </w:tabs>
              <w:spacing w:after="120"/>
              <w:ind w:left="310" w:hanging="310"/>
              <w:rPr>
                <w:u w:val="single"/>
              </w:rPr>
            </w:pPr>
            <w:r w:rsidRPr="00451E64">
              <w:sym w:font="Wingdings" w:char="F06F"/>
            </w:r>
            <w:r w:rsidRPr="00451E64">
              <w:t xml:space="preserve"> </w:t>
            </w:r>
            <w:r w:rsidRPr="00451E64">
              <w:tab/>
              <w:t xml:space="preserve">No – </w:t>
            </w:r>
            <w:r w:rsidRPr="00451E64">
              <w:rPr>
                <w:u w:val="single"/>
              </w:rPr>
              <w:t>Nonoperating</w:t>
            </w:r>
            <w:r w:rsidRPr="00451E64">
              <w:t xml:space="preserve"> charter schools continue to #5 below.</w:t>
            </w:r>
            <w:r w:rsidR="00B715F0">
              <w:t xml:space="preserve">  </w:t>
            </w:r>
            <w:r w:rsidRPr="00451E64">
              <w:t xml:space="preserve">  All others continue to #2 below.</w:t>
            </w:r>
          </w:p>
        </w:tc>
      </w:tr>
    </w:tbl>
    <w:p w14:paraId="228BCB52" w14:textId="77777777" w:rsidR="00451E64" w:rsidRPr="00451E64" w:rsidRDefault="00451E64" w:rsidP="00451E64">
      <w:pPr>
        <w:numPr>
          <w:ilvl w:val="0"/>
          <w:numId w:val="5"/>
        </w:numPr>
        <w:spacing w:before="240" w:after="120" w:line="240" w:lineRule="auto"/>
        <w:ind w:left="0" w:right="-450"/>
        <w:rPr>
          <w:rFonts w:ascii="Arial" w:hAnsi="Arial" w:cs="Arial"/>
          <w:sz w:val="20"/>
          <w:szCs w:val="20"/>
          <w:u w:val="single"/>
        </w:rPr>
      </w:pPr>
      <w:r w:rsidRPr="00451E64">
        <w:rPr>
          <w:rFonts w:ascii="Arial" w:hAnsi="Arial" w:cs="Arial"/>
          <w:color w:val="222222"/>
          <w:sz w:val="20"/>
          <w:szCs w:val="20"/>
          <w:shd w:val="clear" w:color="auto" w:fill="FFFFFF"/>
        </w:rPr>
        <w:t xml:space="preserve">Is the entity a school district or an </w:t>
      </w:r>
      <w:r w:rsidRPr="00451E64">
        <w:rPr>
          <w:rFonts w:ascii="Arial" w:hAnsi="Arial" w:cs="Arial"/>
          <w:color w:val="222222"/>
          <w:sz w:val="20"/>
          <w:szCs w:val="20"/>
          <w:u w:val="single"/>
          <w:shd w:val="clear" w:color="auto" w:fill="FFFFFF"/>
        </w:rPr>
        <w:t>operating</w:t>
      </w:r>
      <w:r w:rsidRPr="00451E64">
        <w:rPr>
          <w:rFonts w:ascii="Arial" w:hAnsi="Arial" w:cs="Arial"/>
          <w:color w:val="222222"/>
          <w:sz w:val="20"/>
          <w:szCs w:val="20"/>
          <w:shd w:val="clear" w:color="auto" w:fill="FFFFFF"/>
        </w:rPr>
        <w:t xml:space="preserve"> charter school (including those organized as nonprofits)?  </w:t>
      </w:r>
    </w:p>
    <w:tbl>
      <w:tblPr>
        <w:tblStyle w:val="TableGrid11"/>
        <w:tblW w:w="96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850"/>
      </w:tblGrid>
      <w:tr w:rsidR="00451E64" w:rsidRPr="00451E64" w14:paraId="3A6B5A09" w14:textId="77777777" w:rsidTr="004C2740">
        <w:tc>
          <w:tcPr>
            <w:tcW w:w="3780" w:type="dxa"/>
          </w:tcPr>
          <w:p w14:paraId="6803C28F" w14:textId="77777777" w:rsidR="00451E64" w:rsidRPr="00451E64" w:rsidRDefault="00451E64" w:rsidP="00451E64">
            <w:pPr>
              <w:spacing w:after="120"/>
              <w:ind w:left="279" w:hanging="279"/>
              <w:rPr>
                <w:u w:val="single"/>
              </w:rPr>
            </w:pPr>
            <w:r w:rsidRPr="00451E64">
              <w:sym w:font="Wingdings" w:char="F06F"/>
            </w:r>
            <w:r w:rsidRPr="00451E64">
              <w:t xml:space="preserve">  Yes – Stop! Both a financial audit and a state compliance audit are required to be performed and submitted to the Office of the Utah State Auditor (OSA).</w:t>
            </w:r>
          </w:p>
        </w:tc>
        <w:tc>
          <w:tcPr>
            <w:tcW w:w="5850" w:type="dxa"/>
          </w:tcPr>
          <w:p w14:paraId="734BC382" w14:textId="77777777" w:rsidR="00B715F0" w:rsidRPr="003F0F8A" w:rsidRDefault="00451E64" w:rsidP="00B715F0">
            <w:pPr>
              <w:widowControl w:val="0"/>
              <w:ind w:left="405"/>
              <w:contextualSpacing/>
            </w:pPr>
            <w:r w:rsidRPr="00451E64">
              <w:sym w:font="Wingdings" w:char="F06F"/>
            </w:r>
            <w:r w:rsidRPr="00451E64">
              <w:t xml:space="preserve"> </w:t>
            </w:r>
            <w:r w:rsidRPr="00451E64">
              <w:tab/>
              <w:t xml:space="preserve">No – Neither an agreed-upon procedures engagement, a financial audit, nor a state compliance audit are required by the State of Utah.* </w:t>
            </w:r>
            <w:r w:rsidR="00B715F0">
              <w:rPr>
                <w:b/>
              </w:rPr>
              <w:t>Nonprofit Organizations</w:t>
            </w:r>
            <w:r w:rsidR="00B715F0" w:rsidRPr="00B715F0">
              <w:t xml:space="preserve"> (other than charter schools)</w:t>
            </w:r>
            <w:r w:rsidR="00B715F0">
              <w:rPr>
                <w:b/>
              </w:rPr>
              <w:t xml:space="preserve"> </w:t>
            </w:r>
            <w:r w:rsidR="00B715F0">
              <w:t xml:space="preserve">are subject instead to reporting requirements under UCA 51-2a-201.5 (see </w:t>
            </w:r>
            <w:hyperlink r:id="rId13" w:history="1">
              <w:r w:rsidR="00653FDE">
                <w:rPr>
                  <w:rStyle w:val="Hyperlink"/>
                </w:rPr>
                <w:t>auditor.utah.gov/local-government-2/reporting-requirements/non-profit-organization-reporting/</w:t>
              </w:r>
            </w:hyperlink>
            <w:r w:rsidR="00B715F0">
              <w:t xml:space="preserve"> for applicable reporting requirements).</w:t>
            </w:r>
          </w:p>
          <w:p w14:paraId="3C985115" w14:textId="77777777" w:rsidR="00451E64" w:rsidRPr="00451E64" w:rsidRDefault="00451E64" w:rsidP="00B715F0">
            <w:pPr>
              <w:widowControl w:val="0"/>
              <w:ind w:left="405"/>
              <w:contextualSpacing/>
            </w:pPr>
          </w:p>
        </w:tc>
      </w:tr>
    </w:tbl>
    <w:p w14:paraId="4369E914" w14:textId="77777777" w:rsidR="00451E64" w:rsidRPr="00451E64" w:rsidRDefault="00451E64" w:rsidP="00451E64">
      <w:pPr>
        <w:numPr>
          <w:ilvl w:val="0"/>
          <w:numId w:val="5"/>
        </w:numPr>
        <w:spacing w:before="240" w:after="120" w:line="240" w:lineRule="auto"/>
        <w:ind w:left="0" w:right="-450"/>
        <w:rPr>
          <w:rFonts w:ascii="Arial" w:hAnsi="Arial" w:cs="Arial"/>
          <w:sz w:val="20"/>
          <w:szCs w:val="20"/>
          <w:u w:val="single"/>
        </w:rPr>
      </w:pPr>
      <w:r w:rsidRPr="00451E64">
        <w:rPr>
          <w:rFonts w:ascii="Arial" w:hAnsi="Arial" w:cs="Arial"/>
          <w:sz w:val="20"/>
          <w:szCs w:val="20"/>
        </w:rPr>
        <w:t xml:space="preserve">Are </w:t>
      </w:r>
      <w:r w:rsidRPr="00451E64">
        <w:rPr>
          <w:rFonts w:ascii="Arial" w:hAnsi="Arial" w:cs="Arial"/>
          <w:color w:val="222222"/>
          <w:sz w:val="20"/>
          <w:szCs w:val="20"/>
          <w:shd w:val="clear" w:color="auto" w:fill="FFFFFF"/>
        </w:rPr>
        <w:t>total</w:t>
      </w:r>
      <w:r w:rsidRPr="00451E64">
        <w:rPr>
          <w:rFonts w:ascii="Arial" w:hAnsi="Arial" w:cs="Arial"/>
          <w:sz w:val="20"/>
          <w:szCs w:val="20"/>
        </w:rPr>
        <w:t xml:space="preserve"> annual revenues or expenditures of all funds </w:t>
      </w:r>
      <w:r w:rsidRPr="00451E64">
        <w:rPr>
          <w:rFonts w:ascii="Arial" w:hAnsi="Arial" w:cs="Arial"/>
          <w:sz w:val="20"/>
          <w:szCs w:val="20"/>
          <w:u w:val="single"/>
        </w:rPr>
        <w:t>less than</w:t>
      </w:r>
      <w:r w:rsidRPr="00451E64">
        <w:rPr>
          <w:rFonts w:ascii="Arial" w:hAnsi="Arial" w:cs="Arial"/>
          <w:sz w:val="20"/>
          <w:szCs w:val="20"/>
        </w:rPr>
        <w:t xml:space="preserve"> $</w:t>
      </w:r>
      <w:r w:rsidR="007D08C5">
        <w:rPr>
          <w:rFonts w:ascii="Arial" w:hAnsi="Arial" w:cs="Arial"/>
          <w:sz w:val="20"/>
          <w:szCs w:val="20"/>
        </w:rPr>
        <w:t>1 million</w:t>
      </w:r>
      <w:r w:rsidRPr="00451E64">
        <w:rPr>
          <w:rFonts w:ascii="Arial" w:hAnsi="Arial" w:cs="Arial"/>
          <w:sz w:val="20"/>
          <w:szCs w:val="20"/>
        </w:rPr>
        <w:t>?</w:t>
      </w:r>
    </w:p>
    <w:tbl>
      <w:tblPr>
        <w:tblStyle w:val="TableGrid11"/>
        <w:tblW w:w="96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850"/>
      </w:tblGrid>
      <w:tr w:rsidR="00451E64" w:rsidRPr="00451E64" w14:paraId="371D2FE5" w14:textId="77777777" w:rsidTr="004C2740">
        <w:tc>
          <w:tcPr>
            <w:tcW w:w="3780" w:type="dxa"/>
          </w:tcPr>
          <w:p w14:paraId="511F8DFD" w14:textId="77777777" w:rsidR="00451E64" w:rsidRPr="00451E64" w:rsidRDefault="00451E64" w:rsidP="00451E64">
            <w:pPr>
              <w:spacing w:after="120"/>
              <w:rPr>
                <w:u w:val="single"/>
              </w:rPr>
            </w:pPr>
            <w:r w:rsidRPr="00451E64">
              <w:sym w:font="Wingdings" w:char="F06F"/>
            </w:r>
            <w:r w:rsidRPr="00451E64">
              <w:t xml:space="preserve">  Yes – Continue </w:t>
            </w:r>
            <w:r w:rsidRPr="00451E64">
              <w:sym w:font="Wingdings" w:char="F0CA"/>
            </w:r>
          </w:p>
        </w:tc>
        <w:tc>
          <w:tcPr>
            <w:tcW w:w="5850" w:type="dxa"/>
          </w:tcPr>
          <w:p w14:paraId="42970810" w14:textId="77777777" w:rsidR="00451E64" w:rsidRPr="00451E64" w:rsidRDefault="00451E64" w:rsidP="00451E64">
            <w:pPr>
              <w:tabs>
                <w:tab w:val="left" w:pos="332"/>
              </w:tabs>
              <w:spacing w:after="120"/>
              <w:ind w:left="325" w:hanging="325"/>
              <w:rPr>
                <w:u w:val="single"/>
              </w:rPr>
            </w:pPr>
            <w:r w:rsidRPr="00451E64">
              <w:sym w:font="Wingdings" w:char="F06F"/>
            </w:r>
            <w:r w:rsidRPr="00451E64">
              <w:t xml:space="preserve"> </w:t>
            </w:r>
            <w:r w:rsidRPr="00451E64">
              <w:tab/>
              <w:t>No – Stop!  Both a financial audit and a state compliance audit are required to be performed and submitted to the OSA.</w:t>
            </w:r>
          </w:p>
        </w:tc>
      </w:tr>
    </w:tbl>
    <w:p w14:paraId="75C3351C" w14:textId="77777777" w:rsidR="00451E64" w:rsidRPr="00451E64" w:rsidRDefault="00451E64" w:rsidP="00451E64">
      <w:pPr>
        <w:numPr>
          <w:ilvl w:val="0"/>
          <w:numId w:val="5"/>
        </w:numPr>
        <w:spacing w:before="240" w:after="120" w:line="240" w:lineRule="auto"/>
        <w:ind w:left="0" w:right="-450"/>
        <w:rPr>
          <w:rFonts w:ascii="Arial" w:hAnsi="Arial" w:cs="Arial"/>
          <w:sz w:val="20"/>
          <w:szCs w:val="20"/>
          <w:u w:val="single"/>
        </w:rPr>
      </w:pPr>
      <w:r w:rsidRPr="00451E64">
        <w:rPr>
          <w:rFonts w:ascii="Arial" w:hAnsi="Arial" w:cs="Arial"/>
          <w:sz w:val="20"/>
          <w:szCs w:val="20"/>
        </w:rPr>
        <w:t xml:space="preserve">Are </w:t>
      </w:r>
      <w:r w:rsidRPr="00451E64">
        <w:rPr>
          <w:rFonts w:ascii="Arial" w:hAnsi="Arial" w:cs="Arial"/>
          <w:color w:val="222222"/>
          <w:sz w:val="20"/>
          <w:szCs w:val="20"/>
          <w:shd w:val="clear" w:color="auto" w:fill="FFFFFF"/>
        </w:rPr>
        <w:t>total</w:t>
      </w:r>
      <w:r w:rsidRPr="00451E64">
        <w:rPr>
          <w:rFonts w:ascii="Arial" w:hAnsi="Arial" w:cs="Arial"/>
          <w:sz w:val="20"/>
          <w:szCs w:val="20"/>
        </w:rPr>
        <w:t xml:space="preserve"> annual revenues or expenditures of all funds </w:t>
      </w:r>
      <w:r w:rsidRPr="00451E64">
        <w:rPr>
          <w:rFonts w:ascii="Arial" w:hAnsi="Arial" w:cs="Arial"/>
          <w:sz w:val="20"/>
          <w:szCs w:val="20"/>
          <w:u w:val="single"/>
        </w:rPr>
        <w:t>greater than</w:t>
      </w:r>
      <w:r w:rsidRPr="00451E64">
        <w:rPr>
          <w:rFonts w:ascii="Arial" w:hAnsi="Arial" w:cs="Arial"/>
          <w:sz w:val="20"/>
          <w:szCs w:val="20"/>
        </w:rPr>
        <w:t xml:space="preserve"> $350,000?</w:t>
      </w:r>
    </w:p>
    <w:tbl>
      <w:tblPr>
        <w:tblStyle w:val="TableGrid11"/>
        <w:tblW w:w="96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850"/>
      </w:tblGrid>
      <w:tr w:rsidR="00451E64" w:rsidRPr="00451E64" w14:paraId="73359D1E" w14:textId="77777777" w:rsidTr="004C2740">
        <w:tc>
          <w:tcPr>
            <w:tcW w:w="3780" w:type="dxa"/>
          </w:tcPr>
          <w:p w14:paraId="5CD979F7" w14:textId="77777777" w:rsidR="00451E64" w:rsidRPr="00451E64" w:rsidRDefault="00451E64" w:rsidP="00451E64">
            <w:pPr>
              <w:spacing w:after="120"/>
              <w:rPr>
                <w:u w:val="single"/>
              </w:rPr>
            </w:pPr>
            <w:r w:rsidRPr="00451E64">
              <w:sym w:font="Wingdings" w:char="F06F"/>
            </w:r>
            <w:r w:rsidRPr="00451E64">
              <w:t xml:space="preserve">  Yes – Continue </w:t>
            </w:r>
            <w:r w:rsidRPr="00451E64">
              <w:sym w:font="Wingdings" w:char="F0CA"/>
            </w:r>
          </w:p>
        </w:tc>
        <w:tc>
          <w:tcPr>
            <w:tcW w:w="5850" w:type="dxa"/>
          </w:tcPr>
          <w:p w14:paraId="1E28F03E" w14:textId="77777777" w:rsidR="00451E64" w:rsidRPr="00451E64" w:rsidRDefault="00451E64" w:rsidP="00451E64">
            <w:pPr>
              <w:tabs>
                <w:tab w:val="left" w:pos="332"/>
              </w:tabs>
              <w:spacing w:after="120"/>
              <w:ind w:left="325" w:hanging="325"/>
            </w:pPr>
            <w:r w:rsidRPr="00451E64">
              <w:sym w:font="Wingdings" w:char="F06F"/>
            </w:r>
            <w:r w:rsidRPr="00451E64">
              <w:t xml:space="preserve"> </w:t>
            </w:r>
            <w:r w:rsidRPr="00451E64">
              <w:tab/>
              <w:t xml:space="preserve">No – Stop!  Neither an agreed-upon procedures engagement, a financial audit, nor a state compliance audit are required by the State of </w:t>
            </w:r>
            <w:proofErr w:type="gramStart"/>
            <w:r w:rsidRPr="00451E64">
              <w:t>Utah.*</w:t>
            </w:r>
            <w:proofErr w:type="gramEnd"/>
          </w:p>
          <w:p w14:paraId="23954980" w14:textId="77777777" w:rsidR="00451E64" w:rsidRPr="00451E64" w:rsidRDefault="00451E64" w:rsidP="00451E64">
            <w:pPr>
              <w:ind w:left="331" w:firstLine="11"/>
            </w:pPr>
            <w:r w:rsidRPr="00451E64">
              <w:t>However, the entity must complete:</w:t>
            </w:r>
          </w:p>
          <w:p w14:paraId="31317836" w14:textId="77777777" w:rsidR="00451E64" w:rsidRPr="00451E64" w:rsidRDefault="00451E64" w:rsidP="00184E6D">
            <w:pPr>
              <w:numPr>
                <w:ilvl w:val="0"/>
                <w:numId w:val="18"/>
              </w:numPr>
              <w:ind w:left="522" w:hanging="180"/>
              <w:contextualSpacing/>
              <w:rPr>
                <w:u w:val="single"/>
              </w:rPr>
            </w:pPr>
            <w:r w:rsidRPr="00451E64">
              <w:t>OSA Self-Evaluation Form, and</w:t>
            </w:r>
          </w:p>
          <w:p w14:paraId="51DD78BF" w14:textId="77777777" w:rsidR="00451E64" w:rsidRPr="00451E64" w:rsidRDefault="00451E64" w:rsidP="00184E6D">
            <w:pPr>
              <w:numPr>
                <w:ilvl w:val="0"/>
                <w:numId w:val="18"/>
              </w:numPr>
              <w:ind w:left="522" w:hanging="180"/>
              <w:contextualSpacing/>
              <w:rPr>
                <w:u w:val="single"/>
              </w:rPr>
            </w:pPr>
            <w:r w:rsidRPr="00451E64">
              <w:t xml:space="preserve">OSA </w:t>
            </w:r>
            <w:r w:rsidR="005D7201">
              <w:t xml:space="preserve">Small </w:t>
            </w:r>
            <w:r w:rsidR="00E4182D">
              <w:t>Financial Survey</w:t>
            </w:r>
          </w:p>
          <w:p w14:paraId="386E1C04" w14:textId="77777777" w:rsidR="00451E64" w:rsidRPr="00451E64" w:rsidRDefault="00451E64" w:rsidP="00451E64">
            <w:pPr>
              <w:ind w:left="342"/>
              <w:contextualSpacing/>
              <w:rPr>
                <w:u w:val="single"/>
              </w:rPr>
            </w:pPr>
            <w:r w:rsidRPr="00451E64">
              <w:t xml:space="preserve">at </w:t>
            </w:r>
            <w:hyperlink r:id="rId14" w:history="1">
              <w:r w:rsidRPr="00DE5CD4">
                <w:rPr>
                  <w:rStyle w:val="Hyperlink"/>
                </w:rPr>
                <w:t>reporting.auditor.utah.gov</w:t>
              </w:r>
            </w:hyperlink>
            <w:r w:rsidRPr="00451E64">
              <w:t xml:space="preserve"> </w:t>
            </w:r>
          </w:p>
        </w:tc>
      </w:tr>
    </w:tbl>
    <w:p w14:paraId="6AD975AB" w14:textId="77777777" w:rsidR="00451E64" w:rsidRPr="00451E64" w:rsidRDefault="00451E64" w:rsidP="00451E64">
      <w:pPr>
        <w:spacing w:after="120" w:line="240" w:lineRule="auto"/>
        <w:ind w:left="360"/>
        <w:rPr>
          <w:rFonts w:ascii="Arial" w:hAnsi="Arial" w:cs="Arial"/>
          <w:sz w:val="20"/>
          <w:szCs w:val="20"/>
          <w:u w:val="single"/>
        </w:rPr>
      </w:pPr>
    </w:p>
    <w:p w14:paraId="3383FF02" w14:textId="77777777" w:rsidR="00451E64" w:rsidRPr="00451E64" w:rsidRDefault="00451E64" w:rsidP="00451E64">
      <w:pPr>
        <w:numPr>
          <w:ilvl w:val="0"/>
          <w:numId w:val="5"/>
        </w:numPr>
        <w:spacing w:after="120" w:line="240" w:lineRule="auto"/>
        <w:ind w:left="0" w:right="-450"/>
        <w:rPr>
          <w:rFonts w:ascii="Arial" w:hAnsi="Arial" w:cs="Arial"/>
          <w:sz w:val="20"/>
          <w:szCs w:val="20"/>
          <w:u w:val="single"/>
        </w:rPr>
      </w:pPr>
      <w:r w:rsidRPr="00451E64">
        <w:rPr>
          <w:rFonts w:ascii="Arial" w:hAnsi="Arial" w:cs="Arial"/>
          <w:sz w:val="20"/>
          <w:szCs w:val="20"/>
        </w:rPr>
        <w:t xml:space="preserve">Are </w:t>
      </w:r>
      <w:r w:rsidRPr="00451E64">
        <w:rPr>
          <w:rFonts w:ascii="Arial" w:hAnsi="Arial" w:cs="Arial"/>
          <w:color w:val="222222"/>
          <w:sz w:val="20"/>
          <w:szCs w:val="20"/>
          <w:shd w:val="clear" w:color="auto" w:fill="FFFFFF"/>
        </w:rPr>
        <w:t>either</w:t>
      </w:r>
      <w:r w:rsidRPr="00451E64">
        <w:rPr>
          <w:rFonts w:ascii="Arial" w:hAnsi="Arial" w:cs="Arial"/>
          <w:sz w:val="20"/>
          <w:szCs w:val="20"/>
        </w:rPr>
        <w:t xml:space="preserve"> a financial audit or a state compliance audit required by an external party (i.e. bond/debt covenants)?</w:t>
      </w:r>
    </w:p>
    <w:tbl>
      <w:tblPr>
        <w:tblStyle w:val="TableGrid11"/>
        <w:tblW w:w="96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850"/>
      </w:tblGrid>
      <w:tr w:rsidR="00451E64" w:rsidRPr="00451E64" w14:paraId="74F2A73E" w14:textId="77777777" w:rsidTr="004C2740">
        <w:tc>
          <w:tcPr>
            <w:tcW w:w="3780" w:type="dxa"/>
          </w:tcPr>
          <w:p w14:paraId="69DABA21" w14:textId="77777777" w:rsidR="00451E64" w:rsidRPr="00451E64" w:rsidRDefault="00451E64" w:rsidP="00451E64">
            <w:pPr>
              <w:spacing w:after="120"/>
              <w:ind w:left="270" w:right="243" w:hanging="270"/>
              <w:rPr>
                <w:u w:val="single"/>
              </w:rPr>
            </w:pPr>
            <w:r w:rsidRPr="00451E64">
              <w:sym w:font="Wingdings" w:char="F06F"/>
            </w:r>
            <w:r w:rsidRPr="00451E64">
              <w:t xml:space="preserve">  Yes – Stop!   Both a financial audit and a state compliance audit are required to be performed and submitted to the OSA.</w:t>
            </w:r>
          </w:p>
        </w:tc>
        <w:tc>
          <w:tcPr>
            <w:tcW w:w="5850" w:type="dxa"/>
          </w:tcPr>
          <w:p w14:paraId="07236BFE" w14:textId="31BCFD67" w:rsidR="00451E64" w:rsidRPr="00451E64" w:rsidRDefault="00451E64" w:rsidP="00DE5CD4">
            <w:pPr>
              <w:spacing w:after="120"/>
              <w:ind w:left="325" w:hanging="325"/>
            </w:pPr>
            <w:r w:rsidRPr="00451E64">
              <w:sym w:font="Wingdings" w:char="F06F"/>
            </w:r>
            <w:r w:rsidRPr="00451E64">
              <w:t xml:space="preserve">  No – Stop!  An agreed-upon procedures engagement is </w:t>
            </w:r>
            <w:proofErr w:type="gramStart"/>
            <w:r w:rsidRPr="00451E64">
              <w:t>required.*</w:t>
            </w:r>
            <w:proofErr w:type="gramEnd"/>
            <w:r w:rsidRPr="00451E64">
              <w:t xml:space="preserve"> Also, the entity must complete the OSA</w:t>
            </w:r>
            <w:r w:rsidR="00DE5CD4">
              <w:t xml:space="preserve"> </w:t>
            </w:r>
            <w:r w:rsidR="00E4182D">
              <w:t>Financial Survey</w:t>
            </w:r>
            <w:r w:rsidRPr="00451E64">
              <w:t xml:space="preserve"> at </w:t>
            </w:r>
            <w:hyperlink r:id="rId15" w:history="1">
              <w:r w:rsidR="00DE5CD4" w:rsidRPr="00DE5CD4">
                <w:rPr>
                  <w:rStyle w:val="Hyperlink"/>
                </w:rPr>
                <w:t>reporting.auditor.utah.gov</w:t>
              </w:r>
            </w:hyperlink>
            <w:r w:rsidRPr="00451E64">
              <w:t xml:space="preserve">. </w:t>
            </w:r>
            <w:r w:rsidRPr="00451E64">
              <w:rPr>
                <w:sz w:val="16"/>
                <w:szCs w:val="16"/>
              </w:rPr>
              <w:t>NOTE:</w:t>
            </w:r>
            <w:r w:rsidRPr="00451E64">
              <w:t xml:space="preserve"> A </w:t>
            </w:r>
            <w:r w:rsidRPr="00451E64">
              <w:rPr>
                <w:u w:val="single"/>
              </w:rPr>
              <w:t>nonoperating</w:t>
            </w:r>
            <w:r w:rsidRPr="00451E64">
              <w:t xml:space="preserve"> charter school may submit an AFR in place of the OSA </w:t>
            </w:r>
            <w:r w:rsidR="00E4182D">
              <w:t>Financial Survey</w:t>
            </w:r>
            <w:r w:rsidRPr="00451E64">
              <w:t>.</w:t>
            </w:r>
          </w:p>
        </w:tc>
      </w:tr>
    </w:tbl>
    <w:p w14:paraId="1C06E9AA" w14:textId="77777777" w:rsidR="00451E64" w:rsidRPr="00451E64" w:rsidRDefault="00451E64" w:rsidP="00451E64">
      <w:pPr>
        <w:spacing w:after="120" w:line="240" w:lineRule="auto"/>
        <w:rPr>
          <w:rFonts w:ascii="Arial" w:hAnsi="Arial" w:cs="Arial"/>
          <w:sz w:val="20"/>
          <w:szCs w:val="20"/>
        </w:rPr>
      </w:pPr>
    </w:p>
    <w:p w14:paraId="503EE736" w14:textId="3A522F56" w:rsidR="00451E64" w:rsidRPr="00451E64" w:rsidRDefault="00451E64" w:rsidP="00451E64">
      <w:pPr>
        <w:spacing w:after="120" w:line="240" w:lineRule="auto"/>
        <w:rPr>
          <w:rFonts w:ascii="Arial" w:hAnsi="Arial" w:cs="Arial"/>
          <w:sz w:val="20"/>
          <w:szCs w:val="20"/>
        </w:rPr>
      </w:pPr>
      <w:r w:rsidRPr="00451E64">
        <w:rPr>
          <w:rFonts w:ascii="Arial" w:hAnsi="Arial" w:cs="Arial"/>
          <w:sz w:val="20"/>
          <w:szCs w:val="20"/>
        </w:rPr>
        <w:t xml:space="preserve">* An entity may decide to have a financial audit and a state compliance audit even if not required as outlined above. If an audit is performed, the </w:t>
      </w:r>
      <w:r w:rsidR="00DE5CD4">
        <w:rPr>
          <w:rFonts w:ascii="Arial" w:hAnsi="Arial" w:cs="Arial"/>
          <w:i/>
          <w:sz w:val="20"/>
          <w:szCs w:val="20"/>
        </w:rPr>
        <w:t>s</w:t>
      </w:r>
      <w:r w:rsidRPr="00451E64">
        <w:rPr>
          <w:rFonts w:ascii="Arial" w:hAnsi="Arial" w:cs="Arial"/>
          <w:i/>
          <w:sz w:val="20"/>
          <w:szCs w:val="20"/>
        </w:rPr>
        <w:t xml:space="preserve">tate </w:t>
      </w:r>
      <w:r w:rsidR="00DE5CD4">
        <w:rPr>
          <w:rFonts w:ascii="Arial" w:hAnsi="Arial" w:cs="Arial"/>
          <w:i/>
          <w:sz w:val="20"/>
          <w:szCs w:val="20"/>
        </w:rPr>
        <w:t>c</w:t>
      </w:r>
      <w:r w:rsidRPr="00451E64">
        <w:rPr>
          <w:rFonts w:ascii="Arial" w:hAnsi="Arial" w:cs="Arial"/>
          <w:i/>
          <w:sz w:val="20"/>
          <w:szCs w:val="20"/>
        </w:rPr>
        <w:t xml:space="preserve">ompliance </w:t>
      </w:r>
      <w:r w:rsidR="00DE5CD4">
        <w:rPr>
          <w:rFonts w:ascii="Arial" w:hAnsi="Arial" w:cs="Arial"/>
          <w:i/>
          <w:sz w:val="20"/>
          <w:szCs w:val="20"/>
        </w:rPr>
        <w:t>a</w:t>
      </w:r>
      <w:r w:rsidRPr="00451E64">
        <w:rPr>
          <w:rFonts w:ascii="Arial" w:hAnsi="Arial" w:cs="Arial"/>
          <w:i/>
          <w:sz w:val="20"/>
          <w:szCs w:val="20"/>
        </w:rPr>
        <w:t xml:space="preserve">udit </w:t>
      </w:r>
      <w:r w:rsidRPr="00451E64">
        <w:rPr>
          <w:rFonts w:ascii="Arial" w:hAnsi="Arial" w:cs="Arial"/>
          <w:sz w:val="20"/>
          <w:szCs w:val="20"/>
        </w:rPr>
        <w:t>is also required.</w:t>
      </w:r>
    </w:p>
    <w:p w14:paraId="1838F543" w14:textId="77777777" w:rsidR="00451E64" w:rsidRPr="00451E64" w:rsidRDefault="00451E64" w:rsidP="00451E64">
      <w:pPr>
        <w:spacing w:after="120" w:line="240" w:lineRule="auto"/>
        <w:rPr>
          <w:rFonts w:ascii="Arial" w:hAnsi="Arial" w:cs="Arial"/>
          <w:sz w:val="20"/>
          <w:szCs w:val="20"/>
        </w:rPr>
      </w:pPr>
    </w:p>
    <w:p w14:paraId="5C25BB5E" w14:textId="4DE7325F" w:rsidR="00451E64" w:rsidRDefault="00451E64" w:rsidP="00451E64">
      <w:pPr>
        <w:spacing w:after="0" w:line="233" w:lineRule="auto"/>
        <w:rPr>
          <w:rFonts w:ascii="Arial" w:hAnsi="Arial" w:cs="Arial"/>
          <w:b/>
          <w:sz w:val="20"/>
          <w:szCs w:val="20"/>
        </w:rPr>
      </w:pPr>
      <w:r w:rsidRPr="00451E64">
        <w:rPr>
          <w:rFonts w:ascii="Arial" w:hAnsi="Arial" w:cs="Arial"/>
          <w:b/>
          <w:sz w:val="20"/>
          <w:szCs w:val="20"/>
        </w:rPr>
        <w:lastRenderedPageBreak/>
        <w:t xml:space="preserve">A COMPLETE LIST OF THE CURRENT REPORTING REQUIREMENTS CAN BE FOUND ON THE OSA WEBSITE AT: </w:t>
      </w:r>
      <w:bookmarkStart w:id="0" w:name="_Hlk198298713"/>
      <w:r w:rsidR="008311B7">
        <w:fldChar w:fldCharType="begin"/>
      </w:r>
      <w:r w:rsidR="008311B7">
        <w:instrText>HYPERLINK "https://resources.auditor.utah.gov/s/article/Forms-Manuals-Guides"</w:instrText>
      </w:r>
      <w:r w:rsidR="008311B7">
        <w:fldChar w:fldCharType="separate"/>
      </w:r>
      <w:r w:rsidR="008311B7">
        <w:rPr>
          <w:rStyle w:val="Hyperlink"/>
          <w:rFonts w:ascii="Arial" w:hAnsi="Arial" w:cs="Arial"/>
          <w:b/>
          <w:sz w:val="20"/>
          <w:szCs w:val="20"/>
        </w:rPr>
        <w:t>https://resources.auditor.utah.gov/s/article/Forms-Manuals-Guides</w:t>
      </w:r>
      <w:r w:rsidR="008311B7">
        <w:fldChar w:fldCharType="end"/>
      </w:r>
      <w:bookmarkEnd w:id="0"/>
    </w:p>
    <w:p w14:paraId="2E91EF8C" w14:textId="77777777" w:rsidR="00E03289" w:rsidRPr="00451E64" w:rsidRDefault="00E03289" w:rsidP="00451E64">
      <w:pPr>
        <w:spacing w:after="0" w:line="233" w:lineRule="auto"/>
        <w:rPr>
          <w:rFonts w:ascii="Arial" w:hAnsi="Arial" w:cs="Arial"/>
          <w:b/>
          <w:color w:val="0000FF"/>
          <w:sz w:val="20"/>
          <w:szCs w:val="20"/>
          <w:u w:val="single"/>
        </w:rPr>
      </w:pPr>
    </w:p>
    <w:p w14:paraId="2F9FA501" w14:textId="77777777" w:rsidR="00684ACB" w:rsidRPr="008A14D3" w:rsidRDefault="00684ACB" w:rsidP="00820613">
      <w:pPr>
        <w:widowControl w:val="0"/>
        <w:spacing w:line="240" w:lineRule="auto"/>
        <w:rPr>
          <w:rFonts w:ascii="Arial" w:eastAsia="Times New Roman" w:hAnsi="Arial" w:cs="Arial"/>
          <w:b/>
          <w:snapToGrid w:val="0"/>
          <w:szCs w:val="20"/>
        </w:rPr>
      </w:pPr>
      <w:r w:rsidRPr="008A14D3">
        <w:rPr>
          <w:rFonts w:ascii="Arial" w:eastAsia="Times New Roman" w:hAnsi="Arial" w:cs="Arial"/>
          <w:b/>
          <w:snapToGrid w:val="0"/>
          <w:szCs w:val="20"/>
        </w:rPr>
        <w:t xml:space="preserve">ENTITIES </w:t>
      </w:r>
      <w:r w:rsidR="00E33943" w:rsidRPr="008A14D3">
        <w:rPr>
          <w:rFonts w:ascii="Arial" w:eastAsia="Times New Roman" w:hAnsi="Arial" w:cs="Arial"/>
          <w:b/>
          <w:snapToGrid w:val="0"/>
          <w:szCs w:val="20"/>
        </w:rPr>
        <w:t xml:space="preserve">REQUIRED TO HAVE </w:t>
      </w:r>
      <w:r w:rsidRPr="008A14D3">
        <w:rPr>
          <w:rFonts w:ascii="Arial" w:eastAsia="Times New Roman" w:hAnsi="Arial" w:cs="Arial"/>
          <w:b/>
          <w:snapToGrid w:val="0"/>
          <w:szCs w:val="20"/>
        </w:rPr>
        <w:t>A</w:t>
      </w:r>
      <w:r w:rsidR="00E33943" w:rsidRPr="008A14D3">
        <w:rPr>
          <w:rFonts w:ascii="Arial" w:eastAsia="Times New Roman" w:hAnsi="Arial" w:cs="Arial"/>
          <w:b/>
          <w:snapToGrid w:val="0"/>
          <w:szCs w:val="20"/>
        </w:rPr>
        <w:t>N AGREED-UPON PROCEDURES ENGAGEMENT</w:t>
      </w:r>
    </w:p>
    <w:p w14:paraId="1A89D45C" w14:textId="77777777" w:rsidR="00CE3E76" w:rsidRPr="008A14D3" w:rsidRDefault="00E33943" w:rsidP="00820613">
      <w:pPr>
        <w:spacing w:line="240" w:lineRule="auto"/>
        <w:rPr>
          <w:rFonts w:ascii="Arial" w:eastAsia="Times New Roman" w:hAnsi="Arial" w:cs="Arial"/>
          <w:snapToGrid w:val="0"/>
          <w:sz w:val="20"/>
          <w:szCs w:val="20"/>
        </w:rPr>
      </w:pPr>
      <w:r w:rsidRPr="008A14D3">
        <w:rPr>
          <w:rFonts w:ascii="Arial" w:eastAsia="Times New Roman" w:hAnsi="Arial" w:cs="Arial"/>
          <w:snapToGrid w:val="0"/>
          <w:sz w:val="20"/>
          <w:szCs w:val="20"/>
        </w:rPr>
        <w:t>T</w:t>
      </w:r>
      <w:r w:rsidR="00684ACB" w:rsidRPr="008A14D3">
        <w:rPr>
          <w:rFonts w:ascii="Arial" w:eastAsia="Times New Roman" w:hAnsi="Arial" w:cs="Arial"/>
          <w:snapToGrid w:val="0"/>
          <w:sz w:val="20"/>
          <w:szCs w:val="20"/>
        </w:rPr>
        <w:t xml:space="preserve">he entities </w:t>
      </w:r>
      <w:r w:rsidRPr="008A14D3">
        <w:rPr>
          <w:rFonts w:ascii="Arial" w:eastAsia="Times New Roman" w:hAnsi="Arial" w:cs="Arial"/>
          <w:snapToGrid w:val="0"/>
          <w:sz w:val="20"/>
          <w:szCs w:val="20"/>
        </w:rPr>
        <w:t xml:space="preserve">noted below </w:t>
      </w:r>
      <w:r w:rsidR="00684ACB" w:rsidRPr="008A14D3">
        <w:rPr>
          <w:rFonts w:ascii="Arial" w:eastAsia="Times New Roman" w:hAnsi="Arial" w:cs="Arial"/>
          <w:snapToGrid w:val="0"/>
          <w:sz w:val="20"/>
          <w:szCs w:val="20"/>
        </w:rPr>
        <w:t xml:space="preserve">are required to have </w:t>
      </w:r>
      <w:r w:rsidRPr="008A14D3">
        <w:rPr>
          <w:rFonts w:ascii="Arial" w:eastAsia="Times New Roman" w:hAnsi="Arial" w:cs="Arial"/>
          <w:snapToGrid w:val="0"/>
          <w:sz w:val="20"/>
          <w:szCs w:val="20"/>
        </w:rPr>
        <w:t xml:space="preserve">an agreed-upon procedures engagement </w:t>
      </w:r>
      <w:r w:rsidR="00684ACB" w:rsidRPr="008A14D3">
        <w:rPr>
          <w:rFonts w:ascii="Arial" w:eastAsia="Times New Roman" w:hAnsi="Arial" w:cs="Arial"/>
          <w:snapToGrid w:val="0"/>
          <w:sz w:val="20"/>
          <w:szCs w:val="20"/>
        </w:rPr>
        <w:t xml:space="preserve">which </w:t>
      </w:r>
      <w:r w:rsidRPr="008A14D3">
        <w:rPr>
          <w:rFonts w:ascii="Arial" w:eastAsia="Times New Roman" w:hAnsi="Arial" w:cs="Arial"/>
          <w:snapToGrid w:val="0"/>
          <w:sz w:val="20"/>
          <w:szCs w:val="20"/>
        </w:rPr>
        <w:t>is</w:t>
      </w:r>
      <w:r w:rsidR="00D0192C">
        <w:rPr>
          <w:rFonts w:ascii="Arial" w:eastAsia="Times New Roman" w:hAnsi="Arial" w:cs="Arial"/>
          <w:snapToGrid w:val="0"/>
          <w:sz w:val="20"/>
          <w:szCs w:val="20"/>
        </w:rPr>
        <w:t xml:space="preserve"> performed in accordance with</w:t>
      </w:r>
      <w:r w:rsidR="00CE3E76" w:rsidRPr="008A14D3">
        <w:rPr>
          <w:rFonts w:ascii="Arial" w:eastAsia="Times New Roman" w:hAnsi="Arial" w:cs="Arial"/>
          <w:snapToGrid w:val="0"/>
          <w:sz w:val="20"/>
          <w:szCs w:val="20"/>
        </w:rPr>
        <w:t>:</w:t>
      </w:r>
    </w:p>
    <w:p w14:paraId="34A47B5B" w14:textId="77777777" w:rsidR="00CE3E76" w:rsidRPr="008A14D3" w:rsidRDefault="00684ACB" w:rsidP="00820613">
      <w:pPr>
        <w:tabs>
          <w:tab w:val="left" w:pos="720"/>
        </w:tabs>
        <w:spacing w:line="240" w:lineRule="auto"/>
        <w:ind w:left="720" w:hanging="450"/>
        <w:rPr>
          <w:rFonts w:ascii="Arial" w:eastAsia="Times New Roman" w:hAnsi="Arial" w:cs="Arial"/>
          <w:snapToGrid w:val="0"/>
          <w:sz w:val="20"/>
          <w:szCs w:val="20"/>
        </w:rPr>
      </w:pPr>
      <w:r w:rsidRPr="008A14D3">
        <w:rPr>
          <w:rFonts w:ascii="Arial" w:eastAsia="Times New Roman" w:hAnsi="Arial" w:cs="Arial"/>
          <w:snapToGrid w:val="0"/>
          <w:sz w:val="20"/>
          <w:szCs w:val="20"/>
        </w:rPr>
        <w:t>1)</w:t>
      </w:r>
      <w:r w:rsidR="00CE3E76" w:rsidRPr="008A14D3">
        <w:rPr>
          <w:rFonts w:ascii="Arial" w:eastAsia="Times New Roman" w:hAnsi="Arial" w:cs="Arial"/>
          <w:snapToGrid w:val="0"/>
          <w:sz w:val="20"/>
          <w:szCs w:val="20"/>
        </w:rPr>
        <w:tab/>
      </w:r>
      <w:r w:rsidR="00D0192C">
        <w:rPr>
          <w:rFonts w:ascii="Arial" w:eastAsia="Times New Roman" w:hAnsi="Arial" w:cs="Arial"/>
          <w:snapToGrid w:val="0"/>
          <w:sz w:val="20"/>
          <w:szCs w:val="20"/>
        </w:rPr>
        <w:t>T</w:t>
      </w:r>
      <w:r w:rsidR="00E33943" w:rsidRPr="008A14D3">
        <w:rPr>
          <w:rFonts w:ascii="Arial" w:hAnsi="Arial" w:cs="Arial"/>
          <w:sz w:val="20"/>
          <w:szCs w:val="20"/>
        </w:rPr>
        <w:t xml:space="preserve">his </w:t>
      </w:r>
      <w:r w:rsidR="00E33943" w:rsidRPr="008A14D3">
        <w:rPr>
          <w:rFonts w:ascii="Arial" w:hAnsi="Arial" w:cs="Arial"/>
          <w:i/>
          <w:sz w:val="20"/>
          <w:szCs w:val="20"/>
        </w:rPr>
        <w:t xml:space="preserve">Guide for Agreed-Upon Procedures Engagements </w:t>
      </w:r>
      <w:r w:rsidR="008C346A">
        <w:rPr>
          <w:rFonts w:ascii="Arial" w:hAnsi="Arial" w:cs="Arial"/>
          <w:i/>
          <w:sz w:val="20"/>
          <w:szCs w:val="20"/>
        </w:rPr>
        <w:t xml:space="preserve">for Local Government Entities </w:t>
      </w:r>
      <w:r w:rsidR="00E33943" w:rsidRPr="008A14D3">
        <w:rPr>
          <w:rFonts w:ascii="Arial" w:hAnsi="Arial" w:cs="Arial"/>
          <w:i/>
          <w:sz w:val="20"/>
          <w:szCs w:val="20"/>
        </w:rPr>
        <w:t>(Guide)</w:t>
      </w:r>
      <w:r w:rsidRPr="008A14D3">
        <w:rPr>
          <w:rFonts w:ascii="Arial" w:eastAsia="Times New Roman" w:hAnsi="Arial" w:cs="Arial"/>
          <w:i/>
          <w:snapToGrid w:val="0"/>
          <w:sz w:val="20"/>
          <w:szCs w:val="20"/>
        </w:rPr>
        <w:t>,</w:t>
      </w:r>
      <w:r w:rsidRPr="008A14D3">
        <w:rPr>
          <w:rFonts w:ascii="Arial" w:eastAsia="Times New Roman" w:hAnsi="Arial" w:cs="Arial"/>
          <w:snapToGrid w:val="0"/>
          <w:sz w:val="20"/>
          <w:szCs w:val="20"/>
        </w:rPr>
        <w:t xml:space="preserve"> developed by the Office of the State Auditor </w:t>
      </w:r>
      <w:r w:rsidR="008C346A">
        <w:rPr>
          <w:rFonts w:ascii="Arial" w:eastAsia="Times New Roman" w:hAnsi="Arial" w:cs="Arial"/>
          <w:snapToGrid w:val="0"/>
          <w:sz w:val="20"/>
          <w:szCs w:val="20"/>
        </w:rPr>
        <w:t xml:space="preserve">(OSA) </w:t>
      </w:r>
      <w:r w:rsidRPr="008A14D3">
        <w:rPr>
          <w:rFonts w:ascii="Arial" w:eastAsia="Times New Roman" w:hAnsi="Arial" w:cs="Arial"/>
          <w:snapToGrid w:val="0"/>
          <w:sz w:val="20"/>
          <w:szCs w:val="20"/>
        </w:rPr>
        <w:t>as dictated by UCA 51-2a-</w:t>
      </w:r>
      <w:r w:rsidR="00E33943" w:rsidRPr="008A14D3">
        <w:rPr>
          <w:rFonts w:ascii="Arial" w:eastAsia="Times New Roman" w:hAnsi="Arial" w:cs="Arial"/>
          <w:snapToGrid w:val="0"/>
          <w:sz w:val="20"/>
          <w:szCs w:val="20"/>
        </w:rPr>
        <w:t>2</w:t>
      </w:r>
      <w:r w:rsidRPr="008A14D3">
        <w:rPr>
          <w:rFonts w:ascii="Arial" w:eastAsia="Times New Roman" w:hAnsi="Arial" w:cs="Arial"/>
          <w:snapToGrid w:val="0"/>
          <w:sz w:val="20"/>
          <w:szCs w:val="20"/>
        </w:rPr>
        <w:t xml:space="preserve">01, and </w:t>
      </w:r>
    </w:p>
    <w:p w14:paraId="251D12CC" w14:textId="2BCFB871" w:rsidR="00CE3E76" w:rsidRPr="00451E64" w:rsidRDefault="00684ACB" w:rsidP="00820613">
      <w:pPr>
        <w:tabs>
          <w:tab w:val="left" w:pos="720"/>
        </w:tabs>
        <w:spacing w:line="240" w:lineRule="auto"/>
        <w:ind w:left="720" w:hanging="450"/>
        <w:rPr>
          <w:rFonts w:ascii="Arial" w:hAnsi="Arial" w:cs="Arial"/>
          <w:sz w:val="20"/>
          <w:szCs w:val="20"/>
        </w:rPr>
      </w:pPr>
      <w:r w:rsidRPr="008A14D3">
        <w:rPr>
          <w:rFonts w:ascii="Arial" w:eastAsia="Times New Roman" w:hAnsi="Arial" w:cs="Arial"/>
          <w:snapToGrid w:val="0"/>
          <w:sz w:val="20"/>
          <w:szCs w:val="20"/>
        </w:rPr>
        <w:t>2)</w:t>
      </w:r>
      <w:r w:rsidR="00CE3E76" w:rsidRPr="008A14D3">
        <w:rPr>
          <w:rFonts w:ascii="Arial" w:eastAsia="Times New Roman" w:hAnsi="Arial" w:cs="Arial"/>
          <w:snapToGrid w:val="0"/>
          <w:sz w:val="20"/>
          <w:szCs w:val="20"/>
        </w:rPr>
        <w:tab/>
      </w:r>
      <w:r w:rsidR="00D0192C">
        <w:rPr>
          <w:rFonts w:ascii="Arial" w:eastAsia="Times New Roman" w:hAnsi="Arial" w:cs="Arial"/>
          <w:snapToGrid w:val="0"/>
          <w:sz w:val="20"/>
          <w:szCs w:val="20"/>
        </w:rPr>
        <w:t>A</w:t>
      </w:r>
      <w:r w:rsidR="00E33943" w:rsidRPr="008A14D3">
        <w:rPr>
          <w:rFonts w:ascii="Arial" w:hAnsi="Arial" w:cs="Arial"/>
          <w:sz w:val="20"/>
          <w:szCs w:val="20"/>
        </w:rPr>
        <w:t>ttestation standards established by the AICPA in AT</w:t>
      </w:r>
      <w:r w:rsidR="00DF7D35">
        <w:rPr>
          <w:rFonts w:ascii="Arial" w:hAnsi="Arial" w:cs="Arial"/>
          <w:sz w:val="20"/>
          <w:szCs w:val="20"/>
        </w:rPr>
        <w:t>-C Sections 105, 215, and 315</w:t>
      </w:r>
      <w:r w:rsidR="00E33943" w:rsidRPr="00451E64">
        <w:rPr>
          <w:rFonts w:ascii="Arial" w:hAnsi="Arial" w:cs="Arial"/>
          <w:sz w:val="20"/>
          <w:szCs w:val="20"/>
        </w:rPr>
        <w:t xml:space="preserve"> and </w:t>
      </w:r>
      <w:r w:rsidR="00E33943" w:rsidRPr="00451E64">
        <w:rPr>
          <w:rFonts w:ascii="Arial" w:hAnsi="Arial" w:cs="Arial"/>
          <w:i/>
          <w:sz w:val="20"/>
          <w:szCs w:val="20"/>
        </w:rPr>
        <w:t>Government Auditing Standards</w:t>
      </w:r>
      <w:r w:rsidR="00E33943" w:rsidRPr="00451E64">
        <w:rPr>
          <w:rFonts w:ascii="Arial" w:hAnsi="Arial" w:cs="Arial"/>
          <w:sz w:val="20"/>
          <w:szCs w:val="20"/>
        </w:rPr>
        <w:t xml:space="preserve"> (GAS) </w:t>
      </w:r>
      <w:r w:rsidR="00E33943" w:rsidRPr="008C27E4">
        <w:rPr>
          <w:rFonts w:ascii="Arial" w:hAnsi="Arial" w:cs="Arial"/>
          <w:i/>
          <w:sz w:val="20"/>
          <w:szCs w:val="20"/>
        </w:rPr>
        <w:t>issued</w:t>
      </w:r>
      <w:r w:rsidR="00E33943" w:rsidRPr="00451E64">
        <w:rPr>
          <w:rFonts w:ascii="Arial" w:hAnsi="Arial" w:cs="Arial"/>
          <w:sz w:val="20"/>
          <w:szCs w:val="20"/>
        </w:rPr>
        <w:t xml:space="preserve"> by the Comptroller General of the United States (see Chapter 5 of GAS).</w:t>
      </w:r>
    </w:p>
    <w:p w14:paraId="6766F38C" w14:textId="2168EB13" w:rsidR="00684ACB" w:rsidRPr="00451E64" w:rsidRDefault="00E33943" w:rsidP="00820613">
      <w:pPr>
        <w:spacing w:line="240" w:lineRule="auto"/>
        <w:rPr>
          <w:rFonts w:ascii="Arial" w:eastAsia="Times New Roman" w:hAnsi="Arial" w:cs="Arial"/>
          <w:snapToGrid w:val="0"/>
          <w:sz w:val="20"/>
          <w:szCs w:val="20"/>
        </w:rPr>
      </w:pPr>
      <w:r w:rsidRPr="00451E64">
        <w:rPr>
          <w:rFonts w:ascii="Arial" w:hAnsi="Arial" w:cs="Arial"/>
          <w:sz w:val="20"/>
          <w:szCs w:val="20"/>
        </w:rPr>
        <w:t xml:space="preserve">This agreed-upon procedures engagement is </w:t>
      </w:r>
      <w:r w:rsidR="00CA2E0B" w:rsidRPr="00451E64">
        <w:rPr>
          <w:rFonts w:ascii="Arial" w:hAnsi="Arial" w:cs="Arial"/>
          <w:sz w:val="20"/>
          <w:szCs w:val="20"/>
        </w:rPr>
        <w:t xml:space="preserve">performed </w:t>
      </w:r>
      <w:r w:rsidRPr="00451E64">
        <w:rPr>
          <w:rFonts w:ascii="Arial" w:hAnsi="Arial" w:cs="Arial"/>
          <w:sz w:val="20"/>
          <w:szCs w:val="20"/>
        </w:rPr>
        <w:t xml:space="preserve">in lieu of a State Compliance </w:t>
      </w:r>
      <w:r w:rsidR="00435DBA" w:rsidRPr="00451E64">
        <w:rPr>
          <w:rFonts w:ascii="Arial" w:hAnsi="Arial" w:cs="Arial"/>
          <w:sz w:val="20"/>
          <w:szCs w:val="20"/>
        </w:rPr>
        <w:t xml:space="preserve">Audit </w:t>
      </w:r>
      <w:r w:rsidR="008737A9" w:rsidRPr="00451E64">
        <w:rPr>
          <w:rFonts w:ascii="Arial" w:hAnsi="Arial" w:cs="Arial"/>
          <w:sz w:val="20"/>
          <w:szCs w:val="20"/>
        </w:rPr>
        <w:t>for only those applicable entities noted below</w:t>
      </w:r>
      <w:r w:rsidRPr="00451E64">
        <w:rPr>
          <w:rFonts w:ascii="Arial" w:hAnsi="Arial" w:cs="Arial"/>
          <w:sz w:val="20"/>
          <w:szCs w:val="20"/>
        </w:rPr>
        <w:t>. The agreed-upon procedures report must be submitted to the OSA</w:t>
      </w:r>
      <w:r w:rsidR="008C346A" w:rsidRPr="00451E64">
        <w:rPr>
          <w:rFonts w:ascii="Arial" w:hAnsi="Arial" w:cs="Arial"/>
          <w:sz w:val="20"/>
          <w:szCs w:val="20"/>
        </w:rPr>
        <w:t>’s</w:t>
      </w:r>
      <w:r w:rsidRPr="00451E64">
        <w:rPr>
          <w:rFonts w:ascii="Arial" w:hAnsi="Arial" w:cs="Arial"/>
          <w:sz w:val="20"/>
          <w:szCs w:val="20"/>
        </w:rPr>
        <w:t xml:space="preserve"> Online Reporting System found on our website at: </w:t>
      </w:r>
      <w:hyperlink r:id="rId16" w:history="1">
        <w:r w:rsidRPr="00451E64">
          <w:rPr>
            <w:rStyle w:val="Hyperlink"/>
            <w:rFonts w:ascii="Arial" w:hAnsi="Arial" w:cs="Arial"/>
            <w:sz w:val="20"/>
            <w:szCs w:val="20"/>
          </w:rPr>
          <w:t>reporting.auditor.utah.gov</w:t>
        </w:r>
      </w:hyperlink>
      <w:r w:rsidRPr="00451E64">
        <w:rPr>
          <w:rFonts w:ascii="Arial" w:hAnsi="Arial" w:cs="Arial"/>
          <w:sz w:val="20"/>
          <w:szCs w:val="20"/>
        </w:rPr>
        <w:t xml:space="preserve"> no later than 180 days after the entity’s year end.</w:t>
      </w:r>
      <w:r w:rsidR="00DF7D35">
        <w:rPr>
          <w:rFonts w:ascii="Arial" w:hAnsi="Arial" w:cs="Arial"/>
          <w:sz w:val="20"/>
          <w:szCs w:val="20"/>
        </w:rPr>
        <w:t xml:space="preserve"> Note: For nonoperating charter schools, the report must be submitted to the USBE by November 30.</w:t>
      </w:r>
    </w:p>
    <w:p w14:paraId="739A4116" w14:textId="77777777" w:rsidR="00451E64" w:rsidRPr="00451E64" w:rsidRDefault="00451E64" w:rsidP="00184E6D">
      <w:pPr>
        <w:widowControl w:val="0"/>
        <w:numPr>
          <w:ilvl w:val="0"/>
          <w:numId w:val="15"/>
        </w:numPr>
        <w:spacing w:after="0" w:line="240" w:lineRule="auto"/>
        <w:ind w:left="763"/>
        <w:rPr>
          <w:rFonts w:ascii="Arial" w:hAnsi="Arial" w:cs="Arial"/>
          <w:sz w:val="20"/>
          <w:szCs w:val="20"/>
        </w:rPr>
      </w:pPr>
      <w:r w:rsidRPr="00451E64">
        <w:rPr>
          <w:rFonts w:ascii="Arial" w:hAnsi="Arial" w:cs="Arial"/>
          <w:b/>
          <w:sz w:val="20"/>
          <w:szCs w:val="20"/>
        </w:rPr>
        <w:t xml:space="preserve">Local Government Entities </w:t>
      </w:r>
      <w:r w:rsidRPr="00451E64">
        <w:rPr>
          <w:rFonts w:ascii="Arial" w:hAnsi="Arial" w:cs="Arial"/>
          <w:sz w:val="20"/>
          <w:szCs w:val="20"/>
        </w:rPr>
        <w:t xml:space="preserve">with total annual revenues or </w:t>
      </w:r>
      <w:r w:rsidR="00540052">
        <w:rPr>
          <w:rFonts w:ascii="Arial" w:hAnsi="Arial" w:cs="Arial"/>
          <w:sz w:val="20"/>
          <w:szCs w:val="20"/>
        </w:rPr>
        <w:t>expenditures/</w:t>
      </w:r>
      <w:r w:rsidRPr="00451E64">
        <w:rPr>
          <w:rFonts w:ascii="Arial" w:hAnsi="Arial" w:cs="Arial"/>
          <w:sz w:val="20"/>
          <w:szCs w:val="20"/>
        </w:rPr>
        <w:t xml:space="preserve">expenses of </w:t>
      </w:r>
      <w:r w:rsidRPr="00451E64">
        <w:rPr>
          <w:rFonts w:ascii="Arial" w:hAnsi="Arial" w:cs="Arial"/>
          <w:sz w:val="20"/>
          <w:szCs w:val="20"/>
          <w:u w:val="single"/>
        </w:rPr>
        <w:t>at least $350,000 but less than $</w:t>
      </w:r>
      <w:r w:rsidR="00515699">
        <w:rPr>
          <w:rFonts w:ascii="Arial" w:hAnsi="Arial" w:cs="Arial"/>
          <w:sz w:val="20"/>
          <w:szCs w:val="20"/>
          <w:u w:val="single"/>
        </w:rPr>
        <w:t>1 million</w:t>
      </w:r>
      <w:r w:rsidRPr="00451E64">
        <w:rPr>
          <w:rFonts w:ascii="Arial" w:hAnsi="Arial" w:cs="Arial"/>
          <w:sz w:val="20"/>
          <w:szCs w:val="20"/>
        </w:rPr>
        <w:t>:</w:t>
      </w:r>
    </w:p>
    <w:p w14:paraId="7FBFD329" w14:textId="77777777" w:rsidR="00451E64" w:rsidRPr="00451E64" w:rsidRDefault="00451E64" w:rsidP="00184E6D">
      <w:pPr>
        <w:widowControl w:val="0"/>
        <w:numPr>
          <w:ilvl w:val="1"/>
          <w:numId w:val="15"/>
        </w:numPr>
        <w:spacing w:after="0" w:line="240" w:lineRule="auto"/>
        <w:rPr>
          <w:rFonts w:ascii="Arial" w:hAnsi="Arial" w:cs="Arial"/>
          <w:sz w:val="20"/>
          <w:szCs w:val="20"/>
        </w:rPr>
      </w:pPr>
      <w:r w:rsidRPr="00451E64">
        <w:rPr>
          <w:rFonts w:ascii="Arial" w:hAnsi="Arial" w:cs="Arial"/>
          <w:b/>
          <w:sz w:val="20"/>
          <w:szCs w:val="20"/>
        </w:rPr>
        <w:t>Municipalities</w:t>
      </w:r>
      <w:r w:rsidRPr="00451E64">
        <w:rPr>
          <w:rFonts w:ascii="Arial" w:hAnsi="Arial" w:cs="Arial"/>
          <w:sz w:val="20"/>
          <w:szCs w:val="20"/>
        </w:rPr>
        <w:t xml:space="preserve"> </w:t>
      </w:r>
    </w:p>
    <w:p w14:paraId="7D14DAEE" w14:textId="77777777" w:rsidR="00451E64" w:rsidRPr="00451E64" w:rsidRDefault="00451E64" w:rsidP="00184E6D">
      <w:pPr>
        <w:widowControl w:val="0"/>
        <w:numPr>
          <w:ilvl w:val="1"/>
          <w:numId w:val="15"/>
        </w:numPr>
        <w:spacing w:after="0" w:line="240" w:lineRule="auto"/>
        <w:rPr>
          <w:rFonts w:ascii="Arial" w:hAnsi="Arial" w:cs="Arial"/>
          <w:sz w:val="20"/>
          <w:szCs w:val="20"/>
        </w:rPr>
      </w:pPr>
      <w:r w:rsidRPr="00451E64">
        <w:rPr>
          <w:rFonts w:ascii="Arial" w:hAnsi="Arial" w:cs="Arial"/>
          <w:b/>
          <w:sz w:val="20"/>
          <w:szCs w:val="20"/>
        </w:rPr>
        <w:t>Interlocal entities</w:t>
      </w:r>
      <w:r w:rsidRPr="00451E64">
        <w:rPr>
          <w:rFonts w:ascii="Arial" w:hAnsi="Arial" w:cs="Arial"/>
          <w:sz w:val="20"/>
          <w:szCs w:val="20"/>
        </w:rPr>
        <w:t xml:space="preserve"> </w:t>
      </w:r>
    </w:p>
    <w:p w14:paraId="241FD339" w14:textId="77777777" w:rsidR="00451E64" w:rsidRDefault="000D4F5C" w:rsidP="007D08C5">
      <w:pPr>
        <w:widowControl w:val="0"/>
        <w:numPr>
          <w:ilvl w:val="1"/>
          <w:numId w:val="15"/>
        </w:numPr>
        <w:spacing w:after="0" w:line="240" w:lineRule="auto"/>
        <w:ind w:left="1483"/>
        <w:rPr>
          <w:rFonts w:ascii="Arial" w:hAnsi="Arial" w:cs="Arial"/>
          <w:sz w:val="20"/>
          <w:szCs w:val="20"/>
        </w:rPr>
      </w:pPr>
      <w:r>
        <w:rPr>
          <w:rFonts w:ascii="Arial" w:hAnsi="Arial" w:cs="Arial"/>
          <w:b/>
          <w:sz w:val="20"/>
          <w:szCs w:val="20"/>
        </w:rPr>
        <w:t>Special districts</w:t>
      </w:r>
      <w:r w:rsidR="00451E64" w:rsidRPr="00451E64">
        <w:rPr>
          <w:rFonts w:ascii="Arial" w:hAnsi="Arial" w:cs="Arial"/>
          <w:b/>
          <w:sz w:val="20"/>
          <w:szCs w:val="20"/>
        </w:rPr>
        <w:t xml:space="preserve"> and special service districts</w:t>
      </w:r>
      <w:r w:rsidR="00451E64" w:rsidRPr="00451E64">
        <w:rPr>
          <w:rFonts w:ascii="Arial" w:hAnsi="Arial" w:cs="Arial"/>
          <w:sz w:val="20"/>
          <w:szCs w:val="20"/>
        </w:rPr>
        <w:t xml:space="preserve"> </w:t>
      </w:r>
    </w:p>
    <w:p w14:paraId="73F707CC" w14:textId="77777777" w:rsidR="007D08C5" w:rsidRPr="007D08C5" w:rsidRDefault="007D08C5" w:rsidP="00184E6D">
      <w:pPr>
        <w:widowControl w:val="0"/>
        <w:numPr>
          <w:ilvl w:val="1"/>
          <w:numId w:val="15"/>
        </w:numPr>
        <w:spacing w:after="120" w:line="240" w:lineRule="auto"/>
        <w:rPr>
          <w:rFonts w:ascii="Arial" w:hAnsi="Arial" w:cs="Arial"/>
          <w:b/>
          <w:sz w:val="20"/>
          <w:szCs w:val="20"/>
        </w:rPr>
      </w:pPr>
      <w:r w:rsidRPr="007D08C5">
        <w:rPr>
          <w:rFonts w:ascii="Arial" w:hAnsi="Arial" w:cs="Arial"/>
          <w:b/>
          <w:sz w:val="20"/>
          <w:szCs w:val="20"/>
        </w:rPr>
        <w:t>Governmental Nonprofit Organizations</w:t>
      </w:r>
    </w:p>
    <w:p w14:paraId="66F311FF" w14:textId="47BB93A1" w:rsidR="00451E64" w:rsidRPr="00451E64" w:rsidRDefault="00451E64" w:rsidP="00184E6D">
      <w:pPr>
        <w:widowControl w:val="0"/>
        <w:numPr>
          <w:ilvl w:val="0"/>
          <w:numId w:val="15"/>
        </w:numPr>
        <w:spacing w:after="120" w:line="240" w:lineRule="auto"/>
        <w:ind w:left="763"/>
        <w:rPr>
          <w:rFonts w:ascii="Arial" w:hAnsi="Arial" w:cs="Arial"/>
          <w:sz w:val="20"/>
          <w:szCs w:val="20"/>
        </w:rPr>
      </w:pPr>
      <w:r w:rsidRPr="00451E64">
        <w:rPr>
          <w:rFonts w:ascii="Arial" w:hAnsi="Arial" w:cs="Arial"/>
          <w:b/>
          <w:sz w:val="20"/>
          <w:szCs w:val="20"/>
        </w:rPr>
        <w:t>Nonoperating Charter Schools</w:t>
      </w:r>
      <w:r w:rsidRPr="00451E64">
        <w:rPr>
          <w:rFonts w:ascii="Arial" w:hAnsi="Arial" w:cs="Arial"/>
          <w:sz w:val="20"/>
          <w:szCs w:val="20"/>
        </w:rPr>
        <w:t xml:space="preserve"> (</w:t>
      </w:r>
      <w:r w:rsidR="00F167E1">
        <w:rPr>
          <w:rFonts w:ascii="Arial" w:hAnsi="Arial" w:cs="Arial"/>
          <w:sz w:val="20"/>
          <w:szCs w:val="20"/>
        </w:rPr>
        <w:t xml:space="preserve">i.e., </w:t>
      </w:r>
      <w:r w:rsidRPr="00451E64">
        <w:rPr>
          <w:rFonts w:ascii="Arial" w:hAnsi="Arial" w:cs="Arial"/>
          <w:sz w:val="20"/>
          <w:szCs w:val="20"/>
        </w:rPr>
        <w:t xml:space="preserve">charter schools </w:t>
      </w:r>
      <w:r w:rsidRPr="00451E64">
        <w:rPr>
          <w:rFonts w:ascii="Arial" w:hAnsi="Arial" w:cs="Arial"/>
          <w:sz w:val="20"/>
          <w:szCs w:val="20"/>
          <w:lang w:val="en"/>
        </w:rPr>
        <w:t>that have not received MSP funds or federal funds and are not providing educational services during a fiscal year)</w:t>
      </w:r>
      <w:r w:rsidRPr="00451E64">
        <w:rPr>
          <w:rFonts w:ascii="Arial" w:hAnsi="Arial" w:cs="Arial"/>
          <w:color w:val="FF0000"/>
          <w:sz w:val="20"/>
          <w:szCs w:val="20"/>
        </w:rPr>
        <w:t xml:space="preserve">, </w:t>
      </w:r>
      <w:r w:rsidRPr="00451E64">
        <w:rPr>
          <w:rFonts w:ascii="Arial" w:hAnsi="Arial" w:cs="Arial"/>
          <w:i/>
          <w:color w:val="FF0000"/>
          <w:sz w:val="20"/>
          <w:szCs w:val="20"/>
        </w:rPr>
        <w:t xml:space="preserve">regardless of total annual revenues or </w:t>
      </w:r>
      <w:r w:rsidR="00540052">
        <w:rPr>
          <w:rFonts w:ascii="Arial" w:hAnsi="Arial" w:cs="Arial"/>
          <w:i/>
          <w:color w:val="FF0000"/>
          <w:sz w:val="20"/>
          <w:szCs w:val="20"/>
        </w:rPr>
        <w:t>expenditures/</w:t>
      </w:r>
      <w:r w:rsidRPr="00451E64">
        <w:rPr>
          <w:rFonts w:ascii="Arial" w:hAnsi="Arial" w:cs="Arial"/>
          <w:i/>
          <w:color w:val="FF0000"/>
          <w:sz w:val="20"/>
          <w:szCs w:val="20"/>
        </w:rPr>
        <w:t>expenses</w:t>
      </w:r>
      <w:r w:rsidRPr="00451E64">
        <w:rPr>
          <w:rFonts w:ascii="Arial" w:hAnsi="Arial" w:cs="Arial"/>
          <w:sz w:val="20"/>
          <w:szCs w:val="20"/>
          <w:lang w:val="en"/>
        </w:rPr>
        <w:t>.</w:t>
      </w:r>
      <w:r w:rsidRPr="00451E64">
        <w:rPr>
          <w:rFonts w:ascii="Arial" w:hAnsi="Arial" w:cs="Arial"/>
          <w:sz w:val="20"/>
          <w:szCs w:val="20"/>
        </w:rPr>
        <w:t xml:space="preserve"> Note: </w:t>
      </w:r>
      <w:r w:rsidRPr="00FF56BB">
        <w:rPr>
          <w:rFonts w:ascii="Arial" w:hAnsi="Arial" w:cs="Arial"/>
          <w:i/>
          <w:sz w:val="20"/>
          <w:szCs w:val="20"/>
        </w:rPr>
        <w:t>O</w:t>
      </w:r>
      <w:r w:rsidRPr="00451E64">
        <w:rPr>
          <w:rFonts w:ascii="Arial" w:hAnsi="Arial" w:cs="Arial"/>
          <w:i/>
          <w:sz w:val="20"/>
          <w:szCs w:val="20"/>
        </w:rPr>
        <w:t xml:space="preserve">perating </w:t>
      </w:r>
      <w:r w:rsidRPr="00451E64">
        <w:rPr>
          <w:rFonts w:ascii="Arial" w:hAnsi="Arial" w:cs="Arial"/>
          <w:sz w:val="20"/>
          <w:szCs w:val="20"/>
        </w:rPr>
        <w:t xml:space="preserve">charter schools are required to have a financial audit and a </w:t>
      </w:r>
      <w:proofErr w:type="gramStart"/>
      <w:r w:rsidRPr="00451E64">
        <w:rPr>
          <w:rFonts w:ascii="Arial" w:hAnsi="Arial" w:cs="Arial"/>
          <w:sz w:val="20"/>
          <w:szCs w:val="20"/>
        </w:rPr>
        <w:t>State</w:t>
      </w:r>
      <w:proofErr w:type="gramEnd"/>
      <w:r w:rsidRPr="00451E64">
        <w:rPr>
          <w:rFonts w:ascii="Arial" w:hAnsi="Arial" w:cs="Arial"/>
          <w:sz w:val="20"/>
          <w:szCs w:val="20"/>
        </w:rPr>
        <w:t xml:space="preserve"> compliance audit (See the OSA’s </w:t>
      </w:r>
      <w:r w:rsidRPr="00451E64">
        <w:rPr>
          <w:rFonts w:ascii="Arial" w:hAnsi="Arial" w:cs="Arial"/>
          <w:i/>
          <w:sz w:val="20"/>
          <w:szCs w:val="20"/>
        </w:rPr>
        <w:t>State Compliance Audit Guide</w:t>
      </w:r>
      <w:r w:rsidRPr="00451E64">
        <w:rPr>
          <w:rFonts w:ascii="Arial" w:hAnsi="Arial" w:cs="Arial"/>
          <w:sz w:val="20"/>
          <w:szCs w:val="20"/>
        </w:rPr>
        <w:t>)</w:t>
      </w:r>
      <w:r w:rsidRPr="00451E64">
        <w:rPr>
          <w:rFonts w:ascii="Arial" w:hAnsi="Arial" w:cs="Arial"/>
          <w:i/>
          <w:sz w:val="20"/>
          <w:szCs w:val="20"/>
        </w:rPr>
        <w:t>.</w:t>
      </w:r>
    </w:p>
    <w:p w14:paraId="16064B44" w14:textId="77777777" w:rsidR="00863581" w:rsidRPr="00451E64" w:rsidRDefault="00863581" w:rsidP="00184E6D">
      <w:pPr>
        <w:widowControl w:val="0"/>
        <w:numPr>
          <w:ilvl w:val="0"/>
          <w:numId w:val="15"/>
        </w:numPr>
        <w:spacing w:after="120" w:line="240" w:lineRule="auto"/>
        <w:ind w:left="763"/>
        <w:rPr>
          <w:rFonts w:ascii="Arial" w:hAnsi="Arial" w:cs="Arial"/>
          <w:sz w:val="20"/>
          <w:szCs w:val="20"/>
        </w:rPr>
      </w:pPr>
      <w:r w:rsidRPr="00451E64">
        <w:rPr>
          <w:rFonts w:ascii="Arial" w:hAnsi="Arial" w:cs="Arial"/>
          <w:sz w:val="20"/>
          <w:szCs w:val="20"/>
        </w:rPr>
        <w:t xml:space="preserve">Local government entities that are </w:t>
      </w:r>
      <w:r w:rsidRPr="00451E64">
        <w:rPr>
          <w:rFonts w:ascii="Arial" w:hAnsi="Arial" w:cs="Arial"/>
          <w:b/>
          <w:sz w:val="20"/>
          <w:szCs w:val="20"/>
        </w:rPr>
        <w:t xml:space="preserve">allowed by statute and choose to receive an </w:t>
      </w:r>
      <w:r w:rsidR="008737A9" w:rsidRPr="00451E64">
        <w:rPr>
          <w:rFonts w:ascii="Arial" w:hAnsi="Arial" w:cs="Arial"/>
          <w:b/>
          <w:sz w:val="20"/>
          <w:szCs w:val="20"/>
        </w:rPr>
        <w:t>a</w:t>
      </w:r>
      <w:r w:rsidRPr="00451E64">
        <w:rPr>
          <w:rFonts w:ascii="Arial" w:hAnsi="Arial" w:cs="Arial"/>
          <w:b/>
          <w:sz w:val="20"/>
          <w:szCs w:val="20"/>
        </w:rPr>
        <w:t>greed-</w:t>
      </w:r>
      <w:r w:rsidR="008737A9" w:rsidRPr="00451E64">
        <w:rPr>
          <w:rFonts w:ascii="Arial" w:hAnsi="Arial" w:cs="Arial"/>
          <w:b/>
          <w:sz w:val="20"/>
          <w:szCs w:val="20"/>
        </w:rPr>
        <w:t>u</w:t>
      </w:r>
      <w:r w:rsidRPr="00451E64">
        <w:rPr>
          <w:rFonts w:ascii="Arial" w:hAnsi="Arial" w:cs="Arial"/>
          <w:b/>
          <w:sz w:val="20"/>
          <w:szCs w:val="20"/>
        </w:rPr>
        <w:t xml:space="preserve">pon </w:t>
      </w:r>
      <w:r w:rsidR="008737A9" w:rsidRPr="00451E64">
        <w:rPr>
          <w:rFonts w:ascii="Arial" w:hAnsi="Arial" w:cs="Arial"/>
          <w:b/>
          <w:sz w:val="20"/>
          <w:szCs w:val="20"/>
        </w:rPr>
        <w:t>p</w:t>
      </w:r>
      <w:r w:rsidRPr="00451E64">
        <w:rPr>
          <w:rFonts w:ascii="Arial" w:hAnsi="Arial" w:cs="Arial"/>
          <w:b/>
          <w:sz w:val="20"/>
          <w:szCs w:val="20"/>
        </w:rPr>
        <w:t>rocedures engagement</w:t>
      </w:r>
      <w:r w:rsidRPr="00116FB9">
        <w:rPr>
          <w:rFonts w:ascii="Arial" w:hAnsi="Arial" w:cs="Arial"/>
          <w:b/>
          <w:sz w:val="20"/>
          <w:szCs w:val="20"/>
        </w:rPr>
        <w:t>.</w:t>
      </w:r>
    </w:p>
    <w:p w14:paraId="0A822B33" w14:textId="77777777" w:rsidR="00684ACB" w:rsidRPr="00451E64" w:rsidRDefault="00684ACB" w:rsidP="00820613">
      <w:pPr>
        <w:spacing w:line="240" w:lineRule="auto"/>
        <w:ind w:left="765"/>
        <w:contextualSpacing/>
        <w:rPr>
          <w:rFonts w:ascii="Arial" w:hAnsi="Arial" w:cs="Arial"/>
          <w:sz w:val="20"/>
          <w:szCs w:val="20"/>
        </w:rPr>
      </w:pPr>
    </w:p>
    <w:p w14:paraId="3EBFFF8C" w14:textId="77777777" w:rsidR="00684ACB" w:rsidRPr="00451E64" w:rsidRDefault="00684ACB" w:rsidP="00820613">
      <w:pPr>
        <w:spacing w:line="240" w:lineRule="auto"/>
        <w:rPr>
          <w:rFonts w:ascii="Arial" w:eastAsia="Times New Roman" w:hAnsi="Arial" w:cs="Arial"/>
          <w:snapToGrid w:val="0"/>
          <w:sz w:val="20"/>
          <w:szCs w:val="20"/>
        </w:rPr>
      </w:pPr>
      <w:r w:rsidRPr="00451E64">
        <w:rPr>
          <w:rFonts w:ascii="Arial" w:eastAsia="Times New Roman" w:hAnsi="Arial" w:cs="Arial"/>
          <w:snapToGrid w:val="0"/>
          <w:sz w:val="20"/>
          <w:szCs w:val="20"/>
        </w:rPr>
        <w:t xml:space="preserve">This </w:t>
      </w:r>
      <w:r w:rsidRPr="00451E64">
        <w:rPr>
          <w:rFonts w:ascii="Arial" w:eastAsia="Times New Roman" w:hAnsi="Arial" w:cs="Arial"/>
          <w:i/>
          <w:snapToGrid w:val="0"/>
          <w:sz w:val="20"/>
          <w:szCs w:val="20"/>
        </w:rPr>
        <w:t>Guide</w:t>
      </w:r>
      <w:r w:rsidRPr="00451E64">
        <w:rPr>
          <w:rFonts w:ascii="Arial" w:eastAsia="Times New Roman" w:hAnsi="Arial" w:cs="Arial"/>
          <w:snapToGrid w:val="0"/>
          <w:sz w:val="20"/>
          <w:szCs w:val="20"/>
        </w:rPr>
        <w:t xml:space="preserve"> </w:t>
      </w:r>
      <w:r w:rsidRPr="00451E64">
        <w:rPr>
          <w:rFonts w:ascii="Arial" w:eastAsia="Times New Roman" w:hAnsi="Arial" w:cs="Arial"/>
          <w:snapToGrid w:val="0"/>
          <w:sz w:val="20"/>
          <w:szCs w:val="20"/>
          <w:u w:val="single"/>
        </w:rPr>
        <w:t>does not apply</w:t>
      </w:r>
      <w:r w:rsidRPr="00451E64">
        <w:rPr>
          <w:rFonts w:ascii="Arial" w:eastAsia="Times New Roman" w:hAnsi="Arial" w:cs="Arial"/>
          <w:snapToGrid w:val="0"/>
          <w:sz w:val="20"/>
          <w:szCs w:val="20"/>
        </w:rPr>
        <w:t xml:space="preserve"> to:</w:t>
      </w:r>
    </w:p>
    <w:p w14:paraId="66BB644A" w14:textId="77777777" w:rsidR="00D0192C" w:rsidRPr="00287CBC" w:rsidRDefault="00287CBC" w:rsidP="00287CBC">
      <w:pPr>
        <w:widowControl w:val="0"/>
        <w:numPr>
          <w:ilvl w:val="0"/>
          <w:numId w:val="16"/>
        </w:numPr>
        <w:spacing w:after="0" w:line="240" w:lineRule="auto"/>
        <w:contextualSpacing/>
        <w:rPr>
          <w:rFonts w:ascii="Arial" w:hAnsi="Arial" w:cs="Arial"/>
          <w:b/>
          <w:sz w:val="20"/>
          <w:szCs w:val="20"/>
        </w:rPr>
      </w:pPr>
      <w:r w:rsidRPr="00451E64">
        <w:rPr>
          <w:rFonts w:ascii="Arial" w:hAnsi="Arial" w:cs="Arial"/>
          <w:b/>
          <w:sz w:val="20"/>
          <w:szCs w:val="20"/>
        </w:rPr>
        <w:t>Counties</w:t>
      </w:r>
      <w:r>
        <w:rPr>
          <w:rFonts w:ascii="Arial" w:hAnsi="Arial" w:cs="Arial"/>
          <w:b/>
          <w:sz w:val="20"/>
          <w:szCs w:val="20"/>
        </w:rPr>
        <w:t xml:space="preserve">, </w:t>
      </w:r>
      <w:r w:rsidR="00D0192C" w:rsidRPr="00287CBC">
        <w:rPr>
          <w:rFonts w:ascii="Arial" w:hAnsi="Arial" w:cs="Arial"/>
          <w:b/>
          <w:sz w:val="20"/>
          <w:szCs w:val="20"/>
        </w:rPr>
        <w:t>Municipali</w:t>
      </w:r>
      <w:r w:rsidR="000D4F5C">
        <w:rPr>
          <w:rFonts w:ascii="Arial" w:hAnsi="Arial" w:cs="Arial"/>
          <w:b/>
          <w:sz w:val="20"/>
          <w:szCs w:val="20"/>
        </w:rPr>
        <w:t>ties, Interlocal entities, Special Districts</w:t>
      </w:r>
      <w:r w:rsidR="00D0192C" w:rsidRPr="00287CBC">
        <w:rPr>
          <w:rFonts w:ascii="Arial" w:hAnsi="Arial" w:cs="Arial"/>
          <w:b/>
          <w:sz w:val="20"/>
          <w:szCs w:val="20"/>
        </w:rPr>
        <w:t xml:space="preserve"> and </w:t>
      </w:r>
      <w:r w:rsidR="00DF7D35" w:rsidRPr="00287CBC">
        <w:rPr>
          <w:rFonts w:ascii="Arial" w:hAnsi="Arial" w:cs="Arial"/>
          <w:b/>
          <w:sz w:val="20"/>
          <w:szCs w:val="20"/>
        </w:rPr>
        <w:t>S</w:t>
      </w:r>
      <w:r w:rsidR="00D0192C" w:rsidRPr="00287CBC">
        <w:rPr>
          <w:rFonts w:ascii="Arial" w:hAnsi="Arial" w:cs="Arial"/>
          <w:b/>
          <w:sz w:val="20"/>
          <w:szCs w:val="20"/>
        </w:rPr>
        <w:t xml:space="preserve">pecial </w:t>
      </w:r>
      <w:r w:rsidR="00DF7D35" w:rsidRPr="00287CBC">
        <w:rPr>
          <w:rFonts w:ascii="Arial" w:hAnsi="Arial" w:cs="Arial"/>
          <w:b/>
          <w:sz w:val="20"/>
          <w:szCs w:val="20"/>
        </w:rPr>
        <w:t>S</w:t>
      </w:r>
      <w:r w:rsidR="00D0192C" w:rsidRPr="00287CBC">
        <w:rPr>
          <w:rFonts w:ascii="Arial" w:hAnsi="Arial" w:cs="Arial"/>
          <w:b/>
          <w:sz w:val="20"/>
          <w:szCs w:val="20"/>
        </w:rPr>
        <w:t xml:space="preserve">ervice </w:t>
      </w:r>
      <w:r w:rsidR="00DF7D35" w:rsidRPr="00287CBC">
        <w:rPr>
          <w:rFonts w:ascii="Arial" w:hAnsi="Arial" w:cs="Arial"/>
          <w:b/>
          <w:sz w:val="20"/>
          <w:szCs w:val="20"/>
        </w:rPr>
        <w:t>D</w:t>
      </w:r>
      <w:r w:rsidR="00D0192C" w:rsidRPr="00287CBC">
        <w:rPr>
          <w:rFonts w:ascii="Arial" w:hAnsi="Arial" w:cs="Arial"/>
          <w:b/>
          <w:sz w:val="20"/>
          <w:szCs w:val="20"/>
        </w:rPr>
        <w:t>istricts</w:t>
      </w:r>
      <w:r w:rsidR="007E5A9C" w:rsidRPr="00287CBC">
        <w:rPr>
          <w:rFonts w:ascii="Arial" w:hAnsi="Arial" w:cs="Arial"/>
          <w:b/>
          <w:sz w:val="20"/>
          <w:szCs w:val="20"/>
        </w:rPr>
        <w:t>, or Governmental Nonprofit Organizations</w:t>
      </w:r>
      <w:r w:rsidR="00D0192C" w:rsidRPr="00287CBC">
        <w:rPr>
          <w:rFonts w:ascii="Arial" w:hAnsi="Arial" w:cs="Arial"/>
          <w:sz w:val="20"/>
          <w:szCs w:val="20"/>
        </w:rPr>
        <w:t xml:space="preserve"> with total annual revenues or </w:t>
      </w:r>
      <w:r w:rsidR="00540052" w:rsidRPr="00287CBC">
        <w:rPr>
          <w:rFonts w:ascii="Arial" w:hAnsi="Arial" w:cs="Arial"/>
          <w:sz w:val="20"/>
          <w:szCs w:val="20"/>
        </w:rPr>
        <w:t>expenditures/</w:t>
      </w:r>
      <w:r w:rsidR="00D0192C" w:rsidRPr="00287CBC">
        <w:rPr>
          <w:rFonts w:ascii="Arial" w:hAnsi="Arial" w:cs="Arial"/>
          <w:sz w:val="20"/>
          <w:szCs w:val="20"/>
        </w:rPr>
        <w:t xml:space="preserve">expenses </w:t>
      </w:r>
      <w:r w:rsidR="00D0192C" w:rsidRPr="00287CBC">
        <w:rPr>
          <w:rFonts w:ascii="Arial" w:hAnsi="Arial" w:cs="Arial"/>
          <w:sz w:val="20"/>
          <w:szCs w:val="20"/>
          <w:u w:val="single"/>
        </w:rPr>
        <w:t>more than $</w:t>
      </w:r>
      <w:r w:rsidR="007D08C5" w:rsidRPr="00287CBC">
        <w:rPr>
          <w:rFonts w:ascii="Arial" w:hAnsi="Arial" w:cs="Arial"/>
          <w:sz w:val="20"/>
          <w:szCs w:val="20"/>
          <w:u w:val="single"/>
        </w:rPr>
        <w:t>1 million</w:t>
      </w:r>
      <w:r w:rsidR="00D0192C" w:rsidRPr="00287CBC">
        <w:rPr>
          <w:rFonts w:ascii="Arial" w:hAnsi="Arial" w:cs="Arial"/>
          <w:sz w:val="20"/>
          <w:szCs w:val="20"/>
        </w:rPr>
        <w:t>.</w:t>
      </w:r>
    </w:p>
    <w:p w14:paraId="3E036132" w14:textId="77777777" w:rsidR="00684ACB" w:rsidRPr="00451E64" w:rsidRDefault="00684ACB" w:rsidP="00184E6D">
      <w:pPr>
        <w:widowControl w:val="0"/>
        <w:numPr>
          <w:ilvl w:val="0"/>
          <w:numId w:val="16"/>
        </w:numPr>
        <w:spacing w:after="0" w:line="240" w:lineRule="auto"/>
        <w:contextualSpacing/>
        <w:rPr>
          <w:rFonts w:ascii="Arial" w:hAnsi="Arial" w:cs="Arial"/>
          <w:b/>
          <w:sz w:val="20"/>
          <w:szCs w:val="20"/>
        </w:rPr>
      </w:pPr>
      <w:r w:rsidRPr="00451E64">
        <w:rPr>
          <w:rFonts w:ascii="Arial" w:hAnsi="Arial" w:cs="Arial"/>
          <w:b/>
          <w:sz w:val="20"/>
          <w:szCs w:val="20"/>
        </w:rPr>
        <w:t>State departments or agencies</w:t>
      </w:r>
    </w:p>
    <w:p w14:paraId="22B48DBD" w14:textId="77777777" w:rsidR="00650A0C" w:rsidRPr="00451E64" w:rsidRDefault="00650A0C" w:rsidP="00184E6D">
      <w:pPr>
        <w:widowControl w:val="0"/>
        <w:numPr>
          <w:ilvl w:val="0"/>
          <w:numId w:val="16"/>
        </w:numPr>
        <w:spacing w:after="0" w:line="240" w:lineRule="auto"/>
        <w:contextualSpacing/>
        <w:rPr>
          <w:rFonts w:ascii="Arial" w:hAnsi="Arial" w:cs="Arial"/>
          <w:b/>
          <w:sz w:val="20"/>
          <w:szCs w:val="20"/>
        </w:rPr>
      </w:pPr>
      <w:r w:rsidRPr="00451E64">
        <w:rPr>
          <w:rFonts w:ascii="Arial" w:hAnsi="Arial" w:cs="Arial"/>
          <w:b/>
          <w:sz w:val="20"/>
          <w:szCs w:val="20"/>
        </w:rPr>
        <w:t xml:space="preserve">School Districts and </w:t>
      </w:r>
      <w:r w:rsidRPr="00451E64">
        <w:rPr>
          <w:rFonts w:ascii="Arial" w:hAnsi="Arial" w:cs="Arial"/>
          <w:b/>
          <w:i/>
          <w:sz w:val="20"/>
          <w:szCs w:val="20"/>
        </w:rPr>
        <w:t>Operating</w:t>
      </w:r>
      <w:r w:rsidRPr="00451E64">
        <w:rPr>
          <w:rFonts w:ascii="Arial" w:hAnsi="Arial" w:cs="Arial"/>
          <w:b/>
          <w:sz w:val="20"/>
          <w:szCs w:val="20"/>
        </w:rPr>
        <w:t xml:space="preserve"> Charter Schools </w:t>
      </w:r>
      <w:r w:rsidRPr="00451E64">
        <w:rPr>
          <w:rFonts w:ascii="Arial" w:hAnsi="Arial" w:cs="Arial"/>
          <w:sz w:val="20"/>
          <w:szCs w:val="20"/>
        </w:rPr>
        <w:t>(including those organized as non-profits)</w:t>
      </w:r>
    </w:p>
    <w:p w14:paraId="03AE4595" w14:textId="021B68AD" w:rsidR="00863581" w:rsidRPr="00451E64" w:rsidRDefault="00863581" w:rsidP="00184E6D">
      <w:pPr>
        <w:widowControl w:val="0"/>
        <w:numPr>
          <w:ilvl w:val="0"/>
          <w:numId w:val="16"/>
        </w:numPr>
        <w:spacing w:after="0" w:line="240" w:lineRule="auto"/>
        <w:contextualSpacing/>
        <w:rPr>
          <w:rFonts w:ascii="Arial" w:hAnsi="Arial" w:cs="Arial"/>
          <w:sz w:val="20"/>
          <w:szCs w:val="20"/>
        </w:rPr>
      </w:pPr>
      <w:r w:rsidRPr="00451E64">
        <w:rPr>
          <w:rFonts w:ascii="Arial" w:hAnsi="Arial" w:cs="Arial"/>
          <w:sz w:val="20"/>
          <w:szCs w:val="20"/>
        </w:rPr>
        <w:t>Other local government</w:t>
      </w:r>
      <w:r w:rsidRPr="00451E64">
        <w:rPr>
          <w:rFonts w:ascii="Arial" w:hAnsi="Arial" w:cs="Arial"/>
          <w:b/>
          <w:sz w:val="20"/>
          <w:szCs w:val="20"/>
        </w:rPr>
        <w:t xml:space="preserve"> </w:t>
      </w:r>
      <w:proofErr w:type="gramStart"/>
      <w:r w:rsidRPr="00451E64">
        <w:rPr>
          <w:rFonts w:ascii="Arial" w:hAnsi="Arial" w:cs="Arial"/>
          <w:sz w:val="20"/>
          <w:szCs w:val="20"/>
        </w:rPr>
        <w:t>entities that</w:t>
      </w:r>
      <w:proofErr w:type="gramEnd"/>
      <w:r w:rsidRPr="00451E64">
        <w:rPr>
          <w:rFonts w:ascii="Arial" w:hAnsi="Arial" w:cs="Arial"/>
          <w:sz w:val="20"/>
          <w:szCs w:val="20"/>
        </w:rPr>
        <w:t xml:space="preserve"> </w:t>
      </w:r>
      <w:r w:rsidR="0047082B" w:rsidRPr="00451E64">
        <w:rPr>
          <w:rFonts w:ascii="Arial" w:hAnsi="Arial" w:cs="Arial"/>
          <w:b/>
          <w:sz w:val="20"/>
          <w:szCs w:val="20"/>
        </w:rPr>
        <w:t xml:space="preserve">choose to have a financial audit </w:t>
      </w:r>
      <w:r w:rsidR="00CA2E0B" w:rsidRPr="00451E64">
        <w:rPr>
          <w:rFonts w:ascii="Arial" w:hAnsi="Arial" w:cs="Arial"/>
          <w:b/>
          <w:sz w:val="20"/>
          <w:szCs w:val="20"/>
        </w:rPr>
        <w:t xml:space="preserve">or are required to </w:t>
      </w:r>
      <w:r w:rsidRPr="00451E64">
        <w:rPr>
          <w:rFonts w:ascii="Arial" w:hAnsi="Arial" w:cs="Arial"/>
          <w:b/>
          <w:sz w:val="20"/>
          <w:szCs w:val="20"/>
        </w:rPr>
        <w:t xml:space="preserve">have a financial audit under state law. </w:t>
      </w:r>
      <w:r w:rsidR="0047082B" w:rsidRPr="00451E64">
        <w:rPr>
          <w:rFonts w:ascii="Arial" w:hAnsi="Arial" w:cs="Arial"/>
          <w:i/>
          <w:sz w:val="20"/>
          <w:szCs w:val="20"/>
        </w:rPr>
        <w:t>E</w:t>
      </w:r>
      <w:r w:rsidRPr="00451E64">
        <w:rPr>
          <w:rFonts w:ascii="Arial" w:hAnsi="Arial" w:cs="Arial"/>
          <w:i/>
          <w:sz w:val="20"/>
          <w:szCs w:val="20"/>
        </w:rPr>
        <w:t xml:space="preserve">ntities </w:t>
      </w:r>
      <w:r w:rsidR="0047082B" w:rsidRPr="00451E64">
        <w:rPr>
          <w:rFonts w:ascii="Arial" w:hAnsi="Arial" w:cs="Arial"/>
          <w:i/>
          <w:sz w:val="20"/>
          <w:szCs w:val="20"/>
        </w:rPr>
        <w:t xml:space="preserve">who have a financial audit </w:t>
      </w:r>
      <w:r w:rsidRPr="00451E64">
        <w:rPr>
          <w:rFonts w:ascii="Arial" w:hAnsi="Arial" w:cs="Arial"/>
          <w:i/>
          <w:sz w:val="20"/>
          <w:szCs w:val="20"/>
        </w:rPr>
        <w:t xml:space="preserve">are </w:t>
      </w:r>
      <w:r w:rsidR="0047082B" w:rsidRPr="00451E64">
        <w:rPr>
          <w:rFonts w:ascii="Arial" w:hAnsi="Arial" w:cs="Arial"/>
          <w:i/>
          <w:sz w:val="20"/>
          <w:szCs w:val="20"/>
        </w:rPr>
        <w:t xml:space="preserve">also </w:t>
      </w:r>
      <w:r w:rsidRPr="00451E64">
        <w:rPr>
          <w:rFonts w:ascii="Arial" w:hAnsi="Arial" w:cs="Arial"/>
          <w:i/>
          <w:sz w:val="20"/>
          <w:szCs w:val="20"/>
        </w:rPr>
        <w:t xml:space="preserve">required to have a </w:t>
      </w:r>
      <w:r w:rsidR="00382C52" w:rsidRPr="00451E64">
        <w:rPr>
          <w:rFonts w:ascii="Arial" w:hAnsi="Arial" w:cs="Arial"/>
          <w:i/>
          <w:sz w:val="20"/>
          <w:szCs w:val="20"/>
        </w:rPr>
        <w:t xml:space="preserve">State </w:t>
      </w:r>
      <w:r w:rsidR="00057F63" w:rsidRPr="00451E64">
        <w:rPr>
          <w:rFonts w:ascii="Arial" w:hAnsi="Arial" w:cs="Arial"/>
          <w:i/>
          <w:sz w:val="20"/>
          <w:szCs w:val="20"/>
        </w:rPr>
        <w:t xml:space="preserve">Compliance Audit (See </w:t>
      </w:r>
      <w:r w:rsidR="008C346A" w:rsidRPr="00451E64">
        <w:rPr>
          <w:rFonts w:ascii="Arial" w:hAnsi="Arial" w:cs="Arial"/>
          <w:i/>
          <w:sz w:val="20"/>
          <w:szCs w:val="20"/>
        </w:rPr>
        <w:t xml:space="preserve">the </w:t>
      </w:r>
      <w:r w:rsidR="00057F63" w:rsidRPr="00451E64">
        <w:rPr>
          <w:rFonts w:ascii="Arial" w:hAnsi="Arial" w:cs="Arial"/>
          <w:i/>
          <w:sz w:val="20"/>
          <w:szCs w:val="20"/>
        </w:rPr>
        <w:t>OSA</w:t>
      </w:r>
      <w:r w:rsidR="008C346A" w:rsidRPr="00451E64">
        <w:rPr>
          <w:rFonts w:ascii="Arial" w:hAnsi="Arial" w:cs="Arial"/>
          <w:i/>
          <w:sz w:val="20"/>
          <w:szCs w:val="20"/>
        </w:rPr>
        <w:t>’s</w:t>
      </w:r>
      <w:r w:rsidR="00057F63" w:rsidRPr="00451E64">
        <w:rPr>
          <w:rFonts w:ascii="Arial" w:hAnsi="Arial" w:cs="Arial"/>
          <w:i/>
          <w:sz w:val="20"/>
          <w:szCs w:val="20"/>
        </w:rPr>
        <w:t xml:space="preserve"> State </w:t>
      </w:r>
      <w:r w:rsidRPr="00451E64">
        <w:rPr>
          <w:rFonts w:ascii="Arial" w:hAnsi="Arial" w:cs="Arial"/>
          <w:i/>
          <w:sz w:val="20"/>
          <w:szCs w:val="20"/>
        </w:rPr>
        <w:t>Compliance Audit Guide)</w:t>
      </w:r>
    </w:p>
    <w:p w14:paraId="4FB02844" w14:textId="72271DAB" w:rsidR="00451E64" w:rsidRPr="00451E64" w:rsidRDefault="00E15C38" w:rsidP="00184E6D">
      <w:pPr>
        <w:widowControl w:val="0"/>
        <w:numPr>
          <w:ilvl w:val="0"/>
          <w:numId w:val="16"/>
        </w:numPr>
        <w:spacing w:after="0" w:line="240" w:lineRule="auto"/>
        <w:contextualSpacing/>
        <w:rPr>
          <w:rFonts w:ascii="Arial" w:hAnsi="Arial" w:cs="Arial"/>
          <w:sz w:val="20"/>
          <w:szCs w:val="20"/>
        </w:rPr>
      </w:pPr>
      <w:r>
        <w:rPr>
          <w:rFonts w:ascii="Arial" w:hAnsi="Arial" w:cs="Arial"/>
          <w:b/>
          <w:sz w:val="20"/>
          <w:szCs w:val="20"/>
        </w:rPr>
        <w:t xml:space="preserve">Nongovernmental </w:t>
      </w:r>
      <w:r w:rsidR="00451E64" w:rsidRPr="00451E64">
        <w:rPr>
          <w:rFonts w:ascii="Arial" w:hAnsi="Arial" w:cs="Arial"/>
          <w:b/>
          <w:sz w:val="20"/>
          <w:szCs w:val="20"/>
        </w:rPr>
        <w:t xml:space="preserve">Nonprofit Organizations </w:t>
      </w:r>
      <w:r w:rsidR="00FF56BB" w:rsidRPr="00FF56BB">
        <w:rPr>
          <w:rFonts w:ascii="Arial" w:hAnsi="Arial" w:cs="Arial"/>
          <w:sz w:val="20"/>
          <w:szCs w:val="20"/>
        </w:rPr>
        <w:t>(other than charter schools)</w:t>
      </w:r>
      <w:r w:rsidR="00FF56BB">
        <w:rPr>
          <w:rFonts w:ascii="Arial" w:hAnsi="Arial" w:cs="Arial"/>
          <w:b/>
          <w:sz w:val="20"/>
          <w:szCs w:val="20"/>
        </w:rPr>
        <w:t xml:space="preserve"> </w:t>
      </w:r>
      <w:r w:rsidR="00451E64" w:rsidRPr="00451E64">
        <w:rPr>
          <w:rFonts w:ascii="Arial" w:hAnsi="Arial" w:cs="Arial"/>
          <w:sz w:val="20"/>
          <w:szCs w:val="20"/>
        </w:rPr>
        <w:t xml:space="preserve">which are subject instead to reporting requirements under UCA 51-2a-201.5 (see </w:t>
      </w:r>
      <w:hyperlink r:id="rId17" w:history="1">
        <w:r w:rsidR="00B633C9" w:rsidRPr="00B633C9">
          <w:rPr>
            <w:rStyle w:val="Hyperlink"/>
            <w:rFonts w:ascii="Arial" w:hAnsi="Arial" w:cs="Arial"/>
            <w:sz w:val="20"/>
            <w:szCs w:val="20"/>
          </w:rPr>
          <w:t>https://resources.auditor.utah.gov/s/article/Forms-Manuals-Guides</w:t>
        </w:r>
      </w:hyperlink>
      <w:r w:rsidR="00B633C9">
        <w:t xml:space="preserve"> </w:t>
      </w:r>
      <w:r w:rsidR="00451E64" w:rsidRPr="00451E64">
        <w:rPr>
          <w:rFonts w:ascii="Arial" w:hAnsi="Arial" w:cs="Arial"/>
          <w:sz w:val="20"/>
          <w:szCs w:val="20"/>
        </w:rPr>
        <w:t>for applicable reporting requirements)</w:t>
      </w:r>
    </w:p>
    <w:p w14:paraId="340588F4" w14:textId="77777777" w:rsidR="00451E64" w:rsidRPr="008A14D3" w:rsidRDefault="00451E64" w:rsidP="00451E64">
      <w:pPr>
        <w:widowControl w:val="0"/>
        <w:spacing w:after="0" w:line="240" w:lineRule="auto"/>
        <w:contextualSpacing/>
        <w:rPr>
          <w:rFonts w:ascii="Arial" w:hAnsi="Arial" w:cs="Arial"/>
          <w:sz w:val="20"/>
          <w:szCs w:val="20"/>
        </w:rPr>
      </w:pPr>
    </w:p>
    <w:p w14:paraId="5363C0B9" w14:textId="77777777" w:rsidR="00AC7A14" w:rsidRPr="00AC7A14" w:rsidRDefault="00AC7A14" w:rsidP="00AC7A14">
      <w:pPr>
        <w:spacing w:after="0" w:line="233" w:lineRule="auto"/>
        <w:jc w:val="center"/>
        <w:rPr>
          <w:rFonts w:ascii="Arial" w:hAnsi="Arial" w:cs="Arial"/>
          <w:b/>
          <w:color w:val="FF0000"/>
          <w:sz w:val="20"/>
          <w:szCs w:val="20"/>
        </w:rPr>
      </w:pPr>
      <w:r w:rsidRPr="00AC7A14">
        <w:rPr>
          <w:rFonts w:ascii="Arial" w:hAnsi="Arial" w:cs="Arial"/>
          <w:b/>
          <w:color w:val="FF0000"/>
          <w:sz w:val="20"/>
          <w:szCs w:val="20"/>
        </w:rPr>
        <w:t>A COMPLETE LIST OF</w:t>
      </w:r>
    </w:p>
    <w:p w14:paraId="34E54902" w14:textId="77777777" w:rsidR="00AC7A14" w:rsidRPr="00AC7A14" w:rsidRDefault="00AC7A14" w:rsidP="00AC7A14">
      <w:pPr>
        <w:spacing w:after="0" w:line="233" w:lineRule="auto"/>
        <w:jc w:val="center"/>
        <w:rPr>
          <w:rFonts w:ascii="Arial" w:hAnsi="Arial" w:cs="Arial"/>
          <w:b/>
          <w:color w:val="FF0000"/>
          <w:sz w:val="20"/>
          <w:szCs w:val="20"/>
        </w:rPr>
      </w:pPr>
      <w:r w:rsidRPr="00AC7A14">
        <w:rPr>
          <w:rFonts w:ascii="Arial" w:hAnsi="Arial" w:cs="Arial"/>
          <w:b/>
          <w:color w:val="FF0000"/>
          <w:sz w:val="20"/>
          <w:szCs w:val="20"/>
          <w:u w:val="single"/>
        </w:rPr>
        <w:t>ALL</w:t>
      </w:r>
      <w:r w:rsidRPr="00AC7A14">
        <w:rPr>
          <w:rFonts w:ascii="Arial" w:hAnsi="Arial" w:cs="Arial"/>
          <w:b/>
          <w:color w:val="FF0000"/>
          <w:sz w:val="20"/>
          <w:szCs w:val="20"/>
        </w:rPr>
        <w:t xml:space="preserve"> CURRENT REPORTING REQUIREMENTS BY ENTITY TYPE</w:t>
      </w:r>
    </w:p>
    <w:p w14:paraId="254B2FF3" w14:textId="64C7E047" w:rsidR="003E0D76" w:rsidRPr="008A14D3" w:rsidRDefault="00AC7A14" w:rsidP="00B633C9">
      <w:pPr>
        <w:spacing w:after="0" w:line="233" w:lineRule="auto"/>
        <w:jc w:val="center"/>
        <w:rPr>
          <w:rFonts w:ascii="Arial" w:hAnsi="Arial" w:cs="Arial"/>
          <w:b/>
          <w:sz w:val="20"/>
          <w:szCs w:val="20"/>
        </w:rPr>
        <w:sectPr w:rsidR="003E0D76" w:rsidRPr="008A14D3" w:rsidSect="00466559">
          <w:headerReference w:type="default" r:id="rId18"/>
          <w:footerReference w:type="default" r:id="rId19"/>
          <w:pgSz w:w="12240" w:h="15840"/>
          <w:pgMar w:top="900" w:right="1440" w:bottom="900" w:left="1440" w:header="540" w:footer="450" w:gutter="0"/>
          <w:pgNumType w:start="1"/>
          <w:cols w:space="720"/>
          <w:docGrid w:linePitch="360"/>
        </w:sectPr>
      </w:pPr>
      <w:r w:rsidRPr="00AC7A14">
        <w:rPr>
          <w:rFonts w:ascii="Arial" w:hAnsi="Arial" w:cs="Arial"/>
          <w:b/>
          <w:color w:val="FF0000"/>
          <w:sz w:val="20"/>
          <w:szCs w:val="20"/>
        </w:rPr>
        <w:t>CAN BE FOUND ON THE OSA WEBSITE AT:</w:t>
      </w:r>
      <w:r w:rsidRPr="00AC7A14">
        <w:rPr>
          <w:rFonts w:ascii="Arial" w:hAnsi="Arial" w:cs="Arial"/>
          <w:b/>
          <w:sz w:val="20"/>
          <w:szCs w:val="20"/>
        </w:rPr>
        <w:br/>
      </w:r>
      <w:hyperlink r:id="rId20" w:history="1">
        <w:r w:rsidR="00B633C9">
          <w:rPr>
            <w:rStyle w:val="Hyperlink"/>
            <w:rFonts w:ascii="Arial" w:hAnsi="Arial" w:cs="Arial"/>
            <w:b/>
            <w:sz w:val="20"/>
            <w:szCs w:val="20"/>
          </w:rPr>
          <w:t>https://resources.auditor.utah.gov/s/article/Forms-Manuals-Guides</w:t>
        </w:r>
      </w:hyperlink>
    </w:p>
    <w:p w14:paraId="507B3FAA" w14:textId="67AED2DF" w:rsidR="00D30F4B" w:rsidRDefault="00CE3E76" w:rsidP="00D30F4B">
      <w:pPr>
        <w:spacing w:after="0" w:line="240" w:lineRule="auto"/>
        <w:ind w:left="-720" w:right="-360"/>
        <w:jc w:val="center"/>
        <w:rPr>
          <w:rFonts w:ascii="Arial" w:hAnsi="Arial" w:cs="Arial"/>
          <w:b/>
          <w:sz w:val="28"/>
          <w:szCs w:val="20"/>
        </w:rPr>
      </w:pPr>
      <w:r w:rsidRPr="008A14D3">
        <w:rPr>
          <w:rFonts w:ascii="Arial" w:hAnsi="Arial" w:cs="Arial"/>
          <w:b/>
          <w:sz w:val="28"/>
          <w:szCs w:val="20"/>
        </w:rPr>
        <w:lastRenderedPageBreak/>
        <w:t>Chapter 2.</w:t>
      </w:r>
    </w:p>
    <w:p w14:paraId="2346340D" w14:textId="77777777" w:rsidR="00D30F4B" w:rsidRDefault="00CE3E76" w:rsidP="00D30F4B">
      <w:pPr>
        <w:spacing w:after="0" w:line="240" w:lineRule="auto"/>
        <w:ind w:left="-360" w:right="-360"/>
        <w:jc w:val="center"/>
        <w:rPr>
          <w:rFonts w:ascii="Arial" w:hAnsi="Arial" w:cs="Arial"/>
          <w:b/>
          <w:sz w:val="28"/>
          <w:szCs w:val="20"/>
        </w:rPr>
      </w:pPr>
      <w:r w:rsidRPr="008A14D3">
        <w:rPr>
          <w:rFonts w:ascii="Arial" w:hAnsi="Arial" w:cs="Arial"/>
          <w:b/>
          <w:sz w:val="28"/>
          <w:szCs w:val="20"/>
        </w:rPr>
        <w:t xml:space="preserve">COMPONENTS OF AN </w:t>
      </w:r>
    </w:p>
    <w:p w14:paraId="5747A1A6" w14:textId="77777777" w:rsidR="00CE3E76" w:rsidRPr="008A14D3" w:rsidRDefault="00CE3E76" w:rsidP="00D30F4B">
      <w:pPr>
        <w:spacing w:after="0" w:line="240" w:lineRule="auto"/>
        <w:ind w:left="-360" w:right="-360"/>
        <w:jc w:val="center"/>
        <w:rPr>
          <w:rFonts w:ascii="Arial" w:hAnsi="Arial" w:cs="Arial"/>
          <w:b/>
          <w:sz w:val="28"/>
          <w:szCs w:val="20"/>
        </w:rPr>
      </w:pPr>
      <w:r w:rsidRPr="008A14D3">
        <w:rPr>
          <w:rFonts w:ascii="Arial" w:hAnsi="Arial" w:cs="Arial"/>
          <w:b/>
          <w:sz w:val="28"/>
          <w:szCs w:val="20"/>
        </w:rPr>
        <w:t>AGREED-UPON PROCEDURES ENGAGEMENT</w:t>
      </w:r>
    </w:p>
    <w:p w14:paraId="72114FB8" w14:textId="77777777" w:rsidR="00F44AFA" w:rsidRPr="008A14D3" w:rsidRDefault="00F44AFA" w:rsidP="00820613">
      <w:pPr>
        <w:spacing w:after="0" w:line="240" w:lineRule="auto"/>
        <w:jc w:val="center"/>
        <w:rPr>
          <w:rFonts w:ascii="Arial" w:hAnsi="Arial" w:cs="Arial"/>
          <w:b/>
          <w:sz w:val="20"/>
          <w:szCs w:val="20"/>
        </w:rPr>
      </w:pPr>
    </w:p>
    <w:p w14:paraId="1D2C2DB2" w14:textId="77777777" w:rsidR="00A075F9" w:rsidRPr="008A14D3" w:rsidRDefault="00A075F9" w:rsidP="00AC7A14">
      <w:pPr>
        <w:keepNext/>
        <w:spacing w:after="180" w:line="240" w:lineRule="auto"/>
        <w:rPr>
          <w:rFonts w:ascii="Arial" w:hAnsi="Arial" w:cs="Arial"/>
          <w:b/>
          <w:sz w:val="20"/>
          <w:szCs w:val="20"/>
        </w:rPr>
      </w:pPr>
      <w:r w:rsidRPr="008A14D3">
        <w:rPr>
          <w:rFonts w:ascii="Arial" w:hAnsi="Arial" w:cs="Arial"/>
          <w:b/>
          <w:sz w:val="20"/>
          <w:szCs w:val="20"/>
        </w:rPr>
        <w:t>Objectives of Agreed-Upon Procedures</w:t>
      </w:r>
    </w:p>
    <w:p w14:paraId="42E1D636" w14:textId="2CCF851E" w:rsidR="00503BBC" w:rsidRPr="008A14D3" w:rsidRDefault="00AE2965" w:rsidP="00AC7A14">
      <w:pPr>
        <w:keepNext/>
        <w:spacing w:after="180" w:line="240" w:lineRule="auto"/>
        <w:rPr>
          <w:rFonts w:ascii="Arial" w:hAnsi="Arial" w:cs="Arial"/>
          <w:sz w:val="20"/>
          <w:szCs w:val="20"/>
        </w:rPr>
      </w:pPr>
      <w:r w:rsidRPr="008A14D3">
        <w:rPr>
          <w:rFonts w:ascii="Arial" w:hAnsi="Arial" w:cs="Arial"/>
          <w:sz w:val="20"/>
          <w:szCs w:val="20"/>
        </w:rPr>
        <w:t>The</w:t>
      </w:r>
      <w:r w:rsidR="00024B9B" w:rsidRPr="008A14D3">
        <w:rPr>
          <w:rFonts w:ascii="Arial" w:hAnsi="Arial" w:cs="Arial"/>
          <w:sz w:val="20"/>
          <w:szCs w:val="20"/>
        </w:rPr>
        <w:t xml:space="preserve"> purpose of the </w:t>
      </w:r>
      <w:r w:rsidR="008419F5" w:rsidRPr="008A14D3">
        <w:rPr>
          <w:rFonts w:ascii="Arial" w:hAnsi="Arial" w:cs="Arial"/>
          <w:sz w:val="20"/>
          <w:szCs w:val="20"/>
        </w:rPr>
        <w:t xml:space="preserve">agreed-upon procedures </w:t>
      </w:r>
      <w:r w:rsidR="00503BBC">
        <w:rPr>
          <w:rFonts w:ascii="Arial" w:hAnsi="Arial" w:cs="Arial"/>
          <w:sz w:val="20"/>
          <w:szCs w:val="20"/>
        </w:rPr>
        <w:t xml:space="preserve">(AUP) </w:t>
      </w:r>
      <w:r w:rsidR="00483624" w:rsidRPr="008A14D3">
        <w:rPr>
          <w:rFonts w:ascii="Arial" w:hAnsi="Arial" w:cs="Arial"/>
          <w:sz w:val="20"/>
          <w:szCs w:val="20"/>
        </w:rPr>
        <w:t xml:space="preserve">engagement </w:t>
      </w:r>
      <w:r w:rsidR="00E100CE" w:rsidRPr="008A14D3">
        <w:rPr>
          <w:rFonts w:ascii="Arial" w:hAnsi="Arial" w:cs="Arial"/>
          <w:sz w:val="20"/>
          <w:szCs w:val="20"/>
        </w:rPr>
        <w:t xml:space="preserve">is to </w:t>
      </w:r>
      <w:r w:rsidRPr="008A14D3">
        <w:rPr>
          <w:rFonts w:ascii="Arial" w:hAnsi="Arial" w:cs="Arial"/>
          <w:sz w:val="20"/>
          <w:szCs w:val="20"/>
        </w:rPr>
        <w:t xml:space="preserve">determine whether the </w:t>
      </w:r>
      <w:proofErr w:type="gramStart"/>
      <w:r w:rsidR="00503BBC">
        <w:rPr>
          <w:rFonts w:ascii="Arial" w:hAnsi="Arial" w:cs="Arial"/>
          <w:sz w:val="20"/>
          <w:szCs w:val="20"/>
        </w:rPr>
        <w:t>entity’s</w:t>
      </w:r>
      <w:proofErr w:type="gramEnd"/>
      <w:r w:rsidR="00503BBC">
        <w:rPr>
          <w:rFonts w:ascii="Arial" w:hAnsi="Arial" w:cs="Arial"/>
          <w:sz w:val="20"/>
          <w:szCs w:val="20"/>
        </w:rPr>
        <w:t xml:space="preserve"> </w:t>
      </w:r>
      <w:r w:rsidR="00E4182D">
        <w:rPr>
          <w:rFonts w:ascii="Arial" w:hAnsi="Arial" w:cs="Arial"/>
          <w:sz w:val="20"/>
          <w:szCs w:val="20"/>
        </w:rPr>
        <w:t>Financial Survey</w:t>
      </w:r>
      <w:r w:rsidRPr="008A14D3">
        <w:rPr>
          <w:rFonts w:ascii="Arial" w:hAnsi="Arial" w:cs="Arial"/>
          <w:sz w:val="20"/>
          <w:szCs w:val="20"/>
        </w:rPr>
        <w:t xml:space="preserve"> agrees with </w:t>
      </w:r>
      <w:r w:rsidR="0047082B" w:rsidRPr="008A14D3">
        <w:rPr>
          <w:rFonts w:ascii="Arial" w:hAnsi="Arial" w:cs="Arial"/>
          <w:sz w:val="20"/>
          <w:szCs w:val="20"/>
        </w:rPr>
        <w:t xml:space="preserve">the </w:t>
      </w:r>
      <w:proofErr w:type="gramStart"/>
      <w:r w:rsidR="0047082B" w:rsidRPr="008A14D3">
        <w:rPr>
          <w:rFonts w:ascii="Arial" w:hAnsi="Arial" w:cs="Arial"/>
          <w:sz w:val="20"/>
          <w:szCs w:val="20"/>
        </w:rPr>
        <w:t>entity’s</w:t>
      </w:r>
      <w:proofErr w:type="gramEnd"/>
      <w:r w:rsidR="0047082B" w:rsidRPr="008A14D3">
        <w:rPr>
          <w:rFonts w:ascii="Arial" w:hAnsi="Arial" w:cs="Arial"/>
          <w:sz w:val="20"/>
          <w:szCs w:val="20"/>
        </w:rPr>
        <w:t xml:space="preserve"> </w:t>
      </w:r>
      <w:r w:rsidRPr="008A14D3">
        <w:rPr>
          <w:rFonts w:ascii="Arial" w:hAnsi="Arial" w:cs="Arial"/>
          <w:sz w:val="20"/>
          <w:szCs w:val="20"/>
        </w:rPr>
        <w:t xml:space="preserve">accounting records and </w:t>
      </w:r>
      <w:r w:rsidR="008C346A">
        <w:rPr>
          <w:rFonts w:ascii="Arial" w:hAnsi="Arial" w:cs="Arial"/>
          <w:sz w:val="20"/>
          <w:szCs w:val="20"/>
        </w:rPr>
        <w:t xml:space="preserve">to </w:t>
      </w:r>
      <w:r w:rsidRPr="008A14D3">
        <w:rPr>
          <w:rFonts w:ascii="Arial" w:hAnsi="Arial" w:cs="Arial"/>
          <w:sz w:val="20"/>
          <w:szCs w:val="20"/>
        </w:rPr>
        <w:t>evaluat</w:t>
      </w:r>
      <w:r w:rsidR="00483624" w:rsidRPr="008A14D3">
        <w:rPr>
          <w:rFonts w:ascii="Arial" w:hAnsi="Arial" w:cs="Arial"/>
          <w:sz w:val="20"/>
          <w:szCs w:val="20"/>
        </w:rPr>
        <w:t>e</w:t>
      </w:r>
      <w:r w:rsidRPr="008A14D3">
        <w:rPr>
          <w:rFonts w:ascii="Arial" w:hAnsi="Arial" w:cs="Arial"/>
          <w:sz w:val="20"/>
          <w:szCs w:val="20"/>
        </w:rPr>
        <w:t xml:space="preserve"> the entity’s compliance with state laws</w:t>
      </w:r>
      <w:r w:rsidR="00E100CE" w:rsidRPr="008A14D3">
        <w:rPr>
          <w:rFonts w:ascii="Arial" w:hAnsi="Arial" w:cs="Arial"/>
          <w:sz w:val="20"/>
          <w:szCs w:val="20"/>
        </w:rPr>
        <w:t>.</w:t>
      </w:r>
      <w:r w:rsidR="00BA717D">
        <w:rPr>
          <w:rFonts w:ascii="Arial" w:hAnsi="Arial" w:cs="Arial"/>
          <w:sz w:val="20"/>
          <w:szCs w:val="20"/>
        </w:rPr>
        <w:t xml:space="preserve"> </w:t>
      </w:r>
      <w:r w:rsidR="00503BBC">
        <w:rPr>
          <w:rFonts w:ascii="Arial" w:hAnsi="Arial" w:cs="Arial"/>
          <w:sz w:val="20"/>
          <w:szCs w:val="20"/>
        </w:rPr>
        <w:t>In accordance with the purpose, t</w:t>
      </w:r>
      <w:r w:rsidR="00503BBC" w:rsidRPr="008A14D3">
        <w:rPr>
          <w:rFonts w:ascii="Arial" w:hAnsi="Arial" w:cs="Arial"/>
          <w:sz w:val="20"/>
          <w:szCs w:val="20"/>
        </w:rPr>
        <w:t xml:space="preserve">he first step in an </w:t>
      </w:r>
      <w:r w:rsidR="00503BBC">
        <w:rPr>
          <w:rFonts w:ascii="Arial" w:hAnsi="Arial" w:cs="Arial"/>
          <w:sz w:val="20"/>
          <w:szCs w:val="20"/>
        </w:rPr>
        <w:t xml:space="preserve">AUP </w:t>
      </w:r>
      <w:r w:rsidR="00503BBC" w:rsidRPr="008A14D3">
        <w:rPr>
          <w:rFonts w:ascii="Arial" w:hAnsi="Arial" w:cs="Arial"/>
          <w:sz w:val="20"/>
          <w:szCs w:val="20"/>
        </w:rPr>
        <w:t xml:space="preserve">engagement performed in accordance with this Guide is to ensure that the Financial Survey </w:t>
      </w:r>
      <w:r w:rsidR="00503BBC">
        <w:rPr>
          <w:rFonts w:ascii="Arial" w:hAnsi="Arial" w:cs="Arial"/>
          <w:sz w:val="20"/>
          <w:szCs w:val="20"/>
        </w:rPr>
        <w:t xml:space="preserve">has been completed </w:t>
      </w:r>
      <w:r w:rsidR="005F326B">
        <w:rPr>
          <w:rFonts w:ascii="Arial" w:hAnsi="Arial" w:cs="Arial"/>
          <w:sz w:val="20"/>
          <w:szCs w:val="20"/>
        </w:rPr>
        <w:t xml:space="preserve">by </w:t>
      </w:r>
      <w:r w:rsidR="00503BBC">
        <w:rPr>
          <w:rFonts w:ascii="Arial" w:hAnsi="Arial" w:cs="Arial"/>
          <w:sz w:val="20"/>
          <w:szCs w:val="20"/>
        </w:rPr>
        <w:t>the entity (see procedure 1 in Chapter 3 of this Guide).</w:t>
      </w:r>
      <w:r w:rsidR="00503BBC" w:rsidRPr="008A14D3">
        <w:rPr>
          <w:rFonts w:ascii="Arial" w:hAnsi="Arial" w:cs="Arial"/>
          <w:sz w:val="20"/>
          <w:szCs w:val="20"/>
        </w:rPr>
        <w:t xml:space="preserve"> The entity’s chief administrative officer and chief financial officer (as designated in </w:t>
      </w:r>
      <w:r w:rsidR="00503BBC">
        <w:rPr>
          <w:rFonts w:ascii="Arial" w:hAnsi="Arial" w:cs="Arial"/>
          <w:sz w:val="20"/>
          <w:szCs w:val="20"/>
        </w:rPr>
        <w:t xml:space="preserve">UCA </w:t>
      </w:r>
      <w:r w:rsidR="00503BBC" w:rsidRPr="008A14D3">
        <w:rPr>
          <w:rFonts w:ascii="Arial" w:hAnsi="Arial" w:cs="Arial"/>
          <w:sz w:val="20"/>
          <w:szCs w:val="20"/>
        </w:rPr>
        <w:t>11-50-202) must certify the accuracy and completeness of the data</w:t>
      </w:r>
      <w:r w:rsidR="00BA717D">
        <w:rPr>
          <w:rFonts w:ascii="Arial" w:hAnsi="Arial" w:cs="Arial"/>
          <w:sz w:val="20"/>
          <w:szCs w:val="20"/>
        </w:rPr>
        <w:t>.</w:t>
      </w:r>
    </w:p>
    <w:p w14:paraId="6CE3B992" w14:textId="5CDD5909" w:rsidR="009C46E3" w:rsidRPr="008A14D3" w:rsidRDefault="009C46E3" w:rsidP="00AC7A14">
      <w:pPr>
        <w:spacing w:after="180" w:line="240" w:lineRule="auto"/>
        <w:rPr>
          <w:rFonts w:ascii="Arial" w:hAnsi="Arial" w:cs="Arial"/>
          <w:sz w:val="20"/>
          <w:szCs w:val="20"/>
        </w:rPr>
      </w:pPr>
      <w:proofErr w:type="gramStart"/>
      <w:r w:rsidRPr="008A14D3">
        <w:rPr>
          <w:rFonts w:ascii="Arial" w:hAnsi="Arial" w:cs="Arial"/>
          <w:sz w:val="20"/>
          <w:szCs w:val="20"/>
        </w:rPr>
        <w:t>The financial</w:t>
      </w:r>
      <w:proofErr w:type="gramEnd"/>
      <w:r w:rsidRPr="008A14D3">
        <w:rPr>
          <w:rFonts w:ascii="Arial" w:hAnsi="Arial" w:cs="Arial"/>
          <w:sz w:val="20"/>
          <w:szCs w:val="20"/>
        </w:rPr>
        <w:t xml:space="preserve"> information and the existence and appropriateness of the entity’s internal controls</w:t>
      </w:r>
      <w:r w:rsidR="008419F5" w:rsidRPr="008A14D3">
        <w:rPr>
          <w:rFonts w:ascii="Arial" w:hAnsi="Arial" w:cs="Arial"/>
          <w:sz w:val="20"/>
          <w:szCs w:val="20"/>
        </w:rPr>
        <w:t xml:space="preserve"> over the financial information</w:t>
      </w:r>
      <w:r w:rsidRPr="008A14D3">
        <w:rPr>
          <w:rFonts w:ascii="Arial" w:hAnsi="Arial" w:cs="Arial"/>
          <w:sz w:val="20"/>
          <w:szCs w:val="20"/>
        </w:rPr>
        <w:t xml:space="preserve"> are the responsibility of the </w:t>
      </w:r>
      <w:r w:rsidR="00C00F03" w:rsidRPr="008A14D3">
        <w:rPr>
          <w:rFonts w:ascii="Arial" w:hAnsi="Arial" w:cs="Arial"/>
          <w:sz w:val="20"/>
          <w:szCs w:val="20"/>
        </w:rPr>
        <w:t>governing body</w:t>
      </w:r>
      <w:r w:rsidRPr="008A14D3">
        <w:rPr>
          <w:rFonts w:ascii="Arial" w:hAnsi="Arial" w:cs="Arial"/>
          <w:sz w:val="20"/>
          <w:szCs w:val="20"/>
        </w:rPr>
        <w:t>. Independent accountants</w:t>
      </w:r>
      <w:r w:rsidR="00E4182D">
        <w:rPr>
          <w:rFonts w:ascii="Arial" w:hAnsi="Arial" w:cs="Arial"/>
          <w:sz w:val="20"/>
          <w:szCs w:val="20"/>
        </w:rPr>
        <w:t xml:space="preserve"> (CPAs)</w:t>
      </w:r>
      <w:r w:rsidRPr="008A14D3">
        <w:rPr>
          <w:rFonts w:ascii="Arial" w:hAnsi="Arial" w:cs="Arial"/>
          <w:sz w:val="20"/>
          <w:szCs w:val="20"/>
        </w:rPr>
        <w:t>, through the application of agreed-upon pr</w:t>
      </w:r>
      <w:r w:rsidR="00024B9B" w:rsidRPr="008A14D3">
        <w:rPr>
          <w:rFonts w:ascii="Arial" w:hAnsi="Arial" w:cs="Arial"/>
          <w:sz w:val="20"/>
          <w:szCs w:val="20"/>
        </w:rPr>
        <w:t>ocedures, should not provide an</w:t>
      </w:r>
      <w:r w:rsidRPr="008A14D3">
        <w:rPr>
          <w:rFonts w:ascii="Arial" w:hAnsi="Arial" w:cs="Arial"/>
          <w:sz w:val="20"/>
          <w:szCs w:val="20"/>
        </w:rPr>
        <w:t xml:space="preserve"> opinion or </w:t>
      </w:r>
      <w:r w:rsidR="00910D9C">
        <w:rPr>
          <w:rFonts w:ascii="Arial" w:hAnsi="Arial" w:cs="Arial"/>
          <w:sz w:val="20"/>
          <w:szCs w:val="20"/>
        </w:rPr>
        <w:t xml:space="preserve">a conclusion </w:t>
      </w:r>
      <w:r w:rsidRPr="008A14D3">
        <w:rPr>
          <w:rFonts w:ascii="Arial" w:hAnsi="Arial" w:cs="Arial"/>
          <w:sz w:val="20"/>
          <w:szCs w:val="20"/>
        </w:rPr>
        <w:t xml:space="preserve">on the reliability of financial information generated by the </w:t>
      </w:r>
      <w:r w:rsidR="00C00F03" w:rsidRPr="008A14D3">
        <w:rPr>
          <w:rFonts w:ascii="Arial" w:hAnsi="Arial" w:cs="Arial"/>
          <w:sz w:val="20"/>
          <w:szCs w:val="20"/>
        </w:rPr>
        <w:t>entity</w:t>
      </w:r>
      <w:r w:rsidRPr="008A14D3">
        <w:rPr>
          <w:rFonts w:ascii="Arial" w:hAnsi="Arial" w:cs="Arial"/>
          <w:sz w:val="20"/>
          <w:szCs w:val="20"/>
        </w:rPr>
        <w:t xml:space="preserve"> and the </w:t>
      </w:r>
      <w:r w:rsidR="00CA2E0B" w:rsidRPr="008A14D3">
        <w:rPr>
          <w:rFonts w:ascii="Arial" w:hAnsi="Arial" w:cs="Arial"/>
          <w:sz w:val="20"/>
          <w:szCs w:val="20"/>
        </w:rPr>
        <w:t xml:space="preserve">effectiveness </w:t>
      </w:r>
      <w:r w:rsidRPr="008A14D3">
        <w:rPr>
          <w:rFonts w:ascii="Arial" w:hAnsi="Arial" w:cs="Arial"/>
          <w:sz w:val="20"/>
          <w:szCs w:val="20"/>
        </w:rPr>
        <w:t xml:space="preserve">of appropriate internal controls. The agreed-upon procedures report presents the findings </w:t>
      </w:r>
      <w:r w:rsidR="00057F63">
        <w:rPr>
          <w:rFonts w:ascii="Arial" w:hAnsi="Arial" w:cs="Arial"/>
          <w:sz w:val="20"/>
          <w:szCs w:val="20"/>
        </w:rPr>
        <w:t xml:space="preserve">and results </w:t>
      </w:r>
      <w:r w:rsidRPr="008A14D3">
        <w:rPr>
          <w:rFonts w:ascii="Arial" w:hAnsi="Arial" w:cs="Arial"/>
          <w:sz w:val="20"/>
          <w:szCs w:val="20"/>
        </w:rPr>
        <w:t xml:space="preserve">of the agreed-upon procedures performed by the </w:t>
      </w:r>
      <w:r w:rsidR="00C00F03" w:rsidRPr="008A14D3">
        <w:rPr>
          <w:rFonts w:ascii="Arial" w:hAnsi="Arial" w:cs="Arial"/>
          <w:sz w:val="20"/>
          <w:szCs w:val="20"/>
        </w:rPr>
        <w:t>CPA</w:t>
      </w:r>
      <w:r w:rsidRPr="008A14D3">
        <w:rPr>
          <w:rFonts w:ascii="Arial" w:hAnsi="Arial" w:cs="Arial"/>
          <w:sz w:val="20"/>
          <w:szCs w:val="20"/>
        </w:rPr>
        <w:t xml:space="preserve">. An understanding of this distinction in role and responsibility is crucial to </w:t>
      </w:r>
      <w:r w:rsidR="008419F5" w:rsidRPr="008A14D3">
        <w:rPr>
          <w:rFonts w:ascii="Arial" w:hAnsi="Arial" w:cs="Arial"/>
          <w:sz w:val="20"/>
          <w:szCs w:val="20"/>
        </w:rPr>
        <w:t xml:space="preserve">the </w:t>
      </w:r>
      <w:r w:rsidR="00C00F03" w:rsidRPr="008A14D3">
        <w:rPr>
          <w:rFonts w:ascii="Arial" w:hAnsi="Arial" w:cs="Arial"/>
          <w:sz w:val="20"/>
          <w:szCs w:val="20"/>
        </w:rPr>
        <w:t>governing body’s</w:t>
      </w:r>
      <w:r w:rsidRPr="008A14D3">
        <w:rPr>
          <w:rFonts w:ascii="Arial" w:hAnsi="Arial" w:cs="Arial"/>
          <w:sz w:val="20"/>
          <w:szCs w:val="20"/>
        </w:rPr>
        <w:t xml:space="preserve"> effective use of the information provided as part of the agreed-upon procedures performed.</w:t>
      </w:r>
    </w:p>
    <w:p w14:paraId="7752FBB7" w14:textId="77777777" w:rsidR="00503BBC" w:rsidRPr="008A14D3" w:rsidRDefault="00503BBC" w:rsidP="00AC7A14">
      <w:pPr>
        <w:spacing w:after="180" w:line="240" w:lineRule="auto"/>
        <w:rPr>
          <w:rFonts w:ascii="Arial" w:hAnsi="Arial" w:cs="Arial"/>
          <w:b/>
          <w:sz w:val="20"/>
          <w:szCs w:val="20"/>
        </w:rPr>
      </w:pPr>
      <w:r w:rsidRPr="008A14D3">
        <w:rPr>
          <w:rFonts w:ascii="Arial" w:hAnsi="Arial" w:cs="Arial"/>
          <w:b/>
          <w:sz w:val="20"/>
          <w:szCs w:val="20"/>
        </w:rPr>
        <w:t>Scope and Engagement Letter</w:t>
      </w:r>
    </w:p>
    <w:p w14:paraId="458F880D" w14:textId="32AD86D6" w:rsidR="00D30F4B" w:rsidRDefault="00503BBC" w:rsidP="00AC7A14">
      <w:pPr>
        <w:spacing w:after="180" w:line="240" w:lineRule="auto"/>
        <w:rPr>
          <w:rFonts w:ascii="Arial" w:hAnsi="Arial" w:cs="Arial"/>
          <w:sz w:val="20"/>
          <w:szCs w:val="20"/>
        </w:rPr>
      </w:pPr>
      <w:r w:rsidRPr="008A14D3">
        <w:rPr>
          <w:rFonts w:ascii="Arial" w:hAnsi="Arial" w:cs="Arial"/>
          <w:sz w:val="20"/>
          <w:szCs w:val="20"/>
        </w:rPr>
        <w:t xml:space="preserve">The procedures completed by the CPA shall be those procedures outlined in this Guide (see Chapter 3) plus additional supplemental procedures (if any) requested by the </w:t>
      </w:r>
      <w:r>
        <w:rPr>
          <w:rFonts w:ascii="Arial" w:hAnsi="Arial" w:cs="Arial"/>
          <w:sz w:val="20"/>
          <w:szCs w:val="20"/>
        </w:rPr>
        <w:t xml:space="preserve">entity’s </w:t>
      </w:r>
      <w:r w:rsidRPr="008A14D3">
        <w:rPr>
          <w:rFonts w:ascii="Arial" w:hAnsi="Arial" w:cs="Arial"/>
          <w:sz w:val="20"/>
          <w:szCs w:val="20"/>
        </w:rPr>
        <w:t xml:space="preserve">governing body or their designee. </w:t>
      </w:r>
      <w:r w:rsidR="00D30F4B" w:rsidRPr="008A14D3">
        <w:rPr>
          <w:rFonts w:ascii="Arial" w:hAnsi="Arial" w:cs="Arial"/>
          <w:sz w:val="20"/>
          <w:szCs w:val="20"/>
        </w:rPr>
        <w:t>The governing body should consider carefully what approach best serves the entity’s needs in evaluating compliance and internal control</w:t>
      </w:r>
      <w:r w:rsidR="00D30F4B">
        <w:rPr>
          <w:rFonts w:ascii="Arial" w:hAnsi="Arial" w:cs="Arial"/>
          <w:sz w:val="20"/>
          <w:szCs w:val="20"/>
        </w:rPr>
        <w:t xml:space="preserve"> and may </w:t>
      </w:r>
      <w:r w:rsidR="00D30F4B" w:rsidRPr="008A14D3">
        <w:rPr>
          <w:rFonts w:ascii="Arial" w:hAnsi="Arial" w:cs="Arial"/>
          <w:sz w:val="20"/>
          <w:szCs w:val="20"/>
        </w:rPr>
        <w:t>design additional procedures to address specific risks identified by the entity.</w:t>
      </w:r>
      <w:r w:rsidRPr="008A14D3">
        <w:rPr>
          <w:rFonts w:ascii="Arial" w:hAnsi="Arial" w:cs="Arial"/>
          <w:sz w:val="20"/>
          <w:szCs w:val="20"/>
        </w:rPr>
        <w:t xml:space="preserve"> </w:t>
      </w:r>
    </w:p>
    <w:p w14:paraId="2E633C35" w14:textId="3B7008CB" w:rsidR="00503BBC" w:rsidRPr="008A14D3" w:rsidRDefault="00503BBC" w:rsidP="00AC7A14">
      <w:pPr>
        <w:spacing w:after="180" w:line="240" w:lineRule="auto"/>
        <w:rPr>
          <w:rFonts w:ascii="Arial" w:hAnsi="Arial" w:cs="Arial"/>
          <w:sz w:val="20"/>
          <w:szCs w:val="20"/>
        </w:rPr>
      </w:pPr>
      <w:r w:rsidRPr="008A14D3">
        <w:rPr>
          <w:rFonts w:ascii="Arial" w:hAnsi="Arial" w:cs="Arial"/>
          <w:sz w:val="20"/>
          <w:szCs w:val="20"/>
        </w:rPr>
        <w:t>The CPA shall document the scop</w:t>
      </w:r>
      <w:r w:rsidR="005F326B">
        <w:rPr>
          <w:rFonts w:ascii="Arial" w:hAnsi="Arial" w:cs="Arial"/>
          <w:sz w:val="20"/>
          <w:szCs w:val="20"/>
        </w:rPr>
        <w:t>e of the agreed-upon procedures</w:t>
      </w:r>
      <w:r w:rsidRPr="008A14D3">
        <w:rPr>
          <w:rFonts w:ascii="Arial" w:hAnsi="Arial" w:cs="Arial"/>
          <w:sz w:val="20"/>
          <w:szCs w:val="20"/>
        </w:rPr>
        <w:t xml:space="preserve"> in an engagement letter signed in advance by the entity’s chief administrative officer. (See Chapter 4 for an example engagement letter</w:t>
      </w:r>
      <w:r w:rsidR="003C1C9B">
        <w:rPr>
          <w:rFonts w:ascii="Arial" w:hAnsi="Arial" w:cs="Arial"/>
          <w:sz w:val="20"/>
          <w:szCs w:val="20"/>
        </w:rPr>
        <w:t>)</w:t>
      </w:r>
    </w:p>
    <w:p w14:paraId="30097CCB" w14:textId="77777777" w:rsidR="00A04B04" w:rsidRPr="008A14D3" w:rsidRDefault="00896357" w:rsidP="00AC7A14">
      <w:pPr>
        <w:spacing w:after="180" w:line="240" w:lineRule="auto"/>
        <w:rPr>
          <w:rFonts w:ascii="Arial" w:hAnsi="Arial" w:cs="Arial"/>
          <w:sz w:val="20"/>
          <w:szCs w:val="20"/>
        </w:rPr>
      </w:pPr>
      <w:r w:rsidRPr="008A14D3">
        <w:rPr>
          <w:rFonts w:ascii="Arial" w:hAnsi="Arial" w:cs="Arial"/>
          <w:sz w:val="20"/>
          <w:szCs w:val="20"/>
        </w:rPr>
        <w:t xml:space="preserve">While the detection of control weaknesses and improper activity outside the scope of the agreed-upon procedures is not the primary function of the CPA, the CPA should be alert for situations or transactions that may indicate the existence of such conditions and include </w:t>
      </w:r>
      <w:r w:rsidR="00910D9C">
        <w:rPr>
          <w:rFonts w:ascii="Arial" w:hAnsi="Arial" w:cs="Arial"/>
          <w:sz w:val="20"/>
          <w:szCs w:val="20"/>
        </w:rPr>
        <w:t xml:space="preserve">identified significant deficiencies and noncompliance matters </w:t>
      </w:r>
      <w:r w:rsidRPr="008A14D3">
        <w:rPr>
          <w:rFonts w:ascii="Arial" w:hAnsi="Arial" w:cs="Arial"/>
          <w:sz w:val="20"/>
          <w:szCs w:val="20"/>
        </w:rPr>
        <w:t>related to these activities in their report.</w:t>
      </w:r>
    </w:p>
    <w:p w14:paraId="770552C8" w14:textId="77777777" w:rsidR="005A6BEF" w:rsidRPr="008A14D3" w:rsidRDefault="005A6BEF" w:rsidP="00AC7A14">
      <w:pPr>
        <w:spacing w:after="180" w:line="240" w:lineRule="auto"/>
        <w:rPr>
          <w:rFonts w:ascii="Arial" w:hAnsi="Arial" w:cs="Arial"/>
          <w:b/>
          <w:sz w:val="20"/>
          <w:szCs w:val="20"/>
        </w:rPr>
      </w:pPr>
      <w:r w:rsidRPr="008A14D3">
        <w:rPr>
          <w:rFonts w:ascii="Arial" w:hAnsi="Arial" w:cs="Arial"/>
          <w:b/>
          <w:sz w:val="20"/>
          <w:szCs w:val="20"/>
        </w:rPr>
        <w:t>Application of Agreed-Upon Procedures</w:t>
      </w:r>
    </w:p>
    <w:p w14:paraId="2245B719" w14:textId="6074BF09" w:rsidR="00E4182D" w:rsidRDefault="00820613" w:rsidP="00AC7A14">
      <w:pPr>
        <w:spacing w:after="180" w:line="240" w:lineRule="auto"/>
        <w:rPr>
          <w:rFonts w:ascii="Arial" w:hAnsi="Arial" w:cs="Arial"/>
          <w:sz w:val="20"/>
          <w:szCs w:val="20"/>
        </w:rPr>
      </w:pPr>
      <w:r w:rsidRPr="008A14D3">
        <w:rPr>
          <w:rFonts w:ascii="Arial" w:hAnsi="Arial" w:cs="Arial"/>
          <w:sz w:val="20"/>
          <w:szCs w:val="20"/>
        </w:rPr>
        <w:t xml:space="preserve">Chapter 3 </w:t>
      </w:r>
      <w:r w:rsidR="000722B4" w:rsidRPr="008A14D3">
        <w:rPr>
          <w:rFonts w:ascii="Arial" w:hAnsi="Arial" w:cs="Arial"/>
          <w:sz w:val="20"/>
          <w:szCs w:val="20"/>
        </w:rPr>
        <w:t xml:space="preserve">lists procedures (in a workpaper format) </w:t>
      </w:r>
      <w:r w:rsidR="00E4182D" w:rsidRPr="008A14D3">
        <w:rPr>
          <w:rFonts w:ascii="Arial" w:hAnsi="Arial" w:cs="Arial"/>
          <w:sz w:val="20"/>
          <w:szCs w:val="20"/>
        </w:rPr>
        <w:t xml:space="preserve">that </w:t>
      </w:r>
      <w:r w:rsidR="00E4182D" w:rsidRPr="008A14D3">
        <w:rPr>
          <w:rFonts w:ascii="Arial" w:hAnsi="Arial" w:cs="Arial"/>
          <w:i/>
          <w:sz w:val="20"/>
          <w:szCs w:val="20"/>
        </w:rPr>
        <w:t>must</w:t>
      </w:r>
      <w:r w:rsidR="00E4182D" w:rsidRPr="008A14D3">
        <w:rPr>
          <w:rFonts w:ascii="Arial" w:hAnsi="Arial" w:cs="Arial"/>
          <w:sz w:val="20"/>
          <w:szCs w:val="20"/>
        </w:rPr>
        <w:t xml:space="preserve"> be </w:t>
      </w:r>
      <w:r w:rsidR="00E4182D">
        <w:rPr>
          <w:rFonts w:ascii="Arial" w:hAnsi="Arial" w:cs="Arial"/>
          <w:sz w:val="20"/>
          <w:szCs w:val="20"/>
        </w:rPr>
        <w:t xml:space="preserve">performed at </w:t>
      </w:r>
      <w:r w:rsidR="00E4182D" w:rsidRPr="008A14D3">
        <w:rPr>
          <w:rFonts w:ascii="Arial" w:hAnsi="Arial" w:cs="Arial"/>
          <w:sz w:val="20"/>
          <w:szCs w:val="20"/>
        </w:rPr>
        <w:t xml:space="preserve">all </w:t>
      </w:r>
      <w:r w:rsidR="00E4182D">
        <w:rPr>
          <w:rFonts w:ascii="Arial" w:hAnsi="Arial" w:cs="Arial"/>
          <w:sz w:val="20"/>
          <w:szCs w:val="20"/>
        </w:rPr>
        <w:t xml:space="preserve">applicable </w:t>
      </w:r>
      <w:r w:rsidR="00E4182D" w:rsidRPr="008A14D3">
        <w:rPr>
          <w:rFonts w:ascii="Arial" w:hAnsi="Arial" w:cs="Arial"/>
          <w:sz w:val="20"/>
          <w:szCs w:val="20"/>
        </w:rPr>
        <w:t>entities</w:t>
      </w:r>
      <w:r w:rsidR="00E4182D">
        <w:rPr>
          <w:rFonts w:ascii="Arial" w:hAnsi="Arial" w:cs="Arial"/>
          <w:sz w:val="20"/>
          <w:szCs w:val="20"/>
        </w:rPr>
        <w:t xml:space="preserve"> </w:t>
      </w:r>
      <w:r w:rsidR="00532EC9">
        <w:rPr>
          <w:rFonts w:ascii="Arial" w:hAnsi="Arial" w:cs="Arial"/>
          <w:sz w:val="20"/>
          <w:szCs w:val="20"/>
        </w:rPr>
        <w:t>to</w:t>
      </w:r>
      <w:r w:rsidR="00E4182D">
        <w:rPr>
          <w:rFonts w:ascii="Arial" w:hAnsi="Arial" w:cs="Arial"/>
          <w:sz w:val="20"/>
          <w:szCs w:val="20"/>
        </w:rPr>
        <w:t xml:space="preserve"> </w:t>
      </w:r>
      <w:r w:rsidRPr="008A14D3">
        <w:rPr>
          <w:rFonts w:ascii="Arial" w:hAnsi="Arial" w:cs="Arial"/>
          <w:sz w:val="20"/>
          <w:szCs w:val="20"/>
        </w:rPr>
        <w:t>complet</w:t>
      </w:r>
      <w:r w:rsidR="00E4182D">
        <w:rPr>
          <w:rFonts w:ascii="Arial" w:hAnsi="Arial" w:cs="Arial"/>
          <w:sz w:val="20"/>
          <w:szCs w:val="20"/>
        </w:rPr>
        <w:t>e</w:t>
      </w:r>
      <w:r w:rsidRPr="008A14D3">
        <w:rPr>
          <w:rFonts w:ascii="Arial" w:hAnsi="Arial" w:cs="Arial"/>
          <w:sz w:val="20"/>
          <w:szCs w:val="20"/>
        </w:rPr>
        <w:t xml:space="preserve"> an agreed-upon procedures engagement</w:t>
      </w:r>
      <w:r w:rsidR="000722B4" w:rsidRPr="008A14D3">
        <w:rPr>
          <w:rFonts w:ascii="Arial" w:hAnsi="Arial" w:cs="Arial"/>
          <w:sz w:val="20"/>
          <w:szCs w:val="20"/>
        </w:rPr>
        <w:t>.</w:t>
      </w:r>
      <w:r w:rsidR="00101CC4" w:rsidRPr="008A14D3">
        <w:rPr>
          <w:rFonts w:ascii="Arial" w:hAnsi="Arial" w:cs="Arial"/>
          <w:sz w:val="20"/>
          <w:szCs w:val="20"/>
        </w:rPr>
        <w:t xml:space="preserve"> </w:t>
      </w:r>
      <w:r w:rsidR="00D30F4B">
        <w:rPr>
          <w:rFonts w:ascii="Arial" w:hAnsi="Arial" w:cs="Arial"/>
          <w:sz w:val="20"/>
          <w:szCs w:val="20"/>
        </w:rPr>
        <w:t>Additional procedures agreed upon between the entity and the CPA should be added to the list of required procedures.</w:t>
      </w:r>
    </w:p>
    <w:p w14:paraId="678DF80C" w14:textId="77777777" w:rsidR="00B239CB" w:rsidRPr="008A14D3" w:rsidRDefault="00B239CB" w:rsidP="00AC7A14">
      <w:pPr>
        <w:spacing w:after="180" w:line="240" w:lineRule="auto"/>
        <w:rPr>
          <w:rFonts w:ascii="Arial" w:hAnsi="Arial" w:cs="Arial"/>
          <w:b/>
          <w:sz w:val="20"/>
          <w:szCs w:val="20"/>
        </w:rPr>
      </w:pPr>
      <w:r w:rsidRPr="008A14D3">
        <w:rPr>
          <w:rFonts w:ascii="Arial" w:hAnsi="Arial" w:cs="Arial"/>
          <w:b/>
          <w:sz w:val="20"/>
          <w:szCs w:val="20"/>
        </w:rPr>
        <w:t>Report on Agreed-Upon Procedures</w:t>
      </w:r>
    </w:p>
    <w:p w14:paraId="4C71C684" w14:textId="540E15C2" w:rsidR="00483624" w:rsidRPr="008A14D3" w:rsidRDefault="003B0051" w:rsidP="00AC7A14">
      <w:pPr>
        <w:spacing w:after="180" w:line="240" w:lineRule="auto"/>
        <w:rPr>
          <w:rFonts w:ascii="Arial" w:hAnsi="Arial" w:cs="Arial"/>
          <w:sz w:val="20"/>
          <w:szCs w:val="20"/>
        </w:rPr>
      </w:pPr>
      <w:r w:rsidRPr="008A14D3">
        <w:rPr>
          <w:rFonts w:ascii="Arial" w:hAnsi="Arial" w:cs="Arial"/>
          <w:sz w:val="20"/>
          <w:szCs w:val="20"/>
        </w:rPr>
        <w:t xml:space="preserve">The CPA’s Agreed-Upon Procedures </w:t>
      </w:r>
      <w:r w:rsidR="0047082B" w:rsidRPr="008A14D3">
        <w:rPr>
          <w:rFonts w:ascii="Arial" w:hAnsi="Arial" w:cs="Arial"/>
          <w:sz w:val="20"/>
          <w:szCs w:val="20"/>
        </w:rPr>
        <w:t xml:space="preserve">Report </w:t>
      </w:r>
      <w:r w:rsidRPr="008A14D3">
        <w:rPr>
          <w:rFonts w:ascii="Arial" w:hAnsi="Arial" w:cs="Arial"/>
          <w:sz w:val="20"/>
          <w:szCs w:val="20"/>
        </w:rPr>
        <w:t>should be in the form of procedures and findings and should include the entity’s planned corrective action</w:t>
      </w:r>
      <w:r w:rsidR="00910D9C">
        <w:rPr>
          <w:rFonts w:ascii="Arial" w:hAnsi="Arial" w:cs="Arial"/>
          <w:sz w:val="20"/>
          <w:szCs w:val="20"/>
        </w:rPr>
        <w:t xml:space="preserve"> provided separately by the entity on its letterhead</w:t>
      </w:r>
      <w:r w:rsidRPr="008A14D3">
        <w:rPr>
          <w:rFonts w:ascii="Arial" w:hAnsi="Arial" w:cs="Arial"/>
          <w:sz w:val="20"/>
          <w:szCs w:val="20"/>
        </w:rPr>
        <w:t xml:space="preserve">. </w:t>
      </w:r>
      <w:r w:rsidR="008D3E93" w:rsidRPr="008A14D3">
        <w:rPr>
          <w:rFonts w:ascii="Arial" w:hAnsi="Arial" w:cs="Arial"/>
          <w:sz w:val="20"/>
          <w:szCs w:val="20"/>
        </w:rPr>
        <w:t xml:space="preserve">See Chapter </w:t>
      </w:r>
      <w:r w:rsidRPr="008A14D3">
        <w:rPr>
          <w:rFonts w:ascii="Arial" w:hAnsi="Arial" w:cs="Arial"/>
          <w:sz w:val="20"/>
          <w:szCs w:val="20"/>
        </w:rPr>
        <w:t>5</w:t>
      </w:r>
      <w:r w:rsidR="008D3E93" w:rsidRPr="008A14D3">
        <w:rPr>
          <w:rFonts w:ascii="Arial" w:hAnsi="Arial" w:cs="Arial"/>
          <w:sz w:val="20"/>
          <w:szCs w:val="20"/>
        </w:rPr>
        <w:t xml:space="preserve"> for information on development </w:t>
      </w:r>
      <w:r w:rsidR="0047082B" w:rsidRPr="008A14D3">
        <w:rPr>
          <w:rFonts w:ascii="Arial" w:hAnsi="Arial" w:cs="Arial"/>
          <w:sz w:val="20"/>
          <w:szCs w:val="20"/>
        </w:rPr>
        <w:t xml:space="preserve">of </w:t>
      </w:r>
      <w:r w:rsidR="008D3E93" w:rsidRPr="008A14D3">
        <w:rPr>
          <w:rFonts w:ascii="Arial" w:hAnsi="Arial" w:cs="Arial"/>
          <w:sz w:val="20"/>
          <w:szCs w:val="20"/>
        </w:rPr>
        <w:t>t</w:t>
      </w:r>
      <w:r w:rsidR="00483624" w:rsidRPr="008A14D3">
        <w:rPr>
          <w:rFonts w:ascii="Arial" w:hAnsi="Arial" w:cs="Arial"/>
          <w:sz w:val="20"/>
          <w:szCs w:val="20"/>
        </w:rPr>
        <w:t xml:space="preserve">he </w:t>
      </w:r>
      <w:r w:rsidR="0047082B" w:rsidRPr="008A14D3">
        <w:rPr>
          <w:rFonts w:ascii="Arial" w:hAnsi="Arial" w:cs="Arial"/>
          <w:sz w:val="20"/>
          <w:szCs w:val="20"/>
        </w:rPr>
        <w:t>A</w:t>
      </w:r>
      <w:r w:rsidR="00483624" w:rsidRPr="008A14D3">
        <w:rPr>
          <w:rFonts w:ascii="Arial" w:hAnsi="Arial" w:cs="Arial"/>
          <w:sz w:val="20"/>
          <w:szCs w:val="20"/>
        </w:rPr>
        <w:t>greed-</w:t>
      </w:r>
      <w:r w:rsidR="0047082B" w:rsidRPr="008A14D3">
        <w:rPr>
          <w:rFonts w:ascii="Arial" w:hAnsi="Arial" w:cs="Arial"/>
          <w:sz w:val="20"/>
          <w:szCs w:val="20"/>
        </w:rPr>
        <w:t>U</w:t>
      </w:r>
      <w:r w:rsidR="00483624" w:rsidRPr="008A14D3">
        <w:rPr>
          <w:rFonts w:ascii="Arial" w:hAnsi="Arial" w:cs="Arial"/>
          <w:sz w:val="20"/>
          <w:szCs w:val="20"/>
        </w:rPr>
        <w:t xml:space="preserve">pon </w:t>
      </w:r>
      <w:r w:rsidR="0047082B" w:rsidRPr="008A14D3">
        <w:rPr>
          <w:rFonts w:ascii="Arial" w:hAnsi="Arial" w:cs="Arial"/>
          <w:sz w:val="20"/>
          <w:szCs w:val="20"/>
        </w:rPr>
        <w:t>P</w:t>
      </w:r>
      <w:r w:rsidR="00483624" w:rsidRPr="008A14D3">
        <w:rPr>
          <w:rFonts w:ascii="Arial" w:hAnsi="Arial" w:cs="Arial"/>
          <w:sz w:val="20"/>
          <w:szCs w:val="20"/>
        </w:rPr>
        <w:t xml:space="preserve">rocedures </w:t>
      </w:r>
      <w:r w:rsidR="0047082B" w:rsidRPr="008A14D3">
        <w:rPr>
          <w:rFonts w:ascii="Arial" w:hAnsi="Arial" w:cs="Arial"/>
          <w:sz w:val="20"/>
          <w:szCs w:val="20"/>
        </w:rPr>
        <w:t>R</w:t>
      </w:r>
      <w:r w:rsidR="00483624" w:rsidRPr="008A14D3">
        <w:rPr>
          <w:rFonts w:ascii="Arial" w:hAnsi="Arial" w:cs="Arial"/>
          <w:sz w:val="20"/>
          <w:szCs w:val="20"/>
        </w:rPr>
        <w:t>eport</w:t>
      </w:r>
      <w:r w:rsidR="0047082B" w:rsidRPr="008A14D3">
        <w:rPr>
          <w:rFonts w:ascii="Arial" w:hAnsi="Arial" w:cs="Arial"/>
          <w:sz w:val="20"/>
          <w:szCs w:val="20"/>
        </w:rPr>
        <w:t xml:space="preserve">. The Agreed-Upon Procedures Report must be </w:t>
      </w:r>
      <w:r w:rsidR="006D4575" w:rsidRPr="008A14D3">
        <w:rPr>
          <w:rFonts w:ascii="Arial" w:hAnsi="Arial" w:cs="Arial"/>
          <w:sz w:val="20"/>
          <w:szCs w:val="20"/>
        </w:rPr>
        <w:t xml:space="preserve">uploaded </w:t>
      </w:r>
      <w:r w:rsidR="002A3245" w:rsidRPr="008A14D3">
        <w:rPr>
          <w:rFonts w:ascii="Arial" w:hAnsi="Arial" w:cs="Arial"/>
          <w:sz w:val="20"/>
          <w:szCs w:val="20"/>
        </w:rPr>
        <w:t xml:space="preserve">to </w:t>
      </w:r>
      <w:r w:rsidR="0047082B" w:rsidRPr="008A14D3">
        <w:rPr>
          <w:rFonts w:ascii="Arial" w:hAnsi="Arial" w:cs="Arial"/>
          <w:sz w:val="20"/>
          <w:szCs w:val="20"/>
        </w:rPr>
        <w:t xml:space="preserve">the </w:t>
      </w:r>
      <w:r w:rsidR="006D4575" w:rsidRPr="008A14D3">
        <w:rPr>
          <w:rFonts w:ascii="Arial" w:hAnsi="Arial" w:cs="Arial"/>
          <w:sz w:val="20"/>
          <w:szCs w:val="20"/>
        </w:rPr>
        <w:t xml:space="preserve">OSA’s Online Reporting System at </w:t>
      </w:r>
      <w:hyperlink r:id="rId21" w:history="1">
        <w:r w:rsidR="006D4575" w:rsidRPr="008A14D3">
          <w:rPr>
            <w:rStyle w:val="Hyperlink"/>
            <w:rFonts w:ascii="Arial" w:hAnsi="Arial" w:cs="Arial"/>
            <w:sz w:val="20"/>
            <w:szCs w:val="20"/>
          </w:rPr>
          <w:t>reporting.auditor.utah.gov</w:t>
        </w:r>
      </w:hyperlink>
      <w:r w:rsidR="0047082B" w:rsidRPr="008A14D3">
        <w:rPr>
          <w:rFonts w:ascii="Arial" w:hAnsi="Arial" w:cs="Arial"/>
          <w:sz w:val="20"/>
          <w:szCs w:val="20"/>
        </w:rPr>
        <w:t xml:space="preserve"> no later than 180 days after the entity’s year end.</w:t>
      </w:r>
    </w:p>
    <w:p w14:paraId="43D98DD8" w14:textId="77777777" w:rsidR="00A2738D" w:rsidRPr="008A14D3" w:rsidRDefault="00A2738D" w:rsidP="00AC7A14">
      <w:pPr>
        <w:keepNext/>
        <w:keepLines/>
        <w:spacing w:after="180" w:line="240" w:lineRule="auto"/>
        <w:rPr>
          <w:rFonts w:ascii="Arial" w:hAnsi="Arial" w:cs="Arial"/>
          <w:b/>
          <w:sz w:val="20"/>
          <w:szCs w:val="20"/>
        </w:rPr>
      </w:pPr>
      <w:r w:rsidRPr="008A14D3">
        <w:rPr>
          <w:rFonts w:ascii="Arial" w:hAnsi="Arial" w:cs="Arial"/>
          <w:b/>
          <w:sz w:val="20"/>
          <w:szCs w:val="20"/>
        </w:rPr>
        <w:t>Management Representations</w:t>
      </w:r>
    </w:p>
    <w:p w14:paraId="0C2373C9" w14:textId="08351585" w:rsidR="008D1674" w:rsidRPr="00072B2E" w:rsidRDefault="00A2738D" w:rsidP="00AC7A14">
      <w:pPr>
        <w:keepNext/>
        <w:keepLines/>
        <w:spacing w:after="180" w:line="240" w:lineRule="auto"/>
        <w:rPr>
          <w:rFonts w:ascii="Arial" w:hAnsi="Arial" w:cs="Arial"/>
          <w:sz w:val="20"/>
          <w:szCs w:val="20"/>
        </w:rPr>
      </w:pPr>
      <w:r w:rsidRPr="008A14D3">
        <w:rPr>
          <w:rFonts w:ascii="Arial" w:hAnsi="Arial" w:cs="Arial"/>
          <w:sz w:val="20"/>
          <w:szCs w:val="20"/>
        </w:rPr>
        <w:t xml:space="preserve">The CPA shall obtain written representation from the entity’s management. These representations may </w:t>
      </w:r>
      <w:r w:rsidRPr="00874BD7">
        <w:rPr>
          <w:rFonts w:ascii="Arial" w:hAnsi="Arial" w:cs="Arial"/>
          <w:sz w:val="20"/>
          <w:szCs w:val="20"/>
        </w:rPr>
        <w:t xml:space="preserve">be tailored to cover specific assertions and matters unique to the entity. (See </w:t>
      </w:r>
      <w:r w:rsidR="003B0051" w:rsidRPr="00874BD7">
        <w:rPr>
          <w:rFonts w:ascii="Arial" w:hAnsi="Arial" w:cs="Arial"/>
          <w:sz w:val="20"/>
          <w:szCs w:val="20"/>
        </w:rPr>
        <w:t xml:space="preserve">Chapter </w:t>
      </w:r>
      <w:r w:rsidR="00874BD7" w:rsidRPr="00874BD7">
        <w:rPr>
          <w:rFonts w:ascii="Arial" w:hAnsi="Arial" w:cs="Arial"/>
          <w:sz w:val="20"/>
          <w:szCs w:val="20"/>
        </w:rPr>
        <w:t>6</w:t>
      </w:r>
      <w:r w:rsidR="003B0051" w:rsidRPr="00874BD7">
        <w:rPr>
          <w:rFonts w:ascii="Arial" w:hAnsi="Arial" w:cs="Arial"/>
          <w:sz w:val="20"/>
          <w:szCs w:val="20"/>
        </w:rPr>
        <w:t xml:space="preserve"> </w:t>
      </w:r>
      <w:r w:rsidR="00315BF7" w:rsidRPr="00874BD7">
        <w:rPr>
          <w:rFonts w:ascii="Arial" w:hAnsi="Arial" w:cs="Arial"/>
          <w:sz w:val="20"/>
          <w:szCs w:val="20"/>
        </w:rPr>
        <w:t>for an example letter.</w:t>
      </w:r>
      <w:r w:rsidR="00483624" w:rsidRPr="00874BD7">
        <w:rPr>
          <w:rFonts w:ascii="Arial" w:hAnsi="Arial" w:cs="Arial"/>
          <w:sz w:val="20"/>
          <w:szCs w:val="20"/>
        </w:rPr>
        <w:t>)</w:t>
      </w:r>
    </w:p>
    <w:p w14:paraId="471D911A" w14:textId="77777777" w:rsidR="00A2738D" w:rsidRPr="008A14D3" w:rsidRDefault="00A2738D">
      <w:pPr>
        <w:rPr>
          <w:rFonts w:ascii="Arial" w:hAnsi="Arial" w:cs="Arial"/>
          <w:b/>
          <w:sz w:val="20"/>
          <w:szCs w:val="20"/>
        </w:rPr>
        <w:sectPr w:rsidR="00A2738D" w:rsidRPr="008A14D3" w:rsidSect="00466559">
          <w:headerReference w:type="default" r:id="rId22"/>
          <w:pgSz w:w="12240" w:h="15840"/>
          <w:pgMar w:top="900" w:right="1440" w:bottom="900" w:left="1440" w:header="540" w:footer="450" w:gutter="0"/>
          <w:cols w:space="720"/>
          <w:docGrid w:linePitch="360"/>
        </w:sectPr>
      </w:pPr>
    </w:p>
    <w:p w14:paraId="54547D4B" w14:textId="63741B53" w:rsidR="00EA7C90" w:rsidRPr="008A14D3" w:rsidRDefault="00757C62" w:rsidP="003D67AF">
      <w:pPr>
        <w:ind w:left="-1170"/>
        <w:jc w:val="center"/>
        <w:rPr>
          <w:rFonts w:ascii="Arial" w:hAnsi="Arial" w:cs="Arial"/>
          <w:b/>
          <w:sz w:val="28"/>
          <w:szCs w:val="28"/>
        </w:rPr>
      </w:pPr>
      <w:r w:rsidRPr="008A14D3">
        <w:rPr>
          <w:rFonts w:ascii="Arial" w:hAnsi="Arial" w:cs="Arial"/>
          <w:b/>
          <w:sz w:val="28"/>
          <w:szCs w:val="28"/>
        </w:rPr>
        <w:lastRenderedPageBreak/>
        <w:t xml:space="preserve">Chapter </w:t>
      </w:r>
      <w:r w:rsidR="00FC0F62" w:rsidRPr="008A14D3">
        <w:rPr>
          <w:rFonts w:ascii="Arial" w:hAnsi="Arial" w:cs="Arial"/>
          <w:b/>
          <w:sz w:val="28"/>
          <w:szCs w:val="28"/>
        </w:rPr>
        <w:t>3</w:t>
      </w:r>
      <w:r w:rsidRPr="008A14D3">
        <w:rPr>
          <w:rFonts w:ascii="Arial" w:hAnsi="Arial" w:cs="Arial"/>
          <w:b/>
          <w:sz w:val="28"/>
          <w:szCs w:val="28"/>
        </w:rPr>
        <w:t xml:space="preserve">. AGREED-UPON </w:t>
      </w:r>
      <w:r w:rsidR="00AF3A81" w:rsidRPr="008A14D3">
        <w:rPr>
          <w:rFonts w:ascii="Arial" w:hAnsi="Arial" w:cs="Arial"/>
          <w:b/>
          <w:sz w:val="28"/>
          <w:szCs w:val="28"/>
        </w:rPr>
        <w:t>PROCEDURES</w:t>
      </w:r>
    </w:p>
    <w:tbl>
      <w:tblPr>
        <w:tblW w:w="11160" w:type="dxa"/>
        <w:jc w:val="center"/>
        <w:tblLayout w:type="fixed"/>
        <w:tblCellMar>
          <w:top w:w="86" w:type="dxa"/>
          <w:left w:w="90" w:type="dxa"/>
          <w:bottom w:w="86" w:type="dxa"/>
          <w:right w:w="90" w:type="dxa"/>
        </w:tblCellMar>
        <w:tblLook w:val="0000" w:firstRow="0" w:lastRow="0" w:firstColumn="0" w:lastColumn="0" w:noHBand="0" w:noVBand="0"/>
      </w:tblPr>
      <w:tblGrid>
        <w:gridCol w:w="985"/>
        <w:gridCol w:w="725"/>
        <w:gridCol w:w="6750"/>
        <w:gridCol w:w="1350"/>
        <w:gridCol w:w="1350"/>
      </w:tblGrid>
      <w:tr w:rsidR="003D67AF" w:rsidRPr="008A14D3" w14:paraId="52ECEC2C" w14:textId="77777777" w:rsidTr="00287CBC">
        <w:trPr>
          <w:cantSplit/>
          <w:trHeight w:val="579"/>
          <w:tblHeader/>
          <w:jc w:val="center"/>
        </w:trPr>
        <w:tc>
          <w:tcPr>
            <w:tcW w:w="985" w:type="dxa"/>
            <w:tcBorders>
              <w:top w:val="single" w:sz="4" w:space="0" w:color="000000"/>
              <w:left w:val="single" w:sz="4" w:space="0" w:color="000000"/>
              <w:bottom w:val="single" w:sz="4" w:space="0" w:color="auto"/>
            </w:tcBorders>
            <w:shd w:val="clear" w:color="auto" w:fill="E5B8B7" w:themeFill="accent2" w:themeFillTint="66"/>
            <w:vAlign w:val="bottom"/>
          </w:tcPr>
          <w:p w14:paraId="485780D6" w14:textId="77777777" w:rsidR="003D67AF" w:rsidRPr="008A14D3" w:rsidRDefault="003D67AF" w:rsidP="001207DF">
            <w:pPr>
              <w:suppressAutoHyphens/>
              <w:snapToGrid w:val="0"/>
              <w:spacing w:after="0" w:line="240" w:lineRule="auto"/>
              <w:ind w:left="-81" w:right="-81"/>
              <w:jc w:val="center"/>
              <w:rPr>
                <w:rFonts w:ascii="Arial" w:eastAsia="SimSun" w:hAnsi="Arial" w:cs="Arial"/>
                <w:b/>
                <w:sz w:val="16"/>
                <w:szCs w:val="16"/>
                <w:lang w:eastAsia="ar-SA"/>
              </w:rPr>
            </w:pPr>
            <w:r w:rsidRPr="008A14D3">
              <w:rPr>
                <w:rFonts w:ascii="Arial" w:eastAsia="SimSun" w:hAnsi="Arial" w:cs="Arial"/>
                <w:b/>
                <w:sz w:val="16"/>
                <w:szCs w:val="16"/>
                <w:lang w:eastAsia="ar-SA"/>
              </w:rPr>
              <w:t>Legal</w:t>
            </w:r>
          </w:p>
          <w:p w14:paraId="5FF65C5F" w14:textId="77777777" w:rsidR="003D67AF" w:rsidRDefault="003D67AF" w:rsidP="001207DF">
            <w:pPr>
              <w:suppressAutoHyphens/>
              <w:snapToGrid w:val="0"/>
              <w:spacing w:after="0" w:line="240" w:lineRule="auto"/>
              <w:ind w:left="-81" w:right="-81"/>
              <w:jc w:val="center"/>
              <w:rPr>
                <w:rFonts w:ascii="Arial" w:eastAsia="SimSun" w:hAnsi="Arial" w:cs="Arial"/>
                <w:b/>
                <w:sz w:val="16"/>
                <w:szCs w:val="16"/>
                <w:lang w:eastAsia="ar-SA"/>
              </w:rPr>
            </w:pPr>
            <w:r w:rsidRPr="008A14D3">
              <w:rPr>
                <w:rFonts w:ascii="Arial" w:eastAsia="SimSun" w:hAnsi="Arial" w:cs="Arial"/>
                <w:b/>
                <w:sz w:val="16"/>
                <w:szCs w:val="16"/>
                <w:lang w:eastAsia="ar-SA"/>
              </w:rPr>
              <w:t>Ref.</w:t>
            </w:r>
          </w:p>
          <w:p w14:paraId="09427F0F" w14:textId="77777777" w:rsidR="008A14D3" w:rsidRPr="008A14D3" w:rsidRDefault="008A14D3" w:rsidP="001207DF">
            <w:pPr>
              <w:suppressAutoHyphens/>
              <w:snapToGrid w:val="0"/>
              <w:spacing w:after="0" w:line="240" w:lineRule="auto"/>
              <w:ind w:left="-81" w:right="-81"/>
              <w:jc w:val="center"/>
              <w:rPr>
                <w:rFonts w:ascii="Arial" w:eastAsia="SimSun" w:hAnsi="Arial" w:cs="Arial"/>
                <w:b/>
                <w:sz w:val="12"/>
                <w:szCs w:val="12"/>
                <w:lang w:eastAsia="ar-SA"/>
              </w:rPr>
            </w:pPr>
            <w:r w:rsidRPr="008A14D3">
              <w:rPr>
                <w:rFonts w:ascii="Arial" w:eastAsia="SimSun" w:hAnsi="Arial" w:cs="Arial"/>
                <w:b/>
                <w:sz w:val="12"/>
                <w:szCs w:val="12"/>
                <w:lang w:eastAsia="ar-SA"/>
              </w:rPr>
              <w:t>(if applicable)</w:t>
            </w:r>
          </w:p>
        </w:tc>
        <w:tc>
          <w:tcPr>
            <w:tcW w:w="725" w:type="dxa"/>
            <w:tcBorders>
              <w:top w:val="single" w:sz="4" w:space="0" w:color="000000"/>
              <w:left w:val="single" w:sz="4" w:space="0" w:color="000000"/>
              <w:bottom w:val="single" w:sz="4" w:space="0" w:color="auto"/>
              <w:right w:val="single" w:sz="4" w:space="0" w:color="000000"/>
            </w:tcBorders>
            <w:shd w:val="clear" w:color="auto" w:fill="E5B8B7" w:themeFill="accent2" w:themeFillTint="66"/>
            <w:vAlign w:val="bottom"/>
          </w:tcPr>
          <w:p w14:paraId="57110E0E" w14:textId="77777777" w:rsidR="003D67AF" w:rsidRPr="008A14D3" w:rsidRDefault="003D67AF" w:rsidP="001207DF">
            <w:pPr>
              <w:keepNext/>
              <w:keepLines/>
              <w:suppressAutoHyphens/>
              <w:snapToGrid w:val="0"/>
              <w:spacing w:after="0" w:line="240" w:lineRule="auto"/>
              <w:jc w:val="center"/>
              <w:rPr>
                <w:rFonts w:ascii="Arial" w:eastAsia="SimSun" w:hAnsi="Arial" w:cs="Arial"/>
                <w:b/>
                <w:sz w:val="16"/>
                <w:szCs w:val="16"/>
                <w:lang w:eastAsia="ar-SA"/>
              </w:rPr>
            </w:pPr>
            <w:r w:rsidRPr="008A14D3">
              <w:rPr>
                <w:rFonts w:ascii="Arial" w:eastAsia="SimSun" w:hAnsi="Arial" w:cs="Arial"/>
                <w:b/>
                <w:sz w:val="16"/>
                <w:szCs w:val="16"/>
                <w:lang w:eastAsia="ar-SA"/>
              </w:rPr>
              <w:t>Appli-</w:t>
            </w:r>
          </w:p>
          <w:p w14:paraId="44552459" w14:textId="77777777" w:rsidR="003D67AF" w:rsidRPr="008A14D3" w:rsidRDefault="003D67AF" w:rsidP="001207DF">
            <w:pPr>
              <w:keepNext/>
              <w:keepLines/>
              <w:suppressAutoHyphens/>
              <w:snapToGrid w:val="0"/>
              <w:spacing w:after="0" w:line="240" w:lineRule="auto"/>
              <w:jc w:val="center"/>
              <w:rPr>
                <w:rFonts w:ascii="Arial" w:eastAsia="SimSun" w:hAnsi="Arial" w:cs="Arial"/>
                <w:b/>
                <w:sz w:val="16"/>
                <w:szCs w:val="16"/>
                <w:lang w:eastAsia="ar-SA"/>
              </w:rPr>
            </w:pPr>
            <w:r w:rsidRPr="008A14D3">
              <w:rPr>
                <w:rFonts w:ascii="Arial" w:eastAsia="SimSun" w:hAnsi="Arial" w:cs="Arial"/>
                <w:b/>
                <w:sz w:val="16"/>
                <w:szCs w:val="16"/>
                <w:lang w:eastAsia="ar-SA"/>
              </w:rPr>
              <w:t>cable</w:t>
            </w:r>
          </w:p>
          <w:p w14:paraId="11604E70" w14:textId="77777777" w:rsidR="003D67AF" w:rsidRPr="008A14D3" w:rsidRDefault="003D67AF" w:rsidP="00D96BDF">
            <w:pPr>
              <w:keepNext/>
              <w:keepLines/>
              <w:suppressAutoHyphens/>
              <w:snapToGrid w:val="0"/>
              <w:spacing w:after="0" w:line="240" w:lineRule="auto"/>
              <w:ind w:right="-90"/>
              <w:jc w:val="center"/>
              <w:rPr>
                <w:rFonts w:ascii="Arial" w:eastAsia="SimSun" w:hAnsi="Arial" w:cs="Arial"/>
                <w:b/>
                <w:sz w:val="16"/>
                <w:szCs w:val="16"/>
                <w:lang w:eastAsia="ar-SA"/>
              </w:rPr>
            </w:pPr>
            <w:r w:rsidRPr="008A14D3">
              <w:rPr>
                <w:rFonts w:ascii="Arial" w:eastAsia="SimSun" w:hAnsi="Arial" w:cs="Arial"/>
                <w:b/>
                <w:sz w:val="16"/>
                <w:szCs w:val="16"/>
                <w:lang w:eastAsia="ar-SA"/>
              </w:rPr>
              <w:t>to: *</w:t>
            </w:r>
          </w:p>
        </w:tc>
        <w:tc>
          <w:tcPr>
            <w:tcW w:w="6750" w:type="dxa"/>
            <w:tcBorders>
              <w:top w:val="single" w:sz="4" w:space="0" w:color="000000"/>
              <w:left w:val="single" w:sz="4" w:space="0" w:color="000000"/>
              <w:bottom w:val="single" w:sz="4" w:space="0" w:color="auto"/>
            </w:tcBorders>
            <w:shd w:val="clear" w:color="auto" w:fill="E5B8B7" w:themeFill="accent2" w:themeFillTint="66"/>
            <w:vAlign w:val="bottom"/>
          </w:tcPr>
          <w:p w14:paraId="36ADEBF1" w14:textId="77777777" w:rsidR="003D67AF" w:rsidRPr="008A14D3" w:rsidRDefault="00C35AE8" w:rsidP="00D43498">
            <w:pPr>
              <w:keepNext/>
              <w:keepLines/>
              <w:suppressAutoHyphens/>
              <w:snapToGrid w:val="0"/>
              <w:spacing w:after="0" w:line="240" w:lineRule="auto"/>
              <w:jc w:val="center"/>
              <w:rPr>
                <w:rFonts w:ascii="Arial" w:eastAsia="SimSun" w:hAnsi="Arial" w:cs="Arial"/>
                <w:b/>
                <w:sz w:val="16"/>
                <w:szCs w:val="16"/>
                <w:lang w:eastAsia="ar-SA"/>
              </w:rPr>
            </w:pPr>
            <w:r>
              <w:rPr>
                <w:rFonts w:ascii="Arial" w:eastAsia="SimSun" w:hAnsi="Arial" w:cs="Arial"/>
                <w:b/>
                <w:sz w:val="16"/>
                <w:szCs w:val="16"/>
                <w:lang w:eastAsia="ar-SA"/>
              </w:rPr>
              <w:t>AGREED-UPON PROCEDURES</w:t>
            </w:r>
          </w:p>
        </w:tc>
        <w:tc>
          <w:tcPr>
            <w:tcW w:w="1350" w:type="dxa"/>
            <w:tcBorders>
              <w:top w:val="single" w:sz="4" w:space="0" w:color="000000"/>
              <w:left w:val="single" w:sz="4" w:space="0" w:color="000000"/>
              <w:bottom w:val="single" w:sz="4" w:space="0" w:color="auto"/>
            </w:tcBorders>
            <w:shd w:val="clear" w:color="auto" w:fill="E5B8B7" w:themeFill="accent2" w:themeFillTint="66"/>
            <w:vAlign w:val="bottom"/>
          </w:tcPr>
          <w:p w14:paraId="49413A71" w14:textId="77777777" w:rsidR="003D67AF" w:rsidRPr="008A14D3" w:rsidRDefault="003D67AF" w:rsidP="001207DF">
            <w:pPr>
              <w:keepNext/>
              <w:keepLines/>
              <w:suppressAutoHyphens/>
              <w:snapToGrid w:val="0"/>
              <w:spacing w:after="0" w:line="240" w:lineRule="auto"/>
              <w:ind w:left="-25" w:right="-43"/>
              <w:jc w:val="center"/>
              <w:rPr>
                <w:rFonts w:ascii="Arial" w:eastAsia="SimSun" w:hAnsi="Arial" w:cs="Arial"/>
                <w:b/>
                <w:sz w:val="16"/>
                <w:szCs w:val="16"/>
                <w:lang w:eastAsia="ar-SA"/>
              </w:rPr>
            </w:pPr>
            <w:r w:rsidRPr="008A14D3">
              <w:rPr>
                <w:rFonts w:ascii="Arial" w:eastAsia="SimSun" w:hAnsi="Arial" w:cs="Arial"/>
                <w:b/>
                <w:sz w:val="16"/>
                <w:szCs w:val="16"/>
                <w:lang w:eastAsia="ar-SA"/>
              </w:rPr>
              <w:t>Performed by and Date</w:t>
            </w:r>
          </w:p>
        </w:tc>
        <w:tc>
          <w:tcPr>
            <w:tcW w:w="1350" w:type="dxa"/>
            <w:tcBorders>
              <w:top w:val="single" w:sz="4" w:space="0" w:color="000000"/>
              <w:left w:val="single" w:sz="4" w:space="0" w:color="000000"/>
              <w:bottom w:val="single" w:sz="4" w:space="0" w:color="auto"/>
              <w:right w:val="single" w:sz="4" w:space="0" w:color="000000"/>
            </w:tcBorders>
            <w:shd w:val="clear" w:color="auto" w:fill="E5B8B7" w:themeFill="accent2" w:themeFillTint="66"/>
            <w:vAlign w:val="bottom"/>
          </w:tcPr>
          <w:p w14:paraId="666BDC3D" w14:textId="77777777" w:rsidR="003D67AF" w:rsidRPr="008A14D3" w:rsidRDefault="003D67AF" w:rsidP="001207DF">
            <w:pPr>
              <w:keepNext/>
              <w:keepLines/>
              <w:suppressAutoHyphens/>
              <w:snapToGrid w:val="0"/>
              <w:spacing w:after="0" w:line="240" w:lineRule="auto"/>
              <w:jc w:val="center"/>
              <w:rPr>
                <w:rFonts w:ascii="Arial" w:eastAsia="SimSun" w:hAnsi="Arial" w:cs="Arial"/>
                <w:b/>
                <w:sz w:val="16"/>
                <w:szCs w:val="16"/>
                <w:lang w:eastAsia="ar-SA"/>
              </w:rPr>
            </w:pPr>
            <w:r w:rsidRPr="008A14D3">
              <w:rPr>
                <w:rFonts w:ascii="Arial" w:eastAsia="SimSun" w:hAnsi="Arial" w:cs="Arial"/>
                <w:b/>
                <w:sz w:val="16"/>
                <w:szCs w:val="16"/>
                <w:lang w:eastAsia="ar-SA"/>
              </w:rPr>
              <w:t>Workpaper</w:t>
            </w:r>
            <w:r w:rsidRPr="008A14D3">
              <w:rPr>
                <w:rFonts w:ascii="Arial" w:eastAsia="SimSun" w:hAnsi="Arial" w:cs="Arial"/>
                <w:b/>
                <w:sz w:val="16"/>
                <w:szCs w:val="16"/>
                <w:lang w:eastAsia="ar-SA"/>
              </w:rPr>
              <w:br/>
              <w:t>Index</w:t>
            </w:r>
          </w:p>
        </w:tc>
      </w:tr>
      <w:tr w:rsidR="008C346A" w:rsidRPr="008A14D3" w14:paraId="6E9445B3" w14:textId="77777777" w:rsidTr="00392617">
        <w:trPr>
          <w:cantSplit/>
          <w:trHeight w:val="255"/>
          <w:jc w:val="center"/>
        </w:trPr>
        <w:tc>
          <w:tcPr>
            <w:tcW w:w="11160" w:type="dxa"/>
            <w:gridSpan w:val="5"/>
            <w:tcBorders>
              <w:top w:val="single" w:sz="4" w:space="0" w:color="auto"/>
              <w:left w:val="single" w:sz="4" w:space="0" w:color="000000"/>
              <w:right w:val="single" w:sz="4" w:space="0" w:color="000000"/>
            </w:tcBorders>
            <w:shd w:val="clear" w:color="auto" w:fill="B6DDE8" w:themeFill="accent5" w:themeFillTint="66"/>
          </w:tcPr>
          <w:p w14:paraId="662D2FEB" w14:textId="77777777" w:rsidR="008C346A" w:rsidRPr="003B4F7F" w:rsidRDefault="00F23812" w:rsidP="008C346A">
            <w:pPr>
              <w:suppressAutoHyphens/>
              <w:snapToGrid w:val="0"/>
              <w:spacing w:after="0" w:line="240" w:lineRule="auto"/>
              <w:rPr>
                <w:rFonts w:ascii="Arial" w:eastAsia="SimSun" w:hAnsi="Arial" w:cs="Arial"/>
                <w:b/>
                <w:lang w:eastAsia="ar-SA"/>
              </w:rPr>
            </w:pPr>
            <w:r>
              <w:rPr>
                <w:rFonts w:ascii="Arial" w:eastAsia="SimSun" w:hAnsi="Arial" w:cs="Arial"/>
                <w:b/>
                <w:lang w:eastAsia="ar-SA"/>
              </w:rPr>
              <w:t xml:space="preserve">LARGE </w:t>
            </w:r>
            <w:r w:rsidR="00E4182D">
              <w:rPr>
                <w:rFonts w:ascii="Arial" w:eastAsia="SimSun" w:hAnsi="Arial" w:cs="Arial"/>
                <w:b/>
                <w:lang w:eastAsia="ar-SA"/>
              </w:rPr>
              <w:t>FINANCIAL SURVEY</w:t>
            </w:r>
          </w:p>
        </w:tc>
      </w:tr>
      <w:tr w:rsidR="00D34630" w:rsidRPr="008A14D3" w14:paraId="469FC879" w14:textId="77777777" w:rsidTr="00287CBC">
        <w:trPr>
          <w:cantSplit/>
          <w:trHeight w:val="1128"/>
          <w:jc w:val="center"/>
        </w:trPr>
        <w:tc>
          <w:tcPr>
            <w:tcW w:w="985" w:type="dxa"/>
            <w:tcBorders>
              <w:top w:val="single" w:sz="4" w:space="0" w:color="auto"/>
              <w:left w:val="single" w:sz="4" w:space="0" w:color="000000"/>
            </w:tcBorders>
          </w:tcPr>
          <w:p w14:paraId="4942E37B" w14:textId="77777777" w:rsidR="00D34630" w:rsidRPr="00627E1A" w:rsidRDefault="00D34630" w:rsidP="001207DF">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000000"/>
              <w:right w:val="single" w:sz="4" w:space="0" w:color="000000"/>
            </w:tcBorders>
          </w:tcPr>
          <w:p w14:paraId="261DBE7A" w14:textId="77777777" w:rsidR="003B4F7F" w:rsidRPr="003B4F7F" w:rsidRDefault="003B4F7F" w:rsidP="001207DF">
            <w:pPr>
              <w:suppressAutoHyphens/>
              <w:snapToGrid w:val="0"/>
              <w:spacing w:after="0" w:line="240" w:lineRule="auto"/>
              <w:jc w:val="center"/>
              <w:rPr>
                <w:rFonts w:ascii="Arial" w:eastAsia="SimSun" w:hAnsi="Arial" w:cs="Arial"/>
                <w:sz w:val="16"/>
                <w:szCs w:val="16"/>
                <w:lang w:eastAsia="ar-SA"/>
              </w:rPr>
            </w:pPr>
          </w:p>
          <w:p w14:paraId="5E210B29" w14:textId="77777777" w:rsidR="003B4F7F" w:rsidRPr="003B4F7F" w:rsidRDefault="003B4F7F" w:rsidP="001207DF">
            <w:pPr>
              <w:suppressAutoHyphens/>
              <w:snapToGrid w:val="0"/>
              <w:spacing w:after="0" w:line="240" w:lineRule="auto"/>
              <w:jc w:val="center"/>
              <w:rPr>
                <w:rFonts w:ascii="Arial" w:eastAsia="SimSun" w:hAnsi="Arial" w:cs="Arial"/>
                <w:sz w:val="16"/>
                <w:szCs w:val="16"/>
                <w:lang w:eastAsia="ar-SA"/>
              </w:rPr>
            </w:pPr>
          </w:p>
          <w:p w14:paraId="34B6109E" w14:textId="77777777" w:rsidR="00D34630" w:rsidRPr="001207DF" w:rsidRDefault="0067412B" w:rsidP="001207DF">
            <w:pPr>
              <w:suppressAutoHyphens/>
              <w:snapToGrid w:val="0"/>
              <w:spacing w:after="0" w:line="240" w:lineRule="auto"/>
              <w:jc w:val="center"/>
              <w:rPr>
                <w:rFonts w:ascii="Arial" w:eastAsia="SimSun" w:hAnsi="Arial" w:cs="Arial"/>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000000"/>
            </w:tcBorders>
          </w:tcPr>
          <w:p w14:paraId="47A84661" w14:textId="77777777" w:rsidR="00D34630" w:rsidRPr="008A14D3" w:rsidRDefault="00D34630" w:rsidP="001207DF">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GENERAL</w:t>
            </w:r>
          </w:p>
          <w:p w14:paraId="1DA0CDEF" w14:textId="0FE7AF0E" w:rsidR="00D34630" w:rsidRPr="008A14D3" w:rsidRDefault="00D34630" w:rsidP="00460740">
            <w:pPr>
              <w:numPr>
                <w:ilvl w:val="0"/>
                <w:numId w:val="6"/>
              </w:numPr>
              <w:suppressAutoHyphens/>
              <w:snapToGrid w:val="0"/>
              <w:spacing w:after="0" w:line="240" w:lineRule="auto"/>
              <w:rPr>
                <w:rFonts w:ascii="Arial" w:eastAsia="SimSun" w:hAnsi="Arial" w:cs="Arial"/>
                <w:b/>
                <w:sz w:val="20"/>
                <w:szCs w:val="20"/>
                <w:lang w:eastAsia="ar-SA"/>
              </w:rPr>
            </w:pPr>
            <w:r w:rsidRPr="008A14D3">
              <w:rPr>
                <w:rFonts w:ascii="Arial" w:hAnsi="Arial" w:cs="Arial"/>
                <w:sz w:val="20"/>
                <w:szCs w:val="20"/>
              </w:rPr>
              <w:t xml:space="preserve">Obtain a copy of the </w:t>
            </w:r>
            <w:r w:rsidR="0057725F">
              <w:rPr>
                <w:rFonts w:ascii="Arial" w:hAnsi="Arial" w:cs="Arial"/>
                <w:sz w:val="20"/>
                <w:szCs w:val="20"/>
              </w:rPr>
              <w:t xml:space="preserve">entity’s Financial Survey which should </w:t>
            </w:r>
            <w:r w:rsidR="0057725F" w:rsidRPr="0057725F">
              <w:rPr>
                <w:rFonts w:ascii="Arial" w:hAnsi="Arial" w:cs="Arial"/>
                <w:sz w:val="20"/>
                <w:szCs w:val="20"/>
              </w:rPr>
              <w:t xml:space="preserve">have previously been </w:t>
            </w:r>
            <w:r w:rsidR="00460740">
              <w:rPr>
                <w:rFonts w:ascii="Arial" w:hAnsi="Arial" w:cs="Arial"/>
                <w:sz w:val="20"/>
                <w:szCs w:val="20"/>
              </w:rPr>
              <w:t>completed and uploaded to t</w:t>
            </w:r>
            <w:r w:rsidR="0057725F" w:rsidRPr="0057725F">
              <w:rPr>
                <w:rFonts w:ascii="Arial" w:hAnsi="Arial" w:cs="Arial"/>
                <w:sz w:val="20"/>
                <w:szCs w:val="20"/>
              </w:rPr>
              <w:t>he OSA website</w:t>
            </w:r>
            <w:r w:rsidR="003C1C9B">
              <w:rPr>
                <w:rFonts w:ascii="Arial" w:hAnsi="Arial" w:cs="Arial"/>
                <w:sz w:val="20"/>
                <w:szCs w:val="20"/>
              </w:rPr>
              <w:t xml:space="preserve"> </w:t>
            </w:r>
            <w:hyperlink r:id="rId23" w:history="1">
              <w:r w:rsidR="00460740">
                <w:rPr>
                  <w:rStyle w:val="Hyperlink"/>
                  <w:rFonts w:ascii="Arial" w:hAnsi="Arial" w:cs="Arial"/>
                  <w:sz w:val="20"/>
                  <w:szCs w:val="20"/>
                </w:rPr>
                <w:t>reporting.auditor.utah.gov/SearchReport</w:t>
              </w:r>
            </w:hyperlink>
            <w:r w:rsidR="00C96066">
              <w:rPr>
                <w:rFonts w:ascii="Arial" w:hAnsi="Arial" w:cs="Arial"/>
                <w:sz w:val="20"/>
                <w:szCs w:val="20"/>
              </w:rPr>
              <w:t xml:space="preserve"> </w:t>
            </w:r>
            <w:r w:rsidR="00460740">
              <w:rPr>
                <w:rFonts w:ascii="Arial" w:hAnsi="Arial" w:cs="Arial"/>
                <w:sz w:val="20"/>
                <w:szCs w:val="20"/>
              </w:rPr>
              <w:t>b</w:t>
            </w:r>
            <w:r w:rsidR="0057725F" w:rsidRPr="0057725F">
              <w:rPr>
                <w:rStyle w:val="Hyperlink"/>
                <w:rFonts w:ascii="Arial" w:hAnsi="Arial" w:cs="Arial"/>
                <w:color w:val="auto"/>
                <w:sz w:val="20"/>
                <w:szCs w:val="20"/>
                <w:u w:val="none"/>
              </w:rPr>
              <w:t>y the entity.</w:t>
            </w:r>
          </w:p>
        </w:tc>
        <w:tc>
          <w:tcPr>
            <w:tcW w:w="1350" w:type="dxa"/>
            <w:tcBorders>
              <w:top w:val="single" w:sz="4" w:space="0" w:color="auto"/>
              <w:left w:val="single" w:sz="4" w:space="0" w:color="000000"/>
            </w:tcBorders>
          </w:tcPr>
          <w:p w14:paraId="3D09035F" w14:textId="77777777" w:rsidR="00D34630" w:rsidRPr="008A14D3" w:rsidRDefault="00D34630" w:rsidP="001207D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right w:val="single" w:sz="4" w:space="0" w:color="000000"/>
            </w:tcBorders>
          </w:tcPr>
          <w:p w14:paraId="1DD31A2C" w14:textId="77777777" w:rsidR="00D34630" w:rsidRPr="008A14D3" w:rsidRDefault="00D34630" w:rsidP="001207DF">
            <w:pPr>
              <w:suppressAutoHyphens/>
              <w:snapToGrid w:val="0"/>
              <w:spacing w:after="0" w:line="240" w:lineRule="auto"/>
              <w:jc w:val="center"/>
              <w:rPr>
                <w:rFonts w:ascii="Arial" w:eastAsia="SimSun" w:hAnsi="Arial" w:cs="Arial"/>
                <w:lang w:eastAsia="ar-SA"/>
              </w:rPr>
            </w:pPr>
          </w:p>
        </w:tc>
      </w:tr>
      <w:tr w:rsidR="003D67AF" w:rsidRPr="008A14D3" w14:paraId="7E94BF78" w14:textId="77777777" w:rsidTr="00287CBC">
        <w:trPr>
          <w:cantSplit/>
          <w:trHeight w:val="471"/>
          <w:jc w:val="center"/>
        </w:trPr>
        <w:tc>
          <w:tcPr>
            <w:tcW w:w="985" w:type="dxa"/>
            <w:tcBorders>
              <w:top w:val="single" w:sz="4" w:space="0" w:color="auto"/>
              <w:left w:val="single" w:sz="4" w:space="0" w:color="000000"/>
            </w:tcBorders>
          </w:tcPr>
          <w:p w14:paraId="7ADAB686" w14:textId="77777777" w:rsidR="003D67AF" w:rsidRPr="00627E1A" w:rsidRDefault="003D67AF" w:rsidP="001207DF">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000000"/>
              <w:right w:val="single" w:sz="4" w:space="0" w:color="000000"/>
            </w:tcBorders>
          </w:tcPr>
          <w:p w14:paraId="33993A73" w14:textId="77777777" w:rsidR="003D67AF" w:rsidRPr="001207DF" w:rsidRDefault="0067412B" w:rsidP="001207DF">
            <w:pPr>
              <w:suppressAutoHyphens/>
              <w:snapToGrid w:val="0"/>
              <w:spacing w:after="0" w:line="240" w:lineRule="auto"/>
              <w:jc w:val="center"/>
              <w:rPr>
                <w:rFonts w:ascii="Arial" w:eastAsia="SimSun" w:hAnsi="Arial" w:cs="Arial"/>
                <w:b/>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000000"/>
            </w:tcBorders>
          </w:tcPr>
          <w:p w14:paraId="18642CB7" w14:textId="7849261A" w:rsidR="003D67AF" w:rsidRPr="008A14D3" w:rsidRDefault="003D67AF" w:rsidP="00392617">
            <w:pPr>
              <w:numPr>
                <w:ilvl w:val="0"/>
                <w:numId w:val="6"/>
              </w:numPr>
              <w:suppressAutoHyphens/>
              <w:snapToGrid w:val="0"/>
              <w:spacing w:after="0" w:line="240" w:lineRule="auto"/>
              <w:rPr>
                <w:rFonts w:ascii="Arial" w:eastAsia="SimSun" w:hAnsi="Arial" w:cs="Arial"/>
                <w:b/>
                <w:caps/>
                <w:sz w:val="20"/>
                <w:szCs w:val="20"/>
                <w:lang w:eastAsia="ar-SA"/>
              </w:rPr>
            </w:pPr>
            <w:r w:rsidRPr="008A14D3">
              <w:rPr>
                <w:rFonts w:ascii="Arial" w:hAnsi="Arial" w:cs="Arial"/>
                <w:sz w:val="20"/>
                <w:szCs w:val="20"/>
              </w:rPr>
              <w:t xml:space="preserve">Agree amounts reported </w:t>
            </w:r>
            <w:r w:rsidR="00392617">
              <w:rPr>
                <w:rFonts w:ascii="Arial" w:hAnsi="Arial" w:cs="Arial"/>
                <w:sz w:val="20"/>
                <w:szCs w:val="20"/>
              </w:rPr>
              <w:t xml:space="preserve">on the </w:t>
            </w:r>
            <w:r w:rsidR="00E4182D">
              <w:rPr>
                <w:rFonts w:ascii="Arial" w:hAnsi="Arial" w:cs="Arial"/>
                <w:sz w:val="20"/>
                <w:szCs w:val="20"/>
              </w:rPr>
              <w:t>Financial Survey</w:t>
            </w:r>
            <w:r w:rsidR="00392617">
              <w:rPr>
                <w:rFonts w:ascii="Arial" w:hAnsi="Arial" w:cs="Arial"/>
                <w:sz w:val="20"/>
                <w:szCs w:val="20"/>
              </w:rPr>
              <w:t xml:space="preserve"> </w:t>
            </w:r>
            <w:r w:rsidRPr="008A14D3">
              <w:rPr>
                <w:rFonts w:ascii="Arial" w:hAnsi="Arial" w:cs="Arial"/>
                <w:sz w:val="20"/>
                <w:szCs w:val="20"/>
              </w:rPr>
              <w:t xml:space="preserve">to the entity’s general ledger. </w:t>
            </w:r>
            <w:r w:rsidRPr="008A14D3">
              <w:rPr>
                <w:rFonts w:ascii="Arial" w:eastAsia="Times New Roman" w:hAnsi="Arial" w:cs="Arial"/>
                <w:sz w:val="20"/>
                <w:szCs w:val="20"/>
              </w:rPr>
              <w:t>Report any differences greater than</w:t>
            </w:r>
            <w:r w:rsidRPr="008A14D3">
              <w:rPr>
                <w:rFonts w:ascii="Arial" w:eastAsia="Times New Roman" w:hAnsi="Arial" w:cs="Arial"/>
                <w:color w:val="FF0000"/>
                <w:sz w:val="20"/>
                <w:szCs w:val="20"/>
              </w:rPr>
              <w:t xml:space="preserve"> </w:t>
            </w:r>
            <w:r w:rsidRPr="008A14D3">
              <w:rPr>
                <w:rFonts w:ascii="Arial" w:eastAsia="Times New Roman" w:hAnsi="Arial" w:cs="Arial"/>
                <w:sz w:val="20"/>
                <w:szCs w:val="20"/>
              </w:rPr>
              <w:t>5% of total revenues.</w:t>
            </w:r>
          </w:p>
        </w:tc>
        <w:tc>
          <w:tcPr>
            <w:tcW w:w="1350" w:type="dxa"/>
            <w:tcBorders>
              <w:top w:val="single" w:sz="4" w:space="0" w:color="auto"/>
              <w:left w:val="single" w:sz="4" w:space="0" w:color="000000"/>
            </w:tcBorders>
          </w:tcPr>
          <w:p w14:paraId="56142146" w14:textId="77777777" w:rsidR="003D67AF" w:rsidRPr="008A14D3" w:rsidRDefault="003D67AF" w:rsidP="001207D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right w:val="single" w:sz="4" w:space="0" w:color="000000"/>
            </w:tcBorders>
          </w:tcPr>
          <w:p w14:paraId="5D4D6E7E" w14:textId="77777777" w:rsidR="003D67AF" w:rsidRPr="008A14D3" w:rsidRDefault="003D67AF" w:rsidP="001207DF">
            <w:pPr>
              <w:suppressAutoHyphens/>
              <w:snapToGrid w:val="0"/>
              <w:spacing w:after="0" w:line="240" w:lineRule="auto"/>
              <w:jc w:val="center"/>
              <w:rPr>
                <w:rFonts w:ascii="Arial" w:eastAsia="SimSun" w:hAnsi="Arial" w:cs="Arial"/>
                <w:lang w:eastAsia="ar-SA"/>
              </w:rPr>
            </w:pPr>
          </w:p>
        </w:tc>
      </w:tr>
      <w:tr w:rsidR="00D553C2" w:rsidRPr="008A14D3" w14:paraId="4793B736" w14:textId="77777777" w:rsidTr="00287CBC">
        <w:trPr>
          <w:cantSplit/>
          <w:jc w:val="center"/>
        </w:trPr>
        <w:tc>
          <w:tcPr>
            <w:tcW w:w="985" w:type="dxa"/>
            <w:tcBorders>
              <w:top w:val="single" w:sz="4" w:space="0" w:color="auto"/>
              <w:left w:val="single" w:sz="4" w:space="0" w:color="auto"/>
              <w:bottom w:val="single" w:sz="4" w:space="0" w:color="auto"/>
              <w:right w:val="single" w:sz="4" w:space="0" w:color="auto"/>
            </w:tcBorders>
          </w:tcPr>
          <w:p w14:paraId="2B826DC9" w14:textId="77777777" w:rsidR="00D553C2" w:rsidRPr="00627E1A" w:rsidRDefault="00D553C2"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auto"/>
              <w:bottom w:val="single" w:sz="4" w:space="0" w:color="auto"/>
              <w:right w:val="single" w:sz="4" w:space="0" w:color="auto"/>
            </w:tcBorders>
          </w:tcPr>
          <w:p w14:paraId="45BA6FFE" w14:textId="77777777" w:rsidR="00D553C2" w:rsidRPr="00D553C2" w:rsidRDefault="00D553C2" w:rsidP="00FD4AFE">
            <w:pPr>
              <w:suppressAutoHyphens/>
              <w:snapToGrid w:val="0"/>
              <w:spacing w:after="0" w:line="240" w:lineRule="auto"/>
              <w:jc w:val="center"/>
              <w:rPr>
                <w:rFonts w:ascii="Arial" w:eastAsia="SimSun" w:hAnsi="Arial" w:cs="Arial"/>
                <w:sz w:val="16"/>
                <w:szCs w:val="16"/>
                <w:lang w:eastAsia="ar-SA"/>
              </w:rPr>
            </w:pPr>
          </w:p>
          <w:p w14:paraId="1C67310D" w14:textId="77777777" w:rsidR="00D553C2" w:rsidRPr="00D553C2" w:rsidRDefault="00D553C2" w:rsidP="00FD4AFE">
            <w:pPr>
              <w:suppressAutoHyphens/>
              <w:snapToGrid w:val="0"/>
              <w:spacing w:after="0" w:line="240" w:lineRule="auto"/>
              <w:jc w:val="center"/>
              <w:rPr>
                <w:rFonts w:ascii="Arial" w:eastAsia="SimSun" w:hAnsi="Arial" w:cs="Arial"/>
                <w:sz w:val="16"/>
                <w:szCs w:val="16"/>
                <w:lang w:eastAsia="ar-SA"/>
              </w:rPr>
            </w:pPr>
          </w:p>
          <w:p w14:paraId="3DD18807" w14:textId="77777777" w:rsidR="00D553C2" w:rsidRPr="001207DF" w:rsidRDefault="00D553C2" w:rsidP="00FD4AFE">
            <w:pPr>
              <w:suppressAutoHyphens/>
              <w:snapToGrid w:val="0"/>
              <w:spacing w:after="0" w:line="240" w:lineRule="auto"/>
              <w:jc w:val="center"/>
              <w:rPr>
                <w:rFonts w:ascii="Arial" w:eastAsia="SimSun" w:hAnsi="Arial" w:cs="Arial"/>
                <w:b/>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auto"/>
              <w:bottom w:val="single" w:sz="4" w:space="0" w:color="auto"/>
              <w:right w:val="single" w:sz="4" w:space="0" w:color="auto"/>
            </w:tcBorders>
          </w:tcPr>
          <w:p w14:paraId="2A5C5940" w14:textId="77777777" w:rsidR="00D553C2" w:rsidRPr="008A14D3" w:rsidRDefault="00D553C2" w:rsidP="00FD4AFE">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REVENUES</w:t>
            </w:r>
          </w:p>
          <w:p w14:paraId="33D8A486" w14:textId="2947A351" w:rsidR="00D553C2" w:rsidRPr="008A14D3" w:rsidRDefault="00D553C2" w:rsidP="00FD4AFE">
            <w:pPr>
              <w:numPr>
                <w:ilvl w:val="0"/>
                <w:numId w:val="6"/>
              </w:numPr>
              <w:suppressAutoHyphens/>
              <w:snapToGrid w:val="0"/>
              <w:spacing w:after="0" w:line="240" w:lineRule="auto"/>
              <w:rPr>
                <w:rFonts w:ascii="Arial" w:eastAsia="SimSun" w:hAnsi="Arial" w:cs="Arial"/>
                <w:sz w:val="20"/>
                <w:szCs w:val="20"/>
                <w:lang w:eastAsia="ar-SA"/>
              </w:rPr>
            </w:pPr>
            <w:r w:rsidRPr="008A14D3">
              <w:rPr>
                <w:rFonts w:ascii="Arial" w:hAnsi="Arial" w:cs="Arial"/>
                <w:sz w:val="20"/>
                <w:szCs w:val="20"/>
              </w:rPr>
              <w:t xml:space="preserve">Compare each revenue account on the </w:t>
            </w:r>
            <w:r w:rsidR="00E4182D">
              <w:rPr>
                <w:rFonts w:ascii="Arial" w:hAnsi="Arial" w:cs="Arial"/>
                <w:sz w:val="20"/>
                <w:szCs w:val="20"/>
              </w:rPr>
              <w:t>Financial Survey</w:t>
            </w:r>
            <w:r w:rsidRPr="008A14D3">
              <w:rPr>
                <w:rFonts w:ascii="Arial" w:hAnsi="Arial" w:cs="Arial"/>
                <w:sz w:val="20"/>
                <w:szCs w:val="20"/>
              </w:rPr>
              <w:t xml:space="preserve"> to the corresponding prior period amounts. For changes greater than </w:t>
            </w:r>
            <w:r>
              <w:rPr>
                <w:rFonts w:ascii="Arial" w:hAnsi="Arial" w:cs="Arial"/>
                <w:sz w:val="20"/>
                <w:szCs w:val="20"/>
              </w:rPr>
              <w:t>5</w:t>
            </w:r>
            <w:r w:rsidRPr="008A14D3">
              <w:rPr>
                <w:rFonts w:ascii="Arial" w:hAnsi="Arial" w:cs="Arial"/>
                <w:sz w:val="20"/>
                <w:szCs w:val="20"/>
              </w:rPr>
              <w:t xml:space="preserve">% of </w:t>
            </w:r>
            <w:r w:rsidRPr="009F4B74">
              <w:rPr>
                <w:rFonts w:ascii="Arial" w:hAnsi="Arial" w:cs="Arial"/>
                <w:sz w:val="20"/>
                <w:szCs w:val="20"/>
              </w:rPr>
              <w:t>total revenues and 10% of the individual line item from the prior year, inquire of management and review applicable supporting documentation to</w:t>
            </w:r>
            <w:r>
              <w:rPr>
                <w:rFonts w:ascii="Arial" w:hAnsi="Arial" w:cs="Arial"/>
                <w:sz w:val="20"/>
                <w:szCs w:val="20"/>
              </w:rPr>
              <w:t xml:space="preserve"> </w:t>
            </w:r>
            <w:r w:rsidRPr="008A14D3">
              <w:rPr>
                <w:rFonts w:ascii="Arial" w:hAnsi="Arial" w:cs="Arial"/>
                <w:sz w:val="20"/>
                <w:szCs w:val="20"/>
              </w:rPr>
              <w:t xml:space="preserve">determine </w:t>
            </w:r>
            <w:r>
              <w:rPr>
                <w:rFonts w:ascii="Arial" w:hAnsi="Arial" w:cs="Arial"/>
                <w:sz w:val="20"/>
                <w:szCs w:val="20"/>
              </w:rPr>
              <w:t xml:space="preserve">whether </w:t>
            </w:r>
            <w:r w:rsidRPr="008A14D3">
              <w:rPr>
                <w:rFonts w:ascii="Arial" w:hAnsi="Arial" w:cs="Arial"/>
                <w:sz w:val="20"/>
                <w:szCs w:val="20"/>
              </w:rPr>
              <w:t xml:space="preserve">the </w:t>
            </w:r>
            <w:r>
              <w:rPr>
                <w:rFonts w:ascii="Arial" w:hAnsi="Arial" w:cs="Arial"/>
                <w:sz w:val="20"/>
                <w:szCs w:val="20"/>
              </w:rPr>
              <w:t xml:space="preserve">entity’s explanation for the </w:t>
            </w:r>
            <w:r w:rsidRPr="008A14D3">
              <w:rPr>
                <w:rFonts w:ascii="Arial" w:hAnsi="Arial" w:cs="Arial"/>
                <w:sz w:val="20"/>
                <w:szCs w:val="20"/>
              </w:rPr>
              <w:t xml:space="preserve">change </w:t>
            </w:r>
            <w:r>
              <w:rPr>
                <w:rFonts w:ascii="Arial" w:hAnsi="Arial" w:cs="Arial"/>
                <w:sz w:val="20"/>
                <w:szCs w:val="20"/>
              </w:rPr>
              <w:t>was in accordance with the entity’s policies and procedures, GAAP, and State and/or Federal policies as applicable.</w:t>
            </w:r>
          </w:p>
        </w:tc>
        <w:tc>
          <w:tcPr>
            <w:tcW w:w="1350" w:type="dxa"/>
            <w:tcBorders>
              <w:top w:val="single" w:sz="4" w:space="0" w:color="auto"/>
              <w:left w:val="single" w:sz="4" w:space="0" w:color="auto"/>
              <w:bottom w:val="single" w:sz="4" w:space="0" w:color="auto"/>
              <w:right w:val="single" w:sz="4" w:space="0" w:color="auto"/>
            </w:tcBorders>
          </w:tcPr>
          <w:p w14:paraId="192C6BF8" w14:textId="77777777" w:rsidR="00D553C2" w:rsidRPr="008A14D3" w:rsidRDefault="00D553C2" w:rsidP="00FD4AFE">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5836C0EA" w14:textId="77777777" w:rsidR="00D553C2" w:rsidRPr="008A14D3" w:rsidRDefault="00D553C2" w:rsidP="00FD4AFE">
            <w:pPr>
              <w:suppressAutoHyphens/>
              <w:snapToGrid w:val="0"/>
              <w:spacing w:after="0" w:line="240" w:lineRule="auto"/>
              <w:jc w:val="center"/>
              <w:rPr>
                <w:rFonts w:ascii="Arial" w:eastAsia="SimSun" w:hAnsi="Arial" w:cs="Arial"/>
                <w:lang w:eastAsia="ar-SA"/>
              </w:rPr>
            </w:pPr>
          </w:p>
        </w:tc>
      </w:tr>
      <w:tr w:rsidR="00D553C2" w:rsidRPr="008A14D3" w14:paraId="59609CAB" w14:textId="77777777" w:rsidTr="00287CBC">
        <w:trPr>
          <w:cantSplit/>
          <w:trHeight w:val="2010"/>
          <w:jc w:val="center"/>
        </w:trPr>
        <w:tc>
          <w:tcPr>
            <w:tcW w:w="985" w:type="dxa"/>
            <w:tcBorders>
              <w:top w:val="single" w:sz="4" w:space="0" w:color="auto"/>
              <w:left w:val="single" w:sz="4" w:space="0" w:color="auto"/>
              <w:bottom w:val="single" w:sz="4" w:space="0" w:color="auto"/>
              <w:right w:val="single" w:sz="4" w:space="0" w:color="auto"/>
            </w:tcBorders>
          </w:tcPr>
          <w:p w14:paraId="08E8632B" w14:textId="77777777" w:rsidR="00D553C2" w:rsidRPr="00627E1A" w:rsidRDefault="00D553C2"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auto"/>
              <w:bottom w:val="single" w:sz="4" w:space="0" w:color="auto"/>
              <w:right w:val="single" w:sz="4" w:space="0" w:color="auto"/>
            </w:tcBorders>
          </w:tcPr>
          <w:p w14:paraId="56312636" w14:textId="77777777" w:rsidR="00D553C2" w:rsidRPr="001207DF" w:rsidRDefault="00D553C2" w:rsidP="00FD4AFE">
            <w:pPr>
              <w:suppressAutoHyphens/>
              <w:snapToGrid w:val="0"/>
              <w:spacing w:after="0" w:line="240" w:lineRule="auto"/>
              <w:jc w:val="center"/>
              <w:rPr>
                <w:rFonts w:ascii="Arial" w:eastAsia="SimSun" w:hAnsi="Arial" w:cs="Arial"/>
                <w:b/>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auto"/>
              <w:bottom w:val="single" w:sz="4" w:space="0" w:color="auto"/>
              <w:right w:val="single" w:sz="4" w:space="0" w:color="auto"/>
            </w:tcBorders>
          </w:tcPr>
          <w:p w14:paraId="3693CB4C" w14:textId="77777777" w:rsidR="00D553C2" w:rsidRPr="008A14D3" w:rsidRDefault="00D553C2" w:rsidP="00FD4AFE">
            <w:pPr>
              <w:suppressAutoHyphens/>
              <w:snapToGrid w:val="0"/>
              <w:spacing w:after="120" w:line="240" w:lineRule="auto"/>
              <w:rPr>
                <w:rFonts w:ascii="Arial" w:hAnsi="Arial" w:cs="Arial"/>
                <w:sz w:val="20"/>
                <w:szCs w:val="20"/>
              </w:rPr>
            </w:pPr>
            <w:r w:rsidRPr="001207DF">
              <w:rPr>
                <w:rFonts w:ascii="Arial" w:eastAsia="SimSun" w:hAnsi="Arial" w:cs="Arial"/>
                <w:b/>
                <w:sz w:val="20"/>
                <w:szCs w:val="20"/>
                <w:lang w:eastAsia="ar-SA"/>
              </w:rPr>
              <w:t>DISBURSEMENTS</w:t>
            </w:r>
          </w:p>
          <w:p w14:paraId="5EEAE8BE" w14:textId="3C51153F" w:rsidR="00D553C2" w:rsidRPr="00BA6D43" w:rsidRDefault="00D553C2" w:rsidP="00C31A71">
            <w:pPr>
              <w:numPr>
                <w:ilvl w:val="0"/>
                <w:numId w:val="6"/>
              </w:numPr>
              <w:suppressAutoHyphens/>
              <w:snapToGrid w:val="0"/>
              <w:spacing w:after="0" w:line="240" w:lineRule="auto"/>
              <w:rPr>
                <w:rFonts w:ascii="Arial" w:hAnsi="Arial" w:cs="Arial"/>
                <w:sz w:val="20"/>
                <w:szCs w:val="20"/>
              </w:rPr>
            </w:pPr>
            <w:r w:rsidRPr="008171E5">
              <w:rPr>
                <w:rFonts w:ascii="Arial" w:hAnsi="Arial" w:cs="Arial"/>
                <w:sz w:val="20"/>
                <w:szCs w:val="20"/>
              </w:rPr>
              <w:t xml:space="preserve">Compare each expense account on the </w:t>
            </w:r>
            <w:r w:rsidR="00E4182D">
              <w:rPr>
                <w:rFonts w:ascii="Arial" w:hAnsi="Arial" w:cs="Arial"/>
                <w:sz w:val="20"/>
                <w:szCs w:val="20"/>
              </w:rPr>
              <w:t>Financial Survey</w:t>
            </w:r>
            <w:r w:rsidRPr="008171E5">
              <w:rPr>
                <w:rFonts w:ascii="Arial" w:hAnsi="Arial" w:cs="Arial"/>
                <w:sz w:val="20"/>
                <w:szCs w:val="20"/>
              </w:rPr>
              <w:t xml:space="preserve"> to the corresponding prior period amounts. For changes greater than 5% of total expenses and 10% of the individual line item from the prior year, inquire of management and review applicable supporting documentation to determine whether the entity’s explanation for the change was in accordance with the entity’s policies and procedures, GAAP, and State and/or federal policies as applicable.</w:t>
            </w:r>
          </w:p>
        </w:tc>
        <w:tc>
          <w:tcPr>
            <w:tcW w:w="1350" w:type="dxa"/>
            <w:tcBorders>
              <w:top w:val="single" w:sz="4" w:space="0" w:color="auto"/>
              <w:left w:val="single" w:sz="4" w:space="0" w:color="auto"/>
              <w:bottom w:val="single" w:sz="4" w:space="0" w:color="auto"/>
              <w:right w:val="single" w:sz="4" w:space="0" w:color="auto"/>
            </w:tcBorders>
          </w:tcPr>
          <w:p w14:paraId="74EF9B75" w14:textId="77777777" w:rsidR="00D553C2" w:rsidRPr="008A14D3" w:rsidRDefault="00D553C2" w:rsidP="00FD4AFE">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272BE0ED" w14:textId="77777777" w:rsidR="00D553C2" w:rsidRPr="008A14D3" w:rsidRDefault="00D553C2" w:rsidP="00FD4AFE">
            <w:pPr>
              <w:suppressAutoHyphens/>
              <w:snapToGrid w:val="0"/>
              <w:spacing w:after="0" w:line="240" w:lineRule="auto"/>
              <w:jc w:val="center"/>
              <w:rPr>
                <w:rFonts w:ascii="Arial" w:eastAsia="SimSun" w:hAnsi="Arial" w:cs="Arial"/>
                <w:lang w:eastAsia="ar-SA"/>
              </w:rPr>
            </w:pPr>
          </w:p>
        </w:tc>
      </w:tr>
      <w:tr w:rsidR="003B4F7F" w:rsidRPr="008A14D3" w14:paraId="12F436DC" w14:textId="77777777" w:rsidTr="00392617">
        <w:trPr>
          <w:cantSplit/>
          <w:jc w:val="center"/>
        </w:trPr>
        <w:tc>
          <w:tcPr>
            <w:tcW w:w="11160" w:type="dxa"/>
            <w:gridSpan w:val="5"/>
            <w:tcBorders>
              <w:top w:val="single" w:sz="4" w:space="0" w:color="auto"/>
              <w:left w:val="single" w:sz="4" w:space="0" w:color="000000"/>
              <w:bottom w:val="single" w:sz="4" w:space="0" w:color="auto"/>
              <w:right w:val="single" w:sz="4" w:space="0" w:color="000000"/>
            </w:tcBorders>
            <w:shd w:val="clear" w:color="auto" w:fill="B6DDE8" w:themeFill="accent5" w:themeFillTint="66"/>
          </w:tcPr>
          <w:p w14:paraId="6A672B47" w14:textId="77777777" w:rsidR="00BA6D43" w:rsidRPr="00C31A71" w:rsidRDefault="003B4F7F" w:rsidP="00BA6D43">
            <w:pPr>
              <w:suppressAutoHyphens/>
              <w:snapToGrid w:val="0"/>
              <w:spacing w:after="0" w:line="240" w:lineRule="auto"/>
              <w:rPr>
                <w:rFonts w:ascii="Arial" w:eastAsia="SimSun" w:hAnsi="Arial" w:cs="Arial"/>
                <w:lang w:eastAsia="ar-SA"/>
              </w:rPr>
            </w:pPr>
            <w:r w:rsidRPr="003B4F7F">
              <w:rPr>
                <w:rFonts w:ascii="Arial" w:eastAsia="SimSun" w:hAnsi="Arial" w:cs="Arial"/>
                <w:b/>
                <w:lang w:eastAsia="ar-SA"/>
              </w:rPr>
              <w:t>ACCOUNTING RECORDS</w:t>
            </w:r>
          </w:p>
        </w:tc>
      </w:tr>
      <w:tr w:rsidR="008E19B3" w:rsidRPr="008A14D3" w14:paraId="1F3AEFC9" w14:textId="77777777" w:rsidTr="00287CBC">
        <w:trPr>
          <w:cantSplit/>
          <w:jc w:val="center"/>
        </w:trPr>
        <w:tc>
          <w:tcPr>
            <w:tcW w:w="985" w:type="dxa"/>
            <w:tcBorders>
              <w:top w:val="single" w:sz="4" w:space="0" w:color="auto"/>
              <w:left w:val="single" w:sz="4" w:space="0" w:color="000000"/>
              <w:bottom w:val="single" w:sz="4" w:space="0" w:color="auto"/>
            </w:tcBorders>
          </w:tcPr>
          <w:p w14:paraId="3DE95743" w14:textId="77777777" w:rsidR="008E19B3" w:rsidRPr="00627E1A" w:rsidRDefault="008E19B3" w:rsidP="001207DF">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000000"/>
              <w:bottom w:val="single" w:sz="4" w:space="0" w:color="auto"/>
              <w:right w:val="single" w:sz="4" w:space="0" w:color="000000"/>
            </w:tcBorders>
          </w:tcPr>
          <w:p w14:paraId="3BC567CD" w14:textId="77777777" w:rsidR="008E19B3" w:rsidRPr="001207DF" w:rsidRDefault="0067412B" w:rsidP="001207DF">
            <w:pPr>
              <w:suppressAutoHyphens/>
              <w:snapToGrid w:val="0"/>
              <w:spacing w:after="0" w:line="240" w:lineRule="auto"/>
              <w:jc w:val="center"/>
              <w:rPr>
                <w:rFonts w:ascii="Arial" w:eastAsia="SimSun" w:hAnsi="Arial" w:cs="Arial"/>
                <w:b/>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000000"/>
              <w:bottom w:val="single" w:sz="4" w:space="0" w:color="auto"/>
            </w:tcBorders>
          </w:tcPr>
          <w:p w14:paraId="1F2C01BC" w14:textId="77777777" w:rsidR="0066686C" w:rsidRPr="008A14D3" w:rsidRDefault="0066686C" w:rsidP="0066686C">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GENERAL</w:t>
            </w:r>
          </w:p>
          <w:p w14:paraId="764B501A" w14:textId="463358D1" w:rsidR="008E19B3" w:rsidRPr="00BA6D43" w:rsidRDefault="008E19B3" w:rsidP="00C31A71">
            <w:pPr>
              <w:numPr>
                <w:ilvl w:val="0"/>
                <w:numId w:val="6"/>
              </w:numPr>
              <w:suppressAutoHyphens/>
              <w:snapToGrid w:val="0"/>
              <w:spacing w:after="0" w:line="240" w:lineRule="auto"/>
              <w:rPr>
                <w:rFonts w:ascii="Arial" w:hAnsi="Arial" w:cs="Arial"/>
                <w:sz w:val="20"/>
                <w:szCs w:val="20"/>
              </w:rPr>
            </w:pPr>
            <w:r w:rsidRPr="008171E5">
              <w:rPr>
                <w:rFonts w:ascii="Arial" w:hAnsi="Arial" w:cs="Arial"/>
                <w:sz w:val="20"/>
                <w:szCs w:val="20"/>
              </w:rPr>
              <w:t xml:space="preserve">Inquire with </w:t>
            </w:r>
            <w:r w:rsidR="00017ADB" w:rsidRPr="008171E5">
              <w:rPr>
                <w:rFonts w:ascii="Arial" w:hAnsi="Arial" w:cs="Arial"/>
                <w:sz w:val="20"/>
                <w:szCs w:val="20"/>
              </w:rPr>
              <w:t>t</w:t>
            </w:r>
            <w:r w:rsidRPr="008171E5">
              <w:rPr>
                <w:rFonts w:ascii="Arial" w:hAnsi="Arial" w:cs="Arial"/>
                <w:sz w:val="20"/>
                <w:szCs w:val="20"/>
              </w:rPr>
              <w:t xml:space="preserve">hose charged with governance, the chief administrative officer, </w:t>
            </w:r>
            <w:r w:rsidRPr="00460740">
              <w:rPr>
                <w:rFonts w:ascii="Arial" w:hAnsi="Arial" w:cs="Arial"/>
                <w:sz w:val="20"/>
                <w:szCs w:val="20"/>
                <w:u w:val="single"/>
              </w:rPr>
              <w:t>and</w:t>
            </w:r>
            <w:r w:rsidRPr="008171E5">
              <w:rPr>
                <w:rFonts w:ascii="Arial" w:hAnsi="Arial" w:cs="Arial"/>
                <w:sz w:val="20"/>
                <w:szCs w:val="20"/>
              </w:rPr>
              <w:t xml:space="preserve"> </w:t>
            </w:r>
            <w:r w:rsidR="005C4F8D" w:rsidRPr="008171E5">
              <w:rPr>
                <w:rFonts w:ascii="Arial" w:hAnsi="Arial" w:cs="Arial"/>
                <w:sz w:val="20"/>
                <w:szCs w:val="20"/>
              </w:rPr>
              <w:t xml:space="preserve">the </w:t>
            </w:r>
            <w:r w:rsidRPr="008171E5">
              <w:rPr>
                <w:rFonts w:ascii="Arial" w:hAnsi="Arial" w:cs="Arial"/>
                <w:sz w:val="20"/>
                <w:szCs w:val="20"/>
              </w:rPr>
              <w:t xml:space="preserve">chief financial officer (as designated in </w:t>
            </w:r>
            <w:r w:rsidR="009F6CBA" w:rsidRPr="008171E5">
              <w:rPr>
                <w:rFonts w:ascii="Arial" w:hAnsi="Arial" w:cs="Arial"/>
                <w:sz w:val="20"/>
                <w:szCs w:val="20"/>
              </w:rPr>
              <w:t xml:space="preserve">UCA </w:t>
            </w:r>
            <w:r w:rsidRPr="008171E5">
              <w:rPr>
                <w:rFonts w:ascii="Arial" w:hAnsi="Arial" w:cs="Arial"/>
                <w:sz w:val="20"/>
                <w:szCs w:val="20"/>
              </w:rPr>
              <w:t xml:space="preserve">11-50-202) of any instances </w:t>
            </w:r>
            <w:r w:rsidR="003B4F7F" w:rsidRPr="008171E5">
              <w:rPr>
                <w:rFonts w:ascii="Arial" w:hAnsi="Arial" w:cs="Arial"/>
                <w:sz w:val="20"/>
                <w:szCs w:val="20"/>
              </w:rPr>
              <w:t xml:space="preserve">of </w:t>
            </w:r>
            <w:r w:rsidRPr="008171E5">
              <w:rPr>
                <w:rFonts w:ascii="Arial" w:hAnsi="Arial" w:cs="Arial"/>
                <w:sz w:val="20"/>
                <w:szCs w:val="20"/>
              </w:rPr>
              <w:t>fraud, illegal acts, or noncompliance</w:t>
            </w:r>
            <w:r w:rsidR="00017ADB" w:rsidRPr="008171E5">
              <w:rPr>
                <w:rFonts w:ascii="Arial" w:hAnsi="Arial" w:cs="Arial"/>
                <w:sz w:val="20"/>
                <w:szCs w:val="20"/>
              </w:rPr>
              <w:t>. Report the instances noted and the action taken by the entity (if any)</w:t>
            </w:r>
            <w:r w:rsidRPr="008171E5">
              <w:rPr>
                <w:rFonts w:ascii="Arial" w:hAnsi="Arial" w:cs="Arial"/>
                <w:sz w:val="20"/>
                <w:szCs w:val="20"/>
              </w:rPr>
              <w:t xml:space="preserve"> to minimize the risk </w:t>
            </w:r>
            <w:r w:rsidR="00017ADB" w:rsidRPr="008171E5">
              <w:rPr>
                <w:rFonts w:ascii="Arial" w:hAnsi="Arial" w:cs="Arial"/>
                <w:sz w:val="20"/>
                <w:szCs w:val="20"/>
              </w:rPr>
              <w:t xml:space="preserve">of </w:t>
            </w:r>
            <w:proofErr w:type="gramStart"/>
            <w:r w:rsidR="00017ADB" w:rsidRPr="008171E5">
              <w:rPr>
                <w:rFonts w:ascii="Arial" w:hAnsi="Arial" w:cs="Arial"/>
                <w:sz w:val="20"/>
                <w:szCs w:val="20"/>
              </w:rPr>
              <w:t>re</w:t>
            </w:r>
            <w:r w:rsidR="00BC446E" w:rsidRPr="008171E5">
              <w:rPr>
                <w:rFonts w:ascii="Arial" w:hAnsi="Arial" w:cs="Arial"/>
                <w:sz w:val="20"/>
                <w:szCs w:val="20"/>
              </w:rPr>
              <w:t>oc</w:t>
            </w:r>
            <w:r w:rsidR="00017ADB" w:rsidRPr="008171E5">
              <w:rPr>
                <w:rFonts w:ascii="Arial" w:hAnsi="Arial" w:cs="Arial"/>
                <w:sz w:val="20"/>
                <w:szCs w:val="20"/>
              </w:rPr>
              <w:t>currence</w:t>
            </w:r>
            <w:proofErr w:type="gramEnd"/>
            <w:r w:rsidR="00017ADB" w:rsidRPr="008171E5">
              <w:rPr>
                <w:rFonts w:ascii="Arial" w:hAnsi="Arial" w:cs="Arial"/>
                <w:sz w:val="20"/>
                <w:szCs w:val="20"/>
              </w:rPr>
              <w:t xml:space="preserve">. </w:t>
            </w:r>
          </w:p>
        </w:tc>
        <w:tc>
          <w:tcPr>
            <w:tcW w:w="1350" w:type="dxa"/>
            <w:tcBorders>
              <w:top w:val="single" w:sz="4" w:space="0" w:color="auto"/>
              <w:left w:val="single" w:sz="4" w:space="0" w:color="000000"/>
              <w:bottom w:val="single" w:sz="4" w:space="0" w:color="auto"/>
            </w:tcBorders>
          </w:tcPr>
          <w:p w14:paraId="424CE83C" w14:textId="77777777" w:rsidR="008E19B3" w:rsidRPr="008A14D3" w:rsidRDefault="008E19B3" w:rsidP="001207D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1B762A21" w14:textId="77777777" w:rsidR="008E19B3" w:rsidRPr="008A14D3" w:rsidRDefault="008E19B3" w:rsidP="001207DF">
            <w:pPr>
              <w:suppressAutoHyphens/>
              <w:snapToGrid w:val="0"/>
              <w:spacing w:after="0" w:line="240" w:lineRule="auto"/>
              <w:jc w:val="center"/>
              <w:rPr>
                <w:rFonts w:ascii="Arial" w:eastAsia="SimSun" w:hAnsi="Arial" w:cs="Arial"/>
                <w:lang w:eastAsia="ar-SA"/>
              </w:rPr>
            </w:pPr>
          </w:p>
        </w:tc>
      </w:tr>
      <w:tr w:rsidR="00664790" w:rsidRPr="008A14D3" w14:paraId="415C8A67" w14:textId="77777777" w:rsidTr="00287CBC">
        <w:trPr>
          <w:cantSplit/>
          <w:trHeight w:val="23"/>
          <w:jc w:val="center"/>
        </w:trPr>
        <w:tc>
          <w:tcPr>
            <w:tcW w:w="985" w:type="dxa"/>
            <w:tcBorders>
              <w:top w:val="single" w:sz="4" w:space="0" w:color="auto"/>
              <w:left w:val="single" w:sz="4" w:space="0" w:color="auto"/>
              <w:bottom w:val="single" w:sz="4" w:space="0" w:color="auto"/>
              <w:right w:val="single" w:sz="4" w:space="0" w:color="auto"/>
            </w:tcBorders>
          </w:tcPr>
          <w:p w14:paraId="330DA38C" w14:textId="77777777" w:rsidR="008B0CBC" w:rsidRPr="008B0CBC" w:rsidRDefault="008B0CBC" w:rsidP="008B0CBC">
            <w:pPr>
              <w:suppressAutoHyphens/>
              <w:snapToGrid w:val="0"/>
              <w:spacing w:after="0" w:line="240" w:lineRule="auto"/>
              <w:jc w:val="center"/>
              <w:rPr>
                <w:rFonts w:ascii="Arial" w:eastAsia="SimSun" w:hAnsi="Arial" w:cs="Arial"/>
                <w:sz w:val="14"/>
                <w:szCs w:val="14"/>
                <w:lang w:eastAsia="ar-SA"/>
              </w:rPr>
            </w:pPr>
            <w:r w:rsidRPr="008B0CBC">
              <w:rPr>
                <w:rFonts w:ascii="Arial" w:eastAsia="SimSun" w:hAnsi="Arial" w:cs="Arial"/>
                <w:sz w:val="14"/>
                <w:szCs w:val="14"/>
                <w:lang w:eastAsia="ar-SA"/>
              </w:rPr>
              <w:lastRenderedPageBreak/>
              <w:t>UCA</w:t>
            </w:r>
          </w:p>
          <w:p w14:paraId="2D480E2C" w14:textId="77777777" w:rsidR="001E6551" w:rsidRPr="00DB28E1" w:rsidRDefault="001E6551" w:rsidP="001E6551">
            <w:pPr>
              <w:suppressAutoHyphens/>
              <w:snapToGrid w:val="0"/>
              <w:spacing w:after="0" w:line="240" w:lineRule="auto"/>
              <w:jc w:val="center"/>
              <w:rPr>
                <w:rFonts w:ascii="Arial" w:eastAsia="SimSun" w:hAnsi="Arial" w:cs="Arial"/>
                <w:sz w:val="14"/>
                <w:szCs w:val="14"/>
                <w:lang w:eastAsia="ar-SA"/>
              </w:rPr>
            </w:pPr>
            <w:r w:rsidRPr="00DB28E1">
              <w:rPr>
                <w:rFonts w:ascii="Arial" w:eastAsia="SimSun" w:hAnsi="Arial" w:cs="Arial"/>
                <w:sz w:val="14"/>
                <w:szCs w:val="14"/>
                <w:lang w:eastAsia="ar-SA"/>
              </w:rPr>
              <w:t>Towns:</w:t>
            </w:r>
          </w:p>
          <w:p w14:paraId="40547F6F" w14:textId="77777777" w:rsidR="001E6551" w:rsidRPr="001E6551" w:rsidRDefault="001E6551" w:rsidP="001E6551">
            <w:pPr>
              <w:suppressAutoHyphens/>
              <w:snapToGrid w:val="0"/>
              <w:spacing w:after="0" w:line="240" w:lineRule="auto"/>
              <w:ind w:left="-115" w:right="-115"/>
              <w:jc w:val="center"/>
              <w:rPr>
                <w:rStyle w:val="Hyperlink"/>
                <w:rFonts w:ascii="Arial" w:eastAsia="SimSun" w:hAnsi="Arial" w:cs="Arial"/>
                <w:sz w:val="14"/>
                <w:szCs w:val="14"/>
                <w:lang w:eastAsia="ar-SA"/>
              </w:rPr>
            </w:pPr>
            <w:hyperlink r:id="rId24" w:history="1">
              <w:r w:rsidRPr="00DB28E1">
                <w:rPr>
                  <w:rStyle w:val="Hyperlink"/>
                  <w:rFonts w:ascii="Arial" w:eastAsia="SimSun" w:hAnsi="Arial" w:cs="Arial"/>
                  <w:sz w:val="14"/>
                  <w:szCs w:val="14"/>
                  <w:lang w:eastAsia="ar-SA"/>
                </w:rPr>
                <w:t>10-5-129</w:t>
              </w:r>
            </w:hyperlink>
          </w:p>
          <w:p w14:paraId="04A989D0" w14:textId="77777777" w:rsidR="008B0CBC" w:rsidRPr="008B0CBC" w:rsidRDefault="008B0CBC" w:rsidP="008B0CBC">
            <w:pPr>
              <w:suppressAutoHyphens/>
              <w:snapToGrid w:val="0"/>
              <w:spacing w:after="0" w:line="240" w:lineRule="auto"/>
              <w:jc w:val="center"/>
              <w:rPr>
                <w:rFonts w:ascii="Arial" w:eastAsia="SimSun" w:hAnsi="Arial" w:cs="Arial"/>
                <w:sz w:val="14"/>
                <w:szCs w:val="14"/>
                <w:lang w:eastAsia="ar-SA"/>
              </w:rPr>
            </w:pPr>
            <w:r w:rsidRPr="008B0CBC">
              <w:rPr>
                <w:rFonts w:ascii="Arial" w:eastAsia="SimSun" w:hAnsi="Arial" w:cs="Arial"/>
                <w:sz w:val="14"/>
                <w:szCs w:val="14"/>
                <w:lang w:eastAsia="ar-SA"/>
              </w:rPr>
              <w:t>Cities:</w:t>
            </w:r>
          </w:p>
          <w:p w14:paraId="7718A4C9" w14:textId="77777777" w:rsidR="008B0CBC" w:rsidRPr="008B0CBC" w:rsidRDefault="008B0CBC" w:rsidP="008B0CBC">
            <w:pPr>
              <w:suppressAutoHyphens/>
              <w:snapToGrid w:val="0"/>
              <w:spacing w:after="0" w:line="240" w:lineRule="auto"/>
              <w:ind w:left="-115" w:right="-115"/>
              <w:jc w:val="center"/>
              <w:rPr>
                <w:rStyle w:val="Hyperlink"/>
                <w:rFonts w:ascii="Arial" w:hAnsi="Arial" w:cs="Arial"/>
              </w:rPr>
            </w:pPr>
            <w:hyperlink r:id="rId25" w:history="1">
              <w:r w:rsidRPr="008B0CBC">
                <w:rPr>
                  <w:rStyle w:val="Hyperlink"/>
                  <w:rFonts w:ascii="Arial" w:eastAsia="SimSun" w:hAnsi="Arial" w:cs="Arial"/>
                  <w:sz w:val="14"/>
                  <w:szCs w:val="14"/>
                  <w:lang w:eastAsia="ar-SA"/>
                </w:rPr>
                <w:t>10-6-147&amp;148</w:t>
              </w:r>
            </w:hyperlink>
          </w:p>
          <w:p w14:paraId="0776A404" w14:textId="77777777" w:rsidR="008B0CBC" w:rsidRPr="008B0CBC" w:rsidRDefault="008B0CBC" w:rsidP="008B0CBC">
            <w:pPr>
              <w:suppressAutoHyphens/>
              <w:snapToGrid w:val="0"/>
              <w:spacing w:after="0" w:line="240" w:lineRule="auto"/>
              <w:jc w:val="center"/>
              <w:rPr>
                <w:rFonts w:ascii="Arial" w:eastAsia="SimSun" w:hAnsi="Arial" w:cs="Arial"/>
                <w:sz w:val="14"/>
                <w:szCs w:val="14"/>
                <w:lang w:eastAsia="ar-SA"/>
              </w:rPr>
            </w:pPr>
            <w:r w:rsidRPr="008B0CBC">
              <w:rPr>
                <w:rFonts w:ascii="Arial" w:eastAsia="SimSun" w:hAnsi="Arial" w:cs="Arial"/>
                <w:sz w:val="14"/>
                <w:szCs w:val="14"/>
                <w:lang w:eastAsia="ar-SA"/>
              </w:rPr>
              <w:t>Districts:</w:t>
            </w:r>
          </w:p>
          <w:p w14:paraId="6D7EDDA1" w14:textId="77777777" w:rsidR="008B0CBC" w:rsidRPr="008B0CBC" w:rsidRDefault="008B0CBC" w:rsidP="008B0CBC">
            <w:pPr>
              <w:suppressAutoHyphens/>
              <w:snapToGrid w:val="0"/>
              <w:spacing w:after="0" w:line="240" w:lineRule="auto"/>
              <w:jc w:val="center"/>
              <w:rPr>
                <w:rFonts w:ascii="Arial" w:eastAsia="SimSun" w:hAnsi="Arial" w:cs="Arial"/>
                <w:sz w:val="14"/>
                <w:szCs w:val="14"/>
                <w:lang w:eastAsia="ar-SA"/>
              </w:rPr>
            </w:pPr>
            <w:hyperlink r:id="rId26" w:history="1">
              <w:r w:rsidRPr="008B0CBC">
                <w:rPr>
                  <w:rStyle w:val="Hyperlink"/>
                  <w:rFonts w:ascii="Arial" w:eastAsia="SimSun" w:hAnsi="Arial" w:cs="Arial"/>
                  <w:sz w:val="14"/>
                  <w:szCs w:val="14"/>
                  <w:lang w:eastAsia="ar-SA"/>
                </w:rPr>
                <w:t>17B-1-638</w:t>
              </w:r>
            </w:hyperlink>
          </w:p>
          <w:p w14:paraId="370961D3" w14:textId="77777777" w:rsidR="008B0CBC" w:rsidRPr="008B0CBC" w:rsidRDefault="008B0CBC" w:rsidP="008B0CBC">
            <w:pPr>
              <w:suppressAutoHyphens/>
              <w:snapToGrid w:val="0"/>
              <w:spacing w:after="0" w:line="240" w:lineRule="auto"/>
              <w:ind w:left="-115" w:right="-115"/>
              <w:jc w:val="center"/>
              <w:rPr>
                <w:rFonts w:ascii="Arial" w:eastAsia="SimSun" w:hAnsi="Arial" w:cs="Arial"/>
                <w:sz w:val="14"/>
                <w:szCs w:val="14"/>
                <w:lang w:eastAsia="ar-SA"/>
              </w:rPr>
            </w:pPr>
            <w:r w:rsidRPr="008B0CBC">
              <w:rPr>
                <w:rFonts w:ascii="Arial" w:eastAsia="SimSun" w:hAnsi="Arial" w:cs="Arial"/>
                <w:sz w:val="14"/>
                <w:szCs w:val="14"/>
                <w:lang w:eastAsia="ar-SA"/>
              </w:rPr>
              <w:t>LEAs:</w:t>
            </w:r>
          </w:p>
          <w:p w14:paraId="7DFAAAB3" w14:textId="77777777" w:rsidR="00EA13C4" w:rsidRDefault="008B0CBC" w:rsidP="00EA13C4">
            <w:pPr>
              <w:suppressAutoHyphens/>
              <w:snapToGrid w:val="0"/>
              <w:spacing w:after="0" w:line="240" w:lineRule="auto"/>
              <w:ind w:left="-58" w:right="-72"/>
              <w:jc w:val="center"/>
              <w:rPr>
                <w:rStyle w:val="Hyperlink"/>
                <w:rFonts w:ascii="Arial" w:eastAsia="SimSun" w:hAnsi="Arial" w:cs="Arial"/>
                <w:sz w:val="14"/>
                <w:szCs w:val="14"/>
                <w:lang w:eastAsia="ar-SA"/>
              </w:rPr>
            </w:pPr>
            <w:hyperlink r:id="rId27" w:history="1">
              <w:r w:rsidRPr="00EA13C4">
                <w:rPr>
                  <w:rStyle w:val="Hyperlink"/>
                  <w:rFonts w:ascii="Arial" w:eastAsia="SimSun" w:hAnsi="Arial" w:cs="Arial"/>
                  <w:sz w:val="14"/>
                  <w:szCs w:val="14"/>
                  <w:lang w:eastAsia="ar-SA"/>
                </w:rPr>
                <w:t xml:space="preserve"> 53</w:t>
              </w:r>
              <w:r w:rsidR="00EA13C4" w:rsidRPr="00EA13C4">
                <w:rPr>
                  <w:rStyle w:val="Hyperlink"/>
                  <w:rFonts w:ascii="Arial" w:eastAsia="SimSun" w:hAnsi="Arial" w:cs="Arial"/>
                  <w:sz w:val="14"/>
                  <w:szCs w:val="14"/>
                  <w:lang w:eastAsia="ar-SA"/>
                </w:rPr>
                <w:t>G</w:t>
              </w:r>
              <w:r w:rsidRPr="00EA13C4">
                <w:rPr>
                  <w:rStyle w:val="Hyperlink"/>
                  <w:rFonts w:ascii="Arial" w:eastAsia="SimSun" w:hAnsi="Arial" w:cs="Arial"/>
                  <w:sz w:val="14"/>
                  <w:szCs w:val="14"/>
                  <w:lang w:eastAsia="ar-SA"/>
                </w:rPr>
                <w:t>-</w:t>
              </w:r>
              <w:r w:rsidR="00EA13C4" w:rsidRPr="00EA13C4">
                <w:rPr>
                  <w:rStyle w:val="Hyperlink"/>
                  <w:rFonts w:ascii="Arial" w:eastAsia="SimSun" w:hAnsi="Arial" w:cs="Arial"/>
                  <w:sz w:val="14"/>
                  <w:szCs w:val="14"/>
                  <w:lang w:eastAsia="ar-SA"/>
                </w:rPr>
                <w:t>7</w:t>
              </w:r>
              <w:r w:rsidRPr="00EA13C4">
                <w:rPr>
                  <w:rStyle w:val="Hyperlink"/>
                  <w:rFonts w:ascii="Arial" w:eastAsia="SimSun" w:hAnsi="Arial" w:cs="Arial"/>
                  <w:sz w:val="14"/>
                  <w:szCs w:val="14"/>
                  <w:lang w:eastAsia="ar-SA"/>
                </w:rPr>
                <w:t>-</w:t>
              </w:r>
              <w:r w:rsidR="00EA13C4" w:rsidRPr="00EA13C4">
                <w:rPr>
                  <w:rStyle w:val="Hyperlink"/>
                  <w:rFonts w:ascii="Arial" w:eastAsia="SimSun" w:hAnsi="Arial" w:cs="Arial"/>
                  <w:sz w:val="14"/>
                  <w:szCs w:val="14"/>
                  <w:lang w:eastAsia="ar-SA"/>
                </w:rPr>
                <w:t>309</w:t>
              </w:r>
            </w:hyperlink>
          </w:p>
          <w:p w14:paraId="14738712" w14:textId="77777777" w:rsidR="008B0CBC" w:rsidRPr="008B0CBC" w:rsidRDefault="008B0CBC" w:rsidP="00EA13C4">
            <w:pPr>
              <w:suppressAutoHyphens/>
              <w:snapToGrid w:val="0"/>
              <w:spacing w:after="0" w:line="240" w:lineRule="auto"/>
              <w:ind w:left="-58" w:right="-72"/>
              <w:jc w:val="center"/>
              <w:rPr>
                <w:rFonts w:ascii="Arial" w:eastAsia="SimSun" w:hAnsi="Arial" w:cs="Arial"/>
                <w:sz w:val="14"/>
                <w:szCs w:val="14"/>
                <w:lang w:eastAsia="ar-SA"/>
              </w:rPr>
            </w:pPr>
            <w:r w:rsidRPr="008B0CBC">
              <w:rPr>
                <w:rFonts w:ascii="Arial" w:eastAsia="SimSun" w:hAnsi="Arial" w:cs="Arial"/>
                <w:sz w:val="14"/>
                <w:szCs w:val="14"/>
                <w:lang w:eastAsia="ar-SA"/>
              </w:rPr>
              <w:t>Interlocals</w:t>
            </w:r>
            <w:r w:rsidR="00AE77CB">
              <w:rPr>
                <w:rFonts w:ascii="Arial" w:eastAsia="SimSun" w:hAnsi="Arial" w:cs="Arial"/>
                <w:sz w:val="14"/>
                <w:szCs w:val="14"/>
                <w:lang w:eastAsia="ar-SA"/>
              </w:rPr>
              <w:t xml:space="preserve"> &amp; GvtNPOs</w:t>
            </w:r>
            <w:r w:rsidRPr="008B0CBC">
              <w:rPr>
                <w:rFonts w:ascii="Arial" w:eastAsia="SimSun" w:hAnsi="Arial" w:cs="Arial"/>
                <w:sz w:val="14"/>
                <w:szCs w:val="14"/>
                <w:lang w:eastAsia="ar-SA"/>
              </w:rPr>
              <w:t>:</w:t>
            </w:r>
          </w:p>
          <w:p w14:paraId="2F1182B3" w14:textId="77777777" w:rsidR="00DB28E1" w:rsidRPr="00910D9C" w:rsidRDefault="00AC1749" w:rsidP="00910D9C">
            <w:pPr>
              <w:suppressAutoHyphens/>
              <w:snapToGrid w:val="0"/>
              <w:spacing w:after="0" w:line="240" w:lineRule="auto"/>
              <w:ind w:left="-52" w:right="-70"/>
              <w:jc w:val="center"/>
              <w:rPr>
                <w:rStyle w:val="Hyperlink"/>
                <w:rFonts w:ascii="Arial" w:eastAsia="SimSun" w:hAnsi="Arial" w:cs="Arial"/>
                <w:sz w:val="14"/>
                <w:szCs w:val="14"/>
                <w:lang w:eastAsia="ar-SA"/>
              </w:rPr>
            </w:pPr>
            <w:hyperlink r:id="rId28" w:history="1">
              <w:r w:rsidRPr="00AC1749">
                <w:rPr>
                  <w:rStyle w:val="Hyperlink"/>
                  <w:rFonts w:ascii="Arial" w:eastAsia="SimSun" w:hAnsi="Arial" w:cs="Arial"/>
                  <w:sz w:val="14"/>
                  <w:szCs w:val="14"/>
                  <w:lang w:eastAsia="ar-SA"/>
                </w:rPr>
                <w:t>11-13-527</w:t>
              </w:r>
            </w:hyperlink>
          </w:p>
          <w:p w14:paraId="4DCFD99B" w14:textId="77777777" w:rsidR="00DB28E1" w:rsidRPr="00AC1749" w:rsidRDefault="00DB28E1" w:rsidP="008B0CBC">
            <w:pPr>
              <w:suppressAutoHyphens/>
              <w:snapToGrid w:val="0"/>
              <w:spacing w:after="0" w:line="240" w:lineRule="auto"/>
              <w:ind w:left="-52" w:right="-70"/>
              <w:jc w:val="center"/>
              <w:rPr>
                <w:rFonts w:ascii="Arial" w:eastAsia="SimSun" w:hAnsi="Arial" w:cs="Arial"/>
                <w:sz w:val="14"/>
                <w:szCs w:val="14"/>
                <w:lang w:eastAsia="ar-SA"/>
              </w:rPr>
            </w:pPr>
          </w:p>
        </w:tc>
        <w:tc>
          <w:tcPr>
            <w:tcW w:w="725" w:type="dxa"/>
            <w:tcBorders>
              <w:top w:val="single" w:sz="4" w:space="0" w:color="auto"/>
              <w:left w:val="single" w:sz="4" w:space="0" w:color="auto"/>
              <w:bottom w:val="single" w:sz="4" w:space="0" w:color="auto"/>
              <w:right w:val="single" w:sz="4" w:space="0" w:color="auto"/>
            </w:tcBorders>
          </w:tcPr>
          <w:p w14:paraId="39DBDB36" w14:textId="77777777" w:rsidR="00664790" w:rsidRDefault="00FB4645" w:rsidP="00FD4AFE">
            <w:pPr>
              <w:suppressAutoHyphens/>
              <w:snapToGrid w:val="0"/>
              <w:spacing w:after="0" w:line="240" w:lineRule="auto"/>
              <w:ind w:left="-45" w:right="-54"/>
              <w:jc w:val="center"/>
              <w:rPr>
                <w:rFonts w:ascii="Arial" w:eastAsia="SimSun" w:hAnsi="Arial" w:cs="Arial"/>
                <w:sz w:val="14"/>
                <w:szCs w:val="14"/>
                <w:lang w:eastAsia="ar-SA"/>
              </w:rPr>
            </w:pPr>
            <w:r>
              <w:rPr>
                <w:rFonts w:ascii="Arial" w:eastAsia="SimSun" w:hAnsi="Arial" w:cs="Arial"/>
                <w:sz w:val="14"/>
                <w:szCs w:val="14"/>
                <w:lang w:eastAsia="ar-SA"/>
              </w:rPr>
              <w:t>ALL</w:t>
            </w:r>
          </w:p>
          <w:p w14:paraId="42758088" w14:textId="77777777" w:rsidR="00664790" w:rsidRPr="001207DF" w:rsidRDefault="00664790" w:rsidP="00FD4AFE">
            <w:pPr>
              <w:suppressAutoHyphens/>
              <w:snapToGrid w:val="0"/>
              <w:spacing w:after="0" w:line="240" w:lineRule="auto"/>
              <w:ind w:left="-45" w:right="-54"/>
              <w:jc w:val="center"/>
              <w:rPr>
                <w:rFonts w:ascii="Arial" w:eastAsia="SimSun" w:hAnsi="Arial" w:cs="Arial"/>
                <w:sz w:val="14"/>
                <w:szCs w:val="14"/>
                <w:lang w:eastAsia="ar-SA"/>
              </w:rPr>
            </w:pPr>
            <w:r>
              <w:rPr>
                <w:rFonts w:ascii="Arial" w:eastAsia="SimSun" w:hAnsi="Arial" w:cs="Arial"/>
                <w:sz w:val="14"/>
                <w:szCs w:val="14"/>
                <w:lang w:eastAsia="ar-SA"/>
              </w:rPr>
              <w:t xml:space="preserve"> </w:t>
            </w:r>
          </w:p>
        </w:tc>
        <w:tc>
          <w:tcPr>
            <w:tcW w:w="6750" w:type="dxa"/>
            <w:tcBorders>
              <w:top w:val="single" w:sz="4" w:space="0" w:color="auto"/>
              <w:left w:val="single" w:sz="4" w:space="0" w:color="auto"/>
              <w:bottom w:val="single" w:sz="4" w:space="0" w:color="auto"/>
              <w:right w:val="single" w:sz="4" w:space="0" w:color="auto"/>
            </w:tcBorders>
          </w:tcPr>
          <w:p w14:paraId="30D0BA0C" w14:textId="77777777" w:rsidR="00D93EC4" w:rsidRPr="008A14D3" w:rsidRDefault="00D93EC4" w:rsidP="00D93EC4">
            <w:pPr>
              <w:suppressAutoHyphens/>
              <w:snapToGrid w:val="0"/>
              <w:spacing w:after="120" w:line="240" w:lineRule="auto"/>
              <w:rPr>
                <w:rFonts w:ascii="Arial" w:hAnsi="Arial" w:cs="Arial"/>
                <w:sz w:val="20"/>
                <w:szCs w:val="20"/>
              </w:rPr>
            </w:pPr>
            <w:r w:rsidRPr="001207DF">
              <w:rPr>
                <w:rFonts w:ascii="Arial" w:eastAsia="SimSun" w:hAnsi="Arial" w:cs="Arial"/>
                <w:b/>
                <w:sz w:val="20"/>
                <w:szCs w:val="20"/>
                <w:lang w:eastAsia="ar-SA"/>
              </w:rPr>
              <w:t>DISBURSEMENTS</w:t>
            </w:r>
          </w:p>
          <w:p w14:paraId="527E33A1" w14:textId="3966AAC7" w:rsidR="00664790" w:rsidRDefault="00664790" w:rsidP="00FD4AFE">
            <w:pPr>
              <w:numPr>
                <w:ilvl w:val="0"/>
                <w:numId w:val="6"/>
              </w:numPr>
              <w:suppressAutoHyphens/>
              <w:snapToGrid w:val="0"/>
              <w:spacing w:after="0" w:line="240" w:lineRule="auto"/>
              <w:rPr>
                <w:rFonts w:ascii="Arial" w:hAnsi="Arial" w:cs="Arial"/>
                <w:sz w:val="20"/>
                <w:szCs w:val="20"/>
              </w:rPr>
            </w:pPr>
            <w:r w:rsidRPr="008A14D3">
              <w:rPr>
                <w:rFonts w:ascii="Arial" w:hAnsi="Arial" w:cs="Arial"/>
                <w:sz w:val="20"/>
                <w:szCs w:val="20"/>
              </w:rPr>
              <w:t>D</w:t>
            </w:r>
            <w:r>
              <w:rPr>
                <w:rFonts w:ascii="Arial" w:hAnsi="Arial" w:cs="Arial"/>
                <w:sz w:val="20"/>
                <w:szCs w:val="20"/>
              </w:rPr>
              <w:t>etermine whether</w:t>
            </w:r>
            <w:r w:rsidRPr="008A14D3">
              <w:rPr>
                <w:rFonts w:ascii="Arial" w:hAnsi="Arial" w:cs="Arial"/>
                <w:sz w:val="20"/>
                <w:szCs w:val="20"/>
              </w:rPr>
              <w:t xml:space="preserve"> financial reports are prepared monthly or quarterly as </w:t>
            </w:r>
            <w:proofErr w:type="gramStart"/>
            <w:r w:rsidRPr="008A14D3">
              <w:rPr>
                <w:rFonts w:ascii="Arial" w:hAnsi="Arial" w:cs="Arial"/>
                <w:sz w:val="20"/>
                <w:szCs w:val="20"/>
              </w:rPr>
              <w:t>required, and</w:t>
            </w:r>
            <w:proofErr w:type="gramEnd"/>
            <w:r w:rsidRPr="008A14D3">
              <w:rPr>
                <w:rFonts w:ascii="Arial" w:hAnsi="Arial" w:cs="Arial"/>
                <w:sz w:val="20"/>
                <w:szCs w:val="20"/>
              </w:rPr>
              <w:t xml:space="preserve"> reviewed by the governing body.</w:t>
            </w:r>
          </w:p>
          <w:p w14:paraId="4E8F7616" w14:textId="77777777" w:rsidR="00664790" w:rsidRPr="008A14D3" w:rsidRDefault="00664790" w:rsidP="00FD4AFE">
            <w:pPr>
              <w:suppressAutoHyphens/>
              <w:snapToGrid w:val="0"/>
              <w:spacing w:after="0" w:line="240" w:lineRule="auto"/>
              <w:ind w:left="360"/>
              <w:rPr>
                <w:rFonts w:ascii="Arial" w:hAnsi="Arial" w:cs="Arial"/>
                <w:sz w:val="20"/>
                <w:szCs w:val="20"/>
              </w:rPr>
            </w:pPr>
          </w:p>
          <w:p w14:paraId="70B21895" w14:textId="77777777" w:rsidR="00664790" w:rsidRPr="008A14D3" w:rsidRDefault="00664790" w:rsidP="00FD4AFE">
            <w:pPr>
              <w:pStyle w:val="NormalWeb"/>
              <w:numPr>
                <w:ilvl w:val="0"/>
                <w:numId w:val="13"/>
              </w:numPr>
              <w:spacing w:before="0" w:beforeAutospacing="0" w:after="0" w:afterAutospacing="0"/>
              <w:rPr>
                <w:rFonts w:ascii="Arial" w:hAnsi="Arial" w:cs="Arial"/>
                <w:color w:val="222222"/>
                <w:sz w:val="20"/>
                <w:szCs w:val="20"/>
                <w:shd w:val="clear" w:color="auto" w:fill="FFFFFF"/>
              </w:rPr>
            </w:pPr>
            <w:r w:rsidRPr="008A14D3">
              <w:rPr>
                <w:rFonts w:ascii="Arial" w:hAnsi="Arial" w:cs="Arial"/>
                <w:color w:val="222222"/>
                <w:sz w:val="20"/>
                <w:szCs w:val="20"/>
                <w:shd w:val="clear" w:color="auto" w:fill="FFFFFF"/>
              </w:rPr>
              <w:t>1</w:t>
            </w:r>
            <w:r w:rsidRPr="008A14D3">
              <w:rPr>
                <w:rFonts w:ascii="Arial" w:hAnsi="Arial" w:cs="Arial"/>
                <w:color w:val="222222"/>
                <w:sz w:val="20"/>
                <w:szCs w:val="20"/>
                <w:shd w:val="clear" w:color="auto" w:fill="FFFFFF"/>
                <w:vertAlign w:val="superscript"/>
              </w:rPr>
              <w:t>st</w:t>
            </w:r>
            <w:r w:rsidRPr="008A14D3">
              <w:rPr>
                <w:rFonts w:ascii="Arial" w:hAnsi="Arial" w:cs="Arial"/>
                <w:color w:val="222222"/>
                <w:sz w:val="20"/>
                <w:szCs w:val="20"/>
                <w:shd w:val="clear" w:color="auto" w:fill="FFFFFF"/>
              </w:rPr>
              <w:t xml:space="preserve"> &amp; 2</w:t>
            </w:r>
            <w:r w:rsidRPr="008A14D3">
              <w:rPr>
                <w:rFonts w:ascii="Arial" w:hAnsi="Arial" w:cs="Arial"/>
                <w:color w:val="222222"/>
                <w:sz w:val="20"/>
                <w:szCs w:val="20"/>
                <w:shd w:val="clear" w:color="auto" w:fill="FFFFFF"/>
                <w:vertAlign w:val="superscript"/>
              </w:rPr>
              <w:t>nd</w:t>
            </w:r>
            <w:r w:rsidRPr="008A14D3">
              <w:rPr>
                <w:rFonts w:ascii="Arial" w:hAnsi="Arial" w:cs="Arial"/>
                <w:color w:val="222222"/>
                <w:sz w:val="20"/>
                <w:szCs w:val="20"/>
                <w:shd w:val="clear" w:color="auto" w:fill="FFFFFF"/>
              </w:rPr>
              <w:t xml:space="preserve"> class cities</w:t>
            </w:r>
            <w:r>
              <w:rPr>
                <w:rFonts w:ascii="Arial" w:hAnsi="Arial" w:cs="Arial"/>
                <w:color w:val="222222"/>
                <w:sz w:val="20"/>
                <w:szCs w:val="20"/>
                <w:shd w:val="clear" w:color="auto" w:fill="FFFFFF"/>
              </w:rPr>
              <w:t xml:space="preserve">, </w:t>
            </w:r>
            <w:r w:rsidR="00AE77CB">
              <w:rPr>
                <w:rFonts w:ascii="Arial" w:hAnsi="Arial" w:cs="Arial"/>
                <w:color w:val="222222"/>
                <w:sz w:val="20"/>
                <w:szCs w:val="20"/>
                <w:shd w:val="clear" w:color="auto" w:fill="FFFFFF"/>
              </w:rPr>
              <w:t xml:space="preserve">towns, districts, </w:t>
            </w:r>
            <w:r>
              <w:rPr>
                <w:rFonts w:ascii="Arial" w:hAnsi="Arial" w:cs="Arial"/>
                <w:color w:val="222222"/>
                <w:sz w:val="20"/>
                <w:szCs w:val="20"/>
                <w:shd w:val="clear" w:color="auto" w:fill="FFFFFF"/>
              </w:rPr>
              <w:t>interlocal entities</w:t>
            </w:r>
            <w:r w:rsidR="00392617">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and</w:t>
            </w:r>
            <w:r w:rsidRPr="008A14D3">
              <w:rPr>
                <w:rFonts w:ascii="Arial" w:hAnsi="Arial" w:cs="Arial"/>
                <w:color w:val="222222"/>
                <w:sz w:val="20"/>
                <w:szCs w:val="20"/>
                <w:shd w:val="clear" w:color="auto" w:fill="FFFFFF"/>
              </w:rPr>
              <w:t xml:space="preserve"> </w:t>
            </w:r>
            <w:r w:rsidR="00AE77CB">
              <w:rPr>
                <w:rFonts w:ascii="Arial" w:hAnsi="Arial" w:cs="Arial"/>
                <w:color w:val="222222"/>
                <w:sz w:val="20"/>
                <w:szCs w:val="20"/>
                <w:shd w:val="clear" w:color="auto" w:fill="FFFFFF"/>
              </w:rPr>
              <w:t xml:space="preserve">governmental NPOs </w:t>
            </w:r>
            <w:r w:rsidRPr="008A14D3">
              <w:rPr>
                <w:rFonts w:ascii="Arial" w:hAnsi="Arial" w:cs="Arial"/>
                <w:color w:val="222222"/>
                <w:sz w:val="20"/>
                <w:szCs w:val="20"/>
                <w:shd w:val="clear" w:color="auto" w:fill="FFFFFF"/>
              </w:rPr>
              <w:t>should prepare reports at least quarterly.</w:t>
            </w:r>
          </w:p>
          <w:p w14:paraId="7B661039" w14:textId="77777777" w:rsidR="00664790" w:rsidRDefault="00664790" w:rsidP="00FD4AFE">
            <w:pPr>
              <w:pStyle w:val="NormalWeb"/>
              <w:numPr>
                <w:ilvl w:val="0"/>
                <w:numId w:val="13"/>
              </w:numPr>
              <w:spacing w:before="0" w:beforeAutospacing="0" w:after="0" w:afterAutospacing="0"/>
              <w:rPr>
                <w:rFonts w:ascii="Arial" w:hAnsi="Arial" w:cs="Arial"/>
                <w:color w:val="222222"/>
                <w:sz w:val="20"/>
                <w:szCs w:val="20"/>
                <w:shd w:val="clear" w:color="auto" w:fill="FFFFFF"/>
              </w:rPr>
            </w:pPr>
            <w:r w:rsidRPr="008A14D3">
              <w:rPr>
                <w:rFonts w:ascii="Arial" w:hAnsi="Arial" w:cs="Arial"/>
                <w:color w:val="222222"/>
                <w:sz w:val="20"/>
                <w:szCs w:val="20"/>
                <w:shd w:val="clear" w:color="auto" w:fill="FFFFFF"/>
              </w:rPr>
              <w:t>3</w:t>
            </w:r>
            <w:r w:rsidRPr="008A14D3">
              <w:rPr>
                <w:rFonts w:ascii="Arial" w:hAnsi="Arial" w:cs="Arial"/>
                <w:color w:val="222222"/>
                <w:sz w:val="20"/>
                <w:szCs w:val="20"/>
                <w:shd w:val="clear" w:color="auto" w:fill="FFFFFF"/>
                <w:vertAlign w:val="superscript"/>
              </w:rPr>
              <w:t>rd</w:t>
            </w:r>
            <w:r w:rsidRPr="008A14D3">
              <w:rPr>
                <w:rFonts w:ascii="Arial" w:hAnsi="Arial" w:cs="Arial"/>
                <w:color w:val="222222"/>
                <w:sz w:val="20"/>
                <w:szCs w:val="20"/>
                <w:shd w:val="clear" w:color="auto" w:fill="FFFFFF"/>
              </w:rPr>
              <w:t xml:space="preserve"> – 5</w:t>
            </w:r>
            <w:r w:rsidRPr="008A14D3">
              <w:rPr>
                <w:rFonts w:ascii="Arial" w:hAnsi="Arial" w:cs="Arial"/>
                <w:color w:val="222222"/>
                <w:sz w:val="20"/>
                <w:szCs w:val="20"/>
                <w:shd w:val="clear" w:color="auto" w:fill="FFFFFF"/>
                <w:vertAlign w:val="superscript"/>
              </w:rPr>
              <w:t>th</w:t>
            </w:r>
            <w:r w:rsidRPr="008A14D3">
              <w:rPr>
                <w:rFonts w:ascii="Arial" w:hAnsi="Arial" w:cs="Arial"/>
                <w:color w:val="222222"/>
                <w:sz w:val="20"/>
                <w:szCs w:val="20"/>
                <w:shd w:val="clear" w:color="auto" w:fill="FFFFFF"/>
              </w:rPr>
              <w:t xml:space="preserve"> class cities and </w:t>
            </w:r>
            <w:r w:rsidR="00CB22F1">
              <w:rPr>
                <w:rFonts w:ascii="Arial" w:hAnsi="Arial" w:cs="Arial"/>
                <w:color w:val="222222"/>
                <w:sz w:val="20"/>
                <w:szCs w:val="20"/>
                <w:shd w:val="clear" w:color="auto" w:fill="FFFFFF"/>
              </w:rPr>
              <w:t>LEAs</w:t>
            </w:r>
            <w:r w:rsidRPr="008A14D3">
              <w:rPr>
                <w:rFonts w:ascii="Arial" w:hAnsi="Arial" w:cs="Arial"/>
                <w:color w:val="222222"/>
                <w:sz w:val="20"/>
                <w:szCs w:val="20"/>
                <w:shd w:val="clear" w:color="auto" w:fill="FFFFFF"/>
              </w:rPr>
              <w:t xml:space="preserve"> should prepare reports monthly.</w:t>
            </w:r>
          </w:p>
          <w:p w14:paraId="158963E7" w14:textId="77777777" w:rsidR="00664790" w:rsidRPr="008A14D3" w:rsidRDefault="00664790" w:rsidP="00FD4AFE">
            <w:pPr>
              <w:pStyle w:val="NormalWeb"/>
              <w:spacing w:before="0" w:beforeAutospacing="0" w:after="0" w:afterAutospacing="0"/>
              <w:ind w:left="695"/>
              <w:rPr>
                <w:rFonts w:ascii="Arial" w:hAnsi="Arial" w:cs="Arial"/>
                <w:color w:val="222222"/>
                <w:sz w:val="20"/>
                <w:szCs w:val="20"/>
                <w:shd w:val="clear" w:color="auto" w:fill="FFFFFF"/>
              </w:rPr>
            </w:pPr>
          </w:p>
          <w:p w14:paraId="52CA5EDF" w14:textId="1A0B4B9A" w:rsidR="00664790" w:rsidRPr="00FB4645" w:rsidRDefault="00664790" w:rsidP="004407FA">
            <w:pPr>
              <w:pStyle w:val="NormalWeb"/>
              <w:spacing w:before="0" w:beforeAutospacing="0" w:after="0" w:afterAutospacing="0"/>
              <w:ind w:left="360"/>
              <w:rPr>
                <w:rFonts w:ascii="Arial" w:hAnsi="Arial" w:cs="Arial"/>
                <w:sz w:val="20"/>
                <w:szCs w:val="20"/>
              </w:rPr>
            </w:pPr>
            <w:r w:rsidRPr="00D55A7E">
              <w:rPr>
                <w:rFonts w:ascii="Arial" w:hAnsi="Arial" w:cs="Arial"/>
                <w:sz w:val="20"/>
                <w:szCs w:val="20"/>
              </w:rPr>
              <w:t>Select one financial report presented to the governing body during the period. Scan the general ledger and determine that all funds (i.e. water fund, debt service fund, etc</w:t>
            </w:r>
            <w:r>
              <w:rPr>
                <w:rFonts w:ascii="Arial" w:hAnsi="Arial" w:cs="Arial"/>
                <w:sz w:val="20"/>
                <w:szCs w:val="20"/>
              </w:rPr>
              <w:t>.</w:t>
            </w:r>
            <w:r w:rsidRPr="00D55A7E">
              <w:rPr>
                <w:rFonts w:ascii="Arial" w:hAnsi="Arial" w:cs="Arial"/>
                <w:sz w:val="20"/>
                <w:szCs w:val="20"/>
              </w:rPr>
              <w:t xml:space="preserve">) are included in the report. Agree the lesser of </w:t>
            </w:r>
            <w:proofErr w:type="gramStart"/>
            <w:r w:rsidRPr="00D55A7E">
              <w:rPr>
                <w:rFonts w:ascii="Arial" w:hAnsi="Arial" w:cs="Arial"/>
                <w:sz w:val="20"/>
                <w:szCs w:val="20"/>
              </w:rPr>
              <w:t>10% or 15 line</w:t>
            </w:r>
            <w:proofErr w:type="gramEnd"/>
            <w:r w:rsidRPr="00D55A7E">
              <w:rPr>
                <w:rFonts w:ascii="Arial" w:hAnsi="Arial" w:cs="Arial"/>
                <w:sz w:val="20"/>
                <w:szCs w:val="20"/>
              </w:rPr>
              <w:t xml:space="preserve"> items from the report to the general ledger.</w:t>
            </w:r>
            <w:r w:rsidRPr="00CC1249">
              <w:rPr>
                <w:rFonts w:ascii="Arial" w:hAnsi="Arial" w:cs="Arial"/>
                <w:sz w:val="20"/>
                <w:szCs w:val="20"/>
              </w:rPr>
              <w:t xml:space="preserve"> </w:t>
            </w:r>
            <w:r w:rsidR="00CC1249" w:rsidRPr="00CC1249">
              <w:rPr>
                <w:rFonts w:ascii="Arial" w:hAnsi="Arial" w:cs="Arial"/>
                <w:sz w:val="20"/>
                <w:szCs w:val="20"/>
              </w:rPr>
              <w:t>Report any variations greater than 5% of total annual revenues.</w:t>
            </w:r>
          </w:p>
        </w:tc>
        <w:tc>
          <w:tcPr>
            <w:tcW w:w="1350" w:type="dxa"/>
            <w:tcBorders>
              <w:top w:val="single" w:sz="4" w:space="0" w:color="auto"/>
              <w:left w:val="single" w:sz="4" w:space="0" w:color="auto"/>
              <w:bottom w:val="single" w:sz="4" w:space="0" w:color="auto"/>
              <w:right w:val="single" w:sz="4" w:space="0" w:color="auto"/>
            </w:tcBorders>
          </w:tcPr>
          <w:p w14:paraId="38A67591"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64F90C5F"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0CAE6506" w14:textId="77777777" w:rsidTr="00287CBC">
        <w:trPr>
          <w:cantSplit/>
          <w:trHeight w:val="2490"/>
          <w:jc w:val="center"/>
        </w:trPr>
        <w:tc>
          <w:tcPr>
            <w:tcW w:w="985" w:type="dxa"/>
            <w:tcBorders>
              <w:top w:val="single" w:sz="4" w:space="0" w:color="auto"/>
              <w:left w:val="single" w:sz="4" w:space="0" w:color="auto"/>
              <w:bottom w:val="dashed" w:sz="4" w:space="0" w:color="auto"/>
              <w:right w:val="single" w:sz="4" w:space="0" w:color="auto"/>
            </w:tcBorders>
          </w:tcPr>
          <w:p w14:paraId="16366EDB"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auto"/>
              <w:bottom w:val="dashed" w:sz="4" w:space="0" w:color="auto"/>
              <w:right w:val="single" w:sz="4" w:space="0" w:color="auto"/>
            </w:tcBorders>
          </w:tcPr>
          <w:p w14:paraId="41478E71"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auto"/>
              <w:bottom w:val="dashed" w:sz="4" w:space="0" w:color="auto"/>
              <w:right w:val="single" w:sz="4" w:space="0" w:color="auto"/>
            </w:tcBorders>
          </w:tcPr>
          <w:p w14:paraId="71305871" w14:textId="13AB93BD" w:rsidR="00FC47CD" w:rsidRDefault="00F23812" w:rsidP="00FC47CD">
            <w:pPr>
              <w:numPr>
                <w:ilvl w:val="0"/>
                <w:numId w:val="6"/>
              </w:numPr>
              <w:suppressAutoHyphens/>
              <w:snapToGrid w:val="0"/>
              <w:spacing w:after="0" w:line="240" w:lineRule="auto"/>
              <w:rPr>
                <w:rFonts w:ascii="Arial" w:hAnsi="Arial" w:cs="Arial"/>
                <w:sz w:val="20"/>
                <w:szCs w:val="20"/>
              </w:rPr>
            </w:pPr>
            <w:r>
              <w:rPr>
                <w:rFonts w:ascii="Arial" w:hAnsi="Arial" w:cs="Arial"/>
                <w:sz w:val="20"/>
                <w:szCs w:val="20"/>
                <w:u w:val="single"/>
              </w:rPr>
              <w:t>Related Part</w:t>
            </w:r>
            <w:r w:rsidR="00BE493D">
              <w:rPr>
                <w:rFonts w:ascii="Arial" w:hAnsi="Arial" w:cs="Arial"/>
                <w:sz w:val="20"/>
                <w:szCs w:val="20"/>
                <w:u w:val="single"/>
              </w:rPr>
              <w:t>ies</w:t>
            </w:r>
            <w:r>
              <w:rPr>
                <w:rFonts w:ascii="Arial" w:hAnsi="Arial" w:cs="Arial"/>
                <w:sz w:val="20"/>
                <w:szCs w:val="20"/>
              </w:rPr>
              <w:t xml:space="preserve"> – </w:t>
            </w:r>
            <w:r w:rsidR="00664790" w:rsidRPr="008A14D3">
              <w:rPr>
                <w:rFonts w:ascii="Arial" w:hAnsi="Arial" w:cs="Arial"/>
                <w:sz w:val="20"/>
                <w:szCs w:val="20"/>
              </w:rPr>
              <w:t xml:space="preserve">Inquire with the chief administrative officer </w:t>
            </w:r>
            <w:r w:rsidR="00664790" w:rsidRPr="00320E6E">
              <w:rPr>
                <w:rFonts w:ascii="Arial" w:hAnsi="Arial" w:cs="Arial"/>
                <w:sz w:val="20"/>
                <w:szCs w:val="20"/>
                <w:u w:val="single"/>
              </w:rPr>
              <w:t xml:space="preserve">and </w:t>
            </w:r>
            <w:r w:rsidR="00664790" w:rsidRPr="008A14D3">
              <w:rPr>
                <w:rFonts w:ascii="Arial" w:hAnsi="Arial" w:cs="Arial"/>
                <w:sz w:val="20"/>
                <w:szCs w:val="20"/>
              </w:rPr>
              <w:t xml:space="preserve">the chief financial officer whether there are disbursements to related parties. </w:t>
            </w:r>
            <w:r w:rsidR="00FC47CD">
              <w:rPr>
                <w:rFonts w:ascii="Arial" w:hAnsi="Arial" w:cs="Arial"/>
                <w:sz w:val="20"/>
                <w:szCs w:val="20"/>
              </w:rPr>
              <w:t>Also, s</w:t>
            </w:r>
            <w:r w:rsidR="00FC47CD" w:rsidRPr="008A14D3">
              <w:rPr>
                <w:rFonts w:ascii="Arial" w:hAnsi="Arial" w:cs="Arial"/>
                <w:sz w:val="20"/>
                <w:szCs w:val="20"/>
              </w:rPr>
              <w:t xml:space="preserve">can disbursement records for disbursements to related parties. </w:t>
            </w:r>
            <w:r w:rsidR="00FC47CD" w:rsidRPr="00FC47CD">
              <w:rPr>
                <w:rFonts w:ascii="Arial" w:hAnsi="Arial" w:cs="Arial"/>
                <w:sz w:val="20"/>
                <w:szCs w:val="20"/>
              </w:rPr>
              <w:t>Examples of related parties include members of the governing body and administrative staff; immediate family members of administrative staff and members of the governing body; and businesses affiliated with members of the governing body and administrative staff or their relatives. Examples of related party transactions may include purchasing services from a city council member's company, leasing entity equipment to the mayor, or selling entity land to a council member</w:t>
            </w:r>
            <w:r w:rsidR="000538EE">
              <w:rPr>
                <w:rFonts w:ascii="Arial" w:hAnsi="Arial" w:cs="Arial"/>
                <w:sz w:val="20"/>
                <w:szCs w:val="20"/>
              </w:rPr>
              <w:t xml:space="preserve"> or his brother</w:t>
            </w:r>
            <w:r w:rsidR="00FC47CD" w:rsidRPr="00FC47CD">
              <w:rPr>
                <w:rFonts w:ascii="Arial" w:hAnsi="Arial" w:cs="Arial"/>
                <w:sz w:val="20"/>
                <w:szCs w:val="20"/>
              </w:rPr>
              <w:t>.</w:t>
            </w:r>
          </w:p>
          <w:p w14:paraId="66BDED9F" w14:textId="77777777" w:rsidR="00FC47CD" w:rsidRDefault="00FC47CD" w:rsidP="00FC47CD">
            <w:pPr>
              <w:suppressAutoHyphens/>
              <w:snapToGrid w:val="0"/>
              <w:spacing w:after="0" w:line="240" w:lineRule="auto"/>
              <w:ind w:left="360"/>
              <w:rPr>
                <w:rFonts w:ascii="Arial" w:hAnsi="Arial" w:cs="Arial"/>
                <w:sz w:val="20"/>
                <w:szCs w:val="20"/>
              </w:rPr>
            </w:pPr>
          </w:p>
          <w:p w14:paraId="1F51CF4B" w14:textId="592C141F" w:rsidR="00F23812" w:rsidRDefault="00F23812" w:rsidP="00FC47CD">
            <w:pPr>
              <w:suppressAutoHyphens/>
              <w:snapToGrid w:val="0"/>
              <w:spacing w:after="0" w:line="240" w:lineRule="auto"/>
              <w:ind w:left="360"/>
              <w:rPr>
                <w:rFonts w:ascii="Arial" w:hAnsi="Arial" w:cs="Arial"/>
                <w:sz w:val="20"/>
                <w:szCs w:val="20"/>
              </w:rPr>
            </w:pPr>
            <w:r>
              <w:rPr>
                <w:rFonts w:ascii="Arial" w:hAnsi="Arial" w:cs="Arial"/>
                <w:sz w:val="20"/>
                <w:szCs w:val="20"/>
                <w:u w:val="single"/>
              </w:rPr>
              <w:t xml:space="preserve">Credit Card </w:t>
            </w:r>
            <w:r w:rsidR="00BE493D">
              <w:rPr>
                <w:rFonts w:ascii="Arial" w:hAnsi="Arial" w:cs="Arial"/>
                <w:sz w:val="20"/>
                <w:szCs w:val="20"/>
                <w:u w:val="single"/>
              </w:rPr>
              <w:t>Users</w:t>
            </w:r>
            <w:r w:rsidR="00BE493D">
              <w:rPr>
                <w:rFonts w:ascii="Arial" w:hAnsi="Arial" w:cs="Arial"/>
                <w:sz w:val="20"/>
                <w:szCs w:val="20"/>
              </w:rPr>
              <w:t xml:space="preserve"> </w:t>
            </w:r>
            <w:r>
              <w:rPr>
                <w:rFonts w:ascii="Arial" w:hAnsi="Arial" w:cs="Arial"/>
                <w:sz w:val="20"/>
                <w:szCs w:val="20"/>
              </w:rPr>
              <w:t xml:space="preserve">– </w:t>
            </w:r>
            <w:r w:rsidR="00664790" w:rsidRPr="008A14D3">
              <w:rPr>
                <w:rFonts w:ascii="Arial" w:hAnsi="Arial" w:cs="Arial"/>
                <w:sz w:val="20"/>
                <w:szCs w:val="20"/>
              </w:rPr>
              <w:t>Determine who has credit cards or purchasing cards issued by the entity.</w:t>
            </w:r>
          </w:p>
          <w:p w14:paraId="208A449E" w14:textId="77777777" w:rsidR="00F23812" w:rsidRDefault="00F23812" w:rsidP="00FC47CD">
            <w:pPr>
              <w:suppressAutoHyphens/>
              <w:snapToGrid w:val="0"/>
              <w:spacing w:after="0" w:line="240" w:lineRule="auto"/>
              <w:ind w:left="360"/>
              <w:rPr>
                <w:rFonts w:ascii="Arial" w:hAnsi="Arial" w:cs="Arial"/>
                <w:sz w:val="20"/>
                <w:szCs w:val="20"/>
              </w:rPr>
            </w:pPr>
          </w:p>
          <w:p w14:paraId="7377291A" w14:textId="0318B475" w:rsidR="00664790" w:rsidRDefault="00664790" w:rsidP="00FC47CD">
            <w:pPr>
              <w:suppressAutoHyphens/>
              <w:snapToGrid w:val="0"/>
              <w:spacing w:after="0" w:line="240" w:lineRule="auto"/>
              <w:ind w:left="360"/>
              <w:rPr>
                <w:rFonts w:ascii="Arial" w:hAnsi="Arial" w:cs="Arial"/>
                <w:sz w:val="20"/>
                <w:szCs w:val="20"/>
              </w:rPr>
            </w:pPr>
            <w:r w:rsidRPr="008A14D3">
              <w:rPr>
                <w:rFonts w:ascii="Arial" w:hAnsi="Arial" w:cs="Arial"/>
                <w:sz w:val="20"/>
                <w:szCs w:val="20"/>
              </w:rPr>
              <w:t>Select the lesser of 25 disbursements or 10% of disbursements ensuring that the selection includes disbursements to related parties as well as credit card or purchase card disbursements made by members of the governing body and executive level of management.</w:t>
            </w:r>
          </w:p>
          <w:p w14:paraId="3D70C421" w14:textId="77777777" w:rsidR="00664790" w:rsidRDefault="00664790" w:rsidP="00FD4AFE">
            <w:pPr>
              <w:suppressAutoHyphens/>
              <w:snapToGrid w:val="0"/>
              <w:spacing w:after="0" w:line="240" w:lineRule="auto"/>
              <w:ind w:left="360"/>
              <w:rPr>
                <w:rFonts w:ascii="Arial" w:hAnsi="Arial" w:cs="Arial"/>
                <w:sz w:val="20"/>
                <w:szCs w:val="20"/>
              </w:rPr>
            </w:pPr>
          </w:p>
          <w:p w14:paraId="2A20FF3B" w14:textId="77777777" w:rsidR="00664790" w:rsidRDefault="00664790" w:rsidP="00FD4AFE">
            <w:pPr>
              <w:suppressAutoHyphens/>
              <w:snapToGrid w:val="0"/>
              <w:spacing w:after="0" w:line="240" w:lineRule="auto"/>
              <w:ind w:left="360"/>
              <w:rPr>
                <w:rFonts w:ascii="Arial" w:hAnsi="Arial" w:cs="Arial"/>
                <w:sz w:val="20"/>
                <w:szCs w:val="20"/>
              </w:rPr>
            </w:pPr>
            <w:r>
              <w:rPr>
                <w:rFonts w:ascii="Arial" w:hAnsi="Arial" w:cs="Arial"/>
                <w:sz w:val="20"/>
                <w:szCs w:val="20"/>
              </w:rPr>
              <w:t>Determine whether the disbursement:</w:t>
            </w:r>
          </w:p>
          <w:p w14:paraId="4EEC3AB9" w14:textId="77777777" w:rsidR="00664790" w:rsidRPr="008A14D3" w:rsidRDefault="00664790" w:rsidP="00FD4AFE">
            <w:pPr>
              <w:suppressAutoHyphens/>
              <w:snapToGrid w:val="0"/>
              <w:spacing w:after="0" w:line="240" w:lineRule="auto"/>
              <w:ind w:left="360"/>
              <w:rPr>
                <w:rFonts w:ascii="Arial" w:hAnsi="Arial" w:cs="Arial"/>
                <w:sz w:val="20"/>
                <w:szCs w:val="20"/>
              </w:rPr>
            </w:pPr>
          </w:p>
          <w:p w14:paraId="57959F33" w14:textId="77777777" w:rsidR="00664790" w:rsidRPr="008A14D3" w:rsidRDefault="00664790" w:rsidP="00FD4AFE">
            <w:pPr>
              <w:numPr>
                <w:ilvl w:val="1"/>
                <w:numId w:val="1"/>
              </w:numPr>
              <w:spacing w:after="0" w:line="240" w:lineRule="auto"/>
              <w:ind w:left="720"/>
              <w:rPr>
                <w:rFonts w:ascii="Arial" w:hAnsi="Arial" w:cs="Arial"/>
                <w:sz w:val="20"/>
                <w:szCs w:val="20"/>
              </w:rPr>
            </w:pPr>
            <w:proofErr w:type="gramStart"/>
            <w:r>
              <w:rPr>
                <w:rFonts w:ascii="Arial" w:hAnsi="Arial" w:cs="Arial"/>
                <w:sz w:val="20"/>
                <w:szCs w:val="20"/>
              </w:rPr>
              <w:t>Is</w:t>
            </w:r>
            <w:proofErr w:type="gramEnd"/>
            <w:r>
              <w:rPr>
                <w:rFonts w:ascii="Arial" w:hAnsi="Arial" w:cs="Arial"/>
                <w:sz w:val="20"/>
                <w:szCs w:val="20"/>
              </w:rPr>
              <w:t xml:space="preserve"> c</w:t>
            </w:r>
            <w:r w:rsidRPr="00C24456">
              <w:rPr>
                <w:rFonts w:ascii="Arial" w:hAnsi="Arial" w:cs="Arial"/>
                <w:sz w:val="20"/>
                <w:szCs w:val="20"/>
              </w:rPr>
              <w:t>onsistent with the entity’s purpose.</w:t>
            </w:r>
          </w:p>
        </w:tc>
        <w:tc>
          <w:tcPr>
            <w:tcW w:w="1350" w:type="dxa"/>
            <w:tcBorders>
              <w:top w:val="single" w:sz="4" w:space="0" w:color="auto"/>
              <w:left w:val="single" w:sz="4" w:space="0" w:color="auto"/>
              <w:bottom w:val="dashed" w:sz="4" w:space="0" w:color="auto"/>
              <w:right w:val="single" w:sz="4" w:space="0" w:color="auto"/>
            </w:tcBorders>
          </w:tcPr>
          <w:p w14:paraId="2209591F"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dashed" w:sz="4" w:space="0" w:color="auto"/>
              <w:right w:val="single" w:sz="4" w:space="0" w:color="auto"/>
            </w:tcBorders>
          </w:tcPr>
          <w:p w14:paraId="5BACBBD3"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6F2D36BF" w14:textId="77777777" w:rsidTr="00287CBC">
        <w:trPr>
          <w:cantSplit/>
          <w:trHeight w:val="237"/>
          <w:jc w:val="center"/>
        </w:trPr>
        <w:tc>
          <w:tcPr>
            <w:tcW w:w="985" w:type="dxa"/>
            <w:tcBorders>
              <w:top w:val="dashed" w:sz="4" w:space="0" w:color="auto"/>
              <w:left w:val="single" w:sz="4" w:space="0" w:color="auto"/>
              <w:bottom w:val="dashed" w:sz="4" w:space="0" w:color="auto"/>
              <w:right w:val="single" w:sz="4" w:space="0" w:color="auto"/>
            </w:tcBorders>
          </w:tcPr>
          <w:p w14:paraId="196642B7"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dashed" w:sz="4" w:space="0" w:color="auto"/>
              <w:right w:val="single" w:sz="4" w:space="0" w:color="auto"/>
            </w:tcBorders>
          </w:tcPr>
          <w:p w14:paraId="031A2E6A"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p>
        </w:tc>
        <w:tc>
          <w:tcPr>
            <w:tcW w:w="6750" w:type="dxa"/>
            <w:tcBorders>
              <w:top w:val="dashed" w:sz="4" w:space="0" w:color="auto"/>
              <w:left w:val="single" w:sz="4" w:space="0" w:color="auto"/>
              <w:bottom w:val="dashed" w:sz="4" w:space="0" w:color="auto"/>
              <w:right w:val="single" w:sz="4" w:space="0" w:color="auto"/>
            </w:tcBorders>
          </w:tcPr>
          <w:p w14:paraId="1E735A5F" w14:textId="77777777" w:rsidR="00664790" w:rsidRPr="008A14D3" w:rsidRDefault="00664790" w:rsidP="00FD4AFE">
            <w:pPr>
              <w:numPr>
                <w:ilvl w:val="1"/>
                <w:numId w:val="1"/>
              </w:numPr>
              <w:spacing w:after="0" w:line="240" w:lineRule="auto"/>
              <w:ind w:left="713"/>
              <w:rPr>
                <w:rFonts w:ascii="Arial" w:hAnsi="Arial" w:cs="Arial"/>
                <w:sz w:val="20"/>
                <w:szCs w:val="20"/>
              </w:rPr>
            </w:pPr>
            <w:r w:rsidRPr="008A14D3">
              <w:rPr>
                <w:rFonts w:ascii="Arial" w:hAnsi="Arial" w:cs="Arial"/>
                <w:sz w:val="20"/>
                <w:szCs w:val="20"/>
              </w:rPr>
              <w:t>Agree</w:t>
            </w:r>
            <w:r>
              <w:rPr>
                <w:rFonts w:ascii="Arial" w:hAnsi="Arial" w:cs="Arial"/>
                <w:sz w:val="20"/>
                <w:szCs w:val="20"/>
              </w:rPr>
              <w:t>s</w:t>
            </w:r>
            <w:r w:rsidRPr="008A14D3">
              <w:rPr>
                <w:rFonts w:ascii="Arial" w:hAnsi="Arial" w:cs="Arial"/>
                <w:sz w:val="20"/>
                <w:szCs w:val="20"/>
              </w:rPr>
              <w:t xml:space="preserve"> to the receipt or invoice supporting the amount and payee.</w:t>
            </w:r>
          </w:p>
        </w:tc>
        <w:tc>
          <w:tcPr>
            <w:tcW w:w="1350" w:type="dxa"/>
            <w:tcBorders>
              <w:top w:val="dashed" w:sz="4" w:space="0" w:color="auto"/>
              <w:left w:val="single" w:sz="4" w:space="0" w:color="auto"/>
              <w:bottom w:val="dashed" w:sz="4" w:space="0" w:color="auto"/>
              <w:right w:val="single" w:sz="4" w:space="0" w:color="auto"/>
            </w:tcBorders>
          </w:tcPr>
          <w:p w14:paraId="4A5EBB64"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dashed" w:sz="4" w:space="0" w:color="auto"/>
              <w:right w:val="single" w:sz="4" w:space="0" w:color="auto"/>
            </w:tcBorders>
          </w:tcPr>
          <w:p w14:paraId="2F47C3BF"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54437822" w14:textId="77777777" w:rsidTr="00287CBC">
        <w:trPr>
          <w:cantSplit/>
          <w:trHeight w:val="264"/>
          <w:jc w:val="center"/>
        </w:trPr>
        <w:tc>
          <w:tcPr>
            <w:tcW w:w="985" w:type="dxa"/>
            <w:tcBorders>
              <w:top w:val="dashed" w:sz="4" w:space="0" w:color="auto"/>
              <w:left w:val="single" w:sz="4" w:space="0" w:color="auto"/>
              <w:bottom w:val="dashed" w:sz="4" w:space="0" w:color="auto"/>
              <w:right w:val="single" w:sz="4" w:space="0" w:color="auto"/>
            </w:tcBorders>
          </w:tcPr>
          <w:p w14:paraId="349A3EB7"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dashed" w:sz="4" w:space="0" w:color="auto"/>
              <w:right w:val="single" w:sz="4" w:space="0" w:color="auto"/>
            </w:tcBorders>
          </w:tcPr>
          <w:p w14:paraId="1C64B9BD"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p>
        </w:tc>
        <w:tc>
          <w:tcPr>
            <w:tcW w:w="6750" w:type="dxa"/>
            <w:tcBorders>
              <w:top w:val="dashed" w:sz="4" w:space="0" w:color="auto"/>
              <w:left w:val="single" w:sz="4" w:space="0" w:color="auto"/>
              <w:bottom w:val="dashed" w:sz="4" w:space="0" w:color="auto"/>
              <w:right w:val="single" w:sz="4" w:space="0" w:color="auto"/>
            </w:tcBorders>
          </w:tcPr>
          <w:p w14:paraId="5F365788" w14:textId="77777777" w:rsidR="00664790" w:rsidRPr="008A14D3" w:rsidRDefault="00664790" w:rsidP="00FD4AFE">
            <w:pPr>
              <w:numPr>
                <w:ilvl w:val="1"/>
                <w:numId w:val="1"/>
              </w:numPr>
              <w:spacing w:after="0" w:line="240" w:lineRule="auto"/>
              <w:ind w:left="713"/>
              <w:rPr>
                <w:rFonts w:ascii="Arial" w:hAnsi="Arial" w:cs="Arial"/>
                <w:sz w:val="20"/>
                <w:szCs w:val="20"/>
              </w:rPr>
            </w:pPr>
            <w:proofErr w:type="gramStart"/>
            <w:r>
              <w:rPr>
                <w:rFonts w:ascii="Arial" w:hAnsi="Arial" w:cs="Arial"/>
                <w:sz w:val="20"/>
                <w:szCs w:val="20"/>
              </w:rPr>
              <w:t>Was</w:t>
            </w:r>
            <w:proofErr w:type="gramEnd"/>
            <w:r>
              <w:rPr>
                <w:rFonts w:ascii="Arial" w:hAnsi="Arial" w:cs="Arial"/>
                <w:sz w:val="20"/>
                <w:szCs w:val="20"/>
              </w:rPr>
              <w:t xml:space="preserve"> authorized </w:t>
            </w:r>
            <w:proofErr w:type="gramStart"/>
            <w:r>
              <w:rPr>
                <w:rFonts w:ascii="Arial" w:hAnsi="Arial" w:cs="Arial"/>
                <w:sz w:val="20"/>
                <w:szCs w:val="20"/>
              </w:rPr>
              <w:t>consistent</w:t>
            </w:r>
            <w:proofErr w:type="gramEnd"/>
            <w:r>
              <w:rPr>
                <w:rFonts w:ascii="Arial" w:hAnsi="Arial" w:cs="Arial"/>
                <w:sz w:val="20"/>
                <w:szCs w:val="20"/>
              </w:rPr>
              <w:t xml:space="preserve"> with the entity’s policies and procedures.</w:t>
            </w:r>
          </w:p>
        </w:tc>
        <w:tc>
          <w:tcPr>
            <w:tcW w:w="1350" w:type="dxa"/>
            <w:tcBorders>
              <w:top w:val="dashed" w:sz="4" w:space="0" w:color="auto"/>
              <w:left w:val="single" w:sz="4" w:space="0" w:color="auto"/>
              <w:bottom w:val="dashed" w:sz="4" w:space="0" w:color="auto"/>
              <w:right w:val="single" w:sz="4" w:space="0" w:color="auto"/>
            </w:tcBorders>
          </w:tcPr>
          <w:p w14:paraId="42C8EE5F"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dashed" w:sz="4" w:space="0" w:color="auto"/>
              <w:right w:val="single" w:sz="4" w:space="0" w:color="auto"/>
            </w:tcBorders>
          </w:tcPr>
          <w:p w14:paraId="316D96EB"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24DEB4F3" w14:textId="77777777" w:rsidTr="00287CBC">
        <w:trPr>
          <w:cantSplit/>
          <w:trHeight w:val="489"/>
          <w:jc w:val="center"/>
        </w:trPr>
        <w:tc>
          <w:tcPr>
            <w:tcW w:w="985" w:type="dxa"/>
            <w:tcBorders>
              <w:top w:val="dashed" w:sz="4" w:space="0" w:color="auto"/>
              <w:left w:val="single" w:sz="4" w:space="0" w:color="auto"/>
              <w:bottom w:val="dashed" w:sz="4" w:space="0" w:color="auto"/>
              <w:right w:val="single" w:sz="4" w:space="0" w:color="auto"/>
            </w:tcBorders>
          </w:tcPr>
          <w:p w14:paraId="3B64841F"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dashed" w:sz="4" w:space="0" w:color="auto"/>
              <w:right w:val="single" w:sz="4" w:space="0" w:color="auto"/>
            </w:tcBorders>
          </w:tcPr>
          <w:p w14:paraId="1A2D75F3"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p>
        </w:tc>
        <w:tc>
          <w:tcPr>
            <w:tcW w:w="6750" w:type="dxa"/>
            <w:tcBorders>
              <w:top w:val="dashed" w:sz="4" w:space="0" w:color="auto"/>
              <w:left w:val="single" w:sz="4" w:space="0" w:color="auto"/>
              <w:bottom w:val="dashed" w:sz="4" w:space="0" w:color="auto"/>
              <w:right w:val="single" w:sz="4" w:space="0" w:color="auto"/>
            </w:tcBorders>
          </w:tcPr>
          <w:p w14:paraId="5D12B934" w14:textId="77777777" w:rsidR="00664790" w:rsidRPr="008A14D3" w:rsidRDefault="00664790" w:rsidP="00FD4AFE">
            <w:pPr>
              <w:numPr>
                <w:ilvl w:val="1"/>
                <w:numId w:val="1"/>
              </w:numPr>
              <w:spacing w:after="0" w:line="240" w:lineRule="auto"/>
              <w:ind w:left="713"/>
              <w:rPr>
                <w:rFonts w:ascii="Arial" w:hAnsi="Arial" w:cs="Arial"/>
                <w:sz w:val="20"/>
                <w:szCs w:val="20"/>
              </w:rPr>
            </w:pPr>
            <w:proofErr w:type="gramStart"/>
            <w:r>
              <w:rPr>
                <w:rFonts w:ascii="Arial" w:hAnsi="Arial" w:cs="Arial"/>
                <w:sz w:val="20"/>
                <w:szCs w:val="20"/>
              </w:rPr>
              <w:t>Is in</w:t>
            </w:r>
            <w:r w:rsidRPr="008A14D3">
              <w:rPr>
                <w:rFonts w:ascii="Arial" w:hAnsi="Arial" w:cs="Arial"/>
                <w:sz w:val="20"/>
                <w:szCs w:val="20"/>
              </w:rPr>
              <w:t xml:space="preserve"> compliance with</w:t>
            </w:r>
            <w:proofErr w:type="gramEnd"/>
            <w:r w:rsidRPr="008A14D3">
              <w:rPr>
                <w:rFonts w:ascii="Arial" w:hAnsi="Arial" w:cs="Arial"/>
                <w:sz w:val="20"/>
                <w:szCs w:val="20"/>
              </w:rPr>
              <w:t xml:space="preserve"> the entity’s purchasing policy (bids, quotes, etc.).</w:t>
            </w:r>
          </w:p>
        </w:tc>
        <w:tc>
          <w:tcPr>
            <w:tcW w:w="1350" w:type="dxa"/>
            <w:tcBorders>
              <w:top w:val="dashed" w:sz="4" w:space="0" w:color="auto"/>
              <w:left w:val="single" w:sz="4" w:space="0" w:color="auto"/>
              <w:bottom w:val="dashed" w:sz="4" w:space="0" w:color="auto"/>
              <w:right w:val="single" w:sz="4" w:space="0" w:color="auto"/>
            </w:tcBorders>
          </w:tcPr>
          <w:p w14:paraId="3257D622"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dashed" w:sz="4" w:space="0" w:color="auto"/>
              <w:right w:val="single" w:sz="4" w:space="0" w:color="auto"/>
            </w:tcBorders>
          </w:tcPr>
          <w:p w14:paraId="6EBEB2D0"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33451188" w14:textId="77777777" w:rsidTr="00287CBC">
        <w:trPr>
          <w:cantSplit/>
          <w:trHeight w:val="624"/>
          <w:jc w:val="center"/>
        </w:trPr>
        <w:tc>
          <w:tcPr>
            <w:tcW w:w="985" w:type="dxa"/>
            <w:tcBorders>
              <w:top w:val="dashed" w:sz="4" w:space="0" w:color="auto"/>
              <w:left w:val="single" w:sz="4" w:space="0" w:color="auto"/>
              <w:bottom w:val="single" w:sz="4" w:space="0" w:color="auto"/>
              <w:right w:val="single" w:sz="4" w:space="0" w:color="auto"/>
            </w:tcBorders>
          </w:tcPr>
          <w:p w14:paraId="0ED08A99"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single" w:sz="4" w:space="0" w:color="auto"/>
              <w:right w:val="single" w:sz="4" w:space="0" w:color="auto"/>
            </w:tcBorders>
          </w:tcPr>
          <w:p w14:paraId="7161CB86"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p>
        </w:tc>
        <w:tc>
          <w:tcPr>
            <w:tcW w:w="6750" w:type="dxa"/>
            <w:tcBorders>
              <w:top w:val="dashed" w:sz="4" w:space="0" w:color="auto"/>
              <w:left w:val="single" w:sz="4" w:space="0" w:color="auto"/>
              <w:bottom w:val="single" w:sz="4" w:space="0" w:color="auto"/>
              <w:right w:val="single" w:sz="4" w:space="0" w:color="auto"/>
            </w:tcBorders>
          </w:tcPr>
          <w:p w14:paraId="4FC9B982" w14:textId="77777777" w:rsidR="00664790" w:rsidRPr="008A14D3" w:rsidRDefault="00664790" w:rsidP="00FD4AFE">
            <w:pPr>
              <w:numPr>
                <w:ilvl w:val="1"/>
                <w:numId w:val="1"/>
              </w:numPr>
              <w:spacing w:after="0" w:line="240" w:lineRule="auto"/>
              <w:ind w:left="713"/>
              <w:rPr>
                <w:rFonts w:ascii="Arial" w:hAnsi="Arial" w:cs="Arial"/>
                <w:sz w:val="20"/>
                <w:szCs w:val="20"/>
              </w:rPr>
            </w:pPr>
            <w:proofErr w:type="gramStart"/>
            <w:r>
              <w:rPr>
                <w:rFonts w:ascii="Arial" w:hAnsi="Arial" w:cs="Arial"/>
                <w:sz w:val="20"/>
                <w:szCs w:val="20"/>
              </w:rPr>
              <w:t>Was</w:t>
            </w:r>
            <w:proofErr w:type="gramEnd"/>
            <w:r>
              <w:rPr>
                <w:rFonts w:ascii="Arial" w:hAnsi="Arial" w:cs="Arial"/>
                <w:sz w:val="20"/>
                <w:szCs w:val="20"/>
              </w:rPr>
              <w:t xml:space="preserve"> </w:t>
            </w:r>
            <w:r w:rsidRPr="00C24456">
              <w:rPr>
                <w:rFonts w:ascii="Arial" w:hAnsi="Arial" w:cs="Arial"/>
                <w:sz w:val="20"/>
                <w:szCs w:val="20"/>
              </w:rPr>
              <w:t>classified</w:t>
            </w:r>
            <w:r w:rsidRPr="008A14D3">
              <w:rPr>
                <w:rFonts w:ascii="Arial" w:hAnsi="Arial" w:cs="Arial"/>
                <w:sz w:val="20"/>
                <w:szCs w:val="20"/>
              </w:rPr>
              <w:t xml:space="preserve"> and recorded</w:t>
            </w:r>
            <w:r>
              <w:rPr>
                <w:rFonts w:ascii="Arial" w:hAnsi="Arial" w:cs="Arial"/>
                <w:sz w:val="20"/>
                <w:szCs w:val="20"/>
              </w:rPr>
              <w:t xml:space="preserve"> in accordance with the entity’s chart of accounts and policies and procedures, GAAP, and State/Federal policies as applicable.</w:t>
            </w:r>
          </w:p>
        </w:tc>
        <w:tc>
          <w:tcPr>
            <w:tcW w:w="1350" w:type="dxa"/>
            <w:tcBorders>
              <w:top w:val="dashed" w:sz="4" w:space="0" w:color="auto"/>
              <w:left w:val="single" w:sz="4" w:space="0" w:color="auto"/>
              <w:bottom w:val="single" w:sz="4" w:space="0" w:color="auto"/>
              <w:right w:val="single" w:sz="4" w:space="0" w:color="auto"/>
            </w:tcBorders>
          </w:tcPr>
          <w:p w14:paraId="08DE8460"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single" w:sz="4" w:space="0" w:color="auto"/>
              <w:right w:val="single" w:sz="4" w:space="0" w:color="auto"/>
            </w:tcBorders>
          </w:tcPr>
          <w:p w14:paraId="5B8909AD"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1D1F08B0" w14:textId="77777777" w:rsidTr="00287CBC">
        <w:trPr>
          <w:cantSplit/>
          <w:trHeight w:val="624"/>
          <w:jc w:val="center"/>
        </w:trPr>
        <w:tc>
          <w:tcPr>
            <w:tcW w:w="985" w:type="dxa"/>
            <w:tcBorders>
              <w:top w:val="dashed" w:sz="4" w:space="0" w:color="auto"/>
              <w:left w:val="single" w:sz="4" w:space="0" w:color="auto"/>
              <w:bottom w:val="single" w:sz="4" w:space="0" w:color="auto"/>
              <w:right w:val="single" w:sz="4" w:space="0" w:color="auto"/>
            </w:tcBorders>
          </w:tcPr>
          <w:p w14:paraId="7BBE6685"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single" w:sz="4" w:space="0" w:color="auto"/>
              <w:right w:val="single" w:sz="4" w:space="0" w:color="auto"/>
            </w:tcBorders>
          </w:tcPr>
          <w:p w14:paraId="526FED88" w14:textId="77777777" w:rsidR="00664790" w:rsidRPr="00396836" w:rsidRDefault="00396836" w:rsidP="00FD4AFE">
            <w:pPr>
              <w:suppressAutoHyphens/>
              <w:snapToGrid w:val="0"/>
              <w:spacing w:after="0" w:line="240" w:lineRule="auto"/>
              <w:jc w:val="center"/>
              <w:rPr>
                <w:rFonts w:ascii="Arial" w:eastAsia="SimSun" w:hAnsi="Arial" w:cs="Arial"/>
                <w:sz w:val="14"/>
                <w:szCs w:val="14"/>
                <w:lang w:eastAsia="ar-SA"/>
              </w:rPr>
            </w:pPr>
            <w:r w:rsidRPr="00396836">
              <w:rPr>
                <w:rFonts w:ascii="Arial" w:eastAsia="SimSun" w:hAnsi="Arial" w:cs="Arial"/>
                <w:sz w:val="14"/>
                <w:szCs w:val="14"/>
                <w:lang w:eastAsia="ar-SA"/>
              </w:rPr>
              <w:t>ALL</w:t>
            </w:r>
          </w:p>
        </w:tc>
        <w:tc>
          <w:tcPr>
            <w:tcW w:w="6750" w:type="dxa"/>
            <w:tcBorders>
              <w:top w:val="dashed" w:sz="4" w:space="0" w:color="auto"/>
              <w:left w:val="single" w:sz="4" w:space="0" w:color="auto"/>
              <w:bottom w:val="single" w:sz="4" w:space="0" w:color="auto"/>
              <w:right w:val="single" w:sz="4" w:space="0" w:color="auto"/>
            </w:tcBorders>
          </w:tcPr>
          <w:p w14:paraId="2AF865EE" w14:textId="6AAC012C" w:rsidR="00664790" w:rsidRPr="008A14D3" w:rsidRDefault="00664790" w:rsidP="00FD4AFE">
            <w:pPr>
              <w:numPr>
                <w:ilvl w:val="0"/>
                <w:numId w:val="6"/>
              </w:numPr>
              <w:suppressAutoHyphens/>
              <w:snapToGrid w:val="0"/>
              <w:spacing w:after="0" w:line="240" w:lineRule="auto"/>
              <w:rPr>
                <w:rFonts w:ascii="Arial" w:hAnsi="Arial" w:cs="Arial"/>
                <w:sz w:val="20"/>
                <w:szCs w:val="20"/>
              </w:rPr>
            </w:pPr>
            <w:r w:rsidRPr="005C1B42">
              <w:rPr>
                <w:rFonts w:ascii="Arial" w:hAnsi="Arial" w:cs="Arial"/>
                <w:sz w:val="20"/>
                <w:szCs w:val="20"/>
              </w:rPr>
              <w:t xml:space="preserve">If the entity uses credit cards or purchasing cards, for each card used, select one month during the period and determine whether card purchases were reconciled </w:t>
            </w:r>
            <w:r>
              <w:rPr>
                <w:rFonts w:ascii="Arial" w:hAnsi="Arial" w:cs="Arial"/>
                <w:sz w:val="20"/>
                <w:szCs w:val="20"/>
              </w:rPr>
              <w:t xml:space="preserve">to receipts </w:t>
            </w:r>
            <w:r w:rsidRPr="005C1B42">
              <w:rPr>
                <w:rFonts w:ascii="Arial" w:hAnsi="Arial" w:cs="Arial"/>
                <w:sz w:val="20"/>
                <w:szCs w:val="20"/>
              </w:rPr>
              <w:t>monthly by someone other than the card holder.</w:t>
            </w:r>
          </w:p>
        </w:tc>
        <w:tc>
          <w:tcPr>
            <w:tcW w:w="1350" w:type="dxa"/>
            <w:tcBorders>
              <w:top w:val="dashed" w:sz="4" w:space="0" w:color="auto"/>
              <w:left w:val="single" w:sz="4" w:space="0" w:color="auto"/>
              <w:bottom w:val="single" w:sz="4" w:space="0" w:color="auto"/>
              <w:right w:val="single" w:sz="4" w:space="0" w:color="auto"/>
            </w:tcBorders>
          </w:tcPr>
          <w:p w14:paraId="166B280A"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single" w:sz="4" w:space="0" w:color="auto"/>
              <w:right w:val="single" w:sz="4" w:space="0" w:color="auto"/>
            </w:tcBorders>
          </w:tcPr>
          <w:p w14:paraId="27EBD389"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936162" w:rsidRPr="008A14D3" w14:paraId="026CD816" w14:textId="77777777" w:rsidTr="00287CBC">
        <w:trPr>
          <w:cantSplit/>
          <w:trHeight w:val="624"/>
          <w:jc w:val="center"/>
        </w:trPr>
        <w:tc>
          <w:tcPr>
            <w:tcW w:w="985" w:type="dxa"/>
            <w:tcBorders>
              <w:top w:val="dashed" w:sz="4" w:space="0" w:color="auto"/>
              <w:left w:val="single" w:sz="4" w:space="0" w:color="auto"/>
              <w:bottom w:val="single" w:sz="4" w:space="0" w:color="auto"/>
              <w:right w:val="single" w:sz="4" w:space="0" w:color="auto"/>
            </w:tcBorders>
          </w:tcPr>
          <w:p w14:paraId="4A9CFA37" w14:textId="77777777" w:rsidR="00936162" w:rsidRPr="00627E1A" w:rsidRDefault="00936162"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single" w:sz="4" w:space="0" w:color="auto"/>
              <w:right w:val="single" w:sz="4" w:space="0" w:color="auto"/>
            </w:tcBorders>
          </w:tcPr>
          <w:p w14:paraId="0337E541" w14:textId="77777777" w:rsidR="00936162" w:rsidRPr="00396836" w:rsidRDefault="00936162" w:rsidP="00FD4AFE">
            <w:pPr>
              <w:suppressAutoHyphens/>
              <w:snapToGrid w:val="0"/>
              <w:spacing w:after="0" w:line="240" w:lineRule="auto"/>
              <w:jc w:val="center"/>
              <w:rPr>
                <w:rFonts w:ascii="Arial" w:eastAsia="SimSun" w:hAnsi="Arial" w:cs="Arial"/>
                <w:sz w:val="14"/>
                <w:szCs w:val="14"/>
                <w:lang w:eastAsia="ar-SA"/>
              </w:rPr>
            </w:pPr>
            <w:r w:rsidRPr="001207DF">
              <w:rPr>
                <w:rFonts w:ascii="Arial" w:eastAsia="SimSun" w:hAnsi="Arial" w:cs="Arial"/>
                <w:sz w:val="14"/>
                <w:szCs w:val="14"/>
                <w:lang w:eastAsia="ar-SA"/>
              </w:rPr>
              <w:t>ALL</w:t>
            </w:r>
          </w:p>
        </w:tc>
        <w:tc>
          <w:tcPr>
            <w:tcW w:w="6750" w:type="dxa"/>
            <w:tcBorders>
              <w:top w:val="dashed" w:sz="4" w:space="0" w:color="auto"/>
              <w:left w:val="single" w:sz="4" w:space="0" w:color="auto"/>
              <w:bottom w:val="single" w:sz="4" w:space="0" w:color="auto"/>
              <w:right w:val="single" w:sz="4" w:space="0" w:color="auto"/>
            </w:tcBorders>
          </w:tcPr>
          <w:p w14:paraId="126296DA" w14:textId="63B5EAD8" w:rsidR="00936162" w:rsidRPr="005C1B42" w:rsidRDefault="00936162" w:rsidP="00FD4AFE">
            <w:pPr>
              <w:numPr>
                <w:ilvl w:val="0"/>
                <w:numId w:val="6"/>
              </w:numPr>
              <w:suppressAutoHyphens/>
              <w:snapToGrid w:val="0"/>
              <w:spacing w:after="0" w:line="240" w:lineRule="auto"/>
              <w:rPr>
                <w:rFonts w:ascii="Arial" w:hAnsi="Arial" w:cs="Arial"/>
                <w:sz w:val="20"/>
                <w:szCs w:val="20"/>
              </w:rPr>
            </w:pPr>
            <w:r w:rsidRPr="008A14D3">
              <w:rPr>
                <w:rFonts w:ascii="Arial" w:hAnsi="Arial" w:cs="Arial"/>
                <w:sz w:val="20"/>
                <w:szCs w:val="20"/>
              </w:rPr>
              <w:t>Through inquiry with management and scanning receipt records, determine what restricted revenue is received by the entity (grant funds, impact fees, B&amp;C road funds, etc.). Select the lesser of 10% or 5 disbursements from restricted funds and d</w:t>
            </w:r>
            <w:r>
              <w:rPr>
                <w:rFonts w:ascii="Arial" w:hAnsi="Arial" w:cs="Arial"/>
                <w:sz w:val="20"/>
                <w:szCs w:val="20"/>
              </w:rPr>
              <w:t>etermine whether</w:t>
            </w:r>
            <w:r w:rsidRPr="008A14D3">
              <w:rPr>
                <w:rFonts w:ascii="Arial" w:hAnsi="Arial" w:cs="Arial"/>
                <w:sz w:val="20"/>
                <w:szCs w:val="20"/>
              </w:rPr>
              <w:t xml:space="preserve"> the disbursement</w:t>
            </w:r>
            <w:r>
              <w:rPr>
                <w:rFonts w:ascii="Arial" w:hAnsi="Arial" w:cs="Arial"/>
                <w:sz w:val="20"/>
                <w:szCs w:val="20"/>
              </w:rPr>
              <w:t>s</w:t>
            </w:r>
            <w:r w:rsidRPr="008A14D3">
              <w:rPr>
                <w:rFonts w:ascii="Arial" w:hAnsi="Arial" w:cs="Arial"/>
                <w:sz w:val="20"/>
                <w:szCs w:val="20"/>
              </w:rPr>
              <w:t xml:space="preserve"> </w:t>
            </w:r>
            <w:proofErr w:type="gramStart"/>
            <w:r>
              <w:rPr>
                <w:rFonts w:ascii="Arial" w:hAnsi="Arial" w:cs="Arial"/>
                <w:sz w:val="20"/>
                <w:szCs w:val="20"/>
              </w:rPr>
              <w:t xml:space="preserve">were </w:t>
            </w:r>
            <w:r w:rsidRPr="008A14D3">
              <w:rPr>
                <w:rFonts w:ascii="Arial" w:hAnsi="Arial" w:cs="Arial"/>
                <w:sz w:val="20"/>
                <w:szCs w:val="20"/>
              </w:rPr>
              <w:t>in compliance with</w:t>
            </w:r>
            <w:proofErr w:type="gramEnd"/>
            <w:r w:rsidRPr="008A14D3">
              <w:rPr>
                <w:rFonts w:ascii="Arial" w:hAnsi="Arial" w:cs="Arial"/>
                <w:sz w:val="20"/>
                <w:szCs w:val="20"/>
              </w:rPr>
              <w:t xml:space="preserve"> restrictions placed on the funds.</w:t>
            </w:r>
          </w:p>
        </w:tc>
        <w:tc>
          <w:tcPr>
            <w:tcW w:w="1350" w:type="dxa"/>
            <w:tcBorders>
              <w:top w:val="dashed" w:sz="4" w:space="0" w:color="auto"/>
              <w:left w:val="single" w:sz="4" w:space="0" w:color="auto"/>
              <w:bottom w:val="single" w:sz="4" w:space="0" w:color="auto"/>
              <w:right w:val="single" w:sz="4" w:space="0" w:color="auto"/>
            </w:tcBorders>
          </w:tcPr>
          <w:p w14:paraId="6B41F16D" w14:textId="77777777" w:rsidR="00936162" w:rsidRPr="008A14D3" w:rsidRDefault="00936162"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single" w:sz="4" w:space="0" w:color="auto"/>
              <w:right w:val="single" w:sz="4" w:space="0" w:color="auto"/>
            </w:tcBorders>
          </w:tcPr>
          <w:p w14:paraId="5BD7D756" w14:textId="77777777" w:rsidR="00936162" w:rsidRPr="008A14D3" w:rsidRDefault="00936162" w:rsidP="00FD4AFE">
            <w:pPr>
              <w:suppressAutoHyphens/>
              <w:snapToGrid w:val="0"/>
              <w:spacing w:after="0" w:line="240" w:lineRule="auto"/>
              <w:jc w:val="center"/>
              <w:rPr>
                <w:rFonts w:ascii="Arial" w:eastAsia="SimSun" w:hAnsi="Arial" w:cs="Arial"/>
                <w:lang w:eastAsia="ar-SA"/>
              </w:rPr>
            </w:pPr>
          </w:p>
        </w:tc>
      </w:tr>
      <w:tr w:rsidR="00664790" w:rsidRPr="008A14D3" w14:paraId="0A94B7D2" w14:textId="77777777" w:rsidTr="00287CBC">
        <w:trPr>
          <w:cantSplit/>
          <w:trHeight w:val="23"/>
          <w:jc w:val="center"/>
        </w:trPr>
        <w:tc>
          <w:tcPr>
            <w:tcW w:w="985" w:type="dxa"/>
            <w:tcBorders>
              <w:top w:val="single" w:sz="4" w:space="0" w:color="auto"/>
              <w:left w:val="single" w:sz="4" w:space="0" w:color="auto"/>
              <w:right w:val="single" w:sz="4" w:space="0" w:color="auto"/>
            </w:tcBorders>
          </w:tcPr>
          <w:p w14:paraId="24AA6F4E"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auto"/>
              <w:right w:val="single" w:sz="4" w:space="0" w:color="auto"/>
            </w:tcBorders>
          </w:tcPr>
          <w:p w14:paraId="397CB65D" w14:textId="77777777" w:rsidR="00664790" w:rsidRPr="001207DF" w:rsidRDefault="00664790" w:rsidP="00FD4AFE">
            <w:pPr>
              <w:suppressAutoHyphens/>
              <w:snapToGrid w:val="0"/>
              <w:spacing w:after="0" w:line="240" w:lineRule="auto"/>
              <w:jc w:val="center"/>
              <w:rPr>
                <w:rFonts w:ascii="Arial" w:eastAsia="SimSun" w:hAnsi="Arial" w:cs="Arial"/>
                <w:sz w:val="14"/>
                <w:szCs w:val="14"/>
                <w:lang w:eastAsia="ar-SA"/>
              </w:rPr>
            </w:pPr>
          </w:p>
          <w:p w14:paraId="006CF304" w14:textId="77777777" w:rsidR="00664790" w:rsidRPr="001207DF" w:rsidRDefault="00664790" w:rsidP="00FD4AFE">
            <w:pPr>
              <w:suppressAutoHyphens/>
              <w:snapToGrid w:val="0"/>
              <w:spacing w:after="0" w:line="240" w:lineRule="auto"/>
              <w:jc w:val="center"/>
              <w:rPr>
                <w:rFonts w:ascii="Arial" w:eastAsia="SimSun" w:hAnsi="Arial" w:cs="Arial"/>
                <w:sz w:val="14"/>
                <w:szCs w:val="14"/>
                <w:lang w:eastAsia="ar-SA"/>
              </w:rPr>
            </w:pPr>
          </w:p>
          <w:p w14:paraId="6EB3A323"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auto"/>
              <w:right w:val="single" w:sz="4" w:space="0" w:color="auto"/>
            </w:tcBorders>
          </w:tcPr>
          <w:p w14:paraId="7C8668E1" w14:textId="77777777" w:rsidR="00664790" w:rsidRPr="008A14D3" w:rsidRDefault="00664790" w:rsidP="00FD4AFE">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CASH</w:t>
            </w:r>
          </w:p>
          <w:p w14:paraId="4B726C29" w14:textId="77777777" w:rsidR="00664790" w:rsidRPr="00BE493D" w:rsidRDefault="00664790" w:rsidP="00BE493D">
            <w:pPr>
              <w:numPr>
                <w:ilvl w:val="0"/>
                <w:numId w:val="6"/>
              </w:numPr>
              <w:suppressAutoHyphens/>
              <w:snapToGrid w:val="0"/>
              <w:spacing w:after="0" w:line="240" w:lineRule="auto"/>
              <w:rPr>
                <w:rFonts w:ascii="Arial" w:hAnsi="Arial" w:cs="Arial"/>
                <w:sz w:val="20"/>
                <w:szCs w:val="20"/>
              </w:rPr>
            </w:pPr>
            <w:r>
              <w:rPr>
                <w:rFonts w:ascii="Arial" w:hAnsi="Arial" w:cs="Arial"/>
                <w:sz w:val="20"/>
                <w:szCs w:val="20"/>
              </w:rPr>
              <w:t>For each depository account, o</w:t>
            </w:r>
            <w:r w:rsidRPr="008A14D3">
              <w:rPr>
                <w:rFonts w:ascii="Arial" w:hAnsi="Arial" w:cs="Arial"/>
                <w:sz w:val="20"/>
                <w:szCs w:val="20"/>
              </w:rPr>
              <w:t>btain the year</w:t>
            </w:r>
            <w:r>
              <w:rPr>
                <w:rFonts w:ascii="Arial" w:hAnsi="Arial" w:cs="Arial"/>
                <w:sz w:val="20"/>
                <w:szCs w:val="20"/>
              </w:rPr>
              <w:t>-</w:t>
            </w:r>
            <w:r w:rsidRPr="008A14D3">
              <w:rPr>
                <w:rFonts w:ascii="Arial" w:hAnsi="Arial" w:cs="Arial"/>
                <w:sz w:val="20"/>
                <w:szCs w:val="20"/>
              </w:rPr>
              <w:t xml:space="preserve">end bank reconciliation and one additional month’s bank reconciliation and perform the following: </w:t>
            </w:r>
          </w:p>
        </w:tc>
        <w:tc>
          <w:tcPr>
            <w:tcW w:w="1350" w:type="dxa"/>
            <w:tcBorders>
              <w:top w:val="single" w:sz="4" w:space="0" w:color="auto"/>
              <w:left w:val="single" w:sz="4" w:space="0" w:color="auto"/>
              <w:right w:val="single" w:sz="4" w:space="0" w:color="auto"/>
            </w:tcBorders>
          </w:tcPr>
          <w:p w14:paraId="7FAC3470"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right w:val="single" w:sz="4" w:space="0" w:color="auto"/>
            </w:tcBorders>
          </w:tcPr>
          <w:p w14:paraId="0C649AD6"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BE493D" w:rsidRPr="008A14D3" w14:paraId="31F74DD2" w14:textId="77777777" w:rsidTr="00287CBC">
        <w:trPr>
          <w:cantSplit/>
          <w:trHeight w:val="23"/>
          <w:jc w:val="center"/>
        </w:trPr>
        <w:tc>
          <w:tcPr>
            <w:tcW w:w="985" w:type="dxa"/>
            <w:tcBorders>
              <w:left w:val="single" w:sz="4" w:space="0" w:color="auto"/>
              <w:bottom w:val="dashed" w:sz="4" w:space="0" w:color="auto"/>
              <w:right w:val="single" w:sz="4" w:space="0" w:color="auto"/>
            </w:tcBorders>
          </w:tcPr>
          <w:p w14:paraId="065CAFFC" w14:textId="77777777" w:rsidR="00BE493D" w:rsidRPr="00627E1A" w:rsidRDefault="00BE493D"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left w:val="single" w:sz="4" w:space="0" w:color="auto"/>
              <w:bottom w:val="dashed" w:sz="4" w:space="0" w:color="auto"/>
              <w:right w:val="single" w:sz="4" w:space="0" w:color="auto"/>
            </w:tcBorders>
          </w:tcPr>
          <w:p w14:paraId="2CD80EF8" w14:textId="77777777" w:rsidR="00BE493D" w:rsidRPr="001207DF" w:rsidRDefault="00BE493D" w:rsidP="00FD4AFE">
            <w:pPr>
              <w:suppressAutoHyphens/>
              <w:snapToGrid w:val="0"/>
              <w:spacing w:after="0" w:line="240" w:lineRule="auto"/>
              <w:jc w:val="center"/>
              <w:rPr>
                <w:rFonts w:ascii="Arial" w:eastAsia="SimSun" w:hAnsi="Arial" w:cs="Arial"/>
                <w:sz w:val="14"/>
                <w:szCs w:val="14"/>
                <w:lang w:eastAsia="ar-SA"/>
              </w:rPr>
            </w:pPr>
          </w:p>
        </w:tc>
        <w:tc>
          <w:tcPr>
            <w:tcW w:w="6750" w:type="dxa"/>
            <w:tcBorders>
              <w:left w:val="single" w:sz="4" w:space="0" w:color="auto"/>
              <w:bottom w:val="dashed" w:sz="4" w:space="0" w:color="auto"/>
              <w:right w:val="single" w:sz="4" w:space="0" w:color="auto"/>
            </w:tcBorders>
          </w:tcPr>
          <w:p w14:paraId="77C31150" w14:textId="77777777" w:rsidR="00BE493D" w:rsidRPr="008A14D3" w:rsidRDefault="00BE493D" w:rsidP="00BE493D">
            <w:pPr>
              <w:numPr>
                <w:ilvl w:val="1"/>
                <w:numId w:val="3"/>
              </w:numPr>
              <w:spacing w:after="0" w:line="240" w:lineRule="auto"/>
              <w:ind w:left="713"/>
              <w:rPr>
                <w:rFonts w:ascii="Arial" w:eastAsia="SimSun" w:hAnsi="Arial" w:cs="Arial"/>
                <w:b/>
                <w:sz w:val="20"/>
                <w:szCs w:val="20"/>
                <w:lang w:eastAsia="ar-SA"/>
              </w:rPr>
            </w:pPr>
            <w:r w:rsidRPr="008A14D3">
              <w:rPr>
                <w:rFonts w:ascii="Arial" w:hAnsi="Arial" w:cs="Arial"/>
                <w:sz w:val="20"/>
                <w:szCs w:val="20"/>
              </w:rPr>
              <w:t>Trace the bank balance on the reconciliation to the balance per the bank statement.</w:t>
            </w:r>
          </w:p>
        </w:tc>
        <w:tc>
          <w:tcPr>
            <w:tcW w:w="1350" w:type="dxa"/>
            <w:tcBorders>
              <w:left w:val="single" w:sz="4" w:space="0" w:color="auto"/>
              <w:bottom w:val="dashed" w:sz="4" w:space="0" w:color="auto"/>
              <w:right w:val="single" w:sz="4" w:space="0" w:color="auto"/>
            </w:tcBorders>
          </w:tcPr>
          <w:p w14:paraId="117C265F" w14:textId="77777777" w:rsidR="00BE493D" w:rsidRPr="008A14D3" w:rsidRDefault="00BE493D" w:rsidP="00FD4AFE">
            <w:pPr>
              <w:suppressAutoHyphens/>
              <w:snapToGrid w:val="0"/>
              <w:spacing w:after="0" w:line="240" w:lineRule="auto"/>
              <w:jc w:val="center"/>
              <w:rPr>
                <w:rFonts w:ascii="Arial" w:eastAsia="SimSun" w:hAnsi="Arial" w:cs="Arial"/>
                <w:lang w:eastAsia="ar-SA"/>
              </w:rPr>
            </w:pPr>
          </w:p>
        </w:tc>
        <w:tc>
          <w:tcPr>
            <w:tcW w:w="1350" w:type="dxa"/>
            <w:tcBorders>
              <w:left w:val="single" w:sz="4" w:space="0" w:color="auto"/>
              <w:bottom w:val="dashed" w:sz="4" w:space="0" w:color="auto"/>
              <w:right w:val="single" w:sz="4" w:space="0" w:color="auto"/>
            </w:tcBorders>
          </w:tcPr>
          <w:p w14:paraId="62D8CB2C" w14:textId="77777777" w:rsidR="00BE493D" w:rsidRPr="008A14D3" w:rsidRDefault="00BE493D" w:rsidP="00FD4AFE">
            <w:pPr>
              <w:suppressAutoHyphens/>
              <w:snapToGrid w:val="0"/>
              <w:spacing w:after="0" w:line="240" w:lineRule="auto"/>
              <w:jc w:val="center"/>
              <w:rPr>
                <w:rFonts w:ascii="Arial" w:eastAsia="SimSun" w:hAnsi="Arial" w:cs="Arial"/>
                <w:lang w:eastAsia="ar-SA"/>
              </w:rPr>
            </w:pPr>
          </w:p>
        </w:tc>
      </w:tr>
      <w:tr w:rsidR="00664790" w:rsidRPr="008A14D3" w14:paraId="769FB89F" w14:textId="77777777" w:rsidTr="00287CBC">
        <w:trPr>
          <w:cantSplit/>
          <w:trHeight w:val="246"/>
          <w:jc w:val="center"/>
        </w:trPr>
        <w:tc>
          <w:tcPr>
            <w:tcW w:w="985" w:type="dxa"/>
            <w:tcBorders>
              <w:top w:val="dashed" w:sz="4" w:space="0" w:color="auto"/>
              <w:left w:val="single" w:sz="4" w:space="0" w:color="auto"/>
              <w:bottom w:val="dashed" w:sz="4" w:space="0" w:color="auto"/>
              <w:right w:val="single" w:sz="4" w:space="0" w:color="auto"/>
            </w:tcBorders>
          </w:tcPr>
          <w:p w14:paraId="77714E46"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dashed" w:sz="4" w:space="0" w:color="auto"/>
              <w:right w:val="single" w:sz="4" w:space="0" w:color="auto"/>
            </w:tcBorders>
          </w:tcPr>
          <w:p w14:paraId="50D4BD3A"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p>
        </w:tc>
        <w:tc>
          <w:tcPr>
            <w:tcW w:w="6750" w:type="dxa"/>
            <w:tcBorders>
              <w:top w:val="dashed" w:sz="4" w:space="0" w:color="auto"/>
              <w:left w:val="single" w:sz="4" w:space="0" w:color="auto"/>
              <w:bottom w:val="dashed" w:sz="4" w:space="0" w:color="auto"/>
              <w:right w:val="single" w:sz="4" w:space="0" w:color="auto"/>
            </w:tcBorders>
          </w:tcPr>
          <w:p w14:paraId="0C6C4632" w14:textId="77777777" w:rsidR="00664790" w:rsidRPr="00627E1A" w:rsidRDefault="00664790" w:rsidP="00FD4AFE">
            <w:pPr>
              <w:numPr>
                <w:ilvl w:val="1"/>
                <w:numId w:val="3"/>
              </w:numPr>
              <w:spacing w:after="0" w:line="240" w:lineRule="auto"/>
              <w:ind w:left="713"/>
              <w:rPr>
                <w:rFonts w:ascii="Arial" w:hAnsi="Arial" w:cs="Arial"/>
                <w:sz w:val="20"/>
                <w:szCs w:val="20"/>
              </w:rPr>
            </w:pPr>
            <w:r w:rsidRPr="008A14D3">
              <w:rPr>
                <w:rFonts w:ascii="Arial" w:hAnsi="Arial" w:cs="Arial"/>
                <w:sz w:val="20"/>
                <w:szCs w:val="20"/>
              </w:rPr>
              <w:t xml:space="preserve">Trace the reconciled book balance to the general ledger and the amount reported on the </w:t>
            </w:r>
            <w:r w:rsidR="00E4182D">
              <w:rPr>
                <w:rFonts w:ascii="Arial" w:hAnsi="Arial" w:cs="Arial"/>
                <w:sz w:val="20"/>
                <w:szCs w:val="20"/>
              </w:rPr>
              <w:t>Financial Survey</w:t>
            </w:r>
            <w:r>
              <w:rPr>
                <w:rFonts w:ascii="Arial" w:hAnsi="Arial" w:cs="Arial"/>
                <w:sz w:val="20"/>
                <w:szCs w:val="20"/>
              </w:rPr>
              <w:t>.</w:t>
            </w:r>
          </w:p>
        </w:tc>
        <w:tc>
          <w:tcPr>
            <w:tcW w:w="1350" w:type="dxa"/>
            <w:tcBorders>
              <w:top w:val="dashed" w:sz="4" w:space="0" w:color="auto"/>
              <w:left w:val="single" w:sz="4" w:space="0" w:color="auto"/>
              <w:bottom w:val="dashed" w:sz="4" w:space="0" w:color="auto"/>
              <w:right w:val="single" w:sz="4" w:space="0" w:color="auto"/>
            </w:tcBorders>
          </w:tcPr>
          <w:p w14:paraId="30CDA3C3"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dashed" w:sz="4" w:space="0" w:color="auto"/>
              <w:right w:val="single" w:sz="4" w:space="0" w:color="auto"/>
            </w:tcBorders>
          </w:tcPr>
          <w:p w14:paraId="5C104123"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3CA8C0D1" w14:textId="77777777" w:rsidTr="00287CBC">
        <w:trPr>
          <w:cantSplit/>
          <w:trHeight w:val="273"/>
          <w:jc w:val="center"/>
        </w:trPr>
        <w:tc>
          <w:tcPr>
            <w:tcW w:w="985" w:type="dxa"/>
            <w:tcBorders>
              <w:top w:val="dashed" w:sz="4" w:space="0" w:color="auto"/>
              <w:left w:val="single" w:sz="4" w:space="0" w:color="auto"/>
              <w:bottom w:val="dashed" w:sz="4" w:space="0" w:color="auto"/>
              <w:right w:val="single" w:sz="4" w:space="0" w:color="auto"/>
            </w:tcBorders>
          </w:tcPr>
          <w:p w14:paraId="687AB4F4"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dashed" w:sz="4" w:space="0" w:color="auto"/>
              <w:right w:val="single" w:sz="4" w:space="0" w:color="auto"/>
            </w:tcBorders>
          </w:tcPr>
          <w:p w14:paraId="467CE4F5"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p>
        </w:tc>
        <w:tc>
          <w:tcPr>
            <w:tcW w:w="6750" w:type="dxa"/>
            <w:tcBorders>
              <w:top w:val="dashed" w:sz="4" w:space="0" w:color="auto"/>
              <w:left w:val="single" w:sz="4" w:space="0" w:color="auto"/>
              <w:bottom w:val="dashed" w:sz="4" w:space="0" w:color="auto"/>
              <w:right w:val="single" w:sz="4" w:space="0" w:color="auto"/>
            </w:tcBorders>
          </w:tcPr>
          <w:p w14:paraId="40686F8F" w14:textId="77777777" w:rsidR="00664790" w:rsidRPr="008A14D3" w:rsidRDefault="00664790" w:rsidP="00FD4AFE">
            <w:pPr>
              <w:numPr>
                <w:ilvl w:val="1"/>
                <w:numId w:val="3"/>
              </w:numPr>
              <w:spacing w:after="0" w:line="240" w:lineRule="auto"/>
              <w:rPr>
                <w:rFonts w:ascii="Arial" w:hAnsi="Arial" w:cs="Arial"/>
                <w:sz w:val="20"/>
                <w:szCs w:val="20"/>
              </w:rPr>
            </w:pPr>
            <w:r w:rsidRPr="008A14D3">
              <w:rPr>
                <w:rFonts w:ascii="Arial" w:hAnsi="Arial" w:cs="Arial"/>
                <w:sz w:val="20"/>
                <w:szCs w:val="20"/>
              </w:rPr>
              <w:t>Test the clerical accuracy of the reconciliation.</w:t>
            </w:r>
          </w:p>
        </w:tc>
        <w:tc>
          <w:tcPr>
            <w:tcW w:w="1350" w:type="dxa"/>
            <w:tcBorders>
              <w:top w:val="dashed" w:sz="4" w:space="0" w:color="auto"/>
              <w:left w:val="single" w:sz="4" w:space="0" w:color="auto"/>
              <w:bottom w:val="dashed" w:sz="4" w:space="0" w:color="auto"/>
              <w:right w:val="single" w:sz="4" w:space="0" w:color="auto"/>
            </w:tcBorders>
          </w:tcPr>
          <w:p w14:paraId="018C91A7"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dashed" w:sz="4" w:space="0" w:color="auto"/>
              <w:right w:val="single" w:sz="4" w:space="0" w:color="auto"/>
            </w:tcBorders>
          </w:tcPr>
          <w:p w14:paraId="08BC58D6"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084E267A" w14:textId="77777777" w:rsidTr="00287CBC">
        <w:trPr>
          <w:cantSplit/>
          <w:trHeight w:val="831"/>
          <w:jc w:val="center"/>
        </w:trPr>
        <w:tc>
          <w:tcPr>
            <w:tcW w:w="985" w:type="dxa"/>
            <w:tcBorders>
              <w:top w:val="dashed" w:sz="4" w:space="0" w:color="auto"/>
              <w:left w:val="single" w:sz="4" w:space="0" w:color="auto"/>
              <w:bottom w:val="dashed" w:sz="4" w:space="0" w:color="auto"/>
              <w:right w:val="single" w:sz="4" w:space="0" w:color="auto"/>
            </w:tcBorders>
          </w:tcPr>
          <w:p w14:paraId="30F9E450"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dashed" w:sz="4" w:space="0" w:color="auto"/>
              <w:right w:val="single" w:sz="4" w:space="0" w:color="auto"/>
            </w:tcBorders>
          </w:tcPr>
          <w:p w14:paraId="7DB88CB4"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p>
        </w:tc>
        <w:tc>
          <w:tcPr>
            <w:tcW w:w="6750" w:type="dxa"/>
            <w:tcBorders>
              <w:top w:val="dashed" w:sz="4" w:space="0" w:color="auto"/>
              <w:left w:val="single" w:sz="4" w:space="0" w:color="auto"/>
              <w:bottom w:val="dashed" w:sz="4" w:space="0" w:color="auto"/>
              <w:right w:val="single" w:sz="4" w:space="0" w:color="auto"/>
            </w:tcBorders>
          </w:tcPr>
          <w:p w14:paraId="2BFAC5B6" w14:textId="54FF55F5" w:rsidR="00664790" w:rsidRPr="008A14D3" w:rsidRDefault="00664790" w:rsidP="00FD4AFE">
            <w:pPr>
              <w:numPr>
                <w:ilvl w:val="1"/>
                <w:numId w:val="3"/>
              </w:numPr>
              <w:spacing w:after="0" w:line="240" w:lineRule="auto"/>
              <w:ind w:left="713"/>
              <w:rPr>
                <w:rFonts w:ascii="Arial" w:hAnsi="Arial" w:cs="Arial"/>
                <w:sz w:val="20"/>
                <w:szCs w:val="20"/>
              </w:rPr>
            </w:pPr>
            <w:r w:rsidRPr="0090414B">
              <w:rPr>
                <w:rFonts w:ascii="Arial" w:hAnsi="Arial" w:cs="Arial"/>
                <w:sz w:val="20"/>
                <w:szCs w:val="20"/>
              </w:rPr>
              <w:t xml:space="preserve">For reconciling items greater than 5% of annual revenues, </w:t>
            </w:r>
            <w:r w:rsidRPr="009F4B74">
              <w:rPr>
                <w:rFonts w:ascii="Arial" w:hAnsi="Arial" w:cs="Arial"/>
                <w:sz w:val="20"/>
                <w:szCs w:val="20"/>
              </w:rPr>
              <w:t>inquire of management and review applicable supporting documentation</w:t>
            </w:r>
            <w:r>
              <w:rPr>
                <w:rFonts w:ascii="Arial" w:hAnsi="Arial" w:cs="Arial"/>
                <w:sz w:val="20"/>
                <w:szCs w:val="20"/>
              </w:rPr>
              <w:t xml:space="preserve"> to </w:t>
            </w:r>
            <w:r w:rsidRPr="0090414B">
              <w:rPr>
                <w:rFonts w:ascii="Arial" w:hAnsi="Arial" w:cs="Arial"/>
                <w:sz w:val="20"/>
                <w:szCs w:val="20"/>
              </w:rPr>
              <w:t xml:space="preserve">determine that the items are consistent with the entity’s policies and procedures, GAAP, and State/Federal policies. </w:t>
            </w:r>
            <w:r w:rsidRPr="008A14D3">
              <w:rPr>
                <w:rFonts w:ascii="Arial" w:hAnsi="Arial" w:cs="Arial"/>
                <w:sz w:val="20"/>
                <w:szCs w:val="20"/>
              </w:rPr>
              <w:t>Trace the lesser of 10% or five reconciling items to a subsequent bank statement.</w:t>
            </w:r>
          </w:p>
        </w:tc>
        <w:tc>
          <w:tcPr>
            <w:tcW w:w="1350" w:type="dxa"/>
            <w:tcBorders>
              <w:top w:val="dashed" w:sz="4" w:space="0" w:color="auto"/>
              <w:left w:val="single" w:sz="4" w:space="0" w:color="auto"/>
              <w:bottom w:val="dashed" w:sz="4" w:space="0" w:color="auto"/>
              <w:right w:val="single" w:sz="4" w:space="0" w:color="auto"/>
            </w:tcBorders>
          </w:tcPr>
          <w:p w14:paraId="4E7F9562"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dashed" w:sz="4" w:space="0" w:color="auto"/>
              <w:right w:val="single" w:sz="4" w:space="0" w:color="auto"/>
            </w:tcBorders>
          </w:tcPr>
          <w:p w14:paraId="0F92A845"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344A70E8" w14:textId="77777777" w:rsidTr="00287CBC">
        <w:trPr>
          <w:cantSplit/>
          <w:trHeight w:val="561"/>
          <w:jc w:val="center"/>
        </w:trPr>
        <w:tc>
          <w:tcPr>
            <w:tcW w:w="985" w:type="dxa"/>
            <w:tcBorders>
              <w:top w:val="dashed" w:sz="4" w:space="0" w:color="auto"/>
              <w:left w:val="single" w:sz="4" w:space="0" w:color="auto"/>
              <w:bottom w:val="single" w:sz="4" w:space="0" w:color="auto"/>
              <w:right w:val="single" w:sz="4" w:space="0" w:color="auto"/>
            </w:tcBorders>
          </w:tcPr>
          <w:p w14:paraId="3926CDC5"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auto"/>
              <w:left w:val="single" w:sz="4" w:space="0" w:color="auto"/>
              <w:bottom w:val="single" w:sz="4" w:space="0" w:color="auto"/>
              <w:right w:val="single" w:sz="4" w:space="0" w:color="auto"/>
            </w:tcBorders>
          </w:tcPr>
          <w:p w14:paraId="20B0C1EE" w14:textId="77777777" w:rsidR="00664790" w:rsidRPr="001207DF" w:rsidRDefault="00664790" w:rsidP="00FD4AFE">
            <w:pPr>
              <w:suppressAutoHyphens/>
              <w:snapToGrid w:val="0"/>
              <w:spacing w:after="0" w:line="240" w:lineRule="auto"/>
              <w:jc w:val="center"/>
              <w:rPr>
                <w:rFonts w:ascii="Arial" w:eastAsia="SimSun" w:hAnsi="Arial" w:cs="Arial"/>
                <w:b/>
                <w:sz w:val="14"/>
                <w:szCs w:val="14"/>
                <w:lang w:eastAsia="ar-SA"/>
              </w:rPr>
            </w:pPr>
          </w:p>
        </w:tc>
        <w:tc>
          <w:tcPr>
            <w:tcW w:w="6750" w:type="dxa"/>
            <w:tcBorders>
              <w:top w:val="dashed" w:sz="4" w:space="0" w:color="auto"/>
              <w:left w:val="single" w:sz="4" w:space="0" w:color="auto"/>
              <w:bottom w:val="single" w:sz="4" w:space="0" w:color="auto"/>
              <w:right w:val="single" w:sz="4" w:space="0" w:color="auto"/>
            </w:tcBorders>
          </w:tcPr>
          <w:p w14:paraId="380C8640" w14:textId="77777777" w:rsidR="00664790" w:rsidRPr="008A14D3" w:rsidRDefault="00664790" w:rsidP="00FD4AFE">
            <w:pPr>
              <w:numPr>
                <w:ilvl w:val="1"/>
                <w:numId w:val="3"/>
              </w:numPr>
              <w:spacing w:after="0" w:line="240" w:lineRule="auto"/>
              <w:ind w:left="713"/>
              <w:rPr>
                <w:rFonts w:ascii="Arial" w:hAnsi="Arial" w:cs="Arial"/>
                <w:sz w:val="20"/>
                <w:szCs w:val="20"/>
              </w:rPr>
            </w:pPr>
            <w:r w:rsidRPr="008A14D3">
              <w:rPr>
                <w:rFonts w:ascii="Arial" w:hAnsi="Arial" w:cs="Arial"/>
                <w:sz w:val="20"/>
                <w:szCs w:val="20"/>
              </w:rPr>
              <w:t>Trace the lesser of 10% or five deposit transactions and 10% or five disbursement transactions to the general ledger.</w:t>
            </w:r>
          </w:p>
        </w:tc>
        <w:tc>
          <w:tcPr>
            <w:tcW w:w="1350" w:type="dxa"/>
            <w:tcBorders>
              <w:top w:val="dashed" w:sz="4" w:space="0" w:color="auto"/>
              <w:left w:val="single" w:sz="4" w:space="0" w:color="auto"/>
              <w:bottom w:val="single" w:sz="4" w:space="0" w:color="auto"/>
              <w:right w:val="single" w:sz="4" w:space="0" w:color="auto"/>
            </w:tcBorders>
          </w:tcPr>
          <w:p w14:paraId="53872755"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auto"/>
              <w:bottom w:val="single" w:sz="4" w:space="0" w:color="auto"/>
              <w:right w:val="single" w:sz="4" w:space="0" w:color="auto"/>
            </w:tcBorders>
          </w:tcPr>
          <w:p w14:paraId="02FCB8CE"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7B0CBDEE" w14:textId="77777777" w:rsidTr="00287CBC">
        <w:trPr>
          <w:cantSplit/>
          <w:trHeight w:val="552"/>
          <w:jc w:val="center"/>
        </w:trPr>
        <w:tc>
          <w:tcPr>
            <w:tcW w:w="985" w:type="dxa"/>
            <w:tcBorders>
              <w:top w:val="single" w:sz="4" w:space="0" w:color="auto"/>
              <w:left w:val="single" w:sz="4" w:space="0" w:color="auto"/>
              <w:bottom w:val="single" w:sz="4" w:space="0" w:color="auto"/>
              <w:right w:val="single" w:sz="4" w:space="0" w:color="auto"/>
            </w:tcBorders>
          </w:tcPr>
          <w:p w14:paraId="26DA455C"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auto"/>
              <w:bottom w:val="single" w:sz="4" w:space="0" w:color="auto"/>
              <w:right w:val="single" w:sz="4" w:space="0" w:color="auto"/>
            </w:tcBorders>
          </w:tcPr>
          <w:p w14:paraId="1EA39312" w14:textId="77777777" w:rsidR="00664790" w:rsidRPr="00396836" w:rsidRDefault="00396836" w:rsidP="00FD4AFE">
            <w:pPr>
              <w:suppressAutoHyphens/>
              <w:snapToGrid w:val="0"/>
              <w:spacing w:after="0" w:line="240" w:lineRule="auto"/>
              <w:jc w:val="center"/>
              <w:rPr>
                <w:rFonts w:ascii="Arial" w:eastAsia="SimSun" w:hAnsi="Arial" w:cs="Arial"/>
                <w:sz w:val="14"/>
                <w:szCs w:val="14"/>
                <w:lang w:eastAsia="ar-SA"/>
              </w:rPr>
            </w:pPr>
            <w:r w:rsidRPr="00396836">
              <w:rPr>
                <w:rFonts w:ascii="Arial" w:eastAsia="SimSun" w:hAnsi="Arial" w:cs="Arial"/>
                <w:sz w:val="14"/>
                <w:szCs w:val="14"/>
                <w:lang w:eastAsia="ar-SA"/>
              </w:rPr>
              <w:t>ALL</w:t>
            </w:r>
          </w:p>
        </w:tc>
        <w:tc>
          <w:tcPr>
            <w:tcW w:w="6750" w:type="dxa"/>
            <w:tcBorders>
              <w:top w:val="single" w:sz="4" w:space="0" w:color="auto"/>
              <w:left w:val="single" w:sz="4" w:space="0" w:color="auto"/>
              <w:bottom w:val="single" w:sz="4" w:space="0" w:color="auto"/>
              <w:right w:val="single" w:sz="4" w:space="0" w:color="auto"/>
            </w:tcBorders>
          </w:tcPr>
          <w:p w14:paraId="044DD94F" w14:textId="68D3B1F6" w:rsidR="00664790" w:rsidRPr="001140DD" w:rsidRDefault="00664790" w:rsidP="00FD4AFE">
            <w:pPr>
              <w:numPr>
                <w:ilvl w:val="0"/>
                <w:numId w:val="6"/>
              </w:numPr>
              <w:suppressAutoHyphens/>
              <w:snapToGrid w:val="0"/>
              <w:spacing w:after="0" w:line="240" w:lineRule="auto"/>
              <w:rPr>
                <w:rFonts w:ascii="Arial" w:hAnsi="Arial" w:cs="Arial"/>
                <w:sz w:val="20"/>
                <w:szCs w:val="20"/>
              </w:rPr>
            </w:pPr>
            <w:r>
              <w:rPr>
                <w:rFonts w:ascii="Arial" w:hAnsi="Arial" w:cs="Arial"/>
                <w:sz w:val="20"/>
                <w:szCs w:val="20"/>
              </w:rPr>
              <w:t>For each depository bank reconciliation selected above, through inq</w:t>
            </w:r>
            <w:r w:rsidRPr="009F4B74">
              <w:rPr>
                <w:rFonts w:ascii="Arial" w:hAnsi="Arial" w:cs="Arial"/>
                <w:sz w:val="20"/>
                <w:szCs w:val="20"/>
              </w:rPr>
              <w:t>uir</w:t>
            </w:r>
            <w:r>
              <w:rPr>
                <w:rFonts w:ascii="Arial" w:hAnsi="Arial" w:cs="Arial"/>
                <w:sz w:val="20"/>
                <w:szCs w:val="20"/>
              </w:rPr>
              <w:t xml:space="preserve">y </w:t>
            </w:r>
            <w:r w:rsidRPr="009F4B74">
              <w:rPr>
                <w:rFonts w:ascii="Arial" w:hAnsi="Arial" w:cs="Arial"/>
                <w:sz w:val="20"/>
                <w:szCs w:val="20"/>
              </w:rPr>
              <w:t>of management</w:t>
            </w:r>
            <w:r w:rsidR="002441A3">
              <w:rPr>
                <w:rFonts w:ascii="Arial" w:hAnsi="Arial" w:cs="Arial"/>
                <w:sz w:val="20"/>
                <w:szCs w:val="20"/>
              </w:rPr>
              <w:t xml:space="preserve"> </w:t>
            </w:r>
            <w:r w:rsidR="002441A3" w:rsidRPr="00BE1B00">
              <w:rPr>
                <w:rFonts w:ascii="Arial" w:hAnsi="Arial" w:cs="Arial"/>
                <w:b/>
                <w:sz w:val="20"/>
                <w:szCs w:val="20"/>
              </w:rPr>
              <w:t>(not the person performing the reconciliation)</w:t>
            </w:r>
            <w:r w:rsidRPr="009F4B74">
              <w:rPr>
                <w:rFonts w:ascii="Arial" w:hAnsi="Arial" w:cs="Arial"/>
                <w:sz w:val="20"/>
                <w:szCs w:val="20"/>
              </w:rPr>
              <w:t xml:space="preserve"> and review </w:t>
            </w:r>
            <w:r>
              <w:rPr>
                <w:rFonts w:ascii="Arial" w:hAnsi="Arial" w:cs="Arial"/>
                <w:sz w:val="20"/>
                <w:szCs w:val="20"/>
              </w:rPr>
              <w:t>of the reconciliation, determine whether the bank reconciliation is performed by someone who does not have access to receipts or disbursements. If the individual does have access to receipts or disbursements</w:t>
            </w:r>
            <w:r w:rsidR="00B42280">
              <w:rPr>
                <w:rFonts w:ascii="Arial" w:hAnsi="Arial" w:cs="Arial"/>
                <w:sz w:val="20"/>
                <w:szCs w:val="20"/>
              </w:rPr>
              <w:t xml:space="preserve"> (including direct access to perform withdrawals/transfers in the bank accounts)</w:t>
            </w:r>
            <w:r>
              <w:rPr>
                <w:rFonts w:ascii="Arial" w:hAnsi="Arial" w:cs="Arial"/>
                <w:sz w:val="20"/>
                <w:szCs w:val="20"/>
              </w:rPr>
              <w:t>, determine whether a separate individual reviews the completed bank reconciliation.</w:t>
            </w:r>
          </w:p>
        </w:tc>
        <w:tc>
          <w:tcPr>
            <w:tcW w:w="1350" w:type="dxa"/>
            <w:tcBorders>
              <w:top w:val="single" w:sz="4" w:space="0" w:color="auto"/>
              <w:left w:val="single" w:sz="4" w:space="0" w:color="auto"/>
              <w:bottom w:val="single" w:sz="4" w:space="0" w:color="auto"/>
              <w:right w:val="single" w:sz="4" w:space="0" w:color="auto"/>
            </w:tcBorders>
          </w:tcPr>
          <w:p w14:paraId="39964EEB"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565E4F15"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664790" w:rsidRPr="008A14D3" w14:paraId="43E35ABF" w14:textId="77777777" w:rsidTr="00287CBC">
        <w:trPr>
          <w:cantSplit/>
          <w:jc w:val="center"/>
        </w:trPr>
        <w:tc>
          <w:tcPr>
            <w:tcW w:w="985" w:type="dxa"/>
            <w:tcBorders>
              <w:top w:val="single" w:sz="4" w:space="0" w:color="auto"/>
              <w:left w:val="single" w:sz="4" w:space="0" w:color="000000"/>
              <w:bottom w:val="single" w:sz="4" w:space="0" w:color="auto"/>
            </w:tcBorders>
          </w:tcPr>
          <w:p w14:paraId="32DF437B" w14:textId="77777777" w:rsidR="00664790" w:rsidRPr="00627E1A" w:rsidRDefault="00664790" w:rsidP="00FD4AFE">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000000"/>
              <w:bottom w:val="single" w:sz="4" w:space="0" w:color="auto"/>
              <w:right w:val="single" w:sz="4" w:space="0" w:color="000000"/>
            </w:tcBorders>
          </w:tcPr>
          <w:p w14:paraId="3A2C8E71" w14:textId="77777777" w:rsidR="00664790" w:rsidRPr="003B4F7F" w:rsidRDefault="00664790" w:rsidP="00FD4AFE">
            <w:pPr>
              <w:suppressAutoHyphens/>
              <w:snapToGrid w:val="0"/>
              <w:spacing w:after="0" w:line="240" w:lineRule="auto"/>
              <w:jc w:val="center"/>
              <w:rPr>
                <w:rFonts w:ascii="Arial" w:eastAsia="SimSun" w:hAnsi="Arial" w:cs="Arial"/>
                <w:sz w:val="16"/>
                <w:szCs w:val="16"/>
                <w:lang w:eastAsia="ar-SA"/>
              </w:rPr>
            </w:pPr>
          </w:p>
          <w:p w14:paraId="5A6146D6" w14:textId="77777777" w:rsidR="00664790" w:rsidRPr="003B4F7F" w:rsidRDefault="00664790" w:rsidP="00FD4AFE">
            <w:pPr>
              <w:suppressAutoHyphens/>
              <w:snapToGrid w:val="0"/>
              <w:spacing w:after="0" w:line="240" w:lineRule="auto"/>
              <w:jc w:val="center"/>
              <w:rPr>
                <w:rFonts w:ascii="Arial" w:eastAsia="SimSun" w:hAnsi="Arial" w:cs="Arial"/>
                <w:sz w:val="16"/>
                <w:szCs w:val="16"/>
                <w:lang w:eastAsia="ar-SA"/>
              </w:rPr>
            </w:pPr>
          </w:p>
          <w:p w14:paraId="60E76C03" w14:textId="77777777" w:rsidR="00664790" w:rsidRPr="001207DF" w:rsidRDefault="00664790" w:rsidP="00FD4AFE">
            <w:pPr>
              <w:suppressAutoHyphens/>
              <w:snapToGrid w:val="0"/>
              <w:spacing w:after="0" w:line="240" w:lineRule="auto"/>
              <w:jc w:val="center"/>
              <w:rPr>
                <w:rFonts w:ascii="Arial" w:eastAsia="SimSun" w:hAnsi="Arial" w:cs="Arial"/>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000000"/>
              <w:bottom w:val="single" w:sz="4" w:space="0" w:color="auto"/>
            </w:tcBorders>
          </w:tcPr>
          <w:p w14:paraId="29279AFD" w14:textId="77777777" w:rsidR="00664790" w:rsidRPr="008A14D3" w:rsidRDefault="00664790" w:rsidP="00FD4AFE">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MEETINGS</w:t>
            </w:r>
          </w:p>
          <w:p w14:paraId="6F71A4F6" w14:textId="1C5F216E" w:rsidR="00664790" w:rsidRPr="008A14D3" w:rsidRDefault="00664790" w:rsidP="006A3DE0">
            <w:pPr>
              <w:numPr>
                <w:ilvl w:val="0"/>
                <w:numId w:val="6"/>
              </w:numPr>
              <w:suppressAutoHyphens/>
              <w:snapToGrid w:val="0"/>
              <w:spacing w:after="0" w:line="240" w:lineRule="auto"/>
              <w:rPr>
                <w:rFonts w:ascii="Arial" w:eastAsia="SimSun" w:hAnsi="Arial" w:cs="Arial"/>
                <w:b/>
                <w:sz w:val="20"/>
                <w:szCs w:val="20"/>
                <w:lang w:eastAsia="ar-SA"/>
              </w:rPr>
            </w:pPr>
            <w:r w:rsidRPr="00D639EC">
              <w:rPr>
                <w:rFonts w:ascii="Arial" w:hAnsi="Arial" w:cs="Arial"/>
                <w:color w:val="222222"/>
                <w:sz w:val="20"/>
                <w:szCs w:val="20"/>
                <w:shd w:val="clear" w:color="auto" w:fill="FFFFFF"/>
              </w:rPr>
              <w:t>Review</w:t>
            </w:r>
            <w:r w:rsidRPr="008A14D3">
              <w:rPr>
                <w:rFonts w:ascii="Arial" w:hAnsi="Arial" w:cs="Arial"/>
                <w:sz w:val="20"/>
                <w:szCs w:val="20"/>
              </w:rPr>
              <w:t xml:space="preserve"> the governing board’s meeting minutes for the period </w:t>
            </w:r>
            <w:r>
              <w:rPr>
                <w:rFonts w:ascii="Arial" w:hAnsi="Arial" w:cs="Arial"/>
                <w:sz w:val="20"/>
                <w:szCs w:val="20"/>
              </w:rPr>
              <w:t xml:space="preserve">applicable to </w:t>
            </w:r>
            <w:r w:rsidRPr="008A14D3">
              <w:rPr>
                <w:rFonts w:ascii="Arial" w:hAnsi="Arial" w:cs="Arial"/>
                <w:sz w:val="20"/>
                <w:szCs w:val="20"/>
              </w:rPr>
              <w:t xml:space="preserve">the engagement through the </w:t>
            </w:r>
            <w:r w:rsidR="006A3DE0">
              <w:rPr>
                <w:rFonts w:ascii="Arial" w:hAnsi="Arial" w:cs="Arial"/>
                <w:sz w:val="20"/>
                <w:szCs w:val="20"/>
              </w:rPr>
              <w:t>report dat</w:t>
            </w:r>
            <w:r w:rsidRPr="008A14D3">
              <w:rPr>
                <w:rFonts w:ascii="Arial" w:hAnsi="Arial" w:cs="Arial"/>
                <w:sz w:val="20"/>
                <w:szCs w:val="20"/>
              </w:rPr>
              <w:t xml:space="preserve">e of the engagement. For all financial transactions discussed in the minutes exceeding 5% of total revenues, and a </w:t>
            </w:r>
            <w:r w:rsidR="00B73BC5">
              <w:rPr>
                <w:rFonts w:ascii="Arial" w:hAnsi="Arial" w:cs="Arial"/>
                <w:sz w:val="20"/>
                <w:szCs w:val="20"/>
              </w:rPr>
              <w:t>selection</w:t>
            </w:r>
            <w:r w:rsidRPr="008A14D3">
              <w:rPr>
                <w:rFonts w:ascii="Arial" w:hAnsi="Arial" w:cs="Arial"/>
                <w:sz w:val="20"/>
                <w:szCs w:val="20"/>
              </w:rPr>
              <w:t xml:space="preserve"> of the lesser of </w:t>
            </w:r>
            <w:r>
              <w:rPr>
                <w:rFonts w:ascii="Arial" w:hAnsi="Arial" w:cs="Arial"/>
                <w:sz w:val="20"/>
                <w:szCs w:val="20"/>
              </w:rPr>
              <w:t>10</w:t>
            </w:r>
            <w:r w:rsidRPr="008A14D3">
              <w:rPr>
                <w:rFonts w:ascii="Arial" w:hAnsi="Arial" w:cs="Arial"/>
                <w:sz w:val="20"/>
                <w:szCs w:val="20"/>
              </w:rPr>
              <w:t xml:space="preserve">% or </w:t>
            </w:r>
            <w:r w:rsidR="00392617">
              <w:rPr>
                <w:rFonts w:ascii="Arial" w:hAnsi="Arial" w:cs="Arial"/>
                <w:sz w:val="20"/>
                <w:szCs w:val="20"/>
              </w:rPr>
              <w:t xml:space="preserve">3 </w:t>
            </w:r>
            <w:r w:rsidRPr="008A14D3">
              <w:rPr>
                <w:rFonts w:ascii="Arial" w:hAnsi="Arial" w:cs="Arial"/>
                <w:sz w:val="20"/>
                <w:szCs w:val="20"/>
              </w:rPr>
              <w:t>less</w:t>
            </w:r>
            <w:r w:rsidR="00392617">
              <w:rPr>
                <w:rFonts w:ascii="Arial" w:hAnsi="Arial" w:cs="Arial"/>
                <w:sz w:val="20"/>
                <w:szCs w:val="20"/>
              </w:rPr>
              <w:noBreakHyphen/>
            </w:r>
            <w:r w:rsidRPr="008A14D3">
              <w:rPr>
                <w:rFonts w:ascii="Arial" w:hAnsi="Arial" w:cs="Arial"/>
                <w:sz w:val="20"/>
                <w:szCs w:val="20"/>
              </w:rPr>
              <w:t xml:space="preserve">significant financial transactions discussed, trace the transactions to the entity’s accounting records </w:t>
            </w:r>
            <w:r>
              <w:rPr>
                <w:rFonts w:ascii="Arial" w:hAnsi="Arial" w:cs="Arial"/>
                <w:sz w:val="20"/>
                <w:szCs w:val="20"/>
              </w:rPr>
              <w:t xml:space="preserve">and </w:t>
            </w:r>
            <w:r w:rsidRPr="008A14D3">
              <w:rPr>
                <w:rFonts w:ascii="Arial" w:hAnsi="Arial" w:cs="Arial"/>
                <w:sz w:val="20"/>
                <w:szCs w:val="20"/>
              </w:rPr>
              <w:t xml:space="preserve">determine </w:t>
            </w:r>
            <w:r>
              <w:rPr>
                <w:rFonts w:ascii="Arial" w:hAnsi="Arial" w:cs="Arial"/>
                <w:sz w:val="20"/>
                <w:szCs w:val="20"/>
              </w:rPr>
              <w:t xml:space="preserve">whether </w:t>
            </w:r>
            <w:r w:rsidRPr="008A14D3">
              <w:rPr>
                <w:rFonts w:ascii="Arial" w:hAnsi="Arial" w:cs="Arial"/>
                <w:sz w:val="20"/>
                <w:szCs w:val="20"/>
              </w:rPr>
              <w:t>the transactions were recorded and reported</w:t>
            </w:r>
            <w:r>
              <w:rPr>
                <w:rFonts w:ascii="Arial" w:hAnsi="Arial" w:cs="Arial"/>
                <w:sz w:val="20"/>
                <w:szCs w:val="20"/>
              </w:rPr>
              <w:t xml:space="preserve"> in accordance with the entity’s policies and procedures, GAAP, and State and/or Federal policies, as applicable.</w:t>
            </w:r>
          </w:p>
        </w:tc>
        <w:tc>
          <w:tcPr>
            <w:tcW w:w="1350" w:type="dxa"/>
            <w:tcBorders>
              <w:top w:val="single" w:sz="4" w:space="0" w:color="auto"/>
              <w:left w:val="single" w:sz="4" w:space="0" w:color="000000"/>
              <w:bottom w:val="single" w:sz="4" w:space="0" w:color="auto"/>
            </w:tcBorders>
          </w:tcPr>
          <w:p w14:paraId="75D27563"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25EE5944" w14:textId="77777777" w:rsidR="00664790" w:rsidRPr="008A14D3" w:rsidRDefault="00664790" w:rsidP="00FD4AFE">
            <w:pPr>
              <w:suppressAutoHyphens/>
              <w:snapToGrid w:val="0"/>
              <w:spacing w:after="0" w:line="240" w:lineRule="auto"/>
              <w:jc w:val="center"/>
              <w:rPr>
                <w:rFonts w:ascii="Arial" w:eastAsia="SimSun" w:hAnsi="Arial" w:cs="Arial"/>
                <w:lang w:eastAsia="ar-SA"/>
              </w:rPr>
            </w:pPr>
          </w:p>
        </w:tc>
      </w:tr>
      <w:tr w:rsidR="003B4F7F" w:rsidRPr="008A14D3" w14:paraId="6EFEB701" w14:textId="77777777" w:rsidTr="000538EE">
        <w:trPr>
          <w:jc w:val="center"/>
        </w:trPr>
        <w:tc>
          <w:tcPr>
            <w:tcW w:w="11160" w:type="dxa"/>
            <w:gridSpan w:val="5"/>
            <w:tcBorders>
              <w:top w:val="single" w:sz="4" w:space="0" w:color="auto"/>
              <w:left w:val="single" w:sz="4" w:space="0" w:color="000000"/>
              <w:bottom w:val="single" w:sz="4" w:space="0" w:color="auto"/>
              <w:right w:val="single" w:sz="4" w:space="0" w:color="000000"/>
            </w:tcBorders>
            <w:shd w:val="clear" w:color="auto" w:fill="B6DDE8" w:themeFill="accent5" w:themeFillTint="66"/>
          </w:tcPr>
          <w:p w14:paraId="041D3173" w14:textId="77777777" w:rsidR="003B4F7F" w:rsidRPr="003B4F7F" w:rsidRDefault="00E02D02" w:rsidP="003B4F7F">
            <w:pPr>
              <w:suppressAutoHyphens/>
              <w:snapToGrid w:val="0"/>
              <w:spacing w:after="0" w:line="240" w:lineRule="auto"/>
              <w:rPr>
                <w:rFonts w:ascii="Arial" w:eastAsia="SimSun" w:hAnsi="Arial" w:cs="Arial"/>
                <w:b/>
                <w:lang w:eastAsia="ar-SA"/>
              </w:rPr>
            </w:pPr>
            <w:r>
              <w:br w:type="page"/>
            </w:r>
            <w:r w:rsidR="003B4F7F" w:rsidRPr="003B4F7F">
              <w:rPr>
                <w:rFonts w:ascii="Arial" w:eastAsia="SimSun" w:hAnsi="Arial" w:cs="Arial"/>
                <w:b/>
                <w:lang w:eastAsia="ar-SA"/>
              </w:rPr>
              <w:t>COMPLIANCE</w:t>
            </w:r>
          </w:p>
        </w:tc>
      </w:tr>
      <w:tr w:rsidR="00E02D02" w:rsidRPr="008A14D3" w14:paraId="14246520" w14:textId="77777777" w:rsidTr="00287CBC">
        <w:trPr>
          <w:cantSplit/>
          <w:jc w:val="center"/>
        </w:trPr>
        <w:tc>
          <w:tcPr>
            <w:tcW w:w="985" w:type="dxa"/>
            <w:tcBorders>
              <w:top w:val="single" w:sz="4" w:space="0" w:color="auto"/>
              <w:left w:val="single" w:sz="4" w:space="0" w:color="000000"/>
              <w:bottom w:val="single" w:sz="4" w:space="0" w:color="auto"/>
            </w:tcBorders>
          </w:tcPr>
          <w:p w14:paraId="3CBFA457" w14:textId="77777777" w:rsidR="00E02D02" w:rsidRPr="00627E1A" w:rsidRDefault="00E02D02" w:rsidP="00E02D02">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000000"/>
              <w:bottom w:val="single" w:sz="4" w:space="0" w:color="auto"/>
              <w:right w:val="single" w:sz="4" w:space="0" w:color="000000"/>
            </w:tcBorders>
          </w:tcPr>
          <w:p w14:paraId="1F106491" w14:textId="77777777" w:rsidR="00E02D02" w:rsidRPr="001207DF" w:rsidRDefault="00E02D02" w:rsidP="00E02D02">
            <w:pPr>
              <w:suppressAutoHyphens/>
              <w:snapToGrid w:val="0"/>
              <w:spacing w:after="0" w:line="240" w:lineRule="auto"/>
              <w:jc w:val="center"/>
              <w:rPr>
                <w:rFonts w:ascii="Arial" w:eastAsia="SimSun" w:hAnsi="Arial" w:cs="Arial"/>
                <w:sz w:val="14"/>
                <w:szCs w:val="14"/>
                <w:lang w:eastAsia="ar-SA"/>
              </w:rPr>
            </w:pPr>
          </w:p>
        </w:tc>
        <w:tc>
          <w:tcPr>
            <w:tcW w:w="6750" w:type="dxa"/>
            <w:tcBorders>
              <w:top w:val="single" w:sz="4" w:space="0" w:color="auto"/>
              <w:left w:val="single" w:sz="4" w:space="0" w:color="000000"/>
              <w:bottom w:val="single" w:sz="4" w:space="0" w:color="auto"/>
            </w:tcBorders>
          </w:tcPr>
          <w:p w14:paraId="52EEC2AD" w14:textId="77777777" w:rsidR="00E02D02" w:rsidRPr="008A14D3" w:rsidRDefault="00E02D02" w:rsidP="00E02D02">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MEETINGS</w:t>
            </w:r>
          </w:p>
          <w:p w14:paraId="2CAF42F0" w14:textId="77777777" w:rsidR="00E02D02" w:rsidRPr="008A14D3" w:rsidRDefault="00E02D02" w:rsidP="00E02D02">
            <w:pPr>
              <w:numPr>
                <w:ilvl w:val="0"/>
                <w:numId w:val="6"/>
              </w:numPr>
              <w:suppressAutoHyphens/>
              <w:snapToGrid w:val="0"/>
              <w:spacing w:after="0" w:line="240" w:lineRule="auto"/>
              <w:rPr>
                <w:rFonts w:ascii="Arial" w:hAnsi="Arial" w:cs="Arial"/>
                <w:color w:val="222222"/>
                <w:sz w:val="20"/>
                <w:szCs w:val="20"/>
                <w:shd w:val="clear" w:color="auto" w:fill="FFFFFF"/>
              </w:rPr>
            </w:pPr>
            <w:r w:rsidRPr="008A14D3">
              <w:rPr>
                <w:rFonts w:ascii="Arial" w:hAnsi="Arial" w:cs="Arial"/>
                <w:sz w:val="20"/>
                <w:szCs w:val="20"/>
              </w:rPr>
              <w:t>Select</w:t>
            </w:r>
            <w:r w:rsidRPr="008A14D3">
              <w:rPr>
                <w:rFonts w:ascii="Arial" w:hAnsi="Arial" w:cs="Arial"/>
                <w:color w:val="222222"/>
                <w:sz w:val="20"/>
                <w:szCs w:val="20"/>
                <w:shd w:val="clear" w:color="auto" w:fill="FFFFFF"/>
              </w:rPr>
              <w:t xml:space="preserve"> and obtain the agenda and meeting minutes for two public meetings held during the </w:t>
            </w:r>
            <w:r>
              <w:rPr>
                <w:rFonts w:ascii="Arial" w:hAnsi="Arial" w:cs="Arial"/>
                <w:color w:val="222222"/>
                <w:sz w:val="20"/>
                <w:szCs w:val="20"/>
                <w:shd w:val="clear" w:color="auto" w:fill="FFFFFF"/>
              </w:rPr>
              <w:t xml:space="preserve">engagement </w:t>
            </w:r>
            <w:r w:rsidRPr="008A14D3">
              <w:rPr>
                <w:rFonts w:ascii="Arial" w:hAnsi="Arial" w:cs="Arial"/>
                <w:color w:val="222222"/>
                <w:sz w:val="20"/>
                <w:szCs w:val="20"/>
                <w:shd w:val="clear" w:color="auto" w:fill="FFFFFF"/>
              </w:rPr>
              <w:t>year and perform the following:</w:t>
            </w:r>
          </w:p>
        </w:tc>
        <w:tc>
          <w:tcPr>
            <w:tcW w:w="1350" w:type="dxa"/>
            <w:tcBorders>
              <w:top w:val="single" w:sz="4" w:space="0" w:color="auto"/>
              <w:left w:val="single" w:sz="4" w:space="0" w:color="000000"/>
              <w:bottom w:val="single" w:sz="4" w:space="0" w:color="auto"/>
            </w:tcBorders>
          </w:tcPr>
          <w:p w14:paraId="5AA7ADBA"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6DC0AFC7"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02D02" w:rsidRPr="008A14D3" w14:paraId="519CB163" w14:textId="77777777" w:rsidTr="00287CBC">
        <w:trPr>
          <w:cantSplit/>
          <w:jc w:val="center"/>
        </w:trPr>
        <w:tc>
          <w:tcPr>
            <w:tcW w:w="985" w:type="dxa"/>
            <w:tcBorders>
              <w:top w:val="single" w:sz="4" w:space="0" w:color="auto"/>
              <w:left w:val="single" w:sz="4" w:space="0" w:color="000000"/>
              <w:bottom w:val="single" w:sz="4" w:space="0" w:color="auto"/>
            </w:tcBorders>
          </w:tcPr>
          <w:p w14:paraId="53482B9B"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r w:rsidRPr="00396836">
              <w:rPr>
                <w:rFonts w:ascii="Arial" w:eastAsia="SimSun" w:hAnsi="Arial" w:cs="Arial"/>
                <w:sz w:val="14"/>
                <w:szCs w:val="14"/>
                <w:lang w:eastAsia="ar-SA"/>
              </w:rPr>
              <w:t xml:space="preserve">UCA </w:t>
            </w:r>
          </w:p>
          <w:p w14:paraId="12BDAEE1" w14:textId="77777777" w:rsidR="00E02D02" w:rsidRPr="00396836" w:rsidRDefault="00E02D02" w:rsidP="00E02D02">
            <w:pPr>
              <w:suppressAutoHyphens/>
              <w:snapToGrid w:val="0"/>
              <w:spacing w:after="0" w:line="240" w:lineRule="auto"/>
              <w:jc w:val="center"/>
              <w:rPr>
                <w:rFonts w:ascii="Arial" w:eastAsia="SimSun" w:hAnsi="Arial" w:cs="Arial"/>
                <w:sz w:val="14"/>
                <w:szCs w:val="14"/>
                <w:lang w:eastAsia="ar-SA"/>
              </w:rPr>
            </w:pPr>
            <w:hyperlink r:id="rId29" w:history="1">
              <w:r w:rsidRPr="00396836">
                <w:rPr>
                  <w:rStyle w:val="Hyperlink"/>
                  <w:rFonts w:ascii="Arial" w:eastAsia="SimSun" w:hAnsi="Arial" w:cs="Arial"/>
                  <w:sz w:val="14"/>
                  <w:szCs w:val="14"/>
                  <w:lang w:eastAsia="ar-SA"/>
                </w:rPr>
                <w:t>52-4-202 (</w:t>
              </w:r>
              <w:proofErr w:type="gramStart"/>
              <w:r w:rsidRPr="00396836">
                <w:rPr>
                  <w:rStyle w:val="Hyperlink"/>
                  <w:rFonts w:ascii="Arial" w:eastAsia="SimSun" w:hAnsi="Arial" w:cs="Arial"/>
                  <w:sz w:val="14"/>
                  <w:szCs w:val="14"/>
                  <w:lang w:eastAsia="ar-SA"/>
                </w:rPr>
                <w:t>1)&amp;</w:t>
              </w:r>
              <w:proofErr w:type="gramEnd"/>
              <w:r w:rsidRPr="00396836">
                <w:rPr>
                  <w:rStyle w:val="Hyperlink"/>
                  <w:rFonts w:ascii="Arial" w:eastAsia="SimSun" w:hAnsi="Arial" w:cs="Arial"/>
                  <w:sz w:val="14"/>
                  <w:szCs w:val="14"/>
                  <w:lang w:eastAsia="ar-SA"/>
                </w:rPr>
                <w:t>(3)</w:t>
              </w:r>
            </w:hyperlink>
          </w:p>
        </w:tc>
        <w:tc>
          <w:tcPr>
            <w:tcW w:w="725" w:type="dxa"/>
            <w:tcBorders>
              <w:top w:val="single" w:sz="4" w:space="0" w:color="auto"/>
              <w:left w:val="single" w:sz="4" w:space="0" w:color="000000"/>
              <w:bottom w:val="single" w:sz="4" w:space="0" w:color="auto"/>
              <w:right w:val="single" w:sz="4" w:space="0" w:color="000000"/>
            </w:tcBorders>
          </w:tcPr>
          <w:p w14:paraId="11EAB1DA" w14:textId="77777777" w:rsidR="00E02D02" w:rsidRPr="009B2AF5" w:rsidRDefault="00E02D02" w:rsidP="00E02D02">
            <w:pPr>
              <w:suppressAutoHyphens/>
              <w:snapToGrid w:val="0"/>
              <w:spacing w:after="0" w:line="240" w:lineRule="auto"/>
              <w:ind w:left="-45" w:right="-54"/>
              <w:jc w:val="center"/>
              <w:rPr>
                <w:rFonts w:ascii="Arial" w:eastAsia="SimSun" w:hAnsi="Arial" w:cs="Arial"/>
                <w:sz w:val="14"/>
                <w:szCs w:val="14"/>
                <w:lang w:eastAsia="ar-SA"/>
              </w:rPr>
            </w:pPr>
            <w:r>
              <w:rPr>
                <w:rFonts w:ascii="Arial" w:eastAsia="SimSun" w:hAnsi="Arial" w:cs="Arial"/>
                <w:sz w:val="14"/>
                <w:szCs w:val="14"/>
                <w:lang w:eastAsia="ar-SA"/>
              </w:rPr>
              <w:t>ALL</w:t>
            </w:r>
          </w:p>
        </w:tc>
        <w:tc>
          <w:tcPr>
            <w:tcW w:w="6750" w:type="dxa"/>
            <w:tcBorders>
              <w:top w:val="single" w:sz="4" w:space="0" w:color="auto"/>
              <w:left w:val="single" w:sz="4" w:space="0" w:color="000000"/>
              <w:bottom w:val="single" w:sz="4" w:space="0" w:color="auto"/>
            </w:tcBorders>
          </w:tcPr>
          <w:p w14:paraId="73B5AFF0" w14:textId="77777777" w:rsidR="00E02D02" w:rsidRPr="008A14D3" w:rsidRDefault="00E02D02" w:rsidP="00184E6D">
            <w:pPr>
              <w:pStyle w:val="ListParagraph"/>
              <w:keepNext/>
              <w:keepLines/>
              <w:numPr>
                <w:ilvl w:val="1"/>
                <w:numId w:val="17"/>
              </w:numPr>
              <w:spacing w:after="0" w:line="240" w:lineRule="auto"/>
              <w:ind w:left="736"/>
              <w:contextualSpacing w:val="0"/>
              <w:rPr>
                <w:rFonts w:ascii="Arial" w:hAnsi="Arial" w:cs="Arial"/>
                <w:color w:val="222222"/>
                <w:sz w:val="20"/>
                <w:szCs w:val="20"/>
                <w:shd w:val="clear" w:color="auto" w:fill="FFFFFF"/>
              </w:rPr>
            </w:pPr>
            <w:r w:rsidRPr="00396836">
              <w:rPr>
                <w:rFonts w:ascii="Arial" w:hAnsi="Arial" w:cs="Arial"/>
                <w:color w:val="222222"/>
                <w:sz w:val="20"/>
                <w:szCs w:val="20"/>
                <w:shd w:val="clear" w:color="auto" w:fill="FFFFFF"/>
              </w:rPr>
              <w:t>Determine that the entity gave proper notice of the meeting at least 24 hours before each meeting by posting the notice on the Utah Public Notice Website.</w:t>
            </w:r>
          </w:p>
        </w:tc>
        <w:tc>
          <w:tcPr>
            <w:tcW w:w="1350" w:type="dxa"/>
            <w:tcBorders>
              <w:top w:val="single" w:sz="4" w:space="0" w:color="auto"/>
              <w:left w:val="single" w:sz="4" w:space="0" w:color="000000"/>
              <w:bottom w:val="single" w:sz="4" w:space="0" w:color="auto"/>
            </w:tcBorders>
          </w:tcPr>
          <w:p w14:paraId="1C2B8FCA"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4E37E6C3"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02D02" w:rsidRPr="008A14D3" w14:paraId="6D8ADDC7" w14:textId="77777777" w:rsidTr="00287CBC">
        <w:trPr>
          <w:cantSplit/>
          <w:jc w:val="center"/>
        </w:trPr>
        <w:tc>
          <w:tcPr>
            <w:tcW w:w="985" w:type="dxa"/>
            <w:tcBorders>
              <w:top w:val="single" w:sz="4" w:space="0" w:color="auto"/>
              <w:left w:val="single" w:sz="4" w:space="0" w:color="000000"/>
              <w:bottom w:val="single" w:sz="4" w:space="0" w:color="auto"/>
            </w:tcBorders>
          </w:tcPr>
          <w:p w14:paraId="034E080C"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r w:rsidRPr="00396836">
              <w:rPr>
                <w:rFonts w:ascii="Arial" w:eastAsia="SimSun" w:hAnsi="Arial" w:cs="Arial"/>
                <w:sz w:val="14"/>
                <w:szCs w:val="14"/>
                <w:lang w:eastAsia="ar-SA"/>
              </w:rPr>
              <w:t>UCA</w:t>
            </w:r>
          </w:p>
          <w:p w14:paraId="6397691B" w14:textId="77777777" w:rsidR="00E02D02" w:rsidRPr="009B2AF5" w:rsidRDefault="00E02D02" w:rsidP="00E02D02">
            <w:pPr>
              <w:suppressAutoHyphens/>
              <w:snapToGrid w:val="0"/>
              <w:spacing w:after="0" w:line="240" w:lineRule="auto"/>
              <w:jc w:val="center"/>
              <w:rPr>
                <w:rFonts w:ascii="Arial" w:eastAsia="SimSun" w:hAnsi="Arial" w:cs="Arial"/>
                <w:sz w:val="14"/>
                <w:szCs w:val="14"/>
                <w:lang w:eastAsia="ar-SA"/>
              </w:rPr>
            </w:pPr>
            <w:hyperlink r:id="rId30" w:history="1">
              <w:r w:rsidRPr="00396836">
                <w:rPr>
                  <w:rStyle w:val="Hyperlink"/>
                  <w:rFonts w:ascii="Arial" w:eastAsia="SimSun" w:hAnsi="Arial" w:cs="Arial"/>
                  <w:sz w:val="14"/>
                  <w:szCs w:val="14"/>
                  <w:lang w:eastAsia="ar-SA"/>
                </w:rPr>
                <w:t>52-4-202 (6)(a)</w:t>
              </w:r>
            </w:hyperlink>
          </w:p>
        </w:tc>
        <w:tc>
          <w:tcPr>
            <w:tcW w:w="725" w:type="dxa"/>
            <w:tcBorders>
              <w:top w:val="single" w:sz="4" w:space="0" w:color="auto"/>
              <w:left w:val="single" w:sz="4" w:space="0" w:color="000000"/>
              <w:bottom w:val="single" w:sz="4" w:space="0" w:color="auto"/>
              <w:right w:val="single" w:sz="4" w:space="0" w:color="000000"/>
            </w:tcBorders>
          </w:tcPr>
          <w:p w14:paraId="42A82C38" w14:textId="77777777" w:rsidR="00E02D02" w:rsidRPr="009B2AF5" w:rsidRDefault="00E02D02" w:rsidP="00E02D02">
            <w:pPr>
              <w:suppressAutoHyphens/>
              <w:snapToGrid w:val="0"/>
              <w:spacing w:after="0" w:line="240" w:lineRule="auto"/>
              <w:ind w:left="-45" w:right="-54"/>
              <w:jc w:val="center"/>
              <w:rPr>
                <w:rFonts w:ascii="Arial" w:eastAsia="SimSun" w:hAnsi="Arial" w:cs="Arial"/>
                <w:sz w:val="14"/>
                <w:szCs w:val="14"/>
                <w:lang w:eastAsia="ar-SA"/>
              </w:rPr>
            </w:pPr>
            <w:r>
              <w:rPr>
                <w:rFonts w:ascii="Arial" w:eastAsia="SimSun" w:hAnsi="Arial" w:cs="Arial"/>
                <w:sz w:val="14"/>
                <w:szCs w:val="14"/>
                <w:lang w:eastAsia="ar-SA"/>
              </w:rPr>
              <w:t>ALL</w:t>
            </w:r>
          </w:p>
        </w:tc>
        <w:tc>
          <w:tcPr>
            <w:tcW w:w="6750" w:type="dxa"/>
            <w:tcBorders>
              <w:top w:val="single" w:sz="4" w:space="0" w:color="auto"/>
              <w:left w:val="single" w:sz="4" w:space="0" w:color="000000"/>
              <w:bottom w:val="single" w:sz="4" w:space="0" w:color="auto"/>
            </w:tcBorders>
          </w:tcPr>
          <w:p w14:paraId="48B5310B" w14:textId="77777777" w:rsidR="00E02D02" w:rsidRPr="008A14D3" w:rsidRDefault="00E02D02" w:rsidP="00184E6D">
            <w:pPr>
              <w:pStyle w:val="ListParagraph"/>
              <w:keepNext/>
              <w:keepLines/>
              <w:numPr>
                <w:ilvl w:val="1"/>
                <w:numId w:val="17"/>
              </w:numPr>
              <w:spacing w:after="0" w:line="240" w:lineRule="auto"/>
              <w:ind w:left="736"/>
              <w:contextualSpacing w:val="0"/>
              <w:rPr>
                <w:rFonts w:ascii="Arial" w:hAnsi="Arial" w:cs="Arial"/>
                <w:color w:val="222222"/>
                <w:sz w:val="20"/>
                <w:szCs w:val="20"/>
                <w:shd w:val="clear" w:color="auto" w:fill="FFFFFF"/>
              </w:rPr>
            </w:pPr>
            <w:r w:rsidRPr="00396836">
              <w:rPr>
                <w:rFonts w:ascii="Arial" w:hAnsi="Arial" w:cs="Arial"/>
                <w:color w:val="222222"/>
                <w:sz w:val="20"/>
                <w:szCs w:val="20"/>
                <w:shd w:val="clear" w:color="auto" w:fill="FFFFFF"/>
              </w:rPr>
              <w:t xml:space="preserve">Determine that the agenda was reasonably specific to enable lay </w:t>
            </w:r>
            <w:proofErr w:type="gramStart"/>
            <w:r w:rsidRPr="00396836">
              <w:rPr>
                <w:rFonts w:ascii="Arial" w:hAnsi="Arial" w:cs="Arial"/>
                <w:color w:val="222222"/>
                <w:sz w:val="20"/>
                <w:szCs w:val="20"/>
                <w:shd w:val="clear" w:color="auto" w:fill="FFFFFF"/>
              </w:rPr>
              <w:t>persons</w:t>
            </w:r>
            <w:proofErr w:type="gramEnd"/>
            <w:r w:rsidRPr="00396836">
              <w:rPr>
                <w:rFonts w:ascii="Arial" w:hAnsi="Arial" w:cs="Arial"/>
                <w:color w:val="222222"/>
                <w:sz w:val="20"/>
                <w:szCs w:val="20"/>
                <w:shd w:val="clear" w:color="auto" w:fill="FFFFFF"/>
              </w:rPr>
              <w:t xml:space="preserve"> to understand the topics to be discussed.</w:t>
            </w:r>
          </w:p>
        </w:tc>
        <w:tc>
          <w:tcPr>
            <w:tcW w:w="1350" w:type="dxa"/>
            <w:tcBorders>
              <w:top w:val="single" w:sz="4" w:space="0" w:color="auto"/>
              <w:left w:val="single" w:sz="4" w:space="0" w:color="000000"/>
              <w:bottom w:val="single" w:sz="4" w:space="0" w:color="auto"/>
            </w:tcBorders>
          </w:tcPr>
          <w:p w14:paraId="6A273E86"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7E96781D"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02D02" w:rsidRPr="008A14D3" w14:paraId="6A321DA7" w14:textId="77777777" w:rsidTr="00287CBC">
        <w:trPr>
          <w:cantSplit/>
          <w:jc w:val="center"/>
        </w:trPr>
        <w:tc>
          <w:tcPr>
            <w:tcW w:w="985" w:type="dxa"/>
            <w:tcBorders>
              <w:top w:val="single" w:sz="4" w:space="0" w:color="auto"/>
              <w:left w:val="single" w:sz="4" w:space="0" w:color="000000"/>
              <w:bottom w:val="single" w:sz="4" w:space="0" w:color="auto"/>
            </w:tcBorders>
          </w:tcPr>
          <w:p w14:paraId="036B1535" w14:textId="77777777" w:rsidR="00E02D02" w:rsidRPr="008B0CBC" w:rsidRDefault="00E02D02" w:rsidP="00E02D02">
            <w:pPr>
              <w:suppressAutoHyphens/>
              <w:snapToGrid w:val="0"/>
              <w:spacing w:after="0" w:line="240" w:lineRule="auto"/>
              <w:jc w:val="center"/>
              <w:rPr>
                <w:rFonts w:ascii="Arial" w:eastAsia="SimSun" w:hAnsi="Arial" w:cs="Arial"/>
                <w:sz w:val="14"/>
                <w:szCs w:val="14"/>
                <w:lang w:eastAsia="ar-SA"/>
              </w:rPr>
            </w:pPr>
            <w:r w:rsidRPr="008B0CBC">
              <w:rPr>
                <w:rFonts w:ascii="Arial" w:eastAsia="SimSun" w:hAnsi="Arial" w:cs="Arial"/>
                <w:sz w:val="14"/>
                <w:szCs w:val="14"/>
                <w:lang w:eastAsia="ar-SA"/>
              </w:rPr>
              <w:t>UCA</w:t>
            </w:r>
          </w:p>
          <w:p w14:paraId="3E1933BF" w14:textId="77777777" w:rsidR="00E02D02" w:rsidRPr="009B2AF5" w:rsidRDefault="00E02D02" w:rsidP="00E02D02">
            <w:pPr>
              <w:suppressAutoHyphens/>
              <w:snapToGrid w:val="0"/>
              <w:spacing w:after="0" w:line="240" w:lineRule="auto"/>
              <w:jc w:val="center"/>
              <w:rPr>
                <w:rFonts w:ascii="Arial" w:eastAsia="SimSun" w:hAnsi="Arial" w:cs="Arial"/>
                <w:sz w:val="14"/>
                <w:szCs w:val="14"/>
                <w:lang w:eastAsia="ar-SA"/>
              </w:rPr>
            </w:pPr>
            <w:hyperlink r:id="rId31" w:history="1">
              <w:r w:rsidRPr="008B0CBC">
                <w:rPr>
                  <w:rStyle w:val="Hyperlink"/>
                  <w:rFonts w:ascii="Arial" w:eastAsia="SimSun" w:hAnsi="Arial" w:cs="Arial"/>
                  <w:sz w:val="14"/>
                  <w:szCs w:val="14"/>
                  <w:lang w:eastAsia="ar-SA"/>
                </w:rPr>
                <w:t>52-4-202 (6)(c)</w:t>
              </w:r>
            </w:hyperlink>
          </w:p>
        </w:tc>
        <w:tc>
          <w:tcPr>
            <w:tcW w:w="725" w:type="dxa"/>
            <w:tcBorders>
              <w:top w:val="single" w:sz="4" w:space="0" w:color="auto"/>
              <w:left w:val="single" w:sz="4" w:space="0" w:color="000000"/>
              <w:bottom w:val="single" w:sz="4" w:space="0" w:color="auto"/>
              <w:right w:val="single" w:sz="4" w:space="0" w:color="000000"/>
            </w:tcBorders>
          </w:tcPr>
          <w:p w14:paraId="67E307A4" w14:textId="77777777" w:rsidR="00E02D02" w:rsidRPr="009B2AF5" w:rsidRDefault="00E02D02" w:rsidP="00E02D02">
            <w:pPr>
              <w:suppressAutoHyphens/>
              <w:snapToGrid w:val="0"/>
              <w:spacing w:after="0" w:line="240" w:lineRule="auto"/>
              <w:ind w:left="-45" w:right="-54"/>
              <w:jc w:val="center"/>
              <w:rPr>
                <w:rFonts w:ascii="Arial" w:eastAsia="SimSun" w:hAnsi="Arial" w:cs="Arial"/>
                <w:sz w:val="14"/>
                <w:szCs w:val="14"/>
                <w:lang w:eastAsia="ar-SA"/>
              </w:rPr>
            </w:pPr>
            <w:r w:rsidRPr="009B2AF5">
              <w:rPr>
                <w:rFonts w:ascii="Arial" w:eastAsia="SimSun" w:hAnsi="Arial" w:cs="Arial"/>
                <w:sz w:val="14"/>
                <w:szCs w:val="14"/>
                <w:lang w:eastAsia="ar-SA"/>
              </w:rPr>
              <w:t>ALL</w:t>
            </w:r>
          </w:p>
        </w:tc>
        <w:tc>
          <w:tcPr>
            <w:tcW w:w="6750" w:type="dxa"/>
            <w:tcBorders>
              <w:top w:val="single" w:sz="4" w:space="0" w:color="auto"/>
              <w:left w:val="single" w:sz="4" w:space="0" w:color="000000"/>
              <w:bottom w:val="single" w:sz="4" w:space="0" w:color="auto"/>
            </w:tcBorders>
          </w:tcPr>
          <w:p w14:paraId="0BA915F1" w14:textId="77777777" w:rsidR="00E02D02" w:rsidRPr="008A14D3" w:rsidRDefault="00E02D02" w:rsidP="00184E6D">
            <w:pPr>
              <w:pStyle w:val="ListParagraph"/>
              <w:keepNext/>
              <w:keepLines/>
              <w:numPr>
                <w:ilvl w:val="1"/>
                <w:numId w:val="17"/>
              </w:numPr>
              <w:spacing w:after="0" w:line="240" w:lineRule="auto"/>
              <w:ind w:left="736"/>
              <w:contextualSpacing w:val="0"/>
              <w:rPr>
                <w:rFonts w:ascii="Arial" w:hAnsi="Arial" w:cs="Arial"/>
                <w:color w:val="222222"/>
                <w:sz w:val="20"/>
                <w:szCs w:val="20"/>
                <w:shd w:val="clear" w:color="auto" w:fill="FFFFFF"/>
              </w:rPr>
            </w:pPr>
            <w:r w:rsidRPr="008A14D3">
              <w:rPr>
                <w:rFonts w:ascii="Arial" w:hAnsi="Arial" w:cs="Arial"/>
                <w:color w:val="222222"/>
                <w:sz w:val="20"/>
                <w:szCs w:val="20"/>
                <w:shd w:val="clear" w:color="auto" w:fill="FFFFFF"/>
              </w:rPr>
              <w:t xml:space="preserve">Determine </w:t>
            </w:r>
            <w:r>
              <w:rPr>
                <w:rFonts w:ascii="Arial" w:hAnsi="Arial" w:cs="Arial"/>
                <w:color w:val="222222"/>
                <w:sz w:val="20"/>
                <w:szCs w:val="20"/>
                <w:shd w:val="clear" w:color="auto" w:fill="FFFFFF"/>
              </w:rPr>
              <w:t xml:space="preserve">if </w:t>
            </w:r>
            <w:r w:rsidRPr="008A14D3">
              <w:rPr>
                <w:rFonts w:ascii="Arial" w:hAnsi="Arial" w:cs="Arial"/>
                <w:color w:val="222222"/>
                <w:sz w:val="20"/>
                <w:szCs w:val="20"/>
                <w:shd w:val="clear" w:color="auto" w:fill="FFFFFF"/>
              </w:rPr>
              <w:t xml:space="preserve">the public body </w:t>
            </w:r>
            <w:r>
              <w:rPr>
                <w:rFonts w:ascii="Arial" w:hAnsi="Arial" w:cs="Arial"/>
                <w:color w:val="222222"/>
                <w:sz w:val="20"/>
                <w:szCs w:val="20"/>
                <w:shd w:val="clear" w:color="auto" w:fill="FFFFFF"/>
              </w:rPr>
              <w:t xml:space="preserve">took any </w:t>
            </w:r>
            <w:r w:rsidRPr="008A14D3">
              <w:rPr>
                <w:rFonts w:ascii="Arial" w:hAnsi="Arial" w:cs="Arial"/>
                <w:color w:val="222222"/>
                <w:sz w:val="20"/>
                <w:szCs w:val="20"/>
                <w:shd w:val="clear" w:color="auto" w:fill="FFFFFF"/>
              </w:rPr>
              <w:t xml:space="preserve">final actions on a topic in the meeting </w:t>
            </w:r>
            <w:r>
              <w:rPr>
                <w:rFonts w:ascii="Arial" w:hAnsi="Arial" w:cs="Arial"/>
                <w:color w:val="222222"/>
                <w:sz w:val="20"/>
                <w:szCs w:val="20"/>
                <w:shd w:val="clear" w:color="auto" w:fill="FFFFFF"/>
              </w:rPr>
              <w:t xml:space="preserve">that was not </w:t>
            </w:r>
            <w:r w:rsidRPr="008A14D3">
              <w:rPr>
                <w:rFonts w:ascii="Arial" w:hAnsi="Arial" w:cs="Arial"/>
                <w:color w:val="222222"/>
                <w:sz w:val="20"/>
                <w:szCs w:val="20"/>
                <w:shd w:val="clear" w:color="auto" w:fill="FFFFFF"/>
              </w:rPr>
              <w:t>listed under an agenda item.</w:t>
            </w:r>
          </w:p>
        </w:tc>
        <w:tc>
          <w:tcPr>
            <w:tcW w:w="1350" w:type="dxa"/>
            <w:tcBorders>
              <w:top w:val="single" w:sz="4" w:space="0" w:color="auto"/>
              <w:left w:val="single" w:sz="4" w:space="0" w:color="000000"/>
              <w:bottom w:val="single" w:sz="4" w:space="0" w:color="auto"/>
            </w:tcBorders>
          </w:tcPr>
          <w:p w14:paraId="70BB7F96"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641A90CE"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02D02" w:rsidRPr="008A14D3" w14:paraId="255D6925" w14:textId="77777777" w:rsidTr="00287CBC">
        <w:trPr>
          <w:cantSplit/>
          <w:jc w:val="center"/>
        </w:trPr>
        <w:tc>
          <w:tcPr>
            <w:tcW w:w="985" w:type="dxa"/>
            <w:tcBorders>
              <w:top w:val="single" w:sz="4" w:space="0" w:color="auto"/>
              <w:left w:val="single" w:sz="4" w:space="0" w:color="000000"/>
              <w:bottom w:val="single" w:sz="4" w:space="0" w:color="auto"/>
            </w:tcBorders>
          </w:tcPr>
          <w:p w14:paraId="1FA88250" w14:textId="77777777" w:rsidR="00E02D02" w:rsidRPr="008B0CBC" w:rsidRDefault="00E02D02" w:rsidP="00E02D02">
            <w:pPr>
              <w:suppressAutoHyphens/>
              <w:snapToGrid w:val="0"/>
              <w:spacing w:after="0" w:line="240" w:lineRule="auto"/>
              <w:jc w:val="center"/>
              <w:rPr>
                <w:rFonts w:ascii="Arial" w:eastAsia="SimSun" w:hAnsi="Arial" w:cs="Arial"/>
                <w:sz w:val="14"/>
                <w:szCs w:val="14"/>
                <w:lang w:eastAsia="ar-SA"/>
              </w:rPr>
            </w:pPr>
            <w:r w:rsidRPr="008B0CBC">
              <w:rPr>
                <w:rFonts w:ascii="Arial" w:eastAsia="SimSun" w:hAnsi="Arial" w:cs="Arial"/>
                <w:sz w:val="14"/>
                <w:szCs w:val="14"/>
                <w:lang w:eastAsia="ar-SA"/>
              </w:rPr>
              <w:t>UCA</w:t>
            </w:r>
          </w:p>
          <w:p w14:paraId="1E9BE718" w14:textId="77777777" w:rsidR="00E02D02" w:rsidRPr="009B2AF5" w:rsidRDefault="00E02D02" w:rsidP="00E02D02">
            <w:pPr>
              <w:suppressAutoHyphens/>
              <w:snapToGrid w:val="0"/>
              <w:spacing w:after="0" w:line="240" w:lineRule="auto"/>
              <w:jc w:val="center"/>
              <w:rPr>
                <w:rFonts w:ascii="Arial" w:eastAsia="SimSun" w:hAnsi="Arial" w:cs="Arial"/>
                <w:sz w:val="14"/>
                <w:szCs w:val="14"/>
                <w:lang w:eastAsia="ar-SA"/>
              </w:rPr>
            </w:pPr>
            <w:hyperlink r:id="rId32" w:history="1">
              <w:r w:rsidRPr="008B0CBC">
                <w:rPr>
                  <w:rStyle w:val="Hyperlink"/>
                  <w:rFonts w:ascii="Arial" w:eastAsia="SimSun" w:hAnsi="Arial" w:cs="Arial"/>
                  <w:sz w:val="14"/>
                  <w:szCs w:val="14"/>
                  <w:lang w:eastAsia="ar-SA"/>
                </w:rPr>
                <w:t>52-4-203 (4)(e)</w:t>
              </w:r>
            </w:hyperlink>
          </w:p>
        </w:tc>
        <w:tc>
          <w:tcPr>
            <w:tcW w:w="725" w:type="dxa"/>
            <w:tcBorders>
              <w:top w:val="single" w:sz="4" w:space="0" w:color="auto"/>
              <w:left w:val="single" w:sz="4" w:space="0" w:color="000000"/>
              <w:bottom w:val="single" w:sz="4" w:space="0" w:color="auto"/>
              <w:right w:val="single" w:sz="4" w:space="0" w:color="000000"/>
            </w:tcBorders>
          </w:tcPr>
          <w:p w14:paraId="5DFD47C1" w14:textId="77777777" w:rsidR="00E02D02" w:rsidRPr="009B2AF5" w:rsidRDefault="00E02D02" w:rsidP="00E02D02">
            <w:pPr>
              <w:suppressAutoHyphens/>
              <w:snapToGrid w:val="0"/>
              <w:spacing w:after="0" w:line="240" w:lineRule="auto"/>
              <w:ind w:left="-45" w:right="-54"/>
              <w:jc w:val="center"/>
              <w:rPr>
                <w:rFonts w:ascii="Arial" w:eastAsia="SimSun" w:hAnsi="Arial" w:cs="Arial"/>
                <w:sz w:val="14"/>
                <w:szCs w:val="14"/>
                <w:lang w:eastAsia="ar-SA"/>
              </w:rPr>
            </w:pPr>
            <w:r w:rsidRPr="009B2AF5">
              <w:rPr>
                <w:rFonts w:ascii="Arial" w:eastAsia="SimSun" w:hAnsi="Arial" w:cs="Arial"/>
                <w:sz w:val="14"/>
                <w:szCs w:val="14"/>
                <w:lang w:eastAsia="ar-SA"/>
              </w:rPr>
              <w:t>M</w:t>
            </w:r>
            <w:r>
              <w:rPr>
                <w:rFonts w:ascii="Arial" w:eastAsia="SimSun" w:hAnsi="Arial" w:cs="Arial"/>
                <w:sz w:val="14"/>
                <w:szCs w:val="14"/>
                <w:lang w:eastAsia="ar-SA"/>
              </w:rPr>
              <w:t xml:space="preserve"> &amp; LEA</w:t>
            </w:r>
          </w:p>
        </w:tc>
        <w:tc>
          <w:tcPr>
            <w:tcW w:w="6750" w:type="dxa"/>
            <w:tcBorders>
              <w:top w:val="single" w:sz="4" w:space="0" w:color="auto"/>
              <w:left w:val="single" w:sz="4" w:space="0" w:color="000000"/>
              <w:bottom w:val="single" w:sz="4" w:space="0" w:color="auto"/>
            </w:tcBorders>
          </w:tcPr>
          <w:p w14:paraId="58B68E41" w14:textId="0892447E" w:rsidR="00E02D02" w:rsidRPr="008A14D3" w:rsidRDefault="00E02D02" w:rsidP="001E6551">
            <w:pPr>
              <w:pStyle w:val="ListParagraph"/>
              <w:keepNext/>
              <w:keepLines/>
              <w:numPr>
                <w:ilvl w:val="1"/>
                <w:numId w:val="17"/>
              </w:numPr>
              <w:spacing w:after="0" w:line="240" w:lineRule="auto"/>
              <w:ind w:left="736"/>
              <w:contextualSpacing w:val="0"/>
              <w:rPr>
                <w:rFonts w:ascii="Arial" w:hAnsi="Arial" w:cs="Arial"/>
                <w:color w:val="222222"/>
                <w:sz w:val="20"/>
                <w:szCs w:val="20"/>
                <w:shd w:val="clear" w:color="auto" w:fill="FFFFFF"/>
              </w:rPr>
            </w:pPr>
            <w:r w:rsidRPr="008A14D3">
              <w:rPr>
                <w:rFonts w:ascii="Arial" w:hAnsi="Arial" w:cs="Arial"/>
                <w:color w:val="222222"/>
                <w:sz w:val="20"/>
                <w:szCs w:val="20"/>
                <w:shd w:val="clear" w:color="auto" w:fill="FFFFFF"/>
              </w:rPr>
              <w:t xml:space="preserve">Determine </w:t>
            </w:r>
            <w:r>
              <w:rPr>
                <w:rFonts w:ascii="Arial" w:hAnsi="Arial" w:cs="Arial"/>
                <w:color w:val="222222"/>
                <w:sz w:val="20"/>
                <w:szCs w:val="20"/>
                <w:shd w:val="clear" w:color="auto" w:fill="FFFFFF"/>
              </w:rPr>
              <w:t>whether</w:t>
            </w:r>
            <w:r w:rsidRPr="008A14D3">
              <w:rPr>
                <w:rFonts w:ascii="Arial" w:hAnsi="Arial" w:cs="Arial"/>
                <w:color w:val="222222"/>
                <w:sz w:val="20"/>
                <w:szCs w:val="20"/>
                <w:shd w:val="clear" w:color="auto" w:fill="FFFFFF"/>
              </w:rPr>
              <w:t xml:space="preserve"> the minutes were posted to the Utah Public Notice Website</w:t>
            </w:r>
            <w:r>
              <w:rPr>
                <w:rFonts w:ascii="Arial" w:hAnsi="Arial" w:cs="Arial"/>
                <w:color w:val="222222"/>
                <w:sz w:val="20"/>
                <w:szCs w:val="20"/>
                <w:shd w:val="clear" w:color="auto" w:fill="FFFFFF"/>
              </w:rPr>
              <w:t xml:space="preserve"> </w:t>
            </w:r>
            <w:r w:rsidRPr="008A14D3">
              <w:rPr>
                <w:rFonts w:ascii="Arial" w:hAnsi="Arial" w:cs="Arial"/>
                <w:color w:val="222222"/>
                <w:sz w:val="20"/>
                <w:szCs w:val="20"/>
                <w:shd w:val="clear" w:color="auto" w:fill="FFFFFF"/>
              </w:rPr>
              <w:t xml:space="preserve">within three days of the </w:t>
            </w:r>
            <w:r>
              <w:rPr>
                <w:rFonts w:ascii="Arial" w:hAnsi="Arial" w:cs="Arial"/>
                <w:color w:val="222222"/>
                <w:sz w:val="20"/>
                <w:szCs w:val="20"/>
                <w:shd w:val="clear" w:color="auto" w:fill="FFFFFF"/>
              </w:rPr>
              <w:t xml:space="preserve">meeting minutes </w:t>
            </w:r>
            <w:r w:rsidRPr="008A14D3">
              <w:rPr>
                <w:rFonts w:ascii="Arial" w:hAnsi="Arial" w:cs="Arial"/>
                <w:color w:val="222222"/>
                <w:sz w:val="20"/>
                <w:szCs w:val="20"/>
                <w:shd w:val="clear" w:color="auto" w:fill="FFFFFF"/>
              </w:rPr>
              <w:t xml:space="preserve">being approved. </w:t>
            </w:r>
            <w:r w:rsidR="001E6551">
              <w:rPr>
                <w:rFonts w:ascii="Arial" w:hAnsi="Arial" w:cs="Arial"/>
                <w:color w:val="222222"/>
                <w:sz w:val="20"/>
                <w:szCs w:val="20"/>
                <w:shd w:val="clear" w:color="auto" w:fill="FFFFFF"/>
              </w:rPr>
              <w:t>(</w:t>
            </w:r>
            <w:r w:rsidR="001E6551" w:rsidRPr="001E6551">
              <w:rPr>
                <w:rFonts w:ascii="Arial" w:hAnsi="Arial" w:cs="Arial"/>
                <w:color w:val="222222"/>
                <w:sz w:val="20"/>
                <w:szCs w:val="20"/>
                <w:shd w:val="clear" w:color="auto" w:fill="FFFFFF"/>
              </w:rPr>
              <w:t xml:space="preserve">Exception: Charter schools are required only to </w:t>
            </w:r>
            <w:r w:rsidR="001E6551" w:rsidRPr="001E6551">
              <w:rPr>
                <w:rFonts w:ascii="Arial" w:hAnsi="Arial" w:cs="Arial"/>
                <w:color w:val="222222"/>
                <w:sz w:val="20"/>
                <w:szCs w:val="20"/>
                <w:u w:val="single"/>
                <w:shd w:val="clear" w:color="auto" w:fill="FFFFFF"/>
              </w:rPr>
              <w:t>make the meeting minutes available</w:t>
            </w:r>
            <w:r w:rsidR="001E6551" w:rsidRPr="001E6551">
              <w:rPr>
                <w:rFonts w:ascii="Arial" w:hAnsi="Arial" w:cs="Arial"/>
                <w:color w:val="222222"/>
                <w:sz w:val="20"/>
                <w:szCs w:val="20"/>
                <w:shd w:val="clear" w:color="auto" w:fill="FFFFFF"/>
              </w:rPr>
              <w:t xml:space="preserve"> to the public within three days of being approved.).</w:t>
            </w:r>
          </w:p>
        </w:tc>
        <w:tc>
          <w:tcPr>
            <w:tcW w:w="1350" w:type="dxa"/>
            <w:tcBorders>
              <w:top w:val="single" w:sz="4" w:space="0" w:color="auto"/>
              <w:left w:val="single" w:sz="4" w:space="0" w:color="000000"/>
              <w:bottom w:val="single" w:sz="4" w:space="0" w:color="auto"/>
            </w:tcBorders>
          </w:tcPr>
          <w:p w14:paraId="6E7C36F7"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2E559C64"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E629F" w:rsidRPr="008A14D3" w14:paraId="084590D3" w14:textId="77777777" w:rsidTr="00287CBC">
        <w:trPr>
          <w:cantSplit/>
          <w:jc w:val="center"/>
        </w:trPr>
        <w:tc>
          <w:tcPr>
            <w:tcW w:w="985" w:type="dxa"/>
            <w:tcBorders>
              <w:top w:val="single" w:sz="4" w:space="0" w:color="auto"/>
              <w:left w:val="single" w:sz="4" w:space="0" w:color="000000"/>
              <w:bottom w:val="single" w:sz="4" w:space="0" w:color="auto"/>
            </w:tcBorders>
          </w:tcPr>
          <w:p w14:paraId="0B97687E" w14:textId="77777777" w:rsidR="00EE629F" w:rsidRPr="008B0CBC" w:rsidRDefault="00EE629F" w:rsidP="00EE629F">
            <w:pPr>
              <w:widowControl w:val="0"/>
              <w:suppressAutoHyphens/>
              <w:snapToGrid w:val="0"/>
              <w:spacing w:after="0" w:line="240" w:lineRule="auto"/>
              <w:jc w:val="center"/>
              <w:rPr>
                <w:rFonts w:ascii="Arial" w:eastAsia="SimSun" w:hAnsi="Arial" w:cs="Arial"/>
                <w:sz w:val="14"/>
                <w:szCs w:val="14"/>
                <w:lang w:eastAsia="ar-SA"/>
              </w:rPr>
            </w:pPr>
            <w:r w:rsidRPr="008B0CBC">
              <w:rPr>
                <w:rFonts w:ascii="Arial" w:eastAsia="SimSun" w:hAnsi="Arial" w:cs="Arial"/>
                <w:sz w:val="14"/>
                <w:szCs w:val="14"/>
                <w:lang w:eastAsia="ar-SA"/>
              </w:rPr>
              <w:t>UCA</w:t>
            </w:r>
          </w:p>
          <w:p w14:paraId="4A905827" w14:textId="77777777" w:rsidR="00EE629F" w:rsidRPr="009B2AF5" w:rsidRDefault="00EE629F" w:rsidP="00EE629F">
            <w:pPr>
              <w:widowControl w:val="0"/>
              <w:suppressAutoHyphens/>
              <w:snapToGrid w:val="0"/>
              <w:spacing w:after="0" w:line="240" w:lineRule="auto"/>
              <w:jc w:val="center"/>
              <w:rPr>
                <w:rFonts w:ascii="Arial" w:eastAsia="SimSun" w:hAnsi="Arial" w:cs="Arial"/>
                <w:sz w:val="14"/>
                <w:szCs w:val="14"/>
                <w:lang w:eastAsia="ar-SA"/>
              </w:rPr>
            </w:pPr>
            <w:hyperlink r:id="rId33" w:history="1">
              <w:r w:rsidRPr="008B0CBC">
                <w:rPr>
                  <w:rStyle w:val="Hyperlink"/>
                  <w:rFonts w:ascii="Arial" w:eastAsia="SimSun" w:hAnsi="Arial" w:cs="Arial"/>
                  <w:sz w:val="14"/>
                  <w:szCs w:val="14"/>
                  <w:lang w:eastAsia="ar-SA"/>
                </w:rPr>
                <w:t>52-4-204(2)-(4)</w:t>
              </w:r>
            </w:hyperlink>
          </w:p>
        </w:tc>
        <w:tc>
          <w:tcPr>
            <w:tcW w:w="725" w:type="dxa"/>
            <w:tcBorders>
              <w:top w:val="single" w:sz="4" w:space="0" w:color="auto"/>
              <w:left w:val="single" w:sz="4" w:space="0" w:color="000000"/>
              <w:bottom w:val="single" w:sz="4" w:space="0" w:color="auto"/>
              <w:right w:val="single" w:sz="4" w:space="0" w:color="000000"/>
            </w:tcBorders>
          </w:tcPr>
          <w:p w14:paraId="1E92BAB8" w14:textId="77777777" w:rsidR="00EE629F" w:rsidRPr="009B2AF5" w:rsidRDefault="00EE629F" w:rsidP="00EE629F">
            <w:pPr>
              <w:widowControl w:val="0"/>
              <w:suppressAutoHyphens/>
              <w:snapToGrid w:val="0"/>
              <w:spacing w:after="0" w:line="240" w:lineRule="auto"/>
              <w:ind w:left="-45" w:right="-54"/>
              <w:jc w:val="center"/>
              <w:rPr>
                <w:rFonts w:ascii="Arial" w:eastAsia="SimSun" w:hAnsi="Arial" w:cs="Arial"/>
                <w:sz w:val="14"/>
                <w:szCs w:val="14"/>
                <w:lang w:eastAsia="ar-SA"/>
              </w:rPr>
            </w:pPr>
            <w:r w:rsidRPr="009B2AF5">
              <w:rPr>
                <w:rFonts w:ascii="Arial" w:eastAsia="SimSun" w:hAnsi="Arial" w:cs="Arial"/>
                <w:sz w:val="14"/>
                <w:szCs w:val="14"/>
                <w:lang w:eastAsia="ar-SA"/>
              </w:rPr>
              <w:t>ALL</w:t>
            </w:r>
          </w:p>
        </w:tc>
        <w:tc>
          <w:tcPr>
            <w:tcW w:w="6750" w:type="dxa"/>
            <w:tcBorders>
              <w:top w:val="single" w:sz="4" w:space="0" w:color="auto"/>
              <w:left w:val="single" w:sz="4" w:space="0" w:color="000000"/>
              <w:bottom w:val="single" w:sz="4" w:space="0" w:color="auto"/>
            </w:tcBorders>
          </w:tcPr>
          <w:p w14:paraId="7E11E38E" w14:textId="77777777" w:rsidR="00EE629F" w:rsidRDefault="00EE629F" w:rsidP="00EE629F">
            <w:pPr>
              <w:pStyle w:val="ListParagraph"/>
              <w:widowControl w:val="0"/>
              <w:numPr>
                <w:ilvl w:val="1"/>
                <w:numId w:val="17"/>
              </w:numPr>
              <w:spacing w:after="0" w:line="240" w:lineRule="auto"/>
              <w:ind w:left="736"/>
              <w:contextualSpacing w:val="0"/>
              <w:rPr>
                <w:rFonts w:ascii="Arial" w:hAnsi="Arial" w:cs="Arial"/>
                <w:color w:val="222222"/>
                <w:sz w:val="20"/>
                <w:szCs w:val="20"/>
                <w:shd w:val="clear" w:color="auto" w:fill="FFFFFF"/>
              </w:rPr>
            </w:pPr>
            <w:r w:rsidRPr="00BC446E">
              <w:rPr>
                <w:rFonts w:ascii="Arial" w:hAnsi="Arial" w:cs="Arial"/>
                <w:color w:val="222222"/>
                <w:sz w:val="20"/>
                <w:szCs w:val="20"/>
                <w:shd w:val="clear" w:color="auto" w:fill="FFFFFF"/>
              </w:rPr>
              <w:t>If a portion of the meeting was closed to the public, determine that 1) before the meeting was closed, the reason for holding the closed meeting was documented in the meeting minutes and a roll call vote was taken, 2) the reason for closing the meeting was permitted</w:t>
            </w:r>
            <w:r>
              <w:rPr>
                <w:rFonts w:ascii="Arial" w:hAnsi="Arial" w:cs="Arial"/>
                <w:color w:val="222222"/>
                <w:sz w:val="20"/>
                <w:szCs w:val="20"/>
                <w:shd w:val="clear" w:color="auto" w:fill="FFFFFF"/>
              </w:rPr>
              <w:t xml:space="preserve"> under statute,</w:t>
            </w:r>
            <w:r w:rsidRPr="00BC446E">
              <w:rPr>
                <w:rFonts w:ascii="Arial" w:hAnsi="Arial" w:cs="Arial"/>
                <w:color w:val="222222"/>
                <w:sz w:val="20"/>
                <w:szCs w:val="20"/>
                <w:shd w:val="clear" w:color="auto" w:fill="FFFFFF"/>
              </w:rPr>
              <w:t xml:space="preserve"> and 3) an audio recording of the closed meeting was made</w:t>
            </w:r>
            <w:r>
              <w:rPr>
                <w:rFonts w:ascii="Arial" w:hAnsi="Arial" w:cs="Arial"/>
                <w:color w:val="222222"/>
                <w:sz w:val="20"/>
                <w:szCs w:val="20"/>
                <w:shd w:val="clear" w:color="auto" w:fill="FFFFFF"/>
              </w:rPr>
              <w:t xml:space="preserve"> (see exception below).</w:t>
            </w:r>
          </w:p>
          <w:p w14:paraId="0F53C011" w14:textId="77777777" w:rsidR="00EE629F" w:rsidRDefault="00EE629F" w:rsidP="00EE629F">
            <w:pPr>
              <w:widowControl w:val="0"/>
              <w:spacing w:after="0" w:line="240" w:lineRule="auto"/>
              <w:rPr>
                <w:rFonts w:ascii="Arial" w:hAnsi="Arial" w:cs="Arial"/>
                <w:color w:val="222222"/>
                <w:sz w:val="20"/>
                <w:szCs w:val="20"/>
                <w:shd w:val="clear" w:color="auto" w:fill="FFFFFF"/>
              </w:rPr>
            </w:pPr>
          </w:p>
          <w:p w14:paraId="1AFBFADC" w14:textId="77777777" w:rsidR="00C96066" w:rsidRDefault="00C96066" w:rsidP="00C96066">
            <w:pPr>
              <w:widowControl w:val="0"/>
              <w:spacing w:after="0" w:line="240" w:lineRule="auto"/>
              <w:ind w:left="720"/>
              <w:rPr>
                <w:rFonts w:ascii="Arial" w:hAnsi="Arial" w:cs="Arial"/>
                <w:color w:val="222222"/>
                <w:sz w:val="20"/>
                <w:szCs w:val="20"/>
                <w:shd w:val="clear" w:color="auto" w:fill="FFFFFF"/>
              </w:rPr>
            </w:pPr>
            <w:r>
              <w:rPr>
                <w:rFonts w:ascii="Arial" w:hAnsi="Arial" w:cs="Arial"/>
                <w:color w:val="222222"/>
                <w:sz w:val="20"/>
                <w:szCs w:val="20"/>
                <w:shd w:val="clear" w:color="auto" w:fill="FFFFFF"/>
              </w:rPr>
              <w:t>Meetings may be closed for only the following:</w:t>
            </w:r>
          </w:p>
          <w:p w14:paraId="4FD3839E" w14:textId="77777777" w:rsidR="00C96066" w:rsidRPr="00135A6B" w:rsidRDefault="00C96066" w:rsidP="00C96066">
            <w:pPr>
              <w:pStyle w:val="ListParagraph"/>
              <w:widowControl w:val="0"/>
              <w:numPr>
                <w:ilvl w:val="0"/>
                <w:numId w:val="24"/>
              </w:numPr>
              <w:spacing w:after="0" w:line="240" w:lineRule="auto"/>
              <w:rPr>
                <w:rFonts w:ascii="Arial" w:hAnsi="Arial" w:cs="Arial"/>
                <w:color w:val="222222"/>
                <w:sz w:val="20"/>
                <w:szCs w:val="20"/>
                <w:shd w:val="clear" w:color="auto" w:fill="FFFFFF"/>
              </w:rPr>
            </w:pPr>
            <w:r w:rsidRPr="00135A6B">
              <w:rPr>
                <w:rFonts w:ascii="Arial" w:hAnsi="Arial" w:cs="Arial"/>
                <w:color w:val="222222"/>
                <w:sz w:val="20"/>
                <w:szCs w:val="20"/>
                <w:shd w:val="clear" w:color="auto" w:fill="FFFFFF"/>
              </w:rPr>
              <w:t>Discussion of the character, competence or health of an individual</w:t>
            </w:r>
            <w:r>
              <w:rPr>
                <w:rFonts w:ascii="Arial" w:hAnsi="Arial" w:cs="Arial"/>
                <w:color w:val="222222"/>
                <w:sz w:val="20"/>
                <w:szCs w:val="20"/>
                <w:shd w:val="clear" w:color="auto" w:fill="FFFFFF"/>
              </w:rPr>
              <w:t>.</w:t>
            </w:r>
          </w:p>
          <w:p w14:paraId="006D18FF" w14:textId="77777777" w:rsidR="00C96066" w:rsidRPr="00135A6B" w:rsidRDefault="00C96066" w:rsidP="00C96066">
            <w:pPr>
              <w:pStyle w:val="ListParagraph"/>
              <w:widowControl w:val="0"/>
              <w:numPr>
                <w:ilvl w:val="0"/>
                <w:numId w:val="24"/>
              </w:numPr>
              <w:spacing w:after="0" w:line="240" w:lineRule="auto"/>
              <w:rPr>
                <w:rFonts w:ascii="Arial" w:hAnsi="Arial" w:cs="Arial"/>
                <w:color w:val="222222"/>
                <w:sz w:val="20"/>
                <w:szCs w:val="20"/>
                <w:shd w:val="clear" w:color="auto" w:fill="FFFFFF"/>
              </w:rPr>
            </w:pPr>
            <w:r w:rsidRPr="00135A6B">
              <w:rPr>
                <w:rFonts w:ascii="Arial" w:hAnsi="Arial" w:cs="Arial"/>
                <w:color w:val="222222"/>
                <w:sz w:val="20"/>
                <w:szCs w:val="20"/>
                <w:shd w:val="clear" w:color="auto" w:fill="FFFFFF"/>
              </w:rPr>
              <w:t>Strategy sessions for:</w:t>
            </w:r>
          </w:p>
          <w:p w14:paraId="7464A4E2" w14:textId="77777777" w:rsidR="00EE629F" w:rsidRDefault="00C96066" w:rsidP="00C96066">
            <w:pPr>
              <w:pStyle w:val="ListParagraph"/>
              <w:widowControl w:val="0"/>
              <w:numPr>
                <w:ilvl w:val="1"/>
                <w:numId w:val="24"/>
              </w:numPr>
              <w:spacing w:after="0" w:line="240" w:lineRule="auto"/>
              <w:ind w:left="1440"/>
              <w:rPr>
                <w:rFonts w:ascii="Arial" w:hAnsi="Arial" w:cs="Arial"/>
                <w:color w:val="222222"/>
                <w:sz w:val="20"/>
                <w:szCs w:val="20"/>
                <w:shd w:val="clear" w:color="auto" w:fill="FFFFFF"/>
              </w:rPr>
            </w:pPr>
            <w:r w:rsidRPr="00135A6B">
              <w:rPr>
                <w:rFonts w:ascii="Arial" w:hAnsi="Arial" w:cs="Arial"/>
                <w:color w:val="222222"/>
                <w:sz w:val="20"/>
                <w:szCs w:val="20"/>
                <w:shd w:val="clear" w:color="auto" w:fill="FFFFFF"/>
              </w:rPr>
              <w:t>Collective bargaining</w:t>
            </w:r>
          </w:p>
          <w:p w14:paraId="54165F6C" w14:textId="77777777" w:rsidR="00C96066" w:rsidRDefault="00C96066" w:rsidP="00C96066">
            <w:pPr>
              <w:pStyle w:val="ListParagraph"/>
              <w:widowControl w:val="0"/>
              <w:numPr>
                <w:ilvl w:val="1"/>
                <w:numId w:val="24"/>
              </w:numPr>
              <w:spacing w:after="0" w:line="240" w:lineRule="auto"/>
              <w:ind w:left="1440"/>
              <w:rPr>
                <w:rFonts w:ascii="Arial" w:hAnsi="Arial" w:cs="Arial"/>
                <w:color w:val="222222"/>
                <w:sz w:val="20"/>
                <w:szCs w:val="20"/>
                <w:shd w:val="clear" w:color="auto" w:fill="FFFFFF"/>
              </w:rPr>
            </w:pPr>
            <w:r w:rsidRPr="00135A6B">
              <w:rPr>
                <w:rFonts w:ascii="Arial" w:hAnsi="Arial" w:cs="Arial"/>
                <w:color w:val="222222"/>
                <w:sz w:val="20"/>
                <w:szCs w:val="20"/>
                <w:shd w:val="clear" w:color="auto" w:fill="FFFFFF"/>
              </w:rPr>
              <w:t>Pending or imminent litigation</w:t>
            </w:r>
          </w:p>
          <w:p w14:paraId="79579835" w14:textId="77777777" w:rsidR="00B25FEC" w:rsidRPr="00C96066" w:rsidRDefault="00B25FEC" w:rsidP="00C96066">
            <w:pPr>
              <w:pStyle w:val="ListParagraph"/>
              <w:widowControl w:val="0"/>
              <w:numPr>
                <w:ilvl w:val="1"/>
                <w:numId w:val="24"/>
              </w:numPr>
              <w:spacing w:after="0" w:line="240" w:lineRule="auto"/>
              <w:ind w:left="1440"/>
              <w:rPr>
                <w:rFonts w:ascii="Arial" w:hAnsi="Arial" w:cs="Arial"/>
                <w:color w:val="222222"/>
                <w:sz w:val="20"/>
                <w:szCs w:val="20"/>
                <w:shd w:val="clear" w:color="auto" w:fill="FFFFFF"/>
              </w:rPr>
            </w:pPr>
            <w:r w:rsidRPr="00135A6B">
              <w:rPr>
                <w:rFonts w:ascii="Arial" w:hAnsi="Arial" w:cs="Arial"/>
                <w:color w:val="222222"/>
                <w:sz w:val="20"/>
                <w:szCs w:val="20"/>
                <w:shd w:val="clear" w:color="auto" w:fill="FFFFFF"/>
              </w:rPr>
              <w:t>Purchase, exchange, or lease of real property including</w:t>
            </w:r>
            <w:r>
              <w:rPr>
                <w:rFonts w:ascii="Arial" w:hAnsi="Arial" w:cs="Arial"/>
                <w:color w:val="222222"/>
                <w:sz w:val="20"/>
                <w:szCs w:val="20"/>
                <w:shd w:val="clear" w:color="auto" w:fill="FFFFFF"/>
              </w:rPr>
              <w:t xml:space="preserve"> water rights and shares</w:t>
            </w:r>
          </w:p>
        </w:tc>
        <w:tc>
          <w:tcPr>
            <w:tcW w:w="1350" w:type="dxa"/>
            <w:tcBorders>
              <w:top w:val="single" w:sz="4" w:space="0" w:color="auto"/>
              <w:left w:val="single" w:sz="4" w:space="0" w:color="000000"/>
              <w:bottom w:val="single" w:sz="4" w:space="0" w:color="auto"/>
            </w:tcBorders>
          </w:tcPr>
          <w:p w14:paraId="307731A0" w14:textId="77777777" w:rsidR="00EE629F" w:rsidRPr="008A14D3" w:rsidRDefault="00EE629F" w:rsidP="00EE629F">
            <w:pPr>
              <w:widowControl w:val="0"/>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67B79114" w14:textId="77777777" w:rsidR="00EE629F" w:rsidRPr="008A14D3" w:rsidRDefault="00EE629F" w:rsidP="00EE629F">
            <w:pPr>
              <w:widowControl w:val="0"/>
              <w:suppressAutoHyphens/>
              <w:snapToGrid w:val="0"/>
              <w:spacing w:after="0" w:line="240" w:lineRule="auto"/>
              <w:jc w:val="center"/>
              <w:rPr>
                <w:rFonts w:ascii="Arial" w:eastAsia="SimSun" w:hAnsi="Arial" w:cs="Arial"/>
                <w:lang w:eastAsia="ar-SA"/>
              </w:rPr>
            </w:pPr>
          </w:p>
        </w:tc>
      </w:tr>
      <w:tr w:rsidR="00E02D02" w:rsidRPr="008A14D3" w14:paraId="22F62A9B" w14:textId="77777777" w:rsidTr="00287CBC">
        <w:trPr>
          <w:jc w:val="center"/>
        </w:trPr>
        <w:tc>
          <w:tcPr>
            <w:tcW w:w="985" w:type="dxa"/>
            <w:tcBorders>
              <w:top w:val="single" w:sz="4" w:space="0" w:color="auto"/>
              <w:left w:val="single" w:sz="4" w:space="0" w:color="000000"/>
              <w:bottom w:val="single" w:sz="4" w:space="0" w:color="auto"/>
            </w:tcBorders>
          </w:tcPr>
          <w:p w14:paraId="6FD198FC" w14:textId="77777777" w:rsidR="00E02D02" w:rsidRPr="009B2AF5" w:rsidRDefault="00E02D02" w:rsidP="00EE629F">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000000"/>
              <w:bottom w:val="single" w:sz="4" w:space="0" w:color="auto"/>
              <w:right w:val="single" w:sz="4" w:space="0" w:color="000000"/>
            </w:tcBorders>
          </w:tcPr>
          <w:p w14:paraId="56E6ED70" w14:textId="77777777" w:rsidR="00E02D02" w:rsidRPr="009B2AF5" w:rsidRDefault="00E02D02" w:rsidP="00EE629F">
            <w:pPr>
              <w:suppressAutoHyphens/>
              <w:snapToGrid w:val="0"/>
              <w:spacing w:after="0" w:line="240" w:lineRule="auto"/>
              <w:ind w:left="-45" w:right="-54"/>
              <w:jc w:val="center"/>
              <w:rPr>
                <w:rFonts w:ascii="Arial" w:eastAsia="SimSun" w:hAnsi="Arial" w:cs="Arial"/>
                <w:sz w:val="14"/>
                <w:szCs w:val="14"/>
                <w:lang w:eastAsia="ar-SA"/>
              </w:rPr>
            </w:pPr>
          </w:p>
        </w:tc>
        <w:tc>
          <w:tcPr>
            <w:tcW w:w="6750" w:type="dxa"/>
            <w:tcBorders>
              <w:top w:val="single" w:sz="4" w:space="0" w:color="auto"/>
              <w:left w:val="single" w:sz="4" w:space="0" w:color="000000"/>
              <w:bottom w:val="single" w:sz="4" w:space="0" w:color="auto"/>
            </w:tcBorders>
          </w:tcPr>
          <w:p w14:paraId="742FBF1F" w14:textId="77777777" w:rsidR="00C96066" w:rsidRDefault="00C96066" w:rsidP="00C96066">
            <w:pPr>
              <w:pStyle w:val="ListParagraph"/>
              <w:widowControl w:val="0"/>
              <w:numPr>
                <w:ilvl w:val="1"/>
                <w:numId w:val="24"/>
              </w:numPr>
              <w:spacing w:after="0" w:line="240" w:lineRule="auto"/>
              <w:ind w:left="1440"/>
              <w:rPr>
                <w:rFonts w:ascii="Arial" w:hAnsi="Arial" w:cs="Arial"/>
                <w:color w:val="222222"/>
                <w:sz w:val="20"/>
                <w:szCs w:val="20"/>
                <w:shd w:val="clear" w:color="auto" w:fill="FFFFFF"/>
              </w:rPr>
            </w:pPr>
            <w:r w:rsidRPr="00135A6B">
              <w:rPr>
                <w:rFonts w:ascii="Arial" w:hAnsi="Arial" w:cs="Arial"/>
                <w:color w:val="222222"/>
                <w:sz w:val="20"/>
                <w:szCs w:val="20"/>
                <w:shd w:val="clear" w:color="auto" w:fill="FFFFFF"/>
              </w:rPr>
              <w:t>Sale of real property including water rights or shares</w:t>
            </w:r>
          </w:p>
          <w:p w14:paraId="66C3F581" w14:textId="77777777" w:rsidR="00135A6B" w:rsidRPr="00135A6B" w:rsidRDefault="00135A6B" w:rsidP="00C96066">
            <w:pPr>
              <w:pStyle w:val="ListParagraph"/>
              <w:numPr>
                <w:ilvl w:val="0"/>
                <w:numId w:val="24"/>
              </w:numPr>
              <w:spacing w:after="0" w:line="240" w:lineRule="auto"/>
              <w:rPr>
                <w:rFonts w:ascii="Arial" w:hAnsi="Arial" w:cs="Arial"/>
                <w:color w:val="222222"/>
                <w:sz w:val="20"/>
                <w:szCs w:val="20"/>
                <w:shd w:val="clear" w:color="auto" w:fill="FFFFFF"/>
              </w:rPr>
            </w:pPr>
            <w:r w:rsidRPr="00135A6B">
              <w:rPr>
                <w:rFonts w:ascii="Arial" w:hAnsi="Arial" w:cs="Arial"/>
                <w:color w:val="222222"/>
                <w:sz w:val="20"/>
                <w:szCs w:val="20"/>
                <w:shd w:val="clear" w:color="auto" w:fill="FFFFFF"/>
              </w:rPr>
              <w:t>Discussion of security personnel, devices or systems</w:t>
            </w:r>
            <w:r>
              <w:rPr>
                <w:rFonts w:ascii="Arial" w:hAnsi="Arial" w:cs="Arial"/>
                <w:color w:val="222222"/>
                <w:sz w:val="20"/>
                <w:szCs w:val="20"/>
                <w:shd w:val="clear" w:color="auto" w:fill="FFFFFF"/>
              </w:rPr>
              <w:t>.</w:t>
            </w:r>
          </w:p>
          <w:p w14:paraId="06AE4FC7" w14:textId="77777777" w:rsidR="00D83EA7" w:rsidRDefault="00135A6B" w:rsidP="00EE629F">
            <w:pPr>
              <w:pStyle w:val="ListParagraph"/>
              <w:numPr>
                <w:ilvl w:val="0"/>
                <w:numId w:val="24"/>
              </w:numPr>
              <w:spacing w:after="0" w:line="240" w:lineRule="auto"/>
              <w:rPr>
                <w:rFonts w:ascii="Arial" w:hAnsi="Arial" w:cs="Arial"/>
                <w:color w:val="222222"/>
                <w:sz w:val="20"/>
                <w:szCs w:val="20"/>
                <w:shd w:val="clear" w:color="auto" w:fill="FFFFFF"/>
              </w:rPr>
            </w:pPr>
            <w:r w:rsidRPr="00135A6B">
              <w:rPr>
                <w:rFonts w:ascii="Arial" w:hAnsi="Arial" w:cs="Arial"/>
                <w:color w:val="222222"/>
                <w:sz w:val="20"/>
                <w:szCs w:val="20"/>
                <w:shd w:val="clear" w:color="auto" w:fill="FFFFFF"/>
              </w:rPr>
              <w:t>Investigations regarding allegations of criminal conduct</w:t>
            </w:r>
            <w:r>
              <w:rPr>
                <w:rFonts w:ascii="Arial" w:hAnsi="Arial" w:cs="Arial"/>
                <w:color w:val="222222"/>
                <w:sz w:val="20"/>
                <w:szCs w:val="20"/>
                <w:shd w:val="clear" w:color="auto" w:fill="FFFFFF"/>
              </w:rPr>
              <w:t>.</w:t>
            </w:r>
          </w:p>
          <w:p w14:paraId="683726B5" w14:textId="77777777" w:rsidR="00135A6B" w:rsidRDefault="00135A6B" w:rsidP="00EE629F">
            <w:pPr>
              <w:pStyle w:val="ListParagraph"/>
              <w:spacing w:after="0" w:line="240" w:lineRule="auto"/>
              <w:ind w:left="1080"/>
              <w:rPr>
                <w:rFonts w:ascii="Arial" w:hAnsi="Arial" w:cs="Arial"/>
                <w:color w:val="222222"/>
                <w:sz w:val="20"/>
                <w:szCs w:val="20"/>
                <w:shd w:val="clear" w:color="auto" w:fill="FFFFFF"/>
              </w:rPr>
            </w:pPr>
          </w:p>
          <w:p w14:paraId="26D4EE68" w14:textId="1942E7B8" w:rsidR="00135A6B" w:rsidRPr="00135A6B" w:rsidRDefault="00135A6B" w:rsidP="00EE629F">
            <w:pPr>
              <w:pStyle w:val="ListParagraph"/>
              <w:spacing w:after="0" w:line="240" w:lineRule="auto"/>
              <w:rPr>
                <w:rFonts w:ascii="Arial" w:hAnsi="Arial" w:cs="Arial"/>
                <w:color w:val="222222"/>
                <w:sz w:val="20"/>
                <w:szCs w:val="20"/>
                <w:shd w:val="clear" w:color="auto" w:fill="FFFFFF"/>
              </w:rPr>
            </w:pPr>
            <w:r w:rsidRPr="00135A6B">
              <w:rPr>
                <w:rFonts w:ascii="Arial" w:hAnsi="Arial" w:cs="Arial"/>
                <w:i/>
                <w:color w:val="222222"/>
                <w:sz w:val="20"/>
                <w:szCs w:val="20"/>
                <w:shd w:val="clear" w:color="auto" w:fill="FFFFFF"/>
              </w:rPr>
              <w:t>Exception:</w:t>
            </w:r>
            <w:r>
              <w:rPr>
                <w:rFonts w:ascii="Arial" w:hAnsi="Arial" w:cs="Arial"/>
                <w:color w:val="222222"/>
                <w:sz w:val="20"/>
                <w:szCs w:val="20"/>
                <w:shd w:val="clear" w:color="auto" w:fill="FFFFFF"/>
              </w:rPr>
              <w:t xml:space="preserve"> An audio recording is not required </w:t>
            </w:r>
            <w:r w:rsidRPr="00135A6B">
              <w:rPr>
                <w:rFonts w:ascii="Arial" w:hAnsi="Arial" w:cs="Arial"/>
                <w:color w:val="222222"/>
                <w:sz w:val="20"/>
                <w:szCs w:val="20"/>
                <w:shd w:val="clear" w:color="auto" w:fill="FFFFFF"/>
              </w:rPr>
              <w:t>for a closed meeting to discuss (a) the character, competence, or health of an individual or (b) the deployment of security personnel, devices, or systems.</w:t>
            </w:r>
            <w:r>
              <w:rPr>
                <w:rFonts w:ascii="Arial" w:hAnsi="Arial" w:cs="Arial"/>
                <w:color w:val="222222"/>
                <w:sz w:val="20"/>
                <w:szCs w:val="20"/>
                <w:shd w:val="clear" w:color="auto" w:fill="FFFFFF"/>
              </w:rPr>
              <w:t xml:space="preserve"> However, the p</w:t>
            </w:r>
            <w:r w:rsidRPr="00135A6B">
              <w:rPr>
                <w:rFonts w:ascii="Arial" w:hAnsi="Arial" w:cs="Arial"/>
                <w:color w:val="222222"/>
                <w:sz w:val="20"/>
                <w:szCs w:val="20"/>
                <w:shd w:val="clear" w:color="auto" w:fill="FFFFFF"/>
              </w:rPr>
              <w:t xml:space="preserve">erson presiding </w:t>
            </w:r>
            <w:r w:rsidR="00EE629F">
              <w:rPr>
                <w:rFonts w:ascii="Arial" w:hAnsi="Arial" w:cs="Arial"/>
                <w:color w:val="222222"/>
                <w:sz w:val="20"/>
                <w:szCs w:val="20"/>
                <w:shd w:val="clear" w:color="auto" w:fill="FFFFFF"/>
              </w:rPr>
              <w:t xml:space="preserve">at </w:t>
            </w:r>
            <w:r>
              <w:rPr>
                <w:rFonts w:ascii="Arial" w:hAnsi="Arial" w:cs="Arial"/>
                <w:color w:val="222222"/>
                <w:sz w:val="20"/>
                <w:szCs w:val="20"/>
                <w:shd w:val="clear" w:color="auto" w:fill="FFFFFF"/>
              </w:rPr>
              <w:t xml:space="preserve">the </w:t>
            </w:r>
            <w:r w:rsidRPr="00135A6B">
              <w:rPr>
                <w:rFonts w:ascii="Arial" w:hAnsi="Arial" w:cs="Arial"/>
                <w:color w:val="222222"/>
                <w:sz w:val="20"/>
                <w:szCs w:val="20"/>
                <w:shd w:val="clear" w:color="auto" w:fill="FFFFFF"/>
              </w:rPr>
              <w:t>meeting must sign a sworn statement</w:t>
            </w:r>
            <w:r>
              <w:rPr>
                <w:rFonts w:ascii="Arial" w:hAnsi="Arial" w:cs="Arial"/>
                <w:color w:val="222222"/>
                <w:sz w:val="20"/>
                <w:szCs w:val="20"/>
                <w:shd w:val="clear" w:color="auto" w:fill="FFFFFF"/>
              </w:rPr>
              <w:t xml:space="preserve"> </w:t>
            </w:r>
            <w:r w:rsidRPr="00135A6B">
              <w:rPr>
                <w:rFonts w:ascii="Arial" w:hAnsi="Arial" w:cs="Arial"/>
                <w:color w:val="222222"/>
                <w:sz w:val="20"/>
                <w:szCs w:val="20"/>
                <w:shd w:val="clear" w:color="auto" w:fill="FFFFFF"/>
              </w:rPr>
              <w:t>affirming that the sole purpose for closing the meeting was to discuss those matters.</w:t>
            </w:r>
          </w:p>
        </w:tc>
        <w:tc>
          <w:tcPr>
            <w:tcW w:w="1350" w:type="dxa"/>
            <w:tcBorders>
              <w:top w:val="single" w:sz="4" w:space="0" w:color="auto"/>
              <w:left w:val="single" w:sz="4" w:space="0" w:color="000000"/>
              <w:bottom w:val="single" w:sz="4" w:space="0" w:color="auto"/>
            </w:tcBorders>
          </w:tcPr>
          <w:p w14:paraId="51CAE0E6" w14:textId="77777777" w:rsidR="00E02D02" w:rsidRPr="008A14D3" w:rsidRDefault="00E02D02" w:rsidP="00EE629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6F22BE94" w14:textId="77777777" w:rsidR="00E02D02" w:rsidRPr="008A14D3" w:rsidRDefault="00E02D02" w:rsidP="00EE629F">
            <w:pPr>
              <w:suppressAutoHyphens/>
              <w:snapToGrid w:val="0"/>
              <w:spacing w:after="0" w:line="240" w:lineRule="auto"/>
              <w:jc w:val="center"/>
              <w:rPr>
                <w:rFonts w:ascii="Arial" w:eastAsia="SimSun" w:hAnsi="Arial" w:cs="Arial"/>
                <w:lang w:eastAsia="ar-SA"/>
              </w:rPr>
            </w:pPr>
          </w:p>
        </w:tc>
      </w:tr>
      <w:tr w:rsidR="00EE629F" w:rsidRPr="008A14D3" w14:paraId="1912992B" w14:textId="77777777" w:rsidTr="00287CBC">
        <w:trPr>
          <w:cantSplit/>
          <w:trHeight w:val="1812"/>
          <w:jc w:val="center"/>
        </w:trPr>
        <w:tc>
          <w:tcPr>
            <w:tcW w:w="985" w:type="dxa"/>
            <w:tcBorders>
              <w:top w:val="single" w:sz="4" w:space="0" w:color="auto"/>
              <w:left w:val="single" w:sz="4" w:space="0" w:color="000000"/>
              <w:bottom w:val="single" w:sz="4" w:space="0" w:color="auto"/>
            </w:tcBorders>
          </w:tcPr>
          <w:p w14:paraId="58CD3314" w14:textId="77777777" w:rsidR="00EE629F" w:rsidRDefault="00EE629F" w:rsidP="00EE629F">
            <w:pPr>
              <w:suppressAutoHyphens/>
              <w:snapToGrid w:val="0"/>
              <w:spacing w:after="0" w:line="240" w:lineRule="auto"/>
              <w:ind w:left="-115" w:right="-115"/>
              <w:jc w:val="center"/>
              <w:rPr>
                <w:rFonts w:ascii="Arial" w:eastAsia="SimSun" w:hAnsi="Arial" w:cs="Arial"/>
                <w:sz w:val="14"/>
                <w:szCs w:val="14"/>
                <w:lang w:eastAsia="ar-SA"/>
              </w:rPr>
            </w:pPr>
          </w:p>
          <w:p w14:paraId="532D7E00" w14:textId="77777777" w:rsidR="00EE629F" w:rsidRDefault="00EE629F" w:rsidP="00EE629F">
            <w:pPr>
              <w:suppressAutoHyphens/>
              <w:snapToGrid w:val="0"/>
              <w:spacing w:after="0" w:line="240" w:lineRule="auto"/>
              <w:ind w:left="-115" w:right="-115"/>
              <w:jc w:val="center"/>
              <w:rPr>
                <w:rFonts w:ascii="Arial" w:eastAsia="SimSun" w:hAnsi="Arial" w:cs="Arial"/>
                <w:sz w:val="14"/>
                <w:szCs w:val="14"/>
                <w:lang w:eastAsia="ar-SA"/>
              </w:rPr>
            </w:pPr>
          </w:p>
          <w:p w14:paraId="1347A9E2" w14:textId="77777777" w:rsidR="00EE629F" w:rsidRPr="00E02D02" w:rsidRDefault="00EE629F" w:rsidP="00EE629F">
            <w:pPr>
              <w:suppressAutoHyphens/>
              <w:snapToGrid w:val="0"/>
              <w:spacing w:after="0" w:line="240" w:lineRule="auto"/>
              <w:ind w:left="-115" w:right="-115"/>
              <w:jc w:val="center"/>
              <w:rPr>
                <w:rFonts w:ascii="Arial" w:eastAsia="SimSun" w:hAnsi="Arial" w:cs="Arial"/>
                <w:sz w:val="14"/>
                <w:szCs w:val="14"/>
                <w:lang w:eastAsia="ar-SA"/>
              </w:rPr>
            </w:pPr>
            <w:r w:rsidRPr="00E02D02">
              <w:rPr>
                <w:rFonts w:ascii="Arial" w:eastAsia="SimSun" w:hAnsi="Arial" w:cs="Arial"/>
                <w:sz w:val="14"/>
                <w:szCs w:val="14"/>
                <w:lang w:eastAsia="ar-SA"/>
              </w:rPr>
              <w:t>UCA</w:t>
            </w:r>
          </w:p>
          <w:p w14:paraId="3F4CFB73" w14:textId="77777777" w:rsidR="00EE629F" w:rsidRPr="00E02D02" w:rsidRDefault="00EE629F" w:rsidP="00EE629F">
            <w:pPr>
              <w:suppressAutoHyphens/>
              <w:snapToGrid w:val="0"/>
              <w:spacing w:after="0" w:line="240" w:lineRule="auto"/>
              <w:ind w:left="-115" w:right="-115"/>
              <w:jc w:val="center"/>
              <w:rPr>
                <w:rFonts w:ascii="Arial" w:eastAsia="SimSun" w:hAnsi="Arial" w:cs="Arial"/>
                <w:sz w:val="14"/>
                <w:szCs w:val="14"/>
                <w:lang w:eastAsia="ar-SA"/>
              </w:rPr>
            </w:pPr>
            <w:r w:rsidRPr="00E02D02">
              <w:rPr>
                <w:rFonts w:ascii="Arial" w:eastAsia="SimSun" w:hAnsi="Arial" w:cs="Arial"/>
                <w:sz w:val="14"/>
                <w:szCs w:val="14"/>
                <w:lang w:eastAsia="ar-SA"/>
              </w:rPr>
              <w:t>Towns:</w:t>
            </w:r>
          </w:p>
          <w:p w14:paraId="07573509" w14:textId="77777777" w:rsidR="00EE629F" w:rsidRPr="00E02D02" w:rsidRDefault="00EE629F" w:rsidP="00EE629F">
            <w:pPr>
              <w:suppressAutoHyphens/>
              <w:snapToGrid w:val="0"/>
              <w:spacing w:after="0" w:line="240" w:lineRule="auto"/>
              <w:ind w:left="-115" w:right="-115"/>
              <w:jc w:val="center"/>
              <w:rPr>
                <w:rFonts w:ascii="Arial" w:eastAsia="SimSun" w:hAnsi="Arial" w:cs="Arial"/>
                <w:sz w:val="14"/>
                <w:szCs w:val="14"/>
                <w:lang w:eastAsia="ar-SA"/>
              </w:rPr>
            </w:pPr>
            <w:hyperlink r:id="rId34" w:history="1">
              <w:r w:rsidRPr="00E02D02">
                <w:rPr>
                  <w:rStyle w:val="Hyperlink"/>
                  <w:rFonts w:ascii="Arial" w:eastAsia="SimSun" w:hAnsi="Arial" w:cs="Arial"/>
                  <w:sz w:val="14"/>
                  <w:szCs w:val="14"/>
                  <w:lang w:eastAsia="ar-SA"/>
                </w:rPr>
                <w:t>10-5-109</w:t>
              </w:r>
            </w:hyperlink>
          </w:p>
          <w:p w14:paraId="379A4DF9" w14:textId="77777777" w:rsidR="00EE629F" w:rsidRPr="00E02D02" w:rsidRDefault="00EE629F" w:rsidP="00EE629F">
            <w:pPr>
              <w:suppressAutoHyphens/>
              <w:snapToGrid w:val="0"/>
              <w:spacing w:before="40" w:after="0" w:line="240" w:lineRule="auto"/>
              <w:ind w:left="-115" w:right="-115"/>
              <w:jc w:val="center"/>
              <w:rPr>
                <w:rFonts w:ascii="Arial" w:eastAsia="SimSun" w:hAnsi="Arial" w:cs="Arial"/>
                <w:sz w:val="14"/>
                <w:szCs w:val="14"/>
                <w:lang w:eastAsia="ar-SA"/>
              </w:rPr>
            </w:pPr>
            <w:r w:rsidRPr="00E02D02">
              <w:rPr>
                <w:rFonts w:ascii="Arial" w:eastAsia="SimSun" w:hAnsi="Arial" w:cs="Arial"/>
                <w:sz w:val="14"/>
                <w:szCs w:val="14"/>
                <w:lang w:eastAsia="ar-SA"/>
              </w:rPr>
              <w:t>Cities:</w:t>
            </w:r>
          </w:p>
          <w:p w14:paraId="35AE09AC" w14:textId="77777777" w:rsidR="00EE629F" w:rsidRPr="00E02D02" w:rsidRDefault="00EE629F" w:rsidP="00EE629F">
            <w:pPr>
              <w:suppressAutoHyphens/>
              <w:snapToGrid w:val="0"/>
              <w:spacing w:after="0" w:line="240" w:lineRule="auto"/>
              <w:ind w:left="-115" w:right="-115"/>
              <w:jc w:val="center"/>
              <w:rPr>
                <w:rFonts w:ascii="Arial" w:eastAsia="SimSun" w:hAnsi="Arial" w:cs="Arial"/>
                <w:sz w:val="14"/>
                <w:szCs w:val="14"/>
                <w:lang w:eastAsia="ar-SA"/>
              </w:rPr>
            </w:pPr>
            <w:hyperlink r:id="rId35" w:history="1">
              <w:r w:rsidRPr="00E02D02">
                <w:rPr>
                  <w:rStyle w:val="Hyperlink"/>
                  <w:rFonts w:ascii="Arial" w:eastAsia="SimSun" w:hAnsi="Arial" w:cs="Arial"/>
                  <w:sz w:val="14"/>
                  <w:szCs w:val="14"/>
                  <w:lang w:eastAsia="ar-SA"/>
                </w:rPr>
                <w:t>10-6-118</w:t>
              </w:r>
            </w:hyperlink>
          </w:p>
          <w:p w14:paraId="70B5D882" w14:textId="77777777" w:rsidR="00EE629F" w:rsidRPr="00E02D02" w:rsidRDefault="00EE629F" w:rsidP="00EE629F">
            <w:pPr>
              <w:suppressAutoHyphens/>
              <w:snapToGrid w:val="0"/>
              <w:spacing w:before="40" w:after="0" w:line="240" w:lineRule="auto"/>
              <w:ind w:left="-115" w:right="-115"/>
              <w:jc w:val="center"/>
              <w:rPr>
                <w:rFonts w:ascii="Arial" w:eastAsia="SimSun" w:hAnsi="Arial" w:cs="Arial"/>
                <w:sz w:val="14"/>
                <w:szCs w:val="14"/>
                <w:lang w:eastAsia="ar-SA"/>
              </w:rPr>
            </w:pPr>
            <w:r w:rsidRPr="00E02D02">
              <w:rPr>
                <w:rFonts w:ascii="Arial" w:eastAsia="SimSun" w:hAnsi="Arial" w:cs="Arial"/>
                <w:sz w:val="14"/>
                <w:szCs w:val="14"/>
                <w:lang w:eastAsia="ar-SA"/>
              </w:rPr>
              <w:t>Districts:</w:t>
            </w:r>
          </w:p>
          <w:p w14:paraId="0B3FE8F1" w14:textId="77777777" w:rsidR="00EE629F" w:rsidRPr="00E02D02" w:rsidRDefault="00EE629F" w:rsidP="00EE629F">
            <w:pPr>
              <w:suppressAutoHyphens/>
              <w:snapToGrid w:val="0"/>
              <w:spacing w:after="0" w:line="240" w:lineRule="auto"/>
              <w:ind w:left="-115" w:right="-115"/>
              <w:jc w:val="center"/>
              <w:rPr>
                <w:rFonts w:ascii="Arial" w:eastAsia="SimSun" w:hAnsi="Arial" w:cs="Arial"/>
                <w:sz w:val="14"/>
                <w:szCs w:val="14"/>
                <w:lang w:eastAsia="ar-SA"/>
              </w:rPr>
            </w:pPr>
            <w:hyperlink r:id="rId36" w:history="1">
              <w:r w:rsidRPr="00E02D02">
                <w:rPr>
                  <w:rStyle w:val="Hyperlink"/>
                  <w:rFonts w:ascii="Arial" w:eastAsia="SimSun" w:hAnsi="Arial" w:cs="Arial"/>
                  <w:sz w:val="14"/>
                  <w:szCs w:val="14"/>
                  <w:lang w:eastAsia="ar-SA"/>
                </w:rPr>
                <w:t>17B-1-614</w:t>
              </w:r>
            </w:hyperlink>
          </w:p>
          <w:p w14:paraId="2DD826D1" w14:textId="77777777" w:rsidR="00EE629F" w:rsidRPr="00E02D02" w:rsidRDefault="00EE629F" w:rsidP="00EE629F">
            <w:pPr>
              <w:suppressAutoHyphens/>
              <w:snapToGrid w:val="0"/>
              <w:spacing w:before="40" w:after="0" w:line="240" w:lineRule="auto"/>
              <w:ind w:left="-115" w:right="-115"/>
              <w:jc w:val="center"/>
              <w:rPr>
                <w:rFonts w:ascii="Arial" w:eastAsia="SimSun" w:hAnsi="Arial" w:cs="Arial"/>
                <w:sz w:val="14"/>
                <w:szCs w:val="14"/>
                <w:lang w:eastAsia="ar-SA"/>
              </w:rPr>
            </w:pPr>
            <w:r w:rsidRPr="00E02D02">
              <w:rPr>
                <w:rFonts w:ascii="Arial" w:eastAsia="SimSun" w:hAnsi="Arial" w:cs="Arial"/>
                <w:sz w:val="14"/>
                <w:szCs w:val="14"/>
                <w:lang w:eastAsia="ar-SA"/>
              </w:rPr>
              <w:t>LEAs:</w:t>
            </w:r>
          </w:p>
          <w:p w14:paraId="5855DB6B" w14:textId="77777777" w:rsidR="00EE629F" w:rsidRPr="00E02D02" w:rsidRDefault="00EE629F" w:rsidP="00EE629F">
            <w:pPr>
              <w:suppressAutoHyphens/>
              <w:snapToGrid w:val="0"/>
              <w:spacing w:after="0" w:line="240" w:lineRule="auto"/>
              <w:ind w:left="-115" w:right="-115"/>
              <w:jc w:val="center"/>
              <w:rPr>
                <w:rStyle w:val="Hyperlink"/>
                <w:rFonts w:ascii="Arial" w:eastAsia="SimSun" w:hAnsi="Arial" w:cs="Arial"/>
                <w:sz w:val="14"/>
                <w:szCs w:val="14"/>
                <w:lang w:eastAsia="ar-SA"/>
              </w:rPr>
            </w:pPr>
            <w:hyperlink r:id="rId37" w:history="1">
              <w:r w:rsidRPr="002522E0">
                <w:rPr>
                  <w:rStyle w:val="Hyperlink"/>
                  <w:rFonts w:ascii="Arial" w:eastAsia="SimSun" w:hAnsi="Arial" w:cs="Arial"/>
                  <w:sz w:val="14"/>
                  <w:szCs w:val="14"/>
                  <w:lang w:eastAsia="ar-SA"/>
                </w:rPr>
                <w:t>53</w:t>
              </w:r>
              <w:r w:rsidR="002522E0" w:rsidRPr="002522E0">
                <w:rPr>
                  <w:rStyle w:val="Hyperlink"/>
                  <w:rFonts w:ascii="Arial" w:eastAsia="SimSun" w:hAnsi="Arial" w:cs="Arial"/>
                  <w:sz w:val="14"/>
                  <w:szCs w:val="14"/>
                  <w:lang w:eastAsia="ar-SA"/>
                </w:rPr>
                <w:t>G</w:t>
              </w:r>
              <w:r w:rsidRPr="002522E0">
                <w:rPr>
                  <w:rStyle w:val="Hyperlink"/>
                  <w:rFonts w:ascii="Arial" w:eastAsia="SimSun" w:hAnsi="Arial" w:cs="Arial"/>
                  <w:sz w:val="14"/>
                  <w:szCs w:val="14"/>
                  <w:lang w:eastAsia="ar-SA"/>
                </w:rPr>
                <w:t>-</w:t>
              </w:r>
              <w:r w:rsidR="002522E0" w:rsidRPr="002522E0">
                <w:rPr>
                  <w:rStyle w:val="Hyperlink"/>
                  <w:rFonts w:ascii="Arial" w:eastAsia="SimSun" w:hAnsi="Arial" w:cs="Arial"/>
                  <w:sz w:val="14"/>
                  <w:szCs w:val="14"/>
                  <w:lang w:eastAsia="ar-SA"/>
                </w:rPr>
                <w:t>7</w:t>
              </w:r>
              <w:r w:rsidRPr="002522E0">
                <w:rPr>
                  <w:rStyle w:val="Hyperlink"/>
                  <w:rFonts w:ascii="Arial" w:eastAsia="SimSun" w:hAnsi="Arial" w:cs="Arial"/>
                  <w:sz w:val="14"/>
                  <w:szCs w:val="14"/>
                  <w:lang w:eastAsia="ar-SA"/>
                </w:rPr>
                <w:t>-</w:t>
              </w:r>
              <w:r w:rsidR="002522E0" w:rsidRPr="002522E0">
                <w:rPr>
                  <w:rStyle w:val="Hyperlink"/>
                  <w:rFonts w:ascii="Arial" w:eastAsia="SimSun" w:hAnsi="Arial" w:cs="Arial"/>
                  <w:sz w:val="14"/>
                  <w:szCs w:val="14"/>
                  <w:lang w:eastAsia="ar-SA"/>
                </w:rPr>
                <w:t>303</w:t>
              </w:r>
            </w:hyperlink>
          </w:p>
          <w:p w14:paraId="70CF7A40" w14:textId="77777777" w:rsidR="00AE77CB" w:rsidRDefault="00AE77CB" w:rsidP="00AE77CB">
            <w:pPr>
              <w:suppressAutoHyphens/>
              <w:snapToGrid w:val="0"/>
              <w:spacing w:before="40" w:after="0" w:line="240" w:lineRule="auto"/>
              <w:ind w:left="-115" w:right="-115"/>
              <w:jc w:val="center"/>
              <w:rPr>
                <w:rFonts w:ascii="Arial" w:eastAsia="SimSun" w:hAnsi="Arial" w:cs="Arial"/>
                <w:sz w:val="14"/>
                <w:szCs w:val="14"/>
                <w:lang w:eastAsia="ar-SA"/>
              </w:rPr>
            </w:pPr>
            <w:r w:rsidRPr="008B0CBC">
              <w:rPr>
                <w:rFonts w:ascii="Arial" w:eastAsia="SimSun" w:hAnsi="Arial" w:cs="Arial"/>
                <w:sz w:val="14"/>
                <w:szCs w:val="14"/>
                <w:lang w:eastAsia="ar-SA"/>
              </w:rPr>
              <w:t>Interlocals</w:t>
            </w:r>
            <w:r>
              <w:rPr>
                <w:rFonts w:ascii="Arial" w:eastAsia="SimSun" w:hAnsi="Arial" w:cs="Arial"/>
                <w:sz w:val="14"/>
                <w:szCs w:val="14"/>
                <w:lang w:eastAsia="ar-SA"/>
              </w:rPr>
              <w:t xml:space="preserve"> &amp; GvtNPOs</w:t>
            </w:r>
          </w:p>
          <w:p w14:paraId="6291D60B" w14:textId="77777777" w:rsidR="00EE629F" w:rsidRPr="00E02D02" w:rsidRDefault="00EE629F" w:rsidP="00EE629F">
            <w:pPr>
              <w:suppressAutoHyphens/>
              <w:snapToGrid w:val="0"/>
              <w:spacing w:after="0" w:line="240" w:lineRule="auto"/>
              <w:ind w:left="-115" w:right="-115"/>
              <w:jc w:val="center"/>
              <w:rPr>
                <w:rFonts w:ascii="Arial" w:eastAsia="SimSun" w:hAnsi="Arial" w:cs="Arial"/>
                <w:sz w:val="14"/>
                <w:szCs w:val="14"/>
                <w:lang w:eastAsia="ar-SA"/>
              </w:rPr>
            </w:pPr>
            <w:hyperlink r:id="rId38" w:history="1">
              <w:r w:rsidRPr="00AC1749">
                <w:rPr>
                  <w:rStyle w:val="Hyperlink"/>
                  <w:rFonts w:ascii="Arial" w:eastAsia="SimSun" w:hAnsi="Arial" w:cs="Arial"/>
                  <w:sz w:val="14"/>
                  <w:szCs w:val="14"/>
                  <w:lang w:eastAsia="ar-SA"/>
                </w:rPr>
                <w:t>11-13-507</w:t>
              </w:r>
            </w:hyperlink>
            <w:r w:rsidRPr="00AC1749">
              <w:rPr>
                <w:rFonts w:ascii="Arial" w:eastAsia="SimSun" w:hAnsi="Arial" w:cs="Arial"/>
                <w:sz w:val="14"/>
                <w:szCs w:val="14"/>
                <w:lang w:eastAsia="ar-SA"/>
              </w:rPr>
              <w:t xml:space="preserve"> &amp; </w:t>
            </w:r>
            <w:hyperlink r:id="rId39" w:history="1">
              <w:r w:rsidRPr="00AC1749">
                <w:rPr>
                  <w:rStyle w:val="Hyperlink"/>
                  <w:rFonts w:ascii="Arial" w:eastAsia="SimSun" w:hAnsi="Arial" w:cs="Arial"/>
                  <w:sz w:val="14"/>
                  <w:szCs w:val="14"/>
                  <w:lang w:eastAsia="ar-SA"/>
                </w:rPr>
                <w:t>11-13-514</w:t>
              </w:r>
            </w:hyperlink>
          </w:p>
        </w:tc>
        <w:tc>
          <w:tcPr>
            <w:tcW w:w="725" w:type="dxa"/>
            <w:tcBorders>
              <w:top w:val="single" w:sz="4" w:space="0" w:color="auto"/>
              <w:left w:val="single" w:sz="4" w:space="0" w:color="000000"/>
              <w:bottom w:val="single" w:sz="4" w:space="0" w:color="auto"/>
              <w:right w:val="single" w:sz="4" w:space="0" w:color="000000"/>
            </w:tcBorders>
          </w:tcPr>
          <w:p w14:paraId="0FCD5A50" w14:textId="77777777" w:rsidR="00EE629F" w:rsidRDefault="00EE629F" w:rsidP="00EE629F">
            <w:pPr>
              <w:suppressAutoHyphens/>
              <w:snapToGrid w:val="0"/>
              <w:spacing w:after="0" w:line="240" w:lineRule="auto"/>
              <w:ind w:left="-43" w:right="-25"/>
              <w:jc w:val="center"/>
              <w:rPr>
                <w:rFonts w:eastAsia="SimSun" w:cs="Times New Roman"/>
                <w:sz w:val="14"/>
                <w:szCs w:val="14"/>
                <w:lang w:eastAsia="ar-SA"/>
              </w:rPr>
            </w:pPr>
          </w:p>
          <w:p w14:paraId="540E5B45" w14:textId="77777777" w:rsidR="00EE629F" w:rsidRDefault="00EE629F" w:rsidP="00EE629F">
            <w:pPr>
              <w:suppressAutoHyphens/>
              <w:snapToGrid w:val="0"/>
              <w:spacing w:after="0" w:line="240" w:lineRule="auto"/>
              <w:ind w:left="-43" w:right="-25"/>
              <w:jc w:val="center"/>
              <w:rPr>
                <w:rFonts w:eastAsia="SimSun" w:cs="Times New Roman"/>
                <w:sz w:val="14"/>
                <w:szCs w:val="14"/>
                <w:lang w:eastAsia="ar-SA"/>
              </w:rPr>
            </w:pPr>
          </w:p>
          <w:p w14:paraId="45D04659" w14:textId="77777777" w:rsidR="00EE629F" w:rsidRPr="006668E6" w:rsidRDefault="00EE629F" w:rsidP="00EE629F">
            <w:pPr>
              <w:suppressAutoHyphens/>
              <w:snapToGrid w:val="0"/>
              <w:spacing w:after="0" w:line="240" w:lineRule="auto"/>
              <w:ind w:left="-43" w:right="-25"/>
              <w:jc w:val="center"/>
              <w:rPr>
                <w:rFonts w:eastAsia="SimSun" w:cs="Times New Roman"/>
                <w:sz w:val="14"/>
                <w:szCs w:val="14"/>
                <w:lang w:eastAsia="ar-SA"/>
              </w:rPr>
            </w:pPr>
            <w:r>
              <w:rPr>
                <w:rFonts w:eastAsia="SimSun" w:cs="Times New Roman"/>
                <w:sz w:val="14"/>
                <w:szCs w:val="14"/>
                <w:lang w:eastAsia="ar-SA"/>
              </w:rPr>
              <w:t>ALL</w:t>
            </w:r>
          </w:p>
        </w:tc>
        <w:tc>
          <w:tcPr>
            <w:tcW w:w="6750" w:type="dxa"/>
            <w:tcBorders>
              <w:top w:val="single" w:sz="4" w:space="0" w:color="auto"/>
              <w:left w:val="single" w:sz="4" w:space="0" w:color="000000"/>
              <w:bottom w:val="single" w:sz="4" w:space="0" w:color="auto"/>
            </w:tcBorders>
            <w:tcMar>
              <w:bottom w:w="43" w:type="dxa"/>
            </w:tcMar>
          </w:tcPr>
          <w:p w14:paraId="6227ADD4" w14:textId="77777777" w:rsidR="00EE629F" w:rsidRPr="00E02D02" w:rsidRDefault="00EE629F" w:rsidP="00EE629F">
            <w:pPr>
              <w:suppressAutoHyphens/>
              <w:snapToGrid w:val="0"/>
              <w:spacing w:after="0" w:line="240" w:lineRule="auto"/>
              <w:rPr>
                <w:rFonts w:ascii="Arial" w:hAnsi="Arial" w:cs="Arial"/>
                <w:b/>
                <w:color w:val="222222"/>
                <w:sz w:val="20"/>
                <w:szCs w:val="20"/>
                <w:shd w:val="clear" w:color="auto" w:fill="FFFFFF"/>
              </w:rPr>
            </w:pPr>
            <w:r w:rsidRPr="00E02D02">
              <w:rPr>
                <w:rFonts w:ascii="Arial" w:hAnsi="Arial" w:cs="Arial"/>
                <w:b/>
                <w:color w:val="222222"/>
                <w:sz w:val="20"/>
                <w:szCs w:val="20"/>
                <w:shd w:val="clear" w:color="auto" w:fill="FFFFFF"/>
              </w:rPr>
              <w:t>BUDGET</w:t>
            </w:r>
          </w:p>
          <w:p w14:paraId="274494A1" w14:textId="77777777" w:rsidR="00EE629F" w:rsidRDefault="00EE629F" w:rsidP="00EE629F">
            <w:pPr>
              <w:suppressAutoHyphens/>
              <w:snapToGrid w:val="0"/>
              <w:spacing w:after="0" w:line="240" w:lineRule="auto"/>
              <w:ind w:left="360"/>
              <w:rPr>
                <w:rFonts w:ascii="Arial" w:hAnsi="Arial" w:cs="Arial"/>
                <w:color w:val="222222"/>
                <w:sz w:val="20"/>
                <w:szCs w:val="20"/>
                <w:shd w:val="clear" w:color="auto" w:fill="FFFFFF"/>
              </w:rPr>
            </w:pPr>
          </w:p>
          <w:p w14:paraId="0D06AC93" w14:textId="36C02B07" w:rsidR="00EE629F" w:rsidRPr="00E02D02" w:rsidRDefault="00EE629F" w:rsidP="00EE629F">
            <w:pPr>
              <w:numPr>
                <w:ilvl w:val="0"/>
                <w:numId w:val="6"/>
              </w:numPr>
              <w:suppressAutoHyphens/>
              <w:snapToGrid w:val="0"/>
              <w:spacing w:after="0" w:line="240" w:lineRule="auto"/>
              <w:rPr>
                <w:rFonts w:ascii="Arial" w:hAnsi="Arial" w:cs="Arial"/>
                <w:color w:val="222222"/>
                <w:sz w:val="20"/>
                <w:szCs w:val="20"/>
                <w:shd w:val="clear" w:color="auto" w:fill="FFFFFF"/>
              </w:rPr>
            </w:pPr>
            <w:r w:rsidRPr="00E02D02">
              <w:rPr>
                <w:rFonts w:ascii="Arial" w:hAnsi="Arial" w:cs="Arial"/>
                <w:color w:val="222222"/>
                <w:sz w:val="20"/>
                <w:szCs w:val="20"/>
                <w:shd w:val="clear" w:color="auto" w:fill="FFFFFF"/>
              </w:rPr>
              <w:t xml:space="preserve">Determine that a budget was approved before the start of the budget year and that the budget presented to the public and governing body </w:t>
            </w:r>
            <w:r w:rsidRPr="00E02D02">
              <w:rPr>
                <w:rFonts w:ascii="Arial" w:hAnsi="Arial" w:cs="Arial"/>
                <w:sz w:val="20"/>
                <w:szCs w:val="20"/>
              </w:rPr>
              <w:t>contained</w:t>
            </w:r>
            <w:r w:rsidRPr="00E02D02">
              <w:rPr>
                <w:rFonts w:ascii="Arial" w:hAnsi="Arial" w:cs="Arial"/>
                <w:color w:val="222222"/>
                <w:sz w:val="20"/>
                <w:szCs w:val="20"/>
                <w:shd w:val="clear" w:color="auto" w:fill="FFFFFF"/>
              </w:rPr>
              <w:t xml:space="preserve"> the required financial information. (EXCEPTION – When the entity is proposing a property tax increase, the budget may be approved </w:t>
            </w:r>
            <w:proofErr w:type="gramStart"/>
            <w:r w:rsidRPr="00E02D02">
              <w:rPr>
                <w:rFonts w:ascii="Arial" w:hAnsi="Arial" w:cs="Arial"/>
                <w:color w:val="222222"/>
                <w:sz w:val="20"/>
                <w:szCs w:val="20"/>
                <w:shd w:val="clear" w:color="auto" w:fill="FFFFFF"/>
              </w:rPr>
              <w:t>subsequent to</w:t>
            </w:r>
            <w:proofErr w:type="gramEnd"/>
            <w:r w:rsidRPr="00E02D02">
              <w:rPr>
                <w:rFonts w:ascii="Arial" w:hAnsi="Arial" w:cs="Arial"/>
                <w:color w:val="222222"/>
                <w:sz w:val="20"/>
                <w:szCs w:val="20"/>
                <w:shd w:val="clear" w:color="auto" w:fill="FFFFFF"/>
              </w:rPr>
              <w:t xml:space="preserve"> the start of the budget year. See applicable law.)</w:t>
            </w:r>
          </w:p>
          <w:p w14:paraId="54172CD6" w14:textId="77777777" w:rsidR="00EE629F" w:rsidRPr="00E02D02" w:rsidRDefault="00EE629F" w:rsidP="00EE629F">
            <w:pPr>
              <w:pStyle w:val="ListParagraph"/>
              <w:keepNext/>
              <w:keepLines/>
              <w:spacing w:after="0"/>
              <w:ind w:left="339"/>
              <w:rPr>
                <w:rFonts w:ascii="Arial" w:hAnsi="Arial" w:cs="Arial"/>
                <w:color w:val="000000"/>
                <w:sz w:val="20"/>
                <w:szCs w:val="20"/>
              </w:rPr>
            </w:pPr>
          </w:p>
          <w:p w14:paraId="181FF8BE" w14:textId="77777777" w:rsidR="00EE629F" w:rsidRPr="00E02D02" w:rsidRDefault="00EE629F" w:rsidP="00F94526">
            <w:pPr>
              <w:pStyle w:val="ListParagraph"/>
              <w:keepNext/>
              <w:keepLines/>
              <w:spacing w:after="0" w:line="240" w:lineRule="auto"/>
              <w:ind w:left="339"/>
              <w:rPr>
                <w:rFonts w:ascii="Arial" w:hAnsi="Arial" w:cs="Arial"/>
                <w:color w:val="000000"/>
                <w:sz w:val="20"/>
                <w:szCs w:val="20"/>
              </w:rPr>
            </w:pPr>
            <w:r w:rsidRPr="00E02D02">
              <w:rPr>
                <w:rFonts w:ascii="Arial" w:hAnsi="Arial" w:cs="Arial"/>
                <w:color w:val="000000"/>
                <w:sz w:val="20"/>
                <w:szCs w:val="20"/>
              </w:rPr>
              <w:t xml:space="preserve">A budget should be prepared for </w:t>
            </w:r>
            <w:r w:rsidRPr="003E7325">
              <w:rPr>
                <w:rFonts w:ascii="Arial" w:hAnsi="Arial" w:cs="Arial"/>
                <w:color w:val="000000"/>
                <w:sz w:val="20"/>
                <w:szCs w:val="20"/>
              </w:rPr>
              <w:t>all funds</w:t>
            </w:r>
            <w:r w:rsidRPr="003E7325">
              <w:t xml:space="preserve"> </w:t>
            </w:r>
            <w:r w:rsidRPr="003E7325">
              <w:rPr>
                <w:rFonts w:ascii="Arial" w:hAnsi="Arial" w:cs="Arial"/>
                <w:color w:val="000000"/>
                <w:sz w:val="20"/>
                <w:szCs w:val="20"/>
              </w:rPr>
              <w:t>except permanent trusts and fiduciary funds, b</w:t>
            </w:r>
            <w:r w:rsidRPr="00E02D02">
              <w:rPr>
                <w:rFonts w:ascii="Arial" w:hAnsi="Arial" w:cs="Arial"/>
                <w:color w:val="000000"/>
                <w:sz w:val="20"/>
                <w:szCs w:val="20"/>
              </w:rPr>
              <w:t>e in tabular form, and contain the following information:</w:t>
            </w:r>
          </w:p>
          <w:p w14:paraId="1D965330" w14:textId="77777777" w:rsidR="00EE629F" w:rsidRPr="00E02D02" w:rsidRDefault="00EE629F" w:rsidP="00F94526">
            <w:pPr>
              <w:pStyle w:val="ListParagraph"/>
              <w:keepNext/>
              <w:keepLines/>
              <w:numPr>
                <w:ilvl w:val="0"/>
                <w:numId w:val="23"/>
              </w:numPr>
              <w:spacing w:after="0" w:line="240" w:lineRule="auto"/>
              <w:rPr>
                <w:rFonts w:ascii="Arial" w:hAnsi="Arial" w:cs="Arial"/>
                <w:color w:val="000000"/>
                <w:sz w:val="20"/>
                <w:szCs w:val="20"/>
              </w:rPr>
            </w:pPr>
            <w:r w:rsidRPr="00E02D02">
              <w:rPr>
                <w:rFonts w:ascii="Arial" w:hAnsi="Arial" w:cs="Arial"/>
                <w:color w:val="000000"/>
                <w:sz w:val="20"/>
                <w:szCs w:val="20"/>
              </w:rPr>
              <w:t>Actual revenues and expenditures from the last completed fiscal period.</w:t>
            </w:r>
          </w:p>
          <w:p w14:paraId="2B021AD3" w14:textId="77777777" w:rsidR="00EE629F" w:rsidRPr="006B08AE" w:rsidRDefault="00EE629F" w:rsidP="00F94526">
            <w:pPr>
              <w:pStyle w:val="ListParagraph"/>
              <w:keepNext/>
              <w:keepLines/>
              <w:numPr>
                <w:ilvl w:val="0"/>
                <w:numId w:val="23"/>
              </w:numPr>
              <w:spacing w:after="0" w:line="240" w:lineRule="auto"/>
              <w:rPr>
                <w:color w:val="000000"/>
              </w:rPr>
            </w:pPr>
            <w:r w:rsidRPr="00E02D02">
              <w:rPr>
                <w:rFonts w:ascii="Arial" w:hAnsi="Arial" w:cs="Arial"/>
                <w:color w:val="000000"/>
                <w:sz w:val="20"/>
                <w:szCs w:val="20"/>
              </w:rPr>
              <w:t>Estimated total revenues and expenditures for the current fiscal period.</w:t>
            </w:r>
          </w:p>
          <w:p w14:paraId="0ACBE7F3" w14:textId="77777777" w:rsidR="00501853" w:rsidRPr="00501853" w:rsidRDefault="006B08AE" w:rsidP="00910D9C">
            <w:pPr>
              <w:pStyle w:val="ListParagraph"/>
              <w:keepNext/>
              <w:keepLines/>
              <w:numPr>
                <w:ilvl w:val="0"/>
                <w:numId w:val="23"/>
              </w:numPr>
              <w:spacing w:after="0" w:line="240" w:lineRule="auto"/>
              <w:rPr>
                <w:rFonts w:ascii="Arial" w:hAnsi="Arial" w:cs="Arial"/>
                <w:color w:val="000000"/>
                <w:sz w:val="20"/>
                <w:szCs w:val="20"/>
              </w:rPr>
            </w:pPr>
            <w:r>
              <w:rPr>
                <w:rFonts w:ascii="Arial" w:hAnsi="Arial" w:cs="Arial"/>
                <w:color w:val="000000"/>
                <w:sz w:val="20"/>
                <w:szCs w:val="20"/>
              </w:rPr>
              <w:t>Estimates of revenues and expenditures</w:t>
            </w:r>
            <w:r w:rsidR="00910D9C">
              <w:rPr>
                <w:rFonts w:ascii="Arial" w:hAnsi="Arial" w:cs="Arial"/>
                <w:color w:val="000000"/>
                <w:sz w:val="20"/>
                <w:szCs w:val="20"/>
              </w:rPr>
              <w:t>, including transfers,</w:t>
            </w:r>
            <w:r>
              <w:rPr>
                <w:rFonts w:ascii="Arial" w:hAnsi="Arial" w:cs="Arial"/>
                <w:color w:val="000000"/>
                <w:sz w:val="20"/>
                <w:szCs w:val="20"/>
              </w:rPr>
              <w:t xml:space="preserve"> for the budget year.</w:t>
            </w:r>
          </w:p>
        </w:tc>
        <w:tc>
          <w:tcPr>
            <w:tcW w:w="1350" w:type="dxa"/>
            <w:tcBorders>
              <w:top w:val="single" w:sz="4" w:space="0" w:color="auto"/>
              <w:left w:val="single" w:sz="4" w:space="0" w:color="000000"/>
              <w:bottom w:val="single" w:sz="4" w:space="0" w:color="auto"/>
            </w:tcBorders>
          </w:tcPr>
          <w:p w14:paraId="4B8DF9D8" w14:textId="77777777" w:rsidR="00EE629F" w:rsidRPr="008A14D3" w:rsidRDefault="00EE629F" w:rsidP="00EE629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20B69F86" w14:textId="77777777" w:rsidR="00EE629F" w:rsidRPr="008A14D3" w:rsidRDefault="00EE629F" w:rsidP="00EE629F">
            <w:pPr>
              <w:suppressAutoHyphens/>
              <w:snapToGrid w:val="0"/>
              <w:spacing w:after="0" w:line="240" w:lineRule="auto"/>
              <w:jc w:val="center"/>
              <w:rPr>
                <w:rFonts w:ascii="Arial" w:eastAsia="SimSun" w:hAnsi="Arial" w:cs="Arial"/>
                <w:lang w:eastAsia="ar-SA"/>
              </w:rPr>
            </w:pPr>
          </w:p>
        </w:tc>
      </w:tr>
      <w:tr w:rsidR="00EE629F" w:rsidRPr="008A14D3" w14:paraId="123E2AE4" w14:textId="77777777" w:rsidTr="00287CBC">
        <w:trPr>
          <w:cantSplit/>
          <w:trHeight w:val="1812"/>
          <w:jc w:val="center"/>
        </w:trPr>
        <w:tc>
          <w:tcPr>
            <w:tcW w:w="985" w:type="dxa"/>
            <w:tcBorders>
              <w:top w:val="single" w:sz="4" w:space="0" w:color="auto"/>
              <w:left w:val="single" w:sz="4" w:space="0" w:color="000000"/>
              <w:bottom w:val="single" w:sz="4" w:space="0" w:color="auto"/>
            </w:tcBorders>
          </w:tcPr>
          <w:p w14:paraId="798AD704" w14:textId="77777777" w:rsidR="00EE629F" w:rsidRPr="008B0CBC" w:rsidRDefault="00EE629F" w:rsidP="00EE629F">
            <w:pPr>
              <w:suppressAutoHyphens/>
              <w:snapToGrid w:val="0"/>
              <w:spacing w:after="0" w:line="240" w:lineRule="auto"/>
              <w:ind w:left="-35" w:right="57"/>
              <w:jc w:val="center"/>
              <w:rPr>
                <w:rFonts w:ascii="Arial" w:eastAsia="SimSun" w:hAnsi="Arial" w:cs="Arial"/>
                <w:sz w:val="14"/>
                <w:szCs w:val="14"/>
                <w:lang w:eastAsia="ar-SA"/>
              </w:rPr>
            </w:pPr>
            <w:r w:rsidRPr="008B0CBC">
              <w:rPr>
                <w:rFonts w:ascii="Arial" w:eastAsia="SimSun" w:hAnsi="Arial" w:cs="Arial"/>
                <w:sz w:val="14"/>
                <w:szCs w:val="14"/>
                <w:lang w:eastAsia="ar-SA"/>
              </w:rPr>
              <w:t>UCA</w:t>
            </w:r>
          </w:p>
          <w:p w14:paraId="5E67B0D5" w14:textId="77777777" w:rsidR="00EE629F" w:rsidRPr="008B0CBC" w:rsidRDefault="00EE629F" w:rsidP="00EE629F">
            <w:pPr>
              <w:suppressAutoHyphens/>
              <w:snapToGrid w:val="0"/>
              <w:spacing w:after="0" w:line="240" w:lineRule="auto"/>
              <w:jc w:val="center"/>
              <w:rPr>
                <w:rFonts w:ascii="Arial" w:eastAsia="SimSun" w:hAnsi="Arial" w:cs="Arial"/>
                <w:sz w:val="14"/>
                <w:szCs w:val="14"/>
                <w:lang w:eastAsia="ar-SA"/>
              </w:rPr>
            </w:pPr>
            <w:r w:rsidRPr="008B0CBC">
              <w:rPr>
                <w:rFonts w:ascii="Arial" w:eastAsia="SimSun" w:hAnsi="Arial" w:cs="Arial"/>
                <w:sz w:val="14"/>
                <w:szCs w:val="14"/>
                <w:lang w:eastAsia="ar-SA"/>
              </w:rPr>
              <w:t xml:space="preserve">Towns: </w:t>
            </w:r>
          </w:p>
          <w:p w14:paraId="4AF7C94C" w14:textId="77777777" w:rsidR="00EE629F" w:rsidRPr="008B0CBC" w:rsidRDefault="00EE629F" w:rsidP="00EE629F">
            <w:pPr>
              <w:suppressAutoHyphens/>
              <w:snapToGrid w:val="0"/>
              <w:spacing w:after="0" w:line="240" w:lineRule="auto"/>
              <w:ind w:left="-86" w:right="-72"/>
              <w:jc w:val="center"/>
              <w:rPr>
                <w:rFonts w:ascii="Arial" w:hAnsi="Arial" w:cs="Arial"/>
                <w:sz w:val="14"/>
                <w:szCs w:val="14"/>
              </w:rPr>
            </w:pPr>
            <w:hyperlink r:id="rId40" w:history="1">
              <w:r w:rsidRPr="008B0CBC">
                <w:rPr>
                  <w:rStyle w:val="Hyperlink"/>
                  <w:rFonts w:ascii="Arial" w:hAnsi="Arial" w:cs="Arial"/>
                  <w:sz w:val="14"/>
                  <w:szCs w:val="14"/>
                </w:rPr>
                <w:t>10-5-106</w:t>
              </w:r>
            </w:hyperlink>
          </w:p>
          <w:p w14:paraId="1EF2545C" w14:textId="77777777" w:rsidR="00EE629F" w:rsidRPr="008B0CBC" w:rsidRDefault="00EE629F" w:rsidP="00EE629F">
            <w:pPr>
              <w:suppressAutoHyphens/>
              <w:snapToGrid w:val="0"/>
              <w:spacing w:after="0" w:line="240" w:lineRule="auto"/>
              <w:ind w:left="-86" w:right="-72"/>
              <w:jc w:val="center"/>
              <w:rPr>
                <w:rFonts w:ascii="Arial" w:eastAsia="SimSun" w:hAnsi="Arial" w:cs="Arial"/>
                <w:sz w:val="14"/>
                <w:szCs w:val="14"/>
                <w:lang w:eastAsia="ar-SA"/>
              </w:rPr>
            </w:pPr>
            <w:r w:rsidRPr="008B0CBC">
              <w:rPr>
                <w:rFonts w:ascii="Arial" w:hAnsi="Arial" w:cs="Arial"/>
                <w:sz w:val="14"/>
                <w:szCs w:val="14"/>
              </w:rPr>
              <w:t xml:space="preserve">thru </w:t>
            </w:r>
            <w:r w:rsidRPr="008B0CBC">
              <w:rPr>
                <w:rStyle w:val="Hyperlink"/>
                <w:rFonts w:ascii="Arial" w:eastAsia="SimSun" w:hAnsi="Arial" w:cs="Arial"/>
                <w:sz w:val="14"/>
                <w:szCs w:val="14"/>
                <w:lang w:eastAsia="ar-SA"/>
              </w:rPr>
              <w:t>108</w:t>
            </w:r>
          </w:p>
          <w:p w14:paraId="519B088A" w14:textId="77777777" w:rsidR="00EE629F" w:rsidRPr="008B0CBC" w:rsidRDefault="00EE629F" w:rsidP="00EE629F">
            <w:pPr>
              <w:suppressAutoHyphens/>
              <w:snapToGrid w:val="0"/>
              <w:spacing w:before="40" w:after="0" w:line="240" w:lineRule="auto"/>
              <w:ind w:left="-34" w:right="58"/>
              <w:jc w:val="center"/>
              <w:rPr>
                <w:rFonts w:ascii="Arial" w:eastAsia="SimSun" w:hAnsi="Arial" w:cs="Arial"/>
                <w:sz w:val="14"/>
                <w:szCs w:val="14"/>
                <w:lang w:eastAsia="ar-SA"/>
              </w:rPr>
            </w:pPr>
            <w:r w:rsidRPr="008B0CBC">
              <w:rPr>
                <w:rFonts w:ascii="Arial" w:eastAsia="SimSun" w:hAnsi="Arial" w:cs="Arial"/>
                <w:sz w:val="14"/>
                <w:szCs w:val="14"/>
                <w:lang w:eastAsia="ar-SA"/>
              </w:rPr>
              <w:t>Cities:</w:t>
            </w:r>
          </w:p>
          <w:p w14:paraId="43A37C09" w14:textId="77777777" w:rsidR="00EE629F" w:rsidRPr="008B0CBC" w:rsidRDefault="00EE629F" w:rsidP="00EE629F">
            <w:pPr>
              <w:suppressAutoHyphens/>
              <w:snapToGrid w:val="0"/>
              <w:spacing w:after="0" w:line="240" w:lineRule="auto"/>
              <w:ind w:left="-86" w:right="-72"/>
              <w:jc w:val="center"/>
              <w:rPr>
                <w:rFonts w:ascii="Arial" w:eastAsia="SimSun" w:hAnsi="Arial" w:cs="Arial"/>
                <w:sz w:val="14"/>
                <w:szCs w:val="14"/>
                <w:lang w:eastAsia="ar-SA"/>
              </w:rPr>
            </w:pPr>
            <w:r w:rsidRPr="008B0CBC">
              <w:rPr>
                <w:rFonts w:ascii="Arial" w:eastAsia="SimSun" w:hAnsi="Arial" w:cs="Arial"/>
                <w:sz w:val="14"/>
                <w:szCs w:val="14"/>
                <w:lang w:eastAsia="ar-SA"/>
              </w:rPr>
              <w:t xml:space="preserve"> </w:t>
            </w:r>
            <w:hyperlink r:id="rId41" w:history="1">
              <w:r w:rsidRPr="008B0CBC">
                <w:rPr>
                  <w:rStyle w:val="Hyperlink"/>
                  <w:rFonts w:ascii="Arial" w:eastAsia="SimSun" w:hAnsi="Arial" w:cs="Arial"/>
                  <w:sz w:val="14"/>
                  <w:szCs w:val="14"/>
                  <w:lang w:eastAsia="ar-SA"/>
                </w:rPr>
                <w:t>10-6-110</w:t>
              </w:r>
            </w:hyperlink>
            <w:r w:rsidRPr="008B0CBC">
              <w:rPr>
                <w:rFonts w:ascii="Arial" w:eastAsia="SimSun" w:hAnsi="Arial" w:cs="Arial"/>
                <w:sz w:val="14"/>
                <w:szCs w:val="14"/>
                <w:lang w:eastAsia="ar-SA"/>
              </w:rPr>
              <w:t>,</w:t>
            </w:r>
          </w:p>
          <w:p w14:paraId="71DA404E" w14:textId="77777777" w:rsidR="00EE629F" w:rsidRPr="008B0CBC" w:rsidRDefault="00EE629F" w:rsidP="00EE629F">
            <w:pPr>
              <w:suppressAutoHyphens/>
              <w:snapToGrid w:val="0"/>
              <w:spacing w:after="0" w:line="240" w:lineRule="auto"/>
              <w:ind w:left="-86" w:right="-72"/>
              <w:jc w:val="center"/>
              <w:rPr>
                <w:rFonts w:ascii="Arial" w:eastAsia="SimSun" w:hAnsi="Arial" w:cs="Arial"/>
                <w:sz w:val="14"/>
                <w:szCs w:val="14"/>
                <w:lang w:eastAsia="ar-SA"/>
              </w:rPr>
            </w:pPr>
            <w:hyperlink r:id="rId42" w:history="1">
              <w:r w:rsidRPr="008B0CBC">
                <w:rPr>
                  <w:rStyle w:val="Hyperlink"/>
                  <w:rFonts w:ascii="Arial" w:eastAsia="SimSun" w:hAnsi="Arial" w:cs="Arial"/>
                  <w:sz w:val="14"/>
                  <w:szCs w:val="14"/>
                  <w:lang w:eastAsia="ar-SA"/>
                </w:rPr>
                <w:t>113</w:t>
              </w:r>
            </w:hyperlink>
            <w:r w:rsidRPr="008B0CBC">
              <w:rPr>
                <w:rFonts w:ascii="Arial" w:eastAsia="SimSun" w:hAnsi="Arial" w:cs="Arial"/>
                <w:sz w:val="14"/>
                <w:szCs w:val="14"/>
                <w:lang w:eastAsia="ar-SA"/>
              </w:rPr>
              <w:t xml:space="preserve">, </w:t>
            </w:r>
            <w:hyperlink r:id="rId43" w:history="1">
              <w:r w:rsidRPr="008B0CBC">
                <w:rPr>
                  <w:rStyle w:val="Hyperlink"/>
                  <w:rFonts w:ascii="Arial" w:eastAsia="SimSun" w:hAnsi="Arial" w:cs="Arial"/>
                  <w:sz w:val="14"/>
                  <w:szCs w:val="14"/>
                  <w:lang w:eastAsia="ar-SA"/>
                </w:rPr>
                <w:t>135</w:t>
              </w:r>
            </w:hyperlink>
          </w:p>
          <w:p w14:paraId="5CE1E4C6" w14:textId="77777777" w:rsidR="00EE629F" w:rsidRPr="008B0CBC" w:rsidRDefault="00EE629F" w:rsidP="00EE629F">
            <w:pPr>
              <w:suppressAutoHyphens/>
              <w:snapToGrid w:val="0"/>
              <w:spacing w:before="40" w:after="0" w:line="240" w:lineRule="auto"/>
              <w:ind w:left="-86" w:right="-72"/>
              <w:jc w:val="center"/>
              <w:rPr>
                <w:rFonts w:ascii="Arial" w:eastAsia="SimSun" w:hAnsi="Arial" w:cs="Arial"/>
                <w:sz w:val="14"/>
                <w:szCs w:val="14"/>
                <w:lang w:eastAsia="ar-SA"/>
              </w:rPr>
            </w:pPr>
            <w:r w:rsidRPr="008B0CBC">
              <w:rPr>
                <w:rFonts w:ascii="Arial" w:hAnsi="Arial" w:cs="Arial"/>
                <w:sz w:val="14"/>
                <w:szCs w:val="14"/>
              </w:rPr>
              <w:t>Districts</w:t>
            </w:r>
            <w:r w:rsidRPr="008B0CBC">
              <w:rPr>
                <w:rFonts w:ascii="Arial" w:eastAsia="SimSun" w:hAnsi="Arial" w:cs="Arial"/>
                <w:sz w:val="14"/>
                <w:szCs w:val="14"/>
                <w:lang w:eastAsia="ar-SA"/>
              </w:rPr>
              <w:t>:</w:t>
            </w:r>
          </w:p>
          <w:p w14:paraId="61126442" w14:textId="77777777" w:rsidR="00EE629F" w:rsidRPr="008B0CBC" w:rsidRDefault="00EE629F" w:rsidP="00EE629F">
            <w:pPr>
              <w:suppressAutoHyphens/>
              <w:snapToGrid w:val="0"/>
              <w:spacing w:after="0" w:line="240" w:lineRule="auto"/>
              <w:ind w:left="-86" w:right="-72"/>
              <w:jc w:val="center"/>
              <w:rPr>
                <w:rStyle w:val="Hyperlink"/>
                <w:rFonts w:ascii="Arial" w:eastAsia="SimSun" w:hAnsi="Arial" w:cs="Arial"/>
                <w:sz w:val="14"/>
                <w:szCs w:val="14"/>
                <w:lang w:eastAsia="ar-SA"/>
              </w:rPr>
            </w:pPr>
            <w:hyperlink r:id="rId44" w:history="1">
              <w:r w:rsidRPr="008B0CBC">
                <w:rPr>
                  <w:rStyle w:val="Hyperlink"/>
                  <w:rFonts w:ascii="Arial" w:eastAsia="SimSun" w:hAnsi="Arial" w:cs="Arial"/>
                  <w:sz w:val="14"/>
                  <w:szCs w:val="14"/>
                  <w:lang w:eastAsia="ar-SA"/>
                </w:rPr>
                <w:t>17B-1-605</w:t>
              </w:r>
            </w:hyperlink>
          </w:p>
          <w:p w14:paraId="199D1A23" w14:textId="77777777" w:rsidR="00EE629F" w:rsidRPr="008B0CBC" w:rsidRDefault="00EE629F" w:rsidP="00EE629F">
            <w:pPr>
              <w:suppressAutoHyphens/>
              <w:snapToGrid w:val="0"/>
              <w:spacing w:after="0" w:line="240" w:lineRule="auto"/>
              <w:ind w:left="-86" w:right="-72"/>
              <w:jc w:val="center"/>
              <w:rPr>
                <w:rFonts w:ascii="Arial" w:eastAsia="SimSun" w:hAnsi="Arial" w:cs="Arial"/>
                <w:color w:val="0000FF"/>
                <w:sz w:val="14"/>
                <w:szCs w:val="14"/>
                <w:u w:val="single"/>
                <w:lang w:eastAsia="ar-SA"/>
              </w:rPr>
            </w:pPr>
            <w:r w:rsidRPr="008B0CBC">
              <w:rPr>
                <w:rStyle w:val="Hyperlink"/>
                <w:rFonts w:ascii="Arial" w:eastAsia="SimSun" w:hAnsi="Arial" w:cs="Arial"/>
                <w:sz w:val="14"/>
                <w:szCs w:val="14"/>
                <w:lang w:eastAsia="ar-SA"/>
              </w:rPr>
              <w:t>thru 607, 609</w:t>
            </w:r>
          </w:p>
          <w:p w14:paraId="3B00623E" w14:textId="77777777" w:rsidR="00EE629F" w:rsidRPr="008B0CBC" w:rsidRDefault="00AE77CB" w:rsidP="00AE77CB">
            <w:pPr>
              <w:suppressAutoHyphens/>
              <w:snapToGrid w:val="0"/>
              <w:spacing w:before="60" w:after="0" w:line="240" w:lineRule="auto"/>
              <w:ind w:left="-90" w:right="-90"/>
              <w:jc w:val="center"/>
              <w:rPr>
                <w:rFonts w:ascii="Arial" w:eastAsia="SimSun" w:hAnsi="Arial" w:cs="Arial"/>
                <w:sz w:val="14"/>
                <w:szCs w:val="14"/>
                <w:lang w:eastAsia="ar-SA"/>
              </w:rPr>
            </w:pPr>
            <w:r w:rsidRPr="008B0CBC">
              <w:rPr>
                <w:rFonts w:ascii="Arial" w:eastAsia="SimSun" w:hAnsi="Arial" w:cs="Arial"/>
                <w:sz w:val="14"/>
                <w:szCs w:val="14"/>
                <w:lang w:eastAsia="ar-SA"/>
              </w:rPr>
              <w:t>Interlocals</w:t>
            </w:r>
            <w:r>
              <w:rPr>
                <w:rFonts w:ascii="Arial" w:eastAsia="SimSun" w:hAnsi="Arial" w:cs="Arial"/>
                <w:sz w:val="14"/>
                <w:szCs w:val="14"/>
                <w:lang w:eastAsia="ar-SA"/>
              </w:rPr>
              <w:t xml:space="preserve"> &amp; GvtNPOs</w:t>
            </w:r>
          </w:p>
          <w:p w14:paraId="18C5C0D6" w14:textId="77777777" w:rsidR="00EE629F" w:rsidRPr="00672DC8" w:rsidRDefault="00EE629F" w:rsidP="00EE629F">
            <w:pPr>
              <w:suppressAutoHyphens/>
              <w:snapToGrid w:val="0"/>
              <w:spacing w:after="0" w:line="240" w:lineRule="auto"/>
              <w:ind w:left="-86" w:right="-72"/>
              <w:jc w:val="center"/>
              <w:rPr>
                <w:rFonts w:ascii="Arial" w:eastAsia="SimSun" w:hAnsi="Arial" w:cs="Arial"/>
                <w:sz w:val="14"/>
                <w:szCs w:val="14"/>
                <w:lang w:eastAsia="ar-SA"/>
              </w:rPr>
            </w:pPr>
            <w:hyperlink r:id="rId45" w:history="1">
              <w:r w:rsidRPr="00672DC8">
                <w:rPr>
                  <w:rStyle w:val="Hyperlink"/>
                  <w:rFonts w:ascii="Arial" w:eastAsia="SimSun" w:hAnsi="Arial" w:cs="Arial"/>
                  <w:sz w:val="14"/>
                  <w:szCs w:val="14"/>
                  <w:lang w:eastAsia="ar-SA"/>
                </w:rPr>
                <w:t>11-13-509</w:t>
              </w:r>
            </w:hyperlink>
          </w:p>
        </w:tc>
        <w:tc>
          <w:tcPr>
            <w:tcW w:w="725" w:type="dxa"/>
            <w:tcBorders>
              <w:top w:val="single" w:sz="4" w:space="0" w:color="auto"/>
              <w:left w:val="single" w:sz="4" w:space="0" w:color="000000"/>
              <w:bottom w:val="single" w:sz="4" w:space="0" w:color="auto"/>
              <w:right w:val="single" w:sz="4" w:space="0" w:color="000000"/>
            </w:tcBorders>
          </w:tcPr>
          <w:p w14:paraId="7583A330" w14:textId="77777777" w:rsidR="00EE629F" w:rsidRPr="0073759A" w:rsidRDefault="00EE629F" w:rsidP="00EE629F">
            <w:pPr>
              <w:suppressAutoHyphens/>
              <w:snapToGrid w:val="0"/>
              <w:spacing w:after="0" w:line="240" w:lineRule="auto"/>
              <w:ind w:left="-45" w:right="-54"/>
              <w:jc w:val="center"/>
              <w:rPr>
                <w:rFonts w:ascii="Arial" w:eastAsia="SimSun" w:hAnsi="Arial" w:cs="Arial"/>
                <w:sz w:val="12"/>
                <w:szCs w:val="14"/>
                <w:lang w:eastAsia="ar-SA"/>
              </w:rPr>
            </w:pPr>
            <w:r>
              <w:rPr>
                <w:rFonts w:ascii="Arial" w:eastAsia="SimSun" w:hAnsi="Arial" w:cs="Arial"/>
                <w:sz w:val="14"/>
                <w:szCs w:val="14"/>
                <w:lang w:eastAsia="ar-SA"/>
              </w:rPr>
              <w:t>M, D, IL</w:t>
            </w:r>
            <w:r w:rsidR="00E15C38">
              <w:rPr>
                <w:rFonts w:ascii="Arial" w:eastAsia="SimSun" w:hAnsi="Arial" w:cs="Arial"/>
                <w:sz w:val="14"/>
                <w:szCs w:val="14"/>
                <w:lang w:eastAsia="ar-SA"/>
              </w:rPr>
              <w:t xml:space="preserve"> &amp;</w:t>
            </w:r>
          </w:p>
          <w:p w14:paraId="56185349" w14:textId="77777777" w:rsidR="00EE629F" w:rsidRDefault="00E15C38" w:rsidP="00EE629F">
            <w:pPr>
              <w:suppressAutoHyphens/>
              <w:snapToGrid w:val="0"/>
              <w:spacing w:after="0" w:line="240" w:lineRule="auto"/>
              <w:ind w:left="-45" w:right="-54"/>
              <w:jc w:val="center"/>
              <w:rPr>
                <w:rFonts w:ascii="Arial" w:eastAsia="SimSun" w:hAnsi="Arial" w:cs="Arial"/>
                <w:sz w:val="14"/>
                <w:szCs w:val="14"/>
                <w:lang w:eastAsia="ar-SA"/>
              </w:rPr>
            </w:pPr>
            <w:r>
              <w:rPr>
                <w:rFonts w:ascii="Arial" w:eastAsia="SimSun" w:hAnsi="Arial" w:cs="Arial"/>
                <w:sz w:val="14"/>
                <w:szCs w:val="14"/>
                <w:lang w:eastAsia="ar-SA"/>
              </w:rPr>
              <w:t>GvtNPOs</w:t>
            </w:r>
          </w:p>
          <w:p w14:paraId="7E3FF241" w14:textId="77777777" w:rsidR="00EE629F" w:rsidRPr="001207DF" w:rsidRDefault="00EE629F" w:rsidP="00EE629F">
            <w:pPr>
              <w:suppressAutoHyphens/>
              <w:snapToGrid w:val="0"/>
              <w:spacing w:after="0" w:line="240" w:lineRule="auto"/>
              <w:ind w:left="-45" w:right="-54"/>
              <w:jc w:val="center"/>
              <w:rPr>
                <w:rFonts w:ascii="Arial" w:eastAsia="SimSun" w:hAnsi="Arial" w:cs="Arial"/>
                <w:sz w:val="14"/>
                <w:szCs w:val="14"/>
                <w:lang w:eastAsia="ar-SA"/>
              </w:rPr>
            </w:pPr>
          </w:p>
        </w:tc>
        <w:tc>
          <w:tcPr>
            <w:tcW w:w="6750" w:type="dxa"/>
            <w:tcBorders>
              <w:top w:val="single" w:sz="4" w:space="0" w:color="auto"/>
              <w:left w:val="single" w:sz="4" w:space="0" w:color="000000"/>
              <w:bottom w:val="single" w:sz="4" w:space="0" w:color="auto"/>
            </w:tcBorders>
            <w:tcMar>
              <w:bottom w:w="43" w:type="dxa"/>
            </w:tcMar>
          </w:tcPr>
          <w:p w14:paraId="763DA68A" w14:textId="053F7354" w:rsidR="00EE629F" w:rsidRPr="00FB4645" w:rsidRDefault="00EE629F" w:rsidP="00EE629F">
            <w:pPr>
              <w:numPr>
                <w:ilvl w:val="0"/>
                <w:numId w:val="6"/>
              </w:numPr>
              <w:suppressAutoHyphens/>
              <w:snapToGrid w:val="0"/>
              <w:spacing w:after="0" w:line="240" w:lineRule="auto"/>
              <w:rPr>
                <w:rFonts w:ascii="Arial" w:hAnsi="Arial" w:cs="Arial"/>
                <w:color w:val="000000"/>
                <w:sz w:val="20"/>
                <w:szCs w:val="20"/>
              </w:rPr>
            </w:pPr>
            <w:r w:rsidRPr="004A46F9">
              <w:rPr>
                <w:rFonts w:ascii="Arial" w:hAnsi="Arial" w:cs="Arial"/>
                <w:color w:val="000000"/>
                <w:sz w:val="20"/>
                <w:szCs w:val="20"/>
              </w:rPr>
              <w:t xml:space="preserve">Ensure that the </w:t>
            </w:r>
            <w:r w:rsidRPr="00A71FB8">
              <w:rPr>
                <w:rFonts w:ascii="Arial" w:hAnsi="Arial" w:cs="Arial"/>
                <w:sz w:val="20"/>
                <w:szCs w:val="20"/>
              </w:rPr>
              <w:t>entity</w:t>
            </w:r>
            <w:r w:rsidRPr="004A46F9">
              <w:rPr>
                <w:rFonts w:ascii="Arial" w:hAnsi="Arial" w:cs="Arial"/>
                <w:color w:val="000000"/>
                <w:sz w:val="20"/>
                <w:szCs w:val="20"/>
              </w:rPr>
              <w:t xml:space="preserve"> provided the required </w:t>
            </w:r>
            <w:r>
              <w:rPr>
                <w:rFonts w:ascii="Arial" w:hAnsi="Arial" w:cs="Arial"/>
                <w:color w:val="000000"/>
                <w:sz w:val="20"/>
                <w:szCs w:val="20"/>
              </w:rPr>
              <w:t xml:space="preserve">7-day </w:t>
            </w:r>
            <w:r w:rsidRPr="004A46F9">
              <w:rPr>
                <w:rFonts w:ascii="Arial" w:hAnsi="Arial" w:cs="Arial"/>
                <w:color w:val="000000"/>
                <w:sz w:val="20"/>
                <w:szCs w:val="20"/>
              </w:rPr>
              <w:t xml:space="preserve">notice for its </w:t>
            </w:r>
            <w:r w:rsidRPr="00B42280">
              <w:rPr>
                <w:rFonts w:ascii="Arial" w:hAnsi="Arial" w:cs="Arial"/>
                <w:color w:val="000000"/>
                <w:sz w:val="20"/>
                <w:szCs w:val="20"/>
              </w:rPr>
              <w:t>original and fina</w:t>
            </w:r>
            <w:r w:rsidRPr="004A46F9">
              <w:rPr>
                <w:rFonts w:ascii="Arial" w:hAnsi="Arial" w:cs="Arial"/>
                <w:color w:val="000000"/>
                <w:sz w:val="20"/>
                <w:szCs w:val="20"/>
              </w:rPr>
              <w:t xml:space="preserve">l budget adoption hearing by reviewing </w:t>
            </w:r>
            <w:r w:rsidRPr="00BC446E">
              <w:rPr>
                <w:rFonts w:ascii="Arial" w:hAnsi="Arial" w:cs="Arial"/>
                <w:color w:val="000000"/>
                <w:sz w:val="20"/>
                <w:szCs w:val="20"/>
              </w:rPr>
              <w:t>proof of the notice.</w:t>
            </w:r>
            <w:r w:rsidRPr="004A46F9">
              <w:rPr>
                <w:rFonts w:ascii="Arial" w:hAnsi="Arial" w:cs="Arial"/>
                <w:color w:val="000000"/>
                <w:sz w:val="20"/>
                <w:szCs w:val="20"/>
              </w:rPr>
              <w:t xml:space="preserve"> </w:t>
            </w:r>
          </w:p>
        </w:tc>
        <w:tc>
          <w:tcPr>
            <w:tcW w:w="1350" w:type="dxa"/>
            <w:tcBorders>
              <w:top w:val="single" w:sz="4" w:space="0" w:color="auto"/>
              <w:left w:val="single" w:sz="4" w:space="0" w:color="000000"/>
              <w:bottom w:val="single" w:sz="4" w:space="0" w:color="auto"/>
            </w:tcBorders>
          </w:tcPr>
          <w:p w14:paraId="362AF0F2" w14:textId="77777777" w:rsidR="00EE629F" w:rsidRPr="008A14D3" w:rsidRDefault="00EE629F" w:rsidP="00EE629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286A54A6" w14:textId="77777777" w:rsidR="00EE629F" w:rsidRPr="008A14D3" w:rsidRDefault="00EE629F" w:rsidP="00EE629F">
            <w:pPr>
              <w:suppressAutoHyphens/>
              <w:snapToGrid w:val="0"/>
              <w:spacing w:after="0" w:line="240" w:lineRule="auto"/>
              <w:jc w:val="center"/>
              <w:rPr>
                <w:rFonts w:ascii="Arial" w:eastAsia="SimSun" w:hAnsi="Arial" w:cs="Arial"/>
                <w:lang w:eastAsia="ar-SA"/>
              </w:rPr>
            </w:pPr>
          </w:p>
        </w:tc>
      </w:tr>
      <w:tr w:rsidR="00EE629F" w:rsidRPr="008A14D3" w14:paraId="19734A5C" w14:textId="77777777" w:rsidTr="00287CBC">
        <w:trPr>
          <w:cantSplit/>
          <w:trHeight w:val="1812"/>
          <w:jc w:val="center"/>
        </w:trPr>
        <w:tc>
          <w:tcPr>
            <w:tcW w:w="985" w:type="dxa"/>
            <w:tcBorders>
              <w:top w:val="single" w:sz="4" w:space="0" w:color="auto"/>
              <w:left w:val="single" w:sz="4" w:space="0" w:color="000000"/>
              <w:bottom w:val="single" w:sz="4" w:space="0" w:color="auto"/>
            </w:tcBorders>
          </w:tcPr>
          <w:p w14:paraId="76002459" w14:textId="77777777" w:rsidR="00EE629F" w:rsidRPr="00DF25AB" w:rsidRDefault="00EE629F" w:rsidP="00EE629F">
            <w:pPr>
              <w:suppressAutoHyphens/>
              <w:snapToGrid w:val="0"/>
              <w:spacing w:after="0" w:line="240" w:lineRule="auto"/>
              <w:jc w:val="center"/>
              <w:rPr>
                <w:rFonts w:ascii="Arial" w:eastAsia="SimSun" w:hAnsi="Arial" w:cs="Arial"/>
                <w:sz w:val="14"/>
                <w:szCs w:val="14"/>
                <w:lang w:eastAsia="ar-SA"/>
              </w:rPr>
            </w:pPr>
            <w:r w:rsidRPr="00DF25AB">
              <w:rPr>
                <w:rFonts w:ascii="Arial" w:eastAsia="SimSun" w:hAnsi="Arial" w:cs="Arial"/>
                <w:sz w:val="14"/>
                <w:szCs w:val="14"/>
                <w:lang w:eastAsia="ar-SA"/>
              </w:rPr>
              <w:lastRenderedPageBreak/>
              <w:t>UCA</w:t>
            </w:r>
          </w:p>
          <w:p w14:paraId="7E7F5B05" w14:textId="77777777" w:rsidR="00EE629F" w:rsidRPr="00DF25AB" w:rsidRDefault="00EE629F" w:rsidP="00EE629F">
            <w:pPr>
              <w:suppressAutoHyphens/>
              <w:snapToGrid w:val="0"/>
              <w:spacing w:after="0" w:line="240" w:lineRule="auto"/>
              <w:jc w:val="center"/>
              <w:rPr>
                <w:rFonts w:ascii="Arial" w:eastAsia="SimSun" w:hAnsi="Arial" w:cs="Arial"/>
                <w:sz w:val="14"/>
                <w:szCs w:val="14"/>
                <w:lang w:eastAsia="ar-SA"/>
              </w:rPr>
            </w:pPr>
            <w:r w:rsidRPr="00DF25AB">
              <w:rPr>
                <w:rFonts w:ascii="Arial" w:eastAsia="SimSun" w:hAnsi="Arial" w:cs="Arial"/>
                <w:sz w:val="14"/>
                <w:szCs w:val="14"/>
                <w:lang w:eastAsia="ar-SA"/>
              </w:rPr>
              <w:t>Towns:</w:t>
            </w:r>
          </w:p>
          <w:p w14:paraId="76D3D635" w14:textId="77777777" w:rsidR="00EE629F" w:rsidRPr="00DF25AB" w:rsidRDefault="00EE629F" w:rsidP="00EE629F">
            <w:pPr>
              <w:suppressAutoHyphens/>
              <w:snapToGrid w:val="0"/>
              <w:spacing w:after="0" w:line="240" w:lineRule="auto"/>
              <w:ind w:left="-86" w:right="-72"/>
              <w:jc w:val="center"/>
              <w:rPr>
                <w:rFonts w:ascii="Arial" w:eastAsia="SimSun" w:hAnsi="Arial" w:cs="Arial"/>
                <w:sz w:val="14"/>
                <w:szCs w:val="14"/>
                <w:lang w:eastAsia="ar-SA"/>
              </w:rPr>
            </w:pPr>
            <w:hyperlink r:id="rId46" w:history="1">
              <w:r w:rsidRPr="00DF25AB">
                <w:rPr>
                  <w:rStyle w:val="Hyperlink"/>
                  <w:rFonts w:ascii="Arial" w:eastAsia="SimSun" w:hAnsi="Arial" w:cs="Arial"/>
                  <w:sz w:val="14"/>
                  <w:szCs w:val="14"/>
                  <w:lang w:eastAsia="ar-SA"/>
                </w:rPr>
                <w:t>10-5-115</w:t>
              </w:r>
            </w:hyperlink>
          </w:p>
          <w:p w14:paraId="37CDB826" w14:textId="77777777" w:rsidR="00EE629F" w:rsidRPr="00DF25AB" w:rsidRDefault="00EE629F" w:rsidP="00EE629F">
            <w:pPr>
              <w:suppressAutoHyphens/>
              <w:snapToGrid w:val="0"/>
              <w:spacing w:after="0" w:line="240" w:lineRule="auto"/>
              <w:jc w:val="center"/>
              <w:rPr>
                <w:rFonts w:ascii="Arial" w:eastAsia="SimSun" w:hAnsi="Arial" w:cs="Arial"/>
                <w:sz w:val="14"/>
                <w:szCs w:val="14"/>
                <w:lang w:eastAsia="ar-SA"/>
              </w:rPr>
            </w:pPr>
            <w:r w:rsidRPr="00DF25AB">
              <w:rPr>
                <w:rFonts w:ascii="Arial" w:eastAsia="SimSun" w:hAnsi="Arial" w:cs="Arial"/>
                <w:sz w:val="14"/>
                <w:szCs w:val="14"/>
                <w:lang w:eastAsia="ar-SA"/>
              </w:rPr>
              <w:t>Cities:</w:t>
            </w:r>
          </w:p>
          <w:p w14:paraId="6A1E5E3F" w14:textId="77777777" w:rsidR="00EE629F" w:rsidRPr="00DF25AB" w:rsidRDefault="00EE629F" w:rsidP="00EE629F">
            <w:pPr>
              <w:suppressAutoHyphens/>
              <w:snapToGrid w:val="0"/>
              <w:spacing w:after="0" w:line="240" w:lineRule="auto"/>
              <w:ind w:left="-86" w:right="-72"/>
              <w:jc w:val="center"/>
              <w:rPr>
                <w:rFonts w:ascii="Arial" w:eastAsia="SimSun" w:hAnsi="Arial" w:cs="Arial"/>
                <w:sz w:val="14"/>
                <w:szCs w:val="14"/>
                <w:lang w:eastAsia="ar-SA"/>
              </w:rPr>
            </w:pPr>
            <w:hyperlink r:id="rId47" w:history="1">
              <w:r w:rsidRPr="00DF25AB">
                <w:rPr>
                  <w:rStyle w:val="Hyperlink"/>
                  <w:rFonts w:ascii="Arial" w:eastAsia="SimSun" w:hAnsi="Arial" w:cs="Arial"/>
                  <w:sz w:val="14"/>
                  <w:szCs w:val="14"/>
                  <w:lang w:eastAsia="ar-SA"/>
                </w:rPr>
                <w:t>10-6-123</w:t>
              </w:r>
            </w:hyperlink>
          </w:p>
          <w:p w14:paraId="2A128BED" w14:textId="77777777" w:rsidR="00EE629F" w:rsidRPr="00DF25AB" w:rsidRDefault="00EE629F" w:rsidP="00EE629F">
            <w:pPr>
              <w:suppressAutoHyphens/>
              <w:snapToGrid w:val="0"/>
              <w:spacing w:after="0" w:line="240" w:lineRule="auto"/>
              <w:jc w:val="center"/>
              <w:rPr>
                <w:rFonts w:ascii="Arial" w:eastAsia="SimSun" w:hAnsi="Arial" w:cs="Arial"/>
                <w:sz w:val="14"/>
                <w:szCs w:val="14"/>
                <w:lang w:eastAsia="ar-SA"/>
              </w:rPr>
            </w:pPr>
            <w:r w:rsidRPr="00DF25AB">
              <w:rPr>
                <w:rFonts w:ascii="Arial" w:eastAsia="SimSun" w:hAnsi="Arial" w:cs="Arial"/>
                <w:sz w:val="14"/>
                <w:szCs w:val="14"/>
                <w:lang w:eastAsia="ar-SA"/>
              </w:rPr>
              <w:t>Districts:</w:t>
            </w:r>
          </w:p>
          <w:p w14:paraId="248ED24D" w14:textId="77777777" w:rsidR="00EE629F" w:rsidRPr="00DF25AB" w:rsidRDefault="00EE629F" w:rsidP="00EE629F">
            <w:pPr>
              <w:suppressAutoHyphens/>
              <w:snapToGrid w:val="0"/>
              <w:spacing w:after="0" w:line="240" w:lineRule="auto"/>
              <w:ind w:left="-86" w:right="-72"/>
              <w:jc w:val="center"/>
              <w:rPr>
                <w:rFonts w:ascii="Arial" w:eastAsia="SimSun" w:hAnsi="Arial" w:cs="Arial"/>
                <w:sz w:val="14"/>
                <w:szCs w:val="14"/>
                <w:lang w:eastAsia="ar-SA"/>
              </w:rPr>
            </w:pPr>
            <w:hyperlink r:id="rId48" w:history="1">
              <w:r w:rsidRPr="00DF25AB">
                <w:rPr>
                  <w:rStyle w:val="Hyperlink"/>
                  <w:rFonts w:ascii="Arial" w:eastAsia="SimSun" w:hAnsi="Arial" w:cs="Arial"/>
                  <w:sz w:val="14"/>
                  <w:szCs w:val="14"/>
                  <w:lang w:eastAsia="ar-SA"/>
                </w:rPr>
                <w:t>17B-1-619</w:t>
              </w:r>
            </w:hyperlink>
          </w:p>
          <w:p w14:paraId="1626873A" w14:textId="77777777" w:rsidR="00EE629F" w:rsidRPr="00DF25AB" w:rsidRDefault="00EE629F" w:rsidP="00EE629F">
            <w:pPr>
              <w:suppressAutoHyphens/>
              <w:snapToGrid w:val="0"/>
              <w:spacing w:after="0" w:line="240" w:lineRule="auto"/>
              <w:ind w:left="-79" w:right="-79"/>
              <w:jc w:val="center"/>
              <w:rPr>
                <w:rFonts w:ascii="Arial" w:eastAsia="SimSun" w:hAnsi="Arial" w:cs="Arial"/>
                <w:sz w:val="14"/>
                <w:szCs w:val="14"/>
                <w:lang w:eastAsia="ar-SA"/>
              </w:rPr>
            </w:pPr>
            <w:r w:rsidRPr="00DF25AB">
              <w:rPr>
                <w:rFonts w:ascii="Arial" w:eastAsia="SimSun" w:hAnsi="Arial" w:cs="Arial"/>
                <w:sz w:val="14"/>
                <w:szCs w:val="14"/>
                <w:lang w:eastAsia="ar-SA"/>
              </w:rPr>
              <w:t>LEAs:</w:t>
            </w:r>
          </w:p>
          <w:p w14:paraId="5F1E78D6" w14:textId="77777777" w:rsidR="00EE629F" w:rsidRPr="00DF25AB" w:rsidRDefault="00EE629F" w:rsidP="00EE629F">
            <w:pPr>
              <w:suppressAutoHyphens/>
              <w:snapToGrid w:val="0"/>
              <w:spacing w:after="0" w:line="240" w:lineRule="auto"/>
              <w:ind w:left="-79" w:right="-79"/>
              <w:jc w:val="center"/>
              <w:rPr>
                <w:rStyle w:val="Hyperlink"/>
                <w:rFonts w:ascii="Arial" w:eastAsia="SimSun" w:hAnsi="Arial" w:cs="Arial"/>
                <w:sz w:val="14"/>
                <w:szCs w:val="14"/>
                <w:lang w:eastAsia="ar-SA"/>
              </w:rPr>
            </w:pPr>
            <w:r w:rsidRPr="00DF25AB">
              <w:rPr>
                <w:rFonts w:ascii="Arial" w:eastAsia="SimSun" w:hAnsi="Arial" w:cs="Arial"/>
                <w:sz w:val="14"/>
                <w:szCs w:val="14"/>
                <w:lang w:eastAsia="ar-SA"/>
              </w:rPr>
              <w:t xml:space="preserve"> </w:t>
            </w:r>
            <w:hyperlink r:id="rId49" w:history="1">
              <w:r w:rsidRPr="00DF25AB">
                <w:rPr>
                  <w:rStyle w:val="Hyperlink"/>
                  <w:rFonts w:ascii="Arial" w:eastAsia="SimSun" w:hAnsi="Arial" w:cs="Arial"/>
                  <w:sz w:val="14"/>
                  <w:szCs w:val="14"/>
                  <w:lang w:eastAsia="ar-SA"/>
                </w:rPr>
                <w:t>53</w:t>
              </w:r>
              <w:r w:rsidR="002522E0">
                <w:rPr>
                  <w:rStyle w:val="Hyperlink"/>
                  <w:rFonts w:ascii="Arial" w:eastAsia="SimSun" w:hAnsi="Arial" w:cs="Arial"/>
                  <w:sz w:val="14"/>
                  <w:szCs w:val="14"/>
                  <w:lang w:eastAsia="ar-SA"/>
                </w:rPr>
                <w:t>G-7-307</w:t>
              </w:r>
            </w:hyperlink>
          </w:p>
          <w:p w14:paraId="2F0E8F7F" w14:textId="77777777" w:rsidR="00EE629F" w:rsidRPr="00DF25AB" w:rsidRDefault="00AE77CB" w:rsidP="00EE629F">
            <w:pPr>
              <w:suppressAutoHyphens/>
              <w:snapToGrid w:val="0"/>
              <w:spacing w:before="40" w:after="0" w:line="240" w:lineRule="auto"/>
              <w:ind w:left="-115" w:right="-115"/>
              <w:jc w:val="center"/>
              <w:rPr>
                <w:rFonts w:ascii="Arial" w:eastAsia="SimSun" w:hAnsi="Arial" w:cs="Arial"/>
                <w:sz w:val="14"/>
                <w:szCs w:val="14"/>
                <w:lang w:eastAsia="ar-SA"/>
              </w:rPr>
            </w:pPr>
            <w:r w:rsidRPr="008B0CBC">
              <w:rPr>
                <w:rFonts w:ascii="Arial" w:eastAsia="SimSun" w:hAnsi="Arial" w:cs="Arial"/>
                <w:sz w:val="14"/>
                <w:szCs w:val="14"/>
                <w:lang w:eastAsia="ar-SA"/>
              </w:rPr>
              <w:t>Interlocals</w:t>
            </w:r>
            <w:r>
              <w:rPr>
                <w:rFonts w:ascii="Arial" w:eastAsia="SimSun" w:hAnsi="Arial" w:cs="Arial"/>
                <w:sz w:val="14"/>
                <w:szCs w:val="14"/>
                <w:lang w:eastAsia="ar-SA"/>
              </w:rPr>
              <w:t xml:space="preserve"> &amp; </w:t>
            </w:r>
            <w:r w:rsidR="00FF2F1E">
              <w:rPr>
                <w:rFonts w:ascii="Arial" w:eastAsia="SimSun" w:hAnsi="Arial" w:cs="Arial"/>
                <w:sz w:val="14"/>
                <w:szCs w:val="14"/>
                <w:lang w:eastAsia="ar-SA"/>
              </w:rPr>
              <w:t>Gvt</w:t>
            </w:r>
            <w:r>
              <w:rPr>
                <w:rFonts w:ascii="Arial" w:eastAsia="SimSun" w:hAnsi="Arial" w:cs="Arial"/>
                <w:sz w:val="14"/>
                <w:szCs w:val="14"/>
                <w:lang w:eastAsia="ar-SA"/>
              </w:rPr>
              <w:t>NPOs</w:t>
            </w:r>
          </w:p>
          <w:p w14:paraId="5CA3C83D" w14:textId="77777777" w:rsidR="00EE629F" w:rsidRPr="00AC1749" w:rsidRDefault="00EE629F" w:rsidP="00EE629F">
            <w:pPr>
              <w:suppressAutoHyphens/>
              <w:snapToGrid w:val="0"/>
              <w:spacing w:after="0" w:line="240" w:lineRule="auto"/>
              <w:ind w:left="-86" w:right="-72"/>
              <w:jc w:val="center"/>
              <w:rPr>
                <w:rFonts w:ascii="Arial" w:eastAsia="SimSun" w:hAnsi="Arial" w:cs="Arial"/>
                <w:sz w:val="14"/>
                <w:szCs w:val="14"/>
                <w:lang w:eastAsia="ar-SA"/>
              </w:rPr>
            </w:pPr>
            <w:hyperlink r:id="rId50" w:history="1">
              <w:r w:rsidRPr="00AC1749">
                <w:rPr>
                  <w:rStyle w:val="Hyperlink"/>
                  <w:rFonts w:ascii="Arial" w:eastAsia="SimSun" w:hAnsi="Arial" w:cs="Arial"/>
                  <w:sz w:val="14"/>
                  <w:szCs w:val="14"/>
                  <w:lang w:eastAsia="ar-SA"/>
                </w:rPr>
                <w:t>11-13-517</w:t>
              </w:r>
            </w:hyperlink>
          </w:p>
        </w:tc>
        <w:tc>
          <w:tcPr>
            <w:tcW w:w="725" w:type="dxa"/>
            <w:tcBorders>
              <w:top w:val="single" w:sz="4" w:space="0" w:color="auto"/>
              <w:left w:val="single" w:sz="4" w:space="0" w:color="000000"/>
              <w:bottom w:val="single" w:sz="4" w:space="0" w:color="auto"/>
              <w:right w:val="single" w:sz="4" w:space="0" w:color="000000"/>
            </w:tcBorders>
          </w:tcPr>
          <w:p w14:paraId="1245A27B" w14:textId="77777777" w:rsidR="00EE629F" w:rsidRPr="001207DF" w:rsidRDefault="00EE629F" w:rsidP="00EE629F">
            <w:pPr>
              <w:suppressAutoHyphens/>
              <w:snapToGrid w:val="0"/>
              <w:spacing w:after="0" w:line="240" w:lineRule="auto"/>
              <w:ind w:left="-43" w:right="-25"/>
              <w:jc w:val="center"/>
              <w:rPr>
                <w:rFonts w:ascii="Arial" w:eastAsia="SimSun" w:hAnsi="Arial" w:cs="Arial"/>
                <w:sz w:val="14"/>
                <w:szCs w:val="14"/>
                <w:lang w:eastAsia="ar-SA"/>
              </w:rPr>
            </w:pPr>
            <w:r>
              <w:rPr>
                <w:rFonts w:ascii="Arial" w:eastAsia="SimSun" w:hAnsi="Arial" w:cs="Arial"/>
                <w:sz w:val="14"/>
                <w:szCs w:val="14"/>
                <w:lang w:eastAsia="ar-SA"/>
              </w:rPr>
              <w:t>ALL</w:t>
            </w:r>
          </w:p>
        </w:tc>
        <w:tc>
          <w:tcPr>
            <w:tcW w:w="6750" w:type="dxa"/>
            <w:tcBorders>
              <w:top w:val="single" w:sz="4" w:space="0" w:color="auto"/>
              <w:left w:val="single" w:sz="4" w:space="0" w:color="000000"/>
              <w:bottom w:val="single" w:sz="4" w:space="0" w:color="auto"/>
            </w:tcBorders>
            <w:tcMar>
              <w:bottom w:w="43" w:type="dxa"/>
            </w:tcMar>
          </w:tcPr>
          <w:p w14:paraId="147705C1" w14:textId="77777777" w:rsidR="00EE629F" w:rsidRPr="008A14D3" w:rsidRDefault="00EE629F" w:rsidP="003438CE">
            <w:pPr>
              <w:numPr>
                <w:ilvl w:val="0"/>
                <w:numId w:val="6"/>
              </w:numPr>
              <w:suppressAutoHyphens/>
              <w:snapToGrid w:val="0"/>
              <w:spacing w:after="0" w:line="240" w:lineRule="auto"/>
              <w:rPr>
                <w:rFonts w:ascii="Arial" w:eastAsia="SimSun" w:hAnsi="Arial" w:cs="Arial"/>
                <w:sz w:val="20"/>
                <w:szCs w:val="20"/>
                <w:lang w:eastAsia="ar-SA"/>
              </w:rPr>
            </w:pPr>
            <w:r w:rsidRPr="008A14D3">
              <w:rPr>
                <w:rFonts w:ascii="Arial" w:hAnsi="Arial" w:cs="Arial"/>
                <w:color w:val="000000"/>
                <w:sz w:val="20"/>
                <w:szCs w:val="20"/>
              </w:rPr>
              <w:t xml:space="preserve">Examine the entity’s records and financial reports and determine </w:t>
            </w:r>
            <w:r>
              <w:rPr>
                <w:rFonts w:ascii="Arial" w:hAnsi="Arial" w:cs="Arial"/>
                <w:color w:val="000000"/>
                <w:sz w:val="20"/>
                <w:szCs w:val="20"/>
              </w:rPr>
              <w:t xml:space="preserve">whether </w:t>
            </w:r>
            <w:r w:rsidRPr="008A14D3">
              <w:rPr>
                <w:rFonts w:ascii="Arial" w:hAnsi="Arial" w:cs="Arial"/>
                <w:color w:val="000000"/>
                <w:sz w:val="20"/>
                <w:szCs w:val="20"/>
              </w:rPr>
              <w:t xml:space="preserve">the total expenditures by department </w:t>
            </w:r>
            <w:r w:rsidR="006B08AE">
              <w:rPr>
                <w:rFonts w:ascii="Arial" w:hAnsi="Arial" w:cs="Arial"/>
                <w:color w:val="000000"/>
                <w:sz w:val="20"/>
                <w:szCs w:val="20"/>
              </w:rPr>
              <w:t xml:space="preserve">(or fund for districts, interlocal entities, and </w:t>
            </w:r>
            <w:r w:rsidR="00FF2F1E">
              <w:rPr>
                <w:rFonts w:ascii="Arial" w:hAnsi="Arial" w:cs="Arial"/>
                <w:color w:val="000000"/>
                <w:sz w:val="20"/>
                <w:szCs w:val="20"/>
              </w:rPr>
              <w:t>G</w:t>
            </w:r>
            <w:r w:rsidR="003438CE">
              <w:rPr>
                <w:rFonts w:ascii="Arial" w:hAnsi="Arial" w:cs="Arial"/>
                <w:color w:val="000000"/>
                <w:sz w:val="20"/>
                <w:szCs w:val="20"/>
              </w:rPr>
              <w:t xml:space="preserve">overnmental </w:t>
            </w:r>
            <w:r w:rsidR="006B08AE">
              <w:rPr>
                <w:rFonts w:ascii="Arial" w:hAnsi="Arial" w:cs="Arial"/>
                <w:color w:val="000000"/>
                <w:sz w:val="20"/>
                <w:szCs w:val="20"/>
              </w:rPr>
              <w:t>NPOs)</w:t>
            </w:r>
            <w:r w:rsidR="002522E0">
              <w:rPr>
                <w:rFonts w:ascii="Arial" w:hAnsi="Arial" w:cs="Arial"/>
                <w:color w:val="000000"/>
                <w:sz w:val="20"/>
                <w:szCs w:val="20"/>
              </w:rPr>
              <w:t>, including transfers,</w:t>
            </w:r>
            <w:r w:rsidR="006B08AE">
              <w:rPr>
                <w:rFonts w:ascii="Arial" w:hAnsi="Arial" w:cs="Arial"/>
                <w:color w:val="000000"/>
                <w:sz w:val="20"/>
                <w:szCs w:val="20"/>
              </w:rPr>
              <w:t xml:space="preserve"> </w:t>
            </w:r>
            <w:r>
              <w:rPr>
                <w:rFonts w:ascii="Arial" w:hAnsi="Arial" w:cs="Arial"/>
                <w:color w:val="000000"/>
                <w:sz w:val="20"/>
                <w:szCs w:val="20"/>
              </w:rPr>
              <w:t xml:space="preserve">stayed within </w:t>
            </w:r>
            <w:r w:rsidRPr="008A14D3">
              <w:rPr>
                <w:rFonts w:ascii="Arial" w:hAnsi="Arial" w:cs="Arial"/>
                <w:color w:val="000000"/>
                <w:sz w:val="20"/>
                <w:szCs w:val="20"/>
              </w:rPr>
              <w:t xml:space="preserve">the amounts appropriated in the final adopted budget. </w:t>
            </w:r>
          </w:p>
        </w:tc>
        <w:tc>
          <w:tcPr>
            <w:tcW w:w="1350" w:type="dxa"/>
            <w:tcBorders>
              <w:top w:val="single" w:sz="4" w:space="0" w:color="auto"/>
              <w:left w:val="single" w:sz="4" w:space="0" w:color="000000"/>
              <w:bottom w:val="single" w:sz="4" w:space="0" w:color="auto"/>
            </w:tcBorders>
          </w:tcPr>
          <w:p w14:paraId="35247203" w14:textId="77777777" w:rsidR="00EE629F" w:rsidRPr="008A14D3" w:rsidRDefault="00EE629F" w:rsidP="00EE629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5236C012" w14:textId="77777777" w:rsidR="00EE629F" w:rsidRPr="008A14D3" w:rsidRDefault="00EE629F" w:rsidP="00EE629F">
            <w:pPr>
              <w:suppressAutoHyphens/>
              <w:snapToGrid w:val="0"/>
              <w:spacing w:after="0" w:line="240" w:lineRule="auto"/>
              <w:jc w:val="center"/>
              <w:rPr>
                <w:rFonts w:ascii="Arial" w:eastAsia="SimSun" w:hAnsi="Arial" w:cs="Arial"/>
                <w:lang w:eastAsia="ar-SA"/>
              </w:rPr>
            </w:pPr>
          </w:p>
        </w:tc>
      </w:tr>
      <w:tr w:rsidR="00E02D02" w:rsidRPr="008A14D3" w14:paraId="32AF9212" w14:textId="77777777" w:rsidTr="00287CBC">
        <w:trPr>
          <w:cantSplit/>
          <w:trHeight w:val="1812"/>
          <w:jc w:val="center"/>
        </w:trPr>
        <w:tc>
          <w:tcPr>
            <w:tcW w:w="985" w:type="dxa"/>
            <w:tcBorders>
              <w:top w:val="single" w:sz="4" w:space="0" w:color="auto"/>
              <w:left w:val="single" w:sz="4" w:space="0" w:color="000000"/>
              <w:bottom w:val="single" w:sz="4" w:space="0" w:color="auto"/>
            </w:tcBorders>
          </w:tcPr>
          <w:p w14:paraId="76F85A66" w14:textId="77777777" w:rsidR="00E02D02" w:rsidRPr="00DF25AB" w:rsidRDefault="00E02D02" w:rsidP="00E02D02">
            <w:pPr>
              <w:suppressAutoHyphens/>
              <w:snapToGrid w:val="0"/>
              <w:spacing w:after="0" w:line="240" w:lineRule="auto"/>
              <w:jc w:val="center"/>
              <w:rPr>
                <w:rFonts w:ascii="Arial" w:eastAsia="SimSun" w:hAnsi="Arial" w:cs="Arial"/>
                <w:sz w:val="14"/>
                <w:szCs w:val="14"/>
                <w:lang w:eastAsia="ar-SA"/>
              </w:rPr>
            </w:pPr>
            <w:r w:rsidRPr="00DF25AB">
              <w:rPr>
                <w:rFonts w:ascii="Arial" w:eastAsia="SimSun" w:hAnsi="Arial" w:cs="Arial"/>
                <w:sz w:val="14"/>
                <w:szCs w:val="14"/>
                <w:lang w:eastAsia="ar-SA"/>
              </w:rPr>
              <w:t>UCA</w:t>
            </w:r>
          </w:p>
          <w:p w14:paraId="30B0F6FD" w14:textId="77777777" w:rsidR="00936162" w:rsidRPr="00CF6820" w:rsidRDefault="00936162" w:rsidP="00E02D02">
            <w:pPr>
              <w:suppressAutoHyphens/>
              <w:snapToGrid w:val="0"/>
              <w:spacing w:before="20" w:after="0" w:line="240" w:lineRule="auto"/>
              <w:jc w:val="center"/>
              <w:rPr>
                <w:rFonts w:ascii="Arial" w:eastAsia="SimSun" w:hAnsi="Arial" w:cs="Arial"/>
                <w:sz w:val="14"/>
                <w:szCs w:val="14"/>
                <w:lang w:eastAsia="ar-SA"/>
              </w:rPr>
            </w:pPr>
            <w:r w:rsidRPr="00CF6820">
              <w:rPr>
                <w:rFonts w:ascii="Arial" w:eastAsia="SimSun" w:hAnsi="Arial" w:cs="Arial"/>
                <w:sz w:val="14"/>
                <w:szCs w:val="14"/>
                <w:lang w:eastAsia="ar-SA"/>
              </w:rPr>
              <w:t>Towns:</w:t>
            </w:r>
          </w:p>
          <w:p w14:paraId="10000C2C" w14:textId="77777777" w:rsidR="00936162" w:rsidRPr="00DF25AB" w:rsidRDefault="00CF6820" w:rsidP="00936162">
            <w:pPr>
              <w:suppressAutoHyphens/>
              <w:snapToGrid w:val="0"/>
              <w:spacing w:after="0" w:line="240" w:lineRule="auto"/>
              <w:jc w:val="center"/>
              <w:rPr>
                <w:rFonts w:ascii="Arial" w:eastAsia="SimSun" w:hAnsi="Arial" w:cs="Arial"/>
                <w:sz w:val="14"/>
                <w:szCs w:val="14"/>
                <w:lang w:eastAsia="ar-SA"/>
              </w:rPr>
            </w:pPr>
            <w:hyperlink r:id="rId51" w:history="1">
              <w:r w:rsidRPr="00CF6820">
                <w:rPr>
                  <w:rStyle w:val="Hyperlink"/>
                  <w:rFonts w:ascii="Arial" w:eastAsia="SimSun" w:hAnsi="Arial" w:cs="Arial"/>
                  <w:sz w:val="14"/>
                  <w:szCs w:val="14"/>
                  <w:lang w:eastAsia="ar-SA"/>
                </w:rPr>
                <w:t>10-5-114</w:t>
              </w:r>
            </w:hyperlink>
          </w:p>
          <w:p w14:paraId="6CDFB9AA" w14:textId="77777777" w:rsidR="00E02D02" w:rsidRPr="00DF25AB" w:rsidRDefault="00E02D02" w:rsidP="00E02D02">
            <w:pPr>
              <w:suppressAutoHyphens/>
              <w:snapToGrid w:val="0"/>
              <w:spacing w:before="20" w:after="0" w:line="240" w:lineRule="auto"/>
              <w:jc w:val="center"/>
              <w:rPr>
                <w:rFonts w:ascii="Arial" w:eastAsia="SimSun" w:hAnsi="Arial" w:cs="Arial"/>
                <w:sz w:val="14"/>
                <w:szCs w:val="14"/>
                <w:lang w:eastAsia="ar-SA"/>
              </w:rPr>
            </w:pPr>
            <w:r w:rsidRPr="00DF25AB">
              <w:rPr>
                <w:rFonts w:ascii="Arial" w:eastAsia="SimSun" w:hAnsi="Arial" w:cs="Arial"/>
                <w:sz w:val="14"/>
                <w:szCs w:val="14"/>
                <w:lang w:eastAsia="ar-SA"/>
              </w:rPr>
              <w:t>Cities:</w:t>
            </w:r>
          </w:p>
          <w:p w14:paraId="5DE2AC1D" w14:textId="77777777" w:rsidR="00E02D02" w:rsidRPr="00DF25AB" w:rsidRDefault="00E02D02" w:rsidP="00E02D02">
            <w:pPr>
              <w:suppressAutoHyphens/>
              <w:snapToGrid w:val="0"/>
              <w:spacing w:after="0" w:line="240" w:lineRule="auto"/>
              <w:jc w:val="center"/>
              <w:rPr>
                <w:rFonts w:ascii="Arial" w:eastAsia="SimSun" w:hAnsi="Arial" w:cs="Arial"/>
                <w:sz w:val="14"/>
                <w:szCs w:val="14"/>
                <w:lang w:eastAsia="ar-SA"/>
              </w:rPr>
            </w:pPr>
            <w:hyperlink r:id="rId52" w:history="1">
              <w:r w:rsidRPr="00DF25AB">
                <w:rPr>
                  <w:rStyle w:val="Hyperlink"/>
                  <w:rFonts w:ascii="Arial" w:eastAsia="SimSun" w:hAnsi="Arial" w:cs="Arial"/>
                  <w:sz w:val="14"/>
                  <w:szCs w:val="14"/>
                  <w:lang w:eastAsia="ar-SA"/>
                </w:rPr>
                <w:t>10-6-117</w:t>
              </w:r>
            </w:hyperlink>
          </w:p>
          <w:p w14:paraId="5BF1AA07" w14:textId="77777777" w:rsidR="00E02D02" w:rsidRPr="00DF25AB" w:rsidRDefault="00E02D02" w:rsidP="00E02D02">
            <w:pPr>
              <w:suppressAutoHyphens/>
              <w:snapToGrid w:val="0"/>
              <w:spacing w:before="20" w:after="0" w:line="240" w:lineRule="auto"/>
              <w:jc w:val="center"/>
              <w:rPr>
                <w:rFonts w:ascii="Arial" w:eastAsia="SimSun" w:hAnsi="Arial" w:cs="Arial"/>
                <w:lang w:eastAsia="ar-SA"/>
              </w:rPr>
            </w:pPr>
            <w:r w:rsidRPr="00DF25AB">
              <w:rPr>
                <w:rFonts w:ascii="Arial" w:eastAsia="SimSun" w:hAnsi="Arial" w:cs="Arial"/>
                <w:sz w:val="14"/>
                <w:szCs w:val="14"/>
                <w:lang w:eastAsia="ar-SA"/>
              </w:rPr>
              <w:t xml:space="preserve">Districts: </w:t>
            </w:r>
            <w:hyperlink r:id="rId53" w:history="1">
              <w:r w:rsidRPr="00DF25AB">
                <w:rPr>
                  <w:rStyle w:val="Hyperlink"/>
                  <w:rFonts w:ascii="Arial" w:eastAsia="SimSun" w:hAnsi="Arial" w:cs="Arial"/>
                  <w:sz w:val="14"/>
                  <w:szCs w:val="14"/>
                  <w:lang w:eastAsia="ar-SA"/>
                </w:rPr>
                <w:t>17B-1-613</w:t>
              </w:r>
            </w:hyperlink>
          </w:p>
          <w:p w14:paraId="6114B20C" w14:textId="77777777" w:rsidR="00E02D02" w:rsidRDefault="00AE77CB" w:rsidP="00E02D02">
            <w:pPr>
              <w:suppressAutoHyphens/>
              <w:snapToGrid w:val="0"/>
              <w:spacing w:before="20" w:after="0" w:line="240" w:lineRule="auto"/>
              <w:ind w:left="-115" w:right="-115"/>
              <w:jc w:val="center"/>
              <w:rPr>
                <w:rStyle w:val="Hyperlink"/>
                <w:rFonts w:ascii="Arial" w:hAnsi="Arial" w:cs="Arial"/>
                <w:sz w:val="14"/>
                <w:szCs w:val="14"/>
              </w:rPr>
            </w:pPr>
            <w:r w:rsidRPr="008B0CBC">
              <w:rPr>
                <w:rFonts w:ascii="Arial" w:eastAsia="SimSun" w:hAnsi="Arial" w:cs="Arial"/>
                <w:sz w:val="14"/>
                <w:szCs w:val="14"/>
                <w:lang w:eastAsia="ar-SA"/>
              </w:rPr>
              <w:t>Interlocals</w:t>
            </w:r>
            <w:r>
              <w:rPr>
                <w:rFonts w:ascii="Arial" w:eastAsia="SimSun" w:hAnsi="Arial" w:cs="Arial"/>
                <w:sz w:val="14"/>
                <w:szCs w:val="14"/>
                <w:lang w:eastAsia="ar-SA"/>
              </w:rPr>
              <w:t xml:space="preserve"> &amp; </w:t>
            </w:r>
            <w:r w:rsidR="00FF2F1E">
              <w:rPr>
                <w:rFonts w:ascii="Arial" w:eastAsia="SimSun" w:hAnsi="Arial" w:cs="Arial"/>
                <w:sz w:val="14"/>
                <w:szCs w:val="14"/>
                <w:lang w:eastAsia="ar-SA"/>
              </w:rPr>
              <w:t>Gvt</w:t>
            </w:r>
            <w:r>
              <w:rPr>
                <w:rFonts w:ascii="Arial" w:eastAsia="SimSun" w:hAnsi="Arial" w:cs="Arial"/>
                <w:sz w:val="14"/>
                <w:szCs w:val="14"/>
                <w:lang w:eastAsia="ar-SA"/>
              </w:rPr>
              <w:t>NPOs</w:t>
            </w:r>
          </w:p>
          <w:p w14:paraId="71FF5896" w14:textId="77777777" w:rsidR="00E02D02" w:rsidRPr="00AC1749" w:rsidRDefault="00AC1749" w:rsidP="00AC1749">
            <w:pPr>
              <w:suppressAutoHyphens/>
              <w:snapToGrid w:val="0"/>
              <w:spacing w:before="20" w:after="0" w:line="240" w:lineRule="auto"/>
              <w:ind w:left="-115" w:right="-115"/>
              <w:jc w:val="center"/>
              <w:rPr>
                <w:rFonts w:ascii="Arial" w:eastAsia="SimSun" w:hAnsi="Arial" w:cs="Arial"/>
                <w:sz w:val="14"/>
                <w:szCs w:val="14"/>
                <w:lang w:eastAsia="ar-SA"/>
              </w:rPr>
            </w:pPr>
            <w:hyperlink r:id="rId54" w:history="1">
              <w:r w:rsidRPr="00AC1749">
                <w:rPr>
                  <w:rStyle w:val="Hyperlink"/>
                  <w:rFonts w:ascii="Arial" w:hAnsi="Arial" w:cs="Arial"/>
                  <w:sz w:val="14"/>
                  <w:szCs w:val="14"/>
                </w:rPr>
                <w:t>11-13-513-(3)</w:t>
              </w:r>
            </w:hyperlink>
          </w:p>
        </w:tc>
        <w:tc>
          <w:tcPr>
            <w:tcW w:w="725" w:type="dxa"/>
            <w:tcBorders>
              <w:top w:val="single" w:sz="4" w:space="0" w:color="auto"/>
              <w:left w:val="single" w:sz="4" w:space="0" w:color="000000"/>
              <w:bottom w:val="single" w:sz="4" w:space="0" w:color="auto"/>
              <w:right w:val="single" w:sz="4" w:space="0" w:color="000000"/>
            </w:tcBorders>
          </w:tcPr>
          <w:p w14:paraId="6BF677B6" w14:textId="77777777" w:rsidR="00E15C38" w:rsidRPr="0073759A" w:rsidRDefault="00E15C38" w:rsidP="00E15C38">
            <w:pPr>
              <w:suppressAutoHyphens/>
              <w:snapToGrid w:val="0"/>
              <w:spacing w:after="0" w:line="240" w:lineRule="auto"/>
              <w:ind w:left="-45" w:right="-54"/>
              <w:jc w:val="center"/>
              <w:rPr>
                <w:rFonts w:ascii="Arial" w:eastAsia="SimSun" w:hAnsi="Arial" w:cs="Arial"/>
                <w:sz w:val="12"/>
                <w:szCs w:val="14"/>
                <w:lang w:eastAsia="ar-SA"/>
              </w:rPr>
            </w:pPr>
            <w:r>
              <w:rPr>
                <w:rFonts w:ascii="Arial" w:eastAsia="SimSun" w:hAnsi="Arial" w:cs="Arial"/>
                <w:sz w:val="14"/>
                <w:szCs w:val="14"/>
                <w:lang w:eastAsia="ar-SA"/>
              </w:rPr>
              <w:t>M, D, IL &amp;</w:t>
            </w:r>
          </w:p>
          <w:p w14:paraId="695B7FD2" w14:textId="77777777" w:rsidR="00E15C38" w:rsidRDefault="00E15C38" w:rsidP="00E15C38">
            <w:pPr>
              <w:suppressAutoHyphens/>
              <w:snapToGrid w:val="0"/>
              <w:spacing w:after="0" w:line="240" w:lineRule="auto"/>
              <w:ind w:left="-45" w:right="-54"/>
              <w:jc w:val="center"/>
              <w:rPr>
                <w:rFonts w:ascii="Arial" w:eastAsia="SimSun" w:hAnsi="Arial" w:cs="Arial"/>
                <w:sz w:val="14"/>
                <w:szCs w:val="14"/>
                <w:lang w:eastAsia="ar-SA"/>
              </w:rPr>
            </w:pPr>
            <w:r>
              <w:rPr>
                <w:rFonts w:ascii="Arial" w:eastAsia="SimSun" w:hAnsi="Arial" w:cs="Arial"/>
                <w:sz w:val="14"/>
                <w:szCs w:val="14"/>
                <w:lang w:eastAsia="ar-SA"/>
              </w:rPr>
              <w:t>GvtNPOs</w:t>
            </w:r>
          </w:p>
          <w:p w14:paraId="76437B1F" w14:textId="77777777" w:rsidR="00E02D02" w:rsidRPr="001207DF" w:rsidRDefault="00E02D02" w:rsidP="00E02D02">
            <w:pPr>
              <w:suppressAutoHyphens/>
              <w:snapToGrid w:val="0"/>
              <w:spacing w:after="0" w:line="240" w:lineRule="auto"/>
              <w:ind w:left="-36" w:right="-63"/>
              <w:jc w:val="center"/>
              <w:rPr>
                <w:rFonts w:ascii="Arial" w:eastAsia="SimSun" w:hAnsi="Arial" w:cs="Arial"/>
                <w:b/>
                <w:sz w:val="14"/>
                <w:szCs w:val="14"/>
                <w:lang w:eastAsia="ar-SA"/>
              </w:rPr>
            </w:pPr>
          </w:p>
        </w:tc>
        <w:tc>
          <w:tcPr>
            <w:tcW w:w="6750" w:type="dxa"/>
            <w:tcBorders>
              <w:top w:val="single" w:sz="4" w:space="0" w:color="auto"/>
              <w:left w:val="single" w:sz="4" w:space="0" w:color="000000"/>
              <w:bottom w:val="single" w:sz="4" w:space="0" w:color="auto"/>
            </w:tcBorders>
            <w:tcMar>
              <w:bottom w:w="43" w:type="dxa"/>
            </w:tcMar>
          </w:tcPr>
          <w:p w14:paraId="15D73A51" w14:textId="77777777" w:rsidR="00E02D02" w:rsidRPr="008A14D3" w:rsidRDefault="00E02D02" w:rsidP="00E02D02">
            <w:pPr>
              <w:suppressAutoHyphens/>
              <w:snapToGrid w:val="0"/>
              <w:spacing w:after="120" w:line="240" w:lineRule="auto"/>
              <w:rPr>
                <w:rFonts w:ascii="Arial" w:hAnsi="Arial" w:cs="Arial"/>
                <w:sz w:val="20"/>
                <w:szCs w:val="20"/>
              </w:rPr>
            </w:pPr>
            <w:r>
              <w:rPr>
                <w:rFonts w:ascii="Arial" w:eastAsia="SimSun" w:hAnsi="Arial" w:cs="Arial"/>
                <w:b/>
                <w:sz w:val="20"/>
                <w:szCs w:val="20"/>
                <w:lang w:eastAsia="ar-SA"/>
              </w:rPr>
              <w:t>FUND BALANCES</w:t>
            </w:r>
          </w:p>
          <w:p w14:paraId="7CE4F82F" w14:textId="7801F12B" w:rsidR="00E02D02" w:rsidRPr="000F7ABA" w:rsidRDefault="00E02D02" w:rsidP="00E02D02">
            <w:pPr>
              <w:numPr>
                <w:ilvl w:val="0"/>
                <w:numId w:val="6"/>
              </w:numPr>
              <w:suppressAutoHyphens/>
              <w:snapToGrid w:val="0"/>
              <w:spacing w:after="0" w:line="240" w:lineRule="auto"/>
              <w:rPr>
                <w:rFonts w:ascii="Arial" w:eastAsia="SimSun" w:hAnsi="Arial" w:cs="Arial"/>
                <w:b/>
                <w:caps/>
                <w:sz w:val="20"/>
                <w:szCs w:val="20"/>
                <w:lang w:eastAsia="ar-SA"/>
              </w:rPr>
            </w:pPr>
            <w:r w:rsidRPr="00957231">
              <w:rPr>
                <w:rFonts w:ascii="Arial" w:hAnsi="Arial" w:cs="Arial"/>
                <w:b/>
                <w:color w:val="000000"/>
                <w:sz w:val="20"/>
                <w:szCs w:val="20"/>
                <w:u w:val="single"/>
              </w:rPr>
              <w:t xml:space="preserve">Deficit </w:t>
            </w:r>
            <w:r>
              <w:rPr>
                <w:rFonts w:ascii="Arial" w:hAnsi="Arial" w:cs="Arial"/>
                <w:b/>
                <w:color w:val="000000"/>
                <w:sz w:val="20"/>
                <w:szCs w:val="20"/>
                <w:u w:val="single"/>
              </w:rPr>
              <w:t>F</w:t>
            </w:r>
            <w:r w:rsidRPr="00957231">
              <w:rPr>
                <w:rFonts w:ascii="Arial" w:hAnsi="Arial" w:cs="Arial"/>
                <w:b/>
                <w:color w:val="000000"/>
                <w:sz w:val="20"/>
                <w:szCs w:val="20"/>
                <w:u w:val="single"/>
              </w:rPr>
              <w:t xml:space="preserve">und </w:t>
            </w:r>
            <w:r>
              <w:rPr>
                <w:rFonts w:ascii="Arial" w:hAnsi="Arial" w:cs="Arial"/>
                <w:b/>
                <w:color w:val="000000"/>
                <w:sz w:val="20"/>
                <w:szCs w:val="20"/>
                <w:u w:val="single"/>
              </w:rPr>
              <w:t>B</w:t>
            </w:r>
            <w:r w:rsidRPr="00957231">
              <w:rPr>
                <w:rFonts w:ascii="Arial" w:hAnsi="Arial" w:cs="Arial"/>
                <w:b/>
                <w:color w:val="000000"/>
                <w:sz w:val="20"/>
                <w:szCs w:val="20"/>
                <w:u w:val="single"/>
              </w:rPr>
              <w:t>alances</w:t>
            </w:r>
            <w:r>
              <w:rPr>
                <w:rFonts w:ascii="Arial" w:hAnsi="Arial" w:cs="Arial"/>
                <w:b/>
                <w:color w:val="000000"/>
                <w:sz w:val="20"/>
                <w:szCs w:val="20"/>
                <w:u w:val="single"/>
              </w:rPr>
              <w:t>:</w:t>
            </w:r>
          </w:p>
          <w:p w14:paraId="77121D34" w14:textId="77777777" w:rsidR="00E02D02" w:rsidRDefault="00E02D02" w:rsidP="00E02D02">
            <w:pPr>
              <w:suppressAutoHyphens/>
              <w:snapToGrid w:val="0"/>
              <w:spacing w:after="0" w:line="240" w:lineRule="auto"/>
              <w:rPr>
                <w:rFonts w:ascii="Arial" w:hAnsi="Arial" w:cs="Arial"/>
                <w:color w:val="000000"/>
                <w:sz w:val="20"/>
                <w:szCs w:val="20"/>
              </w:rPr>
            </w:pPr>
          </w:p>
          <w:p w14:paraId="0CF75718" w14:textId="7D8DE5A5" w:rsidR="00E02D02" w:rsidRPr="00D93EC4" w:rsidRDefault="00E02D02" w:rsidP="00823630">
            <w:pPr>
              <w:shd w:val="clear" w:color="auto" w:fill="FFFFFF"/>
              <w:spacing w:line="240" w:lineRule="auto"/>
              <w:ind w:left="360"/>
              <w:rPr>
                <w:rFonts w:ascii="Arial" w:eastAsia="Times New Roman" w:hAnsi="Arial" w:cs="Arial"/>
                <w:color w:val="222222"/>
                <w:sz w:val="20"/>
                <w:szCs w:val="20"/>
              </w:rPr>
            </w:pPr>
            <w:r w:rsidRPr="000F7ABA">
              <w:rPr>
                <w:rFonts w:ascii="Arial" w:eastAsia="Times New Roman" w:hAnsi="Arial" w:cs="Arial"/>
                <w:color w:val="222222"/>
                <w:sz w:val="20"/>
                <w:szCs w:val="20"/>
              </w:rPr>
              <w:t xml:space="preserve">For any fund that has a deficit fund balance in the year under </w:t>
            </w:r>
            <w:r w:rsidR="00823630">
              <w:rPr>
                <w:rFonts w:ascii="Arial" w:eastAsia="Times New Roman" w:hAnsi="Arial" w:cs="Arial"/>
                <w:color w:val="222222"/>
                <w:sz w:val="20"/>
                <w:szCs w:val="20"/>
              </w:rPr>
              <w:t>review</w:t>
            </w:r>
            <w:r w:rsidRPr="000F7ABA">
              <w:rPr>
                <w:rFonts w:ascii="Arial" w:eastAsia="Times New Roman" w:hAnsi="Arial" w:cs="Arial"/>
                <w:color w:val="222222"/>
                <w:sz w:val="20"/>
                <w:szCs w:val="20"/>
              </w:rPr>
              <w:t xml:space="preserve">, determine whether the entity included in the subsequent budget year an appropriation to retire the deficit of an amount equal to or greater than 5% of the </w:t>
            </w:r>
            <w:r>
              <w:rPr>
                <w:rFonts w:ascii="Arial" w:eastAsia="Times New Roman" w:hAnsi="Arial" w:cs="Arial"/>
                <w:color w:val="222222"/>
                <w:sz w:val="20"/>
                <w:szCs w:val="20"/>
              </w:rPr>
              <w:t xml:space="preserve">fund’s </w:t>
            </w:r>
            <w:r w:rsidRPr="000F7ABA">
              <w:rPr>
                <w:rFonts w:ascii="Arial" w:eastAsia="Times New Roman" w:hAnsi="Arial" w:cs="Arial"/>
                <w:color w:val="222222"/>
                <w:sz w:val="20"/>
                <w:szCs w:val="20"/>
              </w:rPr>
              <w:t xml:space="preserve">total actual revenue of the year under </w:t>
            </w:r>
            <w:r w:rsidR="00823630">
              <w:rPr>
                <w:rFonts w:ascii="Arial" w:eastAsia="Times New Roman" w:hAnsi="Arial" w:cs="Arial"/>
                <w:color w:val="222222"/>
                <w:sz w:val="20"/>
                <w:szCs w:val="20"/>
              </w:rPr>
              <w:t>review</w:t>
            </w:r>
            <w:r w:rsidRPr="000F7ABA">
              <w:rPr>
                <w:rFonts w:ascii="Arial" w:eastAsia="Times New Roman" w:hAnsi="Arial" w:cs="Arial"/>
                <w:color w:val="222222"/>
                <w:sz w:val="20"/>
                <w:szCs w:val="20"/>
              </w:rPr>
              <w:t xml:space="preserve">. </w:t>
            </w:r>
          </w:p>
        </w:tc>
        <w:tc>
          <w:tcPr>
            <w:tcW w:w="1350" w:type="dxa"/>
            <w:tcBorders>
              <w:top w:val="single" w:sz="4" w:space="0" w:color="auto"/>
              <w:left w:val="single" w:sz="4" w:space="0" w:color="000000"/>
              <w:bottom w:val="single" w:sz="4" w:space="0" w:color="auto"/>
            </w:tcBorders>
          </w:tcPr>
          <w:p w14:paraId="07D4E94C"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0E06B738"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02D02" w:rsidRPr="008A14D3" w14:paraId="2A93C8F7" w14:textId="77777777" w:rsidTr="00287CBC">
        <w:trPr>
          <w:cantSplit/>
          <w:trHeight w:val="849"/>
          <w:jc w:val="center"/>
        </w:trPr>
        <w:tc>
          <w:tcPr>
            <w:tcW w:w="985" w:type="dxa"/>
            <w:tcBorders>
              <w:top w:val="single" w:sz="4" w:space="0" w:color="auto"/>
              <w:left w:val="single" w:sz="4" w:space="0" w:color="000000"/>
              <w:bottom w:val="single" w:sz="4" w:space="0" w:color="auto"/>
            </w:tcBorders>
          </w:tcPr>
          <w:p w14:paraId="14839542" w14:textId="77777777" w:rsidR="00E02D02" w:rsidRPr="00DF25AB" w:rsidRDefault="00E02D02" w:rsidP="00E02D02">
            <w:pPr>
              <w:suppressAutoHyphens/>
              <w:snapToGrid w:val="0"/>
              <w:spacing w:after="0" w:line="240" w:lineRule="auto"/>
              <w:ind w:left="-86" w:right="-115"/>
              <w:jc w:val="center"/>
              <w:rPr>
                <w:rFonts w:ascii="Arial" w:eastAsia="SimSun" w:hAnsi="Arial" w:cs="Arial"/>
                <w:sz w:val="14"/>
                <w:szCs w:val="14"/>
                <w:lang w:eastAsia="ar-SA"/>
              </w:rPr>
            </w:pPr>
            <w:r w:rsidRPr="00DF25AB">
              <w:rPr>
                <w:rFonts w:ascii="Arial" w:eastAsia="SimSun" w:hAnsi="Arial" w:cs="Arial"/>
                <w:sz w:val="14"/>
                <w:szCs w:val="14"/>
                <w:lang w:eastAsia="ar-SA"/>
              </w:rPr>
              <w:t>UCA</w:t>
            </w:r>
          </w:p>
          <w:p w14:paraId="1701BADA" w14:textId="77777777" w:rsidR="00E02D02" w:rsidRPr="00DF25AB" w:rsidRDefault="00E02D02" w:rsidP="00E02D02">
            <w:pPr>
              <w:suppressAutoHyphens/>
              <w:snapToGrid w:val="0"/>
              <w:spacing w:after="0" w:line="240" w:lineRule="auto"/>
              <w:ind w:left="-90" w:right="-115"/>
              <w:jc w:val="center"/>
              <w:rPr>
                <w:rFonts w:ascii="Arial" w:eastAsia="SimSun" w:hAnsi="Arial" w:cs="Arial"/>
                <w:sz w:val="14"/>
                <w:szCs w:val="14"/>
                <w:lang w:eastAsia="ar-SA"/>
              </w:rPr>
            </w:pPr>
            <w:r w:rsidRPr="00DF25AB">
              <w:rPr>
                <w:rFonts w:ascii="Arial" w:eastAsia="SimSun" w:hAnsi="Arial" w:cs="Arial"/>
                <w:sz w:val="14"/>
                <w:szCs w:val="14"/>
                <w:lang w:eastAsia="ar-SA"/>
              </w:rPr>
              <w:t>Cities:</w:t>
            </w:r>
          </w:p>
          <w:p w14:paraId="386A07AD" w14:textId="77777777" w:rsidR="00E02D02" w:rsidRPr="00DF25AB" w:rsidRDefault="00E02D02" w:rsidP="00E02D02">
            <w:pPr>
              <w:suppressAutoHyphens/>
              <w:snapToGrid w:val="0"/>
              <w:spacing w:after="0" w:line="240" w:lineRule="auto"/>
              <w:ind w:left="-115" w:right="-115"/>
              <w:jc w:val="center"/>
              <w:rPr>
                <w:rFonts w:ascii="Arial" w:eastAsia="SimSun" w:hAnsi="Arial" w:cs="Arial"/>
                <w:sz w:val="14"/>
                <w:szCs w:val="14"/>
                <w:lang w:eastAsia="ar-SA"/>
              </w:rPr>
            </w:pPr>
            <w:hyperlink r:id="rId55" w:history="1">
              <w:r w:rsidRPr="00DF25AB">
                <w:rPr>
                  <w:rStyle w:val="Hyperlink"/>
                  <w:rFonts w:ascii="Arial" w:eastAsia="SimSun" w:hAnsi="Arial" w:cs="Arial"/>
                  <w:sz w:val="14"/>
                  <w:szCs w:val="14"/>
                  <w:lang w:eastAsia="ar-SA"/>
                </w:rPr>
                <w:t>10-6-116-(2)</w:t>
              </w:r>
            </w:hyperlink>
          </w:p>
          <w:p w14:paraId="56B54074" w14:textId="77777777" w:rsidR="00E02D02" w:rsidRPr="00DF25AB" w:rsidRDefault="00E02D02" w:rsidP="00E02D02">
            <w:pPr>
              <w:suppressAutoHyphens/>
              <w:snapToGrid w:val="0"/>
              <w:spacing w:after="0" w:line="240" w:lineRule="auto"/>
              <w:ind w:left="-90" w:right="-115"/>
              <w:jc w:val="center"/>
              <w:rPr>
                <w:rFonts w:ascii="Arial" w:eastAsia="SimSun" w:hAnsi="Arial" w:cs="Arial"/>
                <w:sz w:val="14"/>
                <w:szCs w:val="14"/>
                <w:lang w:eastAsia="ar-SA"/>
              </w:rPr>
            </w:pPr>
            <w:r w:rsidRPr="00DF25AB">
              <w:rPr>
                <w:rFonts w:ascii="Arial" w:eastAsia="SimSun" w:hAnsi="Arial" w:cs="Arial"/>
                <w:sz w:val="14"/>
                <w:szCs w:val="14"/>
                <w:lang w:eastAsia="ar-SA"/>
              </w:rPr>
              <w:t>Towns:</w:t>
            </w:r>
          </w:p>
          <w:p w14:paraId="02767C5C" w14:textId="77777777" w:rsidR="00E02D02" w:rsidRPr="00DF25AB" w:rsidRDefault="00E02D02" w:rsidP="00E02D02">
            <w:pPr>
              <w:suppressAutoHyphens/>
              <w:snapToGrid w:val="0"/>
              <w:spacing w:after="0" w:line="240" w:lineRule="auto"/>
              <w:ind w:left="-115" w:right="-115"/>
              <w:jc w:val="center"/>
              <w:rPr>
                <w:rStyle w:val="Hyperlink"/>
                <w:rFonts w:ascii="Arial" w:hAnsi="Arial" w:cs="Arial"/>
                <w:sz w:val="14"/>
                <w:szCs w:val="14"/>
              </w:rPr>
            </w:pPr>
            <w:hyperlink r:id="rId56" w:history="1">
              <w:r w:rsidRPr="00DF25AB">
                <w:rPr>
                  <w:rStyle w:val="Hyperlink"/>
                  <w:rFonts w:ascii="Arial" w:hAnsi="Arial" w:cs="Arial"/>
                  <w:sz w:val="14"/>
                  <w:szCs w:val="14"/>
                </w:rPr>
                <w:t>10-5-</w:t>
              </w:r>
              <w:r w:rsidRPr="00DF25AB">
                <w:rPr>
                  <w:rStyle w:val="Hyperlink"/>
                  <w:rFonts w:ascii="Arial" w:eastAsia="SimSun" w:hAnsi="Arial" w:cs="Arial"/>
                  <w:sz w:val="14"/>
                  <w:szCs w:val="14"/>
                  <w:lang w:eastAsia="ar-SA"/>
                </w:rPr>
                <w:t>113</w:t>
              </w:r>
              <w:r w:rsidRPr="00DF25AB">
                <w:rPr>
                  <w:rStyle w:val="Hyperlink"/>
                  <w:rFonts w:ascii="Arial" w:hAnsi="Arial" w:cs="Arial"/>
                  <w:sz w:val="14"/>
                  <w:szCs w:val="14"/>
                </w:rPr>
                <w:t>-(2)</w:t>
              </w:r>
            </w:hyperlink>
          </w:p>
          <w:p w14:paraId="168D7D36" w14:textId="77777777" w:rsidR="00E02D02" w:rsidRPr="00DF25AB" w:rsidRDefault="00E02D02" w:rsidP="00E02D02">
            <w:pPr>
              <w:suppressAutoHyphens/>
              <w:snapToGrid w:val="0"/>
              <w:spacing w:after="0" w:line="240" w:lineRule="auto"/>
              <w:jc w:val="center"/>
              <w:rPr>
                <w:rFonts w:ascii="Arial" w:hAnsi="Arial" w:cs="Arial"/>
                <w:color w:val="000000"/>
                <w:sz w:val="14"/>
                <w:szCs w:val="14"/>
              </w:rPr>
            </w:pPr>
            <w:r w:rsidRPr="00DF25AB">
              <w:rPr>
                <w:rFonts w:ascii="Arial" w:hAnsi="Arial" w:cs="Arial"/>
                <w:color w:val="000000"/>
                <w:sz w:val="14"/>
                <w:szCs w:val="14"/>
              </w:rPr>
              <w:t>UCA</w:t>
            </w:r>
          </w:p>
          <w:p w14:paraId="4D094567" w14:textId="77777777" w:rsidR="00E02D02" w:rsidRPr="00DF25AB" w:rsidRDefault="00E02D02" w:rsidP="00E02D02">
            <w:pPr>
              <w:suppressAutoHyphens/>
              <w:snapToGrid w:val="0"/>
              <w:spacing w:before="60" w:after="0" w:line="240" w:lineRule="auto"/>
              <w:jc w:val="center"/>
              <w:rPr>
                <w:rFonts w:ascii="Arial" w:hAnsi="Arial" w:cs="Arial"/>
                <w:color w:val="000000"/>
                <w:sz w:val="14"/>
                <w:szCs w:val="14"/>
              </w:rPr>
            </w:pPr>
            <w:r w:rsidRPr="00DF25AB">
              <w:rPr>
                <w:rFonts w:ascii="Arial" w:hAnsi="Arial" w:cs="Arial"/>
                <w:color w:val="000000"/>
                <w:sz w:val="14"/>
                <w:szCs w:val="14"/>
              </w:rPr>
              <w:t>Districts:</w:t>
            </w:r>
          </w:p>
          <w:p w14:paraId="77B86784" w14:textId="77777777" w:rsidR="00E02D02" w:rsidRPr="00DF25AB" w:rsidRDefault="00E02D02" w:rsidP="00E02D02">
            <w:pPr>
              <w:suppressAutoHyphens/>
              <w:snapToGrid w:val="0"/>
              <w:spacing w:after="0" w:line="240" w:lineRule="auto"/>
              <w:ind w:left="-97" w:right="-70"/>
              <w:jc w:val="center"/>
              <w:rPr>
                <w:rStyle w:val="Hyperlink"/>
                <w:rFonts w:ascii="Arial" w:hAnsi="Arial" w:cs="Arial"/>
                <w:sz w:val="14"/>
                <w:szCs w:val="14"/>
              </w:rPr>
            </w:pPr>
            <w:hyperlink r:id="rId57" w:history="1">
              <w:r w:rsidRPr="00DF25AB">
                <w:rPr>
                  <w:rStyle w:val="Hyperlink"/>
                  <w:rFonts w:ascii="Arial" w:hAnsi="Arial" w:cs="Arial"/>
                  <w:sz w:val="14"/>
                  <w:szCs w:val="14"/>
                </w:rPr>
                <w:t>17B-1-612</w:t>
              </w:r>
            </w:hyperlink>
          </w:p>
          <w:p w14:paraId="786830C1" w14:textId="77777777" w:rsidR="00E02D02" w:rsidRPr="00DF25AB" w:rsidRDefault="00AE77CB" w:rsidP="00E02D02">
            <w:pPr>
              <w:suppressAutoHyphens/>
              <w:snapToGrid w:val="0"/>
              <w:spacing w:before="60" w:after="0" w:line="240" w:lineRule="auto"/>
              <w:ind w:left="-115" w:right="-115"/>
              <w:jc w:val="center"/>
              <w:rPr>
                <w:rStyle w:val="Hyperlink"/>
                <w:rFonts w:ascii="Arial" w:hAnsi="Arial" w:cs="Arial"/>
                <w:sz w:val="14"/>
                <w:szCs w:val="14"/>
              </w:rPr>
            </w:pPr>
            <w:r w:rsidRPr="008B0CBC">
              <w:rPr>
                <w:rFonts w:ascii="Arial" w:eastAsia="SimSun" w:hAnsi="Arial" w:cs="Arial"/>
                <w:sz w:val="14"/>
                <w:szCs w:val="14"/>
                <w:lang w:eastAsia="ar-SA"/>
              </w:rPr>
              <w:t>Interlocals</w:t>
            </w:r>
            <w:r>
              <w:rPr>
                <w:rFonts w:ascii="Arial" w:eastAsia="SimSun" w:hAnsi="Arial" w:cs="Arial"/>
                <w:sz w:val="14"/>
                <w:szCs w:val="14"/>
                <w:lang w:eastAsia="ar-SA"/>
              </w:rPr>
              <w:t xml:space="preserve"> &amp; </w:t>
            </w:r>
            <w:r w:rsidR="00FF2F1E">
              <w:rPr>
                <w:rFonts w:ascii="Arial" w:eastAsia="SimSun" w:hAnsi="Arial" w:cs="Arial"/>
                <w:sz w:val="14"/>
                <w:szCs w:val="14"/>
                <w:lang w:eastAsia="ar-SA"/>
              </w:rPr>
              <w:t>Gvt</w:t>
            </w:r>
            <w:r>
              <w:rPr>
                <w:rFonts w:ascii="Arial" w:eastAsia="SimSun" w:hAnsi="Arial" w:cs="Arial"/>
                <w:sz w:val="14"/>
                <w:szCs w:val="14"/>
                <w:lang w:eastAsia="ar-SA"/>
              </w:rPr>
              <w:t>NPOs</w:t>
            </w:r>
          </w:p>
          <w:p w14:paraId="50235B6A" w14:textId="77777777" w:rsidR="00E02D02" w:rsidRPr="00AC1749" w:rsidRDefault="00AC1749" w:rsidP="00E02D02">
            <w:pPr>
              <w:suppressAutoHyphens/>
              <w:snapToGrid w:val="0"/>
              <w:spacing w:after="0" w:line="240" w:lineRule="auto"/>
              <w:ind w:left="-115" w:right="-115"/>
              <w:jc w:val="center"/>
              <w:rPr>
                <w:rFonts w:ascii="Arial" w:eastAsia="SimSun" w:hAnsi="Arial" w:cs="Arial"/>
                <w:sz w:val="14"/>
                <w:szCs w:val="14"/>
                <w:lang w:eastAsia="ar-SA"/>
              </w:rPr>
            </w:pPr>
            <w:hyperlink r:id="rId58" w:history="1">
              <w:r w:rsidRPr="00AC1749">
                <w:rPr>
                  <w:rStyle w:val="Hyperlink"/>
                  <w:rFonts w:ascii="Arial" w:hAnsi="Arial" w:cs="Arial"/>
                  <w:sz w:val="14"/>
                  <w:szCs w:val="14"/>
                </w:rPr>
                <w:t>11-13-512-(2)</w:t>
              </w:r>
            </w:hyperlink>
          </w:p>
        </w:tc>
        <w:tc>
          <w:tcPr>
            <w:tcW w:w="725" w:type="dxa"/>
            <w:tcBorders>
              <w:top w:val="single" w:sz="4" w:space="0" w:color="auto"/>
              <w:left w:val="single" w:sz="4" w:space="0" w:color="000000"/>
              <w:bottom w:val="single" w:sz="4" w:space="0" w:color="auto"/>
              <w:right w:val="single" w:sz="4" w:space="0" w:color="000000"/>
            </w:tcBorders>
          </w:tcPr>
          <w:p w14:paraId="7776E2B9" w14:textId="77777777" w:rsidR="00E15C38" w:rsidRPr="0073759A" w:rsidRDefault="00E15C38" w:rsidP="00E15C38">
            <w:pPr>
              <w:suppressAutoHyphens/>
              <w:snapToGrid w:val="0"/>
              <w:spacing w:after="0" w:line="240" w:lineRule="auto"/>
              <w:ind w:left="-45" w:right="-54"/>
              <w:jc w:val="center"/>
              <w:rPr>
                <w:rFonts w:ascii="Arial" w:eastAsia="SimSun" w:hAnsi="Arial" w:cs="Arial"/>
                <w:sz w:val="12"/>
                <w:szCs w:val="14"/>
                <w:lang w:eastAsia="ar-SA"/>
              </w:rPr>
            </w:pPr>
            <w:r>
              <w:rPr>
                <w:rFonts w:ascii="Arial" w:eastAsia="SimSun" w:hAnsi="Arial" w:cs="Arial"/>
                <w:sz w:val="14"/>
                <w:szCs w:val="14"/>
                <w:lang w:eastAsia="ar-SA"/>
              </w:rPr>
              <w:t>M, D, IL &amp;</w:t>
            </w:r>
          </w:p>
          <w:p w14:paraId="26E4BEA8" w14:textId="77777777" w:rsidR="00E15C38" w:rsidRDefault="00E15C38" w:rsidP="00E15C38">
            <w:pPr>
              <w:suppressAutoHyphens/>
              <w:snapToGrid w:val="0"/>
              <w:spacing w:after="0" w:line="240" w:lineRule="auto"/>
              <w:ind w:left="-45" w:right="-54"/>
              <w:jc w:val="center"/>
              <w:rPr>
                <w:rFonts w:ascii="Arial" w:eastAsia="SimSun" w:hAnsi="Arial" w:cs="Arial"/>
                <w:sz w:val="14"/>
                <w:szCs w:val="14"/>
                <w:lang w:eastAsia="ar-SA"/>
              </w:rPr>
            </w:pPr>
            <w:r>
              <w:rPr>
                <w:rFonts w:ascii="Arial" w:eastAsia="SimSun" w:hAnsi="Arial" w:cs="Arial"/>
                <w:sz w:val="14"/>
                <w:szCs w:val="14"/>
                <w:lang w:eastAsia="ar-SA"/>
              </w:rPr>
              <w:t>GvtNPOs</w:t>
            </w:r>
          </w:p>
          <w:p w14:paraId="3072F8CA" w14:textId="77777777" w:rsidR="00E02D02" w:rsidRPr="001207DF" w:rsidRDefault="00E02D02" w:rsidP="00E02D02">
            <w:pPr>
              <w:suppressAutoHyphens/>
              <w:snapToGrid w:val="0"/>
              <w:spacing w:after="0" w:line="240" w:lineRule="auto"/>
              <w:jc w:val="center"/>
              <w:rPr>
                <w:rFonts w:ascii="Arial" w:eastAsia="SimSun" w:hAnsi="Arial" w:cs="Arial"/>
                <w:sz w:val="14"/>
                <w:szCs w:val="14"/>
                <w:lang w:eastAsia="ar-SA"/>
              </w:rPr>
            </w:pPr>
          </w:p>
        </w:tc>
        <w:tc>
          <w:tcPr>
            <w:tcW w:w="6750" w:type="dxa"/>
            <w:tcBorders>
              <w:top w:val="single" w:sz="4" w:space="0" w:color="auto"/>
              <w:left w:val="single" w:sz="4" w:space="0" w:color="000000"/>
              <w:bottom w:val="single" w:sz="4" w:space="0" w:color="auto"/>
            </w:tcBorders>
          </w:tcPr>
          <w:p w14:paraId="45BF3B58" w14:textId="77777777" w:rsidR="00E02D02" w:rsidRPr="00957231" w:rsidRDefault="00E02D02" w:rsidP="00E02D02">
            <w:pPr>
              <w:numPr>
                <w:ilvl w:val="0"/>
                <w:numId w:val="6"/>
              </w:numPr>
              <w:suppressAutoHyphens/>
              <w:snapToGrid w:val="0"/>
              <w:spacing w:after="0" w:line="240" w:lineRule="auto"/>
              <w:rPr>
                <w:rFonts w:ascii="Arial" w:hAnsi="Arial" w:cs="Arial"/>
                <w:b/>
                <w:color w:val="000000"/>
                <w:sz w:val="20"/>
                <w:szCs w:val="20"/>
                <w:u w:val="single"/>
              </w:rPr>
            </w:pPr>
            <w:r w:rsidRPr="00957231">
              <w:rPr>
                <w:rFonts w:ascii="Arial" w:hAnsi="Arial" w:cs="Arial"/>
                <w:b/>
                <w:color w:val="000000"/>
                <w:sz w:val="20"/>
                <w:szCs w:val="20"/>
                <w:u w:val="single"/>
              </w:rPr>
              <w:t>General Fund Balance Limitations:</w:t>
            </w:r>
          </w:p>
          <w:p w14:paraId="54547044" w14:textId="77777777" w:rsidR="00E02D02" w:rsidRPr="00957231" w:rsidRDefault="00E02D02" w:rsidP="00E02D02">
            <w:pPr>
              <w:suppressAutoHyphens/>
              <w:snapToGrid w:val="0"/>
              <w:spacing w:after="0" w:line="240" w:lineRule="auto"/>
              <w:ind w:left="360"/>
              <w:rPr>
                <w:rFonts w:ascii="Arial" w:hAnsi="Arial" w:cs="Arial"/>
                <w:color w:val="000000"/>
                <w:sz w:val="20"/>
                <w:szCs w:val="20"/>
              </w:rPr>
            </w:pPr>
          </w:p>
          <w:p w14:paraId="4663BD9D" w14:textId="47AFE1DA" w:rsidR="00E02D02" w:rsidRDefault="00E02D02" w:rsidP="00E02D02">
            <w:pPr>
              <w:suppressAutoHyphens/>
              <w:snapToGrid w:val="0"/>
              <w:spacing w:after="0" w:line="240" w:lineRule="auto"/>
              <w:ind w:left="360"/>
              <w:rPr>
                <w:rFonts w:ascii="Arial" w:hAnsi="Arial" w:cs="Arial"/>
                <w:color w:val="000000"/>
                <w:sz w:val="20"/>
                <w:szCs w:val="20"/>
              </w:rPr>
            </w:pPr>
            <w:r w:rsidRPr="008A14D3">
              <w:rPr>
                <w:rFonts w:ascii="Arial" w:hAnsi="Arial" w:cs="Arial"/>
                <w:b/>
                <w:color w:val="000000"/>
                <w:sz w:val="20"/>
                <w:szCs w:val="20"/>
              </w:rPr>
              <w:t xml:space="preserve">Municipalities: </w:t>
            </w:r>
            <w:r w:rsidRPr="008A14D3">
              <w:rPr>
                <w:rFonts w:ascii="Arial" w:hAnsi="Arial" w:cs="Arial"/>
                <w:color w:val="000000"/>
                <w:sz w:val="20"/>
                <w:szCs w:val="20"/>
              </w:rPr>
              <w:t>D</w:t>
            </w:r>
            <w:r>
              <w:rPr>
                <w:rFonts w:ascii="Arial" w:hAnsi="Arial" w:cs="Arial"/>
                <w:color w:val="000000"/>
                <w:sz w:val="20"/>
                <w:szCs w:val="20"/>
              </w:rPr>
              <w:t>etermine whether</w:t>
            </w:r>
            <w:r w:rsidRPr="008A14D3">
              <w:rPr>
                <w:rFonts w:ascii="Arial" w:hAnsi="Arial" w:cs="Arial"/>
                <w:color w:val="000000"/>
                <w:sz w:val="20"/>
                <w:szCs w:val="20"/>
              </w:rPr>
              <w:t xml:space="preserve"> the entity's unrestricted (committed, assigned, and unassigned) general fund balance did not exceed </w:t>
            </w:r>
            <w:r w:rsidR="008823AD">
              <w:rPr>
                <w:rFonts w:ascii="Arial" w:hAnsi="Arial" w:cs="Arial"/>
                <w:color w:val="000000"/>
                <w:sz w:val="20"/>
                <w:szCs w:val="20"/>
              </w:rPr>
              <w:t>3</w:t>
            </w:r>
            <w:r w:rsidRPr="008A14D3">
              <w:rPr>
                <w:rFonts w:ascii="Arial" w:hAnsi="Arial" w:cs="Arial"/>
                <w:color w:val="000000"/>
                <w:sz w:val="20"/>
                <w:szCs w:val="20"/>
              </w:rPr>
              <w:t xml:space="preserve">5% for cities or </w:t>
            </w:r>
            <w:r w:rsidR="008823AD">
              <w:rPr>
                <w:rFonts w:ascii="Arial" w:hAnsi="Arial" w:cs="Arial"/>
                <w:color w:val="000000"/>
                <w:sz w:val="20"/>
                <w:szCs w:val="20"/>
              </w:rPr>
              <w:t>100</w:t>
            </w:r>
            <w:r w:rsidRPr="008A14D3">
              <w:rPr>
                <w:rFonts w:ascii="Arial" w:hAnsi="Arial" w:cs="Arial"/>
                <w:color w:val="000000"/>
                <w:sz w:val="20"/>
                <w:szCs w:val="20"/>
              </w:rPr>
              <w:t>% for towns of the total revenue of the general fund</w:t>
            </w:r>
            <w:r>
              <w:rPr>
                <w:rFonts w:ascii="Arial" w:hAnsi="Arial" w:cs="Arial"/>
                <w:color w:val="000000"/>
                <w:sz w:val="20"/>
                <w:szCs w:val="20"/>
              </w:rPr>
              <w:t xml:space="preserve"> for the engagement year</w:t>
            </w:r>
            <w:r w:rsidRPr="008A14D3">
              <w:rPr>
                <w:rFonts w:ascii="Arial" w:hAnsi="Arial" w:cs="Arial"/>
                <w:color w:val="000000"/>
                <w:sz w:val="20"/>
                <w:szCs w:val="20"/>
              </w:rPr>
              <w:t xml:space="preserve">. </w:t>
            </w:r>
          </w:p>
          <w:p w14:paraId="7B6E12DD" w14:textId="77777777" w:rsidR="00E02D02" w:rsidRDefault="00E02D02" w:rsidP="00E02D02">
            <w:pPr>
              <w:suppressAutoHyphens/>
              <w:snapToGrid w:val="0"/>
              <w:spacing w:after="0" w:line="240" w:lineRule="auto"/>
              <w:ind w:left="360"/>
              <w:rPr>
                <w:rFonts w:ascii="Arial" w:hAnsi="Arial" w:cs="Arial"/>
                <w:color w:val="000000"/>
                <w:sz w:val="20"/>
                <w:szCs w:val="20"/>
              </w:rPr>
            </w:pPr>
          </w:p>
          <w:p w14:paraId="48D69887" w14:textId="0D204C13" w:rsidR="00E02D02" w:rsidRPr="008A14D3" w:rsidRDefault="00E02D02" w:rsidP="00E02D02">
            <w:pPr>
              <w:suppressAutoHyphens/>
              <w:snapToGrid w:val="0"/>
              <w:spacing w:after="0" w:line="240" w:lineRule="auto"/>
              <w:ind w:left="360"/>
              <w:rPr>
                <w:rFonts w:ascii="Arial" w:hAnsi="Arial" w:cs="Arial"/>
                <w:color w:val="000000"/>
                <w:sz w:val="20"/>
                <w:szCs w:val="20"/>
              </w:rPr>
            </w:pPr>
            <w:r>
              <w:rPr>
                <w:rFonts w:ascii="Arial" w:hAnsi="Arial" w:cs="Arial"/>
                <w:b/>
                <w:color w:val="000000"/>
                <w:sz w:val="20"/>
                <w:szCs w:val="20"/>
              </w:rPr>
              <w:t>Interlocal Entities</w:t>
            </w:r>
            <w:r w:rsidR="00873816">
              <w:rPr>
                <w:rFonts w:ascii="Arial" w:hAnsi="Arial" w:cs="Arial"/>
                <w:b/>
                <w:color w:val="000000"/>
                <w:sz w:val="20"/>
                <w:szCs w:val="20"/>
              </w:rPr>
              <w:t xml:space="preserve"> and Governmental Nonprofits</w:t>
            </w:r>
            <w:r w:rsidRPr="008A14D3">
              <w:rPr>
                <w:rFonts w:ascii="Arial" w:hAnsi="Arial" w:cs="Arial"/>
                <w:b/>
                <w:color w:val="000000"/>
                <w:sz w:val="20"/>
                <w:szCs w:val="20"/>
              </w:rPr>
              <w:t>:</w:t>
            </w:r>
            <w:r w:rsidRPr="008A14D3">
              <w:rPr>
                <w:rFonts w:ascii="Arial" w:hAnsi="Arial" w:cs="Arial"/>
                <w:color w:val="000000"/>
                <w:sz w:val="20"/>
                <w:szCs w:val="20"/>
              </w:rPr>
              <w:t xml:space="preserve"> The maximum unrestricted (committed, assigned, and unassigned) fund balance is restricted to the greater of:</w:t>
            </w:r>
          </w:p>
          <w:p w14:paraId="6BA650C7" w14:textId="77777777" w:rsidR="00E02D02" w:rsidRPr="008A14D3" w:rsidRDefault="00E02D02" w:rsidP="00E02D02">
            <w:pPr>
              <w:pStyle w:val="ListParagraph"/>
              <w:numPr>
                <w:ilvl w:val="0"/>
                <w:numId w:val="14"/>
              </w:numPr>
              <w:spacing w:after="0" w:line="240" w:lineRule="auto"/>
              <w:contextualSpacing w:val="0"/>
              <w:rPr>
                <w:rFonts w:ascii="Arial" w:hAnsi="Arial" w:cs="Arial"/>
                <w:color w:val="000000"/>
                <w:sz w:val="20"/>
                <w:szCs w:val="20"/>
              </w:rPr>
            </w:pPr>
            <w:r w:rsidRPr="008A14D3">
              <w:rPr>
                <w:rFonts w:ascii="Arial" w:hAnsi="Arial" w:cs="Arial"/>
                <w:color w:val="000000"/>
                <w:sz w:val="20"/>
                <w:szCs w:val="20"/>
              </w:rPr>
              <w:t xml:space="preserve">100% of the current year’s property tax; </w:t>
            </w:r>
            <w:r w:rsidRPr="008A14D3">
              <w:rPr>
                <w:rFonts w:ascii="Arial" w:hAnsi="Arial" w:cs="Arial"/>
                <w:b/>
                <w:i/>
                <w:color w:val="000000"/>
                <w:sz w:val="20"/>
                <w:szCs w:val="20"/>
              </w:rPr>
              <w:t>or</w:t>
            </w:r>
            <w:r w:rsidRPr="008A14D3">
              <w:rPr>
                <w:rFonts w:ascii="Arial" w:hAnsi="Arial" w:cs="Arial"/>
                <w:color w:val="000000"/>
                <w:sz w:val="20"/>
                <w:szCs w:val="20"/>
              </w:rPr>
              <w:t xml:space="preserve"> </w:t>
            </w:r>
          </w:p>
          <w:p w14:paraId="6675C50C" w14:textId="77777777" w:rsidR="00E02D02" w:rsidRPr="008A14D3" w:rsidRDefault="008823AD" w:rsidP="00E02D02">
            <w:pPr>
              <w:pStyle w:val="ListParagraph"/>
              <w:numPr>
                <w:ilvl w:val="0"/>
                <w:numId w:val="14"/>
              </w:numPr>
              <w:spacing w:after="0" w:line="240" w:lineRule="auto"/>
              <w:contextualSpacing w:val="0"/>
              <w:rPr>
                <w:rFonts w:ascii="Arial" w:hAnsi="Arial" w:cs="Arial"/>
                <w:color w:val="000000"/>
                <w:sz w:val="20"/>
                <w:szCs w:val="20"/>
              </w:rPr>
            </w:pPr>
            <w:r>
              <w:rPr>
                <w:rFonts w:ascii="Arial" w:hAnsi="Arial" w:cs="Arial"/>
                <w:color w:val="000000"/>
                <w:sz w:val="20"/>
                <w:szCs w:val="20"/>
              </w:rPr>
              <w:t>3</w:t>
            </w:r>
            <w:r w:rsidR="00E02D02" w:rsidRPr="008A14D3">
              <w:rPr>
                <w:rFonts w:ascii="Arial" w:hAnsi="Arial" w:cs="Arial"/>
                <w:color w:val="000000"/>
                <w:sz w:val="20"/>
                <w:szCs w:val="20"/>
              </w:rPr>
              <w:t xml:space="preserve">5% of the total general fund revenues, if the annual general fund budget is greater than $100,000; </w:t>
            </w:r>
            <w:r w:rsidR="00E02D02" w:rsidRPr="008A14D3">
              <w:rPr>
                <w:rFonts w:ascii="Arial" w:hAnsi="Arial" w:cs="Arial"/>
                <w:b/>
                <w:i/>
                <w:color w:val="000000"/>
                <w:sz w:val="20"/>
                <w:szCs w:val="20"/>
              </w:rPr>
              <w:t>or</w:t>
            </w:r>
          </w:p>
          <w:p w14:paraId="4F1546C8" w14:textId="77777777" w:rsidR="00E02D02" w:rsidRDefault="008823AD" w:rsidP="00E02D02">
            <w:pPr>
              <w:pStyle w:val="ListParagraph"/>
              <w:numPr>
                <w:ilvl w:val="0"/>
                <w:numId w:val="14"/>
              </w:numPr>
              <w:spacing w:after="0" w:line="240" w:lineRule="auto"/>
              <w:contextualSpacing w:val="0"/>
              <w:rPr>
                <w:rFonts w:ascii="Arial" w:hAnsi="Arial" w:cs="Arial"/>
                <w:color w:val="000000"/>
                <w:sz w:val="20"/>
                <w:szCs w:val="20"/>
              </w:rPr>
            </w:pPr>
            <w:r>
              <w:rPr>
                <w:rFonts w:ascii="Arial" w:hAnsi="Arial" w:cs="Arial"/>
                <w:color w:val="000000"/>
                <w:sz w:val="20"/>
                <w:szCs w:val="20"/>
              </w:rPr>
              <w:t>6</w:t>
            </w:r>
            <w:r w:rsidR="00E02D02" w:rsidRPr="008A14D3">
              <w:rPr>
                <w:rFonts w:ascii="Arial" w:hAnsi="Arial" w:cs="Arial"/>
                <w:color w:val="000000"/>
                <w:sz w:val="20"/>
                <w:szCs w:val="20"/>
              </w:rPr>
              <w:t>5% of the total general fund revenues, if the annual general fund budget is equal to or less than $100,000.</w:t>
            </w:r>
          </w:p>
          <w:p w14:paraId="7E49564C" w14:textId="77777777" w:rsidR="00740B37" w:rsidRDefault="00740B37" w:rsidP="00740B37">
            <w:pPr>
              <w:spacing w:after="0" w:line="240" w:lineRule="auto"/>
              <w:ind w:left="360"/>
              <w:rPr>
                <w:rFonts w:ascii="Arial" w:hAnsi="Arial" w:cs="Arial"/>
                <w:b/>
                <w:color w:val="000000"/>
                <w:sz w:val="20"/>
                <w:szCs w:val="20"/>
              </w:rPr>
            </w:pPr>
          </w:p>
          <w:p w14:paraId="5E80942C" w14:textId="1926413B" w:rsidR="00740B37" w:rsidRDefault="00740B37" w:rsidP="00740B37">
            <w:pPr>
              <w:spacing w:after="0" w:line="240" w:lineRule="auto"/>
              <w:ind w:left="360"/>
              <w:rPr>
                <w:rFonts w:ascii="Arial" w:hAnsi="Arial" w:cs="Arial"/>
                <w:color w:val="000000"/>
                <w:sz w:val="20"/>
                <w:szCs w:val="20"/>
              </w:rPr>
            </w:pPr>
            <w:r w:rsidRPr="00627E1A">
              <w:rPr>
                <w:rFonts w:ascii="Arial" w:hAnsi="Arial" w:cs="Arial"/>
                <w:b/>
                <w:color w:val="000000"/>
                <w:sz w:val="20"/>
                <w:szCs w:val="20"/>
              </w:rPr>
              <w:t>Special</w:t>
            </w:r>
            <w:r w:rsidR="000D4F5C">
              <w:rPr>
                <w:rFonts w:ascii="Arial" w:hAnsi="Arial" w:cs="Arial"/>
                <w:b/>
                <w:color w:val="000000"/>
                <w:sz w:val="20"/>
                <w:szCs w:val="20"/>
              </w:rPr>
              <w:t xml:space="preserve"> Districts</w:t>
            </w:r>
            <w:r w:rsidRPr="00627E1A">
              <w:rPr>
                <w:rFonts w:ascii="Arial" w:hAnsi="Arial" w:cs="Arial"/>
                <w:b/>
                <w:color w:val="000000"/>
                <w:sz w:val="20"/>
                <w:szCs w:val="20"/>
              </w:rPr>
              <w:t xml:space="preserve"> </w:t>
            </w:r>
            <w:r w:rsidRPr="008A14D3">
              <w:rPr>
                <w:rFonts w:ascii="Arial" w:hAnsi="Arial" w:cs="Arial"/>
                <w:b/>
                <w:color w:val="000000"/>
                <w:sz w:val="20"/>
                <w:szCs w:val="20"/>
              </w:rPr>
              <w:t>and</w:t>
            </w:r>
            <w:r w:rsidR="000D4F5C">
              <w:rPr>
                <w:rFonts w:ascii="Arial" w:hAnsi="Arial" w:cs="Arial"/>
                <w:b/>
                <w:color w:val="000000"/>
                <w:sz w:val="20"/>
                <w:szCs w:val="20"/>
              </w:rPr>
              <w:t xml:space="preserve"> Special</w:t>
            </w:r>
            <w:r w:rsidRPr="008A14D3">
              <w:rPr>
                <w:rFonts w:ascii="Arial" w:hAnsi="Arial" w:cs="Arial"/>
                <w:b/>
                <w:color w:val="000000"/>
                <w:sz w:val="20"/>
                <w:szCs w:val="20"/>
              </w:rPr>
              <w:t xml:space="preserve"> Service Districts</w:t>
            </w:r>
            <w:r>
              <w:rPr>
                <w:rFonts w:ascii="Arial" w:hAnsi="Arial" w:cs="Arial"/>
                <w:b/>
                <w:color w:val="000000"/>
                <w:sz w:val="20"/>
                <w:szCs w:val="20"/>
              </w:rPr>
              <w:t xml:space="preserve">: </w:t>
            </w:r>
            <w:r>
              <w:rPr>
                <w:rFonts w:ascii="Arial" w:hAnsi="Arial" w:cs="Arial"/>
                <w:color w:val="000000"/>
                <w:sz w:val="20"/>
                <w:szCs w:val="20"/>
              </w:rPr>
              <w:t>The maximum unrestricted (committed, assigned, and unassigned) general fund balance is restricted to the greater of:</w:t>
            </w:r>
          </w:p>
          <w:p w14:paraId="05C151DA" w14:textId="77777777" w:rsidR="00740B37" w:rsidRDefault="00740B37" w:rsidP="00740B37">
            <w:pPr>
              <w:pStyle w:val="ListParagraph"/>
              <w:numPr>
                <w:ilvl w:val="1"/>
                <w:numId w:val="14"/>
              </w:numPr>
              <w:spacing w:after="0" w:line="240" w:lineRule="auto"/>
              <w:rPr>
                <w:rFonts w:ascii="Arial" w:hAnsi="Arial" w:cs="Arial"/>
                <w:color w:val="000000"/>
                <w:sz w:val="20"/>
                <w:szCs w:val="20"/>
              </w:rPr>
            </w:pPr>
            <w:r>
              <w:rPr>
                <w:rFonts w:ascii="Arial" w:hAnsi="Arial" w:cs="Arial"/>
                <w:color w:val="000000"/>
                <w:sz w:val="20"/>
                <w:szCs w:val="20"/>
              </w:rPr>
              <w:t xml:space="preserve">100% of the most recently adopted budget; </w:t>
            </w:r>
            <w:r w:rsidRPr="00740B37">
              <w:rPr>
                <w:rFonts w:ascii="Arial" w:hAnsi="Arial" w:cs="Arial"/>
                <w:b/>
                <w:color w:val="000000"/>
                <w:sz w:val="20"/>
                <w:szCs w:val="20"/>
              </w:rPr>
              <w:t>Plus</w:t>
            </w:r>
          </w:p>
          <w:p w14:paraId="646DC0F4" w14:textId="7D072E73" w:rsidR="00740B37" w:rsidRPr="00740B37" w:rsidRDefault="00740B37" w:rsidP="00740B37">
            <w:pPr>
              <w:pStyle w:val="ListParagraph"/>
              <w:numPr>
                <w:ilvl w:val="1"/>
                <w:numId w:val="14"/>
              </w:numPr>
              <w:spacing w:after="0" w:line="240" w:lineRule="auto"/>
              <w:rPr>
                <w:rFonts w:ascii="Arial" w:hAnsi="Arial" w:cs="Arial"/>
                <w:color w:val="000000"/>
                <w:sz w:val="20"/>
                <w:szCs w:val="20"/>
              </w:rPr>
            </w:pPr>
            <w:r>
              <w:rPr>
                <w:rFonts w:ascii="Arial" w:hAnsi="Arial" w:cs="Arial"/>
                <w:color w:val="000000"/>
                <w:sz w:val="20"/>
                <w:szCs w:val="20"/>
              </w:rPr>
              <w:t>100% of current year property tax collections</w:t>
            </w:r>
          </w:p>
        </w:tc>
        <w:tc>
          <w:tcPr>
            <w:tcW w:w="1350" w:type="dxa"/>
            <w:tcBorders>
              <w:top w:val="single" w:sz="4" w:space="0" w:color="auto"/>
              <w:left w:val="single" w:sz="4" w:space="0" w:color="000000"/>
              <w:bottom w:val="single" w:sz="4" w:space="0" w:color="auto"/>
            </w:tcBorders>
          </w:tcPr>
          <w:p w14:paraId="619049A6"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single" w:sz="4" w:space="0" w:color="auto"/>
              <w:right w:val="single" w:sz="4" w:space="0" w:color="000000"/>
            </w:tcBorders>
          </w:tcPr>
          <w:p w14:paraId="77664C8E"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02D02" w:rsidRPr="008A14D3" w14:paraId="53A5A7F0" w14:textId="77777777" w:rsidTr="00287CBC">
        <w:trPr>
          <w:cantSplit/>
          <w:trHeight w:val="1680"/>
          <w:jc w:val="center"/>
        </w:trPr>
        <w:tc>
          <w:tcPr>
            <w:tcW w:w="985" w:type="dxa"/>
            <w:tcBorders>
              <w:top w:val="single" w:sz="4" w:space="0" w:color="auto"/>
              <w:left w:val="single" w:sz="4" w:space="0" w:color="000000"/>
              <w:bottom w:val="dashed" w:sz="4" w:space="0" w:color="auto"/>
            </w:tcBorders>
          </w:tcPr>
          <w:p w14:paraId="02917C6F"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225F537E"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3E12BFD9"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7056C5B7"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4BEBEE2C"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351CEF04"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320A4EE9"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50820E0B"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2861AE30"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46643A62" w14:textId="77777777" w:rsidR="00E02D02" w:rsidRPr="00DF25AB" w:rsidRDefault="00E02D02" w:rsidP="00E02D02">
            <w:pPr>
              <w:suppressAutoHyphens/>
              <w:snapToGrid w:val="0"/>
              <w:spacing w:after="0" w:line="240" w:lineRule="auto"/>
              <w:jc w:val="center"/>
              <w:rPr>
                <w:rFonts w:ascii="Arial" w:eastAsia="SimSun" w:hAnsi="Arial" w:cs="Arial"/>
                <w:sz w:val="14"/>
                <w:szCs w:val="14"/>
                <w:lang w:eastAsia="ar-SA"/>
              </w:rPr>
            </w:pPr>
            <w:r w:rsidRPr="00DF25AB">
              <w:rPr>
                <w:rFonts w:ascii="Arial" w:eastAsia="SimSun" w:hAnsi="Arial" w:cs="Arial"/>
                <w:sz w:val="14"/>
                <w:szCs w:val="14"/>
                <w:lang w:eastAsia="ar-SA"/>
              </w:rPr>
              <w:t>UCA</w:t>
            </w:r>
          </w:p>
          <w:p w14:paraId="0E209E5E"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hyperlink r:id="rId59" w:history="1">
              <w:r w:rsidRPr="00DF25AB">
                <w:rPr>
                  <w:rStyle w:val="Hyperlink"/>
                  <w:rFonts w:ascii="Arial" w:eastAsia="SimSun" w:hAnsi="Arial" w:cs="Arial"/>
                  <w:sz w:val="14"/>
                  <w:szCs w:val="14"/>
                  <w:lang w:eastAsia="ar-SA"/>
                </w:rPr>
                <w:t>52-4-104</w:t>
              </w:r>
            </w:hyperlink>
          </w:p>
          <w:p w14:paraId="14682AAF"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p>
          <w:p w14:paraId="7B3A2754" w14:textId="77777777" w:rsidR="00E02D02" w:rsidRPr="00627E1A" w:rsidRDefault="00E02D02" w:rsidP="00E02D02">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000000"/>
              <w:bottom w:val="dashed" w:sz="4" w:space="0" w:color="auto"/>
              <w:right w:val="single" w:sz="4" w:space="0" w:color="000000"/>
            </w:tcBorders>
          </w:tcPr>
          <w:p w14:paraId="0103C4B8"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089E7C6C"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4317E9D7"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0772C1B3"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587DB110"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68FEA620"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0C38085F"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5CA5E9D2"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6407F7CD" w14:textId="77777777" w:rsidR="00E02D02" w:rsidRDefault="00E02D02" w:rsidP="00E02D02">
            <w:pPr>
              <w:suppressAutoHyphens/>
              <w:snapToGrid w:val="0"/>
              <w:spacing w:after="0" w:line="240" w:lineRule="auto"/>
              <w:ind w:left="-36" w:right="-63"/>
              <w:jc w:val="center"/>
              <w:rPr>
                <w:rFonts w:ascii="Arial" w:eastAsia="SimSun" w:hAnsi="Arial" w:cs="Arial"/>
                <w:sz w:val="14"/>
                <w:szCs w:val="14"/>
                <w:lang w:eastAsia="ar-SA"/>
              </w:rPr>
            </w:pPr>
          </w:p>
          <w:p w14:paraId="20BA5D80" w14:textId="77777777" w:rsidR="00E02D02" w:rsidRPr="001207DF" w:rsidRDefault="00E02D02" w:rsidP="00E02D02">
            <w:pPr>
              <w:suppressAutoHyphens/>
              <w:snapToGrid w:val="0"/>
              <w:spacing w:after="0" w:line="240" w:lineRule="auto"/>
              <w:ind w:left="-36" w:right="-63"/>
              <w:jc w:val="center"/>
              <w:rPr>
                <w:rFonts w:ascii="Arial" w:eastAsia="SimSun" w:hAnsi="Arial" w:cs="Arial"/>
                <w:b/>
                <w:sz w:val="14"/>
                <w:szCs w:val="14"/>
                <w:lang w:eastAsia="ar-SA"/>
              </w:rPr>
            </w:pPr>
            <w:r w:rsidRPr="001207DF">
              <w:rPr>
                <w:rFonts w:ascii="Arial" w:eastAsia="SimSun" w:hAnsi="Arial" w:cs="Arial"/>
                <w:sz w:val="14"/>
                <w:szCs w:val="14"/>
                <w:lang w:eastAsia="ar-SA"/>
              </w:rPr>
              <w:t>ALL</w:t>
            </w:r>
          </w:p>
        </w:tc>
        <w:tc>
          <w:tcPr>
            <w:tcW w:w="6750" w:type="dxa"/>
            <w:tcBorders>
              <w:top w:val="single" w:sz="4" w:space="0" w:color="auto"/>
              <w:left w:val="single" w:sz="4" w:space="0" w:color="000000"/>
              <w:bottom w:val="dashed" w:sz="4" w:space="0" w:color="auto"/>
            </w:tcBorders>
          </w:tcPr>
          <w:p w14:paraId="28A1ABCD" w14:textId="77777777" w:rsidR="00E02D02" w:rsidRDefault="00E02D02" w:rsidP="00E02D02">
            <w:pPr>
              <w:suppressAutoHyphens/>
              <w:snapToGrid w:val="0"/>
              <w:spacing w:after="0" w:line="240" w:lineRule="auto"/>
              <w:rPr>
                <w:rFonts w:ascii="Arial" w:hAnsi="Arial" w:cs="Arial"/>
                <w:b/>
                <w:sz w:val="20"/>
                <w:szCs w:val="20"/>
              </w:rPr>
            </w:pPr>
            <w:r w:rsidRPr="00D93EC4">
              <w:rPr>
                <w:rFonts w:ascii="Arial" w:hAnsi="Arial" w:cs="Arial"/>
                <w:b/>
                <w:sz w:val="20"/>
                <w:szCs w:val="20"/>
              </w:rPr>
              <w:t>TRAINING</w:t>
            </w:r>
          </w:p>
          <w:p w14:paraId="5D48A911" w14:textId="77777777" w:rsidR="00E02D02" w:rsidRPr="00D93EC4" w:rsidRDefault="00E02D02" w:rsidP="00E02D02">
            <w:pPr>
              <w:suppressAutoHyphens/>
              <w:snapToGrid w:val="0"/>
              <w:spacing w:after="0" w:line="240" w:lineRule="auto"/>
              <w:rPr>
                <w:rFonts w:ascii="Arial" w:hAnsi="Arial" w:cs="Arial"/>
                <w:b/>
                <w:sz w:val="20"/>
                <w:szCs w:val="20"/>
              </w:rPr>
            </w:pPr>
          </w:p>
          <w:p w14:paraId="478AE9F6" w14:textId="77777777" w:rsidR="00E02D02" w:rsidRPr="001C3811" w:rsidRDefault="00E02D02" w:rsidP="00E02D02">
            <w:pPr>
              <w:numPr>
                <w:ilvl w:val="0"/>
                <w:numId w:val="6"/>
              </w:numPr>
              <w:suppressAutoHyphens/>
              <w:snapToGrid w:val="0"/>
              <w:spacing w:after="0" w:line="240" w:lineRule="auto"/>
              <w:rPr>
                <w:rFonts w:ascii="Arial" w:hAnsi="Arial" w:cs="Arial"/>
                <w:sz w:val="20"/>
                <w:szCs w:val="20"/>
              </w:rPr>
            </w:pPr>
            <w:r w:rsidRPr="008A14D3">
              <w:rPr>
                <w:rFonts w:ascii="Arial" w:eastAsia="Calibri" w:hAnsi="Arial" w:cs="Arial"/>
                <w:sz w:val="20"/>
                <w:szCs w:val="20"/>
              </w:rPr>
              <w:t xml:space="preserve">Through </w:t>
            </w:r>
            <w:proofErr w:type="gramStart"/>
            <w:r w:rsidRPr="008A14D3">
              <w:rPr>
                <w:rFonts w:ascii="Arial" w:eastAsia="Calibri" w:hAnsi="Arial" w:cs="Arial"/>
                <w:sz w:val="20"/>
                <w:szCs w:val="20"/>
              </w:rPr>
              <w:t>inquiry</w:t>
            </w:r>
            <w:proofErr w:type="gramEnd"/>
            <w:r w:rsidRPr="008A14D3">
              <w:rPr>
                <w:rFonts w:ascii="Arial" w:eastAsia="Calibri" w:hAnsi="Arial" w:cs="Arial"/>
                <w:sz w:val="20"/>
                <w:szCs w:val="20"/>
              </w:rPr>
              <w:t xml:space="preserve"> with officials of the entity and observation of meeting agendas, </w:t>
            </w:r>
            <w:r w:rsidRPr="008A14D3">
              <w:rPr>
                <w:rFonts w:ascii="Arial" w:hAnsi="Arial" w:cs="Arial"/>
                <w:sz w:val="20"/>
                <w:szCs w:val="20"/>
              </w:rPr>
              <w:t>certificates</w:t>
            </w:r>
            <w:r w:rsidRPr="008A14D3">
              <w:rPr>
                <w:rFonts w:ascii="Arial" w:eastAsia="Calibri" w:hAnsi="Arial" w:cs="Arial"/>
                <w:sz w:val="20"/>
                <w:szCs w:val="20"/>
              </w:rPr>
              <w:t xml:space="preserve"> or other relevant evidence, d</w:t>
            </w:r>
            <w:r>
              <w:rPr>
                <w:rFonts w:ascii="Arial" w:eastAsia="Calibri" w:hAnsi="Arial" w:cs="Arial"/>
                <w:sz w:val="20"/>
                <w:szCs w:val="20"/>
              </w:rPr>
              <w:t>etermine whether</w:t>
            </w:r>
            <w:r w:rsidRPr="008A14D3">
              <w:rPr>
                <w:rFonts w:ascii="Arial" w:eastAsia="Calibri" w:hAnsi="Arial" w:cs="Arial"/>
                <w:sz w:val="20"/>
                <w:szCs w:val="20"/>
              </w:rPr>
              <w:t xml:space="preserve"> the following training has occurred as applicable:</w:t>
            </w:r>
          </w:p>
          <w:p w14:paraId="373E54B7" w14:textId="77777777" w:rsidR="00E02D02" w:rsidRPr="008A14D3" w:rsidRDefault="00E02D02" w:rsidP="00E02D02">
            <w:pPr>
              <w:suppressAutoHyphens/>
              <w:snapToGrid w:val="0"/>
              <w:spacing w:after="0" w:line="240" w:lineRule="auto"/>
              <w:ind w:left="360"/>
              <w:rPr>
                <w:rFonts w:ascii="Arial" w:hAnsi="Arial" w:cs="Arial"/>
                <w:sz w:val="20"/>
                <w:szCs w:val="20"/>
              </w:rPr>
            </w:pPr>
          </w:p>
          <w:p w14:paraId="6D44BBDB" w14:textId="77777777" w:rsidR="00E02D02" w:rsidRPr="008A14D3" w:rsidRDefault="00E02D02" w:rsidP="00E02D02">
            <w:pPr>
              <w:numPr>
                <w:ilvl w:val="1"/>
                <w:numId w:val="4"/>
              </w:numPr>
              <w:spacing w:after="0" w:line="240" w:lineRule="auto"/>
              <w:ind w:left="720"/>
              <w:rPr>
                <w:rFonts w:ascii="Arial" w:hAnsi="Arial" w:cs="Arial"/>
                <w:i/>
                <w:sz w:val="20"/>
                <w:szCs w:val="20"/>
              </w:rPr>
            </w:pPr>
            <w:r w:rsidRPr="00121F53">
              <w:rPr>
                <w:rFonts w:ascii="Arial" w:eastAsia="Calibri" w:hAnsi="Arial" w:cs="Arial"/>
                <w:sz w:val="20"/>
                <w:szCs w:val="20"/>
                <w:u w:val="single"/>
              </w:rPr>
              <w:t>Open and public meetings</w:t>
            </w:r>
            <w:r w:rsidRPr="008A14D3">
              <w:rPr>
                <w:rFonts w:ascii="Arial" w:eastAsia="Calibri" w:hAnsi="Arial" w:cs="Arial"/>
                <w:sz w:val="20"/>
                <w:szCs w:val="20"/>
              </w:rPr>
              <w:t xml:space="preserve"> –</w:t>
            </w:r>
            <w:r>
              <w:rPr>
                <w:rFonts w:ascii="Arial" w:eastAsia="Calibri" w:hAnsi="Arial" w:cs="Arial"/>
                <w:sz w:val="20"/>
                <w:szCs w:val="20"/>
              </w:rPr>
              <w:t xml:space="preserve"> UCA </w:t>
            </w:r>
            <w:r w:rsidRPr="008A14D3">
              <w:rPr>
                <w:rFonts w:ascii="Arial" w:eastAsia="Calibri" w:hAnsi="Arial" w:cs="Arial"/>
                <w:sz w:val="20"/>
                <w:szCs w:val="20"/>
              </w:rPr>
              <w:t>52-4 requires that the presiding officer of a governing body ensure that members of the governing body are provided with annual training on the requirements of open and public meetings.</w:t>
            </w:r>
          </w:p>
        </w:tc>
        <w:tc>
          <w:tcPr>
            <w:tcW w:w="1350" w:type="dxa"/>
            <w:tcBorders>
              <w:top w:val="single" w:sz="4" w:space="0" w:color="auto"/>
              <w:left w:val="single" w:sz="4" w:space="0" w:color="000000"/>
              <w:bottom w:val="dashed" w:sz="4" w:space="0" w:color="auto"/>
            </w:tcBorders>
          </w:tcPr>
          <w:p w14:paraId="00E7B66D"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000000"/>
              <w:bottom w:val="dashed" w:sz="4" w:space="0" w:color="auto"/>
              <w:right w:val="single" w:sz="4" w:space="0" w:color="000000"/>
            </w:tcBorders>
          </w:tcPr>
          <w:p w14:paraId="544E1C6F"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02D02" w:rsidRPr="008A14D3" w14:paraId="52A3CE17" w14:textId="77777777" w:rsidTr="00287CBC">
        <w:trPr>
          <w:cantSplit/>
          <w:trHeight w:val="696"/>
          <w:jc w:val="center"/>
        </w:trPr>
        <w:tc>
          <w:tcPr>
            <w:tcW w:w="985" w:type="dxa"/>
            <w:tcBorders>
              <w:top w:val="dashed" w:sz="4" w:space="0" w:color="auto"/>
              <w:left w:val="single" w:sz="4" w:space="0" w:color="000000"/>
              <w:bottom w:val="dashed" w:sz="4" w:space="0" w:color="auto"/>
            </w:tcBorders>
          </w:tcPr>
          <w:p w14:paraId="152890C9" w14:textId="77777777" w:rsidR="00E02D02" w:rsidRPr="00DF25AB" w:rsidRDefault="00E02D02" w:rsidP="00E02D02">
            <w:pPr>
              <w:suppressAutoHyphens/>
              <w:snapToGrid w:val="0"/>
              <w:spacing w:after="0" w:line="240" w:lineRule="auto"/>
              <w:jc w:val="center"/>
              <w:rPr>
                <w:rFonts w:ascii="Arial" w:hAnsi="Arial" w:cs="Arial"/>
                <w:color w:val="000000"/>
                <w:sz w:val="14"/>
                <w:szCs w:val="14"/>
              </w:rPr>
            </w:pPr>
            <w:bookmarkStart w:id="1" w:name="_Hlk197604011"/>
            <w:r w:rsidRPr="00DF25AB">
              <w:rPr>
                <w:rFonts w:ascii="Arial" w:hAnsi="Arial" w:cs="Arial"/>
                <w:color w:val="000000"/>
                <w:sz w:val="14"/>
                <w:szCs w:val="14"/>
              </w:rPr>
              <w:t>UCA</w:t>
            </w:r>
          </w:p>
          <w:p w14:paraId="50472664" w14:textId="77777777" w:rsidR="00E02D02" w:rsidRPr="00627E1A" w:rsidRDefault="00E02D02" w:rsidP="00E02D02">
            <w:pPr>
              <w:suppressAutoHyphens/>
              <w:snapToGrid w:val="0"/>
              <w:spacing w:after="0" w:line="240" w:lineRule="auto"/>
              <w:jc w:val="center"/>
              <w:rPr>
                <w:rFonts w:ascii="Arial" w:eastAsia="SimSun" w:hAnsi="Arial" w:cs="Arial"/>
                <w:sz w:val="14"/>
                <w:szCs w:val="14"/>
                <w:lang w:eastAsia="ar-SA"/>
              </w:rPr>
            </w:pPr>
            <w:hyperlink r:id="rId60" w:history="1">
              <w:r w:rsidRPr="00DF25AB">
                <w:rPr>
                  <w:rStyle w:val="Hyperlink"/>
                  <w:rFonts w:ascii="Arial" w:hAnsi="Arial" w:cs="Arial"/>
                  <w:sz w:val="14"/>
                  <w:szCs w:val="14"/>
                </w:rPr>
                <w:t>63G-2-108</w:t>
              </w:r>
            </w:hyperlink>
          </w:p>
        </w:tc>
        <w:tc>
          <w:tcPr>
            <w:tcW w:w="725" w:type="dxa"/>
            <w:tcBorders>
              <w:top w:val="dashed" w:sz="4" w:space="0" w:color="auto"/>
              <w:left w:val="single" w:sz="4" w:space="0" w:color="000000"/>
              <w:bottom w:val="dashed" w:sz="4" w:space="0" w:color="auto"/>
              <w:right w:val="single" w:sz="4" w:space="0" w:color="000000"/>
            </w:tcBorders>
          </w:tcPr>
          <w:p w14:paraId="5498AD15" w14:textId="77777777" w:rsidR="00E02D02" w:rsidRPr="001207DF" w:rsidRDefault="00E02D02" w:rsidP="00E02D02">
            <w:pPr>
              <w:suppressAutoHyphens/>
              <w:snapToGrid w:val="0"/>
              <w:spacing w:after="0" w:line="240" w:lineRule="auto"/>
              <w:ind w:left="-36" w:right="-63"/>
              <w:jc w:val="center"/>
              <w:rPr>
                <w:rFonts w:ascii="Arial" w:eastAsia="SimSun" w:hAnsi="Arial" w:cs="Arial"/>
                <w:b/>
                <w:sz w:val="14"/>
                <w:szCs w:val="14"/>
                <w:lang w:eastAsia="ar-SA"/>
              </w:rPr>
            </w:pPr>
            <w:r w:rsidRPr="001207DF">
              <w:rPr>
                <w:rFonts w:ascii="Arial" w:eastAsia="SimSun" w:hAnsi="Arial" w:cs="Arial"/>
                <w:sz w:val="14"/>
                <w:szCs w:val="14"/>
                <w:lang w:eastAsia="ar-SA"/>
              </w:rPr>
              <w:t>ALL</w:t>
            </w:r>
          </w:p>
        </w:tc>
        <w:tc>
          <w:tcPr>
            <w:tcW w:w="6750" w:type="dxa"/>
            <w:tcBorders>
              <w:top w:val="dashed" w:sz="4" w:space="0" w:color="auto"/>
              <w:left w:val="single" w:sz="4" w:space="0" w:color="000000"/>
              <w:bottom w:val="dashed" w:sz="4" w:space="0" w:color="auto"/>
            </w:tcBorders>
          </w:tcPr>
          <w:p w14:paraId="0034E7E8" w14:textId="77777777" w:rsidR="00E02D02" w:rsidRPr="008A14D3" w:rsidRDefault="00E02D02" w:rsidP="00E02D02">
            <w:pPr>
              <w:numPr>
                <w:ilvl w:val="1"/>
                <w:numId w:val="4"/>
              </w:numPr>
              <w:spacing w:after="0" w:line="240" w:lineRule="auto"/>
              <w:ind w:left="713"/>
              <w:rPr>
                <w:rFonts w:ascii="Arial" w:eastAsia="Calibri" w:hAnsi="Arial" w:cs="Arial"/>
                <w:sz w:val="20"/>
                <w:szCs w:val="20"/>
              </w:rPr>
            </w:pPr>
            <w:r w:rsidRPr="00121F53">
              <w:rPr>
                <w:rFonts w:ascii="Arial" w:eastAsia="Calibri" w:hAnsi="Arial" w:cs="Arial"/>
                <w:sz w:val="20"/>
                <w:szCs w:val="20"/>
                <w:u w:val="single"/>
              </w:rPr>
              <w:t>GRAMA</w:t>
            </w:r>
            <w:r w:rsidRPr="008A14D3">
              <w:rPr>
                <w:rFonts w:ascii="Arial" w:eastAsia="Calibri" w:hAnsi="Arial" w:cs="Arial"/>
                <w:sz w:val="20"/>
                <w:szCs w:val="20"/>
              </w:rPr>
              <w:t xml:space="preserve"> –</w:t>
            </w:r>
            <w:r>
              <w:rPr>
                <w:rFonts w:ascii="Arial" w:eastAsia="Calibri" w:hAnsi="Arial" w:cs="Arial"/>
                <w:sz w:val="20"/>
                <w:szCs w:val="20"/>
              </w:rPr>
              <w:t xml:space="preserve"> UCA </w:t>
            </w:r>
            <w:r w:rsidRPr="008A14D3">
              <w:rPr>
                <w:rFonts w:ascii="Arial" w:eastAsia="Calibri" w:hAnsi="Arial" w:cs="Arial"/>
                <w:sz w:val="20"/>
                <w:szCs w:val="20"/>
              </w:rPr>
              <w:t xml:space="preserve">63G-2-108 requires that the entity’s designated records officer shall </w:t>
            </w:r>
            <w:r>
              <w:rPr>
                <w:rFonts w:ascii="Arial" w:eastAsia="Calibri" w:hAnsi="Arial" w:cs="Arial"/>
                <w:sz w:val="20"/>
                <w:szCs w:val="20"/>
              </w:rPr>
              <w:t xml:space="preserve">annually </w:t>
            </w:r>
            <w:r w:rsidRPr="008A14D3">
              <w:rPr>
                <w:rFonts w:ascii="Arial" w:eastAsia="Calibri" w:hAnsi="Arial" w:cs="Arial"/>
                <w:sz w:val="20"/>
                <w:szCs w:val="20"/>
              </w:rPr>
              <w:t>complete an online training course on the requirements of GRAMA.</w:t>
            </w:r>
          </w:p>
        </w:tc>
        <w:tc>
          <w:tcPr>
            <w:tcW w:w="1350" w:type="dxa"/>
            <w:tcBorders>
              <w:top w:val="dashed" w:sz="4" w:space="0" w:color="auto"/>
              <w:left w:val="single" w:sz="4" w:space="0" w:color="000000"/>
              <w:bottom w:val="dashed" w:sz="4" w:space="0" w:color="auto"/>
            </w:tcBorders>
          </w:tcPr>
          <w:p w14:paraId="08B16AA1"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000000"/>
              <w:bottom w:val="dashed" w:sz="4" w:space="0" w:color="auto"/>
              <w:right w:val="single" w:sz="4" w:space="0" w:color="000000"/>
            </w:tcBorders>
          </w:tcPr>
          <w:p w14:paraId="19545093"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E02D02" w:rsidRPr="008A14D3" w14:paraId="5DB95006" w14:textId="77777777" w:rsidTr="00287CBC">
        <w:trPr>
          <w:cantSplit/>
          <w:trHeight w:val="1080"/>
          <w:jc w:val="center"/>
        </w:trPr>
        <w:tc>
          <w:tcPr>
            <w:tcW w:w="985" w:type="dxa"/>
            <w:tcBorders>
              <w:top w:val="dashed" w:sz="4" w:space="0" w:color="auto"/>
              <w:left w:val="single" w:sz="4" w:space="0" w:color="000000"/>
              <w:bottom w:val="single" w:sz="4" w:space="0" w:color="auto"/>
            </w:tcBorders>
          </w:tcPr>
          <w:p w14:paraId="712629DF" w14:textId="77777777" w:rsidR="00E02D02" w:rsidRPr="00DF25AB" w:rsidRDefault="00E02D02" w:rsidP="00E02D02">
            <w:pPr>
              <w:suppressAutoHyphens/>
              <w:snapToGrid w:val="0"/>
              <w:spacing w:after="0" w:line="240" w:lineRule="auto"/>
              <w:jc w:val="center"/>
              <w:rPr>
                <w:rFonts w:ascii="Arial" w:eastAsia="Calibri" w:hAnsi="Arial" w:cs="Arial"/>
                <w:sz w:val="14"/>
                <w:szCs w:val="14"/>
              </w:rPr>
            </w:pPr>
            <w:r w:rsidRPr="00DF25AB">
              <w:rPr>
                <w:rFonts w:ascii="Arial" w:eastAsia="Calibri" w:hAnsi="Arial" w:cs="Arial"/>
                <w:sz w:val="14"/>
                <w:szCs w:val="14"/>
              </w:rPr>
              <w:t>UCA</w:t>
            </w:r>
          </w:p>
          <w:p w14:paraId="60214C8A" w14:textId="77777777" w:rsidR="00E02D02" w:rsidRPr="00627E1A" w:rsidRDefault="00E02D02" w:rsidP="00E02D02">
            <w:pPr>
              <w:suppressAutoHyphens/>
              <w:snapToGrid w:val="0"/>
              <w:spacing w:after="0" w:line="240" w:lineRule="auto"/>
              <w:jc w:val="center"/>
              <w:rPr>
                <w:rFonts w:ascii="Arial" w:eastAsia="SimSun" w:hAnsi="Arial" w:cs="Arial"/>
                <w:sz w:val="14"/>
                <w:szCs w:val="14"/>
                <w:lang w:eastAsia="ar-SA"/>
              </w:rPr>
            </w:pPr>
            <w:hyperlink r:id="rId61" w:history="1">
              <w:r w:rsidRPr="00DF25AB">
                <w:rPr>
                  <w:rStyle w:val="Hyperlink"/>
                  <w:rFonts w:ascii="Arial" w:eastAsia="Calibri" w:hAnsi="Arial" w:cs="Arial"/>
                  <w:sz w:val="14"/>
                  <w:szCs w:val="14"/>
                </w:rPr>
                <w:t>17B-1-312</w:t>
              </w:r>
            </w:hyperlink>
          </w:p>
        </w:tc>
        <w:tc>
          <w:tcPr>
            <w:tcW w:w="725" w:type="dxa"/>
            <w:tcBorders>
              <w:top w:val="dashed" w:sz="4" w:space="0" w:color="auto"/>
              <w:left w:val="single" w:sz="4" w:space="0" w:color="000000"/>
              <w:bottom w:val="single" w:sz="4" w:space="0" w:color="auto"/>
              <w:right w:val="single" w:sz="4" w:space="0" w:color="000000"/>
            </w:tcBorders>
          </w:tcPr>
          <w:p w14:paraId="78824623" w14:textId="77777777" w:rsidR="00E02D02" w:rsidRPr="001207DF" w:rsidRDefault="00E02D02" w:rsidP="00E02D02">
            <w:pPr>
              <w:suppressAutoHyphens/>
              <w:snapToGrid w:val="0"/>
              <w:spacing w:after="0" w:line="240" w:lineRule="auto"/>
              <w:jc w:val="center"/>
              <w:rPr>
                <w:rFonts w:ascii="Arial" w:eastAsia="SimSun" w:hAnsi="Arial" w:cs="Arial"/>
                <w:sz w:val="14"/>
                <w:szCs w:val="14"/>
                <w:lang w:eastAsia="ar-SA"/>
              </w:rPr>
            </w:pPr>
            <w:r w:rsidRPr="001207DF">
              <w:rPr>
                <w:rFonts w:ascii="Arial" w:eastAsia="SimSun" w:hAnsi="Arial" w:cs="Arial"/>
                <w:sz w:val="14"/>
                <w:szCs w:val="14"/>
                <w:lang w:eastAsia="ar-SA"/>
              </w:rPr>
              <w:t>D</w:t>
            </w:r>
          </w:p>
        </w:tc>
        <w:tc>
          <w:tcPr>
            <w:tcW w:w="6750" w:type="dxa"/>
            <w:tcBorders>
              <w:top w:val="dashed" w:sz="4" w:space="0" w:color="auto"/>
              <w:left w:val="single" w:sz="4" w:space="0" w:color="000000"/>
              <w:bottom w:val="single" w:sz="4" w:space="0" w:color="auto"/>
            </w:tcBorders>
          </w:tcPr>
          <w:p w14:paraId="38C99E28" w14:textId="77777777" w:rsidR="00E02D02" w:rsidRPr="008A14D3" w:rsidRDefault="000D4F5C" w:rsidP="0067240B">
            <w:pPr>
              <w:numPr>
                <w:ilvl w:val="1"/>
                <w:numId w:val="4"/>
              </w:numPr>
              <w:spacing w:after="0" w:line="240" w:lineRule="auto"/>
              <w:ind w:left="713"/>
              <w:rPr>
                <w:rFonts w:ascii="Arial" w:eastAsia="Calibri" w:hAnsi="Arial" w:cs="Arial"/>
                <w:sz w:val="20"/>
                <w:szCs w:val="20"/>
              </w:rPr>
            </w:pPr>
            <w:r>
              <w:rPr>
                <w:rFonts w:ascii="Arial" w:eastAsia="Calibri" w:hAnsi="Arial" w:cs="Arial"/>
                <w:sz w:val="20"/>
                <w:szCs w:val="20"/>
                <w:u w:val="single"/>
              </w:rPr>
              <w:t>Special Districts</w:t>
            </w:r>
            <w:r w:rsidR="00E02D02" w:rsidRPr="00121F53">
              <w:rPr>
                <w:rFonts w:ascii="Arial" w:eastAsia="Calibri" w:hAnsi="Arial" w:cs="Arial"/>
                <w:sz w:val="20"/>
                <w:szCs w:val="20"/>
                <w:u w:val="single"/>
              </w:rPr>
              <w:t xml:space="preserve"> and Special Service Districts</w:t>
            </w:r>
            <w:r w:rsidR="00E02D02" w:rsidRPr="003B4F7F">
              <w:rPr>
                <w:rFonts w:ascii="Arial" w:eastAsia="Calibri" w:hAnsi="Arial" w:cs="Arial"/>
                <w:sz w:val="20"/>
                <w:szCs w:val="20"/>
              </w:rPr>
              <w:t xml:space="preserve"> –</w:t>
            </w:r>
            <w:r w:rsidR="00E02D02">
              <w:rPr>
                <w:rFonts w:ascii="Arial" w:eastAsia="Calibri" w:hAnsi="Arial" w:cs="Arial"/>
                <w:sz w:val="20"/>
                <w:szCs w:val="20"/>
              </w:rPr>
              <w:t xml:space="preserve"> UCA </w:t>
            </w:r>
            <w:r w:rsidR="00E02D02" w:rsidRPr="008A14D3">
              <w:rPr>
                <w:rFonts w:ascii="Arial" w:eastAsia="Calibri" w:hAnsi="Arial" w:cs="Arial"/>
                <w:sz w:val="20"/>
                <w:szCs w:val="20"/>
              </w:rPr>
              <w:t>17B-1-312 requires that each member of a board of trustees of a local</w:t>
            </w:r>
            <w:r w:rsidR="00427F9B">
              <w:rPr>
                <w:rFonts w:ascii="Arial" w:eastAsia="Calibri" w:hAnsi="Arial" w:cs="Arial"/>
                <w:sz w:val="20"/>
                <w:szCs w:val="20"/>
              </w:rPr>
              <w:t xml:space="preserve"> or special service</w:t>
            </w:r>
            <w:r w:rsidR="00E02D02" w:rsidRPr="008A14D3">
              <w:rPr>
                <w:rFonts w:ascii="Arial" w:eastAsia="Calibri" w:hAnsi="Arial" w:cs="Arial"/>
                <w:sz w:val="20"/>
                <w:szCs w:val="20"/>
              </w:rPr>
              <w:t xml:space="preserve"> district, </w:t>
            </w:r>
            <w:r w:rsidR="0067240B">
              <w:rPr>
                <w:rFonts w:ascii="Arial" w:eastAsia="Calibri" w:hAnsi="Arial" w:cs="Arial"/>
                <w:sz w:val="20"/>
                <w:szCs w:val="20"/>
              </w:rPr>
              <w:t>at least once a term</w:t>
            </w:r>
            <w:r w:rsidR="00E02D02" w:rsidRPr="008A14D3">
              <w:rPr>
                <w:rFonts w:ascii="Arial" w:eastAsia="Calibri" w:hAnsi="Arial" w:cs="Arial"/>
                <w:sz w:val="20"/>
                <w:szCs w:val="20"/>
              </w:rPr>
              <w:t>, complete training developed by the Office of the Utah State Auditor in cooperation with the Utah Association of Special Districts.</w:t>
            </w:r>
          </w:p>
        </w:tc>
        <w:tc>
          <w:tcPr>
            <w:tcW w:w="1350" w:type="dxa"/>
            <w:tcBorders>
              <w:top w:val="dashed" w:sz="4" w:space="0" w:color="auto"/>
              <w:left w:val="single" w:sz="4" w:space="0" w:color="000000"/>
              <w:bottom w:val="single" w:sz="4" w:space="0" w:color="auto"/>
            </w:tcBorders>
          </w:tcPr>
          <w:p w14:paraId="29C53EAC"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dashed" w:sz="4" w:space="0" w:color="auto"/>
              <w:left w:val="single" w:sz="4" w:space="0" w:color="000000"/>
              <w:bottom w:val="single" w:sz="4" w:space="0" w:color="auto"/>
              <w:right w:val="single" w:sz="4" w:space="0" w:color="000000"/>
            </w:tcBorders>
          </w:tcPr>
          <w:p w14:paraId="0F0213AB"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bookmarkEnd w:id="1"/>
      <w:tr w:rsidR="00E02D02" w:rsidRPr="008A14D3" w14:paraId="043C395B" w14:textId="77777777" w:rsidTr="00287CBC">
        <w:trPr>
          <w:cantSplit/>
          <w:trHeight w:val="23"/>
          <w:jc w:val="center"/>
        </w:trPr>
        <w:tc>
          <w:tcPr>
            <w:tcW w:w="985" w:type="dxa"/>
            <w:tcBorders>
              <w:top w:val="single" w:sz="4" w:space="0" w:color="auto"/>
              <w:left w:val="single" w:sz="4" w:space="0" w:color="auto"/>
              <w:bottom w:val="single" w:sz="4" w:space="0" w:color="auto"/>
              <w:right w:val="single" w:sz="4" w:space="0" w:color="auto"/>
            </w:tcBorders>
          </w:tcPr>
          <w:p w14:paraId="293FEC45" w14:textId="77777777" w:rsidR="00E02D02" w:rsidRPr="00627E1A" w:rsidRDefault="00E02D02" w:rsidP="00E02D02">
            <w:pPr>
              <w:suppressAutoHyphens/>
              <w:snapToGrid w:val="0"/>
              <w:spacing w:after="0" w:line="240" w:lineRule="auto"/>
              <w:jc w:val="center"/>
              <w:rPr>
                <w:rFonts w:ascii="Arial" w:eastAsia="SimSun" w:hAnsi="Arial" w:cs="Arial"/>
                <w:sz w:val="14"/>
                <w:szCs w:val="14"/>
                <w:lang w:eastAsia="ar-SA"/>
              </w:rPr>
            </w:pPr>
            <w:r w:rsidRPr="00627E1A">
              <w:rPr>
                <w:rFonts w:ascii="Arial" w:eastAsia="SimSun" w:hAnsi="Arial" w:cs="Arial"/>
                <w:sz w:val="14"/>
                <w:szCs w:val="14"/>
                <w:lang w:eastAsia="ar-SA"/>
              </w:rPr>
              <w:t>UCA</w:t>
            </w:r>
          </w:p>
          <w:p w14:paraId="1457D0BC" w14:textId="77777777" w:rsidR="00E02D02" w:rsidRPr="00627E1A" w:rsidRDefault="00E02D02" w:rsidP="00E02D02">
            <w:pPr>
              <w:suppressAutoHyphens/>
              <w:snapToGrid w:val="0"/>
              <w:spacing w:after="0" w:line="240" w:lineRule="auto"/>
              <w:jc w:val="center"/>
              <w:rPr>
                <w:rFonts w:ascii="Arial" w:eastAsia="SimSun" w:hAnsi="Arial" w:cs="Arial"/>
                <w:sz w:val="14"/>
                <w:szCs w:val="14"/>
                <w:lang w:eastAsia="ar-SA"/>
              </w:rPr>
            </w:pPr>
            <w:hyperlink r:id="rId62" w:history="1">
              <w:r w:rsidRPr="00627E1A">
                <w:rPr>
                  <w:rStyle w:val="Hyperlink"/>
                  <w:rFonts w:ascii="Arial" w:eastAsia="SimSun" w:hAnsi="Arial" w:cs="Arial"/>
                  <w:sz w:val="14"/>
                  <w:szCs w:val="14"/>
                  <w:lang w:eastAsia="ar-SA"/>
                </w:rPr>
                <w:t>63G-2-203</w:t>
              </w:r>
            </w:hyperlink>
          </w:p>
        </w:tc>
        <w:tc>
          <w:tcPr>
            <w:tcW w:w="725" w:type="dxa"/>
            <w:tcBorders>
              <w:top w:val="single" w:sz="4" w:space="0" w:color="auto"/>
              <w:left w:val="single" w:sz="4" w:space="0" w:color="auto"/>
              <w:bottom w:val="single" w:sz="4" w:space="0" w:color="auto"/>
              <w:right w:val="single" w:sz="4" w:space="0" w:color="auto"/>
            </w:tcBorders>
          </w:tcPr>
          <w:p w14:paraId="07EF8295" w14:textId="77777777" w:rsidR="00E02D02" w:rsidRDefault="00E02D02" w:rsidP="00E02D02">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ALL</w:t>
            </w:r>
          </w:p>
          <w:p w14:paraId="0A715025" w14:textId="77777777" w:rsidR="00B25FEC" w:rsidRPr="001207DF" w:rsidRDefault="00B25FEC" w:rsidP="00E02D02">
            <w:pPr>
              <w:suppressAutoHyphens/>
              <w:snapToGrid w:val="0"/>
              <w:spacing w:after="0" w:line="240" w:lineRule="auto"/>
              <w:jc w:val="center"/>
              <w:rPr>
                <w:rFonts w:ascii="Arial" w:eastAsia="SimSun" w:hAnsi="Arial" w:cs="Arial"/>
                <w:b/>
                <w:sz w:val="14"/>
                <w:szCs w:val="14"/>
                <w:lang w:eastAsia="ar-SA"/>
              </w:rPr>
            </w:pPr>
          </w:p>
        </w:tc>
        <w:tc>
          <w:tcPr>
            <w:tcW w:w="6750" w:type="dxa"/>
            <w:tcBorders>
              <w:top w:val="single" w:sz="4" w:space="0" w:color="auto"/>
              <w:left w:val="single" w:sz="4" w:space="0" w:color="auto"/>
              <w:bottom w:val="single" w:sz="4" w:space="0" w:color="auto"/>
              <w:right w:val="single" w:sz="4" w:space="0" w:color="auto"/>
            </w:tcBorders>
          </w:tcPr>
          <w:p w14:paraId="381C4FE4" w14:textId="77777777" w:rsidR="00E02D02" w:rsidRPr="008A14D3" w:rsidRDefault="00E02D02" w:rsidP="00E02D02">
            <w:pPr>
              <w:suppressAutoHyphens/>
              <w:snapToGrid w:val="0"/>
              <w:spacing w:after="120" w:line="240" w:lineRule="auto"/>
              <w:rPr>
                <w:rFonts w:ascii="Arial" w:hAnsi="Arial" w:cs="Arial"/>
                <w:sz w:val="20"/>
                <w:szCs w:val="20"/>
              </w:rPr>
            </w:pPr>
            <w:r w:rsidRPr="001207DF">
              <w:rPr>
                <w:rFonts w:ascii="Arial" w:eastAsia="SimSun" w:hAnsi="Arial" w:cs="Arial"/>
                <w:b/>
                <w:sz w:val="20"/>
                <w:szCs w:val="20"/>
                <w:lang w:eastAsia="ar-SA"/>
              </w:rPr>
              <w:t>GRAMA</w:t>
            </w:r>
            <w:r w:rsidRPr="008A14D3">
              <w:rPr>
                <w:rFonts w:ascii="Arial" w:eastAsia="SimSun" w:hAnsi="Arial" w:cs="Arial"/>
                <w:b/>
                <w:caps/>
                <w:sz w:val="20"/>
                <w:szCs w:val="20"/>
                <w:lang w:eastAsia="ar-SA"/>
              </w:rPr>
              <w:t xml:space="preserve"> (government records access management act)</w:t>
            </w:r>
          </w:p>
          <w:p w14:paraId="3131BD5D" w14:textId="77777777" w:rsidR="00E02D02" w:rsidRPr="008A14D3" w:rsidRDefault="00E02D02" w:rsidP="00E02D02">
            <w:pPr>
              <w:numPr>
                <w:ilvl w:val="0"/>
                <w:numId w:val="6"/>
              </w:numPr>
              <w:suppressAutoHyphens/>
              <w:snapToGrid w:val="0"/>
              <w:spacing w:after="0" w:line="240" w:lineRule="auto"/>
              <w:rPr>
                <w:rFonts w:ascii="Arial" w:hAnsi="Arial" w:cs="Arial"/>
                <w:sz w:val="20"/>
                <w:szCs w:val="20"/>
              </w:rPr>
            </w:pPr>
            <w:r w:rsidRPr="008A14D3">
              <w:rPr>
                <w:rFonts w:ascii="Arial" w:hAnsi="Arial" w:cs="Arial"/>
                <w:sz w:val="20"/>
                <w:szCs w:val="20"/>
              </w:rPr>
              <w:t>If fees are charged for GRAMA requests, verify that the entity has adopted a uniform fee structure.</w:t>
            </w:r>
          </w:p>
        </w:tc>
        <w:tc>
          <w:tcPr>
            <w:tcW w:w="1350" w:type="dxa"/>
            <w:tcBorders>
              <w:top w:val="single" w:sz="4" w:space="0" w:color="auto"/>
              <w:left w:val="single" w:sz="4" w:space="0" w:color="auto"/>
              <w:bottom w:val="single" w:sz="4" w:space="0" w:color="auto"/>
              <w:right w:val="single" w:sz="4" w:space="0" w:color="auto"/>
            </w:tcBorders>
          </w:tcPr>
          <w:p w14:paraId="5C3A62F6"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46F370D3" w14:textId="77777777" w:rsidR="00E02D02" w:rsidRPr="008A14D3" w:rsidRDefault="00E02D02" w:rsidP="00E02D02">
            <w:pPr>
              <w:suppressAutoHyphens/>
              <w:snapToGrid w:val="0"/>
              <w:spacing w:after="0" w:line="240" w:lineRule="auto"/>
              <w:jc w:val="center"/>
              <w:rPr>
                <w:rFonts w:ascii="Arial" w:eastAsia="SimSun" w:hAnsi="Arial" w:cs="Arial"/>
                <w:lang w:eastAsia="ar-SA"/>
              </w:rPr>
            </w:pPr>
          </w:p>
        </w:tc>
      </w:tr>
      <w:tr w:rsidR="00844C0F" w:rsidRPr="008A14D3" w14:paraId="29255D71" w14:textId="77777777" w:rsidTr="00BE006F">
        <w:trPr>
          <w:cantSplit/>
          <w:trHeight w:val="23"/>
          <w:jc w:val="center"/>
        </w:trPr>
        <w:tc>
          <w:tcPr>
            <w:tcW w:w="985" w:type="dxa"/>
            <w:tcBorders>
              <w:top w:val="single" w:sz="4" w:space="0" w:color="auto"/>
              <w:left w:val="single" w:sz="4" w:space="0" w:color="auto"/>
              <w:bottom w:val="dashed" w:sz="4" w:space="0" w:color="000000"/>
              <w:right w:val="single" w:sz="4" w:space="0" w:color="auto"/>
            </w:tcBorders>
          </w:tcPr>
          <w:p w14:paraId="1570FE5A" w14:textId="77777777" w:rsidR="00844C0F" w:rsidRPr="00627E1A" w:rsidRDefault="00844C0F" w:rsidP="00844C0F">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auto"/>
              <w:bottom w:val="dashed" w:sz="4" w:space="0" w:color="000000"/>
              <w:right w:val="single" w:sz="4" w:space="0" w:color="auto"/>
            </w:tcBorders>
          </w:tcPr>
          <w:p w14:paraId="2ADA6F34"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ALL</w:t>
            </w:r>
          </w:p>
        </w:tc>
        <w:tc>
          <w:tcPr>
            <w:tcW w:w="6750" w:type="dxa"/>
            <w:tcBorders>
              <w:top w:val="single" w:sz="4" w:space="0" w:color="auto"/>
              <w:left w:val="single" w:sz="4" w:space="0" w:color="auto"/>
              <w:bottom w:val="dashed" w:sz="4" w:space="0" w:color="000000"/>
              <w:right w:val="single" w:sz="4" w:space="0" w:color="auto"/>
            </w:tcBorders>
          </w:tcPr>
          <w:p w14:paraId="18E8F3B0" w14:textId="77777777" w:rsidR="00844C0F" w:rsidRPr="008A14D3" w:rsidRDefault="00844C0F" w:rsidP="00844C0F">
            <w:pPr>
              <w:suppressAutoHyphens/>
              <w:snapToGrid w:val="0"/>
              <w:spacing w:after="120" w:line="240" w:lineRule="auto"/>
              <w:rPr>
                <w:rFonts w:ascii="Arial" w:hAnsi="Arial" w:cs="Arial"/>
                <w:sz w:val="20"/>
                <w:szCs w:val="20"/>
              </w:rPr>
            </w:pPr>
            <w:r>
              <w:rPr>
                <w:rFonts w:ascii="Arial" w:eastAsia="SimSun" w:hAnsi="Arial" w:cs="Arial"/>
                <w:b/>
                <w:sz w:val="20"/>
                <w:szCs w:val="20"/>
                <w:lang w:eastAsia="ar-SA"/>
              </w:rPr>
              <w:t>FRAUD RISK ASSESSMENT</w:t>
            </w:r>
          </w:p>
          <w:p w14:paraId="444B157A" w14:textId="34AFE12D" w:rsidR="00BE006F" w:rsidRDefault="00BE006F" w:rsidP="00BE006F">
            <w:pPr>
              <w:numPr>
                <w:ilvl w:val="0"/>
                <w:numId w:val="6"/>
              </w:numPr>
              <w:suppressAutoHyphens/>
              <w:snapToGrid w:val="0"/>
              <w:spacing w:after="0" w:line="240" w:lineRule="auto"/>
              <w:rPr>
                <w:rFonts w:ascii="Arial" w:hAnsi="Arial" w:cs="Arial"/>
                <w:sz w:val="20"/>
                <w:szCs w:val="20"/>
              </w:rPr>
            </w:pPr>
            <w:r>
              <w:rPr>
                <w:rFonts w:ascii="Arial" w:hAnsi="Arial" w:cs="Arial"/>
                <w:sz w:val="20"/>
                <w:szCs w:val="20"/>
              </w:rPr>
              <w:t>Review the annual Fraud Risk Assessment prepared by the entity.</w:t>
            </w:r>
          </w:p>
          <w:p w14:paraId="6DB7FDF9" w14:textId="77777777" w:rsidR="00BE006F" w:rsidRDefault="00BE006F" w:rsidP="00BE006F">
            <w:pPr>
              <w:suppressAutoHyphens/>
              <w:snapToGrid w:val="0"/>
              <w:spacing w:after="0" w:line="240" w:lineRule="auto"/>
              <w:ind w:left="360"/>
              <w:rPr>
                <w:rFonts w:ascii="Arial" w:hAnsi="Arial" w:cs="Arial"/>
                <w:sz w:val="20"/>
                <w:szCs w:val="20"/>
              </w:rPr>
            </w:pPr>
          </w:p>
          <w:p w14:paraId="3BD95997" w14:textId="0FFD02C7" w:rsidR="00844C0F" w:rsidRPr="008A14D3" w:rsidRDefault="00BE006F" w:rsidP="00BE006F">
            <w:pPr>
              <w:numPr>
                <w:ilvl w:val="1"/>
                <w:numId w:val="6"/>
              </w:numPr>
              <w:suppressAutoHyphens/>
              <w:snapToGrid w:val="0"/>
              <w:spacing w:after="0" w:line="240" w:lineRule="auto"/>
              <w:rPr>
                <w:rFonts w:ascii="Arial" w:hAnsi="Arial" w:cs="Arial"/>
                <w:sz w:val="20"/>
                <w:szCs w:val="20"/>
              </w:rPr>
            </w:pPr>
            <w:r>
              <w:rPr>
                <w:rFonts w:ascii="Arial" w:hAnsi="Arial" w:cs="Arial"/>
                <w:sz w:val="20"/>
                <w:szCs w:val="20"/>
              </w:rPr>
              <w:t>Verify that it w</w:t>
            </w:r>
            <w:r w:rsidR="00844C0F">
              <w:rPr>
                <w:rFonts w:ascii="Arial" w:hAnsi="Arial" w:cs="Arial"/>
                <w:sz w:val="20"/>
                <w:szCs w:val="20"/>
              </w:rPr>
              <w:t>as completed</w:t>
            </w:r>
            <w:r>
              <w:rPr>
                <w:rFonts w:ascii="Arial" w:hAnsi="Arial" w:cs="Arial"/>
                <w:sz w:val="20"/>
                <w:szCs w:val="20"/>
              </w:rPr>
              <w:t xml:space="preserve"> and </w:t>
            </w:r>
            <w:r w:rsidR="00844C0F">
              <w:rPr>
                <w:rFonts w:ascii="Arial" w:hAnsi="Arial" w:cs="Arial"/>
                <w:sz w:val="20"/>
                <w:szCs w:val="20"/>
              </w:rPr>
              <w:t>signed by the CAO and CFO of the organization</w:t>
            </w:r>
          </w:p>
        </w:tc>
        <w:tc>
          <w:tcPr>
            <w:tcW w:w="1350" w:type="dxa"/>
            <w:tcBorders>
              <w:top w:val="single" w:sz="4" w:space="0" w:color="auto"/>
              <w:left w:val="single" w:sz="4" w:space="0" w:color="auto"/>
              <w:bottom w:val="dashed" w:sz="4" w:space="0" w:color="000000"/>
              <w:right w:val="single" w:sz="4" w:space="0" w:color="auto"/>
            </w:tcBorders>
          </w:tcPr>
          <w:p w14:paraId="1C4EC79B"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dashed" w:sz="4" w:space="0" w:color="000000"/>
              <w:right w:val="single" w:sz="4" w:space="0" w:color="auto"/>
            </w:tcBorders>
          </w:tcPr>
          <w:p w14:paraId="154C3F4E"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r>
      <w:tr w:rsidR="00BE006F" w:rsidRPr="008A14D3" w14:paraId="6E8BDDBD" w14:textId="77777777" w:rsidTr="00BE006F">
        <w:trPr>
          <w:cantSplit/>
          <w:trHeight w:val="23"/>
          <w:jc w:val="center"/>
        </w:trPr>
        <w:tc>
          <w:tcPr>
            <w:tcW w:w="985" w:type="dxa"/>
            <w:tcBorders>
              <w:top w:val="dashed" w:sz="4" w:space="0" w:color="000000"/>
              <w:left w:val="single" w:sz="4" w:space="0" w:color="auto"/>
              <w:bottom w:val="dashed" w:sz="4" w:space="0" w:color="000000"/>
              <w:right w:val="single" w:sz="4" w:space="0" w:color="auto"/>
            </w:tcBorders>
          </w:tcPr>
          <w:p w14:paraId="678933DC" w14:textId="77777777" w:rsidR="00BE006F" w:rsidRPr="00627E1A" w:rsidRDefault="00BE006F" w:rsidP="00844C0F">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000000"/>
              <w:left w:val="single" w:sz="4" w:space="0" w:color="auto"/>
              <w:bottom w:val="dashed" w:sz="4" w:space="0" w:color="000000"/>
              <w:right w:val="single" w:sz="4" w:space="0" w:color="auto"/>
            </w:tcBorders>
          </w:tcPr>
          <w:p w14:paraId="15975D2F" w14:textId="77777777" w:rsidR="00BE006F" w:rsidRDefault="00BE006F" w:rsidP="00844C0F">
            <w:pPr>
              <w:suppressAutoHyphens/>
              <w:snapToGrid w:val="0"/>
              <w:spacing w:after="0" w:line="240" w:lineRule="auto"/>
              <w:jc w:val="center"/>
              <w:rPr>
                <w:rFonts w:ascii="Arial" w:eastAsia="SimSun" w:hAnsi="Arial" w:cs="Arial"/>
                <w:sz w:val="14"/>
                <w:szCs w:val="14"/>
                <w:lang w:eastAsia="ar-SA"/>
              </w:rPr>
            </w:pPr>
          </w:p>
        </w:tc>
        <w:tc>
          <w:tcPr>
            <w:tcW w:w="6750" w:type="dxa"/>
            <w:tcBorders>
              <w:top w:val="dashed" w:sz="4" w:space="0" w:color="000000"/>
              <w:left w:val="single" w:sz="4" w:space="0" w:color="auto"/>
              <w:bottom w:val="dashed" w:sz="4" w:space="0" w:color="000000"/>
              <w:right w:val="single" w:sz="4" w:space="0" w:color="auto"/>
            </w:tcBorders>
          </w:tcPr>
          <w:p w14:paraId="6ADE9AE1" w14:textId="1FB65F4E" w:rsidR="00BE006F" w:rsidRPr="00BE006F" w:rsidRDefault="00BE006F" w:rsidP="00BE006F">
            <w:pPr>
              <w:pStyle w:val="ListParagraph"/>
              <w:numPr>
                <w:ilvl w:val="1"/>
                <w:numId w:val="6"/>
              </w:numPr>
              <w:suppressAutoHyphens/>
              <w:snapToGrid w:val="0"/>
              <w:spacing w:after="120" w:line="240" w:lineRule="auto"/>
              <w:rPr>
                <w:rFonts w:ascii="Arial" w:eastAsia="SimSun" w:hAnsi="Arial" w:cs="Arial"/>
                <w:bCs/>
                <w:sz w:val="20"/>
                <w:szCs w:val="20"/>
                <w:lang w:eastAsia="ar-SA"/>
              </w:rPr>
            </w:pPr>
            <w:r>
              <w:rPr>
                <w:rFonts w:ascii="Arial" w:eastAsia="SimSun" w:hAnsi="Arial" w:cs="Arial"/>
                <w:bCs/>
                <w:sz w:val="20"/>
                <w:szCs w:val="20"/>
                <w:lang w:eastAsia="ar-SA"/>
              </w:rPr>
              <w:t>Verify that the Assessment was presented in a board/council meeting</w:t>
            </w:r>
          </w:p>
        </w:tc>
        <w:tc>
          <w:tcPr>
            <w:tcW w:w="1350" w:type="dxa"/>
            <w:tcBorders>
              <w:top w:val="dashed" w:sz="4" w:space="0" w:color="000000"/>
              <w:left w:val="single" w:sz="4" w:space="0" w:color="auto"/>
              <w:bottom w:val="dashed" w:sz="4" w:space="0" w:color="000000"/>
              <w:right w:val="single" w:sz="4" w:space="0" w:color="auto"/>
            </w:tcBorders>
          </w:tcPr>
          <w:p w14:paraId="78E89C86" w14:textId="77777777" w:rsidR="00BE006F" w:rsidRPr="008A14D3" w:rsidRDefault="00BE006F" w:rsidP="00844C0F">
            <w:pPr>
              <w:suppressAutoHyphens/>
              <w:snapToGrid w:val="0"/>
              <w:spacing w:after="0" w:line="240" w:lineRule="auto"/>
              <w:jc w:val="center"/>
              <w:rPr>
                <w:rFonts w:ascii="Arial" w:eastAsia="SimSun" w:hAnsi="Arial" w:cs="Arial"/>
                <w:lang w:eastAsia="ar-SA"/>
              </w:rPr>
            </w:pPr>
          </w:p>
        </w:tc>
        <w:tc>
          <w:tcPr>
            <w:tcW w:w="1350" w:type="dxa"/>
            <w:tcBorders>
              <w:top w:val="dashed" w:sz="4" w:space="0" w:color="000000"/>
              <w:left w:val="single" w:sz="4" w:space="0" w:color="auto"/>
              <w:bottom w:val="dashed" w:sz="4" w:space="0" w:color="000000"/>
              <w:right w:val="single" w:sz="4" w:space="0" w:color="auto"/>
            </w:tcBorders>
          </w:tcPr>
          <w:p w14:paraId="0EC9CB60" w14:textId="77777777" w:rsidR="00BE006F" w:rsidRPr="008A14D3" w:rsidRDefault="00BE006F" w:rsidP="00844C0F">
            <w:pPr>
              <w:suppressAutoHyphens/>
              <w:snapToGrid w:val="0"/>
              <w:spacing w:after="0" w:line="240" w:lineRule="auto"/>
              <w:jc w:val="center"/>
              <w:rPr>
                <w:rFonts w:ascii="Arial" w:eastAsia="SimSun" w:hAnsi="Arial" w:cs="Arial"/>
                <w:lang w:eastAsia="ar-SA"/>
              </w:rPr>
            </w:pPr>
          </w:p>
        </w:tc>
      </w:tr>
      <w:tr w:rsidR="00BE006F" w:rsidRPr="008A14D3" w14:paraId="410CBB36" w14:textId="77777777" w:rsidTr="00BE006F">
        <w:trPr>
          <w:cantSplit/>
          <w:trHeight w:val="23"/>
          <w:jc w:val="center"/>
        </w:trPr>
        <w:tc>
          <w:tcPr>
            <w:tcW w:w="985" w:type="dxa"/>
            <w:tcBorders>
              <w:top w:val="dashed" w:sz="4" w:space="0" w:color="000000"/>
              <w:left w:val="single" w:sz="4" w:space="0" w:color="auto"/>
              <w:bottom w:val="single" w:sz="4" w:space="0" w:color="auto"/>
              <w:right w:val="single" w:sz="4" w:space="0" w:color="auto"/>
            </w:tcBorders>
          </w:tcPr>
          <w:p w14:paraId="0AEBBE13" w14:textId="77777777" w:rsidR="00BE006F" w:rsidRPr="00627E1A" w:rsidRDefault="00BE006F" w:rsidP="00844C0F">
            <w:pPr>
              <w:suppressAutoHyphens/>
              <w:snapToGrid w:val="0"/>
              <w:spacing w:after="0" w:line="240" w:lineRule="auto"/>
              <w:jc w:val="center"/>
              <w:rPr>
                <w:rFonts w:ascii="Arial" w:eastAsia="SimSun" w:hAnsi="Arial" w:cs="Arial"/>
                <w:sz w:val="14"/>
                <w:szCs w:val="14"/>
                <w:lang w:eastAsia="ar-SA"/>
              </w:rPr>
            </w:pPr>
          </w:p>
        </w:tc>
        <w:tc>
          <w:tcPr>
            <w:tcW w:w="725" w:type="dxa"/>
            <w:tcBorders>
              <w:top w:val="dashed" w:sz="4" w:space="0" w:color="000000"/>
              <w:left w:val="single" w:sz="4" w:space="0" w:color="auto"/>
              <w:bottom w:val="single" w:sz="4" w:space="0" w:color="auto"/>
              <w:right w:val="single" w:sz="4" w:space="0" w:color="auto"/>
            </w:tcBorders>
          </w:tcPr>
          <w:p w14:paraId="10E7A111" w14:textId="77777777" w:rsidR="00BE006F" w:rsidRDefault="00BE006F" w:rsidP="00844C0F">
            <w:pPr>
              <w:suppressAutoHyphens/>
              <w:snapToGrid w:val="0"/>
              <w:spacing w:after="0" w:line="240" w:lineRule="auto"/>
              <w:jc w:val="center"/>
              <w:rPr>
                <w:rFonts w:ascii="Arial" w:eastAsia="SimSun" w:hAnsi="Arial" w:cs="Arial"/>
                <w:sz w:val="14"/>
                <w:szCs w:val="14"/>
                <w:lang w:eastAsia="ar-SA"/>
              </w:rPr>
            </w:pPr>
          </w:p>
        </w:tc>
        <w:tc>
          <w:tcPr>
            <w:tcW w:w="6750" w:type="dxa"/>
            <w:tcBorders>
              <w:top w:val="dashed" w:sz="4" w:space="0" w:color="000000"/>
              <w:left w:val="single" w:sz="4" w:space="0" w:color="auto"/>
              <w:bottom w:val="single" w:sz="4" w:space="0" w:color="auto"/>
              <w:right w:val="single" w:sz="4" w:space="0" w:color="auto"/>
            </w:tcBorders>
          </w:tcPr>
          <w:p w14:paraId="211ACB91" w14:textId="408CEB79" w:rsidR="00BE006F" w:rsidRPr="00BE006F" w:rsidRDefault="00BE006F" w:rsidP="00BE006F">
            <w:pPr>
              <w:pStyle w:val="ListParagraph"/>
              <w:numPr>
                <w:ilvl w:val="1"/>
                <w:numId w:val="6"/>
              </w:numPr>
              <w:suppressAutoHyphens/>
              <w:snapToGrid w:val="0"/>
              <w:spacing w:after="120" w:line="240" w:lineRule="auto"/>
              <w:rPr>
                <w:rFonts w:ascii="Arial" w:eastAsia="SimSun" w:hAnsi="Arial" w:cs="Arial"/>
                <w:bCs/>
                <w:sz w:val="20"/>
                <w:szCs w:val="20"/>
                <w:lang w:eastAsia="ar-SA"/>
              </w:rPr>
            </w:pPr>
            <w:r>
              <w:rPr>
                <w:rFonts w:ascii="Arial" w:eastAsia="SimSun" w:hAnsi="Arial" w:cs="Arial"/>
                <w:bCs/>
                <w:sz w:val="20"/>
                <w:szCs w:val="20"/>
                <w:lang w:eastAsia="ar-SA"/>
              </w:rPr>
              <w:t>Determine that the entity has sufficient documentation to support its Risk Assessment (i.e., if the entity claims to have a policy, have them produce it, if the entity claims to have an internal audit function, there should be evidence such as an audit plan, audit reports, or meeting agendas/minutes)</w:t>
            </w:r>
          </w:p>
        </w:tc>
        <w:tc>
          <w:tcPr>
            <w:tcW w:w="1350" w:type="dxa"/>
            <w:tcBorders>
              <w:top w:val="dashed" w:sz="4" w:space="0" w:color="000000"/>
              <w:left w:val="single" w:sz="4" w:space="0" w:color="auto"/>
              <w:bottom w:val="single" w:sz="4" w:space="0" w:color="auto"/>
              <w:right w:val="single" w:sz="4" w:space="0" w:color="auto"/>
            </w:tcBorders>
          </w:tcPr>
          <w:p w14:paraId="1C002A9B" w14:textId="77777777" w:rsidR="00BE006F" w:rsidRPr="008A14D3" w:rsidRDefault="00BE006F" w:rsidP="00844C0F">
            <w:pPr>
              <w:suppressAutoHyphens/>
              <w:snapToGrid w:val="0"/>
              <w:spacing w:after="0" w:line="240" w:lineRule="auto"/>
              <w:jc w:val="center"/>
              <w:rPr>
                <w:rFonts w:ascii="Arial" w:eastAsia="SimSun" w:hAnsi="Arial" w:cs="Arial"/>
                <w:lang w:eastAsia="ar-SA"/>
              </w:rPr>
            </w:pPr>
          </w:p>
        </w:tc>
        <w:tc>
          <w:tcPr>
            <w:tcW w:w="1350" w:type="dxa"/>
            <w:tcBorders>
              <w:top w:val="dashed" w:sz="4" w:space="0" w:color="000000"/>
              <w:left w:val="single" w:sz="4" w:space="0" w:color="auto"/>
              <w:bottom w:val="single" w:sz="4" w:space="0" w:color="auto"/>
              <w:right w:val="single" w:sz="4" w:space="0" w:color="auto"/>
            </w:tcBorders>
          </w:tcPr>
          <w:p w14:paraId="4D6F473D" w14:textId="77777777" w:rsidR="00BE006F" w:rsidRPr="008A14D3" w:rsidRDefault="00BE006F" w:rsidP="00844C0F">
            <w:pPr>
              <w:suppressAutoHyphens/>
              <w:snapToGrid w:val="0"/>
              <w:spacing w:after="0" w:line="240" w:lineRule="auto"/>
              <w:jc w:val="center"/>
              <w:rPr>
                <w:rFonts w:ascii="Arial" w:eastAsia="SimSun" w:hAnsi="Arial" w:cs="Arial"/>
                <w:lang w:eastAsia="ar-SA"/>
              </w:rPr>
            </w:pPr>
          </w:p>
        </w:tc>
      </w:tr>
      <w:tr w:rsidR="00844C0F" w:rsidRPr="008A14D3" w14:paraId="4E22E42E" w14:textId="77777777" w:rsidTr="00287CBC">
        <w:trPr>
          <w:cantSplit/>
          <w:trHeight w:val="23"/>
          <w:jc w:val="center"/>
        </w:trPr>
        <w:tc>
          <w:tcPr>
            <w:tcW w:w="985" w:type="dxa"/>
            <w:tcBorders>
              <w:top w:val="single" w:sz="4" w:space="0" w:color="auto"/>
              <w:left w:val="single" w:sz="4" w:space="0" w:color="auto"/>
              <w:bottom w:val="single" w:sz="4" w:space="0" w:color="auto"/>
              <w:right w:val="single" w:sz="4" w:space="0" w:color="auto"/>
            </w:tcBorders>
          </w:tcPr>
          <w:p w14:paraId="197E842E"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UCA</w:t>
            </w:r>
          </w:p>
          <w:p w14:paraId="25A1A12B" w14:textId="77777777" w:rsidR="00844C0F" w:rsidRPr="00627E1A" w:rsidRDefault="00844C0F" w:rsidP="00844C0F">
            <w:pPr>
              <w:suppressAutoHyphens/>
              <w:snapToGrid w:val="0"/>
              <w:spacing w:after="0" w:line="240" w:lineRule="auto"/>
              <w:jc w:val="center"/>
              <w:rPr>
                <w:rFonts w:ascii="Arial" w:eastAsia="SimSun" w:hAnsi="Arial" w:cs="Arial"/>
                <w:sz w:val="14"/>
                <w:szCs w:val="14"/>
                <w:lang w:eastAsia="ar-SA"/>
              </w:rPr>
            </w:pPr>
            <w:hyperlink r:id="rId63" w:history="1">
              <w:r w:rsidRPr="00287CBC">
                <w:rPr>
                  <w:rStyle w:val="Hyperlink"/>
                  <w:rFonts w:ascii="Arial" w:eastAsia="SimSun" w:hAnsi="Arial" w:cs="Arial"/>
                  <w:sz w:val="14"/>
                  <w:szCs w:val="14"/>
                  <w:lang w:eastAsia="ar-SA"/>
                </w:rPr>
                <w:t>10-3-301(7)</w:t>
              </w:r>
            </w:hyperlink>
          </w:p>
        </w:tc>
        <w:tc>
          <w:tcPr>
            <w:tcW w:w="725" w:type="dxa"/>
            <w:tcBorders>
              <w:top w:val="single" w:sz="4" w:space="0" w:color="auto"/>
              <w:left w:val="single" w:sz="4" w:space="0" w:color="auto"/>
              <w:bottom w:val="single" w:sz="4" w:space="0" w:color="auto"/>
              <w:right w:val="single" w:sz="4" w:space="0" w:color="auto"/>
            </w:tcBorders>
          </w:tcPr>
          <w:p w14:paraId="44B0BAE6"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M</w:t>
            </w:r>
          </w:p>
        </w:tc>
        <w:tc>
          <w:tcPr>
            <w:tcW w:w="6750" w:type="dxa"/>
            <w:tcBorders>
              <w:top w:val="single" w:sz="4" w:space="0" w:color="auto"/>
              <w:left w:val="single" w:sz="4" w:space="0" w:color="auto"/>
              <w:bottom w:val="single" w:sz="4" w:space="0" w:color="auto"/>
              <w:right w:val="single" w:sz="4" w:space="0" w:color="auto"/>
            </w:tcBorders>
          </w:tcPr>
          <w:p w14:paraId="4AFEDFF2" w14:textId="77777777" w:rsidR="00844C0F" w:rsidRPr="008A14D3" w:rsidRDefault="00844C0F" w:rsidP="00844C0F">
            <w:pPr>
              <w:suppressAutoHyphens/>
              <w:snapToGrid w:val="0"/>
              <w:spacing w:after="120" w:line="240" w:lineRule="auto"/>
              <w:rPr>
                <w:rFonts w:ascii="Arial" w:hAnsi="Arial" w:cs="Arial"/>
                <w:sz w:val="20"/>
                <w:szCs w:val="20"/>
              </w:rPr>
            </w:pPr>
            <w:r>
              <w:rPr>
                <w:rFonts w:ascii="Arial" w:eastAsia="SimSun" w:hAnsi="Arial" w:cs="Arial"/>
                <w:b/>
                <w:sz w:val="20"/>
                <w:szCs w:val="20"/>
                <w:lang w:eastAsia="ar-SA"/>
              </w:rPr>
              <w:t>OTHER COMPLIANCE</w:t>
            </w:r>
          </w:p>
          <w:p w14:paraId="2EE23150" w14:textId="410C3F9D" w:rsidR="00844C0F" w:rsidRPr="008A14D3" w:rsidRDefault="00844C0F" w:rsidP="00844C0F">
            <w:pPr>
              <w:numPr>
                <w:ilvl w:val="0"/>
                <w:numId w:val="6"/>
              </w:numPr>
              <w:suppressAutoHyphens/>
              <w:snapToGrid w:val="0"/>
              <w:spacing w:after="0" w:line="240" w:lineRule="auto"/>
              <w:rPr>
                <w:rFonts w:ascii="Arial" w:hAnsi="Arial" w:cs="Arial"/>
                <w:sz w:val="20"/>
                <w:szCs w:val="20"/>
              </w:rPr>
            </w:pPr>
            <w:r>
              <w:rPr>
                <w:rFonts w:ascii="Arial" w:hAnsi="Arial" w:cs="Arial"/>
                <w:sz w:val="20"/>
                <w:szCs w:val="20"/>
              </w:rPr>
              <w:t>Verify that the mayor of the municipality does not also serve as the municipal recorder or treasurer.</w:t>
            </w:r>
          </w:p>
        </w:tc>
        <w:tc>
          <w:tcPr>
            <w:tcW w:w="1350" w:type="dxa"/>
            <w:tcBorders>
              <w:top w:val="single" w:sz="4" w:space="0" w:color="auto"/>
              <w:left w:val="single" w:sz="4" w:space="0" w:color="auto"/>
              <w:bottom w:val="single" w:sz="4" w:space="0" w:color="auto"/>
              <w:right w:val="single" w:sz="4" w:space="0" w:color="auto"/>
            </w:tcBorders>
          </w:tcPr>
          <w:p w14:paraId="368AA134"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7F572B3E"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r>
      <w:tr w:rsidR="00844C0F" w:rsidRPr="008A14D3" w14:paraId="5507574A" w14:textId="77777777" w:rsidTr="00287CBC">
        <w:trPr>
          <w:cantSplit/>
          <w:trHeight w:val="23"/>
          <w:jc w:val="center"/>
        </w:trPr>
        <w:tc>
          <w:tcPr>
            <w:tcW w:w="985" w:type="dxa"/>
            <w:tcBorders>
              <w:top w:val="single" w:sz="4" w:space="0" w:color="auto"/>
              <w:left w:val="single" w:sz="4" w:space="0" w:color="auto"/>
              <w:bottom w:val="single" w:sz="4" w:space="0" w:color="auto"/>
              <w:right w:val="single" w:sz="4" w:space="0" w:color="auto"/>
            </w:tcBorders>
          </w:tcPr>
          <w:p w14:paraId="2B989FE4"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UCA</w:t>
            </w:r>
          </w:p>
          <w:p w14:paraId="193AA5E1"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hyperlink r:id="rId64" w:history="1">
              <w:r w:rsidRPr="00287CBC">
                <w:rPr>
                  <w:rStyle w:val="Hyperlink"/>
                  <w:rFonts w:ascii="Arial" w:eastAsia="SimSun" w:hAnsi="Arial" w:cs="Arial"/>
                  <w:sz w:val="14"/>
                  <w:szCs w:val="14"/>
                  <w:lang w:eastAsia="ar-SA"/>
                </w:rPr>
                <w:t>10-3-301(7)</w:t>
              </w:r>
            </w:hyperlink>
          </w:p>
        </w:tc>
        <w:tc>
          <w:tcPr>
            <w:tcW w:w="725" w:type="dxa"/>
            <w:tcBorders>
              <w:top w:val="single" w:sz="4" w:space="0" w:color="auto"/>
              <w:left w:val="single" w:sz="4" w:space="0" w:color="auto"/>
              <w:bottom w:val="single" w:sz="4" w:space="0" w:color="auto"/>
              <w:right w:val="single" w:sz="4" w:space="0" w:color="auto"/>
            </w:tcBorders>
          </w:tcPr>
          <w:p w14:paraId="79FA571E"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M</w:t>
            </w:r>
          </w:p>
        </w:tc>
        <w:tc>
          <w:tcPr>
            <w:tcW w:w="6750" w:type="dxa"/>
            <w:tcBorders>
              <w:top w:val="single" w:sz="4" w:space="0" w:color="auto"/>
              <w:left w:val="single" w:sz="4" w:space="0" w:color="auto"/>
              <w:bottom w:val="single" w:sz="4" w:space="0" w:color="auto"/>
              <w:right w:val="single" w:sz="4" w:space="0" w:color="auto"/>
            </w:tcBorders>
          </w:tcPr>
          <w:p w14:paraId="13ED0473" w14:textId="33B5CC15" w:rsidR="00844C0F" w:rsidRPr="00844C0F" w:rsidRDefault="00844C0F" w:rsidP="00844C0F">
            <w:pPr>
              <w:pStyle w:val="ListParagraph"/>
              <w:numPr>
                <w:ilvl w:val="0"/>
                <w:numId w:val="6"/>
              </w:numPr>
              <w:suppressAutoHyphens/>
              <w:snapToGrid w:val="0"/>
              <w:spacing w:after="120" w:line="240" w:lineRule="auto"/>
              <w:rPr>
                <w:rFonts w:ascii="Arial" w:eastAsia="SimSun" w:hAnsi="Arial" w:cs="Arial"/>
                <w:sz w:val="20"/>
                <w:szCs w:val="20"/>
                <w:lang w:eastAsia="ar-SA"/>
              </w:rPr>
            </w:pPr>
            <w:r>
              <w:rPr>
                <w:rFonts w:ascii="Arial" w:eastAsia="SimSun" w:hAnsi="Arial" w:cs="Arial"/>
                <w:sz w:val="20"/>
                <w:szCs w:val="20"/>
                <w:lang w:eastAsia="ar-SA"/>
              </w:rPr>
              <w:t>Verify that the recorder of the municipality does not also serve as the municipal treasurer</w:t>
            </w:r>
          </w:p>
        </w:tc>
        <w:tc>
          <w:tcPr>
            <w:tcW w:w="1350" w:type="dxa"/>
            <w:tcBorders>
              <w:top w:val="single" w:sz="4" w:space="0" w:color="auto"/>
              <w:left w:val="single" w:sz="4" w:space="0" w:color="auto"/>
              <w:bottom w:val="single" w:sz="4" w:space="0" w:color="auto"/>
              <w:right w:val="single" w:sz="4" w:space="0" w:color="auto"/>
            </w:tcBorders>
          </w:tcPr>
          <w:p w14:paraId="06D06EA5"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053172A2"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r>
      <w:tr w:rsidR="00844C0F" w:rsidRPr="008A14D3" w14:paraId="34D9CBAD" w14:textId="77777777" w:rsidTr="00287CBC">
        <w:trPr>
          <w:cantSplit/>
          <w:trHeight w:val="23"/>
          <w:jc w:val="center"/>
        </w:trPr>
        <w:tc>
          <w:tcPr>
            <w:tcW w:w="985" w:type="dxa"/>
            <w:tcBorders>
              <w:top w:val="single" w:sz="4" w:space="0" w:color="auto"/>
              <w:left w:val="single" w:sz="4" w:space="0" w:color="auto"/>
              <w:bottom w:val="single" w:sz="4" w:space="0" w:color="auto"/>
              <w:right w:val="single" w:sz="4" w:space="0" w:color="auto"/>
            </w:tcBorders>
          </w:tcPr>
          <w:p w14:paraId="15AC92B1"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lastRenderedPageBreak/>
              <w:t>UCA</w:t>
            </w:r>
          </w:p>
          <w:p w14:paraId="18845DDB"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hyperlink r:id="rId65" w:history="1">
              <w:r w:rsidRPr="00287CBC">
                <w:rPr>
                  <w:rStyle w:val="Hyperlink"/>
                  <w:rFonts w:ascii="Arial" w:eastAsia="SimSun" w:hAnsi="Arial" w:cs="Arial"/>
                  <w:sz w:val="14"/>
                  <w:szCs w:val="14"/>
                  <w:lang w:eastAsia="ar-SA"/>
                </w:rPr>
                <w:t>10-3-301(7)</w:t>
              </w:r>
            </w:hyperlink>
          </w:p>
        </w:tc>
        <w:tc>
          <w:tcPr>
            <w:tcW w:w="725" w:type="dxa"/>
            <w:tcBorders>
              <w:top w:val="single" w:sz="4" w:space="0" w:color="auto"/>
              <w:left w:val="single" w:sz="4" w:space="0" w:color="auto"/>
              <w:bottom w:val="single" w:sz="4" w:space="0" w:color="auto"/>
              <w:right w:val="single" w:sz="4" w:space="0" w:color="auto"/>
            </w:tcBorders>
          </w:tcPr>
          <w:p w14:paraId="29114DF6"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M</w:t>
            </w:r>
          </w:p>
        </w:tc>
        <w:tc>
          <w:tcPr>
            <w:tcW w:w="6750" w:type="dxa"/>
            <w:tcBorders>
              <w:top w:val="single" w:sz="4" w:space="0" w:color="auto"/>
              <w:left w:val="single" w:sz="4" w:space="0" w:color="auto"/>
              <w:bottom w:val="single" w:sz="4" w:space="0" w:color="auto"/>
              <w:right w:val="single" w:sz="4" w:space="0" w:color="auto"/>
            </w:tcBorders>
          </w:tcPr>
          <w:p w14:paraId="17E8A113" w14:textId="64D9F0FD" w:rsidR="00844C0F" w:rsidRPr="00844C0F" w:rsidRDefault="00844C0F" w:rsidP="00844C0F">
            <w:pPr>
              <w:pStyle w:val="ListParagraph"/>
              <w:numPr>
                <w:ilvl w:val="0"/>
                <w:numId w:val="6"/>
              </w:numPr>
              <w:suppressAutoHyphens/>
              <w:snapToGrid w:val="0"/>
              <w:spacing w:after="120" w:line="240" w:lineRule="auto"/>
              <w:rPr>
                <w:rFonts w:ascii="Arial" w:eastAsia="SimSun" w:hAnsi="Arial" w:cs="Arial"/>
                <w:b/>
                <w:sz w:val="20"/>
                <w:szCs w:val="20"/>
                <w:lang w:eastAsia="ar-SA"/>
              </w:rPr>
            </w:pPr>
            <w:r>
              <w:rPr>
                <w:rFonts w:ascii="Arial" w:eastAsia="SimSun" w:hAnsi="Arial" w:cs="Arial"/>
                <w:sz w:val="20"/>
                <w:szCs w:val="20"/>
                <w:lang w:eastAsia="ar-SA"/>
              </w:rPr>
              <w:t>Verify that all individuals who hold a municipal elected office do not, at the same time, also hold a county elected office.</w:t>
            </w:r>
          </w:p>
        </w:tc>
        <w:tc>
          <w:tcPr>
            <w:tcW w:w="1350" w:type="dxa"/>
            <w:tcBorders>
              <w:top w:val="single" w:sz="4" w:space="0" w:color="auto"/>
              <w:left w:val="single" w:sz="4" w:space="0" w:color="auto"/>
              <w:bottom w:val="single" w:sz="4" w:space="0" w:color="auto"/>
              <w:right w:val="single" w:sz="4" w:space="0" w:color="auto"/>
            </w:tcBorders>
          </w:tcPr>
          <w:p w14:paraId="52780D0C"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62997992"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r>
      <w:tr w:rsidR="00844C0F" w:rsidRPr="008A14D3" w14:paraId="2D39E890" w14:textId="77777777" w:rsidTr="00287CBC">
        <w:trPr>
          <w:cantSplit/>
          <w:trHeight w:val="23"/>
          <w:jc w:val="center"/>
        </w:trPr>
        <w:tc>
          <w:tcPr>
            <w:tcW w:w="985" w:type="dxa"/>
            <w:tcBorders>
              <w:top w:val="single" w:sz="4" w:space="0" w:color="auto"/>
              <w:left w:val="single" w:sz="4" w:space="0" w:color="auto"/>
              <w:bottom w:val="single" w:sz="4" w:space="0" w:color="auto"/>
              <w:right w:val="single" w:sz="4" w:space="0" w:color="auto"/>
            </w:tcBorders>
          </w:tcPr>
          <w:p w14:paraId="22678C6F" w14:textId="77777777" w:rsidR="00844C0F" w:rsidRDefault="00844C0F" w:rsidP="00844C0F">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auto"/>
              <w:bottom w:val="single" w:sz="4" w:space="0" w:color="auto"/>
              <w:right w:val="single" w:sz="4" w:space="0" w:color="auto"/>
            </w:tcBorders>
          </w:tcPr>
          <w:p w14:paraId="798336F8" w14:textId="77777777" w:rsidR="00844C0F" w:rsidRDefault="00483FD9"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ALL</w:t>
            </w:r>
          </w:p>
        </w:tc>
        <w:tc>
          <w:tcPr>
            <w:tcW w:w="6750" w:type="dxa"/>
            <w:tcBorders>
              <w:top w:val="single" w:sz="4" w:space="0" w:color="auto"/>
              <w:left w:val="single" w:sz="4" w:space="0" w:color="auto"/>
              <w:bottom w:val="single" w:sz="4" w:space="0" w:color="auto"/>
              <w:right w:val="single" w:sz="4" w:space="0" w:color="auto"/>
            </w:tcBorders>
          </w:tcPr>
          <w:p w14:paraId="39E0AE39" w14:textId="77777777" w:rsidR="00844C0F" w:rsidRPr="002D5353" w:rsidRDefault="00483FD9" w:rsidP="002D5353">
            <w:pPr>
              <w:pStyle w:val="ListParagraph"/>
              <w:numPr>
                <w:ilvl w:val="0"/>
                <w:numId w:val="6"/>
              </w:numPr>
              <w:suppressAutoHyphens/>
              <w:snapToGrid w:val="0"/>
              <w:spacing w:after="120" w:line="240" w:lineRule="auto"/>
              <w:rPr>
                <w:rFonts w:ascii="Arial" w:eastAsia="SimSun" w:hAnsi="Arial" w:cs="Arial"/>
                <w:b/>
                <w:sz w:val="20"/>
                <w:szCs w:val="20"/>
                <w:lang w:eastAsia="ar-SA"/>
              </w:rPr>
            </w:pPr>
            <w:r>
              <w:rPr>
                <w:rFonts w:ascii="Arial" w:eastAsia="SimSun" w:hAnsi="Arial" w:cs="Arial"/>
                <w:sz w:val="20"/>
                <w:szCs w:val="20"/>
                <w:lang w:eastAsia="ar-SA"/>
              </w:rPr>
              <w:t xml:space="preserve">Ensure that the entity requires and maintains a </w:t>
            </w:r>
            <w:proofErr w:type="gramStart"/>
            <w:r>
              <w:rPr>
                <w:rFonts w:ascii="Arial" w:eastAsia="SimSun" w:hAnsi="Arial" w:cs="Arial"/>
                <w:sz w:val="20"/>
                <w:szCs w:val="20"/>
                <w:lang w:eastAsia="ar-SA"/>
              </w:rPr>
              <w:t>conflict of interest</w:t>
            </w:r>
            <w:proofErr w:type="gramEnd"/>
            <w:r>
              <w:rPr>
                <w:rFonts w:ascii="Arial" w:eastAsia="SimSun" w:hAnsi="Arial" w:cs="Arial"/>
                <w:sz w:val="20"/>
                <w:szCs w:val="20"/>
                <w:lang w:eastAsia="ar-SA"/>
              </w:rPr>
              <w:t xml:space="preserve"> disclosure for all officials and employees with decision-making or management responsibilities that </w:t>
            </w:r>
            <w:proofErr w:type="gramStart"/>
            <w:r>
              <w:rPr>
                <w:rFonts w:ascii="Arial" w:eastAsia="SimSun" w:hAnsi="Arial" w:cs="Arial"/>
                <w:sz w:val="20"/>
                <w:szCs w:val="20"/>
                <w:lang w:eastAsia="ar-SA"/>
              </w:rPr>
              <w:t>is</w:t>
            </w:r>
            <w:proofErr w:type="gramEnd"/>
            <w:r>
              <w:rPr>
                <w:rFonts w:ascii="Arial" w:eastAsia="SimSun" w:hAnsi="Arial" w:cs="Arial"/>
                <w:sz w:val="20"/>
                <w:szCs w:val="20"/>
                <w:lang w:eastAsia="ar-SA"/>
              </w:rPr>
              <w:t xml:space="preserve"> updated annually.</w:t>
            </w:r>
          </w:p>
        </w:tc>
        <w:tc>
          <w:tcPr>
            <w:tcW w:w="1350" w:type="dxa"/>
            <w:tcBorders>
              <w:top w:val="single" w:sz="4" w:space="0" w:color="auto"/>
              <w:left w:val="single" w:sz="4" w:space="0" w:color="auto"/>
              <w:bottom w:val="single" w:sz="4" w:space="0" w:color="auto"/>
              <w:right w:val="single" w:sz="4" w:space="0" w:color="auto"/>
            </w:tcBorders>
          </w:tcPr>
          <w:p w14:paraId="7B888A5C"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4030DA77"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r>
      <w:tr w:rsidR="00483FD9" w:rsidRPr="008A14D3" w14:paraId="2943BE32" w14:textId="77777777" w:rsidTr="00287CBC">
        <w:trPr>
          <w:cantSplit/>
          <w:trHeight w:val="23"/>
          <w:jc w:val="center"/>
        </w:trPr>
        <w:tc>
          <w:tcPr>
            <w:tcW w:w="985" w:type="dxa"/>
            <w:tcBorders>
              <w:top w:val="single" w:sz="4" w:space="0" w:color="auto"/>
              <w:left w:val="single" w:sz="4" w:space="0" w:color="auto"/>
              <w:bottom w:val="single" w:sz="4" w:space="0" w:color="auto"/>
              <w:right w:val="single" w:sz="4" w:space="0" w:color="auto"/>
            </w:tcBorders>
          </w:tcPr>
          <w:p w14:paraId="219BB448" w14:textId="77777777" w:rsidR="00483FD9" w:rsidRDefault="00483FD9"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UCA</w:t>
            </w:r>
          </w:p>
          <w:p w14:paraId="6D5FEB12" w14:textId="77777777" w:rsidR="00483FD9" w:rsidRDefault="00483FD9" w:rsidP="00844C0F">
            <w:pPr>
              <w:suppressAutoHyphens/>
              <w:snapToGrid w:val="0"/>
              <w:spacing w:after="0" w:line="240" w:lineRule="auto"/>
              <w:jc w:val="center"/>
              <w:rPr>
                <w:rFonts w:ascii="Arial" w:eastAsia="SimSun" w:hAnsi="Arial" w:cs="Arial"/>
                <w:sz w:val="14"/>
                <w:szCs w:val="14"/>
                <w:lang w:eastAsia="ar-SA"/>
              </w:rPr>
            </w:pPr>
            <w:hyperlink r:id="rId66" w:history="1">
              <w:r w:rsidRPr="00483FD9">
                <w:rPr>
                  <w:rStyle w:val="Hyperlink"/>
                  <w:rFonts w:ascii="Arial" w:eastAsia="SimSun" w:hAnsi="Arial" w:cs="Arial"/>
                  <w:sz w:val="14"/>
                  <w:szCs w:val="14"/>
                  <w:lang w:eastAsia="ar-SA"/>
                </w:rPr>
                <w:t>63D-2-103</w:t>
              </w:r>
            </w:hyperlink>
          </w:p>
        </w:tc>
        <w:tc>
          <w:tcPr>
            <w:tcW w:w="725" w:type="dxa"/>
            <w:tcBorders>
              <w:top w:val="single" w:sz="4" w:space="0" w:color="auto"/>
              <w:left w:val="single" w:sz="4" w:space="0" w:color="auto"/>
              <w:bottom w:val="single" w:sz="4" w:space="0" w:color="auto"/>
              <w:right w:val="single" w:sz="4" w:space="0" w:color="auto"/>
            </w:tcBorders>
          </w:tcPr>
          <w:p w14:paraId="13CA053B" w14:textId="77777777" w:rsidR="00483FD9" w:rsidRDefault="00483FD9" w:rsidP="00844C0F">
            <w:pPr>
              <w:suppressAutoHyphens/>
              <w:snapToGrid w:val="0"/>
              <w:spacing w:after="0" w:line="240" w:lineRule="auto"/>
              <w:jc w:val="center"/>
              <w:rPr>
                <w:rFonts w:ascii="Arial" w:eastAsia="SimSun" w:hAnsi="Arial" w:cs="Arial"/>
                <w:sz w:val="14"/>
                <w:szCs w:val="14"/>
                <w:lang w:eastAsia="ar-SA"/>
              </w:rPr>
            </w:pPr>
            <w:r>
              <w:rPr>
                <w:rFonts w:ascii="Arial" w:eastAsia="SimSun" w:hAnsi="Arial" w:cs="Arial"/>
                <w:sz w:val="14"/>
                <w:szCs w:val="14"/>
                <w:lang w:eastAsia="ar-SA"/>
              </w:rPr>
              <w:t>ALL</w:t>
            </w:r>
          </w:p>
        </w:tc>
        <w:tc>
          <w:tcPr>
            <w:tcW w:w="6750" w:type="dxa"/>
            <w:tcBorders>
              <w:top w:val="single" w:sz="4" w:space="0" w:color="auto"/>
              <w:left w:val="single" w:sz="4" w:space="0" w:color="auto"/>
              <w:bottom w:val="single" w:sz="4" w:space="0" w:color="auto"/>
              <w:right w:val="single" w:sz="4" w:space="0" w:color="auto"/>
            </w:tcBorders>
          </w:tcPr>
          <w:p w14:paraId="48376D4B" w14:textId="569F98E8" w:rsidR="00483FD9" w:rsidRDefault="00483FD9" w:rsidP="002D5353">
            <w:pPr>
              <w:pStyle w:val="ListParagraph"/>
              <w:numPr>
                <w:ilvl w:val="0"/>
                <w:numId w:val="6"/>
              </w:numPr>
              <w:suppressAutoHyphens/>
              <w:snapToGrid w:val="0"/>
              <w:spacing w:after="120" w:line="240" w:lineRule="auto"/>
              <w:rPr>
                <w:rFonts w:ascii="Arial" w:eastAsia="SimSun" w:hAnsi="Arial" w:cs="Arial"/>
                <w:sz w:val="20"/>
                <w:szCs w:val="20"/>
                <w:lang w:eastAsia="ar-SA"/>
              </w:rPr>
            </w:pPr>
            <w:r>
              <w:rPr>
                <w:rFonts w:ascii="Arial" w:eastAsia="SimSun" w:hAnsi="Arial" w:cs="Arial"/>
                <w:sz w:val="20"/>
                <w:szCs w:val="20"/>
                <w:lang w:eastAsia="ar-SA"/>
              </w:rPr>
              <w:t xml:space="preserve">If the entity collects Personally Identifiable Information (PII), ensure that it is </w:t>
            </w:r>
            <w:r w:rsidR="00CB2427">
              <w:rPr>
                <w:rFonts w:ascii="Arial" w:eastAsia="SimSun" w:hAnsi="Arial" w:cs="Arial"/>
                <w:sz w:val="20"/>
                <w:szCs w:val="20"/>
                <w:lang w:eastAsia="ar-SA"/>
              </w:rPr>
              <w:t>collected in compliance with the requirements for collecting PII found in Utah Code 63D-2-103</w:t>
            </w:r>
          </w:p>
        </w:tc>
        <w:tc>
          <w:tcPr>
            <w:tcW w:w="1350" w:type="dxa"/>
            <w:tcBorders>
              <w:top w:val="single" w:sz="4" w:space="0" w:color="auto"/>
              <w:left w:val="single" w:sz="4" w:space="0" w:color="auto"/>
              <w:bottom w:val="single" w:sz="4" w:space="0" w:color="auto"/>
              <w:right w:val="single" w:sz="4" w:space="0" w:color="auto"/>
            </w:tcBorders>
          </w:tcPr>
          <w:p w14:paraId="1168AD51" w14:textId="77777777" w:rsidR="00483FD9" w:rsidRPr="008A14D3" w:rsidRDefault="00483FD9" w:rsidP="00844C0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77CDB272" w14:textId="77777777" w:rsidR="00483FD9" w:rsidRPr="008A14D3" w:rsidRDefault="00483FD9" w:rsidP="00844C0F">
            <w:pPr>
              <w:suppressAutoHyphens/>
              <w:snapToGrid w:val="0"/>
              <w:spacing w:after="0" w:line="240" w:lineRule="auto"/>
              <w:jc w:val="center"/>
              <w:rPr>
                <w:rFonts w:ascii="Arial" w:eastAsia="SimSun" w:hAnsi="Arial" w:cs="Arial"/>
                <w:lang w:eastAsia="ar-SA"/>
              </w:rPr>
            </w:pPr>
          </w:p>
        </w:tc>
      </w:tr>
      <w:tr w:rsidR="00844C0F" w:rsidRPr="008A14D3" w14:paraId="3884A691" w14:textId="77777777" w:rsidTr="00287CBC">
        <w:trPr>
          <w:cantSplit/>
          <w:trHeight w:val="6492"/>
          <w:jc w:val="center"/>
        </w:trPr>
        <w:tc>
          <w:tcPr>
            <w:tcW w:w="985" w:type="dxa"/>
            <w:tcBorders>
              <w:top w:val="single" w:sz="4" w:space="0" w:color="auto"/>
              <w:left w:val="single" w:sz="4" w:space="0" w:color="auto"/>
              <w:bottom w:val="single" w:sz="4" w:space="0" w:color="auto"/>
              <w:right w:val="single" w:sz="4" w:space="0" w:color="auto"/>
            </w:tcBorders>
          </w:tcPr>
          <w:p w14:paraId="26E44488" w14:textId="77777777" w:rsidR="00844C0F" w:rsidRPr="000E35F7" w:rsidRDefault="00844C0F" w:rsidP="00844C0F">
            <w:pPr>
              <w:suppressAutoHyphens/>
              <w:snapToGrid w:val="0"/>
              <w:spacing w:after="0" w:line="240" w:lineRule="auto"/>
              <w:jc w:val="center"/>
              <w:rPr>
                <w:rFonts w:ascii="Arial" w:eastAsia="SimSun" w:hAnsi="Arial" w:cs="Arial"/>
                <w:sz w:val="14"/>
                <w:szCs w:val="14"/>
                <w:lang w:eastAsia="ar-SA"/>
              </w:rPr>
            </w:pPr>
            <w:r w:rsidRPr="000E35F7">
              <w:rPr>
                <w:rFonts w:ascii="Arial" w:eastAsia="SimSun" w:hAnsi="Arial" w:cs="Arial"/>
                <w:sz w:val="14"/>
                <w:szCs w:val="14"/>
                <w:lang w:eastAsia="ar-SA"/>
              </w:rPr>
              <w:t>UCA</w:t>
            </w:r>
          </w:p>
          <w:p w14:paraId="1E25CA02" w14:textId="77777777" w:rsidR="00844C0F" w:rsidRPr="009C426C" w:rsidRDefault="00844C0F" w:rsidP="00844C0F">
            <w:pPr>
              <w:suppressAutoHyphens/>
              <w:snapToGrid w:val="0"/>
              <w:spacing w:line="240" w:lineRule="auto"/>
              <w:jc w:val="center"/>
              <w:rPr>
                <w:rFonts w:eastAsia="SimSun" w:cs="Times New Roman"/>
                <w:sz w:val="14"/>
                <w:szCs w:val="14"/>
                <w:highlight w:val="yellow"/>
                <w:lang w:eastAsia="ar-SA"/>
              </w:rPr>
            </w:pPr>
            <w:hyperlink r:id="rId67" w:history="1">
              <w:r w:rsidRPr="000E35F7">
                <w:rPr>
                  <w:rStyle w:val="Hyperlink"/>
                  <w:rFonts w:ascii="Arial" w:eastAsia="SimSun" w:hAnsi="Arial" w:cs="Arial"/>
                  <w:sz w:val="14"/>
                  <w:szCs w:val="14"/>
                  <w:lang w:eastAsia="ar-SA"/>
                </w:rPr>
                <w:t>51-7-15</w:t>
              </w:r>
            </w:hyperlink>
          </w:p>
        </w:tc>
        <w:tc>
          <w:tcPr>
            <w:tcW w:w="725" w:type="dxa"/>
            <w:tcBorders>
              <w:top w:val="single" w:sz="4" w:space="0" w:color="auto"/>
              <w:left w:val="single" w:sz="4" w:space="0" w:color="auto"/>
              <w:bottom w:val="single" w:sz="4" w:space="0" w:color="auto"/>
              <w:right w:val="single" w:sz="4" w:space="0" w:color="auto"/>
            </w:tcBorders>
          </w:tcPr>
          <w:p w14:paraId="2AC375D6" w14:textId="77777777" w:rsidR="00844C0F" w:rsidRPr="00B25FEC" w:rsidRDefault="00844C0F" w:rsidP="00844C0F">
            <w:pPr>
              <w:suppressAutoHyphens/>
              <w:snapToGrid w:val="0"/>
              <w:spacing w:line="240" w:lineRule="auto"/>
              <w:jc w:val="center"/>
              <w:rPr>
                <w:rFonts w:ascii="Arial" w:eastAsia="SimSun" w:hAnsi="Arial" w:cs="Arial"/>
                <w:sz w:val="14"/>
                <w:szCs w:val="14"/>
                <w:lang w:eastAsia="ar-SA"/>
              </w:rPr>
            </w:pPr>
            <w:r w:rsidRPr="00B25FEC">
              <w:rPr>
                <w:rFonts w:ascii="Arial" w:eastAsia="SimSun" w:hAnsi="Arial" w:cs="Arial"/>
                <w:sz w:val="14"/>
                <w:szCs w:val="14"/>
                <w:lang w:eastAsia="ar-SA"/>
              </w:rPr>
              <w:t>ALL</w:t>
            </w:r>
          </w:p>
        </w:tc>
        <w:tc>
          <w:tcPr>
            <w:tcW w:w="6750" w:type="dxa"/>
            <w:tcBorders>
              <w:top w:val="single" w:sz="4" w:space="0" w:color="auto"/>
              <w:left w:val="single" w:sz="4" w:space="0" w:color="auto"/>
              <w:bottom w:val="single" w:sz="4" w:space="0" w:color="auto"/>
              <w:right w:val="single" w:sz="4" w:space="0" w:color="auto"/>
            </w:tcBorders>
          </w:tcPr>
          <w:p w14:paraId="278C54AE" w14:textId="79BF4071" w:rsidR="00844C0F" w:rsidRPr="00FC604A" w:rsidRDefault="009B7287" w:rsidP="00844C0F">
            <w:pPr>
              <w:shd w:val="clear" w:color="auto" w:fill="FFFFFF"/>
              <w:spacing w:line="240" w:lineRule="auto"/>
              <w:rPr>
                <w:rFonts w:ascii="Arial" w:eastAsia="Times New Roman" w:hAnsi="Arial" w:cs="Arial"/>
                <w:b/>
                <w:color w:val="222222"/>
                <w:sz w:val="20"/>
                <w:szCs w:val="20"/>
              </w:rPr>
            </w:pPr>
            <w:r>
              <w:rPr>
                <w:rFonts w:ascii="Arial" w:eastAsia="Times New Roman" w:hAnsi="Arial" w:cs="Arial"/>
                <w:b/>
                <w:color w:val="222222"/>
                <w:sz w:val="20"/>
                <w:szCs w:val="20"/>
              </w:rPr>
              <w:t xml:space="preserve">CRIME INSURANCE FOR </w:t>
            </w:r>
            <w:r w:rsidR="00844C0F">
              <w:rPr>
                <w:rFonts w:ascii="Arial" w:eastAsia="Times New Roman" w:hAnsi="Arial" w:cs="Arial"/>
                <w:b/>
                <w:color w:val="222222"/>
                <w:sz w:val="20"/>
                <w:szCs w:val="20"/>
              </w:rPr>
              <w:t xml:space="preserve">PUBLIC </w:t>
            </w:r>
            <w:r w:rsidR="00844C0F" w:rsidRPr="00FC604A">
              <w:rPr>
                <w:rFonts w:ascii="Arial" w:eastAsia="Times New Roman" w:hAnsi="Arial" w:cs="Arial"/>
                <w:b/>
                <w:color w:val="222222"/>
                <w:sz w:val="20"/>
                <w:szCs w:val="20"/>
              </w:rPr>
              <w:t>TREASURER</w:t>
            </w:r>
            <w:r>
              <w:rPr>
                <w:rFonts w:ascii="Arial" w:eastAsia="Times New Roman" w:hAnsi="Arial" w:cs="Arial"/>
                <w:b/>
                <w:color w:val="222222"/>
                <w:sz w:val="20"/>
                <w:szCs w:val="20"/>
              </w:rPr>
              <w:t>S</w:t>
            </w:r>
          </w:p>
          <w:p w14:paraId="4D996B0E" w14:textId="29E433D6" w:rsidR="00844C0F" w:rsidRPr="0025722B" w:rsidRDefault="00844C0F" w:rsidP="0025722B">
            <w:pPr>
              <w:pStyle w:val="ListParagraph"/>
              <w:numPr>
                <w:ilvl w:val="0"/>
                <w:numId w:val="6"/>
              </w:numPr>
              <w:suppressAutoHyphens/>
              <w:snapToGrid w:val="0"/>
              <w:spacing w:after="0" w:line="240" w:lineRule="auto"/>
              <w:rPr>
                <w:rFonts w:ascii="Arial" w:eastAsia="Times New Roman" w:hAnsi="Arial" w:cs="Arial"/>
                <w:color w:val="222222"/>
                <w:sz w:val="20"/>
                <w:szCs w:val="20"/>
              </w:rPr>
            </w:pPr>
            <w:r w:rsidRPr="0025722B">
              <w:rPr>
                <w:rFonts w:ascii="Arial" w:eastAsia="Times New Roman" w:hAnsi="Arial" w:cs="Arial"/>
                <w:color w:val="222222"/>
                <w:sz w:val="20"/>
                <w:szCs w:val="20"/>
              </w:rPr>
              <w:t>Determine whether the Treasurer is properly</w:t>
            </w:r>
            <w:r w:rsidR="0038379B">
              <w:rPr>
                <w:rFonts w:ascii="Arial" w:eastAsia="Times New Roman" w:hAnsi="Arial" w:cs="Arial"/>
                <w:color w:val="222222"/>
                <w:sz w:val="20"/>
                <w:szCs w:val="20"/>
              </w:rPr>
              <w:t xml:space="preserve"> crime</w:t>
            </w:r>
            <w:r w:rsidRPr="0025722B">
              <w:rPr>
                <w:rFonts w:ascii="Arial" w:eastAsia="Times New Roman" w:hAnsi="Arial" w:cs="Arial"/>
                <w:color w:val="222222"/>
                <w:sz w:val="20"/>
                <w:szCs w:val="20"/>
              </w:rPr>
              <w:t xml:space="preserve"> insured in accordance with Utah Administrative Code – Money Management Council Rule R628-4-4, as follows:</w:t>
            </w:r>
          </w:p>
          <w:p w14:paraId="11ACDBBE" w14:textId="77777777" w:rsidR="00844C0F" w:rsidRPr="00FC604A" w:rsidRDefault="00844C0F" w:rsidP="00844C0F">
            <w:pPr>
              <w:suppressAutoHyphens/>
              <w:snapToGrid w:val="0"/>
              <w:spacing w:after="0" w:line="240" w:lineRule="auto"/>
              <w:ind w:left="360"/>
              <w:rPr>
                <w:rFonts w:ascii="Arial" w:eastAsia="Times New Roman" w:hAnsi="Arial" w:cs="Arial"/>
                <w:color w:val="222222"/>
                <w:sz w:val="20"/>
                <w:szCs w:val="20"/>
              </w:rPr>
            </w:pPr>
          </w:p>
          <w:tbl>
            <w:tblPr>
              <w:tblStyle w:val="TableGrid"/>
              <w:tblW w:w="6120" w:type="dxa"/>
              <w:tblInd w:w="355" w:type="dxa"/>
              <w:tblLayout w:type="fixed"/>
              <w:tblLook w:val="0000" w:firstRow="0" w:lastRow="0" w:firstColumn="0" w:lastColumn="0" w:noHBand="0" w:noVBand="0"/>
            </w:tblPr>
            <w:tblGrid>
              <w:gridCol w:w="2315"/>
              <w:gridCol w:w="2275"/>
              <w:gridCol w:w="1530"/>
            </w:tblGrid>
            <w:tr w:rsidR="00844C0F" w:rsidRPr="00FC604A" w14:paraId="79B755F9" w14:textId="77777777" w:rsidTr="009B7287">
              <w:tc>
                <w:tcPr>
                  <w:tcW w:w="2315" w:type="dxa"/>
                  <w:shd w:val="clear" w:color="auto" w:fill="DBE5F1" w:themeFill="accent1" w:themeFillTint="33"/>
                  <w:tcMar>
                    <w:top w:w="58" w:type="dxa"/>
                    <w:left w:w="115" w:type="dxa"/>
                    <w:bottom w:w="58" w:type="dxa"/>
                    <w:right w:w="115" w:type="dxa"/>
                  </w:tcMar>
                  <w:vAlign w:val="center"/>
                </w:tcPr>
                <w:p w14:paraId="2F76D1D4" w14:textId="77777777" w:rsidR="00844C0F" w:rsidRPr="00FC604A" w:rsidRDefault="00844C0F" w:rsidP="00844C0F">
                  <w:pPr>
                    <w:jc w:val="center"/>
                    <w:rPr>
                      <w:rFonts w:ascii="Arial" w:hAnsi="Arial" w:cs="Arial"/>
                      <w:b/>
                      <w:sz w:val="20"/>
                      <w:szCs w:val="20"/>
                    </w:rPr>
                  </w:pPr>
                </w:p>
                <w:p w14:paraId="7C5C88A1" w14:textId="77777777" w:rsidR="00844C0F" w:rsidRPr="00FC604A" w:rsidRDefault="00844C0F" w:rsidP="00844C0F">
                  <w:pPr>
                    <w:spacing w:after="58"/>
                    <w:jc w:val="center"/>
                    <w:rPr>
                      <w:rFonts w:ascii="Arial" w:hAnsi="Arial" w:cs="Arial"/>
                      <w:b/>
                      <w:sz w:val="20"/>
                      <w:szCs w:val="20"/>
                    </w:rPr>
                  </w:pPr>
                  <w:r w:rsidRPr="00FC604A">
                    <w:rPr>
                      <w:rFonts w:ascii="Arial" w:hAnsi="Arial" w:cs="Arial"/>
                      <w:b/>
                      <w:sz w:val="20"/>
                      <w:szCs w:val="20"/>
                    </w:rPr>
                    <w:t>Budget</w:t>
                  </w:r>
                </w:p>
              </w:tc>
              <w:tc>
                <w:tcPr>
                  <w:tcW w:w="2275" w:type="dxa"/>
                  <w:shd w:val="clear" w:color="auto" w:fill="DBE5F1" w:themeFill="accent1" w:themeFillTint="33"/>
                  <w:tcMar>
                    <w:top w:w="58" w:type="dxa"/>
                    <w:left w:w="115" w:type="dxa"/>
                    <w:bottom w:w="58" w:type="dxa"/>
                    <w:right w:w="115" w:type="dxa"/>
                  </w:tcMar>
                  <w:vAlign w:val="center"/>
                </w:tcPr>
                <w:p w14:paraId="04F287CC" w14:textId="77777777" w:rsidR="00844C0F" w:rsidRPr="00FC604A" w:rsidRDefault="00844C0F" w:rsidP="00844C0F">
                  <w:pPr>
                    <w:jc w:val="center"/>
                    <w:rPr>
                      <w:rFonts w:ascii="Arial" w:hAnsi="Arial" w:cs="Arial"/>
                      <w:b/>
                      <w:sz w:val="20"/>
                      <w:szCs w:val="20"/>
                    </w:rPr>
                  </w:pPr>
                  <w:r w:rsidRPr="00FC604A">
                    <w:rPr>
                      <w:rFonts w:ascii="Arial" w:hAnsi="Arial" w:cs="Arial"/>
                      <w:b/>
                      <w:sz w:val="20"/>
                      <w:szCs w:val="20"/>
                    </w:rPr>
                    <w:t>Percent</w:t>
                  </w:r>
                </w:p>
                <w:p w14:paraId="67504199" w14:textId="75A03F87" w:rsidR="00844C0F" w:rsidRPr="00FC604A" w:rsidRDefault="009B7287" w:rsidP="00844C0F">
                  <w:pPr>
                    <w:spacing w:after="58"/>
                    <w:jc w:val="center"/>
                    <w:rPr>
                      <w:rFonts w:ascii="Arial" w:hAnsi="Arial" w:cs="Arial"/>
                      <w:b/>
                      <w:sz w:val="20"/>
                      <w:szCs w:val="20"/>
                    </w:rPr>
                  </w:pPr>
                  <w:r>
                    <w:rPr>
                      <w:rFonts w:ascii="Arial" w:hAnsi="Arial" w:cs="Arial"/>
                      <w:b/>
                      <w:sz w:val="20"/>
                      <w:szCs w:val="20"/>
                    </w:rPr>
                    <w:t>Crime Insurance Coverage</w:t>
                  </w:r>
                </w:p>
              </w:tc>
              <w:tc>
                <w:tcPr>
                  <w:tcW w:w="1530" w:type="dxa"/>
                  <w:shd w:val="clear" w:color="auto" w:fill="DBE5F1" w:themeFill="accent1" w:themeFillTint="33"/>
                  <w:tcMar>
                    <w:top w:w="58" w:type="dxa"/>
                    <w:left w:w="115" w:type="dxa"/>
                    <w:bottom w:w="58" w:type="dxa"/>
                    <w:right w:w="115" w:type="dxa"/>
                  </w:tcMar>
                  <w:vAlign w:val="center"/>
                </w:tcPr>
                <w:p w14:paraId="0CF17608" w14:textId="77777777" w:rsidR="00844C0F" w:rsidRPr="00FC604A" w:rsidRDefault="00844C0F" w:rsidP="00844C0F">
                  <w:pPr>
                    <w:jc w:val="center"/>
                    <w:rPr>
                      <w:rFonts w:ascii="Arial" w:hAnsi="Arial" w:cs="Arial"/>
                      <w:b/>
                      <w:sz w:val="20"/>
                      <w:szCs w:val="20"/>
                    </w:rPr>
                  </w:pPr>
                  <w:r w:rsidRPr="00FC604A">
                    <w:rPr>
                      <w:rFonts w:ascii="Arial" w:hAnsi="Arial" w:cs="Arial"/>
                      <w:b/>
                      <w:sz w:val="20"/>
                      <w:szCs w:val="20"/>
                    </w:rPr>
                    <w:t>Minimum</w:t>
                  </w:r>
                </w:p>
                <w:p w14:paraId="2649D684" w14:textId="11247FC9" w:rsidR="00844C0F" w:rsidRPr="00FC604A" w:rsidRDefault="009B7287" w:rsidP="00844C0F">
                  <w:pPr>
                    <w:spacing w:after="58"/>
                    <w:jc w:val="center"/>
                    <w:rPr>
                      <w:rFonts w:ascii="Arial" w:hAnsi="Arial" w:cs="Arial"/>
                      <w:b/>
                      <w:sz w:val="20"/>
                      <w:szCs w:val="20"/>
                    </w:rPr>
                  </w:pPr>
                  <w:r>
                    <w:rPr>
                      <w:rFonts w:ascii="Arial" w:hAnsi="Arial" w:cs="Arial"/>
                      <w:b/>
                      <w:sz w:val="20"/>
                      <w:szCs w:val="20"/>
                    </w:rPr>
                    <w:t>Crime Insurance Coverage</w:t>
                  </w:r>
                </w:p>
              </w:tc>
            </w:tr>
            <w:tr w:rsidR="00844C0F" w:rsidRPr="00FC604A" w14:paraId="51CB13CE" w14:textId="77777777" w:rsidTr="009B7287">
              <w:tc>
                <w:tcPr>
                  <w:tcW w:w="2315" w:type="dxa"/>
                </w:tcPr>
                <w:p w14:paraId="096A315D" w14:textId="77777777" w:rsidR="00844C0F" w:rsidRPr="00FC604A" w:rsidRDefault="00844C0F" w:rsidP="00844C0F">
                  <w:pPr>
                    <w:spacing w:line="120" w:lineRule="exact"/>
                    <w:ind w:left="410"/>
                    <w:rPr>
                      <w:rFonts w:ascii="Arial" w:hAnsi="Arial" w:cs="Arial"/>
                      <w:sz w:val="20"/>
                      <w:szCs w:val="20"/>
                    </w:rPr>
                  </w:pPr>
                </w:p>
                <w:p w14:paraId="49F472A9" w14:textId="77777777" w:rsidR="00844C0F" w:rsidRPr="00FC604A" w:rsidRDefault="00844C0F" w:rsidP="00844C0F">
                  <w:pPr>
                    <w:ind w:left="42" w:firstLine="8"/>
                    <w:rPr>
                      <w:rFonts w:ascii="Arial" w:hAnsi="Arial" w:cs="Arial"/>
                      <w:sz w:val="20"/>
                      <w:szCs w:val="20"/>
                    </w:rPr>
                  </w:pPr>
                  <w:r w:rsidRPr="00FC604A">
                    <w:rPr>
                      <w:rFonts w:ascii="Arial" w:hAnsi="Arial" w:cs="Arial"/>
                      <w:sz w:val="20"/>
                      <w:szCs w:val="20"/>
                    </w:rPr>
                    <w:t>0 to 10,000</w:t>
                  </w:r>
                </w:p>
                <w:p w14:paraId="41DF87E0" w14:textId="77777777" w:rsidR="00844C0F" w:rsidRPr="00FC604A" w:rsidRDefault="00844C0F" w:rsidP="00844C0F">
                  <w:pPr>
                    <w:ind w:left="42" w:firstLine="8"/>
                    <w:rPr>
                      <w:rFonts w:ascii="Arial" w:hAnsi="Arial" w:cs="Arial"/>
                      <w:sz w:val="20"/>
                      <w:szCs w:val="20"/>
                    </w:rPr>
                  </w:pPr>
                  <w:r w:rsidRPr="00FC604A">
                    <w:rPr>
                      <w:rFonts w:ascii="Arial" w:hAnsi="Arial" w:cs="Arial"/>
                      <w:sz w:val="20"/>
                      <w:szCs w:val="20"/>
                    </w:rPr>
                    <w:t>10,001 to 100,000</w:t>
                  </w:r>
                </w:p>
                <w:p w14:paraId="376C64FB" w14:textId="77777777" w:rsidR="00844C0F" w:rsidRPr="00FC604A" w:rsidRDefault="00844C0F" w:rsidP="00844C0F">
                  <w:pPr>
                    <w:ind w:left="42" w:firstLine="8"/>
                    <w:rPr>
                      <w:rFonts w:ascii="Arial" w:hAnsi="Arial" w:cs="Arial"/>
                      <w:sz w:val="20"/>
                      <w:szCs w:val="20"/>
                    </w:rPr>
                  </w:pPr>
                  <w:r w:rsidRPr="00FC604A">
                    <w:rPr>
                      <w:rFonts w:ascii="Arial" w:hAnsi="Arial" w:cs="Arial"/>
                      <w:sz w:val="20"/>
                      <w:szCs w:val="20"/>
                    </w:rPr>
                    <w:t>100,001 to 500,000</w:t>
                  </w:r>
                </w:p>
                <w:p w14:paraId="546ACB65" w14:textId="77777777" w:rsidR="00844C0F" w:rsidRPr="00FC604A" w:rsidRDefault="00844C0F" w:rsidP="00844C0F">
                  <w:pPr>
                    <w:ind w:left="42" w:firstLine="8"/>
                    <w:rPr>
                      <w:rFonts w:ascii="Arial" w:hAnsi="Arial" w:cs="Arial"/>
                      <w:sz w:val="20"/>
                      <w:szCs w:val="20"/>
                    </w:rPr>
                  </w:pPr>
                  <w:r w:rsidRPr="00FC604A">
                    <w:rPr>
                      <w:rFonts w:ascii="Arial" w:hAnsi="Arial" w:cs="Arial"/>
                      <w:sz w:val="20"/>
                      <w:szCs w:val="20"/>
                    </w:rPr>
                    <w:t>500,001 to 1,000,000</w:t>
                  </w:r>
                </w:p>
              </w:tc>
              <w:tc>
                <w:tcPr>
                  <w:tcW w:w="2275" w:type="dxa"/>
                </w:tcPr>
                <w:p w14:paraId="2009D635" w14:textId="77777777" w:rsidR="00844C0F" w:rsidRPr="00FC604A" w:rsidRDefault="00844C0F" w:rsidP="00844C0F">
                  <w:pPr>
                    <w:spacing w:line="120" w:lineRule="exact"/>
                    <w:ind w:left="410"/>
                    <w:rPr>
                      <w:rFonts w:ascii="Arial" w:hAnsi="Arial" w:cs="Arial"/>
                      <w:sz w:val="20"/>
                      <w:szCs w:val="20"/>
                    </w:rPr>
                  </w:pPr>
                </w:p>
                <w:p w14:paraId="346B740A" w14:textId="77777777" w:rsidR="00844C0F" w:rsidRPr="00FC604A" w:rsidRDefault="00844C0F" w:rsidP="00844C0F">
                  <w:pPr>
                    <w:ind w:left="67"/>
                    <w:rPr>
                      <w:rFonts w:ascii="Arial" w:hAnsi="Arial" w:cs="Arial"/>
                      <w:sz w:val="20"/>
                      <w:szCs w:val="20"/>
                    </w:rPr>
                  </w:pPr>
                  <w:r w:rsidRPr="00FC604A">
                    <w:rPr>
                      <w:rFonts w:ascii="Arial" w:hAnsi="Arial" w:cs="Arial"/>
                      <w:sz w:val="20"/>
                      <w:szCs w:val="20"/>
                    </w:rPr>
                    <w:t>N/A</w:t>
                  </w:r>
                </w:p>
                <w:p w14:paraId="194F73BC" w14:textId="77777777" w:rsidR="00844C0F" w:rsidRPr="00FC604A" w:rsidRDefault="00844C0F" w:rsidP="00844C0F">
                  <w:pPr>
                    <w:ind w:left="67"/>
                    <w:rPr>
                      <w:rFonts w:ascii="Arial" w:hAnsi="Arial" w:cs="Arial"/>
                      <w:sz w:val="20"/>
                      <w:szCs w:val="20"/>
                    </w:rPr>
                  </w:pPr>
                  <w:r w:rsidRPr="00FC604A">
                    <w:rPr>
                      <w:rFonts w:ascii="Arial" w:hAnsi="Arial" w:cs="Arial"/>
                      <w:sz w:val="20"/>
                      <w:szCs w:val="20"/>
                    </w:rPr>
                    <w:t>9% but not less than</w:t>
                  </w:r>
                </w:p>
                <w:p w14:paraId="1817AD72" w14:textId="77777777" w:rsidR="00844C0F" w:rsidRPr="00FC604A" w:rsidRDefault="00844C0F" w:rsidP="00844C0F">
                  <w:pPr>
                    <w:ind w:left="67"/>
                    <w:rPr>
                      <w:rFonts w:ascii="Arial" w:hAnsi="Arial" w:cs="Arial"/>
                      <w:sz w:val="20"/>
                      <w:szCs w:val="20"/>
                    </w:rPr>
                  </w:pPr>
                  <w:r w:rsidRPr="00FC604A">
                    <w:rPr>
                      <w:rFonts w:ascii="Arial" w:hAnsi="Arial" w:cs="Arial"/>
                      <w:sz w:val="20"/>
                      <w:szCs w:val="20"/>
                    </w:rPr>
                    <w:t>8% but not less than</w:t>
                  </w:r>
                </w:p>
                <w:p w14:paraId="5F65A017" w14:textId="77777777" w:rsidR="00844C0F" w:rsidRPr="00FC604A" w:rsidRDefault="00844C0F" w:rsidP="00844C0F">
                  <w:pPr>
                    <w:ind w:left="67"/>
                    <w:rPr>
                      <w:rFonts w:ascii="Arial" w:hAnsi="Arial" w:cs="Arial"/>
                      <w:sz w:val="20"/>
                      <w:szCs w:val="20"/>
                    </w:rPr>
                  </w:pPr>
                  <w:r w:rsidRPr="00FC604A">
                    <w:rPr>
                      <w:rFonts w:ascii="Arial" w:hAnsi="Arial" w:cs="Arial"/>
                      <w:sz w:val="20"/>
                      <w:szCs w:val="20"/>
                    </w:rPr>
                    <w:t>7% but not less than</w:t>
                  </w:r>
                </w:p>
              </w:tc>
              <w:tc>
                <w:tcPr>
                  <w:tcW w:w="1530" w:type="dxa"/>
                </w:tcPr>
                <w:p w14:paraId="58BB7C9A" w14:textId="77777777" w:rsidR="00844C0F" w:rsidRPr="00FC604A" w:rsidRDefault="00844C0F" w:rsidP="00844C0F">
                  <w:pPr>
                    <w:spacing w:line="120" w:lineRule="exact"/>
                    <w:ind w:left="195"/>
                    <w:jc w:val="center"/>
                    <w:rPr>
                      <w:rFonts w:ascii="Arial" w:hAnsi="Arial" w:cs="Arial"/>
                      <w:sz w:val="20"/>
                      <w:szCs w:val="20"/>
                    </w:rPr>
                  </w:pPr>
                </w:p>
                <w:p w14:paraId="2BA80F84" w14:textId="77777777" w:rsidR="00844C0F" w:rsidRPr="00FC604A" w:rsidRDefault="00844C0F" w:rsidP="00844C0F">
                  <w:pPr>
                    <w:ind w:left="270"/>
                    <w:rPr>
                      <w:rFonts w:ascii="Arial" w:hAnsi="Arial" w:cs="Arial"/>
                      <w:sz w:val="20"/>
                      <w:szCs w:val="20"/>
                    </w:rPr>
                  </w:pPr>
                  <w:r w:rsidRPr="00FC604A">
                    <w:rPr>
                      <w:rFonts w:ascii="Arial" w:hAnsi="Arial" w:cs="Arial"/>
                      <w:sz w:val="20"/>
                      <w:szCs w:val="20"/>
                    </w:rPr>
                    <w:t>0</w:t>
                  </w:r>
                </w:p>
                <w:p w14:paraId="6968002F" w14:textId="77777777" w:rsidR="00844C0F" w:rsidRPr="00FC604A" w:rsidRDefault="00844C0F" w:rsidP="00844C0F">
                  <w:pPr>
                    <w:ind w:left="270"/>
                    <w:rPr>
                      <w:rFonts w:ascii="Arial" w:hAnsi="Arial" w:cs="Arial"/>
                      <w:sz w:val="20"/>
                      <w:szCs w:val="20"/>
                    </w:rPr>
                  </w:pPr>
                  <w:r w:rsidRPr="00FC604A">
                    <w:rPr>
                      <w:rFonts w:ascii="Arial" w:hAnsi="Arial" w:cs="Arial"/>
                      <w:sz w:val="20"/>
                      <w:szCs w:val="20"/>
                    </w:rPr>
                    <w:t>5,000</w:t>
                  </w:r>
                </w:p>
                <w:p w14:paraId="55DC04FB" w14:textId="77777777" w:rsidR="00844C0F" w:rsidRPr="00FC604A" w:rsidRDefault="00844C0F" w:rsidP="00844C0F">
                  <w:pPr>
                    <w:ind w:left="270"/>
                    <w:rPr>
                      <w:rFonts w:ascii="Arial" w:hAnsi="Arial" w:cs="Arial"/>
                      <w:sz w:val="20"/>
                      <w:szCs w:val="20"/>
                    </w:rPr>
                  </w:pPr>
                  <w:r w:rsidRPr="00FC604A">
                    <w:rPr>
                      <w:rFonts w:ascii="Arial" w:hAnsi="Arial" w:cs="Arial"/>
                      <w:sz w:val="20"/>
                      <w:szCs w:val="20"/>
                    </w:rPr>
                    <w:t>9,000</w:t>
                  </w:r>
                </w:p>
                <w:p w14:paraId="74B7FF53" w14:textId="77777777" w:rsidR="00844C0F" w:rsidRPr="00FC604A" w:rsidRDefault="00844C0F" w:rsidP="00844C0F">
                  <w:pPr>
                    <w:ind w:left="270"/>
                    <w:rPr>
                      <w:rFonts w:ascii="Arial" w:hAnsi="Arial" w:cs="Arial"/>
                      <w:sz w:val="20"/>
                      <w:szCs w:val="20"/>
                    </w:rPr>
                  </w:pPr>
                  <w:r w:rsidRPr="00FC604A">
                    <w:rPr>
                      <w:rFonts w:ascii="Arial" w:hAnsi="Arial" w:cs="Arial"/>
                      <w:sz w:val="20"/>
                      <w:szCs w:val="20"/>
                    </w:rPr>
                    <w:t>40,000</w:t>
                  </w:r>
                </w:p>
              </w:tc>
            </w:tr>
          </w:tbl>
          <w:p w14:paraId="76C39B07" w14:textId="77777777" w:rsidR="00844C0F" w:rsidRPr="001848D8" w:rsidRDefault="00844C0F" w:rsidP="00844C0F">
            <w:pPr>
              <w:shd w:val="clear" w:color="auto" w:fill="FFFFFF"/>
              <w:spacing w:before="120" w:after="120" w:line="240" w:lineRule="auto"/>
              <w:ind w:left="360"/>
              <w:rPr>
                <w:rFonts w:ascii="Arial" w:hAnsi="Arial" w:cs="Arial"/>
                <w:color w:val="000000"/>
                <w:sz w:val="20"/>
                <w:szCs w:val="20"/>
              </w:rPr>
            </w:pPr>
            <w:r w:rsidRPr="00FC604A">
              <w:rPr>
                <w:rFonts w:ascii="Arial" w:hAnsi="Arial" w:cs="Arial"/>
                <w:color w:val="000000"/>
                <w:sz w:val="20"/>
                <w:szCs w:val="20"/>
              </w:rPr>
              <w:t xml:space="preserve">The basis used should be </w:t>
            </w:r>
            <w:r w:rsidRPr="0069027B">
              <w:rPr>
                <w:rFonts w:ascii="Arial" w:hAnsi="Arial" w:cs="Arial"/>
                <w:color w:val="000000"/>
                <w:sz w:val="20"/>
                <w:szCs w:val="20"/>
                <w:u w:val="single"/>
              </w:rPr>
              <w:t>all</w:t>
            </w:r>
            <w:r w:rsidRPr="001848D8">
              <w:rPr>
                <w:rFonts w:ascii="Arial" w:hAnsi="Arial" w:cs="Arial"/>
                <w:color w:val="000000"/>
                <w:sz w:val="20"/>
                <w:szCs w:val="20"/>
              </w:rPr>
              <w:t xml:space="preserve"> budgeted gross revenue for the previous </w:t>
            </w:r>
            <w:r>
              <w:rPr>
                <w:rFonts w:ascii="Arial" w:hAnsi="Arial" w:cs="Arial"/>
                <w:color w:val="000000"/>
                <w:sz w:val="20"/>
                <w:szCs w:val="20"/>
              </w:rPr>
              <w:t xml:space="preserve">fiscal </w:t>
            </w:r>
            <w:r w:rsidRPr="001848D8">
              <w:rPr>
                <w:rFonts w:ascii="Arial" w:hAnsi="Arial" w:cs="Arial"/>
                <w:color w:val="000000"/>
                <w:sz w:val="20"/>
                <w:szCs w:val="20"/>
              </w:rPr>
              <w:t>year</w:t>
            </w:r>
            <w:r>
              <w:rPr>
                <w:rFonts w:ascii="Arial" w:hAnsi="Arial" w:cs="Arial"/>
                <w:color w:val="000000"/>
                <w:sz w:val="20"/>
                <w:szCs w:val="20"/>
              </w:rPr>
              <w:t xml:space="preserve"> (final budget)</w:t>
            </w:r>
            <w:r w:rsidRPr="00FC604A">
              <w:rPr>
                <w:rFonts w:ascii="Arial" w:hAnsi="Arial" w:cs="Arial"/>
                <w:color w:val="000000"/>
                <w:sz w:val="20"/>
                <w:szCs w:val="20"/>
              </w:rPr>
              <w:t>.</w:t>
            </w:r>
            <w:r w:rsidRPr="001848D8">
              <w:rPr>
                <w:rFonts w:ascii="Arial" w:hAnsi="Arial" w:cs="Arial"/>
                <w:color w:val="000000"/>
                <w:sz w:val="20"/>
                <w:szCs w:val="20"/>
              </w:rPr>
              <w:t xml:space="preserve"> </w:t>
            </w:r>
            <w:r w:rsidRPr="001848D8">
              <w:rPr>
                <w:rFonts w:ascii="Arial" w:eastAsia="Calibri" w:hAnsi="Arial" w:cs="Arial"/>
                <w:sz w:val="20"/>
                <w:szCs w:val="20"/>
              </w:rPr>
              <w:t>Budgeted gross revenue is further defined by the Money Management Council as also including proceeds from the sale of assets, borrowing proceeds, re</w:t>
            </w:r>
            <w:r>
              <w:rPr>
                <w:rFonts w:ascii="Arial" w:eastAsia="Calibri" w:hAnsi="Arial" w:cs="Arial"/>
                <w:sz w:val="20"/>
                <w:szCs w:val="20"/>
              </w:rPr>
              <w:t>ceipts into</w:t>
            </w:r>
            <w:r w:rsidRPr="001848D8">
              <w:rPr>
                <w:rFonts w:ascii="Arial" w:eastAsia="Calibri" w:hAnsi="Arial" w:cs="Arial"/>
                <w:sz w:val="20"/>
                <w:szCs w:val="20"/>
              </w:rPr>
              <w:t xml:space="preserve"> fiduciary funds and any other revenues collected or handled by the treasurer. </w:t>
            </w:r>
          </w:p>
          <w:p w14:paraId="5054FF7C" w14:textId="075B183A" w:rsidR="00844C0F" w:rsidRDefault="009B7287" w:rsidP="00844C0F">
            <w:pPr>
              <w:shd w:val="clear" w:color="auto" w:fill="FFFFFF"/>
              <w:spacing w:after="0" w:line="240" w:lineRule="auto"/>
              <w:ind w:left="360"/>
              <w:rPr>
                <w:rFonts w:ascii="Arial" w:hAnsi="Arial" w:cs="Arial"/>
                <w:sz w:val="20"/>
                <w:szCs w:val="20"/>
              </w:rPr>
            </w:pPr>
            <w:r w:rsidRPr="003027EA">
              <w:rPr>
                <w:rFonts w:ascii="Arial" w:hAnsi="Arial" w:cs="Arial"/>
                <w:sz w:val="20"/>
                <w:szCs w:val="20"/>
              </w:rPr>
              <w:t>Crime insurance must be issued by an insurer licensed to do business in the state of Utah with a current A.M Best Rating of “A” or better, or by an interlocal agency created under UCA 11-13-101 operating as a joint self-insurance fund. A joint self-insurance fund providing coverage under this section must maintain a restricted account in the PTIF equal to 50% of the per-occurrence limit of coverage</w:t>
            </w:r>
            <w:r>
              <w:rPr>
                <w:rFonts w:ascii="Arial" w:hAnsi="Arial" w:cs="Arial"/>
                <w:sz w:val="20"/>
                <w:szCs w:val="20"/>
              </w:rPr>
              <w:t>.</w:t>
            </w:r>
          </w:p>
          <w:p w14:paraId="67DA1568" w14:textId="77777777" w:rsidR="00844C0F" w:rsidRPr="001207DF" w:rsidRDefault="00844C0F" w:rsidP="00844C0F">
            <w:pPr>
              <w:shd w:val="clear" w:color="auto" w:fill="FFFFFF"/>
              <w:spacing w:after="0" w:line="240" w:lineRule="auto"/>
              <w:ind w:left="360"/>
              <w:rPr>
                <w:rFonts w:ascii="Arial" w:eastAsia="SimSun" w:hAnsi="Arial" w:cs="Arial"/>
                <w:b/>
                <w:sz w:val="20"/>
                <w:szCs w:val="20"/>
                <w:lang w:eastAsia="ar-SA"/>
              </w:rPr>
            </w:pPr>
            <w:r>
              <w:rPr>
                <w:rFonts w:ascii="Arial" w:hAnsi="Arial" w:cs="Arial"/>
                <w:sz w:val="20"/>
                <w:szCs w:val="20"/>
              </w:rPr>
              <w:t>UCA 51-7-3(28) states that “A ‘public treasurer’ includes …the official of any… political subdivision, or other public body, who has the responsibility for the safekeeping and investment of any public funds.”</w:t>
            </w:r>
          </w:p>
        </w:tc>
        <w:tc>
          <w:tcPr>
            <w:tcW w:w="1350" w:type="dxa"/>
            <w:tcBorders>
              <w:top w:val="single" w:sz="4" w:space="0" w:color="auto"/>
              <w:left w:val="single" w:sz="4" w:space="0" w:color="auto"/>
              <w:bottom w:val="single" w:sz="4" w:space="0" w:color="auto"/>
              <w:right w:val="single" w:sz="4" w:space="0" w:color="auto"/>
            </w:tcBorders>
          </w:tcPr>
          <w:p w14:paraId="34741D0F"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658B9FF7"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r>
      <w:tr w:rsidR="00844C0F" w:rsidRPr="008A14D3" w14:paraId="736B90B0" w14:textId="77777777" w:rsidTr="00287CBC">
        <w:trPr>
          <w:cantSplit/>
          <w:trHeight w:val="2361"/>
          <w:jc w:val="center"/>
        </w:trPr>
        <w:tc>
          <w:tcPr>
            <w:tcW w:w="985" w:type="dxa"/>
            <w:tcBorders>
              <w:top w:val="single" w:sz="4" w:space="0" w:color="auto"/>
              <w:left w:val="single" w:sz="4" w:space="0" w:color="auto"/>
              <w:bottom w:val="single" w:sz="4" w:space="0" w:color="auto"/>
              <w:right w:val="single" w:sz="4" w:space="0" w:color="auto"/>
            </w:tcBorders>
          </w:tcPr>
          <w:p w14:paraId="53F6C85D" w14:textId="77777777" w:rsidR="00844C0F" w:rsidRPr="000E35F7" w:rsidRDefault="00844C0F" w:rsidP="00844C0F">
            <w:pPr>
              <w:suppressAutoHyphens/>
              <w:snapToGrid w:val="0"/>
              <w:spacing w:after="0" w:line="240" w:lineRule="auto"/>
              <w:jc w:val="center"/>
              <w:rPr>
                <w:rFonts w:ascii="Arial" w:eastAsia="SimSun" w:hAnsi="Arial" w:cs="Arial"/>
                <w:sz w:val="14"/>
                <w:szCs w:val="14"/>
                <w:lang w:eastAsia="ar-SA"/>
              </w:rPr>
            </w:pPr>
          </w:p>
        </w:tc>
        <w:tc>
          <w:tcPr>
            <w:tcW w:w="725" w:type="dxa"/>
            <w:tcBorders>
              <w:top w:val="single" w:sz="4" w:space="0" w:color="auto"/>
              <w:left w:val="single" w:sz="4" w:space="0" w:color="auto"/>
              <w:bottom w:val="single" w:sz="4" w:space="0" w:color="auto"/>
              <w:right w:val="single" w:sz="4" w:space="0" w:color="auto"/>
            </w:tcBorders>
          </w:tcPr>
          <w:p w14:paraId="3D7180C3" w14:textId="77777777" w:rsidR="00844C0F" w:rsidRPr="00B25FEC" w:rsidRDefault="006832AA" w:rsidP="00844C0F">
            <w:pPr>
              <w:suppressAutoHyphens/>
              <w:snapToGrid w:val="0"/>
              <w:spacing w:line="240" w:lineRule="auto"/>
              <w:jc w:val="center"/>
              <w:rPr>
                <w:rFonts w:ascii="Arial" w:eastAsia="SimSun" w:hAnsi="Arial" w:cs="Arial"/>
                <w:sz w:val="14"/>
                <w:szCs w:val="14"/>
                <w:lang w:eastAsia="ar-SA"/>
              </w:rPr>
            </w:pPr>
            <w:r>
              <w:rPr>
                <w:rFonts w:ascii="Arial" w:eastAsia="SimSun" w:hAnsi="Arial" w:cs="Arial"/>
                <w:sz w:val="14"/>
                <w:szCs w:val="14"/>
                <w:lang w:eastAsia="ar-SA"/>
              </w:rPr>
              <w:t>ALL</w:t>
            </w:r>
          </w:p>
        </w:tc>
        <w:tc>
          <w:tcPr>
            <w:tcW w:w="6750" w:type="dxa"/>
            <w:tcBorders>
              <w:top w:val="single" w:sz="4" w:space="0" w:color="auto"/>
              <w:left w:val="single" w:sz="4" w:space="0" w:color="auto"/>
              <w:bottom w:val="single" w:sz="4" w:space="0" w:color="auto"/>
              <w:right w:val="single" w:sz="4" w:space="0" w:color="auto"/>
            </w:tcBorders>
          </w:tcPr>
          <w:p w14:paraId="46657EAC" w14:textId="77777777" w:rsidR="00844C0F" w:rsidRPr="00851534" w:rsidRDefault="00844C0F" w:rsidP="00844C0F">
            <w:pPr>
              <w:shd w:val="clear" w:color="auto" w:fill="FFFFFF"/>
              <w:spacing w:line="240" w:lineRule="auto"/>
              <w:rPr>
                <w:rFonts w:ascii="Arial" w:eastAsia="Times New Roman" w:hAnsi="Arial" w:cs="Arial"/>
                <w:color w:val="222222"/>
                <w:sz w:val="20"/>
                <w:szCs w:val="20"/>
              </w:rPr>
            </w:pPr>
            <w:r>
              <w:rPr>
                <w:rFonts w:ascii="Arial" w:eastAsia="Times New Roman" w:hAnsi="Arial" w:cs="Arial"/>
                <w:b/>
                <w:color w:val="222222"/>
                <w:sz w:val="20"/>
                <w:szCs w:val="20"/>
              </w:rPr>
              <w:t>Government Fees</w:t>
            </w:r>
          </w:p>
          <w:p w14:paraId="3EB9716A" w14:textId="23EBE022" w:rsidR="00844C0F" w:rsidRPr="0025722B" w:rsidRDefault="00844C0F" w:rsidP="0025722B">
            <w:pPr>
              <w:pStyle w:val="ListParagraph"/>
              <w:numPr>
                <w:ilvl w:val="0"/>
                <w:numId w:val="6"/>
              </w:numPr>
              <w:shd w:val="clear" w:color="auto" w:fill="FFFFFF"/>
              <w:spacing w:line="240" w:lineRule="auto"/>
              <w:rPr>
                <w:rFonts w:ascii="Arial" w:eastAsia="Times New Roman" w:hAnsi="Arial" w:cs="Arial"/>
                <w:b/>
                <w:color w:val="222222"/>
                <w:sz w:val="20"/>
                <w:szCs w:val="20"/>
              </w:rPr>
            </w:pPr>
            <w:r w:rsidRPr="0025722B">
              <w:rPr>
                <w:rFonts w:ascii="Arial" w:eastAsia="Times New Roman" w:hAnsi="Arial" w:cs="Arial"/>
                <w:b/>
                <w:color w:val="222222"/>
                <w:sz w:val="20"/>
                <w:szCs w:val="20"/>
              </w:rPr>
              <w:t>Test government fees to determine if they were adopted and tracked.</w:t>
            </w:r>
          </w:p>
          <w:p w14:paraId="6B40BCAE" w14:textId="77777777" w:rsidR="00844C0F" w:rsidRPr="00851534" w:rsidRDefault="00844C0F" w:rsidP="00844C0F">
            <w:pPr>
              <w:pStyle w:val="ListParagraph"/>
              <w:shd w:val="clear" w:color="auto" w:fill="FFFFFF"/>
              <w:spacing w:line="240" w:lineRule="auto"/>
              <w:rPr>
                <w:rFonts w:ascii="Arial" w:eastAsia="Times New Roman" w:hAnsi="Arial" w:cs="Arial"/>
                <w:b/>
                <w:color w:val="222222"/>
                <w:sz w:val="20"/>
                <w:szCs w:val="20"/>
              </w:rPr>
            </w:pPr>
          </w:p>
          <w:p w14:paraId="2D9362DD" w14:textId="77777777" w:rsidR="00844C0F" w:rsidRPr="00851534" w:rsidRDefault="00844C0F" w:rsidP="00844C0F">
            <w:pPr>
              <w:pStyle w:val="ListParagraph"/>
              <w:numPr>
                <w:ilvl w:val="0"/>
                <w:numId w:val="38"/>
              </w:numPr>
              <w:shd w:val="clear" w:color="auto" w:fill="FFFFFF"/>
              <w:spacing w:line="240" w:lineRule="auto"/>
              <w:rPr>
                <w:rFonts w:ascii="Arial" w:eastAsia="Times New Roman" w:hAnsi="Arial" w:cs="Arial"/>
                <w:b/>
                <w:color w:val="222222"/>
                <w:sz w:val="20"/>
                <w:szCs w:val="20"/>
              </w:rPr>
            </w:pPr>
            <w:r w:rsidRPr="00851534">
              <w:rPr>
                <w:rFonts w:ascii="Arial" w:eastAsia="Times New Roman" w:hAnsi="Arial" w:cs="Arial"/>
                <w:b/>
                <w:color w:val="222222"/>
                <w:sz w:val="20"/>
                <w:szCs w:val="20"/>
              </w:rPr>
              <w:t>Obtain a schedule of government fees.</w:t>
            </w:r>
          </w:p>
          <w:p w14:paraId="0A44714F" w14:textId="77777777" w:rsidR="00844C0F" w:rsidRPr="00851534" w:rsidRDefault="00844C0F" w:rsidP="00844C0F">
            <w:pPr>
              <w:pStyle w:val="ListParagraph"/>
              <w:shd w:val="clear" w:color="auto" w:fill="FFFFFF"/>
              <w:spacing w:line="240" w:lineRule="auto"/>
              <w:rPr>
                <w:rFonts w:ascii="Arial" w:eastAsia="Times New Roman" w:hAnsi="Arial" w:cs="Arial"/>
                <w:b/>
                <w:color w:val="222222"/>
                <w:sz w:val="20"/>
                <w:szCs w:val="20"/>
              </w:rPr>
            </w:pPr>
          </w:p>
          <w:p w14:paraId="7EBB9FF0" w14:textId="77777777" w:rsidR="00844C0F" w:rsidRPr="00851534" w:rsidRDefault="00844C0F" w:rsidP="00844C0F">
            <w:pPr>
              <w:pStyle w:val="ListParagraph"/>
              <w:numPr>
                <w:ilvl w:val="0"/>
                <w:numId w:val="38"/>
              </w:numPr>
              <w:shd w:val="clear" w:color="auto" w:fill="FFFFFF"/>
              <w:spacing w:line="240" w:lineRule="auto"/>
              <w:rPr>
                <w:rFonts w:ascii="Arial" w:eastAsia="Times New Roman" w:hAnsi="Arial" w:cs="Arial"/>
                <w:b/>
                <w:color w:val="222222"/>
                <w:sz w:val="20"/>
                <w:szCs w:val="20"/>
              </w:rPr>
            </w:pPr>
            <w:r w:rsidRPr="00851534">
              <w:rPr>
                <w:rFonts w:ascii="Arial" w:eastAsia="Times New Roman" w:hAnsi="Arial" w:cs="Arial"/>
                <w:b/>
                <w:color w:val="222222"/>
                <w:sz w:val="20"/>
                <w:szCs w:val="20"/>
              </w:rPr>
              <w:t>Inquire if there are any fees that are not included in the schedule of fees.</w:t>
            </w:r>
          </w:p>
          <w:p w14:paraId="7EF3BBE3" w14:textId="77777777" w:rsidR="00844C0F" w:rsidRPr="00851534" w:rsidRDefault="00844C0F" w:rsidP="00844C0F">
            <w:pPr>
              <w:pStyle w:val="ListParagraph"/>
              <w:shd w:val="clear" w:color="auto" w:fill="FFFFFF"/>
              <w:spacing w:line="240" w:lineRule="auto"/>
              <w:rPr>
                <w:rFonts w:ascii="Arial" w:eastAsia="Times New Roman" w:hAnsi="Arial" w:cs="Arial"/>
                <w:b/>
                <w:color w:val="222222"/>
                <w:sz w:val="20"/>
                <w:szCs w:val="20"/>
              </w:rPr>
            </w:pPr>
          </w:p>
          <w:p w14:paraId="677BDD7C" w14:textId="77777777" w:rsidR="00844C0F" w:rsidRPr="00851534" w:rsidRDefault="00844C0F" w:rsidP="00844C0F">
            <w:pPr>
              <w:pStyle w:val="ListParagraph"/>
              <w:numPr>
                <w:ilvl w:val="0"/>
                <w:numId w:val="38"/>
              </w:numPr>
              <w:shd w:val="clear" w:color="auto" w:fill="FFFFFF"/>
              <w:spacing w:line="240" w:lineRule="auto"/>
              <w:rPr>
                <w:rFonts w:ascii="Arial" w:eastAsia="Times New Roman" w:hAnsi="Arial" w:cs="Arial"/>
                <w:b/>
                <w:color w:val="222222"/>
                <w:sz w:val="20"/>
                <w:szCs w:val="20"/>
              </w:rPr>
            </w:pPr>
            <w:r w:rsidRPr="00851534">
              <w:rPr>
                <w:rFonts w:ascii="Arial" w:eastAsia="Times New Roman" w:hAnsi="Arial" w:cs="Arial"/>
                <w:b/>
                <w:color w:val="222222"/>
                <w:sz w:val="20"/>
                <w:szCs w:val="20"/>
              </w:rPr>
              <w:t>Review the minutes and verify that the entity’s fees were approved by the governing body.</w:t>
            </w:r>
          </w:p>
          <w:p w14:paraId="15ECDF27" w14:textId="77777777" w:rsidR="00844C0F" w:rsidRPr="00851534" w:rsidRDefault="00844C0F" w:rsidP="00844C0F">
            <w:pPr>
              <w:pStyle w:val="ListParagraph"/>
              <w:shd w:val="clear" w:color="auto" w:fill="FFFFFF"/>
              <w:spacing w:line="240" w:lineRule="auto"/>
              <w:rPr>
                <w:rFonts w:ascii="Arial" w:eastAsia="Times New Roman" w:hAnsi="Arial" w:cs="Arial"/>
                <w:b/>
                <w:color w:val="222222"/>
                <w:sz w:val="20"/>
                <w:szCs w:val="20"/>
              </w:rPr>
            </w:pPr>
          </w:p>
          <w:p w14:paraId="3B398D5F" w14:textId="77777777" w:rsidR="00844C0F" w:rsidRPr="00AE43C6" w:rsidRDefault="00844C0F" w:rsidP="00844C0F">
            <w:pPr>
              <w:pStyle w:val="ListParagraph"/>
              <w:numPr>
                <w:ilvl w:val="0"/>
                <w:numId w:val="38"/>
              </w:numPr>
              <w:rPr>
                <w:rFonts w:ascii="Arial" w:eastAsia="Times New Roman" w:hAnsi="Arial" w:cs="Arial"/>
                <w:b/>
                <w:color w:val="222222"/>
                <w:sz w:val="20"/>
                <w:szCs w:val="20"/>
              </w:rPr>
            </w:pPr>
            <w:r w:rsidRPr="00AE43C6">
              <w:rPr>
                <w:rFonts w:ascii="Arial" w:eastAsia="Times New Roman" w:hAnsi="Arial" w:cs="Arial"/>
                <w:b/>
                <w:color w:val="222222"/>
                <w:sz w:val="20"/>
                <w:szCs w:val="20"/>
              </w:rPr>
              <w:t xml:space="preserve">Sample 4 fees from the schedule of fees and perform the following tests (the purpose of this test is to identify deficiencies in how an entity establishes and tracks fee revenue and expense. A particular concern are inappropriately implemented taxes that an entity calls a fee – see </w:t>
            </w:r>
            <w:hyperlink r:id="rId68" w:history="1">
              <w:r w:rsidRPr="00AE43C6">
                <w:rPr>
                  <w:rStyle w:val="Hyperlink"/>
                  <w:rFonts w:ascii="Arial" w:eastAsia="Times New Roman" w:hAnsi="Arial" w:cs="Arial"/>
                  <w:b/>
                  <w:sz w:val="20"/>
                  <w:szCs w:val="20"/>
                </w:rPr>
                <w:t>Auditor Alert 2018-03</w:t>
              </w:r>
            </w:hyperlink>
            <w:r w:rsidRPr="00AE43C6">
              <w:rPr>
                <w:rFonts w:ascii="Arial" w:eastAsia="Times New Roman" w:hAnsi="Arial" w:cs="Arial"/>
                <w:b/>
                <w:color w:val="222222"/>
                <w:sz w:val="20"/>
                <w:szCs w:val="20"/>
              </w:rPr>
              <w:t xml:space="preserve"> and V1 Oil v Utah State Tax Commission (1997).</w:t>
            </w:r>
          </w:p>
          <w:p w14:paraId="29F143D0" w14:textId="77777777" w:rsidR="00844C0F" w:rsidRPr="00851534" w:rsidRDefault="00844C0F" w:rsidP="00844C0F">
            <w:pPr>
              <w:pStyle w:val="ListParagraph"/>
              <w:shd w:val="clear" w:color="auto" w:fill="FFFFFF"/>
              <w:spacing w:line="240" w:lineRule="auto"/>
              <w:rPr>
                <w:rFonts w:ascii="Arial" w:eastAsia="Times New Roman" w:hAnsi="Arial" w:cs="Arial"/>
                <w:b/>
                <w:color w:val="222222"/>
                <w:sz w:val="20"/>
                <w:szCs w:val="20"/>
              </w:rPr>
            </w:pPr>
          </w:p>
          <w:p w14:paraId="27C35549" w14:textId="77777777" w:rsidR="00844C0F" w:rsidRPr="00851534" w:rsidRDefault="00844C0F" w:rsidP="00844C0F">
            <w:pPr>
              <w:pStyle w:val="ListParagraph"/>
              <w:numPr>
                <w:ilvl w:val="0"/>
                <w:numId w:val="38"/>
              </w:numPr>
              <w:shd w:val="clear" w:color="auto" w:fill="FFFFFF"/>
              <w:spacing w:line="240" w:lineRule="auto"/>
              <w:rPr>
                <w:rFonts w:ascii="Arial" w:eastAsia="Times New Roman" w:hAnsi="Arial" w:cs="Arial"/>
                <w:b/>
                <w:color w:val="222222"/>
                <w:sz w:val="20"/>
                <w:szCs w:val="20"/>
              </w:rPr>
            </w:pPr>
            <w:r w:rsidRPr="00851534">
              <w:rPr>
                <w:rFonts w:ascii="Arial" w:eastAsia="Times New Roman" w:hAnsi="Arial" w:cs="Arial"/>
                <w:b/>
                <w:color w:val="222222"/>
                <w:sz w:val="20"/>
                <w:szCs w:val="20"/>
              </w:rPr>
              <w:t>Are the revenues and expenses tracked for each specific service or regulatory activity for which the fees are charged?</w:t>
            </w:r>
          </w:p>
          <w:p w14:paraId="0BAB9961" w14:textId="77777777" w:rsidR="00844C0F" w:rsidRPr="00851534" w:rsidRDefault="00844C0F" w:rsidP="00844C0F">
            <w:pPr>
              <w:pStyle w:val="ListParagraph"/>
              <w:shd w:val="clear" w:color="auto" w:fill="FFFFFF"/>
              <w:spacing w:line="240" w:lineRule="auto"/>
              <w:rPr>
                <w:rFonts w:ascii="Arial" w:eastAsia="Times New Roman" w:hAnsi="Arial" w:cs="Arial"/>
                <w:b/>
                <w:color w:val="222222"/>
                <w:sz w:val="20"/>
                <w:szCs w:val="20"/>
              </w:rPr>
            </w:pPr>
          </w:p>
          <w:p w14:paraId="5127D922" w14:textId="77777777" w:rsidR="00844C0F" w:rsidRPr="00851534" w:rsidRDefault="00844C0F" w:rsidP="00844C0F">
            <w:pPr>
              <w:pStyle w:val="ListParagraph"/>
              <w:numPr>
                <w:ilvl w:val="0"/>
                <w:numId w:val="38"/>
              </w:numPr>
              <w:shd w:val="clear" w:color="auto" w:fill="FFFFFF"/>
              <w:spacing w:line="240" w:lineRule="auto"/>
              <w:rPr>
                <w:rFonts w:ascii="Arial" w:eastAsia="Times New Roman" w:hAnsi="Arial" w:cs="Arial"/>
                <w:b/>
                <w:color w:val="222222"/>
                <w:sz w:val="20"/>
                <w:szCs w:val="20"/>
              </w:rPr>
            </w:pPr>
            <w:r w:rsidRPr="00851534">
              <w:rPr>
                <w:rFonts w:ascii="Arial" w:eastAsia="Times New Roman" w:hAnsi="Arial" w:cs="Arial"/>
                <w:b/>
                <w:color w:val="222222"/>
                <w:sz w:val="20"/>
                <w:szCs w:val="20"/>
              </w:rPr>
              <w:t xml:space="preserve">If fee revenue is </w:t>
            </w:r>
            <w:proofErr w:type="gramStart"/>
            <w:r w:rsidRPr="00851534">
              <w:rPr>
                <w:rFonts w:ascii="Arial" w:eastAsia="Times New Roman" w:hAnsi="Arial" w:cs="Arial"/>
                <w:b/>
                <w:color w:val="222222"/>
                <w:sz w:val="20"/>
                <w:szCs w:val="20"/>
              </w:rPr>
              <w:t>in excess of</w:t>
            </w:r>
            <w:proofErr w:type="gramEnd"/>
            <w:r w:rsidRPr="00851534">
              <w:rPr>
                <w:rFonts w:ascii="Arial" w:eastAsia="Times New Roman" w:hAnsi="Arial" w:cs="Arial"/>
                <w:b/>
                <w:color w:val="222222"/>
                <w:sz w:val="20"/>
                <w:szCs w:val="20"/>
              </w:rPr>
              <w:t xml:space="preserve"> expenses does the entity track those excess revenues to only be used for the intended purpose of the fee in subsequent years</w:t>
            </w:r>
            <w:r>
              <w:rPr>
                <w:rFonts w:ascii="Arial" w:eastAsia="Times New Roman" w:hAnsi="Arial" w:cs="Arial"/>
                <w:b/>
                <w:color w:val="222222"/>
                <w:sz w:val="20"/>
                <w:szCs w:val="20"/>
              </w:rPr>
              <w:t xml:space="preserve"> (See Auditor Alert 2022-01)</w:t>
            </w:r>
            <w:r w:rsidRPr="00851534">
              <w:rPr>
                <w:rFonts w:ascii="Arial" w:eastAsia="Times New Roman" w:hAnsi="Arial" w:cs="Arial"/>
                <w:b/>
                <w:color w:val="222222"/>
                <w:sz w:val="20"/>
                <w:szCs w:val="20"/>
              </w:rPr>
              <w:t>?</w:t>
            </w:r>
          </w:p>
          <w:p w14:paraId="00C1BE5A" w14:textId="77777777" w:rsidR="00844C0F" w:rsidRPr="00851534" w:rsidRDefault="00844C0F" w:rsidP="00844C0F">
            <w:pPr>
              <w:pStyle w:val="ListParagraph"/>
              <w:shd w:val="clear" w:color="auto" w:fill="FFFFFF"/>
              <w:spacing w:line="240" w:lineRule="auto"/>
              <w:rPr>
                <w:rFonts w:ascii="Arial" w:eastAsia="Times New Roman" w:hAnsi="Arial" w:cs="Arial"/>
                <w:b/>
                <w:color w:val="222222"/>
                <w:sz w:val="20"/>
                <w:szCs w:val="20"/>
              </w:rPr>
            </w:pPr>
          </w:p>
          <w:p w14:paraId="23B043BC" w14:textId="77777777" w:rsidR="00844C0F" w:rsidRPr="00851534" w:rsidRDefault="00844C0F" w:rsidP="00844C0F">
            <w:pPr>
              <w:pStyle w:val="ListParagraph"/>
              <w:numPr>
                <w:ilvl w:val="0"/>
                <w:numId w:val="38"/>
              </w:numPr>
              <w:shd w:val="clear" w:color="auto" w:fill="FFFFFF"/>
              <w:spacing w:line="240" w:lineRule="auto"/>
              <w:rPr>
                <w:rFonts w:ascii="Arial" w:eastAsia="Times New Roman" w:hAnsi="Arial" w:cs="Arial"/>
                <w:b/>
                <w:color w:val="222222"/>
                <w:sz w:val="20"/>
                <w:szCs w:val="20"/>
              </w:rPr>
            </w:pPr>
            <w:r w:rsidRPr="00851534">
              <w:rPr>
                <w:rFonts w:ascii="Arial" w:eastAsia="Times New Roman" w:hAnsi="Arial" w:cs="Arial"/>
                <w:b/>
                <w:color w:val="222222"/>
                <w:sz w:val="20"/>
                <w:szCs w:val="20"/>
              </w:rPr>
              <w:t>Was a reasonable methodology used to calculate the fee?</w:t>
            </w:r>
          </w:p>
          <w:p w14:paraId="3C235040" w14:textId="77777777" w:rsidR="00844C0F" w:rsidRPr="00851534" w:rsidRDefault="00844C0F" w:rsidP="00844C0F">
            <w:pPr>
              <w:pStyle w:val="ListParagraph"/>
              <w:shd w:val="clear" w:color="auto" w:fill="FFFFFF"/>
              <w:spacing w:line="240" w:lineRule="auto"/>
              <w:rPr>
                <w:rFonts w:ascii="Arial" w:eastAsia="Times New Roman" w:hAnsi="Arial" w:cs="Arial"/>
                <w:b/>
                <w:color w:val="222222"/>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1CA7B22"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c>
          <w:tcPr>
            <w:tcW w:w="1350" w:type="dxa"/>
            <w:tcBorders>
              <w:top w:val="single" w:sz="4" w:space="0" w:color="auto"/>
              <w:left w:val="single" w:sz="4" w:space="0" w:color="auto"/>
              <w:bottom w:val="single" w:sz="4" w:space="0" w:color="auto"/>
              <w:right w:val="single" w:sz="4" w:space="0" w:color="auto"/>
            </w:tcBorders>
          </w:tcPr>
          <w:p w14:paraId="3FE29B46" w14:textId="77777777" w:rsidR="00844C0F" w:rsidRPr="008A14D3" w:rsidRDefault="00844C0F" w:rsidP="00844C0F">
            <w:pPr>
              <w:suppressAutoHyphens/>
              <w:snapToGrid w:val="0"/>
              <w:spacing w:after="0" w:line="240" w:lineRule="auto"/>
              <w:jc w:val="center"/>
              <w:rPr>
                <w:rFonts w:ascii="Arial" w:eastAsia="SimSun" w:hAnsi="Arial" w:cs="Arial"/>
                <w:lang w:eastAsia="ar-SA"/>
              </w:rPr>
            </w:pPr>
          </w:p>
        </w:tc>
      </w:tr>
    </w:tbl>
    <w:p w14:paraId="009A9BFD" w14:textId="77777777" w:rsidR="00F93074" w:rsidRPr="008A14D3" w:rsidRDefault="00F93074" w:rsidP="00F93074">
      <w:pPr>
        <w:ind w:right="-540"/>
        <w:jc w:val="both"/>
        <w:rPr>
          <w:rFonts w:ascii="Arial" w:hAnsi="Arial" w:cs="Arial"/>
          <w:b/>
        </w:rPr>
        <w:sectPr w:rsidR="00F93074" w:rsidRPr="008A14D3" w:rsidSect="00466559">
          <w:headerReference w:type="default" r:id="rId69"/>
          <w:footerReference w:type="default" r:id="rId70"/>
          <w:pgSz w:w="12240" w:h="15840"/>
          <w:pgMar w:top="1350" w:right="1440" w:bottom="1620" w:left="1440" w:header="540" w:footer="379" w:gutter="0"/>
          <w:cols w:space="720"/>
          <w:docGrid w:linePitch="360"/>
        </w:sectPr>
      </w:pPr>
    </w:p>
    <w:p w14:paraId="465EE9B0" w14:textId="2B023CC3" w:rsidR="00DC303C" w:rsidRPr="008A14D3" w:rsidRDefault="005E6A05" w:rsidP="00DC303C">
      <w:pPr>
        <w:spacing w:after="0" w:line="240" w:lineRule="auto"/>
        <w:jc w:val="center"/>
        <w:rPr>
          <w:rFonts w:ascii="Arial" w:hAnsi="Arial" w:cs="Arial"/>
          <w:b/>
          <w:sz w:val="28"/>
          <w:szCs w:val="28"/>
        </w:rPr>
      </w:pPr>
      <w:r w:rsidRPr="008A14D3">
        <w:rPr>
          <w:rFonts w:ascii="Arial" w:hAnsi="Arial" w:cs="Arial"/>
          <w:b/>
          <w:sz w:val="28"/>
          <w:szCs w:val="28"/>
        </w:rPr>
        <w:lastRenderedPageBreak/>
        <w:t xml:space="preserve">Chapter </w:t>
      </w:r>
      <w:r w:rsidR="00FC0F62" w:rsidRPr="008A14D3">
        <w:rPr>
          <w:rFonts w:ascii="Arial" w:hAnsi="Arial" w:cs="Arial"/>
          <w:b/>
          <w:sz w:val="28"/>
          <w:szCs w:val="28"/>
        </w:rPr>
        <w:t>4</w:t>
      </w:r>
      <w:r w:rsidR="00DC303C" w:rsidRPr="008A14D3">
        <w:rPr>
          <w:rFonts w:ascii="Arial" w:hAnsi="Arial" w:cs="Arial"/>
          <w:b/>
          <w:sz w:val="28"/>
          <w:szCs w:val="28"/>
        </w:rPr>
        <w:t xml:space="preserve">. </w:t>
      </w:r>
      <w:r w:rsidR="002457B7">
        <w:rPr>
          <w:rFonts w:ascii="Arial" w:hAnsi="Arial" w:cs="Arial"/>
          <w:b/>
          <w:sz w:val="28"/>
          <w:szCs w:val="28"/>
        </w:rPr>
        <w:t>EXAMPLE AGREED-UPON PROCEDURES</w:t>
      </w:r>
    </w:p>
    <w:p w14:paraId="4237E84B" w14:textId="77777777" w:rsidR="0063505D" w:rsidRPr="008A14D3" w:rsidRDefault="002457B7" w:rsidP="00DC303C">
      <w:pPr>
        <w:spacing w:after="0" w:line="240" w:lineRule="auto"/>
        <w:jc w:val="center"/>
        <w:rPr>
          <w:rFonts w:ascii="Arial" w:eastAsia="Times New Roman" w:hAnsi="Arial" w:cs="Arial"/>
          <w:b/>
          <w:sz w:val="28"/>
          <w:szCs w:val="28"/>
        </w:rPr>
      </w:pPr>
      <w:r>
        <w:rPr>
          <w:rFonts w:ascii="Arial" w:hAnsi="Arial" w:cs="Arial"/>
          <w:b/>
          <w:sz w:val="28"/>
          <w:szCs w:val="28"/>
        </w:rPr>
        <w:t>ENGAGEMENT LETTER</w:t>
      </w:r>
    </w:p>
    <w:p w14:paraId="75D76500" w14:textId="77777777" w:rsidR="00DC303C" w:rsidRDefault="00DC303C" w:rsidP="0063505D">
      <w:pPr>
        <w:spacing w:after="0" w:line="240" w:lineRule="auto"/>
        <w:jc w:val="center"/>
        <w:rPr>
          <w:rFonts w:ascii="Arial" w:eastAsia="Times New Roman" w:hAnsi="Arial" w:cs="Arial"/>
          <w:highlight w:val="yellow"/>
        </w:rPr>
      </w:pPr>
    </w:p>
    <w:p w14:paraId="634AB672" w14:textId="32B2672A" w:rsidR="001042FF" w:rsidRPr="004318DA" w:rsidRDefault="001042FF" w:rsidP="001042FF">
      <w:pPr>
        <w:tabs>
          <w:tab w:val="left" w:pos="-360"/>
          <w:tab w:val="left" w:pos="1440"/>
          <w:tab w:val="left" w:pos="2160"/>
          <w:tab w:val="left" w:pos="2880"/>
          <w:tab w:val="left" w:pos="3420"/>
          <w:tab w:val="left" w:pos="5400"/>
        </w:tabs>
        <w:spacing w:after="0" w:line="240" w:lineRule="auto"/>
        <w:jc w:val="both"/>
        <w:rPr>
          <w:rFonts w:ascii="Arial" w:eastAsia="Times New Roman" w:hAnsi="Arial" w:cs="Arial"/>
          <w:b/>
          <w:snapToGrid w:val="0"/>
          <w:color w:val="FF0000"/>
          <w:sz w:val="20"/>
        </w:rPr>
      </w:pPr>
      <w:r w:rsidRPr="006473BA">
        <w:rPr>
          <w:rFonts w:ascii="Arial" w:eastAsia="Times New Roman" w:hAnsi="Arial" w:cs="Arial"/>
          <w:b/>
          <w:snapToGrid w:val="0"/>
          <w:color w:val="FF0000"/>
          <w:sz w:val="20"/>
        </w:rPr>
        <w:t xml:space="preserve">NOTE: Before devising the engagement letter, the </w:t>
      </w:r>
      <w:r w:rsidR="00270FFE">
        <w:rPr>
          <w:rFonts w:ascii="Arial" w:eastAsia="Times New Roman" w:hAnsi="Arial" w:cs="Arial"/>
          <w:b/>
          <w:snapToGrid w:val="0"/>
          <w:color w:val="FF0000"/>
          <w:sz w:val="20"/>
        </w:rPr>
        <w:t xml:space="preserve">practitioner </w:t>
      </w:r>
      <w:r w:rsidRPr="006473BA">
        <w:rPr>
          <w:rFonts w:ascii="Arial" w:eastAsia="Times New Roman" w:hAnsi="Arial" w:cs="Arial"/>
          <w:b/>
          <w:snapToGrid w:val="0"/>
          <w:color w:val="FF0000"/>
          <w:sz w:val="20"/>
        </w:rPr>
        <w:t xml:space="preserve">should determine which of the agreed-upon procedures noted in Chapter 3 of this Guide are required to be performed for the type of </w:t>
      </w:r>
      <w:r w:rsidR="00D43498">
        <w:rPr>
          <w:rFonts w:ascii="Arial" w:eastAsia="Times New Roman" w:hAnsi="Arial" w:cs="Arial"/>
          <w:b/>
          <w:snapToGrid w:val="0"/>
          <w:color w:val="FF0000"/>
          <w:sz w:val="20"/>
        </w:rPr>
        <w:t xml:space="preserve">engagement </w:t>
      </w:r>
      <w:r w:rsidRPr="006473BA">
        <w:rPr>
          <w:rFonts w:ascii="Arial" w:eastAsia="Times New Roman" w:hAnsi="Arial" w:cs="Arial"/>
          <w:b/>
          <w:snapToGrid w:val="0"/>
          <w:color w:val="FF0000"/>
          <w:sz w:val="20"/>
        </w:rPr>
        <w:t xml:space="preserve">entity. </w:t>
      </w:r>
      <w:r w:rsidR="00C87DB9" w:rsidRPr="0026083A">
        <w:rPr>
          <w:rFonts w:ascii="Arial" w:eastAsia="Times New Roman" w:hAnsi="Arial" w:cs="Arial"/>
          <w:b/>
          <w:snapToGrid w:val="0"/>
          <w:sz w:val="20"/>
          <w:highlight w:val="cyan"/>
        </w:rPr>
        <w:t xml:space="preserve">All </w:t>
      </w:r>
      <w:r w:rsidRPr="0026083A">
        <w:rPr>
          <w:rFonts w:ascii="Arial" w:eastAsia="Times New Roman" w:hAnsi="Arial" w:cs="Arial"/>
          <w:b/>
          <w:snapToGrid w:val="0"/>
          <w:sz w:val="20"/>
          <w:highlight w:val="cyan"/>
        </w:rPr>
        <w:t xml:space="preserve">procedures to be performed should be </w:t>
      </w:r>
      <w:r w:rsidR="00C87DB9" w:rsidRPr="0026083A">
        <w:rPr>
          <w:rFonts w:ascii="Arial" w:eastAsia="Times New Roman" w:hAnsi="Arial" w:cs="Arial"/>
          <w:b/>
          <w:snapToGrid w:val="0"/>
          <w:sz w:val="20"/>
          <w:highlight w:val="cyan"/>
        </w:rPr>
        <w:t>noted in a list to be attached as an integral part of the engagement letter</w:t>
      </w:r>
      <w:r w:rsidRPr="0026083A">
        <w:rPr>
          <w:rFonts w:ascii="Arial" w:eastAsia="Times New Roman" w:hAnsi="Arial" w:cs="Arial"/>
          <w:b/>
          <w:snapToGrid w:val="0"/>
          <w:sz w:val="20"/>
          <w:highlight w:val="cyan"/>
        </w:rPr>
        <w:t>.</w:t>
      </w:r>
      <w:r w:rsidRPr="006473BA">
        <w:rPr>
          <w:rFonts w:ascii="Arial" w:eastAsia="Times New Roman" w:hAnsi="Arial" w:cs="Arial"/>
          <w:b/>
          <w:snapToGrid w:val="0"/>
          <w:color w:val="FF0000"/>
          <w:sz w:val="20"/>
        </w:rPr>
        <w:t xml:space="preserve"> In</w:t>
      </w:r>
      <w:r>
        <w:rPr>
          <w:rFonts w:ascii="Arial" w:eastAsia="Times New Roman" w:hAnsi="Arial" w:cs="Arial"/>
          <w:b/>
          <w:snapToGrid w:val="0"/>
          <w:color w:val="FF0000"/>
          <w:sz w:val="20"/>
        </w:rPr>
        <w:t xml:space="preserve"> addition, verbiage </w:t>
      </w:r>
      <w:r w:rsidR="001955F2">
        <w:rPr>
          <w:rFonts w:ascii="Arial" w:eastAsia="Times New Roman" w:hAnsi="Arial" w:cs="Arial"/>
          <w:b/>
          <w:snapToGrid w:val="0"/>
          <w:color w:val="FF0000"/>
          <w:sz w:val="20"/>
        </w:rPr>
        <w:t xml:space="preserve">in red type </w:t>
      </w:r>
      <w:r>
        <w:rPr>
          <w:rFonts w:ascii="Arial" w:eastAsia="Times New Roman" w:hAnsi="Arial" w:cs="Arial"/>
          <w:b/>
          <w:snapToGrid w:val="0"/>
          <w:color w:val="FF0000"/>
          <w:sz w:val="20"/>
        </w:rPr>
        <w:t xml:space="preserve">in </w:t>
      </w:r>
      <w:r w:rsidR="006473BA">
        <w:rPr>
          <w:rFonts w:ascii="Arial" w:eastAsia="Times New Roman" w:hAnsi="Arial" w:cs="Arial"/>
          <w:b/>
          <w:snapToGrid w:val="0"/>
          <w:color w:val="FF0000"/>
          <w:sz w:val="20"/>
        </w:rPr>
        <w:t xml:space="preserve">this sample engagement letter is </w:t>
      </w:r>
      <w:r>
        <w:rPr>
          <w:rFonts w:ascii="Arial" w:eastAsia="Times New Roman" w:hAnsi="Arial" w:cs="Arial"/>
          <w:b/>
          <w:snapToGrid w:val="0"/>
          <w:color w:val="FF0000"/>
          <w:sz w:val="20"/>
        </w:rPr>
        <w:t>for informational purposes only and should be deleted</w:t>
      </w:r>
      <w:r w:rsidR="001955F2">
        <w:rPr>
          <w:rFonts w:ascii="Arial" w:eastAsia="Times New Roman" w:hAnsi="Arial" w:cs="Arial"/>
          <w:b/>
          <w:snapToGrid w:val="0"/>
          <w:color w:val="FF0000"/>
          <w:sz w:val="20"/>
        </w:rPr>
        <w:t xml:space="preserve">; verbiage highlighted in yellow </w:t>
      </w:r>
      <w:r>
        <w:rPr>
          <w:rFonts w:ascii="Arial" w:eastAsia="Times New Roman" w:hAnsi="Arial" w:cs="Arial"/>
          <w:b/>
          <w:snapToGrid w:val="0"/>
          <w:color w:val="FF0000"/>
          <w:sz w:val="20"/>
        </w:rPr>
        <w:t xml:space="preserve">needs to be tailored to fit </w:t>
      </w:r>
      <w:r w:rsidR="008668B5">
        <w:rPr>
          <w:rFonts w:ascii="Arial" w:eastAsia="Times New Roman" w:hAnsi="Arial" w:cs="Arial"/>
          <w:b/>
          <w:snapToGrid w:val="0"/>
          <w:color w:val="FF0000"/>
          <w:sz w:val="20"/>
        </w:rPr>
        <w:t>the specifics of the entity</w:t>
      </w:r>
      <w:r w:rsidR="001955F2">
        <w:rPr>
          <w:rFonts w:ascii="Arial" w:eastAsia="Times New Roman" w:hAnsi="Arial" w:cs="Arial"/>
          <w:b/>
          <w:snapToGrid w:val="0"/>
          <w:color w:val="FF0000"/>
          <w:sz w:val="20"/>
        </w:rPr>
        <w:t>.</w:t>
      </w:r>
    </w:p>
    <w:p w14:paraId="44462096" w14:textId="77777777" w:rsidR="001042FF" w:rsidRDefault="001042FF" w:rsidP="0063505D">
      <w:pPr>
        <w:spacing w:after="0" w:line="240" w:lineRule="auto"/>
        <w:jc w:val="center"/>
        <w:rPr>
          <w:rFonts w:ascii="Arial" w:eastAsia="Times New Roman" w:hAnsi="Arial" w:cs="Arial"/>
          <w:highlight w:val="yellow"/>
        </w:rPr>
      </w:pPr>
    </w:p>
    <w:p w14:paraId="515CE6EB" w14:textId="77777777" w:rsidR="001042FF" w:rsidRPr="008A14D3" w:rsidRDefault="001042FF" w:rsidP="0063505D">
      <w:pPr>
        <w:spacing w:after="0" w:line="240" w:lineRule="auto"/>
        <w:jc w:val="center"/>
        <w:rPr>
          <w:rFonts w:ascii="Arial" w:eastAsia="Times New Roman" w:hAnsi="Arial" w:cs="Arial"/>
          <w:highlight w:val="yellow"/>
        </w:rPr>
      </w:pPr>
    </w:p>
    <w:p w14:paraId="7413A9B2" w14:textId="77777777" w:rsidR="0063505D" w:rsidRPr="002457B7" w:rsidRDefault="0063505D" w:rsidP="0063505D">
      <w:pPr>
        <w:spacing w:after="0" w:line="240" w:lineRule="auto"/>
        <w:jc w:val="center"/>
        <w:rPr>
          <w:rFonts w:ascii="Arial" w:eastAsia="Times New Roman" w:hAnsi="Arial" w:cs="Arial"/>
          <w:sz w:val="20"/>
        </w:rPr>
      </w:pPr>
      <w:r w:rsidRPr="002457B7">
        <w:rPr>
          <w:rFonts w:ascii="Arial" w:eastAsia="Times New Roman" w:hAnsi="Arial" w:cs="Arial"/>
          <w:sz w:val="20"/>
          <w:highlight w:val="yellow"/>
        </w:rPr>
        <w:t>[</w:t>
      </w:r>
      <w:r w:rsidR="00F65C63" w:rsidRPr="00B61EAE">
        <w:rPr>
          <w:rFonts w:ascii="Arial" w:eastAsia="Times New Roman" w:hAnsi="Arial" w:cs="Arial"/>
          <w:i/>
          <w:iCs/>
          <w:sz w:val="20"/>
          <w:highlight w:val="yellow"/>
        </w:rPr>
        <w:t xml:space="preserve">Prepared on </w:t>
      </w:r>
      <w:r w:rsidR="00414EBB" w:rsidRPr="00B61EAE">
        <w:rPr>
          <w:rFonts w:ascii="Arial" w:eastAsia="Times New Roman" w:hAnsi="Arial" w:cs="Arial"/>
          <w:i/>
          <w:iCs/>
          <w:sz w:val="20"/>
          <w:highlight w:val="yellow"/>
        </w:rPr>
        <w:t xml:space="preserve">CPA’s </w:t>
      </w:r>
      <w:r w:rsidR="00F65C63" w:rsidRPr="00B61EAE">
        <w:rPr>
          <w:rFonts w:ascii="Arial" w:eastAsia="Times New Roman" w:hAnsi="Arial" w:cs="Arial"/>
          <w:i/>
          <w:iCs/>
          <w:sz w:val="20"/>
          <w:highlight w:val="yellow"/>
        </w:rPr>
        <w:t>letterhead</w:t>
      </w:r>
      <w:r w:rsidRPr="002457B7">
        <w:rPr>
          <w:rFonts w:ascii="Arial" w:eastAsia="Times New Roman" w:hAnsi="Arial" w:cs="Arial"/>
          <w:sz w:val="20"/>
          <w:highlight w:val="yellow"/>
        </w:rPr>
        <w:t>]</w:t>
      </w:r>
    </w:p>
    <w:p w14:paraId="31621A2F" w14:textId="77777777" w:rsidR="0063505D" w:rsidRPr="002457B7" w:rsidRDefault="0063505D" w:rsidP="0063505D">
      <w:pPr>
        <w:widowControl w:val="0"/>
        <w:tabs>
          <w:tab w:val="left" w:pos="270"/>
          <w:tab w:val="left" w:pos="1440"/>
          <w:tab w:val="left" w:pos="2160"/>
          <w:tab w:val="left" w:pos="5040"/>
        </w:tabs>
        <w:spacing w:after="0" w:line="235" w:lineRule="auto"/>
        <w:jc w:val="both"/>
        <w:rPr>
          <w:rFonts w:ascii="Arial" w:eastAsia="Times New Roman" w:hAnsi="Arial" w:cs="Arial"/>
          <w:snapToGrid w:val="0"/>
          <w:sz w:val="20"/>
          <w:highlight w:val="yellow"/>
        </w:rPr>
      </w:pPr>
    </w:p>
    <w:p w14:paraId="1B93551E" w14:textId="77777777" w:rsidR="0063505D" w:rsidRDefault="0063505D" w:rsidP="0063505D">
      <w:pPr>
        <w:widowControl w:val="0"/>
        <w:tabs>
          <w:tab w:val="left" w:pos="-1181"/>
          <w:tab w:val="left" w:pos="270"/>
          <w:tab w:val="left" w:pos="1440"/>
          <w:tab w:val="left" w:pos="2160"/>
          <w:tab w:val="left" w:pos="5040"/>
        </w:tabs>
        <w:spacing w:after="0" w:line="235" w:lineRule="auto"/>
        <w:ind w:right="-180"/>
        <w:jc w:val="both"/>
        <w:rPr>
          <w:rFonts w:ascii="Arial" w:eastAsia="Times New Roman" w:hAnsi="Arial" w:cs="Arial"/>
          <w:snapToGrid w:val="0"/>
          <w:sz w:val="20"/>
        </w:rPr>
      </w:pPr>
    </w:p>
    <w:p w14:paraId="7E3523C8" w14:textId="77777777" w:rsidR="00FD4AFE" w:rsidRPr="002457B7" w:rsidRDefault="00FD4AFE" w:rsidP="0063505D">
      <w:pPr>
        <w:widowControl w:val="0"/>
        <w:tabs>
          <w:tab w:val="left" w:pos="-1181"/>
          <w:tab w:val="left" w:pos="270"/>
          <w:tab w:val="left" w:pos="1440"/>
          <w:tab w:val="left" w:pos="2160"/>
          <w:tab w:val="left" w:pos="5040"/>
        </w:tabs>
        <w:spacing w:after="0" w:line="235" w:lineRule="auto"/>
        <w:ind w:right="-180"/>
        <w:jc w:val="both"/>
        <w:rPr>
          <w:rFonts w:ascii="Arial" w:eastAsia="Times New Roman" w:hAnsi="Arial" w:cs="Arial"/>
          <w:snapToGrid w:val="0"/>
          <w:sz w:val="20"/>
        </w:rPr>
      </w:pPr>
    </w:p>
    <w:p w14:paraId="57AA9F39" w14:textId="77777777" w:rsidR="001363F4" w:rsidRPr="00F35A08" w:rsidRDefault="001363F4" w:rsidP="001363F4">
      <w:pPr>
        <w:widowControl w:val="0"/>
        <w:tabs>
          <w:tab w:val="left" w:pos="-461"/>
          <w:tab w:val="left" w:pos="990"/>
          <w:tab w:val="left" w:pos="2160"/>
          <w:tab w:val="left" w:pos="2880"/>
          <w:tab w:val="left" w:pos="5760"/>
        </w:tabs>
        <w:spacing w:after="0" w:line="240" w:lineRule="auto"/>
        <w:jc w:val="both"/>
        <w:rPr>
          <w:rFonts w:ascii="Times New Roman" w:eastAsia="Times New Roman" w:hAnsi="Times New Roman" w:cs="Times New Roman"/>
          <w:b/>
          <w:i/>
          <w:snapToGrid w:val="0"/>
        </w:rPr>
      </w:pPr>
      <w:r w:rsidRPr="00F35A08">
        <w:rPr>
          <w:rFonts w:ascii="Times New Roman" w:eastAsia="Times New Roman" w:hAnsi="Times New Roman" w:cs="Times New Roman"/>
          <w:b/>
          <w:i/>
          <w:snapToGrid w:val="0"/>
        </w:rPr>
        <w:t>Purpose of Letter</w:t>
      </w:r>
    </w:p>
    <w:p w14:paraId="47AB3961" w14:textId="77777777" w:rsidR="001363F4" w:rsidRPr="00F35A08" w:rsidRDefault="001363F4" w:rsidP="001363F4">
      <w:pPr>
        <w:pStyle w:val="CM14"/>
        <w:jc w:val="both"/>
        <w:rPr>
          <w:rFonts w:ascii="Times New Roman" w:hAnsi="Times New Roman" w:cs="Times New Roman"/>
          <w:color w:val="221D1E"/>
          <w:sz w:val="22"/>
          <w:szCs w:val="22"/>
        </w:rPr>
      </w:pPr>
    </w:p>
    <w:p w14:paraId="0EC518C1" w14:textId="77777777" w:rsidR="001363F4" w:rsidRPr="00F35A08" w:rsidRDefault="001363F4" w:rsidP="001363F4">
      <w:pPr>
        <w:pStyle w:val="CM14"/>
        <w:jc w:val="both"/>
        <w:rPr>
          <w:rFonts w:ascii="Times New Roman" w:hAnsi="Times New Roman" w:cs="Times New Roman"/>
          <w:color w:val="221D1E"/>
          <w:sz w:val="22"/>
          <w:szCs w:val="22"/>
        </w:rPr>
      </w:pPr>
      <w:r w:rsidRPr="00F35A08">
        <w:rPr>
          <w:rFonts w:ascii="Times New Roman" w:hAnsi="Times New Roman" w:cs="Times New Roman"/>
          <w:color w:val="221D1E"/>
          <w:sz w:val="22"/>
          <w:szCs w:val="22"/>
        </w:rPr>
        <w:t xml:space="preserve">We are pleased to confirm our understanding of the nature and limitations of the services we are to provide for </w:t>
      </w:r>
      <w:r w:rsidRPr="00BE13A6">
        <w:rPr>
          <w:rFonts w:ascii="Times New Roman" w:hAnsi="Times New Roman" w:cs="Times New Roman"/>
          <w:snapToGrid w:val="0"/>
          <w:sz w:val="22"/>
          <w:szCs w:val="22"/>
          <w:highlight w:val="yellow"/>
        </w:rPr>
        <w:t>[</w:t>
      </w:r>
      <w:r w:rsidRPr="00BE13A6">
        <w:rPr>
          <w:rFonts w:ascii="Times New Roman" w:hAnsi="Times New Roman" w:cs="Times New Roman"/>
          <w:i/>
          <w:snapToGrid w:val="0"/>
          <w:sz w:val="22"/>
          <w:szCs w:val="22"/>
          <w:highlight w:val="yellow"/>
        </w:rPr>
        <w:t>Entity’s full name</w:t>
      </w:r>
      <w:r w:rsidRPr="00BE13A6">
        <w:rPr>
          <w:rFonts w:ascii="Times New Roman" w:hAnsi="Times New Roman" w:cs="Times New Roman"/>
          <w:snapToGrid w:val="0"/>
          <w:sz w:val="22"/>
          <w:szCs w:val="22"/>
          <w:highlight w:val="yellow"/>
        </w:rPr>
        <w:t>]</w:t>
      </w:r>
      <w:r w:rsidRPr="00F35A08">
        <w:rPr>
          <w:rFonts w:ascii="Times New Roman" w:hAnsi="Times New Roman" w:cs="Times New Roman"/>
          <w:sz w:val="22"/>
          <w:szCs w:val="22"/>
        </w:rPr>
        <w:t>.</w:t>
      </w:r>
      <w:r w:rsidRPr="00F35A08">
        <w:rPr>
          <w:rFonts w:ascii="Times New Roman" w:hAnsi="Times New Roman" w:cs="Times New Roman"/>
          <w:color w:val="221D1E"/>
          <w:sz w:val="22"/>
          <w:szCs w:val="22"/>
        </w:rPr>
        <w:t xml:space="preserve"> </w:t>
      </w:r>
      <w:r w:rsidR="003A4D8A">
        <w:rPr>
          <w:rFonts w:ascii="Times New Roman" w:hAnsi="Times New Roman" w:cs="Times New Roman"/>
          <w:color w:val="221D1E"/>
          <w:sz w:val="22"/>
          <w:szCs w:val="22"/>
        </w:rPr>
        <w:t>This letter will confirm the nature and limitations of the services we will provide and the various responsibilities and other terms of the engagement.</w:t>
      </w:r>
    </w:p>
    <w:p w14:paraId="3A5367C6" w14:textId="77777777" w:rsidR="001363F4" w:rsidRPr="001363F4" w:rsidRDefault="001363F4" w:rsidP="001363F4">
      <w:pPr>
        <w:pStyle w:val="CM14"/>
        <w:jc w:val="both"/>
        <w:rPr>
          <w:rFonts w:ascii="Times New Roman" w:hAnsi="Times New Roman" w:cs="Times New Roman"/>
          <w:color w:val="221D1E"/>
          <w:sz w:val="22"/>
          <w:szCs w:val="22"/>
        </w:rPr>
      </w:pPr>
    </w:p>
    <w:p w14:paraId="2CC0F198" w14:textId="77777777" w:rsidR="001363F4" w:rsidRPr="001363F4" w:rsidRDefault="001363F4" w:rsidP="001363F4">
      <w:pPr>
        <w:widowControl w:val="0"/>
        <w:tabs>
          <w:tab w:val="left" w:pos="-461"/>
          <w:tab w:val="left" w:pos="990"/>
          <w:tab w:val="left" w:pos="2160"/>
          <w:tab w:val="left" w:pos="2880"/>
          <w:tab w:val="left" w:pos="5760"/>
        </w:tabs>
        <w:spacing w:after="0" w:line="240" w:lineRule="auto"/>
        <w:jc w:val="both"/>
        <w:rPr>
          <w:rFonts w:ascii="Times New Roman" w:eastAsia="Times New Roman" w:hAnsi="Times New Roman" w:cs="Times New Roman"/>
          <w:b/>
          <w:i/>
          <w:snapToGrid w:val="0"/>
        </w:rPr>
      </w:pPr>
      <w:r w:rsidRPr="001363F4">
        <w:rPr>
          <w:rFonts w:ascii="Times New Roman" w:eastAsia="Times New Roman" w:hAnsi="Times New Roman" w:cs="Times New Roman"/>
          <w:b/>
          <w:i/>
          <w:snapToGrid w:val="0"/>
        </w:rPr>
        <w:t>Requested Procedures and Responsibilities</w:t>
      </w:r>
    </w:p>
    <w:p w14:paraId="010125D2" w14:textId="77777777" w:rsidR="001363F4" w:rsidRPr="001363F4" w:rsidRDefault="001363F4" w:rsidP="001363F4">
      <w:pPr>
        <w:pStyle w:val="CM14"/>
        <w:jc w:val="both"/>
        <w:rPr>
          <w:rFonts w:ascii="Times New Roman" w:hAnsi="Times New Roman" w:cs="Times New Roman"/>
          <w:color w:val="221D1E"/>
          <w:sz w:val="22"/>
          <w:szCs w:val="22"/>
        </w:rPr>
      </w:pPr>
    </w:p>
    <w:p w14:paraId="24149559" w14:textId="160B51D5" w:rsidR="0063505D" w:rsidRPr="001363F4" w:rsidRDefault="009351D3" w:rsidP="006C41E2">
      <w:pPr>
        <w:tabs>
          <w:tab w:val="left" w:pos="-360"/>
          <w:tab w:val="left" w:pos="1440"/>
          <w:tab w:val="left" w:pos="2160"/>
          <w:tab w:val="left" w:pos="2880"/>
          <w:tab w:val="left" w:pos="3420"/>
          <w:tab w:val="left" w:pos="5400"/>
        </w:tabs>
        <w:spacing w:after="0" w:line="240" w:lineRule="auto"/>
        <w:jc w:val="both"/>
        <w:rPr>
          <w:rFonts w:ascii="Times New Roman" w:hAnsi="Times New Roman" w:cs="Times New Roman"/>
        </w:rPr>
      </w:pPr>
      <w:r w:rsidRPr="001363F4">
        <w:rPr>
          <w:rFonts w:ascii="Times New Roman" w:hAnsi="Times New Roman" w:cs="Times New Roman"/>
        </w:rPr>
        <w:t xml:space="preserve">We </w:t>
      </w:r>
      <w:r w:rsidR="00BE13A6">
        <w:rPr>
          <w:rFonts w:ascii="Times New Roman" w:hAnsi="Times New Roman" w:cs="Times New Roman"/>
        </w:rPr>
        <w:t xml:space="preserve">will </w:t>
      </w:r>
      <w:r w:rsidRPr="001363F4">
        <w:rPr>
          <w:rFonts w:ascii="Times New Roman" w:hAnsi="Times New Roman" w:cs="Times New Roman"/>
        </w:rPr>
        <w:t xml:space="preserve">apply </w:t>
      </w:r>
      <w:r w:rsidR="00BE13A6">
        <w:rPr>
          <w:rFonts w:ascii="Times New Roman" w:hAnsi="Times New Roman" w:cs="Times New Roman"/>
        </w:rPr>
        <w:t xml:space="preserve">the agreed-upon </w:t>
      </w:r>
      <w:r w:rsidRPr="001363F4">
        <w:rPr>
          <w:rFonts w:ascii="Times New Roman" w:hAnsi="Times New Roman" w:cs="Times New Roman"/>
        </w:rPr>
        <w:t xml:space="preserve">procedures to </w:t>
      </w:r>
      <w:r w:rsidR="000D6E36" w:rsidRPr="001363F4">
        <w:rPr>
          <w:rFonts w:ascii="Times New Roman" w:eastAsia="Times New Roman" w:hAnsi="Times New Roman" w:cs="Times New Roman"/>
          <w:snapToGrid w:val="0"/>
          <w:highlight w:val="yellow"/>
        </w:rPr>
        <w:t>[</w:t>
      </w:r>
      <w:r w:rsidR="000D6E36" w:rsidRPr="00B61EAE">
        <w:rPr>
          <w:rFonts w:ascii="Times New Roman" w:eastAsia="Times New Roman" w:hAnsi="Times New Roman" w:cs="Times New Roman"/>
          <w:i/>
          <w:iCs/>
          <w:snapToGrid w:val="0"/>
          <w:highlight w:val="yellow"/>
        </w:rPr>
        <w:t>the Entity</w:t>
      </w:r>
      <w:r w:rsidR="000D6E36" w:rsidRPr="001363F4">
        <w:rPr>
          <w:rFonts w:ascii="Times New Roman" w:eastAsia="Times New Roman" w:hAnsi="Times New Roman" w:cs="Times New Roman"/>
          <w:snapToGrid w:val="0"/>
          <w:highlight w:val="yellow"/>
        </w:rPr>
        <w:t>]</w:t>
      </w:r>
      <w:r w:rsidRPr="001363F4">
        <w:rPr>
          <w:rFonts w:ascii="Times New Roman" w:hAnsi="Times New Roman" w:cs="Times New Roman"/>
        </w:rPr>
        <w:t xml:space="preserve">’s accounting records, </w:t>
      </w:r>
      <w:r w:rsidR="00E4182D">
        <w:rPr>
          <w:rFonts w:ascii="Times New Roman" w:hAnsi="Times New Roman" w:cs="Times New Roman"/>
        </w:rPr>
        <w:t>Financial Survey</w:t>
      </w:r>
      <w:r w:rsidRPr="001363F4">
        <w:rPr>
          <w:rFonts w:ascii="Times New Roman" w:hAnsi="Times New Roman" w:cs="Times New Roman"/>
        </w:rPr>
        <w:t>, and compliance with applicable state laws for the year ended June 30, 20</w:t>
      </w:r>
      <w:r w:rsidRPr="001363F4">
        <w:rPr>
          <w:rFonts w:ascii="Times New Roman" w:hAnsi="Times New Roman" w:cs="Times New Roman"/>
          <w:highlight w:val="yellow"/>
        </w:rPr>
        <w:t>XX</w:t>
      </w:r>
      <w:r w:rsidRPr="001363F4">
        <w:rPr>
          <w:rFonts w:ascii="Times New Roman" w:hAnsi="Times New Roman" w:cs="Times New Roman"/>
        </w:rPr>
        <w:t xml:space="preserve">, </w:t>
      </w:r>
      <w:r w:rsidR="008469BA">
        <w:rPr>
          <w:rFonts w:ascii="Times New Roman" w:hAnsi="Times New Roman" w:cs="Times New Roman"/>
        </w:rPr>
        <w:t xml:space="preserve">in accordance with </w:t>
      </w:r>
      <w:r w:rsidRPr="001363F4">
        <w:rPr>
          <w:rFonts w:ascii="Times New Roman" w:hAnsi="Times New Roman" w:cs="Times New Roman"/>
          <w:i/>
        </w:rPr>
        <w:t>Utah Code</w:t>
      </w:r>
      <w:r w:rsidRPr="001363F4">
        <w:rPr>
          <w:rFonts w:ascii="Times New Roman" w:hAnsi="Times New Roman" w:cs="Times New Roman"/>
        </w:rPr>
        <w:t xml:space="preserve"> 51-2a-201 and </w:t>
      </w:r>
      <w:r w:rsidR="008469BA">
        <w:rPr>
          <w:rFonts w:ascii="Times New Roman" w:hAnsi="Times New Roman" w:cs="Times New Roman"/>
        </w:rPr>
        <w:t xml:space="preserve">as enumerated in </w:t>
      </w:r>
      <w:r w:rsidRPr="001363F4">
        <w:rPr>
          <w:rFonts w:ascii="Times New Roman" w:hAnsi="Times New Roman" w:cs="Times New Roman"/>
        </w:rPr>
        <w:t xml:space="preserve">the </w:t>
      </w:r>
      <w:r w:rsidRPr="001363F4">
        <w:rPr>
          <w:rFonts w:ascii="Times New Roman" w:hAnsi="Times New Roman" w:cs="Times New Roman"/>
          <w:i/>
        </w:rPr>
        <w:t xml:space="preserve">Guide for Agreed-Upon Procedures Engagements for Local Governments </w:t>
      </w:r>
      <w:r w:rsidR="008E5325" w:rsidRPr="001363F4">
        <w:rPr>
          <w:rFonts w:ascii="Times New Roman" w:hAnsi="Times New Roman" w:cs="Times New Roman"/>
          <w:i/>
        </w:rPr>
        <w:t>Entities</w:t>
      </w:r>
      <w:r w:rsidR="008F07D4" w:rsidRPr="001363F4">
        <w:rPr>
          <w:rFonts w:ascii="Times New Roman" w:hAnsi="Times New Roman" w:cs="Times New Roman"/>
          <w:i/>
        </w:rPr>
        <w:t xml:space="preserve"> </w:t>
      </w:r>
      <w:r w:rsidRPr="001363F4">
        <w:rPr>
          <w:rFonts w:ascii="Times New Roman" w:hAnsi="Times New Roman" w:cs="Times New Roman"/>
          <w:i/>
        </w:rPr>
        <w:t xml:space="preserve">with </w:t>
      </w:r>
      <w:r w:rsidR="008E5325" w:rsidRPr="001363F4">
        <w:rPr>
          <w:rFonts w:ascii="Times New Roman" w:hAnsi="Times New Roman" w:cs="Times New Roman"/>
          <w:i/>
        </w:rPr>
        <w:t xml:space="preserve">Annual </w:t>
      </w:r>
      <w:r w:rsidRPr="001363F4">
        <w:rPr>
          <w:rFonts w:ascii="Times New Roman" w:hAnsi="Times New Roman" w:cs="Times New Roman"/>
          <w:i/>
        </w:rPr>
        <w:t xml:space="preserve">Revenues </w:t>
      </w:r>
      <w:r w:rsidR="00A269F5">
        <w:rPr>
          <w:rFonts w:ascii="Times New Roman" w:hAnsi="Times New Roman" w:cs="Times New Roman"/>
          <w:i/>
        </w:rPr>
        <w:t xml:space="preserve">or </w:t>
      </w:r>
      <w:r w:rsidRPr="001363F4">
        <w:rPr>
          <w:rFonts w:ascii="Times New Roman" w:hAnsi="Times New Roman" w:cs="Times New Roman"/>
          <w:i/>
        </w:rPr>
        <w:t>Expenditures Greater Than $</w:t>
      </w:r>
      <w:r w:rsidR="008E5325" w:rsidRPr="001363F4">
        <w:rPr>
          <w:rFonts w:ascii="Times New Roman" w:hAnsi="Times New Roman" w:cs="Times New Roman"/>
          <w:i/>
        </w:rPr>
        <w:t>35</w:t>
      </w:r>
      <w:r w:rsidRPr="001363F4">
        <w:rPr>
          <w:rFonts w:ascii="Times New Roman" w:hAnsi="Times New Roman" w:cs="Times New Roman"/>
          <w:i/>
        </w:rPr>
        <w:t>0,000 and Less Than $</w:t>
      </w:r>
      <w:r w:rsidR="00930A5B">
        <w:rPr>
          <w:rFonts w:ascii="Times New Roman" w:hAnsi="Times New Roman" w:cs="Times New Roman"/>
          <w:i/>
        </w:rPr>
        <w:t>1 million</w:t>
      </w:r>
      <w:r w:rsidRPr="001363F4">
        <w:rPr>
          <w:rFonts w:ascii="Times New Roman" w:hAnsi="Times New Roman" w:cs="Times New Roman"/>
        </w:rPr>
        <w:t xml:space="preserve">, issued by the Office of the State Auditor. </w:t>
      </w:r>
      <w:r w:rsidRPr="00BE13A6">
        <w:rPr>
          <w:rFonts w:ascii="Times New Roman" w:hAnsi="Times New Roman" w:cs="Times New Roman"/>
        </w:rPr>
        <w:t xml:space="preserve">These procedures will be applied for the purpose of reporting our findings </w:t>
      </w:r>
      <w:proofErr w:type="gramStart"/>
      <w:r w:rsidRPr="00BE13A6">
        <w:rPr>
          <w:rFonts w:ascii="Times New Roman" w:hAnsi="Times New Roman" w:cs="Times New Roman"/>
        </w:rPr>
        <w:t>as a result of</w:t>
      </w:r>
      <w:proofErr w:type="gramEnd"/>
      <w:r w:rsidRPr="00BE13A6">
        <w:rPr>
          <w:rFonts w:ascii="Times New Roman" w:hAnsi="Times New Roman" w:cs="Times New Roman"/>
        </w:rPr>
        <w:t xml:space="preserve"> the procedures performed. The p</w:t>
      </w:r>
      <w:r w:rsidRPr="001363F4">
        <w:rPr>
          <w:rFonts w:ascii="Times New Roman" w:hAnsi="Times New Roman" w:cs="Times New Roman"/>
        </w:rPr>
        <w:t xml:space="preserve">rocedures we will perform have been agreed to by the specified parties to this engagement, which are </w:t>
      </w:r>
      <w:r w:rsidRPr="001363F4">
        <w:rPr>
          <w:rFonts w:ascii="Times New Roman" w:hAnsi="Times New Roman" w:cs="Times New Roman"/>
          <w:highlight w:val="yellow"/>
        </w:rPr>
        <w:t>[</w:t>
      </w:r>
      <w:r w:rsidR="000D6E36" w:rsidRPr="00B61EAE">
        <w:rPr>
          <w:rFonts w:ascii="Times New Roman" w:hAnsi="Times New Roman" w:cs="Times New Roman"/>
          <w:i/>
          <w:iCs/>
          <w:highlight w:val="yellow"/>
        </w:rPr>
        <w:t>Governing Body</w:t>
      </w:r>
      <w:r w:rsidRPr="001363F4">
        <w:rPr>
          <w:rFonts w:ascii="Times New Roman" w:hAnsi="Times New Roman" w:cs="Times New Roman"/>
          <w:highlight w:val="yellow"/>
        </w:rPr>
        <w:t>]</w:t>
      </w:r>
      <w:r w:rsidRPr="001363F4">
        <w:rPr>
          <w:rFonts w:ascii="Times New Roman" w:hAnsi="Times New Roman" w:cs="Times New Roman"/>
        </w:rPr>
        <w:t xml:space="preserve"> and the Office of the State Auditor</w:t>
      </w:r>
      <w:r w:rsidR="00693F61">
        <w:rPr>
          <w:rFonts w:ascii="Times New Roman" w:hAnsi="Times New Roman" w:cs="Times New Roman"/>
        </w:rPr>
        <w:t xml:space="preserve"> </w:t>
      </w:r>
      <w:r w:rsidR="008469BA" w:rsidRPr="008469BA">
        <w:rPr>
          <w:rFonts w:ascii="Times New Roman" w:hAnsi="Times New Roman" w:cs="Times New Roman"/>
          <w:highlight w:val="yellow"/>
        </w:rPr>
        <w:t>[</w:t>
      </w:r>
      <w:r w:rsidR="008469BA" w:rsidRPr="00B61EAE">
        <w:rPr>
          <w:rFonts w:ascii="Times New Roman" w:hAnsi="Times New Roman" w:cs="Times New Roman"/>
          <w:i/>
          <w:iCs/>
          <w:highlight w:val="yellow"/>
        </w:rPr>
        <w:t>and the Utah State Board of Education</w:t>
      </w:r>
      <w:r w:rsidR="008469BA" w:rsidRPr="008469BA">
        <w:rPr>
          <w:rFonts w:ascii="Times New Roman" w:hAnsi="Times New Roman" w:cs="Times New Roman"/>
          <w:highlight w:val="yellow"/>
        </w:rPr>
        <w:t>]</w:t>
      </w:r>
      <w:r w:rsidRPr="001363F4">
        <w:rPr>
          <w:rFonts w:ascii="Times New Roman" w:hAnsi="Times New Roman" w:cs="Times New Roman"/>
        </w:rPr>
        <w:t xml:space="preserve">. </w:t>
      </w:r>
    </w:p>
    <w:p w14:paraId="44B249AE" w14:textId="77777777" w:rsidR="009351D3" w:rsidRPr="00CA3101" w:rsidRDefault="009351D3" w:rsidP="006C41E2">
      <w:pPr>
        <w:tabs>
          <w:tab w:val="left" w:pos="-360"/>
          <w:tab w:val="left" w:pos="1440"/>
          <w:tab w:val="left" w:pos="2160"/>
          <w:tab w:val="left" w:pos="2880"/>
          <w:tab w:val="left" w:pos="3420"/>
          <w:tab w:val="left" w:pos="5400"/>
        </w:tabs>
        <w:spacing w:after="0" w:line="240" w:lineRule="auto"/>
        <w:jc w:val="both"/>
        <w:rPr>
          <w:rFonts w:ascii="Times New Roman" w:eastAsia="Times New Roman" w:hAnsi="Times New Roman" w:cs="Times New Roman"/>
          <w:snapToGrid w:val="0"/>
        </w:rPr>
      </w:pPr>
    </w:p>
    <w:p w14:paraId="06C16F18" w14:textId="77777777" w:rsidR="0063505D" w:rsidRPr="00CA3101" w:rsidRDefault="0063505D" w:rsidP="006C41E2">
      <w:pPr>
        <w:widowControl w:val="0"/>
        <w:tabs>
          <w:tab w:val="left" w:pos="-461"/>
          <w:tab w:val="left" w:pos="990"/>
          <w:tab w:val="left" w:pos="2160"/>
          <w:tab w:val="left" w:pos="2880"/>
          <w:tab w:val="left" w:pos="5760"/>
        </w:tabs>
        <w:spacing w:after="0" w:line="240" w:lineRule="auto"/>
        <w:jc w:val="both"/>
        <w:rPr>
          <w:rFonts w:ascii="Times New Roman" w:eastAsia="Times New Roman" w:hAnsi="Times New Roman" w:cs="Times New Roman"/>
          <w:b/>
          <w:i/>
          <w:snapToGrid w:val="0"/>
        </w:rPr>
      </w:pPr>
      <w:r w:rsidRPr="00CA3101">
        <w:rPr>
          <w:rFonts w:ascii="Times New Roman" w:eastAsia="Times New Roman" w:hAnsi="Times New Roman" w:cs="Times New Roman"/>
          <w:b/>
          <w:i/>
          <w:snapToGrid w:val="0"/>
        </w:rPr>
        <w:t>A</w:t>
      </w:r>
      <w:r w:rsidR="001363F4" w:rsidRPr="00CA3101">
        <w:rPr>
          <w:rFonts w:ascii="Times New Roman" w:eastAsia="Times New Roman" w:hAnsi="Times New Roman" w:cs="Times New Roman"/>
          <w:b/>
          <w:i/>
          <w:snapToGrid w:val="0"/>
        </w:rPr>
        <w:t>pplicable Standards</w:t>
      </w:r>
    </w:p>
    <w:p w14:paraId="45CFA377" w14:textId="77777777" w:rsidR="006C41E2" w:rsidRPr="00CA3101" w:rsidRDefault="006C41E2" w:rsidP="006C41E2">
      <w:pPr>
        <w:tabs>
          <w:tab w:val="left" w:pos="-360"/>
          <w:tab w:val="left" w:pos="1440"/>
          <w:tab w:val="left" w:pos="2160"/>
          <w:tab w:val="left" w:pos="2880"/>
          <w:tab w:val="left" w:pos="3420"/>
          <w:tab w:val="left" w:pos="5400"/>
        </w:tabs>
        <w:spacing w:after="0" w:line="240" w:lineRule="auto"/>
        <w:jc w:val="both"/>
        <w:rPr>
          <w:rFonts w:ascii="Times New Roman" w:eastAsia="Times New Roman" w:hAnsi="Times New Roman" w:cs="Times New Roman"/>
          <w:snapToGrid w:val="0"/>
          <w:highlight w:val="yellow"/>
        </w:rPr>
      </w:pPr>
    </w:p>
    <w:p w14:paraId="16EC0504" w14:textId="77777777" w:rsidR="00042DD8" w:rsidRDefault="001363F4" w:rsidP="00042DD8">
      <w:pPr>
        <w:spacing w:after="0" w:line="240" w:lineRule="auto"/>
        <w:jc w:val="both"/>
        <w:rPr>
          <w:rFonts w:ascii="Times New Roman" w:eastAsia="Times New Roman" w:hAnsi="Times New Roman" w:cs="Times New Roman"/>
        </w:rPr>
      </w:pPr>
      <w:r w:rsidRPr="00CA3101">
        <w:rPr>
          <w:rFonts w:ascii="Times New Roman" w:hAnsi="Times New Roman" w:cs="Times New Roman"/>
          <w:color w:val="221D1E"/>
        </w:rPr>
        <w:t xml:space="preserve">Our engagement to apply agreed-upon procedures will be conducted in accordance with </w:t>
      </w:r>
      <w:r w:rsidRPr="00CA3101">
        <w:rPr>
          <w:rFonts w:ascii="Times New Roman" w:hAnsi="Times New Roman" w:cs="Times New Roman"/>
          <w:snapToGrid w:val="0"/>
        </w:rPr>
        <w:t xml:space="preserve">the standards applicable to attestation engagements contained in </w:t>
      </w:r>
      <w:r w:rsidRPr="00CA3101">
        <w:rPr>
          <w:rFonts w:ascii="Times New Roman" w:hAnsi="Times New Roman" w:cs="Times New Roman"/>
          <w:i/>
          <w:snapToGrid w:val="0"/>
        </w:rPr>
        <w:t xml:space="preserve">Government Auditing Standards </w:t>
      </w:r>
      <w:r w:rsidRPr="00CA3101">
        <w:rPr>
          <w:rFonts w:ascii="Times New Roman" w:hAnsi="Times New Roman" w:cs="Times New Roman"/>
          <w:snapToGrid w:val="0"/>
        </w:rPr>
        <w:t xml:space="preserve">issued by the Comptroller General of the United States </w:t>
      </w:r>
      <w:r w:rsidRPr="00CA3101">
        <w:rPr>
          <w:rFonts w:ascii="Times New Roman" w:eastAsia="Times New Roman" w:hAnsi="Times New Roman" w:cs="Times New Roman"/>
        </w:rPr>
        <w:t>(which standards incorporate by reference the American Institute of Certified Public Accountants general attestation standard on criteria, the field work and reporting attestation standards, and the corresponding statements on standards for attestation engagements</w:t>
      </w:r>
      <w:r w:rsidR="00BE13A6" w:rsidRPr="00CA3101">
        <w:rPr>
          <w:rFonts w:ascii="Times New Roman" w:eastAsia="Times New Roman" w:hAnsi="Times New Roman" w:cs="Times New Roman"/>
        </w:rPr>
        <w:t>)</w:t>
      </w:r>
      <w:r w:rsidRPr="00CA3101">
        <w:rPr>
          <w:rFonts w:ascii="Times New Roman" w:hAnsi="Times New Roman" w:cs="Times New Roman"/>
          <w:color w:val="221D1E"/>
        </w:rPr>
        <w:t xml:space="preserve">. The sufficiency of the procedures is solely the responsibility of </w:t>
      </w:r>
      <w:r w:rsidRPr="00CA3101">
        <w:rPr>
          <w:rFonts w:ascii="Times New Roman" w:hAnsi="Times New Roman" w:cs="Times New Roman"/>
          <w:snapToGrid w:val="0"/>
        </w:rPr>
        <w:t>the specified parties listed above</w:t>
      </w:r>
      <w:r w:rsidRPr="00CA3101">
        <w:rPr>
          <w:rFonts w:ascii="Times New Roman" w:hAnsi="Times New Roman" w:cs="Times New Roman"/>
          <w:color w:val="221D1E"/>
        </w:rPr>
        <w:t xml:space="preserve">. Consequently, we make no representation regarding the sufficiency of the procedures described in the attached schedule either for the purpose for which this report has been requested or for any other purpose. If, for any reason, we are unable to complete the procedures, we will describe any restrictions on the performance of the procedures in our </w:t>
      </w:r>
      <w:proofErr w:type="gramStart"/>
      <w:r w:rsidRPr="00CA3101">
        <w:rPr>
          <w:rFonts w:ascii="Times New Roman" w:hAnsi="Times New Roman" w:cs="Times New Roman"/>
          <w:color w:val="221D1E"/>
        </w:rPr>
        <w:t>report, or</w:t>
      </w:r>
      <w:proofErr w:type="gramEnd"/>
      <w:r w:rsidRPr="00CA3101">
        <w:rPr>
          <w:rFonts w:ascii="Times New Roman" w:hAnsi="Times New Roman" w:cs="Times New Roman"/>
          <w:color w:val="221D1E"/>
        </w:rPr>
        <w:t xml:space="preserve"> will not issue a report </w:t>
      </w:r>
      <w:proofErr w:type="gramStart"/>
      <w:r w:rsidRPr="00CA3101">
        <w:rPr>
          <w:rFonts w:ascii="Times New Roman" w:hAnsi="Times New Roman" w:cs="Times New Roman"/>
          <w:color w:val="221D1E"/>
        </w:rPr>
        <w:t>as a result of</w:t>
      </w:r>
      <w:proofErr w:type="gramEnd"/>
      <w:r w:rsidRPr="00CA3101">
        <w:rPr>
          <w:rFonts w:ascii="Times New Roman" w:hAnsi="Times New Roman" w:cs="Times New Roman"/>
          <w:color w:val="221D1E"/>
        </w:rPr>
        <w:t xml:space="preserve"> this engagement.</w:t>
      </w:r>
      <w:r w:rsidR="00042DD8" w:rsidRPr="00042DD8">
        <w:rPr>
          <w:rFonts w:ascii="Times New Roman" w:eastAsia="Times New Roman" w:hAnsi="Times New Roman" w:cs="Times New Roman"/>
        </w:rPr>
        <w:t xml:space="preserve"> </w:t>
      </w:r>
    </w:p>
    <w:p w14:paraId="4BEBC8D6" w14:textId="77777777" w:rsidR="00042DD8" w:rsidRDefault="00042DD8" w:rsidP="00042DD8">
      <w:pPr>
        <w:spacing w:after="0" w:line="240" w:lineRule="auto"/>
        <w:jc w:val="both"/>
        <w:rPr>
          <w:rFonts w:ascii="Times New Roman" w:eastAsia="Times New Roman" w:hAnsi="Times New Roman" w:cs="Times New Roman"/>
        </w:rPr>
      </w:pPr>
    </w:p>
    <w:p w14:paraId="0634CCE0" w14:textId="1AABCD32" w:rsidR="00042DD8" w:rsidRPr="00692FAC" w:rsidRDefault="00042DD8" w:rsidP="00042DD8">
      <w:pPr>
        <w:spacing w:after="0" w:line="240" w:lineRule="auto"/>
        <w:jc w:val="both"/>
        <w:rPr>
          <w:rFonts w:ascii="Times New Roman" w:eastAsia="Times New Roman" w:hAnsi="Times New Roman" w:cs="Times New Roman"/>
        </w:rPr>
      </w:pPr>
      <w:r w:rsidRPr="00042DD8">
        <w:rPr>
          <w:rFonts w:ascii="Times New Roman" w:eastAsia="Times New Roman" w:hAnsi="Times New Roman" w:cs="Times New Roman"/>
        </w:rPr>
        <w:t xml:space="preserve">We are required to be independent of [the Entity] and to meet our other ethical responsibilities, in accordance with relevant ethical requirements relating to </w:t>
      </w:r>
      <w:r>
        <w:rPr>
          <w:rFonts w:ascii="Times New Roman" w:eastAsia="Times New Roman" w:hAnsi="Times New Roman" w:cs="Times New Roman"/>
        </w:rPr>
        <w:t>this engagement</w:t>
      </w:r>
      <w:r w:rsidRPr="00042DD8">
        <w:rPr>
          <w:rFonts w:ascii="Times New Roman" w:eastAsia="Times New Roman" w:hAnsi="Times New Roman" w:cs="Times New Roman"/>
        </w:rPr>
        <w:t xml:space="preserve">. We believe that the evidence we have obtained is sufficient and appropriate to provide a basis for our opinion on compliance </w:t>
      </w:r>
      <w:proofErr w:type="gramStart"/>
      <w:r w:rsidRPr="00042DD8">
        <w:rPr>
          <w:rFonts w:ascii="Times New Roman" w:eastAsia="Times New Roman" w:hAnsi="Times New Roman" w:cs="Times New Roman"/>
        </w:rPr>
        <w:t>for</w:t>
      </w:r>
      <w:proofErr w:type="gramEnd"/>
      <w:r w:rsidRPr="00042DD8">
        <w:rPr>
          <w:rFonts w:ascii="Times New Roman" w:eastAsia="Times New Roman" w:hAnsi="Times New Roman" w:cs="Times New Roman"/>
        </w:rPr>
        <w:t xml:space="preserve"> each requirement identified above. Our audit does not provide a legal determination of [the Entity’s] compliance with the compliance requirements referred to above.</w:t>
      </w:r>
    </w:p>
    <w:p w14:paraId="49BEEB77" w14:textId="32A46E30" w:rsidR="001363F4" w:rsidRPr="00CA3101" w:rsidRDefault="001363F4" w:rsidP="001363F4">
      <w:pPr>
        <w:pStyle w:val="CM14"/>
        <w:spacing w:line="233" w:lineRule="auto"/>
        <w:jc w:val="both"/>
        <w:rPr>
          <w:rFonts w:ascii="Times New Roman" w:hAnsi="Times New Roman" w:cs="Times New Roman"/>
          <w:color w:val="221D1E"/>
          <w:sz w:val="22"/>
          <w:szCs w:val="22"/>
        </w:rPr>
      </w:pPr>
    </w:p>
    <w:p w14:paraId="3C5C08E6" w14:textId="77777777" w:rsidR="001363F4" w:rsidRPr="00CA3101" w:rsidRDefault="001363F4" w:rsidP="001363F4">
      <w:pPr>
        <w:widowControl w:val="0"/>
        <w:tabs>
          <w:tab w:val="left" w:pos="-461"/>
          <w:tab w:val="left" w:pos="990"/>
          <w:tab w:val="left" w:pos="2160"/>
          <w:tab w:val="left" w:pos="2880"/>
          <w:tab w:val="left" w:pos="5760"/>
        </w:tabs>
        <w:spacing w:after="0" w:line="233" w:lineRule="auto"/>
        <w:jc w:val="both"/>
        <w:rPr>
          <w:rFonts w:ascii="Times New Roman" w:eastAsia="Times New Roman" w:hAnsi="Times New Roman" w:cs="Times New Roman"/>
          <w:b/>
          <w:i/>
          <w:snapToGrid w:val="0"/>
        </w:rPr>
      </w:pPr>
    </w:p>
    <w:p w14:paraId="31CE4323" w14:textId="77777777" w:rsidR="001363F4" w:rsidRPr="00CA3101" w:rsidRDefault="001363F4" w:rsidP="001363F4">
      <w:pPr>
        <w:widowControl w:val="0"/>
        <w:tabs>
          <w:tab w:val="left" w:pos="-461"/>
          <w:tab w:val="left" w:pos="990"/>
          <w:tab w:val="left" w:pos="2160"/>
          <w:tab w:val="left" w:pos="2880"/>
          <w:tab w:val="left" w:pos="5760"/>
        </w:tabs>
        <w:spacing w:after="0" w:line="233" w:lineRule="auto"/>
        <w:jc w:val="both"/>
        <w:rPr>
          <w:rFonts w:ascii="Times New Roman" w:eastAsia="Times New Roman" w:hAnsi="Times New Roman" w:cs="Times New Roman"/>
          <w:b/>
          <w:i/>
          <w:snapToGrid w:val="0"/>
        </w:rPr>
      </w:pPr>
      <w:proofErr w:type="gramStart"/>
      <w:r w:rsidRPr="00CA3101">
        <w:rPr>
          <w:rFonts w:ascii="Times New Roman" w:eastAsia="Times New Roman" w:hAnsi="Times New Roman" w:cs="Times New Roman"/>
          <w:b/>
          <w:i/>
          <w:snapToGrid w:val="0"/>
        </w:rPr>
        <w:t>Reporting</w:t>
      </w:r>
      <w:proofErr w:type="gramEnd"/>
      <w:r w:rsidRPr="00CA3101">
        <w:rPr>
          <w:rFonts w:ascii="Times New Roman" w:eastAsia="Times New Roman" w:hAnsi="Times New Roman" w:cs="Times New Roman"/>
          <w:b/>
          <w:i/>
          <w:snapToGrid w:val="0"/>
        </w:rPr>
        <w:t xml:space="preserve"> on Agreed-upon Procedures</w:t>
      </w:r>
    </w:p>
    <w:p w14:paraId="50F2588D" w14:textId="77777777" w:rsidR="001363F4" w:rsidRPr="00F35A08" w:rsidRDefault="001363F4" w:rsidP="001363F4">
      <w:pPr>
        <w:pStyle w:val="CM14"/>
        <w:spacing w:line="233" w:lineRule="auto"/>
        <w:jc w:val="both"/>
        <w:rPr>
          <w:rFonts w:ascii="Times New Roman" w:hAnsi="Times New Roman" w:cs="Times New Roman"/>
          <w:color w:val="221D1E"/>
          <w:sz w:val="22"/>
          <w:szCs w:val="22"/>
        </w:rPr>
      </w:pPr>
    </w:p>
    <w:p w14:paraId="230AFCEF" w14:textId="5CEEEADC" w:rsidR="009351D3" w:rsidRPr="00692FAC" w:rsidRDefault="009351D3" w:rsidP="000C242C">
      <w:pPr>
        <w:spacing w:after="0" w:line="240" w:lineRule="auto"/>
        <w:jc w:val="both"/>
        <w:rPr>
          <w:rFonts w:ascii="Times New Roman" w:eastAsia="Times New Roman" w:hAnsi="Times New Roman" w:cs="Times New Roman"/>
        </w:rPr>
      </w:pPr>
      <w:r w:rsidRPr="00692FAC">
        <w:rPr>
          <w:rFonts w:ascii="Times New Roman" w:eastAsia="Times New Roman" w:hAnsi="Times New Roman" w:cs="Times New Roman"/>
        </w:rPr>
        <w:t xml:space="preserve">The agreed-upon procedures </w:t>
      </w:r>
      <w:r w:rsidR="00BE13A6">
        <w:rPr>
          <w:rFonts w:ascii="Times New Roman" w:eastAsia="Times New Roman" w:hAnsi="Times New Roman" w:cs="Times New Roman"/>
        </w:rPr>
        <w:t xml:space="preserve">listed in the attached schedule </w:t>
      </w:r>
      <w:r w:rsidRPr="00692FAC">
        <w:rPr>
          <w:rFonts w:ascii="Times New Roman" w:eastAsia="Times New Roman" w:hAnsi="Times New Roman" w:cs="Times New Roman"/>
        </w:rPr>
        <w:t xml:space="preserve">are not designed to constitute an </w:t>
      </w:r>
      <w:r w:rsidR="008E5325" w:rsidRPr="00692FAC">
        <w:rPr>
          <w:rFonts w:ascii="Times New Roman" w:eastAsia="Times New Roman" w:hAnsi="Times New Roman" w:cs="Times New Roman"/>
        </w:rPr>
        <w:t xml:space="preserve">audit or review </w:t>
      </w:r>
      <w:r w:rsidRPr="00692FAC">
        <w:rPr>
          <w:rFonts w:ascii="Times New Roman" w:eastAsia="Times New Roman" w:hAnsi="Times New Roman" w:cs="Times New Roman"/>
        </w:rPr>
        <w:t xml:space="preserve">of </w:t>
      </w:r>
      <w:r w:rsidR="00C36A03" w:rsidRPr="00692FAC">
        <w:rPr>
          <w:rFonts w:ascii="Times New Roman" w:eastAsia="Times New Roman" w:hAnsi="Times New Roman" w:cs="Times New Roman"/>
          <w:highlight w:val="yellow"/>
        </w:rPr>
        <w:t>[</w:t>
      </w:r>
      <w:r w:rsidR="00C36A03" w:rsidRPr="00B61EAE">
        <w:rPr>
          <w:rFonts w:ascii="Times New Roman" w:eastAsia="Times New Roman" w:hAnsi="Times New Roman" w:cs="Times New Roman"/>
          <w:i/>
          <w:iCs/>
          <w:highlight w:val="yellow"/>
        </w:rPr>
        <w:t>the Entity</w:t>
      </w:r>
      <w:r w:rsidR="00C36A03" w:rsidRPr="00692FAC">
        <w:rPr>
          <w:rFonts w:ascii="Times New Roman" w:eastAsia="Times New Roman" w:hAnsi="Times New Roman" w:cs="Times New Roman"/>
          <w:highlight w:val="yellow"/>
        </w:rPr>
        <w:t>]</w:t>
      </w:r>
      <w:r w:rsidRPr="00692FAC">
        <w:rPr>
          <w:rFonts w:ascii="Times New Roman" w:eastAsia="Times New Roman" w:hAnsi="Times New Roman" w:cs="Times New Roman"/>
        </w:rPr>
        <w:t xml:space="preserve">’s accounting records or the </w:t>
      </w:r>
      <w:r w:rsidR="00E4182D">
        <w:rPr>
          <w:rFonts w:ascii="Times New Roman" w:eastAsia="Times New Roman" w:hAnsi="Times New Roman" w:cs="Times New Roman"/>
        </w:rPr>
        <w:t>Financial Survey</w:t>
      </w:r>
      <w:r w:rsidRPr="00692FAC">
        <w:rPr>
          <w:rFonts w:ascii="Times New Roman" w:eastAsia="Times New Roman" w:hAnsi="Times New Roman" w:cs="Times New Roman"/>
        </w:rPr>
        <w:t xml:space="preserve">. Also, the agreed-upon procedures are not designed to constitute an examination </w:t>
      </w:r>
      <w:r w:rsidR="008E5325" w:rsidRPr="00692FAC">
        <w:rPr>
          <w:rFonts w:ascii="Times New Roman" w:eastAsia="Times New Roman" w:hAnsi="Times New Roman" w:cs="Times New Roman"/>
        </w:rPr>
        <w:t xml:space="preserve">or review </w:t>
      </w:r>
      <w:r w:rsidRPr="00692FAC">
        <w:rPr>
          <w:rFonts w:ascii="Times New Roman" w:eastAsia="Times New Roman" w:hAnsi="Times New Roman" w:cs="Times New Roman"/>
        </w:rPr>
        <w:t xml:space="preserve">of </w:t>
      </w:r>
      <w:r w:rsidR="00C36A03" w:rsidRPr="00692FAC">
        <w:rPr>
          <w:rFonts w:ascii="Times New Roman" w:eastAsia="Times New Roman" w:hAnsi="Times New Roman" w:cs="Times New Roman"/>
          <w:highlight w:val="yellow"/>
        </w:rPr>
        <w:t>[</w:t>
      </w:r>
      <w:r w:rsidR="00C36A03" w:rsidRPr="00B61EAE">
        <w:rPr>
          <w:rFonts w:ascii="Times New Roman" w:eastAsia="Times New Roman" w:hAnsi="Times New Roman" w:cs="Times New Roman"/>
          <w:i/>
          <w:iCs/>
          <w:highlight w:val="yellow"/>
        </w:rPr>
        <w:t>the Entity</w:t>
      </w:r>
      <w:r w:rsidR="00C36A03" w:rsidRPr="00692FAC">
        <w:rPr>
          <w:rFonts w:ascii="Times New Roman" w:eastAsia="Times New Roman" w:hAnsi="Times New Roman" w:cs="Times New Roman"/>
          <w:highlight w:val="yellow"/>
        </w:rPr>
        <w:t>]</w:t>
      </w:r>
      <w:r w:rsidRPr="00692FAC">
        <w:rPr>
          <w:rFonts w:ascii="Times New Roman" w:eastAsia="Times New Roman" w:hAnsi="Times New Roman" w:cs="Times New Roman"/>
        </w:rPr>
        <w:t>’s compliance with applicable state laws.</w:t>
      </w:r>
      <w:r w:rsidR="00647780">
        <w:rPr>
          <w:rFonts w:ascii="Times New Roman" w:eastAsia="Times New Roman" w:hAnsi="Times New Roman" w:cs="Times New Roman"/>
        </w:rPr>
        <w:t xml:space="preserve"> </w:t>
      </w:r>
      <w:r w:rsidRPr="00692FAC">
        <w:rPr>
          <w:rFonts w:ascii="Times New Roman" w:eastAsia="Times New Roman" w:hAnsi="Times New Roman" w:cs="Times New Roman"/>
        </w:rPr>
        <w:t xml:space="preserve">Therefore, we will not express </w:t>
      </w:r>
      <w:r w:rsidR="00C77619">
        <w:rPr>
          <w:rFonts w:ascii="Times New Roman" w:eastAsia="Times New Roman" w:hAnsi="Times New Roman" w:cs="Times New Roman"/>
        </w:rPr>
        <w:t>an opinion or conclusion</w:t>
      </w:r>
      <w:r w:rsidRPr="00692FAC">
        <w:rPr>
          <w:rFonts w:ascii="Times New Roman" w:eastAsia="Times New Roman" w:hAnsi="Times New Roman" w:cs="Times New Roman"/>
        </w:rPr>
        <w:t xml:space="preserve"> on these matters. </w:t>
      </w:r>
      <w:r w:rsidR="00692FAC" w:rsidRPr="00692FAC">
        <w:rPr>
          <w:rFonts w:ascii="Times New Roman" w:eastAsia="Times New Roman" w:hAnsi="Times New Roman" w:cs="Times New Roman"/>
        </w:rPr>
        <w:t>In addition, w</w:t>
      </w:r>
      <w:r w:rsidRPr="00692FAC">
        <w:rPr>
          <w:rFonts w:ascii="Times New Roman" w:eastAsia="Times New Roman" w:hAnsi="Times New Roman" w:cs="Times New Roman"/>
        </w:rPr>
        <w:t xml:space="preserve">e have no obligation to perform any procedures beyond those </w:t>
      </w:r>
      <w:r w:rsidR="00692FAC" w:rsidRPr="00692FAC">
        <w:rPr>
          <w:rFonts w:ascii="Times New Roman" w:eastAsia="Times New Roman" w:hAnsi="Times New Roman" w:cs="Times New Roman"/>
        </w:rPr>
        <w:t>listed in the attached schedule.</w:t>
      </w:r>
    </w:p>
    <w:p w14:paraId="77962B45" w14:textId="77777777" w:rsidR="00072DF5" w:rsidRPr="003A4D8A" w:rsidRDefault="00072DF5" w:rsidP="000C242C">
      <w:pPr>
        <w:spacing w:after="0" w:line="240" w:lineRule="auto"/>
        <w:jc w:val="both"/>
        <w:rPr>
          <w:rFonts w:ascii="Times New Roman" w:eastAsia="Times New Roman" w:hAnsi="Times New Roman" w:cs="Times New Roman"/>
          <w:b/>
          <w:i/>
          <w:szCs w:val="24"/>
        </w:rPr>
      </w:pPr>
      <w:r w:rsidRPr="003A4D8A">
        <w:rPr>
          <w:rFonts w:ascii="Times New Roman" w:eastAsia="Times New Roman" w:hAnsi="Times New Roman" w:cs="Times New Roman"/>
          <w:b/>
          <w:i/>
          <w:szCs w:val="24"/>
        </w:rPr>
        <w:t>Report D</w:t>
      </w:r>
      <w:r w:rsidR="00CA3101" w:rsidRPr="003A4D8A">
        <w:rPr>
          <w:rFonts w:ascii="Times New Roman" w:eastAsia="Times New Roman" w:hAnsi="Times New Roman" w:cs="Times New Roman"/>
          <w:b/>
          <w:i/>
          <w:szCs w:val="24"/>
        </w:rPr>
        <w:t>istribution</w:t>
      </w:r>
    </w:p>
    <w:p w14:paraId="5706FD16" w14:textId="77777777" w:rsidR="00072DF5" w:rsidRPr="00CA3101" w:rsidRDefault="00072DF5" w:rsidP="000C242C">
      <w:pPr>
        <w:spacing w:after="0" w:line="240" w:lineRule="auto"/>
        <w:jc w:val="both"/>
        <w:rPr>
          <w:rFonts w:ascii="Times New Roman" w:eastAsia="Times New Roman" w:hAnsi="Times New Roman" w:cs="Times New Roman"/>
          <w:sz w:val="24"/>
          <w:szCs w:val="24"/>
        </w:rPr>
      </w:pPr>
    </w:p>
    <w:p w14:paraId="42281B1F" w14:textId="0E29275A" w:rsidR="00CA3101" w:rsidRPr="001955F2" w:rsidRDefault="009351D3" w:rsidP="00072DF5">
      <w:pPr>
        <w:spacing w:after="0" w:line="240" w:lineRule="auto"/>
        <w:jc w:val="both"/>
        <w:rPr>
          <w:rFonts w:ascii="Times New Roman" w:eastAsia="Times New Roman" w:hAnsi="Times New Roman" w:cs="Times New Roman"/>
          <w:szCs w:val="24"/>
        </w:rPr>
      </w:pPr>
      <w:r w:rsidRPr="001955F2">
        <w:rPr>
          <w:rFonts w:ascii="Times New Roman" w:eastAsia="Times New Roman" w:hAnsi="Times New Roman" w:cs="Times New Roman"/>
          <w:szCs w:val="24"/>
        </w:rPr>
        <w:t xml:space="preserve">We will </w:t>
      </w:r>
      <w:r w:rsidR="008E5325" w:rsidRPr="001955F2">
        <w:rPr>
          <w:rFonts w:ascii="Times New Roman" w:eastAsia="Times New Roman" w:hAnsi="Times New Roman" w:cs="Times New Roman"/>
          <w:szCs w:val="24"/>
        </w:rPr>
        <w:t xml:space="preserve">present </w:t>
      </w:r>
      <w:r w:rsidRPr="001955F2">
        <w:rPr>
          <w:rFonts w:ascii="Times New Roman" w:eastAsia="Times New Roman" w:hAnsi="Times New Roman" w:cs="Times New Roman"/>
          <w:szCs w:val="24"/>
        </w:rPr>
        <w:t xml:space="preserve">a written report listing the procedures performed and our findings. This report </w:t>
      </w:r>
      <w:r w:rsidR="00CA3101" w:rsidRPr="001955F2">
        <w:rPr>
          <w:rFonts w:ascii="Times New Roman" w:eastAsia="Times New Roman" w:hAnsi="Times New Roman" w:cs="Times New Roman"/>
          <w:szCs w:val="24"/>
        </w:rPr>
        <w:t xml:space="preserve">is </w:t>
      </w:r>
      <w:r w:rsidRPr="001955F2">
        <w:rPr>
          <w:rFonts w:ascii="Times New Roman" w:eastAsia="Times New Roman" w:hAnsi="Times New Roman" w:cs="Times New Roman"/>
          <w:szCs w:val="24"/>
        </w:rPr>
        <w:t xml:space="preserve">intended </w:t>
      </w:r>
      <w:r w:rsidR="00072DF5" w:rsidRPr="001955F2">
        <w:rPr>
          <w:rFonts w:ascii="Times New Roman" w:eastAsia="Times New Roman" w:hAnsi="Times New Roman" w:cs="Times New Roman"/>
          <w:szCs w:val="24"/>
        </w:rPr>
        <w:t xml:space="preserve">solely </w:t>
      </w:r>
      <w:r w:rsidRPr="001955F2">
        <w:rPr>
          <w:rFonts w:ascii="Times New Roman" w:eastAsia="Times New Roman" w:hAnsi="Times New Roman" w:cs="Times New Roman"/>
          <w:szCs w:val="24"/>
        </w:rPr>
        <w:t>for the use of the specified parties as identified above</w:t>
      </w:r>
      <w:r w:rsidR="00072DF5" w:rsidRPr="001955F2">
        <w:rPr>
          <w:rFonts w:ascii="Times New Roman" w:eastAsia="Times New Roman" w:hAnsi="Times New Roman" w:cs="Times New Roman"/>
          <w:szCs w:val="24"/>
        </w:rPr>
        <w:t xml:space="preserve"> and should not be used by anyone other than these specified parties</w:t>
      </w:r>
      <w:r w:rsidRPr="001955F2">
        <w:rPr>
          <w:rFonts w:ascii="Times New Roman" w:eastAsia="Times New Roman" w:hAnsi="Times New Roman" w:cs="Times New Roman"/>
          <w:szCs w:val="24"/>
        </w:rPr>
        <w:t xml:space="preserve">. In accordance with </w:t>
      </w:r>
      <w:r w:rsidRPr="001955F2">
        <w:rPr>
          <w:rFonts w:ascii="Times New Roman" w:eastAsia="Times New Roman" w:hAnsi="Times New Roman" w:cs="Times New Roman"/>
          <w:i/>
          <w:szCs w:val="24"/>
        </w:rPr>
        <w:t>Government Auditing Standards</w:t>
      </w:r>
      <w:r w:rsidRPr="001955F2">
        <w:rPr>
          <w:rFonts w:ascii="Times New Roman" w:eastAsia="Times New Roman" w:hAnsi="Times New Roman" w:cs="Times New Roman"/>
          <w:szCs w:val="24"/>
        </w:rPr>
        <w:t xml:space="preserve">, we are required to report significant deficiencies, material weaknesses, instances of fraud, noncompliance with provisions of laws, regulations, contracts, or grant agreements, or abuse that come to our attention during our agreed-upon procedures that warrant </w:t>
      </w:r>
      <w:r w:rsidR="008E5325" w:rsidRPr="001955F2">
        <w:rPr>
          <w:rFonts w:ascii="Times New Roman" w:eastAsia="Times New Roman" w:hAnsi="Times New Roman" w:cs="Times New Roman"/>
          <w:szCs w:val="24"/>
        </w:rPr>
        <w:t xml:space="preserve">your </w:t>
      </w:r>
      <w:r w:rsidRPr="001955F2">
        <w:rPr>
          <w:rFonts w:ascii="Times New Roman" w:eastAsia="Times New Roman" w:hAnsi="Times New Roman" w:cs="Times New Roman"/>
          <w:szCs w:val="24"/>
        </w:rPr>
        <w:t>attention.</w:t>
      </w:r>
      <w:r w:rsidR="00647780">
        <w:rPr>
          <w:rFonts w:ascii="Times New Roman" w:eastAsia="Times New Roman" w:hAnsi="Times New Roman" w:cs="Times New Roman"/>
          <w:szCs w:val="24"/>
        </w:rPr>
        <w:t xml:space="preserve"> </w:t>
      </w:r>
      <w:r w:rsidR="00072DF5" w:rsidRPr="001955F2">
        <w:rPr>
          <w:rFonts w:ascii="Times New Roman" w:eastAsia="Times New Roman" w:hAnsi="Times New Roman" w:cs="Times New Roman"/>
          <w:szCs w:val="24"/>
        </w:rPr>
        <w:t>Additionally, we will report on any matter tha</w:t>
      </w:r>
      <w:r w:rsidR="00CA3101" w:rsidRPr="001955F2">
        <w:rPr>
          <w:rFonts w:ascii="Times New Roman" w:eastAsia="Times New Roman" w:hAnsi="Times New Roman" w:cs="Times New Roman"/>
          <w:szCs w:val="24"/>
        </w:rPr>
        <w:t>t</w:t>
      </w:r>
      <w:r w:rsidR="00072DF5" w:rsidRPr="001955F2">
        <w:rPr>
          <w:rFonts w:ascii="Times New Roman" w:eastAsia="Times New Roman" w:hAnsi="Times New Roman" w:cs="Times New Roman"/>
          <w:szCs w:val="24"/>
        </w:rPr>
        <w:t xml:space="preserve"> comes to our attention that causes us to believe that </w:t>
      </w:r>
      <w:proofErr w:type="gramStart"/>
      <w:r w:rsidR="00072DF5" w:rsidRPr="001955F2">
        <w:rPr>
          <w:rFonts w:ascii="Times New Roman" w:eastAsia="Times New Roman" w:hAnsi="Times New Roman" w:cs="Times New Roman"/>
          <w:szCs w:val="24"/>
        </w:rPr>
        <w:t>amounts</w:t>
      </w:r>
      <w:proofErr w:type="gramEnd"/>
      <w:r w:rsidR="00072DF5" w:rsidRPr="001955F2">
        <w:rPr>
          <w:rFonts w:ascii="Times New Roman" w:eastAsia="Times New Roman" w:hAnsi="Times New Roman" w:cs="Times New Roman"/>
          <w:szCs w:val="24"/>
        </w:rPr>
        <w:t xml:space="preserve"> reported on the </w:t>
      </w:r>
      <w:r w:rsidR="00E4182D">
        <w:rPr>
          <w:rFonts w:ascii="Times New Roman" w:eastAsia="Times New Roman" w:hAnsi="Times New Roman" w:cs="Times New Roman"/>
          <w:szCs w:val="24"/>
        </w:rPr>
        <w:t>Financial Survey</w:t>
      </w:r>
      <w:r w:rsidR="00072DF5" w:rsidRPr="001955F2">
        <w:rPr>
          <w:rFonts w:ascii="Times New Roman" w:eastAsia="Times New Roman" w:hAnsi="Times New Roman" w:cs="Times New Roman"/>
          <w:szCs w:val="24"/>
        </w:rPr>
        <w:t xml:space="preserve"> should be adjusted by more than $</w:t>
      </w:r>
      <w:r w:rsidR="00072DF5" w:rsidRPr="001955F2">
        <w:rPr>
          <w:rFonts w:ascii="Times New Roman" w:eastAsia="Times New Roman" w:hAnsi="Times New Roman" w:cs="Times New Roman"/>
          <w:szCs w:val="24"/>
          <w:highlight w:val="yellow"/>
        </w:rPr>
        <w:t>[</w:t>
      </w:r>
      <w:r w:rsidR="00072DF5" w:rsidRPr="00B61EAE">
        <w:rPr>
          <w:rFonts w:ascii="Times New Roman" w:eastAsia="Times New Roman" w:hAnsi="Times New Roman" w:cs="Times New Roman"/>
          <w:i/>
          <w:iCs/>
          <w:szCs w:val="24"/>
          <w:highlight w:val="yellow"/>
        </w:rPr>
        <w:t>insert amount</w:t>
      </w:r>
      <w:r w:rsidR="00072DF5" w:rsidRPr="001955F2">
        <w:rPr>
          <w:rFonts w:ascii="Times New Roman" w:eastAsia="Times New Roman" w:hAnsi="Times New Roman" w:cs="Times New Roman"/>
          <w:szCs w:val="24"/>
          <w:highlight w:val="yellow"/>
        </w:rPr>
        <w:t>]</w:t>
      </w:r>
      <w:r w:rsidR="00072DF5" w:rsidRPr="001955F2">
        <w:rPr>
          <w:rFonts w:ascii="Times New Roman" w:eastAsia="Times New Roman" w:hAnsi="Times New Roman" w:cs="Times New Roman"/>
          <w:szCs w:val="24"/>
        </w:rPr>
        <w:t xml:space="preserve">. </w:t>
      </w:r>
      <w:r w:rsidR="00072DF5" w:rsidRPr="001955F2">
        <w:rPr>
          <w:rFonts w:ascii="Times New Roman" w:eastAsia="Times New Roman" w:hAnsi="Times New Roman" w:cs="Times New Roman"/>
          <w:color w:val="FF0000"/>
          <w:szCs w:val="24"/>
          <w:highlight w:val="yellow"/>
        </w:rPr>
        <w:t>[</w:t>
      </w:r>
      <w:r w:rsidR="00072DF5" w:rsidRPr="00B61EAE">
        <w:rPr>
          <w:rFonts w:ascii="Times New Roman" w:eastAsia="Times New Roman" w:hAnsi="Times New Roman" w:cs="Times New Roman"/>
          <w:i/>
          <w:iCs/>
          <w:color w:val="FF0000"/>
          <w:szCs w:val="24"/>
          <w:highlight w:val="yellow"/>
        </w:rPr>
        <w:t>NOTE: this amount should be 5% of total revenues</w:t>
      </w:r>
      <w:r w:rsidR="00072DF5" w:rsidRPr="001955F2">
        <w:rPr>
          <w:rFonts w:ascii="Times New Roman" w:eastAsia="Times New Roman" w:hAnsi="Times New Roman" w:cs="Times New Roman"/>
          <w:color w:val="FF0000"/>
          <w:szCs w:val="24"/>
          <w:highlight w:val="yellow"/>
        </w:rPr>
        <w:t>.]</w:t>
      </w:r>
      <w:r w:rsidR="00072DF5" w:rsidRPr="001955F2">
        <w:rPr>
          <w:rFonts w:ascii="Times New Roman" w:eastAsia="Times New Roman" w:hAnsi="Times New Roman" w:cs="Times New Roman"/>
          <w:szCs w:val="24"/>
        </w:rPr>
        <w:t xml:space="preserve"> </w:t>
      </w:r>
    </w:p>
    <w:p w14:paraId="17A53DD8" w14:textId="77777777" w:rsidR="00CA3101" w:rsidRPr="001955F2" w:rsidRDefault="00CA3101" w:rsidP="00072DF5">
      <w:pPr>
        <w:spacing w:after="0" w:line="240" w:lineRule="auto"/>
        <w:jc w:val="both"/>
        <w:rPr>
          <w:rFonts w:ascii="Times New Roman" w:eastAsia="Times New Roman" w:hAnsi="Times New Roman" w:cs="Times New Roman"/>
          <w:szCs w:val="24"/>
        </w:rPr>
      </w:pPr>
    </w:p>
    <w:p w14:paraId="3942492E" w14:textId="122CEFA3" w:rsidR="00072DF5" w:rsidRPr="001955F2" w:rsidRDefault="00072DF5" w:rsidP="00072DF5">
      <w:pPr>
        <w:spacing w:after="0" w:line="240" w:lineRule="auto"/>
        <w:jc w:val="both"/>
        <w:rPr>
          <w:rFonts w:ascii="Times New Roman" w:eastAsia="Times New Roman" w:hAnsi="Times New Roman" w:cs="Times New Roman"/>
          <w:szCs w:val="24"/>
        </w:rPr>
      </w:pPr>
      <w:r w:rsidRPr="001955F2">
        <w:rPr>
          <w:rFonts w:ascii="Times New Roman" w:eastAsia="Times New Roman" w:hAnsi="Times New Roman" w:cs="Times New Roman"/>
          <w:szCs w:val="24"/>
        </w:rPr>
        <w:t xml:space="preserve">Our report will contain a paragraph indicating that had we performed additional procedures, other matters might have </w:t>
      </w:r>
      <w:r w:rsidR="00CA3101" w:rsidRPr="001955F2">
        <w:rPr>
          <w:rFonts w:ascii="Times New Roman" w:eastAsia="Times New Roman" w:hAnsi="Times New Roman" w:cs="Times New Roman"/>
          <w:szCs w:val="24"/>
        </w:rPr>
        <w:t xml:space="preserve">come to our attention that would have been reported to you. You will be given the opportunity to review a draft of the report and </w:t>
      </w:r>
      <w:r w:rsidR="00C77619">
        <w:rPr>
          <w:rFonts w:ascii="Times New Roman" w:eastAsia="Times New Roman" w:hAnsi="Times New Roman" w:cs="Times New Roman"/>
          <w:szCs w:val="24"/>
        </w:rPr>
        <w:t>prepare a corrective action plan in response to identified internal control deficiencies and noncompliance matters</w:t>
      </w:r>
      <w:r w:rsidR="00CA3101" w:rsidRPr="001955F2">
        <w:rPr>
          <w:rFonts w:ascii="Times New Roman" w:eastAsia="Times New Roman" w:hAnsi="Times New Roman" w:cs="Times New Roman"/>
          <w:szCs w:val="24"/>
        </w:rPr>
        <w:t>.</w:t>
      </w:r>
    </w:p>
    <w:p w14:paraId="3EFE4F04" w14:textId="77777777" w:rsidR="00072DF5" w:rsidRPr="00CA3101" w:rsidRDefault="00072DF5" w:rsidP="00072DF5">
      <w:pPr>
        <w:spacing w:after="0" w:line="240" w:lineRule="auto"/>
        <w:jc w:val="both"/>
        <w:rPr>
          <w:rFonts w:ascii="Times New Roman" w:eastAsia="Times New Roman" w:hAnsi="Times New Roman" w:cs="Times New Roman"/>
          <w:sz w:val="24"/>
          <w:szCs w:val="24"/>
        </w:rPr>
      </w:pPr>
    </w:p>
    <w:p w14:paraId="3D2A161C" w14:textId="77777777" w:rsidR="003B2034" w:rsidRPr="00F35A08" w:rsidRDefault="003B2034" w:rsidP="003B2034">
      <w:pPr>
        <w:widowControl w:val="0"/>
        <w:tabs>
          <w:tab w:val="left" w:pos="-461"/>
          <w:tab w:val="left" w:pos="990"/>
          <w:tab w:val="left" w:pos="2160"/>
          <w:tab w:val="left" w:pos="2880"/>
          <w:tab w:val="left" w:pos="5760"/>
        </w:tabs>
        <w:spacing w:after="0" w:line="233" w:lineRule="auto"/>
        <w:jc w:val="both"/>
        <w:rPr>
          <w:rFonts w:ascii="Times New Roman" w:eastAsia="Times New Roman" w:hAnsi="Times New Roman" w:cs="Times New Roman"/>
          <w:b/>
          <w:i/>
          <w:snapToGrid w:val="0"/>
        </w:rPr>
      </w:pPr>
      <w:r w:rsidRPr="00F35A08">
        <w:rPr>
          <w:rFonts w:ascii="Times New Roman" w:eastAsia="Times New Roman" w:hAnsi="Times New Roman" w:cs="Times New Roman"/>
          <w:b/>
          <w:i/>
          <w:snapToGrid w:val="0"/>
        </w:rPr>
        <w:t>Documentation Ownership and Retention</w:t>
      </w:r>
    </w:p>
    <w:p w14:paraId="129EF8DB" w14:textId="77777777" w:rsidR="003B2034" w:rsidRPr="00F35A08" w:rsidRDefault="003B2034" w:rsidP="003B2034">
      <w:pPr>
        <w:widowControl w:val="0"/>
        <w:tabs>
          <w:tab w:val="left" w:pos="-461"/>
          <w:tab w:val="left" w:pos="990"/>
          <w:tab w:val="left" w:pos="2160"/>
          <w:tab w:val="left" w:pos="2880"/>
          <w:tab w:val="left" w:pos="5760"/>
        </w:tabs>
        <w:spacing w:after="0" w:line="233" w:lineRule="auto"/>
        <w:jc w:val="both"/>
        <w:rPr>
          <w:rFonts w:ascii="Times New Roman" w:eastAsia="Times New Roman" w:hAnsi="Times New Roman" w:cs="Times New Roman"/>
          <w:b/>
          <w:i/>
          <w:snapToGrid w:val="0"/>
        </w:rPr>
      </w:pPr>
    </w:p>
    <w:p w14:paraId="77BDA460" w14:textId="0F56C0A5" w:rsidR="003B2034" w:rsidRPr="00F35A08" w:rsidRDefault="003B2034" w:rsidP="003B2034">
      <w:pPr>
        <w:spacing w:after="0" w:line="233" w:lineRule="auto"/>
        <w:jc w:val="both"/>
        <w:rPr>
          <w:rFonts w:ascii="Times New Roman" w:eastAsia="Times New Roman" w:hAnsi="Times New Roman" w:cs="Times New Roman"/>
        </w:rPr>
      </w:pPr>
      <w:r w:rsidRPr="00F35A08">
        <w:rPr>
          <w:rFonts w:ascii="Times New Roman" w:eastAsia="Times New Roman" w:hAnsi="Times New Roman" w:cs="Times New Roman"/>
        </w:rPr>
        <w:t xml:space="preserve">The attest documentation for this engagement is the property of </w:t>
      </w:r>
      <w:r w:rsidRPr="006825FC">
        <w:rPr>
          <w:rFonts w:ascii="Times New Roman" w:hAnsi="Times New Roman" w:cs="Times New Roman"/>
          <w:snapToGrid w:val="0"/>
          <w:highlight w:val="yellow"/>
        </w:rPr>
        <w:t>[</w:t>
      </w:r>
      <w:r w:rsidRPr="006825FC">
        <w:rPr>
          <w:rFonts w:ascii="Times New Roman" w:hAnsi="Times New Roman" w:cs="Times New Roman"/>
          <w:i/>
          <w:snapToGrid w:val="0"/>
          <w:highlight w:val="yellow"/>
        </w:rPr>
        <w:t>the CPA Firm</w:t>
      </w:r>
      <w:r w:rsidRPr="006825FC">
        <w:rPr>
          <w:rFonts w:ascii="Times New Roman" w:hAnsi="Times New Roman" w:cs="Times New Roman"/>
          <w:snapToGrid w:val="0"/>
          <w:highlight w:val="yellow"/>
        </w:rPr>
        <w:t>]</w:t>
      </w:r>
      <w:r w:rsidRPr="00F35A08">
        <w:rPr>
          <w:rFonts w:ascii="Times New Roman" w:eastAsia="Times New Roman" w:hAnsi="Times New Roman" w:cs="Times New Roman"/>
        </w:rPr>
        <w:t xml:space="preserve"> and constitutes confidential information. However, we may be requested to make certain attest documentation available to the Office of the Utah State Auditor pursuant to authority given to it by law or regulation. If requested, access to such attest documentation will be provided under the supervision of </w:t>
      </w:r>
      <w:r w:rsidRPr="006825FC">
        <w:rPr>
          <w:rFonts w:ascii="Times New Roman" w:hAnsi="Times New Roman" w:cs="Times New Roman"/>
          <w:snapToGrid w:val="0"/>
          <w:highlight w:val="yellow"/>
        </w:rPr>
        <w:t>[</w:t>
      </w:r>
      <w:r w:rsidRPr="006825FC">
        <w:rPr>
          <w:rFonts w:ascii="Times New Roman" w:hAnsi="Times New Roman" w:cs="Times New Roman"/>
          <w:i/>
          <w:snapToGrid w:val="0"/>
          <w:highlight w:val="yellow"/>
        </w:rPr>
        <w:t>the CPA Firm</w:t>
      </w:r>
      <w:r w:rsidRPr="006825FC">
        <w:rPr>
          <w:rFonts w:ascii="Times New Roman" w:hAnsi="Times New Roman" w:cs="Times New Roman"/>
          <w:snapToGrid w:val="0"/>
          <w:highlight w:val="yellow"/>
        </w:rPr>
        <w:t>]</w:t>
      </w:r>
      <w:r w:rsidRPr="00F35A08">
        <w:rPr>
          <w:rFonts w:ascii="Times New Roman" w:eastAsia="Times New Roman" w:hAnsi="Times New Roman" w:cs="Times New Roman"/>
        </w:rPr>
        <w:t xml:space="preserve"> personnel. Furthermore, upon request, we may provide copies of selected attest documentation to the Office of the Utah State Auditor who may intend, or decide, to distribute copies of information contained therein to others, including other governmental agencies.</w:t>
      </w:r>
    </w:p>
    <w:p w14:paraId="4157E745" w14:textId="77777777" w:rsidR="003B2034" w:rsidRPr="00F35A08" w:rsidRDefault="003B2034" w:rsidP="003B2034">
      <w:pPr>
        <w:spacing w:after="0" w:line="233" w:lineRule="auto"/>
        <w:rPr>
          <w:rFonts w:ascii="Times New Roman" w:eastAsia="Times New Roman" w:hAnsi="Times New Roman" w:cs="Times New Roman"/>
        </w:rPr>
      </w:pPr>
    </w:p>
    <w:p w14:paraId="64500739" w14:textId="77777777" w:rsidR="003B2034" w:rsidRPr="00F35A08" w:rsidRDefault="003B2034" w:rsidP="003B2034">
      <w:pPr>
        <w:spacing w:after="0" w:line="233" w:lineRule="auto"/>
        <w:jc w:val="both"/>
        <w:rPr>
          <w:rFonts w:ascii="Times New Roman" w:eastAsia="Times New Roman" w:hAnsi="Times New Roman" w:cs="Times New Roman"/>
        </w:rPr>
      </w:pPr>
      <w:r w:rsidRPr="00F35A08">
        <w:rPr>
          <w:rFonts w:ascii="Times New Roman" w:eastAsia="Times New Roman" w:hAnsi="Times New Roman" w:cs="Times New Roman"/>
        </w:rPr>
        <w:t>We agree to retain our attest documentation for a period of at least five years from the date of our report.</w:t>
      </w:r>
    </w:p>
    <w:p w14:paraId="6D3208A5" w14:textId="77777777" w:rsidR="003B2034" w:rsidRPr="00F35A08" w:rsidRDefault="003B2034" w:rsidP="003B2034">
      <w:pPr>
        <w:spacing w:after="0" w:line="233" w:lineRule="auto"/>
        <w:rPr>
          <w:rFonts w:ascii="Times New Roman" w:eastAsia="Times New Roman" w:hAnsi="Times New Roman" w:cs="Times New Roman"/>
        </w:rPr>
      </w:pPr>
    </w:p>
    <w:p w14:paraId="33829435" w14:textId="77777777" w:rsidR="003B2034" w:rsidRPr="00F35A08" w:rsidRDefault="003B2034" w:rsidP="003B2034">
      <w:pPr>
        <w:widowControl w:val="0"/>
        <w:tabs>
          <w:tab w:val="left" w:pos="-461"/>
          <w:tab w:val="left" w:pos="990"/>
          <w:tab w:val="left" w:pos="2160"/>
          <w:tab w:val="left" w:pos="2880"/>
          <w:tab w:val="left" w:pos="5760"/>
        </w:tabs>
        <w:spacing w:after="0" w:line="233" w:lineRule="auto"/>
        <w:jc w:val="both"/>
        <w:rPr>
          <w:rFonts w:ascii="Times New Roman" w:eastAsia="Times New Roman" w:hAnsi="Times New Roman" w:cs="Times New Roman"/>
          <w:b/>
          <w:i/>
          <w:snapToGrid w:val="0"/>
        </w:rPr>
      </w:pPr>
      <w:r w:rsidRPr="00F35A08">
        <w:rPr>
          <w:rFonts w:ascii="Times New Roman" w:eastAsia="Times New Roman" w:hAnsi="Times New Roman" w:cs="Times New Roman"/>
          <w:b/>
          <w:i/>
          <w:snapToGrid w:val="0"/>
        </w:rPr>
        <w:t>Peer Review Report</w:t>
      </w:r>
    </w:p>
    <w:p w14:paraId="337C8F3E" w14:textId="77777777" w:rsidR="003B2034" w:rsidRPr="00F35A08" w:rsidRDefault="003B2034" w:rsidP="003B2034">
      <w:pPr>
        <w:widowControl w:val="0"/>
        <w:tabs>
          <w:tab w:val="left" w:pos="-461"/>
          <w:tab w:val="left" w:pos="990"/>
          <w:tab w:val="left" w:pos="2160"/>
          <w:tab w:val="left" w:pos="2880"/>
          <w:tab w:val="left" w:pos="5760"/>
        </w:tabs>
        <w:spacing w:after="0" w:line="233" w:lineRule="auto"/>
        <w:jc w:val="both"/>
        <w:rPr>
          <w:rFonts w:ascii="Times New Roman" w:eastAsia="Times New Roman" w:hAnsi="Times New Roman" w:cs="Times New Roman"/>
          <w:b/>
          <w:i/>
          <w:snapToGrid w:val="0"/>
        </w:rPr>
      </w:pPr>
    </w:p>
    <w:p w14:paraId="4C901D22" w14:textId="77777777" w:rsidR="003B2034" w:rsidRPr="00F35A08" w:rsidRDefault="003B2034" w:rsidP="003B2034">
      <w:pPr>
        <w:spacing w:after="0" w:line="233" w:lineRule="auto"/>
        <w:jc w:val="both"/>
        <w:rPr>
          <w:rFonts w:ascii="Times New Roman" w:eastAsia="Times New Roman" w:hAnsi="Times New Roman" w:cs="Times New Roman"/>
        </w:rPr>
      </w:pPr>
      <w:r w:rsidRPr="00F35A08">
        <w:rPr>
          <w:rFonts w:ascii="Times New Roman" w:eastAsia="Times New Roman" w:hAnsi="Times New Roman" w:cs="Times New Roman"/>
        </w:rPr>
        <w:t xml:space="preserve">In accordance with the requirements of </w:t>
      </w:r>
      <w:r w:rsidRPr="00F35A08">
        <w:rPr>
          <w:rFonts w:ascii="Times New Roman" w:eastAsia="Times New Roman" w:hAnsi="Times New Roman" w:cs="Times New Roman"/>
          <w:i/>
        </w:rPr>
        <w:t>Government Auditing Standards</w:t>
      </w:r>
      <w:r w:rsidRPr="00F35A08">
        <w:rPr>
          <w:rFonts w:ascii="Times New Roman" w:eastAsia="Times New Roman" w:hAnsi="Times New Roman" w:cs="Times New Roman"/>
        </w:rPr>
        <w:t>, we have attached a copy of the latest external peer review report of our firm for your consideration and files.</w:t>
      </w:r>
    </w:p>
    <w:p w14:paraId="4FBA7280" w14:textId="77777777" w:rsidR="003B2034" w:rsidRPr="00F35A08" w:rsidRDefault="003B2034" w:rsidP="003B2034">
      <w:pPr>
        <w:tabs>
          <w:tab w:val="left" w:pos="-360"/>
          <w:tab w:val="left" w:pos="1440"/>
          <w:tab w:val="left" w:pos="2160"/>
          <w:tab w:val="left" w:pos="2880"/>
          <w:tab w:val="left" w:pos="3420"/>
          <w:tab w:val="left" w:pos="5400"/>
        </w:tabs>
        <w:spacing w:after="0" w:line="233" w:lineRule="auto"/>
        <w:jc w:val="both"/>
        <w:rPr>
          <w:rFonts w:ascii="Times New Roman" w:eastAsia="Times New Roman" w:hAnsi="Times New Roman" w:cs="Times New Roman"/>
          <w:snapToGrid w:val="0"/>
        </w:rPr>
      </w:pPr>
    </w:p>
    <w:p w14:paraId="3EC7677A" w14:textId="77777777" w:rsidR="003B2034" w:rsidRPr="00F35A08" w:rsidRDefault="003B2034" w:rsidP="003B2034">
      <w:pPr>
        <w:widowControl w:val="0"/>
        <w:tabs>
          <w:tab w:val="left" w:pos="-461"/>
          <w:tab w:val="left" w:pos="990"/>
          <w:tab w:val="left" w:pos="2160"/>
          <w:tab w:val="left" w:pos="2880"/>
          <w:tab w:val="left" w:pos="5760"/>
        </w:tabs>
        <w:spacing w:after="0" w:line="233" w:lineRule="auto"/>
        <w:jc w:val="both"/>
        <w:rPr>
          <w:rFonts w:ascii="Times New Roman" w:eastAsia="Times New Roman" w:hAnsi="Times New Roman" w:cs="Times New Roman"/>
          <w:b/>
          <w:i/>
          <w:snapToGrid w:val="0"/>
        </w:rPr>
      </w:pPr>
      <w:r w:rsidRPr="00F35A08">
        <w:rPr>
          <w:rFonts w:ascii="Times New Roman" w:eastAsia="Times New Roman" w:hAnsi="Times New Roman" w:cs="Times New Roman"/>
          <w:b/>
          <w:i/>
          <w:snapToGrid w:val="0"/>
        </w:rPr>
        <w:t>Management</w:t>
      </w:r>
    </w:p>
    <w:p w14:paraId="02D97809" w14:textId="77777777" w:rsidR="003B2034" w:rsidRPr="00F35A08" w:rsidRDefault="003B2034" w:rsidP="003B2034">
      <w:pPr>
        <w:tabs>
          <w:tab w:val="left" w:pos="-360"/>
          <w:tab w:val="left" w:pos="1440"/>
          <w:tab w:val="left" w:pos="2160"/>
          <w:tab w:val="left" w:pos="2880"/>
          <w:tab w:val="left" w:pos="3420"/>
          <w:tab w:val="left" w:pos="5400"/>
        </w:tabs>
        <w:spacing w:after="0" w:line="233" w:lineRule="auto"/>
        <w:jc w:val="both"/>
        <w:rPr>
          <w:rFonts w:ascii="Times New Roman" w:eastAsia="Times New Roman" w:hAnsi="Times New Roman" w:cs="Times New Roman"/>
          <w:snapToGrid w:val="0"/>
        </w:rPr>
      </w:pPr>
    </w:p>
    <w:p w14:paraId="6BDE9409" w14:textId="77777777" w:rsidR="003B2034" w:rsidRPr="00F35A08" w:rsidRDefault="003B2034" w:rsidP="003B2034">
      <w:pPr>
        <w:keepNext/>
        <w:keepLines/>
        <w:tabs>
          <w:tab w:val="left" w:pos="-360"/>
          <w:tab w:val="left" w:pos="1440"/>
          <w:tab w:val="left" w:pos="3420"/>
          <w:tab w:val="left" w:pos="5400"/>
        </w:tabs>
        <w:spacing w:after="120" w:line="233" w:lineRule="auto"/>
        <w:jc w:val="both"/>
        <w:rPr>
          <w:rFonts w:ascii="Times New Roman" w:eastAsia="Times New Roman" w:hAnsi="Times New Roman" w:cs="Times New Roman"/>
          <w:b/>
          <w:i/>
          <w:snapToGrid w:val="0"/>
        </w:rPr>
      </w:pPr>
      <w:r w:rsidRPr="00F35A08">
        <w:rPr>
          <w:rFonts w:ascii="Times New Roman" w:eastAsia="Times New Roman" w:hAnsi="Times New Roman" w:cs="Times New Roman"/>
          <w:b/>
          <w:snapToGrid w:val="0"/>
        </w:rPr>
        <w:sym w:font="Symbol" w:char="F0B7"/>
      </w:r>
      <w:r w:rsidRPr="00F35A08">
        <w:rPr>
          <w:rFonts w:ascii="Times New Roman" w:eastAsia="Times New Roman" w:hAnsi="Times New Roman" w:cs="Times New Roman"/>
          <w:b/>
          <w:snapToGrid w:val="0"/>
        </w:rPr>
        <w:t xml:space="preserve"> </w:t>
      </w:r>
      <w:r w:rsidRPr="00F35A08">
        <w:rPr>
          <w:rFonts w:ascii="Times New Roman" w:eastAsia="Times New Roman" w:hAnsi="Times New Roman" w:cs="Times New Roman"/>
          <w:b/>
          <w:i/>
          <w:snapToGrid w:val="0"/>
        </w:rPr>
        <w:t xml:space="preserve"> Responsibilities</w:t>
      </w:r>
    </w:p>
    <w:p w14:paraId="54E201E6" w14:textId="77777777" w:rsidR="003C695E" w:rsidRPr="00F35A08" w:rsidRDefault="003C695E" w:rsidP="003C695E">
      <w:pPr>
        <w:spacing w:after="0" w:line="233" w:lineRule="auto"/>
        <w:ind w:left="225"/>
        <w:jc w:val="both"/>
        <w:rPr>
          <w:rFonts w:ascii="Times New Roman" w:hAnsi="Times New Roman" w:cs="Times New Roman"/>
        </w:rPr>
      </w:pPr>
      <w:r w:rsidRPr="00F35A08">
        <w:rPr>
          <w:rFonts w:ascii="Times New Roman" w:hAnsi="Times New Roman" w:cs="Times New Roman"/>
        </w:rPr>
        <w:t xml:space="preserve">Our engagement will be conducted on the basis that </w:t>
      </w:r>
      <w:r w:rsidRPr="00672DC8">
        <w:rPr>
          <w:rFonts w:ascii="Times New Roman" w:hAnsi="Times New Roman" w:cs="Times New Roman"/>
          <w:snapToGrid w:val="0"/>
          <w:highlight w:val="yellow"/>
        </w:rPr>
        <w:t>[</w:t>
      </w:r>
      <w:r w:rsidRPr="00672DC8">
        <w:rPr>
          <w:rFonts w:ascii="Times New Roman" w:hAnsi="Times New Roman" w:cs="Times New Roman"/>
          <w:i/>
          <w:snapToGrid w:val="0"/>
          <w:highlight w:val="yellow"/>
        </w:rPr>
        <w:t>the Entity</w:t>
      </w:r>
      <w:r w:rsidRPr="00672DC8">
        <w:rPr>
          <w:rFonts w:ascii="Times New Roman" w:hAnsi="Times New Roman" w:cs="Times New Roman"/>
          <w:snapToGrid w:val="0"/>
          <w:highlight w:val="yellow"/>
        </w:rPr>
        <w:t>]</w:t>
      </w:r>
      <w:r w:rsidRPr="00F35A08">
        <w:rPr>
          <w:rFonts w:ascii="Times New Roman" w:hAnsi="Times New Roman" w:cs="Times New Roman"/>
        </w:rPr>
        <w:t xml:space="preserve">’s management acknowledge and understand that </w:t>
      </w:r>
      <w:r w:rsidRPr="00F35A08">
        <w:rPr>
          <w:rFonts w:ascii="Times New Roman" w:eastAsia="Times New Roman" w:hAnsi="Times New Roman" w:cs="Times New Roman"/>
        </w:rPr>
        <w:t>they</w:t>
      </w:r>
      <w:r w:rsidRPr="00F35A08">
        <w:rPr>
          <w:rFonts w:ascii="Times New Roman" w:hAnsi="Times New Roman" w:cs="Times New Roman"/>
        </w:rPr>
        <w:t xml:space="preserve"> have responsibility for:</w:t>
      </w:r>
    </w:p>
    <w:p w14:paraId="7D6FC338" w14:textId="77777777" w:rsidR="003C695E" w:rsidRPr="00F35A08" w:rsidRDefault="003C695E" w:rsidP="003C695E">
      <w:pPr>
        <w:pStyle w:val="NoSpacing"/>
        <w:numPr>
          <w:ilvl w:val="0"/>
          <w:numId w:val="9"/>
        </w:numPr>
        <w:spacing w:line="233" w:lineRule="auto"/>
        <w:jc w:val="both"/>
        <w:rPr>
          <w:rFonts w:ascii="Times New Roman" w:hAnsi="Times New Roman"/>
        </w:rPr>
      </w:pPr>
      <w:r>
        <w:rPr>
          <w:rFonts w:ascii="Times New Roman" w:hAnsi="Times New Roman"/>
        </w:rPr>
        <w:t>D</w:t>
      </w:r>
      <w:r w:rsidRPr="00F35A08">
        <w:rPr>
          <w:rFonts w:ascii="Times New Roman" w:hAnsi="Times New Roman"/>
        </w:rPr>
        <w:t>esign</w:t>
      </w:r>
      <w:r>
        <w:rPr>
          <w:rFonts w:ascii="Times New Roman" w:hAnsi="Times New Roman"/>
        </w:rPr>
        <w:t>ing</w:t>
      </w:r>
      <w:r w:rsidRPr="00F35A08">
        <w:rPr>
          <w:rFonts w:ascii="Times New Roman" w:hAnsi="Times New Roman"/>
        </w:rPr>
        <w:t>, implement</w:t>
      </w:r>
      <w:r>
        <w:rPr>
          <w:rFonts w:ascii="Times New Roman" w:hAnsi="Times New Roman"/>
        </w:rPr>
        <w:t>ing</w:t>
      </w:r>
      <w:r w:rsidRPr="00F35A08">
        <w:rPr>
          <w:rFonts w:ascii="Times New Roman" w:hAnsi="Times New Roman"/>
        </w:rPr>
        <w:t>, and maint</w:t>
      </w:r>
      <w:r>
        <w:rPr>
          <w:rFonts w:ascii="Times New Roman" w:hAnsi="Times New Roman"/>
        </w:rPr>
        <w:t>aining</w:t>
      </w:r>
      <w:r w:rsidRPr="00F35A08">
        <w:rPr>
          <w:rFonts w:ascii="Times New Roman" w:hAnsi="Times New Roman"/>
        </w:rPr>
        <w:t xml:space="preserve"> internal control relevant to the </w:t>
      </w:r>
      <w:r w:rsidRPr="00272FE9">
        <w:rPr>
          <w:rFonts w:ascii="Times New Roman" w:hAnsi="Times New Roman"/>
          <w:snapToGrid w:val="0"/>
          <w:highlight w:val="yellow"/>
        </w:rPr>
        <w:t>[</w:t>
      </w:r>
      <w:r w:rsidRPr="00272FE9">
        <w:rPr>
          <w:rFonts w:ascii="Times New Roman" w:hAnsi="Times New Roman"/>
          <w:i/>
          <w:snapToGrid w:val="0"/>
          <w:highlight w:val="yellow"/>
        </w:rPr>
        <w:t>the Entity</w:t>
      </w:r>
      <w:r w:rsidRPr="00272FE9">
        <w:rPr>
          <w:rFonts w:ascii="Times New Roman" w:hAnsi="Times New Roman"/>
          <w:snapToGrid w:val="0"/>
          <w:highlight w:val="yellow"/>
        </w:rPr>
        <w:t>]</w:t>
      </w:r>
      <w:r w:rsidRPr="00F35A08">
        <w:rPr>
          <w:rFonts w:ascii="Times New Roman" w:hAnsi="Times New Roman"/>
        </w:rPr>
        <w:t xml:space="preserve">’s accounting records, </w:t>
      </w:r>
      <w:r>
        <w:rPr>
          <w:rFonts w:ascii="Times New Roman" w:hAnsi="Times New Roman"/>
        </w:rPr>
        <w:t xml:space="preserve">accuracy and completeness of the </w:t>
      </w:r>
      <w:r w:rsidR="00E4182D">
        <w:rPr>
          <w:rFonts w:ascii="Times New Roman" w:hAnsi="Times New Roman"/>
        </w:rPr>
        <w:t>Financial Survey</w:t>
      </w:r>
      <w:r>
        <w:rPr>
          <w:rFonts w:ascii="Times New Roman" w:hAnsi="Times New Roman"/>
        </w:rPr>
        <w:t xml:space="preserve">, and compliance with </w:t>
      </w:r>
      <w:r w:rsidRPr="00F35A08">
        <w:rPr>
          <w:rFonts w:ascii="Times New Roman" w:hAnsi="Times New Roman"/>
        </w:rPr>
        <w:t xml:space="preserve">applicable state </w:t>
      </w:r>
      <w:proofErr w:type="gramStart"/>
      <w:r w:rsidRPr="00F35A08">
        <w:rPr>
          <w:rFonts w:ascii="Times New Roman" w:hAnsi="Times New Roman"/>
        </w:rPr>
        <w:t>laws;</w:t>
      </w:r>
      <w:proofErr w:type="gramEnd"/>
    </w:p>
    <w:p w14:paraId="43A14669" w14:textId="77777777" w:rsidR="003C695E" w:rsidRPr="00F35A08" w:rsidRDefault="003C695E" w:rsidP="003C695E">
      <w:pPr>
        <w:pStyle w:val="NoSpacing"/>
        <w:numPr>
          <w:ilvl w:val="0"/>
          <w:numId w:val="9"/>
        </w:numPr>
        <w:spacing w:line="233" w:lineRule="auto"/>
        <w:jc w:val="both"/>
        <w:rPr>
          <w:rFonts w:ascii="Times New Roman" w:hAnsi="Times New Roman"/>
        </w:rPr>
      </w:pPr>
      <w:r w:rsidRPr="00F35A08">
        <w:rPr>
          <w:rFonts w:ascii="Times New Roman" w:hAnsi="Times New Roman"/>
        </w:rPr>
        <w:t>Selecting and determining the suitability and appropriateness of the criteria upon which the accounting records</w:t>
      </w:r>
      <w:r>
        <w:rPr>
          <w:rFonts w:ascii="Times New Roman" w:hAnsi="Times New Roman"/>
        </w:rPr>
        <w:t xml:space="preserve"> and the </w:t>
      </w:r>
      <w:r w:rsidR="00E4182D">
        <w:rPr>
          <w:rFonts w:ascii="Times New Roman" w:hAnsi="Times New Roman"/>
        </w:rPr>
        <w:t>Financial Survey</w:t>
      </w:r>
      <w:r w:rsidRPr="00F35A08">
        <w:rPr>
          <w:rFonts w:ascii="Times New Roman" w:hAnsi="Times New Roman"/>
        </w:rPr>
        <w:t xml:space="preserve"> will be </w:t>
      </w:r>
      <w:proofErr w:type="gramStart"/>
      <w:r w:rsidRPr="00F35A08">
        <w:rPr>
          <w:rFonts w:ascii="Times New Roman" w:hAnsi="Times New Roman"/>
        </w:rPr>
        <w:t>evaluated;</w:t>
      </w:r>
      <w:proofErr w:type="gramEnd"/>
    </w:p>
    <w:p w14:paraId="1D1708C8" w14:textId="77777777" w:rsidR="003C695E" w:rsidRPr="00F35A08" w:rsidRDefault="003C695E" w:rsidP="003C695E">
      <w:pPr>
        <w:pStyle w:val="NoSpacing"/>
        <w:numPr>
          <w:ilvl w:val="0"/>
          <w:numId w:val="9"/>
        </w:numPr>
        <w:spacing w:line="233" w:lineRule="auto"/>
        <w:jc w:val="both"/>
        <w:rPr>
          <w:rFonts w:ascii="Times New Roman" w:hAnsi="Times New Roman"/>
        </w:rPr>
      </w:pPr>
      <w:r w:rsidRPr="00F35A08">
        <w:rPr>
          <w:rFonts w:ascii="Times New Roman" w:hAnsi="Times New Roman"/>
        </w:rPr>
        <w:lastRenderedPageBreak/>
        <w:t xml:space="preserve">Compliance with applicable state </w:t>
      </w:r>
      <w:proofErr w:type="gramStart"/>
      <w:r w:rsidRPr="00F35A08">
        <w:rPr>
          <w:rFonts w:ascii="Times New Roman" w:hAnsi="Times New Roman"/>
        </w:rPr>
        <w:t>laws;</w:t>
      </w:r>
      <w:proofErr w:type="gramEnd"/>
    </w:p>
    <w:p w14:paraId="17B8A3F2" w14:textId="77777777" w:rsidR="003C695E" w:rsidRPr="00F35A08" w:rsidRDefault="003C695E" w:rsidP="003C695E">
      <w:pPr>
        <w:pStyle w:val="NoSpacing"/>
        <w:numPr>
          <w:ilvl w:val="0"/>
          <w:numId w:val="9"/>
        </w:numPr>
        <w:spacing w:line="233" w:lineRule="auto"/>
        <w:jc w:val="both"/>
        <w:rPr>
          <w:rFonts w:ascii="Times New Roman" w:hAnsi="Times New Roman"/>
        </w:rPr>
      </w:pPr>
      <w:r w:rsidRPr="00F35A08">
        <w:rPr>
          <w:rFonts w:ascii="Times New Roman" w:hAnsi="Times New Roman"/>
        </w:rPr>
        <w:t>Providing us with:</w:t>
      </w:r>
    </w:p>
    <w:p w14:paraId="217632BD" w14:textId="77777777" w:rsidR="003C695E" w:rsidRPr="00F35A08" w:rsidRDefault="003C695E" w:rsidP="003C695E">
      <w:pPr>
        <w:pStyle w:val="NoSpacing"/>
        <w:numPr>
          <w:ilvl w:val="0"/>
          <w:numId w:val="10"/>
        </w:numPr>
        <w:jc w:val="both"/>
        <w:rPr>
          <w:rFonts w:ascii="Times New Roman" w:hAnsi="Times New Roman"/>
        </w:rPr>
      </w:pPr>
      <w:r w:rsidRPr="00F35A08">
        <w:rPr>
          <w:rFonts w:ascii="Times New Roman" w:hAnsi="Times New Roman"/>
        </w:rPr>
        <w:t xml:space="preserve">Access to all information of which management is aware that is relevant to the </w:t>
      </w:r>
      <w:r w:rsidRPr="00272FE9">
        <w:rPr>
          <w:rFonts w:ascii="Times New Roman" w:hAnsi="Times New Roman"/>
          <w:snapToGrid w:val="0"/>
          <w:highlight w:val="yellow"/>
        </w:rPr>
        <w:t>[</w:t>
      </w:r>
      <w:r w:rsidRPr="00272FE9">
        <w:rPr>
          <w:rFonts w:ascii="Times New Roman" w:hAnsi="Times New Roman"/>
          <w:i/>
          <w:snapToGrid w:val="0"/>
          <w:highlight w:val="yellow"/>
        </w:rPr>
        <w:t>the Entity</w:t>
      </w:r>
      <w:r w:rsidRPr="00272FE9">
        <w:rPr>
          <w:rFonts w:ascii="Times New Roman" w:hAnsi="Times New Roman"/>
          <w:snapToGrid w:val="0"/>
          <w:highlight w:val="yellow"/>
        </w:rPr>
        <w:t>]</w:t>
      </w:r>
      <w:r w:rsidRPr="00F35A08">
        <w:rPr>
          <w:rFonts w:ascii="Times New Roman" w:hAnsi="Times New Roman"/>
        </w:rPr>
        <w:t>’s accounting records</w:t>
      </w:r>
      <w:r>
        <w:rPr>
          <w:rFonts w:ascii="Times New Roman" w:hAnsi="Times New Roman"/>
        </w:rPr>
        <w:t xml:space="preserve">, </w:t>
      </w:r>
      <w:r w:rsidR="00E4182D">
        <w:rPr>
          <w:rFonts w:ascii="Times New Roman" w:hAnsi="Times New Roman"/>
        </w:rPr>
        <w:t>Financial Survey</w:t>
      </w:r>
      <w:r>
        <w:rPr>
          <w:rFonts w:ascii="Times New Roman" w:hAnsi="Times New Roman"/>
        </w:rPr>
        <w:t>, and compliance, such as records, documentation, and other matters</w:t>
      </w:r>
      <w:r w:rsidRPr="00F35A08">
        <w:rPr>
          <w:rFonts w:ascii="Times New Roman" w:hAnsi="Times New Roman"/>
        </w:rPr>
        <w:t xml:space="preserve"> (management is responsible for the accuracy and completeness of such information</w:t>
      </w:r>
      <w:proofErr w:type="gramStart"/>
      <w:r w:rsidRPr="00F35A08">
        <w:rPr>
          <w:rFonts w:ascii="Times New Roman" w:hAnsi="Times New Roman"/>
        </w:rPr>
        <w:t>);</w:t>
      </w:r>
      <w:proofErr w:type="gramEnd"/>
    </w:p>
    <w:p w14:paraId="4E853C80" w14:textId="77777777" w:rsidR="003C695E" w:rsidRPr="00F35A08" w:rsidRDefault="003C695E" w:rsidP="003C695E">
      <w:pPr>
        <w:pStyle w:val="NoSpacing"/>
        <w:numPr>
          <w:ilvl w:val="0"/>
          <w:numId w:val="10"/>
        </w:numPr>
        <w:jc w:val="both"/>
        <w:rPr>
          <w:rFonts w:ascii="Times New Roman" w:hAnsi="Times New Roman"/>
        </w:rPr>
      </w:pPr>
      <w:r w:rsidRPr="00F35A08">
        <w:rPr>
          <w:rFonts w:ascii="Times New Roman" w:hAnsi="Times New Roman"/>
        </w:rPr>
        <w:t>Additional information that we may request from management for the purpose of performing the agreed-upon procedures; and</w:t>
      </w:r>
    </w:p>
    <w:p w14:paraId="686ECB0C" w14:textId="77777777" w:rsidR="003C695E" w:rsidRDefault="003C695E" w:rsidP="003C695E">
      <w:pPr>
        <w:pStyle w:val="NoSpacing"/>
        <w:numPr>
          <w:ilvl w:val="0"/>
          <w:numId w:val="10"/>
        </w:numPr>
        <w:jc w:val="both"/>
        <w:rPr>
          <w:rFonts w:ascii="Times New Roman" w:hAnsi="Times New Roman"/>
        </w:rPr>
      </w:pPr>
      <w:r w:rsidRPr="00F35A08">
        <w:rPr>
          <w:rFonts w:ascii="Times New Roman" w:hAnsi="Times New Roman"/>
        </w:rPr>
        <w:t xml:space="preserve">Unrestricted access to </w:t>
      </w:r>
      <w:proofErr w:type="gramStart"/>
      <w:r w:rsidRPr="00F35A08">
        <w:rPr>
          <w:rFonts w:ascii="Times New Roman" w:hAnsi="Times New Roman"/>
        </w:rPr>
        <w:t>persons</w:t>
      </w:r>
      <w:proofErr w:type="gramEnd"/>
      <w:r w:rsidRPr="00F35A08">
        <w:rPr>
          <w:rFonts w:ascii="Times New Roman" w:hAnsi="Times New Roman"/>
        </w:rPr>
        <w:t xml:space="preserve"> within the </w:t>
      </w:r>
      <w:proofErr w:type="gramStart"/>
      <w:r w:rsidRPr="00F35A08">
        <w:rPr>
          <w:rFonts w:ascii="Times New Roman" w:hAnsi="Times New Roman"/>
        </w:rPr>
        <w:t>entity</w:t>
      </w:r>
      <w:proofErr w:type="gramEnd"/>
      <w:r w:rsidRPr="00F35A08">
        <w:rPr>
          <w:rFonts w:ascii="Times New Roman" w:hAnsi="Times New Roman"/>
        </w:rPr>
        <w:t xml:space="preserve"> from whom we determine it necessary to obtain attest evidence.</w:t>
      </w:r>
    </w:p>
    <w:p w14:paraId="7D706F4F" w14:textId="77777777" w:rsidR="003B2034" w:rsidRPr="00F35A08" w:rsidRDefault="003B2034" w:rsidP="003B2034">
      <w:pPr>
        <w:pStyle w:val="NoSpacing"/>
        <w:numPr>
          <w:ilvl w:val="0"/>
          <w:numId w:val="9"/>
        </w:numPr>
        <w:spacing w:line="233" w:lineRule="auto"/>
        <w:jc w:val="both"/>
        <w:rPr>
          <w:rFonts w:ascii="Times New Roman" w:hAnsi="Times New Roman"/>
        </w:rPr>
      </w:pPr>
      <w:r>
        <w:rPr>
          <w:rFonts w:ascii="Times New Roman" w:hAnsi="Times New Roman"/>
        </w:rPr>
        <w:t xml:space="preserve">Submitting our report to the Office of </w:t>
      </w:r>
      <w:r w:rsidR="00D16211">
        <w:rPr>
          <w:rFonts w:ascii="Times New Roman" w:hAnsi="Times New Roman"/>
        </w:rPr>
        <w:t>the Utah State Auditor</w:t>
      </w:r>
      <w:r>
        <w:rPr>
          <w:rFonts w:ascii="Times New Roman" w:hAnsi="Times New Roman"/>
        </w:rPr>
        <w:t>.</w:t>
      </w:r>
    </w:p>
    <w:p w14:paraId="5D6B35BD" w14:textId="77777777" w:rsidR="003B2034" w:rsidRPr="00F35A08" w:rsidRDefault="003B2034" w:rsidP="003B2034">
      <w:pPr>
        <w:tabs>
          <w:tab w:val="left" w:pos="-360"/>
          <w:tab w:val="left" w:pos="1440"/>
          <w:tab w:val="left" w:pos="2160"/>
          <w:tab w:val="left" w:pos="2880"/>
          <w:tab w:val="left" w:pos="3420"/>
          <w:tab w:val="left" w:pos="5400"/>
        </w:tabs>
        <w:spacing w:after="0" w:line="240" w:lineRule="auto"/>
        <w:jc w:val="both"/>
        <w:rPr>
          <w:rFonts w:ascii="Times New Roman" w:eastAsia="Times New Roman" w:hAnsi="Times New Roman" w:cs="Times New Roman"/>
          <w:snapToGrid w:val="0"/>
        </w:rPr>
      </w:pPr>
    </w:p>
    <w:p w14:paraId="74F9803A" w14:textId="77777777" w:rsidR="003B2034" w:rsidRPr="00F35A08" w:rsidRDefault="003B2034" w:rsidP="003B2034">
      <w:pPr>
        <w:keepNext/>
        <w:keepLines/>
        <w:tabs>
          <w:tab w:val="left" w:pos="-360"/>
          <w:tab w:val="left" w:pos="1440"/>
          <w:tab w:val="left" w:pos="3420"/>
          <w:tab w:val="left" w:pos="5400"/>
        </w:tabs>
        <w:spacing w:after="120" w:line="240" w:lineRule="auto"/>
        <w:jc w:val="both"/>
        <w:rPr>
          <w:rFonts w:ascii="Times New Roman" w:eastAsia="Times New Roman" w:hAnsi="Times New Roman" w:cs="Times New Roman"/>
          <w:b/>
          <w:i/>
          <w:snapToGrid w:val="0"/>
        </w:rPr>
      </w:pPr>
      <w:r w:rsidRPr="00F35A08">
        <w:rPr>
          <w:rFonts w:ascii="Times New Roman" w:eastAsia="Times New Roman" w:hAnsi="Times New Roman" w:cs="Times New Roman"/>
          <w:b/>
          <w:snapToGrid w:val="0"/>
        </w:rPr>
        <w:sym w:font="Symbol" w:char="F0B7"/>
      </w:r>
      <w:r w:rsidRPr="00F35A08">
        <w:rPr>
          <w:rFonts w:ascii="Times New Roman" w:eastAsia="Times New Roman" w:hAnsi="Times New Roman" w:cs="Times New Roman"/>
          <w:b/>
          <w:snapToGrid w:val="0"/>
        </w:rPr>
        <w:t xml:space="preserve">  </w:t>
      </w:r>
      <w:r w:rsidRPr="00F35A08">
        <w:rPr>
          <w:rFonts w:ascii="Times New Roman" w:eastAsia="Times New Roman" w:hAnsi="Times New Roman" w:cs="Times New Roman"/>
          <w:b/>
          <w:i/>
          <w:snapToGrid w:val="0"/>
        </w:rPr>
        <w:t>Representations</w:t>
      </w:r>
    </w:p>
    <w:p w14:paraId="22B938D8" w14:textId="77777777" w:rsidR="003B2034" w:rsidRPr="00F35A08" w:rsidRDefault="003B2034" w:rsidP="003B2034">
      <w:pPr>
        <w:keepNext/>
        <w:keepLines/>
        <w:spacing w:after="0" w:line="240" w:lineRule="auto"/>
        <w:ind w:left="216"/>
        <w:rPr>
          <w:rFonts w:ascii="Times New Roman" w:eastAsia="Times New Roman" w:hAnsi="Times New Roman" w:cs="Times New Roman"/>
        </w:rPr>
      </w:pPr>
      <w:r>
        <w:rPr>
          <w:rFonts w:ascii="Times New Roman" w:eastAsia="Times New Roman" w:hAnsi="Times New Roman" w:cs="Times New Roman"/>
        </w:rPr>
        <w:t>At the conclusion</w:t>
      </w:r>
      <w:r w:rsidRPr="00F35A08">
        <w:rPr>
          <w:rFonts w:ascii="Times New Roman" w:eastAsia="Times New Roman" w:hAnsi="Times New Roman" w:cs="Times New Roman"/>
        </w:rPr>
        <w:t xml:space="preserve"> of our engagement, we will requ</w:t>
      </w:r>
      <w:r>
        <w:rPr>
          <w:rFonts w:ascii="Times New Roman" w:eastAsia="Times New Roman" w:hAnsi="Times New Roman" w:cs="Times New Roman"/>
        </w:rPr>
        <w:t>ire</w:t>
      </w:r>
      <w:r w:rsidRPr="00F35A08">
        <w:rPr>
          <w:rFonts w:ascii="Times New Roman" w:eastAsia="Times New Roman" w:hAnsi="Times New Roman" w:cs="Times New Roman"/>
        </w:rPr>
        <w:t xml:space="preserve"> from management and, when appropriate, those charged with </w:t>
      </w:r>
      <w:proofErr w:type="gramStart"/>
      <w:r w:rsidRPr="00F35A08">
        <w:rPr>
          <w:rFonts w:ascii="Times New Roman" w:eastAsia="Times New Roman" w:hAnsi="Times New Roman" w:cs="Times New Roman"/>
        </w:rPr>
        <w:t>governance,</w:t>
      </w:r>
      <w:proofErr w:type="gramEnd"/>
      <w:r w:rsidRPr="00F35A08">
        <w:rPr>
          <w:rFonts w:ascii="Times New Roman" w:eastAsia="Times New Roman" w:hAnsi="Times New Roman" w:cs="Times New Roman"/>
        </w:rPr>
        <w:t xml:space="preserve"> written confirmation concerning </w:t>
      </w:r>
      <w:proofErr w:type="gramStart"/>
      <w:r w:rsidRPr="00F35A08">
        <w:rPr>
          <w:rFonts w:ascii="Times New Roman" w:eastAsia="Times New Roman" w:hAnsi="Times New Roman" w:cs="Times New Roman"/>
        </w:rPr>
        <w:t>representations</w:t>
      </w:r>
      <w:proofErr w:type="gramEnd"/>
      <w:r w:rsidRPr="00F35A08">
        <w:rPr>
          <w:rFonts w:ascii="Times New Roman" w:eastAsia="Times New Roman" w:hAnsi="Times New Roman" w:cs="Times New Roman"/>
        </w:rPr>
        <w:t xml:space="preserve"> made to us in connection with the agreed-upon procedures.</w:t>
      </w:r>
    </w:p>
    <w:p w14:paraId="36C66F0A" w14:textId="77777777" w:rsidR="003B2034" w:rsidRPr="00F35A08" w:rsidRDefault="003B2034" w:rsidP="003B2034">
      <w:pPr>
        <w:tabs>
          <w:tab w:val="left" w:pos="-360"/>
          <w:tab w:val="left" w:pos="1440"/>
          <w:tab w:val="left" w:pos="2160"/>
          <w:tab w:val="left" w:pos="2880"/>
          <w:tab w:val="left" w:pos="3420"/>
          <w:tab w:val="left" w:pos="5400"/>
        </w:tabs>
        <w:spacing w:after="0" w:line="240" w:lineRule="auto"/>
        <w:jc w:val="both"/>
        <w:rPr>
          <w:rFonts w:ascii="Times New Roman" w:eastAsia="Times New Roman" w:hAnsi="Times New Roman" w:cs="Times New Roman"/>
          <w:snapToGrid w:val="0"/>
        </w:rPr>
      </w:pPr>
    </w:p>
    <w:p w14:paraId="759EB1CA" w14:textId="77777777" w:rsidR="003B2034" w:rsidRPr="00F35A08" w:rsidRDefault="003B2034" w:rsidP="003B2034">
      <w:pPr>
        <w:keepNext/>
        <w:keepLines/>
        <w:widowControl w:val="0"/>
        <w:tabs>
          <w:tab w:val="left" w:pos="-461"/>
          <w:tab w:val="left" w:pos="990"/>
          <w:tab w:val="left" w:pos="2160"/>
          <w:tab w:val="left" w:pos="2880"/>
          <w:tab w:val="left" w:pos="5760"/>
        </w:tabs>
        <w:spacing w:after="0" w:line="240" w:lineRule="auto"/>
        <w:jc w:val="both"/>
        <w:rPr>
          <w:rFonts w:ascii="Times New Roman" w:eastAsia="Times New Roman" w:hAnsi="Times New Roman" w:cs="Times New Roman"/>
          <w:b/>
          <w:i/>
          <w:snapToGrid w:val="0"/>
        </w:rPr>
      </w:pPr>
      <w:r w:rsidRPr="00F35A08">
        <w:rPr>
          <w:rFonts w:ascii="Times New Roman" w:eastAsia="Times New Roman" w:hAnsi="Times New Roman" w:cs="Times New Roman"/>
          <w:b/>
          <w:i/>
          <w:snapToGrid w:val="0"/>
        </w:rPr>
        <w:t xml:space="preserve">Engagement </w:t>
      </w:r>
      <w:r>
        <w:rPr>
          <w:rFonts w:ascii="Times New Roman" w:eastAsia="Times New Roman" w:hAnsi="Times New Roman" w:cs="Times New Roman"/>
          <w:b/>
          <w:i/>
          <w:snapToGrid w:val="0"/>
        </w:rPr>
        <w:t>Administration and Fees</w:t>
      </w:r>
    </w:p>
    <w:p w14:paraId="64178672" w14:textId="77777777" w:rsidR="003B2034" w:rsidRPr="00F35A08" w:rsidRDefault="003B2034" w:rsidP="003B2034">
      <w:pPr>
        <w:keepNext/>
        <w:keepLines/>
        <w:widowControl w:val="0"/>
        <w:spacing w:after="0" w:line="240" w:lineRule="auto"/>
        <w:jc w:val="both"/>
        <w:rPr>
          <w:rFonts w:ascii="Times New Roman" w:eastAsia="Times New Roman" w:hAnsi="Times New Roman" w:cs="Times New Roman"/>
          <w:snapToGrid w:val="0"/>
        </w:rPr>
      </w:pPr>
    </w:p>
    <w:p w14:paraId="758DAB30" w14:textId="77777777" w:rsidR="00BE13A6" w:rsidRPr="00E60877" w:rsidRDefault="00BE13A6" w:rsidP="00BE13A6">
      <w:pPr>
        <w:spacing w:after="0" w:line="240" w:lineRule="auto"/>
        <w:jc w:val="both"/>
        <w:rPr>
          <w:rFonts w:ascii="Times New Roman" w:eastAsia="Times New Roman" w:hAnsi="Times New Roman" w:cs="Times New Roman"/>
        </w:rPr>
      </w:pPr>
      <w:r w:rsidRPr="00E60877">
        <w:rPr>
          <w:rFonts w:ascii="Times New Roman" w:eastAsia="Times New Roman" w:hAnsi="Times New Roman" w:cs="Times New Roman"/>
        </w:rPr>
        <w:t xml:space="preserve">Our engagement is scheduled for performance during </w:t>
      </w:r>
      <w:r w:rsidRPr="00E60877">
        <w:rPr>
          <w:rFonts w:ascii="Times New Roman" w:eastAsia="Times New Roman" w:hAnsi="Times New Roman" w:cs="Times New Roman"/>
          <w:highlight w:val="yellow"/>
        </w:rPr>
        <w:t>[</w:t>
      </w:r>
      <w:r w:rsidRPr="00B61EAE">
        <w:rPr>
          <w:rFonts w:ascii="Times New Roman" w:eastAsia="Times New Roman" w:hAnsi="Times New Roman" w:cs="Times New Roman"/>
          <w:i/>
          <w:iCs/>
          <w:highlight w:val="yellow"/>
        </w:rPr>
        <w:t>Insert time frame</w:t>
      </w:r>
      <w:r w:rsidRPr="00E60877">
        <w:rPr>
          <w:rFonts w:ascii="Times New Roman" w:eastAsia="Times New Roman" w:hAnsi="Times New Roman" w:cs="Times New Roman"/>
          <w:highlight w:val="yellow"/>
        </w:rPr>
        <w:t>]</w:t>
      </w:r>
      <w:r w:rsidRPr="00E60877">
        <w:rPr>
          <w:rFonts w:ascii="Times New Roman" w:eastAsia="Times New Roman" w:hAnsi="Times New Roman" w:cs="Times New Roman"/>
        </w:rPr>
        <w:t xml:space="preserve"> and, unless unforeseeable problems are encountered, the engagement should be completed by </w:t>
      </w:r>
      <w:r w:rsidRPr="00E60877">
        <w:rPr>
          <w:rFonts w:ascii="Times New Roman" w:eastAsia="Times New Roman" w:hAnsi="Times New Roman" w:cs="Times New Roman"/>
          <w:highlight w:val="yellow"/>
        </w:rPr>
        <w:t>[</w:t>
      </w:r>
      <w:r w:rsidRPr="00B61EAE">
        <w:rPr>
          <w:rFonts w:ascii="Times New Roman" w:eastAsia="Times New Roman" w:hAnsi="Times New Roman" w:cs="Times New Roman"/>
          <w:i/>
          <w:iCs/>
          <w:highlight w:val="yellow"/>
        </w:rPr>
        <w:t>Insert anticipated completion date</w:t>
      </w:r>
      <w:r w:rsidRPr="00E60877">
        <w:rPr>
          <w:rFonts w:ascii="Times New Roman" w:eastAsia="Times New Roman" w:hAnsi="Times New Roman" w:cs="Times New Roman"/>
          <w:highlight w:val="yellow"/>
        </w:rPr>
        <w:t>]</w:t>
      </w:r>
      <w:r w:rsidRPr="00E60877">
        <w:rPr>
          <w:rFonts w:ascii="Times New Roman" w:eastAsia="Times New Roman" w:hAnsi="Times New Roman" w:cs="Times New Roman"/>
        </w:rPr>
        <w:t>.</w:t>
      </w:r>
      <w:r>
        <w:rPr>
          <w:rFonts w:ascii="Times New Roman" w:eastAsia="Times New Roman" w:hAnsi="Times New Roman" w:cs="Times New Roman"/>
        </w:rPr>
        <w:t xml:space="preserve">  </w:t>
      </w:r>
    </w:p>
    <w:p w14:paraId="56ED403B" w14:textId="77777777" w:rsidR="00BE13A6" w:rsidRPr="00E60877" w:rsidRDefault="00BE13A6" w:rsidP="00BE13A6">
      <w:pPr>
        <w:spacing w:after="0" w:line="240" w:lineRule="auto"/>
        <w:ind w:left="720" w:hanging="720"/>
        <w:jc w:val="both"/>
        <w:rPr>
          <w:rFonts w:ascii="Times New Roman" w:eastAsia="Times New Roman" w:hAnsi="Times New Roman" w:cs="Times New Roman"/>
          <w:snapToGrid w:val="0"/>
        </w:rPr>
      </w:pPr>
    </w:p>
    <w:p w14:paraId="66C5F192" w14:textId="77777777" w:rsidR="00BE13A6" w:rsidRPr="00E60877" w:rsidRDefault="00BE13A6" w:rsidP="00BE13A6">
      <w:pPr>
        <w:spacing w:after="0" w:line="240" w:lineRule="auto"/>
        <w:jc w:val="both"/>
        <w:rPr>
          <w:rFonts w:ascii="Times New Roman" w:eastAsia="Times New Roman" w:hAnsi="Times New Roman" w:cs="Times New Roman"/>
        </w:rPr>
      </w:pPr>
      <w:r w:rsidRPr="00E60877">
        <w:rPr>
          <w:rFonts w:ascii="Times New Roman" w:eastAsia="Times New Roman" w:hAnsi="Times New Roman" w:cs="Times New Roman"/>
          <w:highlight w:val="yellow"/>
        </w:rPr>
        <w:t>[</w:t>
      </w:r>
      <w:r w:rsidRPr="00B61EAE">
        <w:rPr>
          <w:rFonts w:ascii="Times New Roman" w:eastAsia="Times New Roman" w:hAnsi="Times New Roman" w:cs="Times New Roman"/>
          <w:i/>
          <w:iCs/>
          <w:highlight w:val="yellow"/>
        </w:rPr>
        <w:t>Insert name of firm representative</w:t>
      </w:r>
      <w:r w:rsidRPr="00E60877">
        <w:rPr>
          <w:rFonts w:ascii="Times New Roman" w:eastAsia="Times New Roman" w:hAnsi="Times New Roman" w:cs="Times New Roman"/>
          <w:highlight w:val="yellow"/>
        </w:rPr>
        <w:t>]</w:t>
      </w:r>
      <w:r w:rsidRPr="00E60877">
        <w:rPr>
          <w:rFonts w:ascii="Times New Roman" w:eastAsia="Times New Roman" w:hAnsi="Times New Roman" w:cs="Times New Roman"/>
        </w:rPr>
        <w:t>, CPA, is the engagement partner for the services specified in this letter and is responsible for supervising the engagement and signing the report.</w:t>
      </w:r>
    </w:p>
    <w:p w14:paraId="52D15B95" w14:textId="77777777" w:rsidR="00BE13A6" w:rsidRPr="00E60877" w:rsidRDefault="00BE13A6" w:rsidP="00BE13A6">
      <w:pPr>
        <w:spacing w:after="0" w:line="240" w:lineRule="auto"/>
        <w:jc w:val="both"/>
        <w:rPr>
          <w:rFonts w:ascii="Times New Roman" w:eastAsia="Times New Roman" w:hAnsi="Times New Roman" w:cs="Times New Roman"/>
        </w:rPr>
      </w:pPr>
    </w:p>
    <w:p w14:paraId="44B35266" w14:textId="1984FC91" w:rsidR="00BE13A6" w:rsidRPr="00E60877" w:rsidRDefault="00BE13A6" w:rsidP="00BE13A6">
      <w:pPr>
        <w:spacing w:after="0" w:line="240" w:lineRule="auto"/>
        <w:jc w:val="both"/>
        <w:rPr>
          <w:rFonts w:ascii="Times New Roman" w:eastAsia="Times New Roman" w:hAnsi="Times New Roman" w:cs="Times New Roman"/>
        </w:rPr>
      </w:pPr>
      <w:r w:rsidRPr="00E60877">
        <w:rPr>
          <w:rFonts w:ascii="Times New Roman" w:eastAsia="Times New Roman" w:hAnsi="Times New Roman" w:cs="Times New Roman"/>
        </w:rPr>
        <w:t>Our fee for this engagement will be $</w:t>
      </w:r>
      <w:r w:rsidRPr="00E60877">
        <w:rPr>
          <w:rFonts w:ascii="Times New Roman" w:eastAsia="Times New Roman" w:hAnsi="Times New Roman" w:cs="Times New Roman"/>
          <w:highlight w:val="yellow"/>
        </w:rPr>
        <w:t>[</w:t>
      </w:r>
      <w:r w:rsidRPr="00B61EAE">
        <w:rPr>
          <w:rFonts w:ascii="Times New Roman" w:eastAsia="Times New Roman" w:hAnsi="Times New Roman" w:cs="Times New Roman"/>
          <w:i/>
          <w:iCs/>
          <w:highlight w:val="yellow"/>
        </w:rPr>
        <w:t>insert amount</w:t>
      </w:r>
      <w:r w:rsidRPr="00E60877">
        <w:rPr>
          <w:rFonts w:ascii="Times New Roman" w:eastAsia="Times New Roman" w:hAnsi="Times New Roman" w:cs="Times New Roman"/>
          <w:highlight w:val="yellow"/>
        </w:rPr>
        <w:t>]</w:t>
      </w:r>
      <w:r w:rsidRPr="00E60877">
        <w:rPr>
          <w:rFonts w:ascii="Times New Roman" w:eastAsia="Times New Roman" w:hAnsi="Times New Roman" w:cs="Times New Roman"/>
        </w:rPr>
        <w:t xml:space="preserve"> (which includes travel and other out-of-pocket expenses) and is payable when invoiced at the completion of this engagement. Finance charges of </w:t>
      </w:r>
      <w:r w:rsidRPr="00385EB1">
        <w:rPr>
          <w:rFonts w:ascii="Times New Roman" w:eastAsia="Times New Roman" w:hAnsi="Times New Roman" w:cs="Times New Roman"/>
          <w:highlight w:val="yellow"/>
        </w:rPr>
        <w:t>[</w:t>
      </w:r>
      <w:r w:rsidRPr="00B61EAE">
        <w:rPr>
          <w:rFonts w:ascii="Times New Roman" w:eastAsia="Times New Roman" w:hAnsi="Times New Roman" w:cs="Times New Roman"/>
          <w:i/>
          <w:iCs/>
          <w:highlight w:val="yellow"/>
        </w:rPr>
        <w:t>1½ percent per month</w:t>
      </w:r>
      <w:r w:rsidRPr="00385EB1">
        <w:rPr>
          <w:rFonts w:ascii="Times New Roman" w:eastAsia="Times New Roman" w:hAnsi="Times New Roman" w:cs="Times New Roman"/>
          <w:highlight w:val="yellow"/>
        </w:rPr>
        <w:t>]</w:t>
      </w:r>
      <w:r w:rsidRPr="00E60877">
        <w:rPr>
          <w:rFonts w:ascii="Times New Roman" w:eastAsia="Times New Roman" w:hAnsi="Times New Roman" w:cs="Times New Roman"/>
        </w:rPr>
        <w:t xml:space="preserve"> will be assessed on unpaid balances over 30 days old.</w:t>
      </w:r>
    </w:p>
    <w:p w14:paraId="2E6CE2C8" w14:textId="77777777" w:rsidR="00BE13A6" w:rsidRPr="00E60877" w:rsidRDefault="00BE13A6" w:rsidP="00BE13A6">
      <w:pPr>
        <w:tabs>
          <w:tab w:val="left" w:pos="-360"/>
          <w:tab w:val="left" w:pos="1440"/>
          <w:tab w:val="left" w:pos="2160"/>
          <w:tab w:val="left" w:pos="2880"/>
          <w:tab w:val="left" w:pos="3420"/>
          <w:tab w:val="left" w:pos="5400"/>
        </w:tabs>
        <w:spacing w:after="0" w:line="240" w:lineRule="auto"/>
        <w:ind w:right="90"/>
        <w:jc w:val="both"/>
        <w:rPr>
          <w:rFonts w:ascii="Times New Roman" w:eastAsia="Times New Roman" w:hAnsi="Times New Roman" w:cs="Times New Roman"/>
          <w:snapToGrid w:val="0"/>
        </w:rPr>
      </w:pPr>
    </w:p>
    <w:p w14:paraId="2244D053" w14:textId="1DDA09AA" w:rsidR="00BE13A6" w:rsidRPr="00E60877" w:rsidRDefault="00BE13A6" w:rsidP="00BE13A6">
      <w:pPr>
        <w:spacing w:after="0" w:line="240" w:lineRule="auto"/>
        <w:jc w:val="both"/>
        <w:rPr>
          <w:rFonts w:ascii="Times New Roman" w:eastAsia="Times New Roman" w:hAnsi="Times New Roman" w:cs="Times New Roman"/>
        </w:rPr>
      </w:pPr>
      <w:r w:rsidRPr="00E60877">
        <w:rPr>
          <w:rFonts w:ascii="Times New Roman" w:eastAsia="Times New Roman" w:hAnsi="Times New Roman" w:cs="Times New Roman"/>
        </w:rPr>
        <w:t xml:space="preserve">If any difference arises between the </w:t>
      </w:r>
      <w:r w:rsidRPr="00E60877">
        <w:rPr>
          <w:rFonts w:ascii="Times New Roman" w:eastAsia="Times New Roman" w:hAnsi="Times New Roman" w:cs="Times New Roman"/>
          <w:highlight w:val="yellow"/>
        </w:rPr>
        <w:t>[</w:t>
      </w:r>
      <w:r w:rsidRPr="00B61EAE">
        <w:rPr>
          <w:rFonts w:ascii="Times New Roman" w:eastAsia="Times New Roman" w:hAnsi="Times New Roman" w:cs="Times New Roman"/>
          <w:i/>
          <w:iCs/>
          <w:highlight w:val="yellow"/>
        </w:rPr>
        <w:t>the Entity</w:t>
      </w:r>
      <w:r w:rsidRPr="00E60877">
        <w:rPr>
          <w:rFonts w:ascii="Times New Roman" w:eastAsia="Times New Roman" w:hAnsi="Times New Roman" w:cs="Times New Roman"/>
          <w:highlight w:val="yellow"/>
        </w:rPr>
        <w:t>]</w:t>
      </w:r>
      <w:r w:rsidRPr="00E60877">
        <w:rPr>
          <w:rFonts w:ascii="Times New Roman" w:eastAsia="Times New Roman" w:hAnsi="Times New Roman" w:cs="Times New Roman"/>
        </w:rPr>
        <w:t xml:space="preserve"> and our firm related to services performed by us that cannot be resolved, you and we agree first to try in good faith to settle the difference by mediation. Costs of any mediation proceeding shall be shared equally by all parties.</w:t>
      </w:r>
    </w:p>
    <w:p w14:paraId="44F8C66F" w14:textId="77777777" w:rsidR="00BE13A6" w:rsidRPr="00F35A08" w:rsidRDefault="00BE13A6" w:rsidP="00BE13A6">
      <w:pPr>
        <w:spacing w:after="0" w:line="240" w:lineRule="auto"/>
        <w:jc w:val="both"/>
        <w:rPr>
          <w:rFonts w:ascii="Times New Roman" w:eastAsia="Times New Roman" w:hAnsi="Times New Roman" w:cs="Times New Roman"/>
        </w:rPr>
      </w:pPr>
    </w:p>
    <w:p w14:paraId="16E178B4" w14:textId="77777777" w:rsidR="00BE13A6" w:rsidRPr="00F35A08" w:rsidRDefault="00BE13A6" w:rsidP="00BE13A6">
      <w:pPr>
        <w:pStyle w:val="CM14"/>
        <w:jc w:val="both"/>
        <w:rPr>
          <w:rFonts w:ascii="Times New Roman" w:hAnsi="Times New Roman" w:cs="Times New Roman"/>
          <w:color w:val="221D1E"/>
          <w:sz w:val="22"/>
          <w:szCs w:val="22"/>
        </w:rPr>
      </w:pPr>
      <w:r w:rsidRPr="00F35A08">
        <w:rPr>
          <w:rFonts w:ascii="Times New Roman" w:hAnsi="Times New Roman" w:cs="Times New Roman"/>
          <w:color w:val="221D1E"/>
          <w:sz w:val="22"/>
          <w:szCs w:val="22"/>
        </w:rPr>
        <w:t xml:space="preserve">We appreciate the opportunity to assist you and believe this letter accurately summarizes the significant terms of our engagement. If you have any questions, please let us know. If you agree with the terms of our engagement as described in this letter, please sign and return </w:t>
      </w:r>
      <w:r w:rsidR="00D16211">
        <w:rPr>
          <w:rFonts w:ascii="Times New Roman" w:hAnsi="Times New Roman" w:cs="Times New Roman"/>
          <w:color w:val="221D1E"/>
          <w:sz w:val="22"/>
          <w:szCs w:val="22"/>
        </w:rPr>
        <w:t>a copy</w:t>
      </w:r>
      <w:r w:rsidRPr="00F35A08">
        <w:rPr>
          <w:rFonts w:ascii="Times New Roman" w:hAnsi="Times New Roman" w:cs="Times New Roman"/>
          <w:color w:val="221D1E"/>
          <w:sz w:val="22"/>
          <w:szCs w:val="22"/>
        </w:rPr>
        <w:t xml:space="preserve"> to us. If the need for additional procedures arises, our agreement with you will need to be revised. It is customary for us to enumerate these revisions in an addendum to this letter. If additional specified parties </w:t>
      </w:r>
      <w:proofErr w:type="gramStart"/>
      <w:r w:rsidRPr="00F35A08">
        <w:rPr>
          <w:rFonts w:ascii="Times New Roman" w:hAnsi="Times New Roman" w:cs="Times New Roman"/>
          <w:color w:val="221D1E"/>
          <w:sz w:val="22"/>
          <w:szCs w:val="22"/>
        </w:rPr>
        <w:t>of</w:t>
      </w:r>
      <w:proofErr w:type="gramEnd"/>
      <w:r w:rsidRPr="00F35A08">
        <w:rPr>
          <w:rFonts w:ascii="Times New Roman" w:hAnsi="Times New Roman" w:cs="Times New Roman"/>
          <w:color w:val="221D1E"/>
          <w:sz w:val="22"/>
          <w:szCs w:val="22"/>
        </w:rPr>
        <w:t xml:space="preserve"> the report are added, we will require that they acknowledge in writing their responsibility for the sufficiency of procedures.</w:t>
      </w:r>
      <w:r w:rsidRPr="00F35A08">
        <w:rPr>
          <w:rFonts w:ascii="Times New Roman" w:hAnsi="Times New Roman" w:cs="Times New Roman"/>
          <w:color w:val="221D1E"/>
          <w:position w:val="6"/>
          <w:sz w:val="22"/>
          <w:szCs w:val="22"/>
          <w:vertAlign w:val="superscript"/>
        </w:rPr>
        <w:t xml:space="preserve"> </w:t>
      </w:r>
    </w:p>
    <w:p w14:paraId="62E045D7" w14:textId="77777777" w:rsidR="00BE13A6" w:rsidRPr="00F35A08" w:rsidRDefault="00BE13A6" w:rsidP="00BE13A6">
      <w:pPr>
        <w:pStyle w:val="CM14"/>
        <w:jc w:val="both"/>
        <w:rPr>
          <w:rFonts w:ascii="Times New Roman" w:hAnsi="Times New Roman" w:cs="Times New Roman"/>
          <w:color w:val="221D1E"/>
          <w:sz w:val="22"/>
          <w:szCs w:val="22"/>
        </w:rPr>
      </w:pPr>
    </w:p>
    <w:p w14:paraId="50E428A3" w14:textId="77777777" w:rsidR="00BE13A6" w:rsidRPr="00F35A08" w:rsidRDefault="00BE13A6" w:rsidP="00BE13A6">
      <w:pPr>
        <w:pStyle w:val="CM14"/>
        <w:jc w:val="both"/>
        <w:rPr>
          <w:rFonts w:ascii="Times New Roman" w:hAnsi="Times New Roman" w:cs="Times New Roman"/>
          <w:color w:val="221D1E"/>
          <w:sz w:val="22"/>
          <w:szCs w:val="22"/>
        </w:rPr>
      </w:pPr>
      <w:r w:rsidRPr="00F35A08">
        <w:rPr>
          <w:rFonts w:ascii="Times New Roman" w:hAnsi="Times New Roman" w:cs="Times New Roman"/>
          <w:color w:val="221D1E"/>
          <w:sz w:val="22"/>
          <w:szCs w:val="22"/>
        </w:rPr>
        <w:t xml:space="preserve">Very truly yours, </w:t>
      </w:r>
    </w:p>
    <w:p w14:paraId="5BF7E5C1" w14:textId="77777777" w:rsidR="00BE13A6" w:rsidRPr="00F35A08" w:rsidRDefault="00BE13A6" w:rsidP="00BE13A6">
      <w:pPr>
        <w:pStyle w:val="CM14"/>
        <w:jc w:val="both"/>
        <w:rPr>
          <w:rFonts w:ascii="Times New Roman" w:hAnsi="Times New Roman" w:cs="Times New Roman"/>
          <w:color w:val="221D1E"/>
          <w:sz w:val="22"/>
          <w:szCs w:val="22"/>
          <w:u w:val="single"/>
        </w:rPr>
      </w:pPr>
    </w:p>
    <w:p w14:paraId="50361692" w14:textId="77777777" w:rsidR="00BE13A6" w:rsidRPr="00F35A08" w:rsidRDefault="00BE13A6" w:rsidP="00BE13A6">
      <w:pPr>
        <w:pStyle w:val="Default"/>
        <w:rPr>
          <w:rFonts w:ascii="Times New Roman" w:hAnsi="Times New Roman" w:cs="Times New Roman"/>
          <w:sz w:val="22"/>
          <w:szCs w:val="22"/>
        </w:rPr>
      </w:pPr>
    </w:p>
    <w:p w14:paraId="460CC9BD" w14:textId="77777777" w:rsidR="00BE13A6" w:rsidRPr="004C1480" w:rsidRDefault="00BE13A6" w:rsidP="00BE13A6">
      <w:pPr>
        <w:pStyle w:val="CM14"/>
        <w:jc w:val="both"/>
        <w:rPr>
          <w:rFonts w:ascii="Times New Roman" w:hAnsi="Times New Roman" w:cs="Times New Roman"/>
          <w:i/>
          <w:color w:val="221D1E"/>
          <w:sz w:val="22"/>
          <w:szCs w:val="22"/>
        </w:rPr>
      </w:pPr>
      <w:r w:rsidRPr="00427F9B">
        <w:rPr>
          <w:rFonts w:ascii="Times New Roman" w:hAnsi="Times New Roman" w:cs="Times New Roman"/>
          <w:i/>
          <w:color w:val="221D1E"/>
          <w:sz w:val="22"/>
          <w:szCs w:val="22"/>
          <w:highlight w:val="yellow"/>
          <w:u w:val="single"/>
        </w:rPr>
        <w:t>[CPA Firm's Name]</w:t>
      </w:r>
      <w:r w:rsidRPr="004C1480">
        <w:rPr>
          <w:rFonts w:ascii="Times New Roman" w:hAnsi="Times New Roman" w:cs="Times New Roman"/>
          <w:i/>
          <w:color w:val="221D1E"/>
          <w:sz w:val="22"/>
          <w:szCs w:val="22"/>
          <w:u w:val="single"/>
        </w:rPr>
        <w:t xml:space="preserve"> </w:t>
      </w:r>
    </w:p>
    <w:p w14:paraId="73A4244F" w14:textId="77777777" w:rsidR="00BE13A6" w:rsidRPr="006306D0" w:rsidRDefault="00BE13A6" w:rsidP="00BE13A6">
      <w:pPr>
        <w:pStyle w:val="CM14"/>
        <w:jc w:val="both"/>
        <w:rPr>
          <w:rFonts w:ascii="Times New Roman" w:hAnsi="Times New Roman" w:cs="Times New Roman"/>
          <w:color w:val="221D1E"/>
          <w:sz w:val="22"/>
          <w:szCs w:val="22"/>
        </w:rPr>
      </w:pPr>
    </w:p>
    <w:p w14:paraId="7B11E3EE" w14:textId="77777777" w:rsidR="00BE13A6" w:rsidRPr="006306D0" w:rsidRDefault="00BE13A6" w:rsidP="00BE13A6">
      <w:pPr>
        <w:rPr>
          <w:rFonts w:ascii="Times New Roman" w:hAnsi="Times New Roman" w:cs="Times New Roman"/>
          <w:color w:val="221D1E"/>
        </w:rPr>
      </w:pPr>
    </w:p>
    <w:p w14:paraId="78621DC4" w14:textId="77777777" w:rsidR="00BE13A6" w:rsidRPr="006306D0" w:rsidRDefault="00BE13A6" w:rsidP="00BE13A6">
      <w:pPr>
        <w:pStyle w:val="CM14"/>
        <w:jc w:val="both"/>
        <w:rPr>
          <w:rFonts w:ascii="Times New Roman" w:hAnsi="Times New Roman" w:cs="Times New Roman"/>
          <w:b/>
          <w:color w:val="221D1E"/>
          <w:sz w:val="22"/>
          <w:szCs w:val="22"/>
        </w:rPr>
      </w:pPr>
      <w:r w:rsidRPr="006306D0">
        <w:rPr>
          <w:rFonts w:ascii="Times New Roman" w:hAnsi="Times New Roman" w:cs="Times New Roman"/>
          <w:b/>
          <w:color w:val="221D1E"/>
          <w:sz w:val="22"/>
          <w:szCs w:val="22"/>
          <w:u w:val="single"/>
        </w:rPr>
        <w:t>RESPONSE</w:t>
      </w:r>
      <w:r w:rsidRPr="006306D0">
        <w:rPr>
          <w:rFonts w:ascii="Times New Roman" w:hAnsi="Times New Roman" w:cs="Times New Roman"/>
          <w:b/>
          <w:color w:val="221D1E"/>
          <w:sz w:val="22"/>
          <w:szCs w:val="22"/>
        </w:rPr>
        <w:t xml:space="preserve">: </w:t>
      </w:r>
    </w:p>
    <w:p w14:paraId="671CCF3A" w14:textId="77777777" w:rsidR="00BE13A6" w:rsidRPr="006306D0" w:rsidRDefault="00BE13A6" w:rsidP="00BE13A6">
      <w:pPr>
        <w:pStyle w:val="CM14"/>
        <w:jc w:val="both"/>
        <w:rPr>
          <w:rFonts w:ascii="Times New Roman" w:hAnsi="Times New Roman" w:cs="Times New Roman"/>
          <w:color w:val="221D1E"/>
          <w:sz w:val="22"/>
          <w:szCs w:val="22"/>
        </w:rPr>
      </w:pPr>
    </w:p>
    <w:p w14:paraId="5746DAFB" w14:textId="4AEEF4BE" w:rsidR="00BE13A6" w:rsidRPr="006306D0" w:rsidRDefault="00BE13A6" w:rsidP="00BE13A6">
      <w:pPr>
        <w:pStyle w:val="CM14"/>
        <w:jc w:val="both"/>
        <w:rPr>
          <w:rFonts w:ascii="Times New Roman" w:hAnsi="Times New Roman" w:cs="Times New Roman"/>
          <w:color w:val="221D1E"/>
          <w:sz w:val="22"/>
          <w:szCs w:val="22"/>
        </w:rPr>
      </w:pPr>
      <w:r w:rsidRPr="006306D0">
        <w:rPr>
          <w:rFonts w:ascii="Times New Roman" w:hAnsi="Times New Roman" w:cs="Times New Roman"/>
          <w:color w:val="221D1E"/>
          <w:sz w:val="22"/>
          <w:szCs w:val="22"/>
        </w:rPr>
        <w:t xml:space="preserve">This letter correctly sets forth </w:t>
      </w:r>
      <w:r>
        <w:rPr>
          <w:rFonts w:ascii="Times New Roman" w:hAnsi="Times New Roman" w:cs="Times New Roman"/>
          <w:color w:val="221D1E"/>
          <w:sz w:val="22"/>
          <w:szCs w:val="22"/>
        </w:rPr>
        <w:t xml:space="preserve">our </w:t>
      </w:r>
      <w:r w:rsidRPr="006306D0">
        <w:rPr>
          <w:rFonts w:ascii="Times New Roman" w:hAnsi="Times New Roman" w:cs="Times New Roman"/>
          <w:color w:val="221D1E"/>
          <w:sz w:val="22"/>
          <w:szCs w:val="22"/>
        </w:rPr>
        <w:t>understanding</w:t>
      </w:r>
      <w:r>
        <w:rPr>
          <w:rFonts w:ascii="Times New Roman" w:hAnsi="Times New Roman" w:cs="Times New Roman"/>
          <w:color w:val="221D1E"/>
          <w:sz w:val="22"/>
          <w:szCs w:val="22"/>
        </w:rPr>
        <w:t xml:space="preserve">. Acknowledged and agreed on behalf of </w:t>
      </w:r>
      <w:r w:rsidRPr="00BE13A6">
        <w:rPr>
          <w:rFonts w:ascii="Times New Roman" w:hAnsi="Times New Roman" w:cs="Times New Roman"/>
          <w:color w:val="221D1E"/>
          <w:sz w:val="22"/>
          <w:szCs w:val="22"/>
          <w:highlight w:val="yellow"/>
        </w:rPr>
        <w:t>[</w:t>
      </w:r>
      <w:r w:rsidRPr="00B61EAE">
        <w:rPr>
          <w:rFonts w:ascii="Times New Roman" w:hAnsi="Times New Roman" w:cs="Times New Roman"/>
          <w:i/>
          <w:iCs/>
          <w:color w:val="221D1E"/>
          <w:sz w:val="22"/>
          <w:szCs w:val="22"/>
          <w:highlight w:val="yellow"/>
        </w:rPr>
        <w:t>the Entity</w:t>
      </w:r>
      <w:r w:rsidRPr="00BE13A6">
        <w:rPr>
          <w:rFonts w:ascii="Times New Roman" w:hAnsi="Times New Roman" w:cs="Times New Roman"/>
          <w:color w:val="221D1E"/>
          <w:sz w:val="22"/>
          <w:szCs w:val="22"/>
          <w:highlight w:val="yellow"/>
        </w:rPr>
        <w:t>]</w:t>
      </w:r>
      <w:r>
        <w:rPr>
          <w:rFonts w:ascii="Times New Roman" w:hAnsi="Times New Roman" w:cs="Times New Roman"/>
          <w:color w:val="221D1E"/>
          <w:sz w:val="22"/>
          <w:szCs w:val="22"/>
        </w:rPr>
        <w:t xml:space="preserve"> by:</w:t>
      </w:r>
    </w:p>
    <w:p w14:paraId="544BB323" w14:textId="77777777" w:rsidR="00BE13A6" w:rsidRPr="006306D0" w:rsidRDefault="00BE13A6" w:rsidP="00BE13A6">
      <w:pPr>
        <w:pStyle w:val="CM14"/>
        <w:jc w:val="both"/>
        <w:rPr>
          <w:rFonts w:ascii="Times New Roman" w:hAnsi="Times New Roman" w:cs="Times New Roman"/>
          <w:color w:val="221D1E"/>
          <w:sz w:val="22"/>
          <w:szCs w:val="22"/>
        </w:rPr>
      </w:pP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500"/>
        <w:gridCol w:w="4305"/>
      </w:tblGrid>
      <w:tr w:rsidR="00BE13A6" w:rsidRPr="006306D0" w14:paraId="15AC496A" w14:textId="77777777" w:rsidTr="00392617">
        <w:trPr>
          <w:cantSplit/>
          <w:trHeight w:val="359"/>
        </w:trPr>
        <w:tc>
          <w:tcPr>
            <w:tcW w:w="1500" w:type="dxa"/>
            <w:tcBorders>
              <w:top w:val="nil"/>
              <w:left w:val="nil"/>
              <w:bottom w:val="nil"/>
              <w:right w:val="nil"/>
            </w:tcBorders>
            <w:vAlign w:val="bottom"/>
          </w:tcPr>
          <w:p w14:paraId="77242B64" w14:textId="77777777" w:rsidR="00BE13A6" w:rsidRPr="006306D0" w:rsidRDefault="00BE13A6" w:rsidP="00392617">
            <w:pPr>
              <w:pStyle w:val="PACellText"/>
              <w:tabs>
                <w:tab w:val="left" w:pos="5126"/>
              </w:tabs>
              <w:rPr>
                <w:rFonts w:ascii="Times New Roman" w:hAnsi="Times New Roman"/>
                <w:sz w:val="22"/>
                <w:szCs w:val="22"/>
                <w:shd w:val="clear" w:color="auto" w:fill="FFFFFF"/>
              </w:rPr>
            </w:pPr>
          </w:p>
          <w:p w14:paraId="41A187D3" w14:textId="77777777" w:rsidR="00BE13A6" w:rsidRPr="006306D0" w:rsidRDefault="00BE13A6" w:rsidP="00392617">
            <w:pPr>
              <w:pStyle w:val="PACellText"/>
              <w:rPr>
                <w:rFonts w:ascii="Times New Roman" w:hAnsi="Times New Roman"/>
                <w:sz w:val="22"/>
                <w:szCs w:val="22"/>
              </w:rPr>
            </w:pPr>
            <w:r w:rsidRPr="006306D0">
              <w:rPr>
                <w:rFonts w:ascii="Times New Roman" w:hAnsi="Times New Roman"/>
                <w:sz w:val="22"/>
                <w:szCs w:val="22"/>
                <w:shd w:val="clear" w:color="auto" w:fill="FFFFFF"/>
              </w:rPr>
              <w:t>Signature:</w:t>
            </w:r>
            <w:r w:rsidRPr="006306D0">
              <w:rPr>
                <w:rFonts w:ascii="Times New Roman" w:hAnsi="Times New Roman"/>
                <w:sz w:val="22"/>
                <w:szCs w:val="22"/>
                <w:u w:color="000000"/>
                <w:shd w:val="clear" w:color="auto" w:fill="FFFFFF"/>
              </w:rPr>
              <w:t xml:space="preserve"> </w:t>
            </w:r>
          </w:p>
        </w:tc>
        <w:tc>
          <w:tcPr>
            <w:tcW w:w="4305" w:type="dxa"/>
            <w:tcBorders>
              <w:top w:val="nil"/>
              <w:left w:val="nil"/>
              <w:bottom w:val="single" w:sz="4" w:space="0" w:color="auto"/>
              <w:right w:val="nil"/>
            </w:tcBorders>
          </w:tcPr>
          <w:p w14:paraId="6CE48417" w14:textId="77777777" w:rsidR="00BE13A6" w:rsidRPr="006306D0" w:rsidRDefault="00BE13A6" w:rsidP="00392617">
            <w:pPr>
              <w:pStyle w:val="PACellText"/>
              <w:rPr>
                <w:rFonts w:ascii="Times New Roman" w:hAnsi="Times New Roman"/>
                <w:sz w:val="22"/>
                <w:szCs w:val="22"/>
              </w:rPr>
            </w:pPr>
          </w:p>
        </w:tc>
      </w:tr>
      <w:tr w:rsidR="00BE13A6" w:rsidRPr="006306D0" w14:paraId="081EE94D" w14:textId="77777777" w:rsidTr="00392617">
        <w:trPr>
          <w:cantSplit/>
          <w:trHeight w:val="359"/>
        </w:trPr>
        <w:tc>
          <w:tcPr>
            <w:tcW w:w="1500" w:type="dxa"/>
            <w:tcBorders>
              <w:top w:val="nil"/>
              <w:left w:val="nil"/>
              <w:bottom w:val="nil"/>
              <w:right w:val="nil"/>
            </w:tcBorders>
            <w:vAlign w:val="bottom"/>
          </w:tcPr>
          <w:p w14:paraId="0D892015" w14:textId="77777777" w:rsidR="00BE13A6" w:rsidRPr="006306D0" w:rsidRDefault="00BE13A6" w:rsidP="00392617">
            <w:pPr>
              <w:pStyle w:val="PACellText"/>
              <w:rPr>
                <w:rFonts w:ascii="Times New Roman" w:hAnsi="Times New Roman"/>
                <w:sz w:val="22"/>
                <w:szCs w:val="22"/>
                <w:shd w:val="clear" w:color="auto" w:fill="FFFFFF"/>
              </w:rPr>
            </w:pPr>
            <w:r>
              <w:rPr>
                <w:rFonts w:ascii="Times New Roman" w:hAnsi="Times New Roman"/>
                <w:sz w:val="22"/>
                <w:szCs w:val="22"/>
                <w:shd w:val="clear" w:color="auto" w:fill="FFFFFF"/>
              </w:rPr>
              <w:t>Printed Name:</w:t>
            </w:r>
          </w:p>
        </w:tc>
        <w:tc>
          <w:tcPr>
            <w:tcW w:w="4305" w:type="dxa"/>
            <w:tcBorders>
              <w:top w:val="single" w:sz="4" w:space="0" w:color="auto"/>
              <w:left w:val="nil"/>
              <w:right w:val="nil"/>
            </w:tcBorders>
          </w:tcPr>
          <w:p w14:paraId="60A07E6C" w14:textId="77777777" w:rsidR="00BE13A6" w:rsidRPr="006306D0" w:rsidRDefault="00BE13A6" w:rsidP="00392617">
            <w:pPr>
              <w:pStyle w:val="PACellText"/>
              <w:rPr>
                <w:rFonts w:ascii="Times New Roman" w:hAnsi="Times New Roman"/>
                <w:sz w:val="22"/>
                <w:szCs w:val="22"/>
              </w:rPr>
            </w:pPr>
          </w:p>
        </w:tc>
      </w:tr>
      <w:tr w:rsidR="00BE13A6" w:rsidRPr="006306D0" w14:paraId="238CC5F1" w14:textId="77777777" w:rsidTr="00392617">
        <w:trPr>
          <w:cantSplit/>
          <w:trHeight w:val="359"/>
        </w:trPr>
        <w:tc>
          <w:tcPr>
            <w:tcW w:w="1500" w:type="dxa"/>
            <w:tcBorders>
              <w:top w:val="nil"/>
              <w:left w:val="nil"/>
              <w:bottom w:val="nil"/>
              <w:right w:val="nil"/>
            </w:tcBorders>
            <w:vAlign w:val="bottom"/>
          </w:tcPr>
          <w:p w14:paraId="24E8F050" w14:textId="77777777" w:rsidR="00BE13A6" w:rsidRPr="006306D0" w:rsidRDefault="00BE13A6" w:rsidP="00392617">
            <w:pPr>
              <w:pStyle w:val="PACellText"/>
              <w:rPr>
                <w:rFonts w:ascii="Times New Roman" w:hAnsi="Times New Roman"/>
                <w:sz w:val="22"/>
                <w:szCs w:val="22"/>
              </w:rPr>
            </w:pPr>
            <w:r w:rsidRPr="006306D0">
              <w:rPr>
                <w:rFonts w:ascii="Times New Roman" w:hAnsi="Times New Roman"/>
                <w:sz w:val="22"/>
                <w:szCs w:val="22"/>
                <w:shd w:val="clear" w:color="auto" w:fill="FFFFFF"/>
              </w:rPr>
              <w:t>Title:</w:t>
            </w:r>
          </w:p>
        </w:tc>
        <w:tc>
          <w:tcPr>
            <w:tcW w:w="4305" w:type="dxa"/>
            <w:tcBorders>
              <w:top w:val="single" w:sz="4" w:space="0" w:color="auto"/>
              <w:left w:val="nil"/>
              <w:right w:val="nil"/>
            </w:tcBorders>
          </w:tcPr>
          <w:p w14:paraId="1757EF87" w14:textId="77777777" w:rsidR="00BE13A6" w:rsidRPr="006306D0" w:rsidRDefault="00BE13A6" w:rsidP="00392617">
            <w:pPr>
              <w:pStyle w:val="PACellText"/>
              <w:rPr>
                <w:rFonts w:ascii="Times New Roman" w:hAnsi="Times New Roman"/>
                <w:sz w:val="22"/>
                <w:szCs w:val="22"/>
              </w:rPr>
            </w:pPr>
          </w:p>
        </w:tc>
      </w:tr>
      <w:tr w:rsidR="00BE13A6" w:rsidRPr="006306D0" w14:paraId="7E526728" w14:textId="77777777" w:rsidTr="00392617">
        <w:trPr>
          <w:cantSplit/>
          <w:trHeight w:val="350"/>
        </w:trPr>
        <w:tc>
          <w:tcPr>
            <w:tcW w:w="1500" w:type="dxa"/>
            <w:tcBorders>
              <w:top w:val="nil"/>
              <w:left w:val="nil"/>
              <w:bottom w:val="nil"/>
              <w:right w:val="nil"/>
            </w:tcBorders>
            <w:vAlign w:val="bottom"/>
          </w:tcPr>
          <w:p w14:paraId="6A92755B" w14:textId="77777777" w:rsidR="00BE13A6" w:rsidRPr="006306D0" w:rsidRDefault="00BE13A6" w:rsidP="00392617">
            <w:pPr>
              <w:pStyle w:val="PACellText"/>
              <w:rPr>
                <w:rFonts w:ascii="Times New Roman" w:hAnsi="Times New Roman"/>
                <w:sz w:val="22"/>
                <w:szCs w:val="22"/>
              </w:rPr>
            </w:pPr>
            <w:r w:rsidRPr="006306D0">
              <w:rPr>
                <w:rFonts w:ascii="Times New Roman" w:hAnsi="Times New Roman"/>
                <w:sz w:val="22"/>
                <w:szCs w:val="22"/>
                <w:shd w:val="clear" w:color="auto" w:fill="FFFFFF"/>
              </w:rPr>
              <w:t>Date: </w:t>
            </w:r>
          </w:p>
        </w:tc>
        <w:tc>
          <w:tcPr>
            <w:tcW w:w="4305" w:type="dxa"/>
            <w:tcBorders>
              <w:left w:val="nil"/>
              <w:right w:val="nil"/>
            </w:tcBorders>
          </w:tcPr>
          <w:p w14:paraId="0FAD16DA" w14:textId="77777777" w:rsidR="00BE13A6" w:rsidRPr="006306D0" w:rsidRDefault="00BE13A6" w:rsidP="00392617">
            <w:pPr>
              <w:pStyle w:val="PACellText"/>
              <w:rPr>
                <w:rFonts w:ascii="Times New Roman" w:hAnsi="Times New Roman"/>
                <w:sz w:val="22"/>
                <w:szCs w:val="22"/>
              </w:rPr>
            </w:pPr>
          </w:p>
        </w:tc>
      </w:tr>
    </w:tbl>
    <w:p w14:paraId="3A4C720D" w14:textId="77777777" w:rsidR="00BE13A6" w:rsidRPr="006306D0" w:rsidRDefault="00BE13A6" w:rsidP="00BE13A6">
      <w:pPr>
        <w:pStyle w:val="Default"/>
        <w:rPr>
          <w:rFonts w:ascii="Times New Roman" w:hAnsi="Times New Roman" w:cs="Times New Roman"/>
          <w:sz w:val="22"/>
          <w:szCs w:val="22"/>
        </w:rPr>
      </w:pPr>
    </w:p>
    <w:p w14:paraId="21C034C4" w14:textId="77777777" w:rsidR="00BE13A6" w:rsidRPr="006306D0" w:rsidRDefault="00BE13A6" w:rsidP="00BE13A6">
      <w:pPr>
        <w:pStyle w:val="Default"/>
        <w:rPr>
          <w:rFonts w:ascii="Times New Roman" w:hAnsi="Times New Roman" w:cs="Times New Roman"/>
          <w:sz w:val="22"/>
          <w:szCs w:val="22"/>
        </w:rPr>
      </w:pPr>
    </w:p>
    <w:p w14:paraId="65B50716" w14:textId="77777777" w:rsidR="00BE13A6" w:rsidRPr="006306D0" w:rsidRDefault="00BE13A6" w:rsidP="00BE13A6">
      <w:pPr>
        <w:tabs>
          <w:tab w:val="left" w:pos="9360"/>
        </w:tabs>
        <w:spacing w:after="0" w:line="240" w:lineRule="auto"/>
        <w:rPr>
          <w:rFonts w:ascii="Arial" w:eastAsia="Times New Roman" w:hAnsi="Arial" w:cs="Arial"/>
          <w:sz w:val="20"/>
          <w:szCs w:val="20"/>
        </w:rPr>
      </w:pPr>
    </w:p>
    <w:p w14:paraId="6CDDC68F" w14:textId="77777777" w:rsidR="00BE13A6" w:rsidRPr="0068704B" w:rsidRDefault="00BE13A6" w:rsidP="00BE13A6">
      <w:pPr>
        <w:spacing w:after="0" w:line="240" w:lineRule="auto"/>
        <w:jc w:val="both"/>
        <w:rPr>
          <w:rFonts w:ascii="Arial" w:hAnsi="Arial" w:cs="Arial"/>
          <w:color w:val="FF0000"/>
          <w:sz w:val="20"/>
          <w:szCs w:val="20"/>
        </w:rPr>
      </w:pPr>
      <w:r w:rsidRPr="006306D0">
        <w:rPr>
          <w:rFonts w:ascii="Arial" w:hAnsi="Arial" w:cs="Arial"/>
          <w:b/>
          <w:color w:val="FF0000"/>
          <w:sz w:val="20"/>
          <w:szCs w:val="20"/>
        </w:rPr>
        <w:t xml:space="preserve">Note – Adjustments should be made as necessary to comply with changes in attestation and government auditing standards issued after the preparation of this </w:t>
      </w:r>
      <w:r>
        <w:rPr>
          <w:rFonts w:ascii="Arial" w:hAnsi="Arial" w:cs="Arial"/>
          <w:b/>
          <w:color w:val="FF0000"/>
          <w:sz w:val="20"/>
          <w:szCs w:val="20"/>
        </w:rPr>
        <w:t>G</w:t>
      </w:r>
      <w:r w:rsidRPr="006306D0">
        <w:rPr>
          <w:rFonts w:ascii="Arial" w:hAnsi="Arial" w:cs="Arial"/>
          <w:b/>
          <w:color w:val="FF0000"/>
          <w:sz w:val="20"/>
          <w:szCs w:val="20"/>
        </w:rPr>
        <w:t>uide.</w:t>
      </w:r>
    </w:p>
    <w:p w14:paraId="1317478D" w14:textId="77777777" w:rsidR="0063505D" w:rsidRPr="005D1DB8" w:rsidRDefault="0063505D" w:rsidP="0063505D">
      <w:pPr>
        <w:tabs>
          <w:tab w:val="left" w:pos="9360"/>
        </w:tabs>
        <w:spacing w:after="0" w:line="240" w:lineRule="auto"/>
        <w:rPr>
          <w:rFonts w:ascii="Arial" w:eastAsia="Times New Roman" w:hAnsi="Arial" w:cs="Arial"/>
          <w:color w:val="FF0000"/>
          <w:sz w:val="20"/>
        </w:rPr>
      </w:pPr>
    </w:p>
    <w:p w14:paraId="7F209967" w14:textId="77777777" w:rsidR="0063505D" w:rsidRPr="005D1DB8" w:rsidRDefault="0063505D" w:rsidP="0063505D">
      <w:pPr>
        <w:rPr>
          <w:rFonts w:ascii="Arial" w:hAnsi="Arial" w:cs="Arial"/>
          <w:b/>
          <w:color w:val="FF0000"/>
          <w:sz w:val="28"/>
          <w:szCs w:val="28"/>
        </w:rPr>
        <w:sectPr w:rsidR="0063505D" w:rsidRPr="005D1DB8" w:rsidSect="00466559">
          <w:headerReference w:type="default" r:id="rId71"/>
          <w:footerReference w:type="default" r:id="rId72"/>
          <w:pgSz w:w="12240" w:h="15840"/>
          <w:pgMar w:top="1350" w:right="1440" w:bottom="990" w:left="1440" w:header="540" w:footer="449" w:gutter="0"/>
          <w:cols w:space="720"/>
          <w:docGrid w:linePitch="360"/>
        </w:sectPr>
      </w:pPr>
    </w:p>
    <w:p w14:paraId="20A9F291" w14:textId="4C3001CD" w:rsidR="00F37C9E" w:rsidRPr="008A14D3" w:rsidRDefault="005E6A05" w:rsidP="005E6A05">
      <w:pPr>
        <w:spacing w:after="0"/>
        <w:jc w:val="center"/>
        <w:rPr>
          <w:rFonts w:ascii="Arial" w:hAnsi="Arial" w:cs="Arial"/>
          <w:b/>
          <w:sz w:val="28"/>
        </w:rPr>
      </w:pPr>
      <w:r w:rsidRPr="008A14D3">
        <w:rPr>
          <w:rFonts w:ascii="Arial" w:hAnsi="Arial" w:cs="Arial"/>
          <w:b/>
          <w:sz w:val="28"/>
        </w:rPr>
        <w:lastRenderedPageBreak/>
        <w:t xml:space="preserve">Chapter </w:t>
      </w:r>
      <w:r w:rsidR="00FC0F62" w:rsidRPr="008A14D3">
        <w:rPr>
          <w:rFonts w:ascii="Arial" w:hAnsi="Arial" w:cs="Arial"/>
          <w:b/>
          <w:sz w:val="28"/>
        </w:rPr>
        <w:t>5</w:t>
      </w:r>
      <w:r w:rsidRPr="008A14D3">
        <w:rPr>
          <w:rFonts w:ascii="Arial" w:hAnsi="Arial" w:cs="Arial"/>
          <w:b/>
          <w:sz w:val="28"/>
        </w:rPr>
        <w:t xml:space="preserve">. </w:t>
      </w:r>
      <w:r w:rsidR="00B8249A">
        <w:rPr>
          <w:rFonts w:ascii="Arial" w:hAnsi="Arial" w:cs="Arial"/>
          <w:b/>
          <w:sz w:val="28"/>
        </w:rPr>
        <w:t xml:space="preserve">EXAMPLE </w:t>
      </w:r>
      <w:r w:rsidRPr="008A14D3">
        <w:rPr>
          <w:rFonts w:ascii="Arial" w:hAnsi="Arial" w:cs="Arial"/>
          <w:b/>
          <w:sz w:val="28"/>
        </w:rPr>
        <w:t>REPORT ON AGREED-</w:t>
      </w:r>
      <w:r w:rsidR="00F37C9E" w:rsidRPr="008A14D3">
        <w:rPr>
          <w:rFonts w:ascii="Arial" w:hAnsi="Arial" w:cs="Arial"/>
          <w:b/>
          <w:sz w:val="28"/>
        </w:rPr>
        <w:t>UPON PROCEDURES</w:t>
      </w:r>
    </w:p>
    <w:p w14:paraId="32CB58C1" w14:textId="77777777" w:rsidR="005E6A05" w:rsidRPr="008A14D3" w:rsidRDefault="005E6A05" w:rsidP="00F37C9E">
      <w:pPr>
        <w:jc w:val="center"/>
        <w:rPr>
          <w:rFonts w:ascii="Arial" w:hAnsi="Arial" w:cs="Arial"/>
          <w:sz w:val="28"/>
        </w:rPr>
      </w:pPr>
    </w:p>
    <w:p w14:paraId="3E18A0CE" w14:textId="30D0D7A6" w:rsidR="008D3E93" w:rsidRPr="00024201" w:rsidRDefault="008D3E93" w:rsidP="00024201">
      <w:pPr>
        <w:spacing w:line="240" w:lineRule="auto"/>
        <w:rPr>
          <w:rFonts w:ascii="Arial" w:hAnsi="Arial" w:cs="Arial"/>
          <w:sz w:val="20"/>
          <w:szCs w:val="20"/>
        </w:rPr>
      </w:pPr>
      <w:r w:rsidRPr="00024201">
        <w:rPr>
          <w:rFonts w:ascii="Arial" w:hAnsi="Arial" w:cs="Arial"/>
          <w:sz w:val="20"/>
          <w:szCs w:val="20"/>
        </w:rPr>
        <w:t>The CPA’s report on agreed-upon procedures applied to the entity should be in the form of procedures and findings</w:t>
      </w:r>
      <w:r w:rsidR="00A71591">
        <w:rPr>
          <w:rFonts w:ascii="Arial" w:hAnsi="Arial" w:cs="Arial"/>
          <w:sz w:val="20"/>
          <w:szCs w:val="20"/>
        </w:rPr>
        <w:t xml:space="preserve"> (“findings” in an AUP report are the results of performing the agreed-upon procedures)</w:t>
      </w:r>
      <w:r w:rsidRPr="00024201">
        <w:rPr>
          <w:rFonts w:ascii="Arial" w:hAnsi="Arial" w:cs="Arial"/>
          <w:sz w:val="20"/>
          <w:szCs w:val="20"/>
        </w:rPr>
        <w:t>.</w:t>
      </w:r>
      <w:r w:rsidR="00707240">
        <w:rPr>
          <w:rFonts w:ascii="Arial" w:hAnsi="Arial" w:cs="Arial"/>
          <w:sz w:val="20"/>
          <w:szCs w:val="20"/>
        </w:rPr>
        <w:t xml:space="preserve"> </w:t>
      </w:r>
      <w:r w:rsidRPr="00024201">
        <w:rPr>
          <w:rFonts w:ascii="Arial" w:hAnsi="Arial" w:cs="Arial"/>
          <w:sz w:val="20"/>
          <w:szCs w:val="20"/>
        </w:rPr>
        <w:t xml:space="preserve">Among other things, the report should have a title that includes the word “independent” and identify the specified parties, the subject matter, the procedures performed, and findings. The following are examples of how the </w:t>
      </w:r>
      <w:r w:rsidR="00823630">
        <w:rPr>
          <w:rFonts w:ascii="Arial" w:hAnsi="Arial" w:cs="Arial"/>
          <w:sz w:val="20"/>
          <w:szCs w:val="20"/>
        </w:rPr>
        <w:t xml:space="preserve">results of procedures </w:t>
      </w:r>
      <w:r w:rsidRPr="00024201">
        <w:rPr>
          <w:rFonts w:ascii="Arial" w:hAnsi="Arial" w:cs="Arial"/>
          <w:sz w:val="20"/>
          <w:szCs w:val="20"/>
        </w:rPr>
        <w:t xml:space="preserve">may be communicated: </w:t>
      </w:r>
    </w:p>
    <w:p w14:paraId="51DDDD9F" w14:textId="77777777" w:rsidR="008D3E93" w:rsidRPr="00024201" w:rsidRDefault="008D3E93" w:rsidP="00024201">
      <w:pPr>
        <w:spacing w:after="0" w:line="240" w:lineRule="auto"/>
        <w:rPr>
          <w:rFonts w:ascii="Arial" w:hAnsi="Arial" w:cs="Arial"/>
          <w:sz w:val="20"/>
          <w:szCs w:val="20"/>
        </w:rPr>
      </w:pPr>
      <w:r w:rsidRPr="00024201">
        <w:rPr>
          <w:rFonts w:ascii="Arial" w:hAnsi="Arial" w:cs="Arial"/>
          <w:sz w:val="20"/>
          <w:szCs w:val="20"/>
        </w:rPr>
        <w:tab/>
      </w:r>
      <w:r w:rsidRPr="00024201">
        <w:rPr>
          <w:rFonts w:ascii="Arial" w:hAnsi="Arial" w:cs="Arial"/>
          <w:sz w:val="20"/>
          <w:szCs w:val="20"/>
          <w:u w:val="single"/>
        </w:rPr>
        <w:t xml:space="preserve">For </w:t>
      </w:r>
      <w:r w:rsidR="00823630">
        <w:rPr>
          <w:rFonts w:ascii="Arial" w:hAnsi="Arial" w:cs="Arial"/>
          <w:sz w:val="20"/>
          <w:szCs w:val="20"/>
          <w:u w:val="single"/>
        </w:rPr>
        <w:t>year-to-year comparisons</w:t>
      </w:r>
      <w:r w:rsidRPr="00024201">
        <w:rPr>
          <w:rFonts w:ascii="Arial" w:hAnsi="Arial" w:cs="Arial"/>
          <w:sz w:val="20"/>
          <w:szCs w:val="20"/>
        </w:rPr>
        <w:t>:</w:t>
      </w:r>
    </w:p>
    <w:p w14:paraId="478BEDFC" w14:textId="68C1FB13" w:rsidR="008D3E93" w:rsidRPr="00024201" w:rsidRDefault="008D3E93" w:rsidP="00086B89">
      <w:pPr>
        <w:pStyle w:val="ListParagraph"/>
        <w:numPr>
          <w:ilvl w:val="0"/>
          <w:numId w:val="8"/>
        </w:numPr>
        <w:spacing w:after="0" w:line="240" w:lineRule="auto"/>
        <w:rPr>
          <w:rFonts w:ascii="Arial" w:hAnsi="Arial" w:cs="Arial"/>
          <w:sz w:val="20"/>
          <w:szCs w:val="20"/>
        </w:rPr>
      </w:pPr>
      <w:r w:rsidRPr="00024201">
        <w:rPr>
          <w:rFonts w:ascii="Arial" w:hAnsi="Arial" w:cs="Arial"/>
          <w:sz w:val="20"/>
          <w:szCs w:val="20"/>
        </w:rPr>
        <w:t xml:space="preserve">There were no </w:t>
      </w:r>
      <w:r w:rsidR="00823630">
        <w:rPr>
          <w:rFonts w:ascii="Arial" w:hAnsi="Arial" w:cs="Arial"/>
          <w:sz w:val="20"/>
          <w:szCs w:val="20"/>
        </w:rPr>
        <w:t xml:space="preserve">changes </w:t>
      </w:r>
      <w:r w:rsidRPr="00024201">
        <w:rPr>
          <w:rFonts w:ascii="Arial" w:hAnsi="Arial" w:cs="Arial"/>
          <w:sz w:val="20"/>
          <w:szCs w:val="20"/>
        </w:rPr>
        <w:t>over the specified amounts which were unexplained. –or—</w:t>
      </w:r>
    </w:p>
    <w:p w14:paraId="5E35B27D" w14:textId="77777777" w:rsidR="008D3E93" w:rsidRPr="00024201" w:rsidRDefault="008D3E93" w:rsidP="00086B89">
      <w:pPr>
        <w:pStyle w:val="ListParagraph"/>
        <w:numPr>
          <w:ilvl w:val="0"/>
          <w:numId w:val="8"/>
        </w:numPr>
        <w:spacing w:after="0" w:line="240" w:lineRule="auto"/>
        <w:rPr>
          <w:rFonts w:ascii="Arial" w:hAnsi="Arial" w:cs="Arial"/>
          <w:sz w:val="20"/>
          <w:szCs w:val="20"/>
        </w:rPr>
      </w:pPr>
      <w:r w:rsidRPr="00024201">
        <w:rPr>
          <w:rFonts w:ascii="Arial" w:hAnsi="Arial" w:cs="Arial"/>
          <w:sz w:val="20"/>
          <w:szCs w:val="20"/>
        </w:rPr>
        <w:t>Adjustments were made to the financial report as follows (describe adjustment)</w:t>
      </w:r>
    </w:p>
    <w:p w14:paraId="4D0D4C5C" w14:textId="77777777" w:rsidR="008D3E93" w:rsidRPr="00024201" w:rsidRDefault="008D3E93" w:rsidP="00024201">
      <w:pPr>
        <w:spacing w:after="0" w:line="240" w:lineRule="auto"/>
        <w:ind w:left="720"/>
        <w:rPr>
          <w:rFonts w:ascii="Arial" w:hAnsi="Arial" w:cs="Arial"/>
          <w:sz w:val="20"/>
          <w:szCs w:val="20"/>
          <w:u w:val="single"/>
        </w:rPr>
      </w:pPr>
    </w:p>
    <w:p w14:paraId="1237554B" w14:textId="77777777" w:rsidR="008D3E93" w:rsidRPr="00024201" w:rsidRDefault="008D3E93" w:rsidP="00024201">
      <w:pPr>
        <w:spacing w:after="0" w:line="240" w:lineRule="auto"/>
        <w:ind w:left="720"/>
        <w:rPr>
          <w:rFonts w:ascii="Arial" w:hAnsi="Arial" w:cs="Arial"/>
          <w:sz w:val="20"/>
          <w:szCs w:val="20"/>
        </w:rPr>
      </w:pPr>
      <w:r w:rsidRPr="00024201">
        <w:rPr>
          <w:rFonts w:ascii="Arial" w:hAnsi="Arial" w:cs="Arial"/>
          <w:sz w:val="20"/>
          <w:szCs w:val="20"/>
          <w:u w:val="single"/>
        </w:rPr>
        <w:t>For other procedures</w:t>
      </w:r>
      <w:r w:rsidRPr="00024201">
        <w:rPr>
          <w:rFonts w:ascii="Arial" w:hAnsi="Arial" w:cs="Arial"/>
          <w:sz w:val="20"/>
          <w:szCs w:val="20"/>
        </w:rPr>
        <w:t>:</w:t>
      </w:r>
    </w:p>
    <w:p w14:paraId="6FCFD8FD" w14:textId="004929A1" w:rsidR="008D3E93" w:rsidRPr="00024201" w:rsidRDefault="008D3E93" w:rsidP="00024201">
      <w:pPr>
        <w:numPr>
          <w:ilvl w:val="0"/>
          <w:numId w:val="2"/>
        </w:numPr>
        <w:spacing w:after="0" w:line="240" w:lineRule="auto"/>
        <w:ind w:left="1440"/>
        <w:rPr>
          <w:rFonts w:ascii="Arial" w:hAnsi="Arial" w:cs="Arial"/>
          <w:sz w:val="20"/>
          <w:szCs w:val="20"/>
        </w:rPr>
      </w:pPr>
      <w:r w:rsidRPr="00024201">
        <w:rPr>
          <w:rFonts w:ascii="Arial" w:hAnsi="Arial" w:cs="Arial"/>
          <w:sz w:val="20"/>
          <w:szCs w:val="20"/>
        </w:rPr>
        <w:t xml:space="preserve">We noted no exceptions </w:t>
      </w:r>
      <w:proofErr w:type="gramStart"/>
      <w:r w:rsidRPr="00024201">
        <w:rPr>
          <w:rFonts w:ascii="Arial" w:hAnsi="Arial" w:cs="Arial"/>
          <w:sz w:val="20"/>
          <w:szCs w:val="20"/>
        </w:rPr>
        <w:t>as a result of</w:t>
      </w:r>
      <w:proofErr w:type="gramEnd"/>
      <w:r w:rsidRPr="00024201">
        <w:rPr>
          <w:rFonts w:ascii="Arial" w:hAnsi="Arial" w:cs="Arial"/>
          <w:sz w:val="20"/>
          <w:szCs w:val="20"/>
        </w:rPr>
        <w:t xml:space="preserve"> these procedures. –or–</w:t>
      </w:r>
    </w:p>
    <w:p w14:paraId="13C44B56" w14:textId="509BB3AF" w:rsidR="008D3E93" w:rsidRPr="00024201" w:rsidRDefault="008D3E93" w:rsidP="00024201">
      <w:pPr>
        <w:numPr>
          <w:ilvl w:val="0"/>
          <w:numId w:val="2"/>
        </w:numPr>
        <w:spacing w:after="0" w:line="240" w:lineRule="auto"/>
        <w:ind w:left="1440"/>
        <w:rPr>
          <w:rFonts w:ascii="Arial" w:hAnsi="Arial" w:cs="Arial"/>
          <w:sz w:val="20"/>
          <w:szCs w:val="20"/>
        </w:rPr>
      </w:pPr>
      <w:r w:rsidRPr="00024201">
        <w:rPr>
          <w:rFonts w:ascii="Arial" w:hAnsi="Arial" w:cs="Arial"/>
          <w:sz w:val="20"/>
          <w:szCs w:val="20"/>
        </w:rPr>
        <w:t>Exceptions were identified as follows:</w:t>
      </w:r>
      <w:r w:rsidR="00707240">
        <w:rPr>
          <w:rFonts w:ascii="Arial" w:hAnsi="Arial" w:cs="Arial"/>
          <w:sz w:val="20"/>
          <w:szCs w:val="20"/>
        </w:rPr>
        <w:t xml:space="preserve"> </w:t>
      </w:r>
      <w:r w:rsidRPr="00024201">
        <w:rPr>
          <w:rFonts w:ascii="Arial" w:hAnsi="Arial" w:cs="Arial"/>
          <w:sz w:val="20"/>
          <w:szCs w:val="20"/>
        </w:rPr>
        <w:t>(–or– Refer to the finding and recommendation section of this report on page xx.)</w:t>
      </w:r>
    </w:p>
    <w:p w14:paraId="6C8AEB98" w14:textId="77777777" w:rsidR="008D3E93" w:rsidRPr="00024201" w:rsidRDefault="008D3E93" w:rsidP="00024201">
      <w:pPr>
        <w:spacing w:after="0" w:line="240" w:lineRule="auto"/>
        <w:ind w:left="1440"/>
        <w:rPr>
          <w:rFonts w:ascii="Arial" w:hAnsi="Arial" w:cs="Arial"/>
          <w:sz w:val="20"/>
          <w:szCs w:val="20"/>
        </w:rPr>
      </w:pPr>
    </w:p>
    <w:p w14:paraId="287D1FC1" w14:textId="11CEABEE" w:rsidR="00F64E08" w:rsidRPr="00A71591" w:rsidRDefault="008D3E93" w:rsidP="00F64E08">
      <w:pPr>
        <w:spacing w:line="240" w:lineRule="auto"/>
        <w:jc w:val="center"/>
        <w:rPr>
          <w:rFonts w:ascii="Arial" w:hAnsi="Arial" w:cs="Arial"/>
          <w:b/>
          <w:i/>
          <w:sz w:val="20"/>
          <w:szCs w:val="20"/>
        </w:rPr>
      </w:pPr>
      <w:r w:rsidRPr="00A71591">
        <w:rPr>
          <w:rFonts w:ascii="Arial" w:hAnsi="Arial" w:cs="Arial"/>
          <w:b/>
          <w:i/>
          <w:sz w:val="28"/>
          <w:szCs w:val="20"/>
          <w:highlight w:val="cyan"/>
        </w:rPr>
        <w:t>The entity must provide a response to each exception identified by the CPA outlining the entity’s planned corrective action</w:t>
      </w:r>
      <w:r w:rsidRPr="0099661F">
        <w:rPr>
          <w:rFonts w:ascii="Arial" w:hAnsi="Arial" w:cs="Arial"/>
          <w:b/>
          <w:i/>
          <w:sz w:val="28"/>
          <w:szCs w:val="20"/>
          <w:highlight w:val="cyan"/>
        </w:rPr>
        <w:t>.</w:t>
      </w:r>
      <w:r w:rsidR="00A71591" w:rsidRPr="0099661F">
        <w:rPr>
          <w:rFonts w:ascii="Arial" w:hAnsi="Arial" w:cs="Arial"/>
          <w:b/>
          <w:i/>
          <w:sz w:val="28"/>
          <w:szCs w:val="20"/>
          <w:highlight w:val="cyan"/>
        </w:rPr>
        <w:t xml:space="preserve"> This corrective action plan should be provided on the entity’s letterhead.</w:t>
      </w:r>
      <w:r w:rsidRPr="00A71591">
        <w:rPr>
          <w:rFonts w:ascii="Arial" w:hAnsi="Arial" w:cs="Arial"/>
          <w:b/>
          <w:i/>
          <w:sz w:val="20"/>
          <w:szCs w:val="20"/>
        </w:rPr>
        <w:t xml:space="preserve"> </w:t>
      </w:r>
    </w:p>
    <w:p w14:paraId="6337FA90" w14:textId="77777777" w:rsidR="008D3E93" w:rsidRPr="00F64E08" w:rsidRDefault="008D3E93" w:rsidP="00F64E08">
      <w:pPr>
        <w:spacing w:line="240" w:lineRule="auto"/>
        <w:rPr>
          <w:rFonts w:ascii="Arial" w:hAnsi="Arial" w:cs="Arial"/>
          <w:sz w:val="20"/>
          <w:szCs w:val="20"/>
        </w:rPr>
      </w:pPr>
      <w:r w:rsidRPr="00F64E08">
        <w:rPr>
          <w:rFonts w:ascii="Arial" w:hAnsi="Arial" w:cs="Arial"/>
          <w:b/>
          <w:sz w:val="20"/>
          <w:szCs w:val="20"/>
        </w:rPr>
        <w:t>Below is a template for the CPA’s report on agreed-upon procedures</w:t>
      </w:r>
      <w:r w:rsidRPr="00F64E08">
        <w:rPr>
          <w:rFonts w:ascii="Arial" w:hAnsi="Arial" w:cs="Arial"/>
          <w:sz w:val="20"/>
          <w:szCs w:val="20"/>
        </w:rPr>
        <w:t>.</w:t>
      </w:r>
    </w:p>
    <w:p w14:paraId="75946324" w14:textId="77777777" w:rsidR="00024201" w:rsidRPr="00024201" w:rsidRDefault="008C5F9F" w:rsidP="008C5F9F">
      <w:pPr>
        <w:spacing w:line="240" w:lineRule="auto"/>
        <w:rPr>
          <w:rFonts w:ascii="Arial" w:hAnsi="Arial" w:cs="Arial"/>
          <w:sz w:val="20"/>
          <w:szCs w:val="20"/>
        </w:rPr>
      </w:pPr>
      <w:r>
        <w:rPr>
          <w:rFonts w:ascii="Arial" w:eastAsia="Times New Roman" w:hAnsi="Arial" w:cs="Arial"/>
          <w:b/>
          <w:snapToGrid w:val="0"/>
          <w:color w:val="FF0000"/>
          <w:sz w:val="20"/>
        </w:rPr>
        <w:t>Verbiage noted in red type in the sample report below is for informational purposes only and should be deleted; verbiage highlighted in yellow needs to be tailored to fit the specifics of the entity.</w:t>
      </w:r>
    </w:p>
    <w:p w14:paraId="58AC4D72" w14:textId="77777777" w:rsidR="005E6A05" w:rsidRPr="00024201" w:rsidRDefault="005E6A05" w:rsidP="005E6A05">
      <w:pPr>
        <w:spacing w:after="0" w:line="240" w:lineRule="auto"/>
        <w:jc w:val="center"/>
        <w:rPr>
          <w:rFonts w:ascii="Arial" w:hAnsi="Arial" w:cs="Arial"/>
          <w:b/>
          <w:sz w:val="20"/>
          <w:szCs w:val="20"/>
        </w:rPr>
      </w:pPr>
      <w:r w:rsidRPr="00024201">
        <w:rPr>
          <w:rFonts w:ascii="Arial" w:hAnsi="Arial" w:cs="Arial"/>
          <w:b/>
          <w:sz w:val="20"/>
          <w:szCs w:val="20"/>
        </w:rPr>
        <w:t>EXAMPLE INDEPENDENT ACCOUNTANT’S REPORT ON</w:t>
      </w:r>
    </w:p>
    <w:p w14:paraId="6523E182" w14:textId="77777777" w:rsidR="005E6A05" w:rsidRPr="00024201" w:rsidRDefault="005E6A05" w:rsidP="005E6A05">
      <w:pPr>
        <w:spacing w:line="240" w:lineRule="auto"/>
        <w:jc w:val="center"/>
        <w:rPr>
          <w:rFonts w:ascii="Arial" w:hAnsi="Arial" w:cs="Arial"/>
          <w:b/>
          <w:sz w:val="20"/>
          <w:szCs w:val="20"/>
        </w:rPr>
      </w:pPr>
      <w:r w:rsidRPr="00024201">
        <w:rPr>
          <w:rFonts w:ascii="Arial" w:hAnsi="Arial" w:cs="Arial"/>
          <w:b/>
          <w:sz w:val="20"/>
          <w:szCs w:val="20"/>
        </w:rPr>
        <w:t>APPLYING AGREED-UPON PROCEDURES</w:t>
      </w:r>
    </w:p>
    <w:p w14:paraId="2C8F22ED" w14:textId="77777777" w:rsidR="00024201" w:rsidRPr="002457B7" w:rsidRDefault="00024201" w:rsidP="00024201">
      <w:pPr>
        <w:spacing w:after="0" w:line="240" w:lineRule="auto"/>
        <w:jc w:val="center"/>
        <w:rPr>
          <w:rFonts w:ascii="Arial" w:eastAsia="Times New Roman" w:hAnsi="Arial" w:cs="Arial"/>
          <w:sz w:val="20"/>
        </w:rPr>
      </w:pPr>
      <w:r w:rsidRPr="002457B7">
        <w:rPr>
          <w:rFonts w:ascii="Arial" w:eastAsia="Times New Roman" w:hAnsi="Arial" w:cs="Arial"/>
          <w:sz w:val="20"/>
          <w:highlight w:val="yellow"/>
        </w:rPr>
        <w:t>[</w:t>
      </w:r>
      <w:r w:rsidRPr="00B61EAE">
        <w:rPr>
          <w:rFonts w:ascii="Arial" w:eastAsia="Times New Roman" w:hAnsi="Arial" w:cs="Arial"/>
          <w:i/>
          <w:iCs/>
          <w:sz w:val="20"/>
          <w:highlight w:val="yellow"/>
        </w:rPr>
        <w:t>Prepared on CPA’s letterhead</w:t>
      </w:r>
      <w:r w:rsidRPr="002457B7">
        <w:rPr>
          <w:rFonts w:ascii="Arial" w:eastAsia="Times New Roman" w:hAnsi="Arial" w:cs="Arial"/>
          <w:sz w:val="20"/>
          <w:highlight w:val="yellow"/>
        </w:rPr>
        <w:t>]</w:t>
      </w:r>
    </w:p>
    <w:p w14:paraId="0A3BAAC1" w14:textId="77777777" w:rsidR="00024201" w:rsidRPr="002457B7" w:rsidRDefault="00024201" w:rsidP="00024201">
      <w:pPr>
        <w:widowControl w:val="0"/>
        <w:tabs>
          <w:tab w:val="left" w:pos="270"/>
          <w:tab w:val="left" w:pos="1440"/>
          <w:tab w:val="left" w:pos="2160"/>
          <w:tab w:val="left" w:pos="5040"/>
        </w:tabs>
        <w:spacing w:after="0" w:line="235" w:lineRule="auto"/>
        <w:jc w:val="both"/>
        <w:rPr>
          <w:rFonts w:ascii="Arial" w:eastAsia="Times New Roman" w:hAnsi="Arial" w:cs="Arial"/>
          <w:snapToGrid w:val="0"/>
          <w:sz w:val="20"/>
          <w:highlight w:val="yellow"/>
        </w:rPr>
      </w:pPr>
    </w:p>
    <w:p w14:paraId="2E125A9F" w14:textId="77777777" w:rsidR="00024201" w:rsidRPr="002457B7" w:rsidRDefault="00024201" w:rsidP="00024201">
      <w:pPr>
        <w:spacing w:after="0" w:line="240" w:lineRule="auto"/>
        <w:rPr>
          <w:rFonts w:ascii="Arial" w:eastAsia="Times New Roman" w:hAnsi="Arial" w:cs="Arial"/>
          <w:bCs/>
          <w:sz w:val="20"/>
        </w:rPr>
      </w:pPr>
    </w:p>
    <w:p w14:paraId="112B5B8F" w14:textId="77777777" w:rsidR="00A768B7" w:rsidRPr="00427F9B" w:rsidRDefault="00A768B7" w:rsidP="00A768B7">
      <w:pPr>
        <w:widowControl w:val="0"/>
        <w:tabs>
          <w:tab w:val="left" w:pos="-1181"/>
          <w:tab w:val="left" w:pos="270"/>
          <w:tab w:val="left" w:pos="1440"/>
          <w:tab w:val="left" w:pos="2160"/>
          <w:tab w:val="left" w:pos="5040"/>
        </w:tabs>
        <w:spacing w:after="0" w:line="235" w:lineRule="auto"/>
        <w:ind w:right="-180"/>
        <w:jc w:val="both"/>
        <w:rPr>
          <w:rFonts w:ascii="Arial" w:eastAsia="Times New Roman" w:hAnsi="Arial" w:cs="Arial"/>
          <w:snapToGrid w:val="0"/>
          <w:sz w:val="20"/>
          <w:szCs w:val="20"/>
          <w:highlight w:val="yellow"/>
        </w:rPr>
      </w:pPr>
      <w:r w:rsidRPr="00024201">
        <w:rPr>
          <w:rFonts w:ascii="Arial" w:eastAsia="Times New Roman" w:hAnsi="Arial" w:cs="Arial"/>
          <w:snapToGrid w:val="0"/>
          <w:sz w:val="20"/>
          <w:szCs w:val="20"/>
        </w:rPr>
        <w:t xml:space="preserve">To the </w:t>
      </w:r>
      <w:r w:rsidR="00045775" w:rsidRPr="00427F9B">
        <w:rPr>
          <w:highlight w:val="yellow"/>
        </w:rPr>
        <w:t>[</w:t>
      </w:r>
      <w:r w:rsidR="00045775" w:rsidRPr="00427F9B">
        <w:rPr>
          <w:i/>
          <w:highlight w:val="yellow"/>
        </w:rPr>
        <w:t>Insert name of those charged with governance</w:t>
      </w:r>
      <w:r w:rsidR="00045775" w:rsidRPr="00427F9B">
        <w:rPr>
          <w:highlight w:val="yellow"/>
        </w:rPr>
        <w:t>]</w:t>
      </w:r>
    </w:p>
    <w:p w14:paraId="47642F9A" w14:textId="77777777" w:rsidR="00A768B7" w:rsidRPr="00024201" w:rsidRDefault="00A768B7" w:rsidP="00A768B7">
      <w:pPr>
        <w:widowControl w:val="0"/>
        <w:tabs>
          <w:tab w:val="left" w:pos="-1181"/>
          <w:tab w:val="left" w:pos="270"/>
          <w:tab w:val="left" w:pos="1440"/>
          <w:tab w:val="left" w:pos="2160"/>
          <w:tab w:val="left" w:pos="5040"/>
        </w:tabs>
        <w:spacing w:after="0" w:line="235" w:lineRule="auto"/>
        <w:ind w:right="-180"/>
        <w:jc w:val="both"/>
        <w:rPr>
          <w:rFonts w:ascii="Arial" w:eastAsia="Times New Roman" w:hAnsi="Arial" w:cs="Arial"/>
          <w:snapToGrid w:val="0"/>
          <w:sz w:val="20"/>
          <w:szCs w:val="20"/>
        </w:rPr>
      </w:pPr>
      <w:r w:rsidRPr="00427F9B">
        <w:rPr>
          <w:rFonts w:ascii="Arial" w:eastAsia="Times New Roman" w:hAnsi="Arial" w:cs="Arial"/>
          <w:snapToGrid w:val="0"/>
          <w:sz w:val="20"/>
          <w:szCs w:val="20"/>
        </w:rPr>
        <w:tab/>
        <w:t>and</w:t>
      </w:r>
    </w:p>
    <w:p w14:paraId="6982F8B1" w14:textId="77777777" w:rsidR="00A768B7" w:rsidRPr="00024201" w:rsidRDefault="00A768B7" w:rsidP="00A768B7">
      <w:pPr>
        <w:widowControl w:val="0"/>
        <w:tabs>
          <w:tab w:val="left" w:pos="-1181"/>
          <w:tab w:val="left" w:pos="270"/>
          <w:tab w:val="left" w:pos="1440"/>
          <w:tab w:val="left" w:pos="2160"/>
          <w:tab w:val="left" w:pos="5040"/>
        </w:tabs>
        <w:spacing w:after="0" w:line="235" w:lineRule="auto"/>
        <w:ind w:right="-180"/>
        <w:jc w:val="both"/>
        <w:rPr>
          <w:rFonts w:ascii="Arial" w:eastAsia="Times New Roman" w:hAnsi="Arial" w:cs="Arial"/>
          <w:snapToGrid w:val="0"/>
          <w:sz w:val="20"/>
          <w:szCs w:val="20"/>
        </w:rPr>
      </w:pPr>
      <w:r w:rsidRPr="00024201">
        <w:rPr>
          <w:rFonts w:ascii="Arial" w:eastAsia="Times New Roman" w:hAnsi="Arial" w:cs="Arial"/>
          <w:snapToGrid w:val="0"/>
          <w:sz w:val="20"/>
          <w:szCs w:val="20"/>
          <w:highlight w:val="yellow"/>
        </w:rPr>
        <w:t>___________________</w:t>
      </w:r>
      <w:r w:rsidRPr="00024201">
        <w:rPr>
          <w:rFonts w:ascii="Arial" w:eastAsia="Times New Roman" w:hAnsi="Arial" w:cs="Arial"/>
          <w:snapToGrid w:val="0"/>
          <w:sz w:val="20"/>
          <w:szCs w:val="20"/>
        </w:rPr>
        <w:t xml:space="preserve">, </w:t>
      </w:r>
      <w:r w:rsidRPr="00024201">
        <w:rPr>
          <w:rFonts w:ascii="Arial" w:eastAsia="Times New Roman" w:hAnsi="Arial" w:cs="Arial"/>
          <w:snapToGrid w:val="0"/>
          <w:sz w:val="20"/>
          <w:szCs w:val="20"/>
          <w:highlight w:val="yellow"/>
        </w:rPr>
        <w:t>[</w:t>
      </w:r>
      <w:r w:rsidRPr="00B61EAE">
        <w:rPr>
          <w:rFonts w:ascii="Arial" w:eastAsia="Times New Roman" w:hAnsi="Arial" w:cs="Arial"/>
          <w:i/>
          <w:iCs/>
          <w:snapToGrid w:val="0"/>
          <w:sz w:val="20"/>
          <w:szCs w:val="20"/>
          <w:highlight w:val="yellow"/>
        </w:rPr>
        <w:t>Chief Administrative Officer</w:t>
      </w:r>
      <w:r w:rsidRPr="00024201">
        <w:rPr>
          <w:rFonts w:ascii="Arial" w:eastAsia="Times New Roman" w:hAnsi="Arial" w:cs="Arial"/>
          <w:snapToGrid w:val="0"/>
          <w:sz w:val="20"/>
          <w:szCs w:val="20"/>
          <w:highlight w:val="yellow"/>
        </w:rPr>
        <w:t>]</w:t>
      </w:r>
    </w:p>
    <w:p w14:paraId="608B7EA8" w14:textId="77777777" w:rsidR="00A768B7" w:rsidRPr="00024201" w:rsidRDefault="00A768B7" w:rsidP="00A768B7">
      <w:pPr>
        <w:widowControl w:val="0"/>
        <w:tabs>
          <w:tab w:val="left" w:pos="-1181"/>
          <w:tab w:val="left" w:pos="270"/>
          <w:tab w:val="left" w:pos="1440"/>
          <w:tab w:val="left" w:pos="2160"/>
          <w:tab w:val="left" w:pos="5040"/>
        </w:tabs>
        <w:spacing w:after="0" w:line="235" w:lineRule="auto"/>
        <w:ind w:right="-180"/>
        <w:jc w:val="both"/>
        <w:rPr>
          <w:rFonts w:ascii="Arial" w:eastAsia="Times New Roman" w:hAnsi="Arial" w:cs="Arial"/>
          <w:snapToGrid w:val="0"/>
          <w:sz w:val="20"/>
          <w:szCs w:val="20"/>
        </w:rPr>
      </w:pPr>
      <w:r w:rsidRPr="00024201">
        <w:rPr>
          <w:rFonts w:ascii="Arial" w:eastAsia="Times New Roman" w:hAnsi="Arial" w:cs="Arial"/>
          <w:snapToGrid w:val="0"/>
          <w:sz w:val="20"/>
          <w:szCs w:val="20"/>
          <w:highlight w:val="yellow"/>
        </w:rPr>
        <w:t>[</w:t>
      </w:r>
      <w:r w:rsidRPr="00B61EAE">
        <w:rPr>
          <w:rFonts w:ascii="Arial" w:eastAsia="Times New Roman" w:hAnsi="Arial" w:cs="Arial"/>
          <w:i/>
          <w:iCs/>
          <w:snapToGrid w:val="0"/>
          <w:sz w:val="20"/>
          <w:szCs w:val="20"/>
          <w:highlight w:val="yellow"/>
        </w:rPr>
        <w:t>XYZ Entity</w:t>
      </w:r>
      <w:r w:rsidRPr="00024201">
        <w:rPr>
          <w:rFonts w:ascii="Arial" w:eastAsia="Times New Roman" w:hAnsi="Arial" w:cs="Arial"/>
          <w:snapToGrid w:val="0"/>
          <w:sz w:val="20"/>
          <w:szCs w:val="20"/>
          <w:highlight w:val="yellow"/>
        </w:rPr>
        <w:t>]</w:t>
      </w:r>
    </w:p>
    <w:p w14:paraId="6286E37F" w14:textId="77777777" w:rsidR="00A768B7" w:rsidRPr="00024201" w:rsidRDefault="00A768B7" w:rsidP="00A768B7">
      <w:pPr>
        <w:widowControl w:val="0"/>
        <w:tabs>
          <w:tab w:val="left" w:pos="-1181"/>
          <w:tab w:val="left" w:pos="270"/>
          <w:tab w:val="left" w:pos="1440"/>
          <w:tab w:val="left" w:pos="2160"/>
          <w:tab w:val="left" w:pos="5040"/>
        </w:tabs>
        <w:spacing w:after="0" w:line="235" w:lineRule="auto"/>
        <w:ind w:right="-180"/>
        <w:jc w:val="both"/>
        <w:rPr>
          <w:rFonts w:ascii="Arial" w:hAnsi="Arial" w:cs="Arial"/>
          <w:sz w:val="20"/>
          <w:szCs w:val="20"/>
        </w:rPr>
      </w:pPr>
    </w:p>
    <w:p w14:paraId="6BD271A0" w14:textId="1207BFC2" w:rsidR="002C3AAC" w:rsidRPr="00024201" w:rsidRDefault="002C3AAC" w:rsidP="0007593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sz w:val="20"/>
          <w:szCs w:val="20"/>
        </w:rPr>
      </w:pPr>
      <w:r w:rsidRPr="00024201">
        <w:rPr>
          <w:rFonts w:ascii="Arial" w:eastAsia="Times New Roman" w:hAnsi="Arial" w:cs="Arial"/>
          <w:sz w:val="20"/>
          <w:szCs w:val="20"/>
        </w:rPr>
        <w:t xml:space="preserve">In accordance with </w:t>
      </w:r>
      <w:r w:rsidRPr="00024201">
        <w:rPr>
          <w:rFonts w:ascii="Arial" w:eastAsia="Times New Roman" w:hAnsi="Arial" w:cs="Arial"/>
          <w:i/>
          <w:sz w:val="20"/>
          <w:szCs w:val="20"/>
        </w:rPr>
        <w:t>Utah Code</w:t>
      </w:r>
      <w:r w:rsidRPr="00024201">
        <w:rPr>
          <w:rFonts w:ascii="Arial" w:eastAsia="Times New Roman" w:hAnsi="Arial" w:cs="Arial"/>
          <w:sz w:val="20"/>
          <w:szCs w:val="20"/>
        </w:rPr>
        <w:t xml:space="preserve"> 51-2a-201, we have performed the </w:t>
      </w:r>
      <w:r w:rsidR="00D701AD">
        <w:rPr>
          <w:rFonts w:ascii="Arial" w:eastAsia="Times New Roman" w:hAnsi="Arial" w:cs="Arial"/>
          <w:sz w:val="20"/>
          <w:szCs w:val="20"/>
        </w:rPr>
        <w:t xml:space="preserve">procedures </w:t>
      </w:r>
      <w:r w:rsidRPr="00024201">
        <w:rPr>
          <w:rFonts w:ascii="Arial" w:eastAsia="Times New Roman" w:hAnsi="Arial" w:cs="Arial"/>
          <w:sz w:val="20"/>
          <w:szCs w:val="20"/>
        </w:rPr>
        <w:t>enumerated below, which were agreed to by</w:t>
      </w:r>
      <w:r w:rsidRPr="003B2E79">
        <w:rPr>
          <w:rFonts w:ascii="Arial" w:eastAsia="Times New Roman" w:hAnsi="Arial" w:cs="Arial"/>
          <w:sz w:val="20"/>
          <w:szCs w:val="20"/>
        </w:rPr>
        <w:t xml:space="preserve"> </w:t>
      </w:r>
      <w:r w:rsidR="00045775" w:rsidRPr="003B2E79">
        <w:rPr>
          <w:rFonts w:ascii="Arial" w:hAnsi="Arial" w:cs="Arial"/>
          <w:sz w:val="20"/>
          <w:szCs w:val="20"/>
          <w:highlight w:val="yellow"/>
        </w:rPr>
        <w:t>[</w:t>
      </w:r>
      <w:r w:rsidR="00045775" w:rsidRPr="003B2E79">
        <w:rPr>
          <w:rFonts w:ascii="Arial" w:hAnsi="Arial" w:cs="Arial"/>
          <w:i/>
          <w:sz w:val="20"/>
          <w:szCs w:val="20"/>
          <w:highlight w:val="yellow"/>
        </w:rPr>
        <w:t>Insert name of those charged with governance</w:t>
      </w:r>
      <w:r w:rsidR="00045775" w:rsidRPr="003B2E79">
        <w:rPr>
          <w:rFonts w:ascii="Arial" w:hAnsi="Arial" w:cs="Arial"/>
          <w:sz w:val="20"/>
          <w:szCs w:val="20"/>
          <w:highlight w:val="yellow"/>
        </w:rPr>
        <w:t>]</w:t>
      </w:r>
      <w:r w:rsidR="00045775" w:rsidRPr="003B2E79">
        <w:rPr>
          <w:rFonts w:ascii="Arial" w:hAnsi="Arial" w:cs="Arial"/>
          <w:sz w:val="20"/>
          <w:szCs w:val="20"/>
        </w:rPr>
        <w:t xml:space="preserve"> </w:t>
      </w:r>
      <w:r w:rsidR="00045775" w:rsidRPr="00045775">
        <w:t xml:space="preserve">of </w:t>
      </w:r>
      <w:r w:rsidRPr="00024201">
        <w:rPr>
          <w:rFonts w:ascii="Arial" w:eastAsia="Times New Roman" w:hAnsi="Arial" w:cs="Arial"/>
          <w:sz w:val="20"/>
          <w:szCs w:val="20"/>
          <w:highlight w:val="yellow"/>
        </w:rPr>
        <w:t>[</w:t>
      </w:r>
      <w:r w:rsidR="00BD6B0E" w:rsidRPr="00024201">
        <w:rPr>
          <w:rFonts w:ascii="Arial" w:eastAsia="Times New Roman" w:hAnsi="Arial" w:cs="Arial"/>
          <w:i/>
          <w:sz w:val="20"/>
          <w:szCs w:val="20"/>
          <w:highlight w:val="yellow"/>
        </w:rPr>
        <w:t>Entity’s Full Name</w:t>
      </w:r>
      <w:r w:rsidRPr="00024201">
        <w:rPr>
          <w:rFonts w:ascii="Arial" w:eastAsia="Times New Roman" w:hAnsi="Arial" w:cs="Arial"/>
          <w:sz w:val="20"/>
          <w:szCs w:val="20"/>
          <w:highlight w:val="yellow"/>
        </w:rPr>
        <w:t>]</w:t>
      </w:r>
      <w:r w:rsidR="00D701AD">
        <w:rPr>
          <w:rFonts w:ascii="Arial" w:eastAsia="Times New Roman" w:hAnsi="Arial" w:cs="Arial"/>
          <w:sz w:val="20"/>
          <w:szCs w:val="20"/>
        </w:rPr>
        <w:t xml:space="preserve">, </w:t>
      </w:r>
      <w:r w:rsidRPr="00024201">
        <w:rPr>
          <w:rFonts w:ascii="Arial" w:eastAsia="Times New Roman" w:hAnsi="Arial" w:cs="Arial"/>
          <w:sz w:val="20"/>
          <w:szCs w:val="20"/>
        </w:rPr>
        <w:t>and the Office of the State Auditor</w:t>
      </w:r>
      <w:r w:rsidR="00B61EAE">
        <w:rPr>
          <w:rFonts w:ascii="Arial" w:eastAsia="Times New Roman" w:hAnsi="Arial" w:cs="Arial"/>
          <w:sz w:val="20"/>
          <w:szCs w:val="20"/>
        </w:rPr>
        <w:t xml:space="preserve"> </w:t>
      </w:r>
      <w:r w:rsidR="0099661F" w:rsidRPr="0099661F">
        <w:rPr>
          <w:rFonts w:ascii="Arial" w:eastAsia="Times New Roman" w:hAnsi="Arial" w:cs="Arial"/>
          <w:sz w:val="20"/>
          <w:szCs w:val="20"/>
          <w:highlight w:val="yellow"/>
        </w:rPr>
        <w:t>[</w:t>
      </w:r>
      <w:r w:rsidR="0099661F" w:rsidRPr="00B61EAE">
        <w:rPr>
          <w:rFonts w:ascii="Arial" w:eastAsia="Times New Roman" w:hAnsi="Arial" w:cs="Arial"/>
          <w:i/>
          <w:iCs/>
          <w:sz w:val="20"/>
          <w:szCs w:val="20"/>
          <w:highlight w:val="yellow"/>
        </w:rPr>
        <w:t>and the Utah State Board of Education</w:t>
      </w:r>
      <w:r w:rsidR="0099661F">
        <w:rPr>
          <w:rFonts w:ascii="Arial" w:eastAsia="Times New Roman" w:hAnsi="Arial" w:cs="Arial"/>
          <w:sz w:val="20"/>
          <w:szCs w:val="20"/>
        </w:rPr>
        <w:t xml:space="preserve"> </w:t>
      </w:r>
      <w:r w:rsidR="0099661F" w:rsidRPr="0099661F">
        <w:rPr>
          <w:rFonts w:ascii="Arial" w:eastAsia="Times New Roman" w:hAnsi="Arial" w:cs="Arial"/>
          <w:color w:val="FF0000"/>
          <w:sz w:val="20"/>
          <w:szCs w:val="20"/>
        </w:rPr>
        <w:t>(for nonoperating charter schools)]</w:t>
      </w:r>
      <w:r w:rsidRPr="00024201">
        <w:rPr>
          <w:rFonts w:ascii="Arial" w:eastAsia="Times New Roman" w:hAnsi="Arial" w:cs="Arial"/>
          <w:sz w:val="20"/>
          <w:szCs w:val="20"/>
        </w:rPr>
        <w:t xml:space="preserve">, </w:t>
      </w:r>
      <w:r w:rsidR="0099661F">
        <w:rPr>
          <w:rFonts w:ascii="Arial" w:eastAsia="Times New Roman" w:hAnsi="Arial" w:cs="Arial"/>
          <w:sz w:val="20"/>
          <w:szCs w:val="20"/>
        </w:rPr>
        <w:t>related</w:t>
      </w:r>
      <w:r w:rsidRPr="00024201">
        <w:rPr>
          <w:rFonts w:ascii="Arial" w:eastAsia="Times New Roman" w:hAnsi="Arial" w:cs="Arial"/>
          <w:color w:val="000000"/>
          <w:sz w:val="20"/>
          <w:szCs w:val="20"/>
        </w:rPr>
        <w:t xml:space="preserve"> to</w:t>
      </w:r>
      <w:r w:rsidRPr="00024201">
        <w:rPr>
          <w:rFonts w:ascii="Arial" w:eastAsia="Times New Roman" w:hAnsi="Arial" w:cs="Arial"/>
          <w:sz w:val="20"/>
          <w:szCs w:val="20"/>
        </w:rPr>
        <w:t xml:space="preserve"> </w:t>
      </w:r>
      <w:r w:rsidR="00BD6B0E" w:rsidRPr="00024201">
        <w:rPr>
          <w:rFonts w:ascii="Arial" w:eastAsia="Times New Roman" w:hAnsi="Arial" w:cs="Arial"/>
          <w:sz w:val="20"/>
          <w:szCs w:val="20"/>
          <w:highlight w:val="yellow"/>
        </w:rPr>
        <w:t>[</w:t>
      </w:r>
      <w:r w:rsidR="00BD6B0E" w:rsidRPr="00B61EAE">
        <w:rPr>
          <w:rFonts w:ascii="Arial" w:eastAsia="Times New Roman" w:hAnsi="Arial" w:cs="Arial"/>
          <w:i/>
          <w:sz w:val="20"/>
          <w:szCs w:val="20"/>
          <w:highlight w:val="yellow"/>
        </w:rPr>
        <w:t>the Entity</w:t>
      </w:r>
      <w:r w:rsidR="00BD6B0E" w:rsidRPr="00024201">
        <w:rPr>
          <w:rFonts w:ascii="Arial" w:eastAsia="Times New Roman" w:hAnsi="Arial" w:cs="Arial"/>
          <w:sz w:val="20"/>
          <w:szCs w:val="20"/>
          <w:highlight w:val="yellow"/>
        </w:rPr>
        <w:t>]</w:t>
      </w:r>
      <w:r w:rsidRPr="00024201">
        <w:rPr>
          <w:rFonts w:ascii="Arial" w:eastAsia="Times New Roman" w:hAnsi="Arial" w:cs="Arial"/>
          <w:sz w:val="20"/>
          <w:szCs w:val="20"/>
        </w:rPr>
        <w:t xml:space="preserve">’s </w:t>
      </w:r>
      <w:r w:rsidR="003B2E79">
        <w:rPr>
          <w:rFonts w:ascii="Arial" w:eastAsia="Times New Roman" w:hAnsi="Arial" w:cs="Arial"/>
          <w:sz w:val="20"/>
          <w:szCs w:val="20"/>
        </w:rPr>
        <w:t xml:space="preserve">Financial Survey, </w:t>
      </w:r>
      <w:r w:rsidRPr="00024201">
        <w:rPr>
          <w:rFonts w:ascii="Arial" w:eastAsia="Times New Roman" w:hAnsi="Arial" w:cs="Arial"/>
          <w:sz w:val="20"/>
          <w:szCs w:val="20"/>
        </w:rPr>
        <w:t>accounting records</w:t>
      </w:r>
      <w:r w:rsidR="0099661F">
        <w:rPr>
          <w:rFonts w:ascii="Arial" w:eastAsia="Times New Roman" w:hAnsi="Arial" w:cs="Arial"/>
          <w:sz w:val="20"/>
          <w:szCs w:val="20"/>
        </w:rPr>
        <w:t>,</w:t>
      </w:r>
      <w:r w:rsidRPr="00024201">
        <w:rPr>
          <w:rFonts w:ascii="Arial" w:eastAsia="Times New Roman" w:hAnsi="Arial" w:cs="Arial"/>
          <w:sz w:val="20"/>
          <w:szCs w:val="20"/>
        </w:rPr>
        <w:t xml:space="preserve"> </w:t>
      </w:r>
      <w:r w:rsidR="0099661F">
        <w:rPr>
          <w:rFonts w:ascii="Arial" w:eastAsia="Times New Roman" w:hAnsi="Arial" w:cs="Arial"/>
          <w:sz w:val="20"/>
          <w:szCs w:val="20"/>
        </w:rPr>
        <w:t xml:space="preserve">and </w:t>
      </w:r>
      <w:r w:rsidRPr="00024201">
        <w:rPr>
          <w:rFonts w:ascii="Arial" w:eastAsia="Times New Roman" w:hAnsi="Arial" w:cs="Arial"/>
          <w:sz w:val="20"/>
          <w:szCs w:val="20"/>
        </w:rPr>
        <w:t>compliance with applicable state laws</w:t>
      </w:r>
      <w:r w:rsidR="00D43498">
        <w:rPr>
          <w:rFonts w:ascii="Arial" w:eastAsia="Times New Roman" w:hAnsi="Arial" w:cs="Arial"/>
          <w:sz w:val="20"/>
          <w:szCs w:val="20"/>
        </w:rPr>
        <w:t>, rules, and requirements</w:t>
      </w:r>
      <w:r w:rsidRPr="00024201">
        <w:rPr>
          <w:rFonts w:ascii="Arial" w:eastAsia="Times New Roman" w:hAnsi="Arial" w:cs="Arial"/>
          <w:sz w:val="20"/>
          <w:szCs w:val="20"/>
        </w:rPr>
        <w:t xml:space="preserve"> for the </w:t>
      </w:r>
      <w:r w:rsidR="0099661F">
        <w:rPr>
          <w:rFonts w:ascii="Arial" w:eastAsia="Times New Roman" w:hAnsi="Arial" w:cs="Arial"/>
          <w:sz w:val="20"/>
          <w:szCs w:val="20"/>
        </w:rPr>
        <w:t>period July 1, 20</w:t>
      </w:r>
      <w:r w:rsidR="0099661F" w:rsidRPr="00B61EAE">
        <w:rPr>
          <w:rFonts w:ascii="Arial" w:eastAsia="Times New Roman" w:hAnsi="Arial" w:cs="Arial"/>
          <w:sz w:val="20"/>
          <w:szCs w:val="20"/>
          <w:highlight w:val="yellow"/>
        </w:rPr>
        <w:t>XX</w:t>
      </w:r>
      <w:r w:rsidR="0099661F">
        <w:rPr>
          <w:rFonts w:ascii="Arial" w:eastAsia="Times New Roman" w:hAnsi="Arial" w:cs="Arial"/>
          <w:sz w:val="20"/>
          <w:szCs w:val="20"/>
        </w:rPr>
        <w:t xml:space="preserve"> to June 30,</w:t>
      </w:r>
      <w:r w:rsidRPr="0099661F">
        <w:rPr>
          <w:rFonts w:ascii="Arial" w:eastAsia="Times New Roman" w:hAnsi="Arial" w:cs="Arial"/>
          <w:sz w:val="20"/>
          <w:szCs w:val="20"/>
        </w:rPr>
        <w:t xml:space="preserve"> 20</w:t>
      </w:r>
      <w:r w:rsidR="00BD6B0E" w:rsidRPr="00024201">
        <w:rPr>
          <w:rFonts w:ascii="Arial" w:eastAsia="Times New Roman" w:hAnsi="Arial" w:cs="Arial"/>
          <w:sz w:val="20"/>
          <w:szCs w:val="20"/>
          <w:highlight w:val="yellow"/>
        </w:rPr>
        <w:t>X</w:t>
      </w:r>
      <w:r w:rsidRPr="00024201">
        <w:rPr>
          <w:rFonts w:ascii="Arial" w:eastAsia="Times New Roman" w:hAnsi="Arial" w:cs="Arial"/>
          <w:sz w:val="20"/>
          <w:szCs w:val="20"/>
          <w:highlight w:val="yellow"/>
        </w:rPr>
        <w:t>X</w:t>
      </w:r>
      <w:r w:rsidRPr="00024201">
        <w:rPr>
          <w:rFonts w:ascii="Arial" w:eastAsia="Times New Roman" w:hAnsi="Arial" w:cs="Arial"/>
          <w:sz w:val="20"/>
          <w:szCs w:val="20"/>
        </w:rPr>
        <w:t xml:space="preserve">. </w:t>
      </w:r>
    </w:p>
    <w:p w14:paraId="035DF5F3" w14:textId="77777777" w:rsidR="002C3AAC" w:rsidRPr="00024201" w:rsidRDefault="002C3AAC" w:rsidP="0007593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sz w:val="20"/>
          <w:szCs w:val="20"/>
        </w:rPr>
      </w:pPr>
    </w:p>
    <w:p w14:paraId="46B11144" w14:textId="3E556DC4" w:rsidR="002C3AAC" w:rsidRPr="00024201" w:rsidRDefault="00880CAF" w:rsidP="0007593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sz w:val="20"/>
          <w:szCs w:val="20"/>
        </w:rPr>
      </w:pPr>
      <w:r w:rsidRPr="00880CAF">
        <w:rPr>
          <w:rFonts w:ascii="Arial" w:eastAsia="Times New Roman" w:hAnsi="Arial" w:cs="Arial"/>
          <w:i/>
          <w:sz w:val="20"/>
          <w:szCs w:val="20"/>
          <w:highlight w:val="yellow"/>
        </w:rPr>
        <w:t>[The Entity]</w:t>
      </w:r>
      <w:r>
        <w:rPr>
          <w:rFonts w:ascii="Arial" w:eastAsia="Times New Roman" w:hAnsi="Arial" w:cs="Arial"/>
          <w:sz w:val="20"/>
          <w:szCs w:val="20"/>
        </w:rPr>
        <w:t xml:space="preserve">’s management is responsible for </w:t>
      </w:r>
      <w:r w:rsidR="002A1863">
        <w:rPr>
          <w:rFonts w:ascii="Arial" w:eastAsia="Times New Roman" w:hAnsi="Arial" w:cs="Arial"/>
          <w:sz w:val="20"/>
          <w:szCs w:val="20"/>
        </w:rPr>
        <w:t xml:space="preserve">its Financial Survey, </w:t>
      </w:r>
      <w:r>
        <w:rPr>
          <w:rFonts w:ascii="Arial" w:eastAsia="Times New Roman" w:hAnsi="Arial" w:cs="Arial"/>
          <w:sz w:val="20"/>
          <w:szCs w:val="20"/>
        </w:rPr>
        <w:t>accounting records, and compliance with applicable state laws, rules, and requirements.</w:t>
      </w:r>
      <w:r w:rsidR="00707240">
        <w:rPr>
          <w:rFonts w:ascii="Arial" w:eastAsia="Times New Roman" w:hAnsi="Arial" w:cs="Arial"/>
          <w:sz w:val="20"/>
          <w:szCs w:val="20"/>
        </w:rPr>
        <w:t xml:space="preserve"> </w:t>
      </w:r>
      <w:r w:rsidR="002C3AAC" w:rsidRPr="00024201">
        <w:rPr>
          <w:rFonts w:ascii="Arial" w:eastAsia="Times New Roman" w:hAnsi="Arial" w:cs="Arial"/>
          <w:sz w:val="20"/>
          <w:szCs w:val="20"/>
        </w:rPr>
        <w:t>The sufficiency of these procedures is solely the responsibility of those parties specified in this report. Consequently, we make no representation regarding the sufficiency of the procedures described below either for the purpose for which this report has been requested or for any other purpose.</w:t>
      </w:r>
    </w:p>
    <w:p w14:paraId="11F03B11" w14:textId="77777777" w:rsidR="002C3AAC" w:rsidRPr="00024201" w:rsidRDefault="002C3AAC" w:rsidP="0007593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sz w:val="20"/>
          <w:szCs w:val="20"/>
        </w:rPr>
      </w:pPr>
    </w:p>
    <w:p w14:paraId="4816BB17" w14:textId="2505A7BD" w:rsidR="00024201" w:rsidRDefault="00880CAF" w:rsidP="002A1863">
      <w:pPr>
        <w:spacing w:line="240" w:lineRule="auto"/>
        <w:rPr>
          <w:rFonts w:ascii="Arial" w:hAnsi="Arial" w:cs="Arial"/>
          <w:b/>
          <w:sz w:val="20"/>
          <w:szCs w:val="20"/>
        </w:rPr>
      </w:pPr>
      <w:r w:rsidRPr="00024201">
        <w:rPr>
          <w:rFonts w:ascii="Arial" w:eastAsia="Times New Roman" w:hAnsi="Arial" w:cs="Arial"/>
          <w:sz w:val="20"/>
          <w:szCs w:val="20"/>
        </w:rPr>
        <w:lastRenderedPageBreak/>
        <w:t xml:space="preserve">This agreed-upon procedures engagement was conducted in accordance with the standards applicable to attestation engagements contained in </w:t>
      </w:r>
      <w:r w:rsidRPr="00024201">
        <w:rPr>
          <w:rFonts w:ascii="Arial" w:eastAsia="Times New Roman" w:hAnsi="Arial" w:cs="Arial"/>
          <w:i/>
          <w:sz w:val="20"/>
          <w:szCs w:val="20"/>
        </w:rPr>
        <w:t>Government Auditing Standards,</w:t>
      </w:r>
      <w:r w:rsidRPr="00024201">
        <w:rPr>
          <w:rFonts w:ascii="Arial" w:eastAsia="Times New Roman" w:hAnsi="Arial" w:cs="Arial"/>
          <w:sz w:val="20"/>
          <w:szCs w:val="20"/>
        </w:rPr>
        <w:t xml:space="preserve"> issued by the Comptroller General of the United States.</w:t>
      </w:r>
    </w:p>
    <w:p w14:paraId="2B1438E0" w14:textId="77777777" w:rsidR="0023599F" w:rsidRDefault="0023599F" w:rsidP="002A1863">
      <w:pPr>
        <w:spacing w:line="240" w:lineRule="auto"/>
        <w:rPr>
          <w:rFonts w:ascii="Arial" w:hAnsi="Arial" w:cs="Arial"/>
          <w:sz w:val="20"/>
          <w:szCs w:val="20"/>
        </w:rPr>
      </w:pPr>
      <w:r w:rsidRPr="00024201">
        <w:rPr>
          <w:rFonts w:ascii="Arial" w:hAnsi="Arial" w:cs="Arial"/>
          <w:sz w:val="20"/>
          <w:szCs w:val="20"/>
        </w:rPr>
        <w:t xml:space="preserve">The procedures that we </w:t>
      </w:r>
      <w:proofErr w:type="gramStart"/>
      <w:r w:rsidRPr="00024201">
        <w:rPr>
          <w:rFonts w:ascii="Arial" w:hAnsi="Arial" w:cs="Arial"/>
          <w:sz w:val="20"/>
          <w:szCs w:val="20"/>
        </w:rPr>
        <w:t>performed</w:t>
      </w:r>
      <w:proofErr w:type="gramEnd"/>
      <w:r w:rsidRPr="00024201">
        <w:rPr>
          <w:rFonts w:ascii="Arial" w:hAnsi="Arial" w:cs="Arial"/>
          <w:sz w:val="20"/>
          <w:szCs w:val="20"/>
        </w:rPr>
        <w:t xml:space="preserve"> and our </w:t>
      </w:r>
      <w:r w:rsidR="00BA7C2B" w:rsidRPr="00024201">
        <w:rPr>
          <w:rFonts w:ascii="Arial" w:hAnsi="Arial" w:cs="Arial"/>
          <w:sz w:val="20"/>
          <w:szCs w:val="20"/>
        </w:rPr>
        <w:t>findings</w:t>
      </w:r>
      <w:r w:rsidR="00C70D1F" w:rsidRPr="00024201">
        <w:rPr>
          <w:rFonts w:ascii="Arial" w:hAnsi="Arial" w:cs="Arial"/>
          <w:sz w:val="20"/>
          <w:szCs w:val="20"/>
        </w:rPr>
        <w:t xml:space="preserve"> </w:t>
      </w:r>
      <w:r w:rsidRPr="00024201">
        <w:rPr>
          <w:rFonts w:ascii="Arial" w:hAnsi="Arial" w:cs="Arial"/>
          <w:sz w:val="20"/>
          <w:szCs w:val="20"/>
        </w:rPr>
        <w:t xml:space="preserve">are </w:t>
      </w:r>
      <w:r w:rsidR="00BA7C2B" w:rsidRPr="00024201">
        <w:rPr>
          <w:rFonts w:ascii="Arial" w:hAnsi="Arial" w:cs="Arial"/>
          <w:sz w:val="20"/>
          <w:szCs w:val="20"/>
        </w:rPr>
        <w:t xml:space="preserve">summarized </w:t>
      </w:r>
      <w:r w:rsidRPr="00024201">
        <w:rPr>
          <w:rFonts w:ascii="Arial" w:hAnsi="Arial" w:cs="Arial"/>
          <w:sz w:val="20"/>
          <w:szCs w:val="20"/>
        </w:rPr>
        <w:t>as follows:</w:t>
      </w:r>
    </w:p>
    <w:p w14:paraId="41D6A2D8" w14:textId="071BD04C" w:rsidR="00CF39FA" w:rsidRPr="004318DA" w:rsidRDefault="00CF39FA" w:rsidP="00CF39FA">
      <w:pPr>
        <w:tabs>
          <w:tab w:val="left" w:pos="-360"/>
          <w:tab w:val="left" w:pos="1440"/>
          <w:tab w:val="left" w:pos="2160"/>
          <w:tab w:val="left" w:pos="2880"/>
          <w:tab w:val="left" w:pos="3420"/>
          <w:tab w:val="left" w:pos="5400"/>
        </w:tabs>
        <w:spacing w:after="0" w:line="240" w:lineRule="auto"/>
        <w:jc w:val="both"/>
        <w:rPr>
          <w:rFonts w:ascii="Arial" w:eastAsia="Times New Roman" w:hAnsi="Arial" w:cs="Arial"/>
          <w:b/>
          <w:snapToGrid w:val="0"/>
          <w:color w:val="FF0000"/>
          <w:sz w:val="20"/>
        </w:rPr>
      </w:pPr>
      <w:r w:rsidRPr="005854DB">
        <w:rPr>
          <w:rFonts w:ascii="Arial" w:eastAsia="Times New Roman" w:hAnsi="Arial" w:cs="Arial"/>
          <w:b/>
          <w:snapToGrid w:val="0"/>
          <w:color w:val="FF0000"/>
          <w:sz w:val="20"/>
          <w:highlight w:val="yellow"/>
        </w:rPr>
        <w:t xml:space="preserve">NOTE: Delete any of the following agreed-upon procedures which were not performed because they were not required in Chapter 3 of this Guide </w:t>
      </w:r>
      <w:r w:rsidR="005D1DB8" w:rsidRPr="005854DB">
        <w:rPr>
          <w:rFonts w:ascii="Arial" w:eastAsia="Times New Roman" w:hAnsi="Arial" w:cs="Arial"/>
          <w:b/>
          <w:snapToGrid w:val="0"/>
          <w:color w:val="FF0000"/>
          <w:sz w:val="20"/>
          <w:highlight w:val="yellow"/>
        </w:rPr>
        <w:t xml:space="preserve">for </w:t>
      </w:r>
      <w:r w:rsidRPr="005854DB">
        <w:rPr>
          <w:rFonts w:ascii="Arial" w:eastAsia="Times New Roman" w:hAnsi="Arial" w:cs="Arial"/>
          <w:b/>
          <w:snapToGrid w:val="0"/>
          <w:color w:val="FF0000"/>
          <w:sz w:val="20"/>
          <w:highlight w:val="yellow"/>
        </w:rPr>
        <w:t>the type of entity being</w:t>
      </w:r>
      <w:r w:rsidR="00D43498" w:rsidRPr="005854DB">
        <w:rPr>
          <w:rFonts w:ascii="Arial" w:eastAsia="Times New Roman" w:hAnsi="Arial" w:cs="Arial"/>
          <w:b/>
          <w:snapToGrid w:val="0"/>
          <w:color w:val="FF0000"/>
          <w:sz w:val="20"/>
          <w:highlight w:val="yellow"/>
        </w:rPr>
        <w:t xml:space="preserve"> examined</w:t>
      </w:r>
      <w:r w:rsidRPr="005854DB">
        <w:rPr>
          <w:rFonts w:ascii="Arial" w:eastAsia="Times New Roman" w:hAnsi="Arial" w:cs="Arial"/>
          <w:b/>
          <w:snapToGrid w:val="0"/>
          <w:color w:val="FF0000"/>
          <w:sz w:val="20"/>
          <w:highlight w:val="yellow"/>
        </w:rPr>
        <w:t>.</w:t>
      </w:r>
    </w:p>
    <w:p w14:paraId="62321E85" w14:textId="77777777" w:rsidR="00292A54" w:rsidRDefault="00292A54" w:rsidP="00075936">
      <w:pPr>
        <w:spacing w:line="240" w:lineRule="auto"/>
        <w:rPr>
          <w:rFonts w:ascii="Arial" w:hAnsi="Arial" w:cs="Arial"/>
          <w:sz w:val="20"/>
          <w:szCs w:val="20"/>
        </w:rPr>
      </w:pPr>
    </w:p>
    <w:tbl>
      <w:tblPr>
        <w:tblW w:w="9900" w:type="dxa"/>
        <w:jc w:val="center"/>
        <w:tblLayout w:type="fixed"/>
        <w:tblCellMar>
          <w:top w:w="86" w:type="dxa"/>
          <w:left w:w="90" w:type="dxa"/>
          <w:bottom w:w="86" w:type="dxa"/>
          <w:right w:w="90" w:type="dxa"/>
        </w:tblCellMar>
        <w:tblLook w:val="0000" w:firstRow="0" w:lastRow="0" w:firstColumn="0" w:lastColumn="0" w:noHBand="0" w:noVBand="0"/>
      </w:tblPr>
      <w:tblGrid>
        <w:gridCol w:w="6840"/>
        <w:gridCol w:w="3060"/>
      </w:tblGrid>
      <w:tr w:rsidR="008C5F9F" w:rsidRPr="008A14D3" w14:paraId="44296032" w14:textId="77777777" w:rsidTr="008C5F9F">
        <w:trPr>
          <w:cantSplit/>
          <w:trHeight w:val="579"/>
          <w:tblHeader/>
          <w:jc w:val="center"/>
        </w:trPr>
        <w:tc>
          <w:tcPr>
            <w:tcW w:w="6840" w:type="dxa"/>
            <w:tcBorders>
              <w:top w:val="single" w:sz="4" w:space="0" w:color="000000"/>
              <w:left w:val="single" w:sz="4" w:space="0" w:color="000000"/>
              <w:bottom w:val="single" w:sz="4" w:space="0" w:color="auto"/>
            </w:tcBorders>
            <w:shd w:val="clear" w:color="auto" w:fill="E5B8B7" w:themeFill="accent2" w:themeFillTint="66"/>
            <w:vAlign w:val="bottom"/>
          </w:tcPr>
          <w:p w14:paraId="37C9BD4B" w14:textId="77777777" w:rsidR="008C5F9F" w:rsidRPr="008C5F9F" w:rsidRDefault="008C5F9F" w:rsidP="00396836">
            <w:pPr>
              <w:keepNext/>
              <w:keepLines/>
              <w:suppressAutoHyphens/>
              <w:snapToGrid w:val="0"/>
              <w:spacing w:after="0" w:line="240" w:lineRule="auto"/>
              <w:jc w:val="center"/>
              <w:rPr>
                <w:rFonts w:ascii="Arial" w:eastAsia="SimSun" w:hAnsi="Arial" w:cs="Arial"/>
                <w:b/>
                <w:sz w:val="24"/>
                <w:szCs w:val="16"/>
                <w:lang w:eastAsia="ar-SA"/>
              </w:rPr>
            </w:pPr>
            <w:r w:rsidRPr="008C5F9F">
              <w:rPr>
                <w:rFonts w:ascii="Arial" w:eastAsia="SimSun" w:hAnsi="Arial" w:cs="Arial"/>
                <w:b/>
                <w:sz w:val="24"/>
                <w:szCs w:val="16"/>
                <w:lang w:eastAsia="ar-SA"/>
              </w:rPr>
              <w:t>PROCEDURES</w:t>
            </w:r>
          </w:p>
        </w:tc>
        <w:tc>
          <w:tcPr>
            <w:tcW w:w="3060" w:type="dxa"/>
            <w:tcBorders>
              <w:top w:val="single" w:sz="4" w:space="0" w:color="000000"/>
              <w:left w:val="single" w:sz="4" w:space="0" w:color="000000"/>
              <w:bottom w:val="single" w:sz="4" w:space="0" w:color="auto"/>
              <w:right w:val="single" w:sz="4" w:space="0" w:color="000000"/>
            </w:tcBorders>
            <w:shd w:val="clear" w:color="auto" w:fill="E5B8B7" w:themeFill="accent2" w:themeFillTint="66"/>
            <w:vAlign w:val="bottom"/>
          </w:tcPr>
          <w:p w14:paraId="516FAC14" w14:textId="77777777" w:rsidR="008C5F9F" w:rsidRPr="008C5F9F" w:rsidRDefault="008C5F9F" w:rsidP="00396836">
            <w:pPr>
              <w:keepNext/>
              <w:keepLines/>
              <w:suppressAutoHyphens/>
              <w:snapToGrid w:val="0"/>
              <w:spacing w:after="0" w:line="240" w:lineRule="auto"/>
              <w:jc w:val="center"/>
              <w:rPr>
                <w:rFonts w:ascii="Arial" w:eastAsia="SimSun" w:hAnsi="Arial" w:cs="Arial"/>
                <w:b/>
                <w:sz w:val="24"/>
                <w:szCs w:val="16"/>
                <w:lang w:eastAsia="ar-SA"/>
              </w:rPr>
            </w:pPr>
            <w:r w:rsidRPr="008C5F9F">
              <w:rPr>
                <w:rFonts w:ascii="Arial" w:eastAsia="SimSun" w:hAnsi="Arial" w:cs="Arial"/>
                <w:b/>
                <w:sz w:val="24"/>
                <w:szCs w:val="16"/>
                <w:lang w:eastAsia="ar-SA"/>
              </w:rPr>
              <w:t>RESULT</w:t>
            </w:r>
          </w:p>
        </w:tc>
      </w:tr>
      <w:tr w:rsidR="008C5F9F" w:rsidRPr="008A14D3" w14:paraId="24F785E5" w14:textId="77777777" w:rsidTr="008C5F9F">
        <w:trPr>
          <w:cantSplit/>
          <w:trHeight w:val="228"/>
          <w:jc w:val="center"/>
        </w:trPr>
        <w:tc>
          <w:tcPr>
            <w:tcW w:w="9900" w:type="dxa"/>
            <w:gridSpan w:val="2"/>
            <w:tcBorders>
              <w:top w:val="single" w:sz="4" w:space="0" w:color="auto"/>
              <w:left w:val="single" w:sz="4" w:space="0" w:color="000000"/>
              <w:right w:val="single" w:sz="4" w:space="0" w:color="000000"/>
            </w:tcBorders>
            <w:shd w:val="clear" w:color="auto" w:fill="C6D9F1" w:themeFill="text2" w:themeFillTint="33"/>
          </w:tcPr>
          <w:p w14:paraId="025C2B58" w14:textId="77777777" w:rsidR="008C5F9F" w:rsidRPr="008C5F9F" w:rsidRDefault="00E4182D" w:rsidP="008C5F9F">
            <w:pPr>
              <w:suppressAutoHyphens/>
              <w:snapToGrid w:val="0"/>
              <w:spacing w:after="0" w:line="240" w:lineRule="auto"/>
              <w:rPr>
                <w:rFonts w:ascii="Arial" w:eastAsia="SimSun" w:hAnsi="Arial" w:cs="Arial"/>
                <w:b/>
                <w:lang w:eastAsia="ar-SA"/>
              </w:rPr>
            </w:pPr>
            <w:r>
              <w:rPr>
                <w:rFonts w:ascii="Arial" w:eastAsia="SimSun" w:hAnsi="Arial" w:cs="Arial"/>
                <w:b/>
                <w:lang w:eastAsia="ar-SA"/>
              </w:rPr>
              <w:t>FINANCIAL SURVEY</w:t>
            </w:r>
          </w:p>
        </w:tc>
      </w:tr>
      <w:tr w:rsidR="008C5F9F" w:rsidRPr="008A14D3" w14:paraId="0A795B41" w14:textId="77777777" w:rsidTr="00CC1249">
        <w:trPr>
          <w:cantSplit/>
          <w:trHeight w:val="777"/>
          <w:jc w:val="center"/>
        </w:trPr>
        <w:tc>
          <w:tcPr>
            <w:tcW w:w="6840" w:type="dxa"/>
            <w:tcBorders>
              <w:top w:val="single" w:sz="4" w:space="0" w:color="auto"/>
              <w:left w:val="single" w:sz="4" w:space="0" w:color="000000"/>
            </w:tcBorders>
          </w:tcPr>
          <w:p w14:paraId="46D85B24" w14:textId="77777777" w:rsidR="008C5F9F" w:rsidRPr="008A14D3" w:rsidRDefault="008C5F9F" w:rsidP="00396836">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GENERAL</w:t>
            </w:r>
          </w:p>
          <w:p w14:paraId="752D405A" w14:textId="77777777" w:rsidR="008C5F9F" w:rsidRPr="008A14D3" w:rsidRDefault="00CC1249" w:rsidP="00E15C38">
            <w:pPr>
              <w:numPr>
                <w:ilvl w:val="0"/>
                <w:numId w:val="19"/>
              </w:numPr>
              <w:suppressAutoHyphens/>
              <w:snapToGrid w:val="0"/>
              <w:spacing w:after="0" w:line="240" w:lineRule="auto"/>
              <w:rPr>
                <w:rFonts w:ascii="Arial" w:eastAsia="SimSun" w:hAnsi="Arial" w:cs="Arial"/>
                <w:b/>
                <w:sz w:val="20"/>
                <w:szCs w:val="20"/>
                <w:lang w:eastAsia="ar-SA"/>
              </w:rPr>
            </w:pPr>
            <w:r>
              <w:rPr>
                <w:rFonts w:ascii="Arial" w:hAnsi="Arial" w:cs="Arial"/>
                <w:sz w:val="20"/>
                <w:szCs w:val="20"/>
              </w:rPr>
              <w:t>We o</w:t>
            </w:r>
            <w:r w:rsidRPr="008A14D3">
              <w:rPr>
                <w:rFonts w:ascii="Arial" w:hAnsi="Arial" w:cs="Arial"/>
                <w:sz w:val="20"/>
                <w:szCs w:val="20"/>
              </w:rPr>
              <w:t>btain</w:t>
            </w:r>
            <w:r>
              <w:rPr>
                <w:rFonts w:ascii="Arial" w:hAnsi="Arial" w:cs="Arial"/>
                <w:sz w:val="20"/>
                <w:szCs w:val="20"/>
              </w:rPr>
              <w:t>ed</w:t>
            </w:r>
            <w:r w:rsidRPr="008A14D3">
              <w:rPr>
                <w:rFonts w:ascii="Arial" w:hAnsi="Arial" w:cs="Arial"/>
                <w:sz w:val="20"/>
                <w:szCs w:val="20"/>
              </w:rPr>
              <w:t xml:space="preserve"> a copy of the </w:t>
            </w:r>
            <w:r>
              <w:rPr>
                <w:rFonts w:ascii="Arial" w:hAnsi="Arial" w:cs="Arial"/>
                <w:sz w:val="20"/>
                <w:szCs w:val="20"/>
              </w:rPr>
              <w:t>entity’s Financial Survey which was</w:t>
            </w:r>
            <w:r w:rsidRPr="0057725F">
              <w:rPr>
                <w:rStyle w:val="Hyperlink"/>
                <w:rFonts w:ascii="Arial" w:hAnsi="Arial" w:cs="Arial"/>
                <w:color w:val="auto"/>
                <w:sz w:val="20"/>
                <w:szCs w:val="20"/>
                <w:u w:val="none"/>
              </w:rPr>
              <w:t xml:space="preserve"> completed by</w:t>
            </w:r>
            <w:r w:rsidRPr="00CC1249">
              <w:rPr>
                <w:rStyle w:val="Hyperlink"/>
                <w:rFonts w:ascii="Arial" w:hAnsi="Arial"/>
                <w:color w:val="auto"/>
                <w:sz w:val="20"/>
                <w:u w:val="none"/>
              </w:rPr>
              <w:t xml:space="preserve"> the </w:t>
            </w:r>
            <w:r w:rsidRPr="0057725F">
              <w:rPr>
                <w:rStyle w:val="Hyperlink"/>
                <w:rFonts w:ascii="Arial" w:hAnsi="Arial" w:cs="Arial"/>
                <w:color w:val="auto"/>
                <w:sz w:val="20"/>
                <w:szCs w:val="20"/>
                <w:u w:val="none"/>
              </w:rPr>
              <w:t>entity</w:t>
            </w:r>
            <w:r w:rsidRPr="00CC1249">
              <w:rPr>
                <w:rStyle w:val="Hyperlink"/>
                <w:rFonts w:ascii="Arial" w:hAnsi="Arial"/>
                <w:color w:val="auto"/>
                <w:sz w:val="20"/>
                <w:u w:val="none"/>
              </w:rPr>
              <w:t>.</w:t>
            </w:r>
          </w:p>
        </w:tc>
        <w:tc>
          <w:tcPr>
            <w:tcW w:w="3060" w:type="dxa"/>
            <w:tcBorders>
              <w:top w:val="single" w:sz="4" w:space="0" w:color="auto"/>
              <w:left w:val="single" w:sz="4" w:space="0" w:color="000000"/>
              <w:right w:val="single" w:sz="4" w:space="0" w:color="000000"/>
            </w:tcBorders>
          </w:tcPr>
          <w:p w14:paraId="640AB973" w14:textId="77777777" w:rsidR="008C5F9F" w:rsidRPr="008A14D3" w:rsidRDefault="008C5F9F" w:rsidP="00193540">
            <w:pPr>
              <w:suppressAutoHyphens/>
              <w:snapToGrid w:val="0"/>
              <w:spacing w:after="0" w:line="240" w:lineRule="auto"/>
              <w:jc w:val="center"/>
              <w:rPr>
                <w:rFonts w:ascii="Arial" w:eastAsia="SimSun" w:hAnsi="Arial" w:cs="Arial"/>
                <w:lang w:eastAsia="ar-SA"/>
              </w:rPr>
            </w:pPr>
          </w:p>
        </w:tc>
      </w:tr>
      <w:tr w:rsidR="008C5F9F" w:rsidRPr="008A14D3" w14:paraId="113EADC7" w14:textId="77777777" w:rsidTr="008C5F9F">
        <w:trPr>
          <w:cantSplit/>
          <w:trHeight w:val="471"/>
          <w:jc w:val="center"/>
        </w:trPr>
        <w:tc>
          <w:tcPr>
            <w:tcW w:w="6840" w:type="dxa"/>
            <w:tcBorders>
              <w:top w:val="single" w:sz="4" w:space="0" w:color="auto"/>
              <w:left w:val="single" w:sz="4" w:space="0" w:color="000000"/>
            </w:tcBorders>
          </w:tcPr>
          <w:p w14:paraId="6CAE845C" w14:textId="53FCC486" w:rsidR="008C5F9F" w:rsidRPr="008A14D3" w:rsidRDefault="00193540" w:rsidP="00184E6D">
            <w:pPr>
              <w:numPr>
                <w:ilvl w:val="0"/>
                <w:numId w:val="19"/>
              </w:numPr>
              <w:suppressAutoHyphens/>
              <w:snapToGrid w:val="0"/>
              <w:spacing w:after="0" w:line="240" w:lineRule="auto"/>
              <w:rPr>
                <w:rFonts w:ascii="Arial" w:eastAsia="SimSun" w:hAnsi="Arial" w:cs="Arial"/>
                <w:b/>
                <w:caps/>
                <w:sz w:val="20"/>
                <w:szCs w:val="20"/>
                <w:lang w:eastAsia="ar-SA"/>
              </w:rPr>
            </w:pPr>
            <w:r>
              <w:rPr>
                <w:rFonts w:ascii="Arial" w:hAnsi="Arial" w:cs="Arial"/>
                <w:sz w:val="20"/>
                <w:szCs w:val="20"/>
              </w:rPr>
              <w:t>We a</w:t>
            </w:r>
            <w:r w:rsidR="008C5F9F" w:rsidRPr="008A14D3">
              <w:rPr>
                <w:rFonts w:ascii="Arial" w:hAnsi="Arial" w:cs="Arial"/>
                <w:sz w:val="20"/>
                <w:szCs w:val="20"/>
              </w:rPr>
              <w:t>gree</w:t>
            </w:r>
            <w:r>
              <w:rPr>
                <w:rFonts w:ascii="Arial" w:hAnsi="Arial" w:cs="Arial"/>
                <w:sz w:val="20"/>
                <w:szCs w:val="20"/>
              </w:rPr>
              <w:t>d</w:t>
            </w:r>
            <w:r w:rsidR="008C5F9F" w:rsidRPr="008A14D3">
              <w:rPr>
                <w:rFonts w:ascii="Arial" w:hAnsi="Arial" w:cs="Arial"/>
                <w:sz w:val="20"/>
                <w:szCs w:val="20"/>
              </w:rPr>
              <w:t xml:space="preserve"> amounts reported </w:t>
            </w:r>
            <w:r w:rsidR="008C5F9F">
              <w:rPr>
                <w:rFonts w:ascii="Arial" w:hAnsi="Arial" w:cs="Arial"/>
                <w:sz w:val="20"/>
                <w:szCs w:val="20"/>
              </w:rPr>
              <w:t xml:space="preserve">on the </w:t>
            </w:r>
            <w:r w:rsidR="00E4182D">
              <w:rPr>
                <w:rFonts w:ascii="Arial" w:hAnsi="Arial" w:cs="Arial"/>
                <w:sz w:val="20"/>
                <w:szCs w:val="20"/>
              </w:rPr>
              <w:t>Financial Survey</w:t>
            </w:r>
            <w:r w:rsidR="008C5F9F">
              <w:rPr>
                <w:rFonts w:ascii="Arial" w:hAnsi="Arial" w:cs="Arial"/>
                <w:sz w:val="20"/>
                <w:szCs w:val="20"/>
              </w:rPr>
              <w:t xml:space="preserve"> </w:t>
            </w:r>
            <w:r w:rsidR="008C5F9F" w:rsidRPr="008A14D3">
              <w:rPr>
                <w:rFonts w:ascii="Arial" w:hAnsi="Arial" w:cs="Arial"/>
                <w:sz w:val="20"/>
                <w:szCs w:val="20"/>
              </w:rPr>
              <w:t>to the entity’s general ledger.</w:t>
            </w:r>
          </w:p>
        </w:tc>
        <w:tc>
          <w:tcPr>
            <w:tcW w:w="3060" w:type="dxa"/>
            <w:tcBorders>
              <w:top w:val="single" w:sz="4" w:space="0" w:color="auto"/>
              <w:left w:val="single" w:sz="4" w:space="0" w:color="000000"/>
              <w:right w:val="single" w:sz="4" w:space="0" w:color="000000"/>
            </w:tcBorders>
          </w:tcPr>
          <w:p w14:paraId="7E189CA7" w14:textId="77777777" w:rsidR="008C5F9F" w:rsidRPr="00193540" w:rsidRDefault="00193540" w:rsidP="00193540">
            <w:pPr>
              <w:suppressAutoHyphens/>
              <w:snapToGrid w:val="0"/>
              <w:spacing w:after="0" w:line="240" w:lineRule="auto"/>
              <w:rPr>
                <w:rFonts w:ascii="Arial" w:eastAsia="SimSun" w:hAnsi="Arial" w:cs="Arial"/>
                <w:i/>
                <w:color w:val="FF0000"/>
                <w:lang w:eastAsia="ar-SA"/>
              </w:rPr>
            </w:pPr>
            <w:r>
              <w:rPr>
                <w:rFonts w:ascii="Arial" w:eastAsia="Times New Roman" w:hAnsi="Arial" w:cs="Arial"/>
                <w:i/>
                <w:color w:val="FF0000"/>
                <w:sz w:val="20"/>
                <w:szCs w:val="20"/>
              </w:rPr>
              <w:t>[</w:t>
            </w:r>
            <w:r w:rsidRPr="00193540">
              <w:rPr>
                <w:rFonts w:ascii="Arial" w:eastAsia="Times New Roman" w:hAnsi="Arial" w:cs="Arial"/>
                <w:i/>
                <w:color w:val="FF0000"/>
                <w:sz w:val="20"/>
                <w:szCs w:val="20"/>
              </w:rPr>
              <w:t>Report any differences greater than 5% of total revenues.</w:t>
            </w:r>
            <w:r>
              <w:rPr>
                <w:rFonts w:ascii="Arial" w:eastAsia="Times New Roman" w:hAnsi="Arial" w:cs="Arial"/>
                <w:i/>
                <w:color w:val="FF0000"/>
                <w:sz w:val="20"/>
                <w:szCs w:val="20"/>
              </w:rPr>
              <w:t>]</w:t>
            </w:r>
          </w:p>
        </w:tc>
      </w:tr>
      <w:tr w:rsidR="008C5F9F" w:rsidRPr="008A14D3" w14:paraId="626F2ADE" w14:textId="77777777" w:rsidTr="008C5F9F">
        <w:trPr>
          <w:cantSplit/>
          <w:jc w:val="center"/>
        </w:trPr>
        <w:tc>
          <w:tcPr>
            <w:tcW w:w="6840" w:type="dxa"/>
            <w:tcBorders>
              <w:top w:val="single" w:sz="4" w:space="0" w:color="auto"/>
              <w:left w:val="single" w:sz="4" w:space="0" w:color="auto"/>
              <w:bottom w:val="single" w:sz="4" w:space="0" w:color="auto"/>
              <w:right w:val="single" w:sz="4" w:space="0" w:color="auto"/>
            </w:tcBorders>
          </w:tcPr>
          <w:p w14:paraId="2C9D6F8E" w14:textId="77777777" w:rsidR="008C5F9F" w:rsidRPr="008A14D3" w:rsidRDefault="008C5F9F" w:rsidP="00396836">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REVENUES</w:t>
            </w:r>
          </w:p>
          <w:p w14:paraId="2ECD6045" w14:textId="795649B7" w:rsidR="008C5F9F" w:rsidRPr="008A14D3" w:rsidRDefault="00193540" w:rsidP="00184E6D">
            <w:pPr>
              <w:numPr>
                <w:ilvl w:val="0"/>
                <w:numId w:val="19"/>
              </w:numPr>
              <w:suppressAutoHyphens/>
              <w:snapToGrid w:val="0"/>
              <w:spacing w:after="0" w:line="240" w:lineRule="auto"/>
              <w:rPr>
                <w:rFonts w:ascii="Arial" w:eastAsia="SimSun" w:hAnsi="Arial" w:cs="Arial"/>
                <w:sz w:val="20"/>
                <w:szCs w:val="20"/>
                <w:lang w:eastAsia="ar-SA"/>
              </w:rPr>
            </w:pPr>
            <w:r>
              <w:rPr>
                <w:rFonts w:ascii="Arial" w:hAnsi="Arial" w:cs="Arial"/>
                <w:sz w:val="20"/>
                <w:szCs w:val="20"/>
              </w:rPr>
              <w:t>We c</w:t>
            </w:r>
            <w:r w:rsidR="008C5F9F" w:rsidRPr="008A14D3">
              <w:rPr>
                <w:rFonts w:ascii="Arial" w:hAnsi="Arial" w:cs="Arial"/>
                <w:sz w:val="20"/>
                <w:szCs w:val="20"/>
              </w:rPr>
              <w:t>ompare</w:t>
            </w:r>
            <w:r>
              <w:rPr>
                <w:rFonts w:ascii="Arial" w:hAnsi="Arial" w:cs="Arial"/>
                <w:sz w:val="20"/>
                <w:szCs w:val="20"/>
              </w:rPr>
              <w:t>d</w:t>
            </w:r>
            <w:r w:rsidR="008C5F9F" w:rsidRPr="008A14D3">
              <w:rPr>
                <w:rFonts w:ascii="Arial" w:hAnsi="Arial" w:cs="Arial"/>
                <w:sz w:val="20"/>
                <w:szCs w:val="20"/>
              </w:rPr>
              <w:t xml:space="preserve"> each revenue account on the </w:t>
            </w:r>
            <w:r w:rsidR="00E4182D">
              <w:rPr>
                <w:rFonts w:ascii="Arial" w:hAnsi="Arial" w:cs="Arial"/>
                <w:sz w:val="20"/>
                <w:szCs w:val="20"/>
              </w:rPr>
              <w:t>Financial Survey</w:t>
            </w:r>
            <w:r w:rsidR="008C5F9F" w:rsidRPr="008A14D3">
              <w:rPr>
                <w:rFonts w:ascii="Arial" w:hAnsi="Arial" w:cs="Arial"/>
                <w:sz w:val="20"/>
                <w:szCs w:val="20"/>
              </w:rPr>
              <w:t xml:space="preserve"> to the corresponding prior period amounts. For changes greater than </w:t>
            </w:r>
            <w:r w:rsidR="008C5F9F">
              <w:rPr>
                <w:rFonts w:ascii="Arial" w:hAnsi="Arial" w:cs="Arial"/>
                <w:sz w:val="20"/>
                <w:szCs w:val="20"/>
              </w:rPr>
              <w:t>5</w:t>
            </w:r>
            <w:r w:rsidR="008C5F9F" w:rsidRPr="008A14D3">
              <w:rPr>
                <w:rFonts w:ascii="Arial" w:hAnsi="Arial" w:cs="Arial"/>
                <w:sz w:val="20"/>
                <w:szCs w:val="20"/>
              </w:rPr>
              <w:t xml:space="preserve">% of </w:t>
            </w:r>
            <w:r w:rsidR="008C5F9F" w:rsidRPr="009F4B74">
              <w:rPr>
                <w:rFonts w:ascii="Arial" w:hAnsi="Arial" w:cs="Arial"/>
                <w:sz w:val="20"/>
                <w:szCs w:val="20"/>
              </w:rPr>
              <w:t xml:space="preserve">total revenues and 10% of the individual line item from the prior year, </w:t>
            </w:r>
            <w:r>
              <w:rPr>
                <w:rFonts w:ascii="Arial" w:hAnsi="Arial" w:cs="Arial"/>
                <w:sz w:val="20"/>
                <w:szCs w:val="20"/>
              </w:rPr>
              <w:t xml:space="preserve">we </w:t>
            </w:r>
            <w:r w:rsidR="008C5F9F" w:rsidRPr="009F4B74">
              <w:rPr>
                <w:rFonts w:ascii="Arial" w:hAnsi="Arial" w:cs="Arial"/>
                <w:sz w:val="20"/>
                <w:szCs w:val="20"/>
              </w:rPr>
              <w:t>inquire</w:t>
            </w:r>
            <w:r>
              <w:rPr>
                <w:rFonts w:ascii="Arial" w:hAnsi="Arial" w:cs="Arial"/>
                <w:sz w:val="20"/>
                <w:szCs w:val="20"/>
              </w:rPr>
              <w:t>d</w:t>
            </w:r>
            <w:r w:rsidR="008C5F9F" w:rsidRPr="009F4B74">
              <w:rPr>
                <w:rFonts w:ascii="Arial" w:hAnsi="Arial" w:cs="Arial"/>
                <w:sz w:val="20"/>
                <w:szCs w:val="20"/>
              </w:rPr>
              <w:t xml:space="preserve"> </w:t>
            </w:r>
            <w:proofErr w:type="gramStart"/>
            <w:r w:rsidR="008C5F9F" w:rsidRPr="009F4B74">
              <w:rPr>
                <w:rFonts w:ascii="Arial" w:hAnsi="Arial" w:cs="Arial"/>
                <w:sz w:val="20"/>
                <w:szCs w:val="20"/>
              </w:rPr>
              <w:t>of</w:t>
            </w:r>
            <w:proofErr w:type="gramEnd"/>
            <w:r w:rsidR="008C5F9F" w:rsidRPr="009F4B74">
              <w:rPr>
                <w:rFonts w:ascii="Arial" w:hAnsi="Arial" w:cs="Arial"/>
                <w:sz w:val="20"/>
                <w:szCs w:val="20"/>
              </w:rPr>
              <w:t xml:space="preserve"> management and review</w:t>
            </w:r>
            <w:r>
              <w:rPr>
                <w:rFonts w:ascii="Arial" w:hAnsi="Arial" w:cs="Arial"/>
                <w:sz w:val="20"/>
                <w:szCs w:val="20"/>
              </w:rPr>
              <w:t>ed</w:t>
            </w:r>
            <w:r w:rsidR="008C5F9F" w:rsidRPr="009F4B74">
              <w:rPr>
                <w:rFonts w:ascii="Arial" w:hAnsi="Arial" w:cs="Arial"/>
                <w:sz w:val="20"/>
                <w:szCs w:val="20"/>
              </w:rPr>
              <w:t xml:space="preserve"> applicable supporting documentation </w:t>
            </w:r>
            <w:r>
              <w:rPr>
                <w:rFonts w:ascii="Arial" w:hAnsi="Arial" w:cs="Arial"/>
                <w:sz w:val="20"/>
                <w:szCs w:val="20"/>
              </w:rPr>
              <w:t xml:space="preserve">and </w:t>
            </w:r>
            <w:r w:rsidR="008C5F9F" w:rsidRPr="008A14D3">
              <w:rPr>
                <w:rFonts w:ascii="Arial" w:hAnsi="Arial" w:cs="Arial"/>
                <w:sz w:val="20"/>
                <w:szCs w:val="20"/>
              </w:rPr>
              <w:t>determine</w:t>
            </w:r>
            <w:r>
              <w:rPr>
                <w:rFonts w:ascii="Arial" w:hAnsi="Arial" w:cs="Arial"/>
                <w:sz w:val="20"/>
                <w:szCs w:val="20"/>
              </w:rPr>
              <w:t>d</w:t>
            </w:r>
            <w:r w:rsidR="008C5F9F" w:rsidRPr="008A14D3">
              <w:rPr>
                <w:rFonts w:ascii="Arial" w:hAnsi="Arial" w:cs="Arial"/>
                <w:sz w:val="20"/>
                <w:szCs w:val="20"/>
              </w:rPr>
              <w:t xml:space="preserve"> </w:t>
            </w:r>
            <w:r w:rsidR="008C5F9F">
              <w:rPr>
                <w:rFonts w:ascii="Arial" w:hAnsi="Arial" w:cs="Arial"/>
                <w:sz w:val="20"/>
                <w:szCs w:val="20"/>
              </w:rPr>
              <w:t xml:space="preserve">whether </w:t>
            </w:r>
            <w:r w:rsidR="008C5F9F" w:rsidRPr="008A14D3">
              <w:rPr>
                <w:rFonts w:ascii="Arial" w:hAnsi="Arial" w:cs="Arial"/>
                <w:sz w:val="20"/>
                <w:szCs w:val="20"/>
              </w:rPr>
              <w:t xml:space="preserve">the </w:t>
            </w:r>
            <w:r w:rsidR="008C5F9F">
              <w:rPr>
                <w:rFonts w:ascii="Arial" w:hAnsi="Arial" w:cs="Arial"/>
                <w:sz w:val="20"/>
                <w:szCs w:val="20"/>
              </w:rPr>
              <w:t xml:space="preserve">entity’s explanation for the </w:t>
            </w:r>
            <w:r w:rsidR="008C5F9F" w:rsidRPr="008A14D3">
              <w:rPr>
                <w:rFonts w:ascii="Arial" w:hAnsi="Arial" w:cs="Arial"/>
                <w:sz w:val="20"/>
                <w:szCs w:val="20"/>
              </w:rPr>
              <w:t xml:space="preserve">change </w:t>
            </w:r>
            <w:r w:rsidR="008C5F9F">
              <w:rPr>
                <w:rFonts w:ascii="Arial" w:hAnsi="Arial" w:cs="Arial"/>
                <w:sz w:val="20"/>
                <w:szCs w:val="20"/>
              </w:rPr>
              <w:t>was in accordance with the entity’s policies and procedures, GAAP, and State and/or Federal policies as applicable.</w:t>
            </w:r>
          </w:p>
        </w:tc>
        <w:tc>
          <w:tcPr>
            <w:tcW w:w="3060" w:type="dxa"/>
            <w:tcBorders>
              <w:top w:val="single" w:sz="4" w:space="0" w:color="auto"/>
              <w:left w:val="single" w:sz="4" w:space="0" w:color="auto"/>
              <w:bottom w:val="single" w:sz="4" w:space="0" w:color="auto"/>
              <w:right w:val="single" w:sz="4" w:space="0" w:color="auto"/>
            </w:tcBorders>
          </w:tcPr>
          <w:p w14:paraId="17F30E10"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304F0D58" w14:textId="77777777" w:rsidTr="008C5F9F">
        <w:trPr>
          <w:cantSplit/>
          <w:trHeight w:val="2181"/>
          <w:jc w:val="center"/>
        </w:trPr>
        <w:tc>
          <w:tcPr>
            <w:tcW w:w="6840" w:type="dxa"/>
            <w:tcBorders>
              <w:top w:val="single" w:sz="4" w:space="0" w:color="auto"/>
              <w:left w:val="single" w:sz="4" w:space="0" w:color="auto"/>
              <w:bottom w:val="single" w:sz="4" w:space="0" w:color="auto"/>
              <w:right w:val="single" w:sz="4" w:space="0" w:color="auto"/>
            </w:tcBorders>
          </w:tcPr>
          <w:p w14:paraId="5DCC632F" w14:textId="77777777" w:rsidR="008C5F9F" w:rsidRPr="008A14D3" w:rsidRDefault="008C5F9F" w:rsidP="00396836">
            <w:pPr>
              <w:suppressAutoHyphens/>
              <w:snapToGrid w:val="0"/>
              <w:spacing w:after="120" w:line="240" w:lineRule="auto"/>
              <w:rPr>
                <w:rFonts w:ascii="Arial" w:hAnsi="Arial" w:cs="Arial"/>
                <w:sz w:val="20"/>
                <w:szCs w:val="20"/>
              </w:rPr>
            </w:pPr>
            <w:r w:rsidRPr="001207DF">
              <w:rPr>
                <w:rFonts w:ascii="Arial" w:eastAsia="SimSun" w:hAnsi="Arial" w:cs="Arial"/>
                <w:b/>
                <w:sz w:val="20"/>
                <w:szCs w:val="20"/>
                <w:lang w:eastAsia="ar-SA"/>
              </w:rPr>
              <w:t>DISBURSEMENTS</w:t>
            </w:r>
          </w:p>
          <w:p w14:paraId="0505E86E" w14:textId="7E56EBAF" w:rsidR="008C5F9F" w:rsidRPr="008171E5" w:rsidRDefault="00193540" w:rsidP="00184E6D">
            <w:pPr>
              <w:numPr>
                <w:ilvl w:val="0"/>
                <w:numId w:val="19"/>
              </w:numPr>
              <w:suppressAutoHyphens/>
              <w:snapToGrid w:val="0"/>
              <w:spacing w:after="0" w:line="240" w:lineRule="auto"/>
              <w:rPr>
                <w:rFonts w:ascii="Arial" w:hAnsi="Arial" w:cs="Arial"/>
                <w:sz w:val="20"/>
                <w:szCs w:val="20"/>
              </w:rPr>
            </w:pPr>
            <w:r>
              <w:rPr>
                <w:rFonts w:ascii="Arial" w:hAnsi="Arial" w:cs="Arial"/>
                <w:sz w:val="20"/>
                <w:szCs w:val="20"/>
              </w:rPr>
              <w:t>We c</w:t>
            </w:r>
            <w:r w:rsidR="008C5F9F" w:rsidRPr="008171E5">
              <w:rPr>
                <w:rFonts w:ascii="Arial" w:hAnsi="Arial" w:cs="Arial"/>
                <w:sz w:val="20"/>
                <w:szCs w:val="20"/>
              </w:rPr>
              <w:t>ompare</w:t>
            </w:r>
            <w:r>
              <w:rPr>
                <w:rFonts w:ascii="Arial" w:hAnsi="Arial" w:cs="Arial"/>
                <w:sz w:val="20"/>
                <w:szCs w:val="20"/>
              </w:rPr>
              <w:t>d</w:t>
            </w:r>
            <w:r w:rsidR="008C5F9F" w:rsidRPr="008171E5">
              <w:rPr>
                <w:rFonts w:ascii="Arial" w:hAnsi="Arial" w:cs="Arial"/>
                <w:sz w:val="20"/>
                <w:szCs w:val="20"/>
              </w:rPr>
              <w:t xml:space="preserve"> each expense account on the </w:t>
            </w:r>
            <w:r w:rsidR="00E4182D">
              <w:rPr>
                <w:rFonts w:ascii="Arial" w:hAnsi="Arial" w:cs="Arial"/>
                <w:sz w:val="20"/>
                <w:szCs w:val="20"/>
              </w:rPr>
              <w:t>Financial Survey</w:t>
            </w:r>
            <w:r w:rsidR="008C5F9F" w:rsidRPr="008171E5">
              <w:rPr>
                <w:rFonts w:ascii="Arial" w:hAnsi="Arial" w:cs="Arial"/>
                <w:sz w:val="20"/>
                <w:szCs w:val="20"/>
              </w:rPr>
              <w:t xml:space="preserve"> to the corresponding prior period amounts. For changes greater than 5% of total expenses and 10% of the individual line item from the prior year, </w:t>
            </w:r>
            <w:r>
              <w:rPr>
                <w:rFonts w:ascii="Arial" w:hAnsi="Arial" w:cs="Arial"/>
                <w:sz w:val="20"/>
                <w:szCs w:val="20"/>
              </w:rPr>
              <w:t xml:space="preserve">we </w:t>
            </w:r>
            <w:r w:rsidR="008C5F9F" w:rsidRPr="008171E5">
              <w:rPr>
                <w:rFonts w:ascii="Arial" w:hAnsi="Arial" w:cs="Arial"/>
                <w:sz w:val="20"/>
                <w:szCs w:val="20"/>
              </w:rPr>
              <w:t>inquire</w:t>
            </w:r>
            <w:r>
              <w:rPr>
                <w:rFonts w:ascii="Arial" w:hAnsi="Arial" w:cs="Arial"/>
                <w:sz w:val="20"/>
                <w:szCs w:val="20"/>
              </w:rPr>
              <w:t>d</w:t>
            </w:r>
            <w:r w:rsidR="008C5F9F" w:rsidRPr="008171E5">
              <w:rPr>
                <w:rFonts w:ascii="Arial" w:hAnsi="Arial" w:cs="Arial"/>
                <w:sz w:val="20"/>
                <w:szCs w:val="20"/>
              </w:rPr>
              <w:t xml:space="preserve"> </w:t>
            </w:r>
            <w:proofErr w:type="gramStart"/>
            <w:r w:rsidR="008C5F9F" w:rsidRPr="008171E5">
              <w:rPr>
                <w:rFonts w:ascii="Arial" w:hAnsi="Arial" w:cs="Arial"/>
                <w:sz w:val="20"/>
                <w:szCs w:val="20"/>
              </w:rPr>
              <w:t>of</w:t>
            </w:r>
            <w:proofErr w:type="gramEnd"/>
            <w:r w:rsidR="008C5F9F" w:rsidRPr="008171E5">
              <w:rPr>
                <w:rFonts w:ascii="Arial" w:hAnsi="Arial" w:cs="Arial"/>
                <w:sz w:val="20"/>
                <w:szCs w:val="20"/>
              </w:rPr>
              <w:t xml:space="preserve"> management and review</w:t>
            </w:r>
            <w:r>
              <w:rPr>
                <w:rFonts w:ascii="Arial" w:hAnsi="Arial" w:cs="Arial"/>
                <w:sz w:val="20"/>
                <w:szCs w:val="20"/>
              </w:rPr>
              <w:t>ed</w:t>
            </w:r>
            <w:r w:rsidR="008C5F9F" w:rsidRPr="008171E5">
              <w:rPr>
                <w:rFonts w:ascii="Arial" w:hAnsi="Arial" w:cs="Arial"/>
                <w:sz w:val="20"/>
                <w:szCs w:val="20"/>
              </w:rPr>
              <w:t xml:space="preserve"> applicable supporting documentation to determine whether the entity’s explanation for the change was in accordance with the entity’s policies and procedures, GAAP, and State and/or federal policies as applicable.</w:t>
            </w:r>
          </w:p>
        </w:tc>
        <w:tc>
          <w:tcPr>
            <w:tcW w:w="3060" w:type="dxa"/>
            <w:tcBorders>
              <w:top w:val="single" w:sz="4" w:space="0" w:color="auto"/>
              <w:left w:val="single" w:sz="4" w:space="0" w:color="auto"/>
              <w:bottom w:val="single" w:sz="4" w:space="0" w:color="auto"/>
              <w:right w:val="single" w:sz="4" w:space="0" w:color="auto"/>
            </w:tcBorders>
          </w:tcPr>
          <w:p w14:paraId="4EB27C15"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4AC47D5C" w14:textId="77777777" w:rsidTr="00396836">
        <w:trPr>
          <w:cantSplit/>
          <w:jc w:val="center"/>
        </w:trPr>
        <w:tc>
          <w:tcPr>
            <w:tcW w:w="9900" w:type="dxa"/>
            <w:gridSpan w:val="2"/>
            <w:tcBorders>
              <w:top w:val="single" w:sz="4" w:space="0" w:color="auto"/>
              <w:left w:val="single" w:sz="4" w:space="0" w:color="000000"/>
              <w:bottom w:val="single" w:sz="4" w:space="0" w:color="auto"/>
              <w:right w:val="single" w:sz="4" w:space="0" w:color="000000"/>
            </w:tcBorders>
            <w:shd w:val="clear" w:color="auto" w:fill="C6D9F1" w:themeFill="text2" w:themeFillTint="33"/>
          </w:tcPr>
          <w:p w14:paraId="63BFA908" w14:textId="77777777" w:rsidR="008C5F9F" w:rsidRPr="008A14D3" w:rsidRDefault="008C5F9F" w:rsidP="008C5F9F">
            <w:pPr>
              <w:suppressAutoHyphens/>
              <w:snapToGrid w:val="0"/>
              <w:spacing w:after="0" w:line="240" w:lineRule="auto"/>
              <w:rPr>
                <w:rFonts w:ascii="Arial" w:eastAsia="SimSun" w:hAnsi="Arial" w:cs="Arial"/>
                <w:lang w:eastAsia="ar-SA"/>
              </w:rPr>
            </w:pPr>
            <w:r>
              <w:rPr>
                <w:rFonts w:ascii="Arial" w:eastAsia="SimSun" w:hAnsi="Arial" w:cs="Arial"/>
                <w:b/>
                <w:lang w:eastAsia="ar-SA"/>
              </w:rPr>
              <w:t>ACCOUNTING RECORDS</w:t>
            </w:r>
          </w:p>
        </w:tc>
      </w:tr>
      <w:tr w:rsidR="008C5F9F" w:rsidRPr="008A14D3" w14:paraId="373B6AE7" w14:textId="77777777" w:rsidTr="00193540">
        <w:trPr>
          <w:cantSplit/>
          <w:jc w:val="center"/>
        </w:trPr>
        <w:tc>
          <w:tcPr>
            <w:tcW w:w="6840" w:type="dxa"/>
            <w:tcBorders>
              <w:top w:val="single" w:sz="4" w:space="0" w:color="auto"/>
              <w:left w:val="single" w:sz="4" w:space="0" w:color="000000"/>
              <w:bottom w:val="single" w:sz="4" w:space="0" w:color="auto"/>
            </w:tcBorders>
          </w:tcPr>
          <w:p w14:paraId="6F0A0A03" w14:textId="77777777" w:rsidR="008C5F9F" w:rsidRPr="008A14D3" w:rsidRDefault="008C5F9F" w:rsidP="00396836">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GENERAL</w:t>
            </w:r>
          </w:p>
          <w:p w14:paraId="6F2EFBE4" w14:textId="77777777" w:rsidR="008C5F9F" w:rsidRPr="008171E5" w:rsidRDefault="00193540" w:rsidP="00184E6D">
            <w:pPr>
              <w:numPr>
                <w:ilvl w:val="0"/>
                <w:numId w:val="19"/>
              </w:numPr>
              <w:suppressAutoHyphens/>
              <w:snapToGrid w:val="0"/>
              <w:spacing w:after="0" w:line="240" w:lineRule="auto"/>
              <w:rPr>
                <w:rFonts w:ascii="Arial" w:hAnsi="Arial" w:cs="Arial"/>
                <w:sz w:val="20"/>
                <w:szCs w:val="20"/>
              </w:rPr>
            </w:pPr>
            <w:r>
              <w:rPr>
                <w:rFonts w:ascii="Arial" w:hAnsi="Arial" w:cs="Arial"/>
                <w:sz w:val="20"/>
                <w:szCs w:val="20"/>
              </w:rPr>
              <w:t>We i</w:t>
            </w:r>
            <w:r w:rsidR="008C5F9F" w:rsidRPr="008171E5">
              <w:rPr>
                <w:rFonts w:ascii="Arial" w:hAnsi="Arial" w:cs="Arial"/>
                <w:sz w:val="20"/>
                <w:szCs w:val="20"/>
              </w:rPr>
              <w:t>nquire</w:t>
            </w:r>
            <w:r>
              <w:rPr>
                <w:rFonts w:ascii="Arial" w:hAnsi="Arial" w:cs="Arial"/>
                <w:sz w:val="20"/>
                <w:szCs w:val="20"/>
              </w:rPr>
              <w:t>d</w:t>
            </w:r>
            <w:r w:rsidR="008C5F9F" w:rsidRPr="008171E5">
              <w:rPr>
                <w:rFonts w:ascii="Arial" w:hAnsi="Arial" w:cs="Arial"/>
                <w:sz w:val="20"/>
                <w:szCs w:val="20"/>
              </w:rPr>
              <w:t xml:space="preserve"> with those charged with governance, the chief administrative officer, and the chief financial officer (as designated in UCA 11-50-202) of any instances of fraud, illegal acts, or noncompliance</w:t>
            </w:r>
            <w:r>
              <w:rPr>
                <w:rFonts w:ascii="Arial" w:hAnsi="Arial" w:cs="Arial"/>
                <w:sz w:val="20"/>
                <w:szCs w:val="20"/>
              </w:rPr>
              <w:t>.</w:t>
            </w:r>
          </w:p>
        </w:tc>
        <w:tc>
          <w:tcPr>
            <w:tcW w:w="3060" w:type="dxa"/>
            <w:tcBorders>
              <w:top w:val="single" w:sz="4" w:space="0" w:color="auto"/>
              <w:left w:val="single" w:sz="4" w:space="0" w:color="000000"/>
              <w:bottom w:val="single" w:sz="4" w:space="0" w:color="auto"/>
              <w:right w:val="single" w:sz="4" w:space="0" w:color="000000"/>
            </w:tcBorders>
            <w:vAlign w:val="center"/>
          </w:tcPr>
          <w:p w14:paraId="78823BC2" w14:textId="77777777" w:rsidR="008C5F9F" w:rsidRPr="00193540" w:rsidRDefault="00193540" w:rsidP="00193540">
            <w:pPr>
              <w:suppressAutoHyphens/>
              <w:snapToGrid w:val="0"/>
              <w:spacing w:after="0" w:line="240" w:lineRule="auto"/>
              <w:rPr>
                <w:rFonts w:ascii="Arial" w:eastAsia="SimSun" w:hAnsi="Arial" w:cs="Arial"/>
                <w:i/>
                <w:color w:val="FF0000"/>
                <w:lang w:eastAsia="ar-SA"/>
              </w:rPr>
            </w:pPr>
            <w:r>
              <w:rPr>
                <w:rFonts w:ascii="Arial" w:hAnsi="Arial" w:cs="Arial"/>
                <w:i/>
                <w:color w:val="FF0000"/>
                <w:sz w:val="20"/>
                <w:szCs w:val="20"/>
              </w:rPr>
              <w:t>[</w:t>
            </w:r>
            <w:r w:rsidRPr="00193540">
              <w:rPr>
                <w:rFonts w:ascii="Arial" w:hAnsi="Arial" w:cs="Arial"/>
                <w:i/>
                <w:color w:val="FF0000"/>
                <w:sz w:val="20"/>
                <w:szCs w:val="20"/>
              </w:rPr>
              <w:t>Report the instances noted and the action taken by the entity (if any) to minimize the risk of reoccurrence</w:t>
            </w:r>
            <w:r>
              <w:rPr>
                <w:rFonts w:ascii="Arial" w:hAnsi="Arial" w:cs="Arial"/>
                <w:i/>
                <w:color w:val="FF0000"/>
                <w:sz w:val="20"/>
                <w:szCs w:val="20"/>
              </w:rPr>
              <w:t>]</w:t>
            </w:r>
          </w:p>
        </w:tc>
      </w:tr>
      <w:tr w:rsidR="008C5F9F" w:rsidRPr="008A14D3" w14:paraId="2A287F86" w14:textId="77777777" w:rsidTr="002C4C25">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7D80E945" w14:textId="77777777" w:rsidR="008C5F9F" w:rsidRPr="008A14D3" w:rsidRDefault="008C5F9F" w:rsidP="00396836">
            <w:pPr>
              <w:suppressAutoHyphens/>
              <w:snapToGrid w:val="0"/>
              <w:spacing w:after="120" w:line="240" w:lineRule="auto"/>
              <w:rPr>
                <w:rFonts w:ascii="Arial" w:hAnsi="Arial" w:cs="Arial"/>
                <w:sz w:val="20"/>
                <w:szCs w:val="20"/>
              </w:rPr>
            </w:pPr>
            <w:r w:rsidRPr="001207DF">
              <w:rPr>
                <w:rFonts w:ascii="Arial" w:eastAsia="SimSun" w:hAnsi="Arial" w:cs="Arial"/>
                <w:b/>
                <w:sz w:val="20"/>
                <w:szCs w:val="20"/>
                <w:lang w:eastAsia="ar-SA"/>
              </w:rPr>
              <w:lastRenderedPageBreak/>
              <w:t>DISBURSEMENTS</w:t>
            </w:r>
          </w:p>
          <w:p w14:paraId="5581F599" w14:textId="230C37A7" w:rsidR="008C5F9F" w:rsidRPr="00FB4645" w:rsidRDefault="00193540" w:rsidP="00184E6D">
            <w:pPr>
              <w:numPr>
                <w:ilvl w:val="0"/>
                <w:numId w:val="19"/>
              </w:numPr>
              <w:suppressAutoHyphens/>
              <w:snapToGrid w:val="0"/>
              <w:spacing w:after="0" w:line="240" w:lineRule="auto"/>
              <w:rPr>
                <w:rFonts w:ascii="Arial" w:hAnsi="Arial" w:cs="Arial"/>
                <w:sz w:val="20"/>
                <w:szCs w:val="20"/>
              </w:rPr>
            </w:pPr>
            <w:r>
              <w:rPr>
                <w:rFonts w:ascii="Arial" w:hAnsi="Arial" w:cs="Arial"/>
                <w:sz w:val="20"/>
                <w:szCs w:val="20"/>
              </w:rPr>
              <w:t>We d</w:t>
            </w:r>
            <w:r w:rsidR="008C5F9F">
              <w:rPr>
                <w:rFonts w:ascii="Arial" w:hAnsi="Arial" w:cs="Arial"/>
                <w:sz w:val="20"/>
                <w:szCs w:val="20"/>
              </w:rPr>
              <w:t>etermine</w:t>
            </w:r>
            <w:r>
              <w:rPr>
                <w:rFonts w:ascii="Arial" w:hAnsi="Arial" w:cs="Arial"/>
                <w:sz w:val="20"/>
                <w:szCs w:val="20"/>
              </w:rPr>
              <w:t>d</w:t>
            </w:r>
            <w:r w:rsidR="008C5F9F">
              <w:rPr>
                <w:rFonts w:ascii="Arial" w:hAnsi="Arial" w:cs="Arial"/>
                <w:sz w:val="20"/>
                <w:szCs w:val="20"/>
              </w:rPr>
              <w:t xml:space="preserve"> whether</w:t>
            </w:r>
            <w:r w:rsidR="008C5F9F" w:rsidRPr="008A14D3">
              <w:rPr>
                <w:rFonts w:ascii="Arial" w:hAnsi="Arial" w:cs="Arial"/>
                <w:sz w:val="20"/>
                <w:szCs w:val="20"/>
              </w:rPr>
              <w:t xml:space="preserve"> financial reports</w:t>
            </w:r>
            <w:r w:rsidR="00CD4A30">
              <w:rPr>
                <w:rFonts w:ascii="Arial" w:hAnsi="Arial" w:cs="Arial"/>
                <w:sz w:val="20"/>
                <w:szCs w:val="20"/>
              </w:rPr>
              <w:t xml:space="preserve"> were</w:t>
            </w:r>
            <w:r w:rsidR="008C5F9F" w:rsidRPr="008A14D3">
              <w:rPr>
                <w:rFonts w:ascii="Arial" w:hAnsi="Arial" w:cs="Arial"/>
                <w:sz w:val="20"/>
                <w:szCs w:val="20"/>
              </w:rPr>
              <w:t xml:space="preserve"> prepared monthly or quarterly as </w:t>
            </w:r>
            <w:proofErr w:type="gramStart"/>
            <w:r w:rsidR="008C5F9F" w:rsidRPr="008A14D3">
              <w:rPr>
                <w:rFonts w:ascii="Arial" w:hAnsi="Arial" w:cs="Arial"/>
                <w:sz w:val="20"/>
                <w:szCs w:val="20"/>
              </w:rPr>
              <w:t>required, and</w:t>
            </w:r>
            <w:proofErr w:type="gramEnd"/>
            <w:r w:rsidR="008C5F9F" w:rsidRPr="008A14D3">
              <w:rPr>
                <w:rFonts w:ascii="Arial" w:hAnsi="Arial" w:cs="Arial"/>
                <w:sz w:val="20"/>
                <w:szCs w:val="20"/>
              </w:rPr>
              <w:t xml:space="preserve"> reviewed by the governing body. </w:t>
            </w:r>
            <w:r>
              <w:rPr>
                <w:rFonts w:ascii="Arial" w:hAnsi="Arial" w:cs="Arial"/>
                <w:sz w:val="20"/>
                <w:szCs w:val="20"/>
              </w:rPr>
              <w:t>We s</w:t>
            </w:r>
            <w:r w:rsidR="008C5F9F" w:rsidRPr="00D55A7E">
              <w:rPr>
                <w:rFonts w:ascii="Arial" w:hAnsi="Arial" w:cs="Arial"/>
                <w:sz w:val="20"/>
                <w:szCs w:val="20"/>
              </w:rPr>
              <w:t>elect</w:t>
            </w:r>
            <w:r>
              <w:rPr>
                <w:rFonts w:ascii="Arial" w:hAnsi="Arial" w:cs="Arial"/>
                <w:sz w:val="20"/>
                <w:szCs w:val="20"/>
              </w:rPr>
              <w:t>ed</w:t>
            </w:r>
            <w:r w:rsidR="008C5F9F" w:rsidRPr="00D55A7E">
              <w:rPr>
                <w:rFonts w:ascii="Arial" w:hAnsi="Arial" w:cs="Arial"/>
                <w:sz w:val="20"/>
                <w:szCs w:val="20"/>
              </w:rPr>
              <w:t xml:space="preserve"> one financial report </w:t>
            </w:r>
            <w:r>
              <w:rPr>
                <w:rFonts w:ascii="Arial" w:hAnsi="Arial" w:cs="Arial"/>
                <w:sz w:val="20"/>
                <w:szCs w:val="20"/>
              </w:rPr>
              <w:t xml:space="preserve">and (1) scanned </w:t>
            </w:r>
            <w:r w:rsidR="008C5F9F" w:rsidRPr="00D55A7E">
              <w:rPr>
                <w:rFonts w:ascii="Arial" w:hAnsi="Arial" w:cs="Arial"/>
                <w:sz w:val="20"/>
                <w:szCs w:val="20"/>
              </w:rPr>
              <w:t>the general ledger and determine</w:t>
            </w:r>
            <w:r>
              <w:rPr>
                <w:rFonts w:ascii="Arial" w:hAnsi="Arial" w:cs="Arial"/>
                <w:sz w:val="20"/>
                <w:szCs w:val="20"/>
              </w:rPr>
              <w:t>d</w:t>
            </w:r>
            <w:r w:rsidR="008C5F9F" w:rsidRPr="00D55A7E">
              <w:rPr>
                <w:rFonts w:ascii="Arial" w:hAnsi="Arial" w:cs="Arial"/>
                <w:sz w:val="20"/>
                <w:szCs w:val="20"/>
              </w:rPr>
              <w:t xml:space="preserve"> that all funds </w:t>
            </w:r>
            <w:r>
              <w:rPr>
                <w:rFonts w:ascii="Arial" w:hAnsi="Arial" w:cs="Arial"/>
                <w:sz w:val="20"/>
                <w:szCs w:val="20"/>
              </w:rPr>
              <w:t>were</w:t>
            </w:r>
            <w:r w:rsidR="008C5F9F" w:rsidRPr="00D55A7E">
              <w:rPr>
                <w:rFonts w:ascii="Arial" w:hAnsi="Arial" w:cs="Arial"/>
                <w:sz w:val="20"/>
                <w:szCs w:val="20"/>
              </w:rPr>
              <w:t xml:space="preserve"> included in the report</w:t>
            </w:r>
            <w:r>
              <w:rPr>
                <w:rFonts w:ascii="Arial" w:hAnsi="Arial" w:cs="Arial"/>
                <w:sz w:val="20"/>
                <w:szCs w:val="20"/>
              </w:rPr>
              <w:t xml:space="preserve">, </w:t>
            </w:r>
            <w:r w:rsidR="00CD4A30">
              <w:rPr>
                <w:rFonts w:ascii="Arial" w:hAnsi="Arial" w:cs="Arial"/>
                <w:sz w:val="20"/>
                <w:szCs w:val="20"/>
              </w:rPr>
              <w:t xml:space="preserve">and </w:t>
            </w:r>
            <w:r>
              <w:rPr>
                <w:rFonts w:ascii="Arial" w:hAnsi="Arial" w:cs="Arial"/>
                <w:sz w:val="20"/>
                <w:szCs w:val="20"/>
              </w:rPr>
              <w:t>(2) a</w:t>
            </w:r>
            <w:r w:rsidR="008C5F9F" w:rsidRPr="00D55A7E">
              <w:rPr>
                <w:rFonts w:ascii="Arial" w:hAnsi="Arial" w:cs="Arial"/>
                <w:sz w:val="20"/>
                <w:szCs w:val="20"/>
              </w:rPr>
              <w:t>gree</w:t>
            </w:r>
            <w:r>
              <w:rPr>
                <w:rFonts w:ascii="Arial" w:hAnsi="Arial" w:cs="Arial"/>
                <w:sz w:val="20"/>
                <w:szCs w:val="20"/>
              </w:rPr>
              <w:t>d</w:t>
            </w:r>
            <w:r w:rsidR="008C5F9F" w:rsidRPr="00D55A7E">
              <w:rPr>
                <w:rFonts w:ascii="Arial" w:hAnsi="Arial" w:cs="Arial"/>
                <w:sz w:val="20"/>
                <w:szCs w:val="20"/>
              </w:rPr>
              <w:t xml:space="preserve"> the lesser of </w:t>
            </w:r>
            <w:proofErr w:type="gramStart"/>
            <w:r w:rsidR="008C5F9F" w:rsidRPr="00D55A7E">
              <w:rPr>
                <w:rFonts w:ascii="Arial" w:hAnsi="Arial" w:cs="Arial"/>
                <w:sz w:val="20"/>
                <w:szCs w:val="20"/>
              </w:rPr>
              <w:t>10% or 15 line</w:t>
            </w:r>
            <w:proofErr w:type="gramEnd"/>
            <w:r w:rsidR="008C5F9F" w:rsidRPr="00D55A7E">
              <w:rPr>
                <w:rFonts w:ascii="Arial" w:hAnsi="Arial" w:cs="Arial"/>
                <w:sz w:val="20"/>
                <w:szCs w:val="20"/>
              </w:rPr>
              <w:t xml:space="preserve"> items from the report to the general ledger. </w:t>
            </w:r>
          </w:p>
        </w:tc>
        <w:tc>
          <w:tcPr>
            <w:tcW w:w="3060" w:type="dxa"/>
            <w:tcBorders>
              <w:top w:val="single" w:sz="4" w:space="0" w:color="auto"/>
              <w:left w:val="single" w:sz="4" w:space="0" w:color="auto"/>
              <w:bottom w:val="single" w:sz="4" w:space="0" w:color="auto"/>
              <w:right w:val="single" w:sz="4" w:space="0" w:color="auto"/>
            </w:tcBorders>
            <w:vAlign w:val="center"/>
          </w:tcPr>
          <w:p w14:paraId="75B7E065" w14:textId="77777777" w:rsidR="008C5F9F" w:rsidRPr="00193540" w:rsidRDefault="00193540" w:rsidP="00193540">
            <w:pPr>
              <w:suppressAutoHyphens/>
              <w:snapToGrid w:val="0"/>
              <w:spacing w:after="0" w:line="240" w:lineRule="auto"/>
              <w:rPr>
                <w:rFonts w:ascii="Arial" w:eastAsia="SimSun" w:hAnsi="Arial" w:cs="Arial"/>
                <w:i/>
                <w:color w:val="FF0000"/>
                <w:lang w:eastAsia="ar-SA"/>
              </w:rPr>
            </w:pPr>
            <w:r>
              <w:rPr>
                <w:rFonts w:ascii="Arial" w:hAnsi="Arial" w:cs="Arial"/>
                <w:i/>
                <w:color w:val="FF0000"/>
                <w:sz w:val="20"/>
                <w:szCs w:val="20"/>
              </w:rPr>
              <w:t>[</w:t>
            </w:r>
            <w:r w:rsidRPr="00193540">
              <w:rPr>
                <w:rFonts w:ascii="Arial" w:hAnsi="Arial" w:cs="Arial"/>
                <w:i/>
                <w:color w:val="FF0000"/>
                <w:sz w:val="20"/>
                <w:szCs w:val="20"/>
              </w:rPr>
              <w:t>Report any variations greater than 5% of total annual revenues.</w:t>
            </w:r>
            <w:r>
              <w:rPr>
                <w:rFonts w:ascii="Arial" w:hAnsi="Arial" w:cs="Arial"/>
                <w:i/>
                <w:color w:val="FF0000"/>
                <w:sz w:val="20"/>
                <w:szCs w:val="20"/>
              </w:rPr>
              <w:t>]</w:t>
            </w:r>
          </w:p>
        </w:tc>
      </w:tr>
      <w:tr w:rsidR="008C5F9F" w:rsidRPr="008A14D3" w14:paraId="40D43EA5" w14:textId="77777777" w:rsidTr="008C5F9F">
        <w:trPr>
          <w:cantSplit/>
          <w:trHeight w:val="2490"/>
          <w:jc w:val="center"/>
        </w:trPr>
        <w:tc>
          <w:tcPr>
            <w:tcW w:w="6840" w:type="dxa"/>
            <w:tcBorders>
              <w:top w:val="single" w:sz="4" w:space="0" w:color="auto"/>
              <w:left w:val="single" w:sz="4" w:space="0" w:color="auto"/>
              <w:bottom w:val="dashed" w:sz="4" w:space="0" w:color="auto"/>
              <w:right w:val="single" w:sz="4" w:space="0" w:color="auto"/>
            </w:tcBorders>
          </w:tcPr>
          <w:p w14:paraId="6EB102D5" w14:textId="5A91ECF8" w:rsidR="008C5F9F" w:rsidRDefault="00CD4A30" w:rsidP="00184E6D">
            <w:pPr>
              <w:numPr>
                <w:ilvl w:val="0"/>
                <w:numId w:val="19"/>
              </w:numPr>
              <w:suppressAutoHyphens/>
              <w:snapToGrid w:val="0"/>
              <w:spacing w:after="0" w:line="240" w:lineRule="auto"/>
              <w:rPr>
                <w:rFonts w:ascii="Arial" w:hAnsi="Arial" w:cs="Arial"/>
                <w:sz w:val="20"/>
                <w:szCs w:val="20"/>
              </w:rPr>
            </w:pPr>
            <w:r>
              <w:rPr>
                <w:rFonts w:ascii="Arial" w:hAnsi="Arial" w:cs="Arial"/>
                <w:sz w:val="20"/>
                <w:szCs w:val="20"/>
              </w:rPr>
              <w:t>We i</w:t>
            </w:r>
            <w:r w:rsidR="008C5F9F" w:rsidRPr="008A14D3">
              <w:rPr>
                <w:rFonts w:ascii="Arial" w:hAnsi="Arial" w:cs="Arial"/>
                <w:sz w:val="20"/>
                <w:szCs w:val="20"/>
              </w:rPr>
              <w:t>nquire</w:t>
            </w:r>
            <w:r>
              <w:rPr>
                <w:rFonts w:ascii="Arial" w:hAnsi="Arial" w:cs="Arial"/>
                <w:sz w:val="20"/>
                <w:szCs w:val="20"/>
              </w:rPr>
              <w:t>d</w:t>
            </w:r>
            <w:r w:rsidR="008C5F9F" w:rsidRPr="008A14D3">
              <w:rPr>
                <w:rFonts w:ascii="Arial" w:hAnsi="Arial" w:cs="Arial"/>
                <w:sz w:val="20"/>
                <w:szCs w:val="20"/>
              </w:rPr>
              <w:t xml:space="preserve"> with the chief administrative officer and the chief financial officer whether there </w:t>
            </w:r>
            <w:r>
              <w:rPr>
                <w:rFonts w:ascii="Arial" w:hAnsi="Arial" w:cs="Arial"/>
                <w:sz w:val="20"/>
                <w:szCs w:val="20"/>
              </w:rPr>
              <w:t>were</w:t>
            </w:r>
            <w:r w:rsidR="008C5F9F" w:rsidRPr="008A14D3">
              <w:rPr>
                <w:rFonts w:ascii="Arial" w:hAnsi="Arial" w:cs="Arial"/>
                <w:sz w:val="20"/>
                <w:szCs w:val="20"/>
              </w:rPr>
              <w:t xml:space="preserve"> disbursements to related parties. </w:t>
            </w:r>
            <w:r>
              <w:rPr>
                <w:rFonts w:ascii="Arial" w:hAnsi="Arial" w:cs="Arial"/>
                <w:sz w:val="20"/>
                <w:szCs w:val="20"/>
              </w:rPr>
              <w:t>We a</w:t>
            </w:r>
            <w:r w:rsidR="008C5F9F" w:rsidRPr="008A14D3">
              <w:rPr>
                <w:rFonts w:ascii="Arial" w:hAnsi="Arial" w:cs="Arial"/>
                <w:sz w:val="20"/>
                <w:szCs w:val="20"/>
              </w:rPr>
              <w:t>lso scan</w:t>
            </w:r>
            <w:r>
              <w:rPr>
                <w:rFonts w:ascii="Arial" w:hAnsi="Arial" w:cs="Arial"/>
                <w:sz w:val="20"/>
                <w:szCs w:val="20"/>
              </w:rPr>
              <w:t>ned</w:t>
            </w:r>
            <w:r w:rsidR="008C5F9F" w:rsidRPr="008A14D3">
              <w:rPr>
                <w:rFonts w:ascii="Arial" w:hAnsi="Arial" w:cs="Arial"/>
                <w:sz w:val="20"/>
                <w:szCs w:val="20"/>
              </w:rPr>
              <w:t xml:space="preserve"> disbursement records for disbursements to related parties</w:t>
            </w:r>
            <w:r>
              <w:rPr>
                <w:rFonts w:ascii="Arial" w:hAnsi="Arial" w:cs="Arial"/>
                <w:sz w:val="20"/>
                <w:szCs w:val="20"/>
              </w:rPr>
              <w:t xml:space="preserve"> and d</w:t>
            </w:r>
            <w:r w:rsidR="008C5F9F" w:rsidRPr="008A14D3">
              <w:rPr>
                <w:rFonts w:ascii="Arial" w:hAnsi="Arial" w:cs="Arial"/>
                <w:sz w:val="20"/>
                <w:szCs w:val="20"/>
              </w:rPr>
              <w:t>etermine</w:t>
            </w:r>
            <w:r>
              <w:rPr>
                <w:rFonts w:ascii="Arial" w:hAnsi="Arial" w:cs="Arial"/>
                <w:sz w:val="20"/>
                <w:szCs w:val="20"/>
              </w:rPr>
              <w:t>d</w:t>
            </w:r>
            <w:r w:rsidR="008C5F9F" w:rsidRPr="008A14D3">
              <w:rPr>
                <w:rFonts w:ascii="Arial" w:hAnsi="Arial" w:cs="Arial"/>
                <w:sz w:val="20"/>
                <w:szCs w:val="20"/>
              </w:rPr>
              <w:t xml:space="preserve"> who has credit cards or purchasing cards issued by the entity. </w:t>
            </w:r>
            <w:r>
              <w:rPr>
                <w:rFonts w:ascii="Arial" w:hAnsi="Arial" w:cs="Arial"/>
                <w:sz w:val="20"/>
                <w:szCs w:val="20"/>
              </w:rPr>
              <w:t xml:space="preserve">We selected </w:t>
            </w:r>
            <w:r w:rsidR="008C5F9F" w:rsidRPr="008A14D3">
              <w:rPr>
                <w:rFonts w:ascii="Arial" w:hAnsi="Arial" w:cs="Arial"/>
                <w:sz w:val="20"/>
                <w:szCs w:val="20"/>
              </w:rPr>
              <w:t>the lesser of 25 disbursements or 10</w:t>
            </w:r>
            <w:proofErr w:type="gramStart"/>
            <w:r w:rsidR="008C5F9F" w:rsidRPr="008A14D3">
              <w:rPr>
                <w:rFonts w:ascii="Arial" w:hAnsi="Arial" w:cs="Arial"/>
                <w:sz w:val="20"/>
                <w:szCs w:val="20"/>
              </w:rPr>
              <w:t>% of</w:t>
            </w:r>
            <w:proofErr w:type="gramEnd"/>
            <w:r w:rsidR="008C5F9F" w:rsidRPr="008A14D3">
              <w:rPr>
                <w:rFonts w:ascii="Arial" w:hAnsi="Arial" w:cs="Arial"/>
                <w:sz w:val="20"/>
                <w:szCs w:val="20"/>
              </w:rPr>
              <w:t xml:space="preserve"> disbursements ensuring that the selection includes disbursements to related parties as well as credit card or purchase card disbursements made by members of the governing body and executive level of management.</w:t>
            </w:r>
          </w:p>
          <w:p w14:paraId="17C68657" w14:textId="77777777" w:rsidR="008C5F9F" w:rsidRDefault="008C5F9F" w:rsidP="00396836">
            <w:pPr>
              <w:suppressAutoHyphens/>
              <w:snapToGrid w:val="0"/>
              <w:spacing w:after="0" w:line="240" w:lineRule="auto"/>
              <w:ind w:left="360"/>
              <w:rPr>
                <w:rFonts w:ascii="Arial" w:hAnsi="Arial" w:cs="Arial"/>
                <w:sz w:val="20"/>
                <w:szCs w:val="20"/>
              </w:rPr>
            </w:pPr>
          </w:p>
          <w:p w14:paraId="361C6CE1" w14:textId="77777777" w:rsidR="008C5F9F" w:rsidRDefault="00CD4A30" w:rsidP="00396836">
            <w:pPr>
              <w:suppressAutoHyphens/>
              <w:snapToGrid w:val="0"/>
              <w:spacing w:after="0" w:line="240" w:lineRule="auto"/>
              <w:ind w:left="360"/>
              <w:rPr>
                <w:rFonts w:ascii="Arial" w:hAnsi="Arial" w:cs="Arial"/>
                <w:sz w:val="20"/>
                <w:szCs w:val="20"/>
              </w:rPr>
            </w:pPr>
            <w:r>
              <w:rPr>
                <w:rFonts w:ascii="Arial" w:hAnsi="Arial" w:cs="Arial"/>
                <w:sz w:val="20"/>
                <w:szCs w:val="20"/>
              </w:rPr>
              <w:t>For each transaction selected, we d</w:t>
            </w:r>
            <w:r w:rsidR="008C5F9F">
              <w:rPr>
                <w:rFonts w:ascii="Arial" w:hAnsi="Arial" w:cs="Arial"/>
                <w:sz w:val="20"/>
                <w:szCs w:val="20"/>
              </w:rPr>
              <w:t>etermine</w:t>
            </w:r>
            <w:r>
              <w:rPr>
                <w:rFonts w:ascii="Arial" w:hAnsi="Arial" w:cs="Arial"/>
                <w:sz w:val="20"/>
                <w:szCs w:val="20"/>
              </w:rPr>
              <w:t>d the</w:t>
            </w:r>
            <w:r w:rsidR="008C5F9F">
              <w:rPr>
                <w:rFonts w:ascii="Arial" w:hAnsi="Arial" w:cs="Arial"/>
                <w:sz w:val="20"/>
                <w:szCs w:val="20"/>
              </w:rPr>
              <w:t xml:space="preserve"> whether the disbursement:</w:t>
            </w:r>
          </w:p>
          <w:p w14:paraId="7B89D332" w14:textId="77777777" w:rsidR="008C5F9F" w:rsidRPr="008A14D3" w:rsidRDefault="008C5F9F" w:rsidP="00396836">
            <w:pPr>
              <w:suppressAutoHyphens/>
              <w:snapToGrid w:val="0"/>
              <w:spacing w:after="0" w:line="240" w:lineRule="auto"/>
              <w:ind w:left="360"/>
              <w:rPr>
                <w:rFonts w:ascii="Arial" w:hAnsi="Arial" w:cs="Arial"/>
                <w:sz w:val="20"/>
                <w:szCs w:val="20"/>
              </w:rPr>
            </w:pPr>
          </w:p>
          <w:p w14:paraId="71780EBC" w14:textId="77777777" w:rsidR="008C5F9F" w:rsidRPr="008A14D3" w:rsidRDefault="00CD4A30" w:rsidP="00184E6D">
            <w:pPr>
              <w:numPr>
                <w:ilvl w:val="0"/>
                <w:numId w:val="20"/>
              </w:numPr>
              <w:spacing w:after="0" w:line="240" w:lineRule="auto"/>
              <w:rPr>
                <w:rFonts w:ascii="Arial" w:hAnsi="Arial" w:cs="Arial"/>
                <w:sz w:val="20"/>
                <w:szCs w:val="20"/>
              </w:rPr>
            </w:pPr>
            <w:proofErr w:type="gramStart"/>
            <w:r>
              <w:rPr>
                <w:rFonts w:ascii="Arial" w:hAnsi="Arial" w:cs="Arial"/>
                <w:sz w:val="20"/>
                <w:szCs w:val="20"/>
              </w:rPr>
              <w:t>Was</w:t>
            </w:r>
            <w:proofErr w:type="gramEnd"/>
            <w:r w:rsidR="008C5F9F">
              <w:rPr>
                <w:rFonts w:ascii="Arial" w:hAnsi="Arial" w:cs="Arial"/>
                <w:sz w:val="20"/>
                <w:szCs w:val="20"/>
              </w:rPr>
              <w:t xml:space="preserve"> c</w:t>
            </w:r>
            <w:r w:rsidR="008C5F9F" w:rsidRPr="00C24456">
              <w:rPr>
                <w:rFonts w:ascii="Arial" w:hAnsi="Arial" w:cs="Arial"/>
                <w:sz w:val="20"/>
                <w:szCs w:val="20"/>
              </w:rPr>
              <w:t>onsistent with the entity’s purpose.</w:t>
            </w:r>
          </w:p>
        </w:tc>
        <w:tc>
          <w:tcPr>
            <w:tcW w:w="3060" w:type="dxa"/>
            <w:tcBorders>
              <w:top w:val="single" w:sz="4" w:space="0" w:color="auto"/>
              <w:left w:val="single" w:sz="4" w:space="0" w:color="auto"/>
              <w:bottom w:val="dashed" w:sz="4" w:space="0" w:color="auto"/>
              <w:right w:val="single" w:sz="4" w:space="0" w:color="auto"/>
            </w:tcBorders>
          </w:tcPr>
          <w:p w14:paraId="25DA3FF4"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0A35CEDC" w14:textId="77777777" w:rsidTr="008C5F9F">
        <w:trPr>
          <w:cantSplit/>
          <w:trHeight w:val="237"/>
          <w:jc w:val="center"/>
        </w:trPr>
        <w:tc>
          <w:tcPr>
            <w:tcW w:w="6840" w:type="dxa"/>
            <w:tcBorders>
              <w:top w:val="dashed" w:sz="4" w:space="0" w:color="auto"/>
              <w:left w:val="single" w:sz="4" w:space="0" w:color="auto"/>
              <w:bottom w:val="dashed" w:sz="4" w:space="0" w:color="auto"/>
              <w:right w:val="single" w:sz="4" w:space="0" w:color="auto"/>
            </w:tcBorders>
          </w:tcPr>
          <w:p w14:paraId="297412F7" w14:textId="77777777" w:rsidR="008C5F9F" w:rsidRPr="008A14D3" w:rsidRDefault="008C5F9F" w:rsidP="00184E6D">
            <w:pPr>
              <w:numPr>
                <w:ilvl w:val="0"/>
                <w:numId w:val="20"/>
              </w:numPr>
              <w:spacing w:after="0" w:line="240" w:lineRule="auto"/>
              <w:rPr>
                <w:rFonts w:ascii="Arial" w:hAnsi="Arial" w:cs="Arial"/>
                <w:sz w:val="20"/>
                <w:szCs w:val="20"/>
              </w:rPr>
            </w:pPr>
            <w:r w:rsidRPr="008A14D3">
              <w:rPr>
                <w:rFonts w:ascii="Arial" w:hAnsi="Arial" w:cs="Arial"/>
                <w:sz w:val="20"/>
                <w:szCs w:val="20"/>
              </w:rPr>
              <w:t>Agree</w:t>
            </w:r>
            <w:r w:rsidR="00CD4A30">
              <w:rPr>
                <w:rFonts w:ascii="Arial" w:hAnsi="Arial" w:cs="Arial"/>
                <w:sz w:val="20"/>
                <w:szCs w:val="20"/>
              </w:rPr>
              <w:t>d</w:t>
            </w:r>
            <w:r w:rsidRPr="008A14D3">
              <w:rPr>
                <w:rFonts w:ascii="Arial" w:hAnsi="Arial" w:cs="Arial"/>
                <w:sz w:val="20"/>
                <w:szCs w:val="20"/>
              </w:rPr>
              <w:t xml:space="preserve"> to the receipt or invoice supporting the amount and payee.</w:t>
            </w:r>
          </w:p>
        </w:tc>
        <w:tc>
          <w:tcPr>
            <w:tcW w:w="3060" w:type="dxa"/>
            <w:tcBorders>
              <w:top w:val="dashed" w:sz="4" w:space="0" w:color="auto"/>
              <w:left w:val="single" w:sz="4" w:space="0" w:color="auto"/>
              <w:bottom w:val="dashed" w:sz="4" w:space="0" w:color="auto"/>
              <w:right w:val="single" w:sz="4" w:space="0" w:color="auto"/>
            </w:tcBorders>
          </w:tcPr>
          <w:p w14:paraId="65084B18"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125CEAAE" w14:textId="77777777" w:rsidTr="008C5F9F">
        <w:trPr>
          <w:cantSplit/>
          <w:trHeight w:val="264"/>
          <w:jc w:val="center"/>
        </w:trPr>
        <w:tc>
          <w:tcPr>
            <w:tcW w:w="6840" w:type="dxa"/>
            <w:tcBorders>
              <w:top w:val="dashed" w:sz="4" w:space="0" w:color="auto"/>
              <w:left w:val="single" w:sz="4" w:space="0" w:color="auto"/>
              <w:bottom w:val="dashed" w:sz="4" w:space="0" w:color="auto"/>
              <w:right w:val="single" w:sz="4" w:space="0" w:color="auto"/>
            </w:tcBorders>
          </w:tcPr>
          <w:p w14:paraId="4D4D7A0E" w14:textId="77777777" w:rsidR="008C5F9F" w:rsidRPr="008A14D3" w:rsidRDefault="008C5F9F" w:rsidP="00184E6D">
            <w:pPr>
              <w:numPr>
                <w:ilvl w:val="0"/>
                <w:numId w:val="20"/>
              </w:numPr>
              <w:spacing w:after="0" w:line="240" w:lineRule="auto"/>
              <w:rPr>
                <w:rFonts w:ascii="Arial" w:hAnsi="Arial" w:cs="Arial"/>
                <w:sz w:val="20"/>
                <w:szCs w:val="20"/>
              </w:rPr>
            </w:pPr>
            <w:proofErr w:type="gramStart"/>
            <w:r>
              <w:rPr>
                <w:rFonts w:ascii="Arial" w:hAnsi="Arial" w:cs="Arial"/>
                <w:sz w:val="20"/>
                <w:szCs w:val="20"/>
              </w:rPr>
              <w:t>Was</w:t>
            </w:r>
            <w:proofErr w:type="gramEnd"/>
            <w:r>
              <w:rPr>
                <w:rFonts w:ascii="Arial" w:hAnsi="Arial" w:cs="Arial"/>
                <w:sz w:val="20"/>
                <w:szCs w:val="20"/>
              </w:rPr>
              <w:t xml:space="preserve"> authorized </w:t>
            </w:r>
            <w:proofErr w:type="gramStart"/>
            <w:r>
              <w:rPr>
                <w:rFonts w:ascii="Arial" w:hAnsi="Arial" w:cs="Arial"/>
                <w:sz w:val="20"/>
                <w:szCs w:val="20"/>
              </w:rPr>
              <w:t>consistent</w:t>
            </w:r>
            <w:proofErr w:type="gramEnd"/>
            <w:r>
              <w:rPr>
                <w:rFonts w:ascii="Arial" w:hAnsi="Arial" w:cs="Arial"/>
                <w:sz w:val="20"/>
                <w:szCs w:val="20"/>
              </w:rPr>
              <w:t xml:space="preserve"> with the entity’s policies and procedures.</w:t>
            </w:r>
          </w:p>
        </w:tc>
        <w:tc>
          <w:tcPr>
            <w:tcW w:w="3060" w:type="dxa"/>
            <w:tcBorders>
              <w:top w:val="dashed" w:sz="4" w:space="0" w:color="auto"/>
              <w:left w:val="single" w:sz="4" w:space="0" w:color="auto"/>
              <w:bottom w:val="dashed" w:sz="4" w:space="0" w:color="auto"/>
              <w:right w:val="single" w:sz="4" w:space="0" w:color="auto"/>
            </w:tcBorders>
          </w:tcPr>
          <w:p w14:paraId="30504467"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7B520B9A" w14:textId="77777777" w:rsidTr="008C5F9F">
        <w:trPr>
          <w:cantSplit/>
          <w:trHeight w:val="534"/>
          <w:jc w:val="center"/>
        </w:trPr>
        <w:tc>
          <w:tcPr>
            <w:tcW w:w="6840" w:type="dxa"/>
            <w:tcBorders>
              <w:top w:val="dashed" w:sz="4" w:space="0" w:color="auto"/>
              <w:left w:val="single" w:sz="4" w:space="0" w:color="auto"/>
              <w:bottom w:val="dashed" w:sz="4" w:space="0" w:color="auto"/>
              <w:right w:val="single" w:sz="4" w:space="0" w:color="auto"/>
            </w:tcBorders>
          </w:tcPr>
          <w:p w14:paraId="11A3BEB9" w14:textId="77777777" w:rsidR="008C5F9F" w:rsidRPr="008A14D3" w:rsidRDefault="00932FA7" w:rsidP="00184E6D">
            <w:pPr>
              <w:numPr>
                <w:ilvl w:val="0"/>
                <w:numId w:val="20"/>
              </w:numPr>
              <w:spacing w:after="0" w:line="240" w:lineRule="auto"/>
              <w:rPr>
                <w:rFonts w:ascii="Arial" w:hAnsi="Arial" w:cs="Arial"/>
                <w:sz w:val="20"/>
                <w:szCs w:val="20"/>
              </w:rPr>
            </w:pPr>
            <w:proofErr w:type="gramStart"/>
            <w:r>
              <w:rPr>
                <w:rFonts w:ascii="Arial" w:hAnsi="Arial" w:cs="Arial"/>
                <w:sz w:val="20"/>
                <w:szCs w:val="20"/>
              </w:rPr>
              <w:t>Was</w:t>
            </w:r>
            <w:r w:rsidR="008C5F9F">
              <w:rPr>
                <w:rFonts w:ascii="Arial" w:hAnsi="Arial" w:cs="Arial"/>
                <w:sz w:val="20"/>
                <w:szCs w:val="20"/>
              </w:rPr>
              <w:t xml:space="preserve"> in</w:t>
            </w:r>
            <w:r w:rsidR="008C5F9F" w:rsidRPr="008A14D3">
              <w:rPr>
                <w:rFonts w:ascii="Arial" w:hAnsi="Arial" w:cs="Arial"/>
                <w:sz w:val="20"/>
                <w:szCs w:val="20"/>
              </w:rPr>
              <w:t xml:space="preserve"> compliance with</w:t>
            </w:r>
            <w:proofErr w:type="gramEnd"/>
            <w:r w:rsidR="008C5F9F" w:rsidRPr="008A14D3">
              <w:rPr>
                <w:rFonts w:ascii="Arial" w:hAnsi="Arial" w:cs="Arial"/>
                <w:sz w:val="20"/>
                <w:szCs w:val="20"/>
              </w:rPr>
              <w:t xml:space="preserve"> the entity’s purchasing policy (bids, quotes, etc.).</w:t>
            </w:r>
          </w:p>
        </w:tc>
        <w:tc>
          <w:tcPr>
            <w:tcW w:w="3060" w:type="dxa"/>
            <w:tcBorders>
              <w:top w:val="dashed" w:sz="4" w:space="0" w:color="auto"/>
              <w:left w:val="single" w:sz="4" w:space="0" w:color="auto"/>
              <w:bottom w:val="dashed" w:sz="4" w:space="0" w:color="auto"/>
              <w:right w:val="single" w:sz="4" w:space="0" w:color="auto"/>
            </w:tcBorders>
          </w:tcPr>
          <w:p w14:paraId="51D88ACF"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73E01D41" w14:textId="77777777" w:rsidTr="008C5F9F">
        <w:trPr>
          <w:cantSplit/>
          <w:trHeight w:val="624"/>
          <w:jc w:val="center"/>
        </w:trPr>
        <w:tc>
          <w:tcPr>
            <w:tcW w:w="6840" w:type="dxa"/>
            <w:tcBorders>
              <w:top w:val="dashed" w:sz="4" w:space="0" w:color="auto"/>
              <w:left w:val="single" w:sz="4" w:space="0" w:color="auto"/>
              <w:bottom w:val="single" w:sz="4" w:space="0" w:color="auto"/>
              <w:right w:val="single" w:sz="4" w:space="0" w:color="auto"/>
            </w:tcBorders>
          </w:tcPr>
          <w:p w14:paraId="1593FC13" w14:textId="77777777" w:rsidR="008C5F9F" w:rsidRPr="008A14D3" w:rsidRDefault="008C5F9F" w:rsidP="00184E6D">
            <w:pPr>
              <w:numPr>
                <w:ilvl w:val="0"/>
                <w:numId w:val="20"/>
              </w:numPr>
              <w:spacing w:after="0" w:line="240" w:lineRule="auto"/>
              <w:rPr>
                <w:rFonts w:ascii="Arial" w:hAnsi="Arial" w:cs="Arial"/>
                <w:sz w:val="20"/>
                <w:szCs w:val="20"/>
              </w:rPr>
            </w:pPr>
            <w:proofErr w:type="gramStart"/>
            <w:r>
              <w:rPr>
                <w:rFonts w:ascii="Arial" w:hAnsi="Arial" w:cs="Arial"/>
                <w:sz w:val="20"/>
                <w:szCs w:val="20"/>
              </w:rPr>
              <w:t>Was</w:t>
            </w:r>
            <w:proofErr w:type="gramEnd"/>
            <w:r>
              <w:rPr>
                <w:rFonts w:ascii="Arial" w:hAnsi="Arial" w:cs="Arial"/>
                <w:sz w:val="20"/>
                <w:szCs w:val="20"/>
              </w:rPr>
              <w:t xml:space="preserve"> </w:t>
            </w:r>
            <w:r w:rsidRPr="00C24456">
              <w:rPr>
                <w:rFonts w:ascii="Arial" w:hAnsi="Arial" w:cs="Arial"/>
                <w:sz w:val="20"/>
                <w:szCs w:val="20"/>
              </w:rPr>
              <w:t>classified</w:t>
            </w:r>
            <w:r w:rsidRPr="008A14D3">
              <w:rPr>
                <w:rFonts w:ascii="Arial" w:hAnsi="Arial" w:cs="Arial"/>
                <w:sz w:val="20"/>
                <w:szCs w:val="20"/>
              </w:rPr>
              <w:t xml:space="preserve"> and recorded</w:t>
            </w:r>
            <w:r>
              <w:rPr>
                <w:rFonts w:ascii="Arial" w:hAnsi="Arial" w:cs="Arial"/>
                <w:sz w:val="20"/>
                <w:szCs w:val="20"/>
              </w:rPr>
              <w:t xml:space="preserve"> in accordance with the entity’s chart of accounts and policies and procedures, GAAP, and State/Federal policies as applicable.</w:t>
            </w:r>
          </w:p>
        </w:tc>
        <w:tc>
          <w:tcPr>
            <w:tcW w:w="3060" w:type="dxa"/>
            <w:tcBorders>
              <w:top w:val="dashed" w:sz="4" w:space="0" w:color="auto"/>
              <w:left w:val="single" w:sz="4" w:space="0" w:color="auto"/>
              <w:bottom w:val="single" w:sz="4" w:space="0" w:color="auto"/>
              <w:right w:val="single" w:sz="4" w:space="0" w:color="auto"/>
            </w:tcBorders>
          </w:tcPr>
          <w:p w14:paraId="693A1262"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2AF0CF51" w14:textId="77777777" w:rsidTr="008C5F9F">
        <w:trPr>
          <w:cantSplit/>
          <w:trHeight w:val="624"/>
          <w:jc w:val="center"/>
        </w:trPr>
        <w:tc>
          <w:tcPr>
            <w:tcW w:w="6840" w:type="dxa"/>
            <w:tcBorders>
              <w:top w:val="dashed" w:sz="4" w:space="0" w:color="auto"/>
              <w:left w:val="single" w:sz="4" w:space="0" w:color="auto"/>
              <w:bottom w:val="single" w:sz="4" w:space="0" w:color="auto"/>
              <w:right w:val="single" w:sz="4" w:space="0" w:color="auto"/>
            </w:tcBorders>
          </w:tcPr>
          <w:p w14:paraId="77CF36C7" w14:textId="2B3CCDCC" w:rsidR="008C5F9F" w:rsidRPr="008A14D3" w:rsidRDefault="00973D26" w:rsidP="00184E6D">
            <w:pPr>
              <w:numPr>
                <w:ilvl w:val="0"/>
                <w:numId w:val="19"/>
              </w:numPr>
              <w:suppressAutoHyphens/>
              <w:snapToGrid w:val="0"/>
              <w:spacing w:after="0" w:line="240" w:lineRule="auto"/>
              <w:rPr>
                <w:rFonts w:ascii="Arial" w:hAnsi="Arial" w:cs="Arial"/>
                <w:sz w:val="20"/>
                <w:szCs w:val="20"/>
              </w:rPr>
            </w:pPr>
            <w:r>
              <w:rPr>
                <w:rFonts w:ascii="Arial" w:hAnsi="Arial" w:cs="Arial"/>
                <w:sz w:val="20"/>
                <w:szCs w:val="20"/>
              </w:rPr>
              <w:t xml:space="preserve">For </w:t>
            </w:r>
            <w:r w:rsidR="008C5F9F" w:rsidRPr="005C1B42">
              <w:rPr>
                <w:rFonts w:ascii="Arial" w:hAnsi="Arial" w:cs="Arial"/>
                <w:sz w:val="20"/>
                <w:szCs w:val="20"/>
              </w:rPr>
              <w:t xml:space="preserve">each </w:t>
            </w:r>
            <w:r>
              <w:rPr>
                <w:rFonts w:ascii="Arial" w:hAnsi="Arial" w:cs="Arial"/>
                <w:sz w:val="20"/>
                <w:szCs w:val="20"/>
              </w:rPr>
              <w:t xml:space="preserve">credit or purchasing </w:t>
            </w:r>
            <w:r w:rsidR="008C5F9F" w:rsidRPr="005C1B42">
              <w:rPr>
                <w:rFonts w:ascii="Arial" w:hAnsi="Arial" w:cs="Arial"/>
                <w:sz w:val="20"/>
                <w:szCs w:val="20"/>
              </w:rPr>
              <w:t xml:space="preserve">card used, </w:t>
            </w:r>
            <w:r>
              <w:rPr>
                <w:rFonts w:ascii="Arial" w:hAnsi="Arial" w:cs="Arial"/>
                <w:sz w:val="20"/>
                <w:szCs w:val="20"/>
              </w:rPr>
              <w:t xml:space="preserve">we </w:t>
            </w:r>
            <w:r w:rsidR="008C5F9F" w:rsidRPr="005C1B42">
              <w:rPr>
                <w:rFonts w:ascii="Arial" w:hAnsi="Arial" w:cs="Arial"/>
                <w:sz w:val="20"/>
                <w:szCs w:val="20"/>
              </w:rPr>
              <w:t>select</w:t>
            </w:r>
            <w:r>
              <w:rPr>
                <w:rFonts w:ascii="Arial" w:hAnsi="Arial" w:cs="Arial"/>
                <w:sz w:val="20"/>
                <w:szCs w:val="20"/>
              </w:rPr>
              <w:t>ed</w:t>
            </w:r>
            <w:r w:rsidR="008C5F9F" w:rsidRPr="005C1B42">
              <w:rPr>
                <w:rFonts w:ascii="Arial" w:hAnsi="Arial" w:cs="Arial"/>
                <w:sz w:val="20"/>
                <w:szCs w:val="20"/>
              </w:rPr>
              <w:t xml:space="preserve"> one month during the period and determine</w:t>
            </w:r>
            <w:r>
              <w:rPr>
                <w:rFonts w:ascii="Arial" w:hAnsi="Arial" w:cs="Arial"/>
                <w:sz w:val="20"/>
                <w:szCs w:val="20"/>
              </w:rPr>
              <w:t>d</w:t>
            </w:r>
            <w:r w:rsidR="008C5F9F" w:rsidRPr="005C1B42">
              <w:rPr>
                <w:rFonts w:ascii="Arial" w:hAnsi="Arial" w:cs="Arial"/>
                <w:sz w:val="20"/>
                <w:szCs w:val="20"/>
              </w:rPr>
              <w:t xml:space="preserve"> whether card purchases were reconciled </w:t>
            </w:r>
            <w:r w:rsidR="008C5F9F">
              <w:rPr>
                <w:rFonts w:ascii="Arial" w:hAnsi="Arial" w:cs="Arial"/>
                <w:sz w:val="20"/>
                <w:szCs w:val="20"/>
              </w:rPr>
              <w:t xml:space="preserve">to receipts </w:t>
            </w:r>
            <w:r w:rsidR="008C5F9F" w:rsidRPr="005C1B42">
              <w:rPr>
                <w:rFonts w:ascii="Arial" w:hAnsi="Arial" w:cs="Arial"/>
                <w:sz w:val="20"/>
                <w:szCs w:val="20"/>
              </w:rPr>
              <w:t>monthly by someone other than the card holder.</w:t>
            </w:r>
            <w:r w:rsidR="008C5F9F">
              <w:rPr>
                <w:rFonts w:ascii="Arial" w:hAnsi="Arial" w:cs="Arial"/>
                <w:sz w:val="20"/>
                <w:szCs w:val="20"/>
              </w:rPr>
              <w:t xml:space="preserve"> </w:t>
            </w:r>
          </w:p>
        </w:tc>
        <w:tc>
          <w:tcPr>
            <w:tcW w:w="3060" w:type="dxa"/>
            <w:tcBorders>
              <w:top w:val="dashed" w:sz="4" w:space="0" w:color="auto"/>
              <w:left w:val="single" w:sz="4" w:space="0" w:color="auto"/>
              <w:bottom w:val="single" w:sz="4" w:space="0" w:color="auto"/>
              <w:right w:val="single" w:sz="4" w:space="0" w:color="auto"/>
            </w:tcBorders>
          </w:tcPr>
          <w:p w14:paraId="63756D59"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23460A" w:rsidRPr="008A14D3" w14:paraId="37C13A2A" w14:textId="77777777" w:rsidTr="008C5F9F">
        <w:trPr>
          <w:cantSplit/>
          <w:trHeight w:val="624"/>
          <w:jc w:val="center"/>
        </w:trPr>
        <w:tc>
          <w:tcPr>
            <w:tcW w:w="6840" w:type="dxa"/>
            <w:tcBorders>
              <w:top w:val="dashed" w:sz="4" w:space="0" w:color="auto"/>
              <w:left w:val="single" w:sz="4" w:space="0" w:color="auto"/>
              <w:bottom w:val="single" w:sz="4" w:space="0" w:color="auto"/>
              <w:right w:val="single" w:sz="4" w:space="0" w:color="auto"/>
            </w:tcBorders>
          </w:tcPr>
          <w:p w14:paraId="734E240C" w14:textId="77777777" w:rsidR="0023460A" w:rsidRDefault="0023460A" w:rsidP="00CC1249">
            <w:pPr>
              <w:numPr>
                <w:ilvl w:val="0"/>
                <w:numId w:val="19"/>
              </w:numPr>
              <w:suppressAutoHyphens/>
              <w:snapToGrid w:val="0"/>
              <w:spacing w:after="0" w:line="240" w:lineRule="auto"/>
              <w:rPr>
                <w:rFonts w:ascii="Arial" w:hAnsi="Arial" w:cs="Arial"/>
                <w:sz w:val="20"/>
                <w:szCs w:val="20"/>
              </w:rPr>
            </w:pPr>
            <w:r w:rsidRPr="008A14D3">
              <w:rPr>
                <w:rFonts w:ascii="Arial" w:hAnsi="Arial" w:cs="Arial"/>
                <w:sz w:val="20"/>
                <w:szCs w:val="20"/>
              </w:rPr>
              <w:t xml:space="preserve">Through inquiry with management and scanning receipt records, </w:t>
            </w:r>
            <w:r>
              <w:rPr>
                <w:rFonts w:ascii="Arial" w:hAnsi="Arial" w:cs="Arial"/>
                <w:sz w:val="20"/>
                <w:szCs w:val="20"/>
              </w:rPr>
              <w:t xml:space="preserve">we </w:t>
            </w:r>
            <w:r w:rsidRPr="008A14D3">
              <w:rPr>
                <w:rFonts w:ascii="Arial" w:hAnsi="Arial" w:cs="Arial"/>
                <w:sz w:val="20"/>
                <w:szCs w:val="20"/>
              </w:rPr>
              <w:t>determine</w:t>
            </w:r>
            <w:r>
              <w:rPr>
                <w:rFonts w:ascii="Arial" w:hAnsi="Arial" w:cs="Arial"/>
                <w:sz w:val="20"/>
                <w:szCs w:val="20"/>
              </w:rPr>
              <w:t>d</w:t>
            </w:r>
            <w:r w:rsidRPr="008A14D3">
              <w:rPr>
                <w:rFonts w:ascii="Arial" w:hAnsi="Arial" w:cs="Arial"/>
                <w:sz w:val="20"/>
                <w:szCs w:val="20"/>
              </w:rPr>
              <w:t xml:space="preserve"> what restricted revenue </w:t>
            </w:r>
            <w:r>
              <w:rPr>
                <w:rFonts w:ascii="Arial" w:hAnsi="Arial" w:cs="Arial"/>
                <w:sz w:val="20"/>
                <w:szCs w:val="20"/>
              </w:rPr>
              <w:t>was</w:t>
            </w:r>
            <w:r w:rsidRPr="008A14D3">
              <w:rPr>
                <w:rFonts w:ascii="Arial" w:hAnsi="Arial" w:cs="Arial"/>
                <w:sz w:val="20"/>
                <w:szCs w:val="20"/>
              </w:rPr>
              <w:t xml:space="preserve"> received by the entity </w:t>
            </w:r>
            <w:r>
              <w:rPr>
                <w:rFonts w:ascii="Arial" w:hAnsi="Arial" w:cs="Arial"/>
                <w:sz w:val="20"/>
                <w:szCs w:val="20"/>
              </w:rPr>
              <w:t>and s</w:t>
            </w:r>
            <w:r w:rsidRPr="008A14D3">
              <w:rPr>
                <w:rFonts w:ascii="Arial" w:hAnsi="Arial" w:cs="Arial"/>
                <w:sz w:val="20"/>
                <w:szCs w:val="20"/>
              </w:rPr>
              <w:t>elect</w:t>
            </w:r>
            <w:r w:rsidR="00CC1249">
              <w:rPr>
                <w:rFonts w:ascii="Arial" w:hAnsi="Arial" w:cs="Arial"/>
                <w:sz w:val="20"/>
                <w:szCs w:val="20"/>
              </w:rPr>
              <w:t>ed</w:t>
            </w:r>
            <w:r w:rsidRPr="008A14D3">
              <w:rPr>
                <w:rFonts w:ascii="Arial" w:hAnsi="Arial" w:cs="Arial"/>
                <w:sz w:val="20"/>
                <w:szCs w:val="20"/>
              </w:rPr>
              <w:t xml:space="preserve"> the lesser of 10% or 5 disbursements from restricted funds and d</w:t>
            </w:r>
            <w:r>
              <w:rPr>
                <w:rFonts w:ascii="Arial" w:hAnsi="Arial" w:cs="Arial"/>
                <w:sz w:val="20"/>
                <w:szCs w:val="20"/>
              </w:rPr>
              <w:t>etermined whether</w:t>
            </w:r>
            <w:r w:rsidRPr="008A14D3">
              <w:rPr>
                <w:rFonts w:ascii="Arial" w:hAnsi="Arial" w:cs="Arial"/>
                <w:sz w:val="20"/>
                <w:szCs w:val="20"/>
              </w:rPr>
              <w:t xml:space="preserve"> the disbursement</w:t>
            </w:r>
            <w:r>
              <w:rPr>
                <w:rFonts w:ascii="Arial" w:hAnsi="Arial" w:cs="Arial"/>
                <w:sz w:val="20"/>
                <w:szCs w:val="20"/>
              </w:rPr>
              <w:t>s</w:t>
            </w:r>
            <w:r w:rsidRPr="008A14D3">
              <w:rPr>
                <w:rFonts w:ascii="Arial" w:hAnsi="Arial" w:cs="Arial"/>
                <w:sz w:val="20"/>
                <w:szCs w:val="20"/>
              </w:rPr>
              <w:t xml:space="preserve"> </w:t>
            </w:r>
            <w:proofErr w:type="gramStart"/>
            <w:r>
              <w:rPr>
                <w:rFonts w:ascii="Arial" w:hAnsi="Arial" w:cs="Arial"/>
                <w:sz w:val="20"/>
                <w:szCs w:val="20"/>
              </w:rPr>
              <w:t xml:space="preserve">were </w:t>
            </w:r>
            <w:r w:rsidRPr="008A14D3">
              <w:rPr>
                <w:rFonts w:ascii="Arial" w:hAnsi="Arial" w:cs="Arial"/>
                <w:sz w:val="20"/>
                <w:szCs w:val="20"/>
              </w:rPr>
              <w:t>in compliance with</w:t>
            </w:r>
            <w:proofErr w:type="gramEnd"/>
            <w:r w:rsidRPr="008A14D3">
              <w:rPr>
                <w:rFonts w:ascii="Arial" w:hAnsi="Arial" w:cs="Arial"/>
                <w:sz w:val="20"/>
                <w:szCs w:val="20"/>
              </w:rPr>
              <w:t xml:space="preserve"> restrictions placed on the funds.</w:t>
            </w:r>
          </w:p>
        </w:tc>
        <w:tc>
          <w:tcPr>
            <w:tcW w:w="3060" w:type="dxa"/>
            <w:tcBorders>
              <w:top w:val="dashed" w:sz="4" w:space="0" w:color="auto"/>
              <w:left w:val="single" w:sz="4" w:space="0" w:color="auto"/>
              <w:bottom w:val="single" w:sz="4" w:space="0" w:color="auto"/>
              <w:right w:val="single" w:sz="4" w:space="0" w:color="auto"/>
            </w:tcBorders>
          </w:tcPr>
          <w:p w14:paraId="17C9E775" w14:textId="77777777" w:rsidR="0023460A" w:rsidRPr="008A14D3" w:rsidRDefault="0023460A" w:rsidP="00396836">
            <w:pPr>
              <w:suppressAutoHyphens/>
              <w:snapToGrid w:val="0"/>
              <w:spacing w:after="0" w:line="240" w:lineRule="auto"/>
              <w:jc w:val="center"/>
              <w:rPr>
                <w:rFonts w:ascii="Arial" w:eastAsia="SimSun" w:hAnsi="Arial" w:cs="Arial"/>
                <w:lang w:eastAsia="ar-SA"/>
              </w:rPr>
            </w:pPr>
          </w:p>
        </w:tc>
      </w:tr>
      <w:tr w:rsidR="008C5F9F" w:rsidRPr="008A14D3" w14:paraId="6682EE4C" w14:textId="77777777" w:rsidTr="008C5F9F">
        <w:trPr>
          <w:cantSplit/>
          <w:trHeight w:val="23"/>
          <w:jc w:val="center"/>
        </w:trPr>
        <w:tc>
          <w:tcPr>
            <w:tcW w:w="6840" w:type="dxa"/>
            <w:tcBorders>
              <w:top w:val="single" w:sz="4" w:space="0" w:color="auto"/>
              <w:left w:val="single" w:sz="4" w:space="0" w:color="auto"/>
              <w:bottom w:val="dashed" w:sz="4" w:space="0" w:color="auto"/>
              <w:right w:val="single" w:sz="4" w:space="0" w:color="auto"/>
            </w:tcBorders>
          </w:tcPr>
          <w:p w14:paraId="0AE11BC0" w14:textId="77777777" w:rsidR="008C5F9F" w:rsidRPr="008A14D3" w:rsidRDefault="008C5F9F" w:rsidP="00396836">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CASH</w:t>
            </w:r>
          </w:p>
          <w:p w14:paraId="78F25AF4" w14:textId="77777777" w:rsidR="008C5F9F" w:rsidRDefault="008C5F9F" w:rsidP="00184E6D">
            <w:pPr>
              <w:numPr>
                <w:ilvl w:val="0"/>
                <w:numId w:val="19"/>
              </w:numPr>
              <w:suppressAutoHyphens/>
              <w:snapToGrid w:val="0"/>
              <w:spacing w:after="0" w:line="240" w:lineRule="auto"/>
              <w:rPr>
                <w:rFonts w:ascii="Arial" w:hAnsi="Arial" w:cs="Arial"/>
                <w:sz w:val="20"/>
                <w:szCs w:val="20"/>
              </w:rPr>
            </w:pPr>
            <w:r>
              <w:rPr>
                <w:rFonts w:ascii="Arial" w:hAnsi="Arial" w:cs="Arial"/>
                <w:sz w:val="20"/>
                <w:szCs w:val="20"/>
              </w:rPr>
              <w:t xml:space="preserve">For each depository account, </w:t>
            </w:r>
            <w:r w:rsidR="00973D26">
              <w:rPr>
                <w:rFonts w:ascii="Arial" w:hAnsi="Arial" w:cs="Arial"/>
                <w:sz w:val="20"/>
                <w:szCs w:val="20"/>
              </w:rPr>
              <w:t xml:space="preserve">we </w:t>
            </w:r>
            <w:r>
              <w:rPr>
                <w:rFonts w:ascii="Arial" w:hAnsi="Arial" w:cs="Arial"/>
                <w:sz w:val="20"/>
                <w:szCs w:val="20"/>
              </w:rPr>
              <w:t>o</w:t>
            </w:r>
            <w:r w:rsidRPr="008A14D3">
              <w:rPr>
                <w:rFonts w:ascii="Arial" w:hAnsi="Arial" w:cs="Arial"/>
                <w:sz w:val="20"/>
                <w:szCs w:val="20"/>
              </w:rPr>
              <w:t>btain</w:t>
            </w:r>
            <w:r w:rsidR="00973D26">
              <w:rPr>
                <w:rFonts w:ascii="Arial" w:hAnsi="Arial" w:cs="Arial"/>
                <w:sz w:val="20"/>
                <w:szCs w:val="20"/>
              </w:rPr>
              <w:t>ed</w:t>
            </w:r>
            <w:r w:rsidRPr="008A14D3">
              <w:rPr>
                <w:rFonts w:ascii="Arial" w:hAnsi="Arial" w:cs="Arial"/>
                <w:sz w:val="20"/>
                <w:szCs w:val="20"/>
              </w:rPr>
              <w:t xml:space="preserve"> the year</w:t>
            </w:r>
            <w:r>
              <w:rPr>
                <w:rFonts w:ascii="Arial" w:hAnsi="Arial" w:cs="Arial"/>
                <w:sz w:val="20"/>
                <w:szCs w:val="20"/>
              </w:rPr>
              <w:t>-</w:t>
            </w:r>
            <w:r w:rsidRPr="008A14D3">
              <w:rPr>
                <w:rFonts w:ascii="Arial" w:hAnsi="Arial" w:cs="Arial"/>
                <w:sz w:val="20"/>
                <w:szCs w:val="20"/>
              </w:rPr>
              <w:t>end bank reconciliation and one additional month’s bank reconciliation and perform</w:t>
            </w:r>
            <w:r w:rsidR="00973D26">
              <w:rPr>
                <w:rFonts w:ascii="Arial" w:hAnsi="Arial" w:cs="Arial"/>
                <w:sz w:val="20"/>
                <w:szCs w:val="20"/>
              </w:rPr>
              <w:t>ed</w:t>
            </w:r>
            <w:r w:rsidRPr="008A14D3">
              <w:rPr>
                <w:rFonts w:ascii="Arial" w:hAnsi="Arial" w:cs="Arial"/>
                <w:sz w:val="20"/>
                <w:szCs w:val="20"/>
              </w:rPr>
              <w:t xml:space="preserve"> the following: </w:t>
            </w:r>
          </w:p>
          <w:p w14:paraId="04984A6A" w14:textId="77777777" w:rsidR="008C5F9F" w:rsidRDefault="008C5F9F" w:rsidP="00396836">
            <w:pPr>
              <w:suppressAutoHyphens/>
              <w:snapToGrid w:val="0"/>
              <w:spacing w:after="0" w:line="240" w:lineRule="auto"/>
              <w:ind w:left="360"/>
              <w:rPr>
                <w:rFonts w:ascii="Arial" w:hAnsi="Arial" w:cs="Arial"/>
                <w:sz w:val="20"/>
                <w:szCs w:val="20"/>
              </w:rPr>
            </w:pPr>
          </w:p>
          <w:p w14:paraId="616B7D14" w14:textId="77777777" w:rsidR="008C5F9F" w:rsidRPr="008A14D3" w:rsidRDefault="008C5F9F" w:rsidP="00184E6D">
            <w:pPr>
              <w:numPr>
                <w:ilvl w:val="0"/>
                <w:numId w:val="22"/>
              </w:numPr>
              <w:spacing w:after="0" w:line="240" w:lineRule="auto"/>
              <w:rPr>
                <w:rFonts w:ascii="Arial" w:hAnsi="Arial" w:cs="Arial"/>
                <w:sz w:val="20"/>
                <w:szCs w:val="20"/>
              </w:rPr>
            </w:pPr>
            <w:r w:rsidRPr="008A14D3">
              <w:rPr>
                <w:rFonts w:ascii="Arial" w:hAnsi="Arial" w:cs="Arial"/>
                <w:sz w:val="20"/>
                <w:szCs w:val="20"/>
              </w:rPr>
              <w:t>Trace</w:t>
            </w:r>
            <w:r w:rsidR="00B51232">
              <w:rPr>
                <w:rFonts w:ascii="Arial" w:hAnsi="Arial" w:cs="Arial"/>
                <w:sz w:val="20"/>
                <w:szCs w:val="20"/>
              </w:rPr>
              <w:t>d</w:t>
            </w:r>
            <w:r w:rsidRPr="008A14D3">
              <w:rPr>
                <w:rFonts w:ascii="Arial" w:hAnsi="Arial" w:cs="Arial"/>
                <w:sz w:val="20"/>
                <w:szCs w:val="20"/>
              </w:rPr>
              <w:t xml:space="preserve"> the bank balance on the reconciliation to the balance per the bank statement.</w:t>
            </w:r>
          </w:p>
        </w:tc>
        <w:tc>
          <w:tcPr>
            <w:tcW w:w="3060" w:type="dxa"/>
            <w:tcBorders>
              <w:top w:val="single" w:sz="4" w:space="0" w:color="auto"/>
              <w:left w:val="single" w:sz="4" w:space="0" w:color="auto"/>
              <w:bottom w:val="dashed" w:sz="4" w:space="0" w:color="auto"/>
              <w:right w:val="single" w:sz="4" w:space="0" w:color="auto"/>
            </w:tcBorders>
          </w:tcPr>
          <w:p w14:paraId="73AA476C"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2CAF48D5" w14:textId="77777777" w:rsidTr="008C5F9F">
        <w:trPr>
          <w:cantSplit/>
          <w:trHeight w:val="246"/>
          <w:jc w:val="center"/>
        </w:trPr>
        <w:tc>
          <w:tcPr>
            <w:tcW w:w="6840" w:type="dxa"/>
            <w:tcBorders>
              <w:top w:val="dashed" w:sz="4" w:space="0" w:color="auto"/>
              <w:left w:val="single" w:sz="4" w:space="0" w:color="auto"/>
              <w:bottom w:val="dashed" w:sz="4" w:space="0" w:color="auto"/>
              <w:right w:val="single" w:sz="4" w:space="0" w:color="auto"/>
            </w:tcBorders>
          </w:tcPr>
          <w:p w14:paraId="47FCC163" w14:textId="77777777" w:rsidR="008C5F9F" w:rsidRPr="00627E1A" w:rsidRDefault="008C5F9F" w:rsidP="00184E6D">
            <w:pPr>
              <w:numPr>
                <w:ilvl w:val="0"/>
                <w:numId w:val="22"/>
              </w:numPr>
              <w:spacing w:after="0" w:line="240" w:lineRule="auto"/>
              <w:rPr>
                <w:rFonts w:ascii="Arial" w:hAnsi="Arial" w:cs="Arial"/>
                <w:sz w:val="20"/>
                <w:szCs w:val="20"/>
              </w:rPr>
            </w:pPr>
            <w:r w:rsidRPr="008A14D3">
              <w:rPr>
                <w:rFonts w:ascii="Arial" w:hAnsi="Arial" w:cs="Arial"/>
                <w:sz w:val="20"/>
                <w:szCs w:val="20"/>
              </w:rPr>
              <w:lastRenderedPageBreak/>
              <w:t>Trace</w:t>
            </w:r>
            <w:r w:rsidR="00B51232">
              <w:rPr>
                <w:rFonts w:ascii="Arial" w:hAnsi="Arial" w:cs="Arial"/>
                <w:sz w:val="20"/>
                <w:szCs w:val="20"/>
              </w:rPr>
              <w:t>d</w:t>
            </w:r>
            <w:r w:rsidRPr="008A14D3">
              <w:rPr>
                <w:rFonts w:ascii="Arial" w:hAnsi="Arial" w:cs="Arial"/>
                <w:sz w:val="20"/>
                <w:szCs w:val="20"/>
              </w:rPr>
              <w:t xml:space="preserve"> the reconciled book balance to the general ledger and the amount reported on the </w:t>
            </w:r>
            <w:r w:rsidR="00E4182D">
              <w:rPr>
                <w:rFonts w:ascii="Arial" w:hAnsi="Arial" w:cs="Arial"/>
                <w:sz w:val="20"/>
                <w:szCs w:val="20"/>
              </w:rPr>
              <w:t>Financial Survey</w:t>
            </w:r>
            <w:r>
              <w:rPr>
                <w:rFonts w:ascii="Arial" w:hAnsi="Arial" w:cs="Arial"/>
                <w:sz w:val="20"/>
                <w:szCs w:val="20"/>
              </w:rPr>
              <w:t>.</w:t>
            </w:r>
          </w:p>
        </w:tc>
        <w:tc>
          <w:tcPr>
            <w:tcW w:w="3060" w:type="dxa"/>
            <w:tcBorders>
              <w:top w:val="dashed" w:sz="4" w:space="0" w:color="auto"/>
              <w:left w:val="single" w:sz="4" w:space="0" w:color="auto"/>
              <w:bottom w:val="dashed" w:sz="4" w:space="0" w:color="auto"/>
              <w:right w:val="single" w:sz="4" w:space="0" w:color="auto"/>
            </w:tcBorders>
          </w:tcPr>
          <w:p w14:paraId="4693BC65"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5B8D2711" w14:textId="77777777" w:rsidTr="008C5F9F">
        <w:trPr>
          <w:cantSplit/>
          <w:trHeight w:val="273"/>
          <w:jc w:val="center"/>
        </w:trPr>
        <w:tc>
          <w:tcPr>
            <w:tcW w:w="6840" w:type="dxa"/>
            <w:tcBorders>
              <w:top w:val="dashed" w:sz="4" w:space="0" w:color="auto"/>
              <w:left w:val="single" w:sz="4" w:space="0" w:color="auto"/>
              <w:bottom w:val="dashed" w:sz="4" w:space="0" w:color="auto"/>
              <w:right w:val="single" w:sz="4" w:space="0" w:color="auto"/>
            </w:tcBorders>
          </w:tcPr>
          <w:p w14:paraId="5B89DA8F" w14:textId="77777777" w:rsidR="008C5F9F" w:rsidRPr="008A14D3" w:rsidRDefault="008C5F9F" w:rsidP="00184E6D">
            <w:pPr>
              <w:numPr>
                <w:ilvl w:val="0"/>
                <w:numId w:val="22"/>
              </w:numPr>
              <w:spacing w:after="0" w:line="240" w:lineRule="auto"/>
              <w:rPr>
                <w:rFonts w:ascii="Arial" w:hAnsi="Arial" w:cs="Arial"/>
                <w:sz w:val="20"/>
                <w:szCs w:val="20"/>
              </w:rPr>
            </w:pPr>
            <w:r w:rsidRPr="008A14D3">
              <w:rPr>
                <w:rFonts w:ascii="Arial" w:hAnsi="Arial" w:cs="Arial"/>
                <w:sz w:val="20"/>
                <w:szCs w:val="20"/>
              </w:rPr>
              <w:t>Test</w:t>
            </w:r>
            <w:r w:rsidR="00B51232">
              <w:rPr>
                <w:rFonts w:ascii="Arial" w:hAnsi="Arial" w:cs="Arial"/>
                <w:sz w:val="20"/>
                <w:szCs w:val="20"/>
              </w:rPr>
              <w:t>ed</w:t>
            </w:r>
            <w:r w:rsidRPr="008A14D3">
              <w:rPr>
                <w:rFonts w:ascii="Arial" w:hAnsi="Arial" w:cs="Arial"/>
                <w:sz w:val="20"/>
                <w:szCs w:val="20"/>
              </w:rPr>
              <w:t xml:space="preserve"> the clerical accuracy of the reconciliation.</w:t>
            </w:r>
          </w:p>
        </w:tc>
        <w:tc>
          <w:tcPr>
            <w:tcW w:w="3060" w:type="dxa"/>
            <w:tcBorders>
              <w:top w:val="dashed" w:sz="4" w:space="0" w:color="auto"/>
              <w:left w:val="single" w:sz="4" w:space="0" w:color="auto"/>
              <w:bottom w:val="dashed" w:sz="4" w:space="0" w:color="auto"/>
              <w:right w:val="single" w:sz="4" w:space="0" w:color="auto"/>
            </w:tcBorders>
          </w:tcPr>
          <w:p w14:paraId="52928F38"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6EDA9E24" w14:textId="77777777" w:rsidTr="008C5F9F">
        <w:trPr>
          <w:cantSplit/>
          <w:trHeight w:val="831"/>
          <w:jc w:val="center"/>
        </w:trPr>
        <w:tc>
          <w:tcPr>
            <w:tcW w:w="6840" w:type="dxa"/>
            <w:tcBorders>
              <w:top w:val="dashed" w:sz="4" w:space="0" w:color="auto"/>
              <w:left w:val="single" w:sz="4" w:space="0" w:color="auto"/>
              <w:bottom w:val="dashed" w:sz="4" w:space="0" w:color="auto"/>
              <w:right w:val="single" w:sz="4" w:space="0" w:color="auto"/>
            </w:tcBorders>
          </w:tcPr>
          <w:p w14:paraId="51209B34" w14:textId="26BFB585" w:rsidR="008C5F9F" w:rsidRPr="008A14D3" w:rsidRDefault="008C5F9F" w:rsidP="00184E6D">
            <w:pPr>
              <w:numPr>
                <w:ilvl w:val="0"/>
                <w:numId w:val="22"/>
              </w:numPr>
              <w:spacing w:after="0" w:line="240" w:lineRule="auto"/>
              <w:rPr>
                <w:rFonts w:ascii="Arial" w:hAnsi="Arial" w:cs="Arial"/>
                <w:sz w:val="20"/>
                <w:szCs w:val="20"/>
              </w:rPr>
            </w:pPr>
            <w:r w:rsidRPr="0090414B">
              <w:rPr>
                <w:rFonts w:ascii="Arial" w:hAnsi="Arial" w:cs="Arial"/>
                <w:sz w:val="20"/>
                <w:szCs w:val="20"/>
              </w:rPr>
              <w:t xml:space="preserve">For reconciling items greater than 5% of annual revenues, </w:t>
            </w:r>
            <w:proofErr w:type="gramStart"/>
            <w:r w:rsidRPr="009F4B74">
              <w:rPr>
                <w:rFonts w:ascii="Arial" w:hAnsi="Arial" w:cs="Arial"/>
                <w:sz w:val="20"/>
                <w:szCs w:val="20"/>
              </w:rPr>
              <w:t>inquire</w:t>
            </w:r>
            <w:r w:rsidR="00B51232">
              <w:rPr>
                <w:rFonts w:ascii="Arial" w:hAnsi="Arial" w:cs="Arial"/>
                <w:sz w:val="20"/>
                <w:szCs w:val="20"/>
              </w:rPr>
              <w:t>d</w:t>
            </w:r>
            <w:r w:rsidRPr="009F4B74">
              <w:rPr>
                <w:rFonts w:ascii="Arial" w:hAnsi="Arial" w:cs="Arial"/>
                <w:sz w:val="20"/>
                <w:szCs w:val="20"/>
              </w:rPr>
              <w:t xml:space="preserve"> of management</w:t>
            </w:r>
            <w:proofErr w:type="gramEnd"/>
            <w:r w:rsidRPr="009F4B74">
              <w:rPr>
                <w:rFonts w:ascii="Arial" w:hAnsi="Arial" w:cs="Arial"/>
                <w:sz w:val="20"/>
                <w:szCs w:val="20"/>
              </w:rPr>
              <w:t xml:space="preserve"> and review</w:t>
            </w:r>
            <w:r w:rsidR="00B51232">
              <w:rPr>
                <w:rFonts w:ascii="Arial" w:hAnsi="Arial" w:cs="Arial"/>
                <w:sz w:val="20"/>
                <w:szCs w:val="20"/>
              </w:rPr>
              <w:t>ed</w:t>
            </w:r>
            <w:r w:rsidRPr="009F4B74">
              <w:rPr>
                <w:rFonts w:ascii="Arial" w:hAnsi="Arial" w:cs="Arial"/>
                <w:sz w:val="20"/>
                <w:szCs w:val="20"/>
              </w:rPr>
              <w:t xml:space="preserve"> applicable supporting documentation</w:t>
            </w:r>
            <w:r>
              <w:rPr>
                <w:rFonts w:ascii="Arial" w:hAnsi="Arial" w:cs="Arial"/>
                <w:sz w:val="20"/>
                <w:szCs w:val="20"/>
              </w:rPr>
              <w:t xml:space="preserve"> to </w:t>
            </w:r>
            <w:r w:rsidRPr="0090414B">
              <w:rPr>
                <w:rFonts w:ascii="Arial" w:hAnsi="Arial" w:cs="Arial"/>
                <w:sz w:val="20"/>
                <w:szCs w:val="20"/>
              </w:rPr>
              <w:t xml:space="preserve">determine that the items </w:t>
            </w:r>
            <w:r w:rsidR="00B51232">
              <w:rPr>
                <w:rFonts w:ascii="Arial" w:hAnsi="Arial" w:cs="Arial"/>
                <w:sz w:val="20"/>
                <w:szCs w:val="20"/>
              </w:rPr>
              <w:t>were</w:t>
            </w:r>
            <w:r w:rsidRPr="0090414B">
              <w:rPr>
                <w:rFonts w:ascii="Arial" w:hAnsi="Arial" w:cs="Arial"/>
                <w:sz w:val="20"/>
                <w:szCs w:val="20"/>
              </w:rPr>
              <w:t xml:space="preserve"> consistent with the entity’s policies and procedures, GAAP, and State/Federal policies. </w:t>
            </w:r>
            <w:r w:rsidRPr="008A14D3">
              <w:rPr>
                <w:rFonts w:ascii="Arial" w:hAnsi="Arial" w:cs="Arial"/>
                <w:sz w:val="20"/>
                <w:szCs w:val="20"/>
              </w:rPr>
              <w:t>Trace</w:t>
            </w:r>
            <w:r w:rsidR="00B51232">
              <w:rPr>
                <w:rFonts w:ascii="Arial" w:hAnsi="Arial" w:cs="Arial"/>
                <w:sz w:val="20"/>
                <w:szCs w:val="20"/>
              </w:rPr>
              <w:t>d</w:t>
            </w:r>
            <w:r w:rsidRPr="008A14D3">
              <w:rPr>
                <w:rFonts w:ascii="Arial" w:hAnsi="Arial" w:cs="Arial"/>
                <w:sz w:val="20"/>
                <w:szCs w:val="20"/>
              </w:rPr>
              <w:t xml:space="preserve"> the lesser of 10% or five reconciling items to a subsequent bank statement.</w:t>
            </w:r>
          </w:p>
        </w:tc>
        <w:tc>
          <w:tcPr>
            <w:tcW w:w="3060" w:type="dxa"/>
            <w:tcBorders>
              <w:top w:val="dashed" w:sz="4" w:space="0" w:color="auto"/>
              <w:left w:val="single" w:sz="4" w:space="0" w:color="auto"/>
              <w:bottom w:val="dashed" w:sz="4" w:space="0" w:color="auto"/>
              <w:right w:val="single" w:sz="4" w:space="0" w:color="auto"/>
            </w:tcBorders>
          </w:tcPr>
          <w:p w14:paraId="6AEF0689"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5C55FABE" w14:textId="77777777" w:rsidTr="008C5F9F">
        <w:trPr>
          <w:cantSplit/>
          <w:trHeight w:val="561"/>
          <w:jc w:val="center"/>
        </w:trPr>
        <w:tc>
          <w:tcPr>
            <w:tcW w:w="6840" w:type="dxa"/>
            <w:tcBorders>
              <w:top w:val="dashed" w:sz="4" w:space="0" w:color="auto"/>
              <w:left w:val="single" w:sz="4" w:space="0" w:color="auto"/>
              <w:bottom w:val="dashed" w:sz="4" w:space="0" w:color="auto"/>
              <w:right w:val="single" w:sz="4" w:space="0" w:color="auto"/>
            </w:tcBorders>
          </w:tcPr>
          <w:p w14:paraId="53F1CC54" w14:textId="77777777" w:rsidR="008C5F9F" w:rsidRPr="008A14D3" w:rsidRDefault="008C5F9F" w:rsidP="00184E6D">
            <w:pPr>
              <w:numPr>
                <w:ilvl w:val="0"/>
                <w:numId w:val="22"/>
              </w:numPr>
              <w:spacing w:after="0" w:line="240" w:lineRule="auto"/>
              <w:rPr>
                <w:rFonts w:ascii="Arial" w:hAnsi="Arial" w:cs="Arial"/>
                <w:sz w:val="20"/>
                <w:szCs w:val="20"/>
              </w:rPr>
            </w:pPr>
            <w:r w:rsidRPr="008A14D3">
              <w:rPr>
                <w:rFonts w:ascii="Arial" w:hAnsi="Arial" w:cs="Arial"/>
                <w:sz w:val="20"/>
                <w:szCs w:val="20"/>
              </w:rPr>
              <w:t>Trace</w:t>
            </w:r>
            <w:r w:rsidR="00B51232">
              <w:rPr>
                <w:rFonts w:ascii="Arial" w:hAnsi="Arial" w:cs="Arial"/>
                <w:sz w:val="20"/>
                <w:szCs w:val="20"/>
              </w:rPr>
              <w:t>d</w:t>
            </w:r>
            <w:r w:rsidRPr="008A14D3">
              <w:rPr>
                <w:rFonts w:ascii="Arial" w:hAnsi="Arial" w:cs="Arial"/>
                <w:sz w:val="20"/>
                <w:szCs w:val="20"/>
              </w:rPr>
              <w:t xml:space="preserve"> the lesser of 10% or five deposit transactions and 10% or five disbursement transactions to the general ledger.</w:t>
            </w:r>
          </w:p>
        </w:tc>
        <w:tc>
          <w:tcPr>
            <w:tcW w:w="3060" w:type="dxa"/>
            <w:tcBorders>
              <w:top w:val="dashed" w:sz="4" w:space="0" w:color="auto"/>
              <w:left w:val="single" w:sz="4" w:space="0" w:color="auto"/>
              <w:bottom w:val="dashed" w:sz="4" w:space="0" w:color="auto"/>
              <w:right w:val="single" w:sz="4" w:space="0" w:color="auto"/>
            </w:tcBorders>
          </w:tcPr>
          <w:p w14:paraId="7E389917"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14A686B9" w14:textId="77777777" w:rsidTr="008C5F9F">
        <w:trPr>
          <w:cantSplit/>
          <w:trHeight w:val="552"/>
          <w:jc w:val="center"/>
        </w:trPr>
        <w:tc>
          <w:tcPr>
            <w:tcW w:w="6840" w:type="dxa"/>
            <w:tcBorders>
              <w:top w:val="dashed" w:sz="4" w:space="0" w:color="auto"/>
              <w:left w:val="single" w:sz="4" w:space="0" w:color="auto"/>
              <w:bottom w:val="single" w:sz="4" w:space="0" w:color="auto"/>
              <w:right w:val="single" w:sz="4" w:space="0" w:color="auto"/>
            </w:tcBorders>
          </w:tcPr>
          <w:p w14:paraId="698140BC" w14:textId="52112961" w:rsidR="008C5F9F" w:rsidRPr="001140DD" w:rsidRDefault="008C5F9F" w:rsidP="00184E6D">
            <w:pPr>
              <w:numPr>
                <w:ilvl w:val="0"/>
                <w:numId w:val="19"/>
              </w:numPr>
              <w:suppressAutoHyphens/>
              <w:snapToGrid w:val="0"/>
              <w:spacing w:after="0" w:line="240" w:lineRule="auto"/>
              <w:rPr>
                <w:rFonts w:ascii="Arial" w:hAnsi="Arial" w:cs="Arial"/>
                <w:sz w:val="20"/>
                <w:szCs w:val="20"/>
              </w:rPr>
            </w:pPr>
            <w:r>
              <w:rPr>
                <w:rFonts w:ascii="Arial" w:hAnsi="Arial" w:cs="Arial"/>
                <w:sz w:val="20"/>
                <w:szCs w:val="20"/>
              </w:rPr>
              <w:t>For each depository bank reconciliation selected above, through inq</w:t>
            </w:r>
            <w:r w:rsidRPr="009F4B74">
              <w:rPr>
                <w:rFonts w:ascii="Arial" w:hAnsi="Arial" w:cs="Arial"/>
                <w:sz w:val="20"/>
                <w:szCs w:val="20"/>
              </w:rPr>
              <w:t>uir</w:t>
            </w:r>
            <w:r>
              <w:rPr>
                <w:rFonts w:ascii="Arial" w:hAnsi="Arial" w:cs="Arial"/>
                <w:sz w:val="20"/>
                <w:szCs w:val="20"/>
              </w:rPr>
              <w:t xml:space="preserve">y </w:t>
            </w:r>
            <w:r w:rsidRPr="009F4B74">
              <w:rPr>
                <w:rFonts w:ascii="Arial" w:hAnsi="Arial" w:cs="Arial"/>
                <w:sz w:val="20"/>
                <w:szCs w:val="20"/>
              </w:rPr>
              <w:t xml:space="preserve">of management and review </w:t>
            </w:r>
            <w:r>
              <w:rPr>
                <w:rFonts w:ascii="Arial" w:hAnsi="Arial" w:cs="Arial"/>
                <w:sz w:val="20"/>
                <w:szCs w:val="20"/>
              </w:rPr>
              <w:t xml:space="preserve">of the reconciliation, </w:t>
            </w:r>
            <w:r w:rsidR="00B51232">
              <w:rPr>
                <w:rFonts w:ascii="Arial" w:hAnsi="Arial" w:cs="Arial"/>
                <w:sz w:val="20"/>
                <w:szCs w:val="20"/>
              </w:rPr>
              <w:t xml:space="preserve">we </w:t>
            </w:r>
            <w:r>
              <w:rPr>
                <w:rFonts w:ascii="Arial" w:hAnsi="Arial" w:cs="Arial"/>
                <w:sz w:val="20"/>
                <w:szCs w:val="20"/>
              </w:rPr>
              <w:t>determine</w:t>
            </w:r>
            <w:r w:rsidR="00B51232">
              <w:rPr>
                <w:rFonts w:ascii="Arial" w:hAnsi="Arial" w:cs="Arial"/>
                <w:sz w:val="20"/>
                <w:szCs w:val="20"/>
              </w:rPr>
              <w:t>d</w:t>
            </w:r>
            <w:r>
              <w:rPr>
                <w:rFonts w:ascii="Arial" w:hAnsi="Arial" w:cs="Arial"/>
                <w:sz w:val="20"/>
                <w:szCs w:val="20"/>
              </w:rPr>
              <w:t xml:space="preserve"> whether the bank reconciliation </w:t>
            </w:r>
            <w:r w:rsidR="00B51232">
              <w:rPr>
                <w:rFonts w:ascii="Arial" w:hAnsi="Arial" w:cs="Arial"/>
                <w:sz w:val="20"/>
                <w:szCs w:val="20"/>
              </w:rPr>
              <w:t>was</w:t>
            </w:r>
            <w:r>
              <w:rPr>
                <w:rFonts w:ascii="Arial" w:hAnsi="Arial" w:cs="Arial"/>
                <w:sz w:val="20"/>
                <w:szCs w:val="20"/>
              </w:rPr>
              <w:t xml:space="preserve"> performed by someone who does not have access to receipts or disbursements</w:t>
            </w:r>
            <w:r w:rsidR="00070142">
              <w:rPr>
                <w:rFonts w:ascii="Arial" w:hAnsi="Arial" w:cs="Arial"/>
                <w:sz w:val="20"/>
                <w:szCs w:val="20"/>
              </w:rPr>
              <w:t xml:space="preserve"> (including direct access to perform withdrawals/transfers in the bank accounts)</w:t>
            </w:r>
            <w:r>
              <w:rPr>
                <w:rFonts w:ascii="Arial" w:hAnsi="Arial" w:cs="Arial"/>
                <w:sz w:val="20"/>
                <w:szCs w:val="20"/>
              </w:rPr>
              <w:t>. If the individual d</w:t>
            </w:r>
            <w:r w:rsidR="00B51232">
              <w:rPr>
                <w:rFonts w:ascii="Arial" w:hAnsi="Arial" w:cs="Arial"/>
                <w:sz w:val="20"/>
                <w:szCs w:val="20"/>
              </w:rPr>
              <w:t>id</w:t>
            </w:r>
            <w:r>
              <w:rPr>
                <w:rFonts w:ascii="Arial" w:hAnsi="Arial" w:cs="Arial"/>
                <w:sz w:val="20"/>
                <w:szCs w:val="20"/>
              </w:rPr>
              <w:t xml:space="preserve"> have access to receipts or disbursements, </w:t>
            </w:r>
            <w:r w:rsidR="00B51232">
              <w:rPr>
                <w:rFonts w:ascii="Arial" w:hAnsi="Arial" w:cs="Arial"/>
                <w:sz w:val="20"/>
                <w:szCs w:val="20"/>
              </w:rPr>
              <w:t xml:space="preserve">we </w:t>
            </w:r>
            <w:r>
              <w:rPr>
                <w:rFonts w:ascii="Arial" w:hAnsi="Arial" w:cs="Arial"/>
                <w:sz w:val="20"/>
                <w:szCs w:val="20"/>
              </w:rPr>
              <w:t>determine</w:t>
            </w:r>
            <w:r w:rsidR="00B51232">
              <w:rPr>
                <w:rFonts w:ascii="Arial" w:hAnsi="Arial" w:cs="Arial"/>
                <w:sz w:val="20"/>
                <w:szCs w:val="20"/>
              </w:rPr>
              <w:t>d</w:t>
            </w:r>
            <w:r>
              <w:rPr>
                <w:rFonts w:ascii="Arial" w:hAnsi="Arial" w:cs="Arial"/>
                <w:sz w:val="20"/>
                <w:szCs w:val="20"/>
              </w:rPr>
              <w:t xml:space="preserve"> whether a separate individual review</w:t>
            </w:r>
            <w:r w:rsidR="00B51232">
              <w:rPr>
                <w:rFonts w:ascii="Arial" w:hAnsi="Arial" w:cs="Arial"/>
                <w:sz w:val="20"/>
                <w:szCs w:val="20"/>
              </w:rPr>
              <w:t>ed</w:t>
            </w:r>
            <w:r>
              <w:rPr>
                <w:rFonts w:ascii="Arial" w:hAnsi="Arial" w:cs="Arial"/>
                <w:sz w:val="20"/>
                <w:szCs w:val="20"/>
              </w:rPr>
              <w:t xml:space="preserve"> the completed bank reconciliation.</w:t>
            </w:r>
          </w:p>
        </w:tc>
        <w:tc>
          <w:tcPr>
            <w:tcW w:w="3060" w:type="dxa"/>
            <w:tcBorders>
              <w:top w:val="dashed" w:sz="4" w:space="0" w:color="auto"/>
              <w:left w:val="single" w:sz="4" w:space="0" w:color="auto"/>
              <w:bottom w:val="single" w:sz="4" w:space="0" w:color="auto"/>
              <w:right w:val="single" w:sz="4" w:space="0" w:color="auto"/>
            </w:tcBorders>
          </w:tcPr>
          <w:p w14:paraId="1E9D53DA"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8C5F9F" w:rsidRPr="008A14D3" w14:paraId="045B6B4A" w14:textId="77777777" w:rsidTr="008C5F9F">
        <w:trPr>
          <w:cantSplit/>
          <w:jc w:val="center"/>
        </w:trPr>
        <w:tc>
          <w:tcPr>
            <w:tcW w:w="6840" w:type="dxa"/>
            <w:tcBorders>
              <w:top w:val="single" w:sz="4" w:space="0" w:color="auto"/>
              <w:left w:val="single" w:sz="4" w:space="0" w:color="000000"/>
              <w:bottom w:val="single" w:sz="4" w:space="0" w:color="auto"/>
            </w:tcBorders>
          </w:tcPr>
          <w:p w14:paraId="538B2758" w14:textId="77777777" w:rsidR="008C5F9F" w:rsidRPr="008A14D3" w:rsidRDefault="008C5F9F" w:rsidP="00396836">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MEETINGS</w:t>
            </w:r>
          </w:p>
          <w:p w14:paraId="1C714764" w14:textId="316E384D" w:rsidR="008C5F9F" w:rsidRPr="008A14D3" w:rsidRDefault="00B51232" w:rsidP="00184E6D">
            <w:pPr>
              <w:numPr>
                <w:ilvl w:val="0"/>
                <w:numId w:val="19"/>
              </w:numPr>
              <w:suppressAutoHyphens/>
              <w:snapToGrid w:val="0"/>
              <w:spacing w:after="0" w:line="240" w:lineRule="auto"/>
              <w:rPr>
                <w:rFonts w:ascii="Arial" w:eastAsia="SimSun" w:hAnsi="Arial" w:cs="Arial"/>
                <w:b/>
                <w:sz w:val="20"/>
                <w:szCs w:val="20"/>
                <w:lang w:eastAsia="ar-SA"/>
              </w:rPr>
            </w:pPr>
            <w:r>
              <w:rPr>
                <w:rFonts w:ascii="Arial" w:hAnsi="Arial" w:cs="Arial"/>
                <w:color w:val="222222"/>
                <w:sz w:val="20"/>
                <w:szCs w:val="20"/>
                <w:shd w:val="clear" w:color="auto" w:fill="FFFFFF"/>
              </w:rPr>
              <w:t>We r</w:t>
            </w:r>
            <w:r w:rsidR="008C5F9F" w:rsidRPr="00D639EC">
              <w:rPr>
                <w:rFonts w:ascii="Arial" w:hAnsi="Arial" w:cs="Arial"/>
                <w:color w:val="222222"/>
                <w:sz w:val="20"/>
                <w:szCs w:val="20"/>
                <w:shd w:val="clear" w:color="auto" w:fill="FFFFFF"/>
              </w:rPr>
              <w:t>eview</w:t>
            </w:r>
            <w:r>
              <w:rPr>
                <w:rFonts w:ascii="Arial" w:hAnsi="Arial" w:cs="Arial"/>
                <w:color w:val="222222"/>
                <w:sz w:val="20"/>
                <w:szCs w:val="20"/>
                <w:shd w:val="clear" w:color="auto" w:fill="FFFFFF"/>
              </w:rPr>
              <w:t>ed</w:t>
            </w:r>
            <w:r w:rsidR="008C5F9F" w:rsidRPr="008A14D3">
              <w:rPr>
                <w:rFonts w:ascii="Arial" w:hAnsi="Arial" w:cs="Arial"/>
                <w:sz w:val="20"/>
                <w:szCs w:val="20"/>
              </w:rPr>
              <w:t xml:space="preserve"> the governing board’s meeting minutes for the period </w:t>
            </w:r>
            <w:r w:rsidR="008C5F9F">
              <w:rPr>
                <w:rFonts w:ascii="Arial" w:hAnsi="Arial" w:cs="Arial"/>
                <w:sz w:val="20"/>
                <w:szCs w:val="20"/>
              </w:rPr>
              <w:t xml:space="preserve">applicable to </w:t>
            </w:r>
            <w:r w:rsidR="008C5F9F" w:rsidRPr="008A14D3">
              <w:rPr>
                <w:rFonts w:ascii="Arial" w:hAnsi="Arial" w:cs="Arial"/>
                <w:sz w:val="20"/>
                <w:szCs w:val="20"/>
              </w:rPr>
              <w:t xml:space="preserve">the engagement through the </w:t>
            </w:r>
            <w:r w:rsidR="006A3DE0">
              <w:rPr>
                <w:rFonts w:ascii="Arial" w:hAnsi="Arial" w:cs="Arial"/>
                <w:sz w:val="20"/>
                <w:szCs w:val="20"/>
              </w:rPr>
              <w:t xml:space="preserve">report </w:t>
            </w:r>
            <w:r w:rsidR="008C5F9F" w:rsidRPr="008A14D3">
              <w:rPr>
                <w:rFonts w:ascii="Arial" w:hAnsi="Arial" w:cs="Arial"/>
                <w:sz w:val="20"/>
                <w:szCs w:val="20"/>
              </w:rPr>
              <w:t>date of the engagement. For all financial transactions discussed in the minutes exceeding 5% of total revenues, and a</w:t>
            </w:r>
            <w:r w:rsidR="00B73BC5">
              <w:rPr>
                <w:rFonts w:ascii="Arial" w:hAnsi="Arial" w:cs="Arial"/>
                <w:sz w:val="20"/>
                <w:szCs w:val="20"/>
              </w:rPr>
              <w:t xml:space="preserve"> selection</w:t>
            </w:r>
            <w:r w:rsidR="008C5F9F" w:rsidRPr="008A14D3">
              <w:rPr>
                <w:rFonts w:ascii="Arial" w:hAnsi="Arial" w:cs="Arial"/>
                <w:sz w:val="20"/>
                <w:szCs w:val="20"/>
              </w:rPr>
              <w:t xml:space="preserve"> of the lesser of </w:t>
            </w:r>
            <w:r w:rsidR="008C5F9F">
              <w:rPr>
                <w:rFonts w:ascii="Arial" w:hAnsi="Arial" w:cs="Arial"/>
                <w:sz w:val="20"/>
                <w:szCs w:val="20"/>
              </w:rPr>
              <w:t>10</w:t>
            </w:r>
            <w:r w:rsidR="008C5F9F" w:rsidRPr="008A14D3">
              <w:rPr>
                <w:rFonts w:ascii="Arial" w:hAnsi="Arial" w:cs="Arial"/>
                <w:sz w:val="20"/>
                <w:szCs w:val="20"/>
              </w:rPr>
              <w:t xml:space="preserve">% or </w:t>
            </w:r>
            <w:r w:rsidR="008C5F9F">
              <w:rPr>
                <w:rFonts w:ascii="Arial" w:hAnsi="Arial" w:cs="Arial"/>
                <w:sz w:val="20"/>
                <w:szCs w:val="20"/>
              </w:rPr>
              <w:t xml:space="preserve">3 </w:t>
            </w:r>
            <w:r w:rsidR="008C5F9F" w:rsidRPr="008A14D3">
              <w:rPr>
                <w:rFonts w:ascii="Arial" w:hAnsi="Arial" w:cs="Arial"/>
                <w:sz w:val="20"/>
                <w:szCs w:val="20"/>
              </w:rPr>
              <w:t>less</w:t>
            </w:r>
            <w:r w:rsidR="008C5F9F">
              <w:rPr>
                <w:rFonts w:ascii="Arial" w:hAnsi="Arial" w:cs="Arial"/>
                <w:sz w:val="20"/>
                <w:szCs w:val="20"/>
              </w:rPr>
              <w:noBreakHyphen/>
            </w:r>
            <w:r w:rsidR="008C5F9F" w:rsidRPr="008A14D3">
              <w:rPr>
                <w:rFonts w:ascii="Arial" w:hAnsi="Arial" w:cs="Arial"/>
                <w:sz w:val="20"/>
                <w:szCs w:val="20"/>
              </w:rPr>
              <w:t xml:space="preserve">significant financial transactions discussed, </w:t>
            </w:r>
            <w:r>
              <w:rPr>
                <w:rFonts w:ascii="Arial" w:hAnsi="Arial" w:cs="Arial"/>
                <w:sz w:val="20"/>
                <w:szCs w:val="20"/>
              </w:rPr>
              <w:t xml:space="preserve">we </w:t>
            </w:r>
            <w:r w:rsidR="008C5F9F" w:rsidRPr="008A14D3">
              <w:rPr>
                <w:rFonts w:ascii="Arial" w:hAnsi="Arial" w:cs="Arial"/>
                <w:sz w:val="20"/>
                <w:szCs w:val="20"/>
              </w:rPr>
              <w:t>trace</w:t>
            </w:r>
            <w:r>
              <w:rPr>
                <w:rFonts w:ascii="Arial" w:hAnsi="Arial" w:cs="Arial"/>
                <w:sz w:val="20"/>
                <w:szCs w:val="20"/>
              </w:rPr>
              <w:t>d</w:t>
            </w:r>
            <w:r w:rsidR="008C5F9F" w:rsidRPr="008A14D3">
              <w:rPr>
                <w:rFonts w:ascii="Arial" w:hAnsi="Arial" w:cs="Arial"/>
                <w:sz w:val="20"/>
                <w:szCs w:val="20"/>
              </w:rPr>
              <w:t xml:space="preserve"> the transactions to the entity’s accounting records </w:t>
            </w:r>
            <w:r w:rsidR="008C5F9F">
              <w:rPr>
                <w:rFonts w:ascii="Arial" w:hAnsi="Arial" w:cs="Arial"/>
                <w:sz w:val="20"/>
                <w:szCs w:val="20"/>
              </w:rPr>
              <w:t xml:space="preserve">and </w:t>
            </w:r>
            <w:r w:rsidR="008C5F9F" w:rsidRPr="008A14D3">
              <w:rPr>
                <w:rFonts w:ascii="Arial" w:hAnsi="Arial" w:cs="Arial"/>
                <w:sz w:val="20"/>
                <w:szCs w:val="20"/>
              </w:rPr>
              <w:t>determine</w:t>
            </w:r>
            <w:r>
              <w:rPr>
                <w:rFonts w:ascii="Arial" w:hAnsi="Arial" w:cs="Arial"/>
                <w:sz w:val="20"/>
                <w:szCs w:val="20"/>
              </w:rPr>
              <w:t>d</w:t>
            </w:r>
            <w:r w:rsidR="008C5F9F" w:rsidRPr="008A14D3">
              <w:rPr>
                <w:rFonts w:ascii="Arial" w:hAnsi="Arial" w:cs="Arial"/>
                <w:sz w:val="20"/>
                <w:szCs w:val="20"/>
              </w:rPr>
              <w:t xml:space="preserve"> </w:t>
            </w:r>
            <w:r w:rsidR="008C5F9F">
              <w:rPr>
                <w:rFonts w:ascii="Arial" w:hAnsi="Arial" w:cs="Arial"/>
                <w:sz w:val="20"/>
                <w:szCs w:val="20"/>
              </w:rPr>
              <w:t xml:space="preserve">whether </w:t>
            </w:r>
            <w:r w:rsidR="008C5F9F" w:rsidRPr="008A14D3">
              <w:rPr>
                <w:rFonts w:ascii="Arial" w:hAnsi="Arial" w:cs="Arial"/>
                <w:sz w:val="20"/>
                <w:szCs w:val="20"/>
              </w:rPr>
              <w:t>the transactions were recorded and reported</w:t>
            </w:r>
            <w:r w:rsidR="008C5F9F">
              <w:rPr>
                <w:rFonts w:ascii="Arial" w:hAnsi="Arial" w:cs="Arial"/>
                <w:sz w:val="20"/>
                <w:szCs w:val="20"/>
              </w:rPr>
              <w:t xml:space="preserve"> in accordance with the entity’s policies and procedures, GAAP, and State and/or Federal policies, as applicable.</w:t>
            </w:r>
          </w:p>
        </w:tc>
        <w:tc>
          <w:tcPr>
            <w:tcW w:w="3060" w:type="dxa"/>
            <w:tcBorders>
              <w:top w:val="single" w:sz="4" w:space="0" w:color="auto"/>
              <w:left w:val="single" w:sz="4" w:space="0" w:color="000000"/>
              <w:bottom w:val="single" w:sz="4" w:space="0" w:color="auto"/>
              <w:right w:val="single" w:sz="4" w:space="0" w:color="000000"/>
            </w:tcBorders>
          </w:tcPr>
          <w:p w14:paraId="40CC9ACC" w14:textId="77777777" w:rsidR="008C5F9F" w:rsidRPr="008A14D3" w:rsidRDefault="008C5F9F" w:rsidP="00396836">
            <w:pPr>
              <w:suppressAutoHyphens/>
              <w:snapToGrid w:val="0"/>
              <w:spacing w:after="0" w:line="240" w:lineRule="auto"/>
              <w:jc w:val="center"/>
              <w:rPr>
                <w:rFonts w:ascii="Arial" w:eastAsia="SimSun" w:hAnsi="Arial" w:cs="Arial"/>
                <w:lang w:eastAsia="ar-SA"/>
              </w:rPr>
            </w:pPr>
          </w:p>
        </w:tc>
      </w:tr>
      <w:tr w:rsidR="002E7E68" w:rsidRPr="008A14D3" w14:paraId="3A305835" w14:textId="77777777" w:rsidTr="002E7E68">
        <w:trPr>
          <w:cantSplit/>
          <w:jc w:val="center"/>
        </w:trPr>
        <w:tc>
          <w:tcPr>
            <w:tcW w:w="9900" w:type="dxa"/>
            <w:gridSpan w:val="2"/>
            <w:tcBorders>
              <w:top w:val="single" w:sz="4" w:space="0" w:color="auto"/>
              <w:left w:val="single" w:sz="4" w:space="0" w:color="000000"/>
              <w:bottom w:val="single" w:sz="4" w:space="0" w:color="auto"/>
              <w:right w:val="single" w:sz="4" w:space="0" w:color="000000"/>
            </w:tcBorders>
            <w:shd w:val="clear" w:color="auto" w:fill="B8CCE4" w:themeFill="accent1" w:themeFillTint="66"/>
          </w:tcPr>
          <w:p w14:paraId="422FADEE" w14:textId="77777777" w:rsidR="002E7E68" w:rsidRPr="008A14D3" w:rsidRDefault="002E7E68" w:rsidP="002E7E68">
            <w:pPr>
              <w:suppressAutoHyphens/>
              <w:snapToGrid w:val="0"/>
              <w:spacing w:after="0" w:line="240" w:lineRule="auto"/>
              <w:rPr>
                <w:rFonts w:ascii="Arial" w:eastAsia="SimSun" w:hAnsi="Arial" w:cs="Arial"/>
                <w:lang w:eastAsia="ar-SA"/>
              </w:rPr>
            </w:pPr>
            <w:r>
              <w:rPr>
                <w:rFonts w:ascii="Arial" w:eastAsia="SimSun" w:hAnsi="Arial" w:cs="Arial"/>
                <w:b/>
                <w:lang w:eastAsia="ar-SA"/>
              </w:rPr>
              <w:t>COMPLIANCE</w:t>
            </w:r>
          </w:p>
        </w:tc>
      </w:tr>
      <w:tr w:rsidR="002E7E68" w:rsidRPr="008A14D3" w14:paraId="5CC42057" w14:textId="77777777" w:rsidTr="008C5F9F">
        <w:trPr>
          <w:cantSplit/>
          <w:jc w:val="center"/>
        </w:trPr>
        <w:tc>
          <w:tcPr>
            <w:tcW w:w="6840" w:type="dxa"/>
            <w:tcBorders>
              <w:top w:val="single" w:sz="4" w:space="0" w:color="auto"/>
              <w:left w:val="single" w:sz="4" w:space="0" w:color="000000"/>
              <w:bottom w:val="single" w:sz="4" w:space="0" w:color="auto"/>
            </w:tcBorders>
          </w:tcPr>
          <w:p w14:paraId="6BB4AD70" w14:textId="77777777" w:rsidR="002E7E68" w:rsidRPr="008A14D3" w:rsidRDefault="002E7E68" w:rsidP="002E7E68">
            <w:pPr>
              <w:suppressAutoHyphens/>
              <w:snapToGrid w:val="0"/>
              <w:spacing w:after="120" w:line="240" w:lineRule="auto"/>
              <w:rPr>
                <w:rFonts w:ascii="Arial" w:eastAsia="SimSun" w:hAnsi="Arial" w:cs="Arial"/>
                <w:b/>
                <w:sz w:val="20"/>
                <w:szCs w:val="20"/>
                <w:lang w:eastAsia="ar-SA"/>
              </w:rPr>
            </w:pPr>
            <w:r w:rsidRPr="008A14D3">
              <w:rPr>
                <w:rFonts w:ascii="Arial" w:eastAsia="SimSun" w:hAnsi="Arial" w:cs="Arial"/>
                <w:b/>
                <w:sz w:val="20"/>
                <w:szCs w:val="20"/>
                <w:lang w:eastAsia="ar-SA"/>
              </w:rPr>
              <w:t>MEETINGS</w:t>
            </w:r>
          </w:p>
          <w:p w14:paraId="0D6E86C5" w14:textId="77777777" w:rsidR="002E7E68" w:rsidRPr="008A14D3" w:rsidRDefault="002E7E68" w:rsidP="00184E6D">
            <w:pPr>
              <w:numPr>
                <w:ilvl w:val="0"/>
                <w:numId w:val="19"/>
              </w:numPr>
              <w:suppressAutoHyphens/>
              <w:snapToGrid w:val="0"/>
              <w:spacing w:after="0" w:line="240" w:lineRule="auto"/>
              <w:rPr>
                <w:rFonts w:ascii="Arial" w:hAnsi="Arial" w:cs="Arial"/>
                <w:color w:val="222222"/>
                <w:sz w:val="20"/>
                <w:szCs w:val="20"/>
                <w:shd w:val="clear" w:color="auto" w:fill="FFFFFF"/>
              </w:rPr>
            </w:pPr>
            <w:r>
              <w:rPr>
                <w:rFonts w:ascii="Arial" w:hAnsi="Arial" w:cs="Arial"/>
                <w:sz w:val="20"/>
                <w:szCs w:val="20"/>
              </w:rPr>
              <w:t>We s</w:t>
            </w:r>
            <w:r w:rsidRPr="008A14D3">
              <w:rPr>
                <w:rFonts w:ascii="Arial" w:hAnsi="Arial" w:cs="Arial"/>
                <w:sz w:val="20"/>
                <w:szCs w:val="20"/>
              </w:rPr>
              <w:t>elect</w:t>
            </w:r>
            <w:r>
              <w:rPr>
                <w:rFonts w:ascii="Arial" w:hAnsi="Arial" w:cs="Arial"/>
                <w:sz w:val="20"/>
                <w:szCs w:val="20"/>
              </w:rPr>
              <w:t>ed</w:t>
            </w:r>
            <w:r w:rsidRPr="008A14D3">
              <w:rPr>
                <w:rFonts w:ascii="Arial" w:hAnsi="Arial" w:cs="Arial"/>
                <w:color w:val="222222"/>
                <w:sz w:val="20"/>
                <w:szCs w:val="20"/>
                <w:shd w:val="clear" w:color="auto" w:fill="FFFFFF"/>
              </w:rPr>
              <w:t xml:space="preserve"> and obtain</w:t>
            </w:r>
            <w:r>
              <w:rPr>
                <w:rFonts w:ascii="Arial" w:hAnsi="Arial" w:cs="Arial"/>
                <w:color w:val="222222"/>
                <w:sz w:val="20"/>
                <w:szCs w:val="20"/>
                <w:shd w:val="clear" w:color="auto" w:fill="FFFFFF"/>
              </w:rPr>
              <w:t>ed</w:t>
            </w:r>
            <w:r w:rsidRPr="008A14D3">
              <w:rPr>
                <w:rFonts w:ascii="Arial" w:hAnsi="Arial" w:cs="Arial"/>
                <w:color w:val="222222"/>
                <w:sz w:val="20"/>
                <w:szCs w:val="20"/>
                <w:shd w:val="clear" w:color="auto" w:fill="FFFFFF"/>
              </w:rPr>
              <w:t xml:space="preserve"> the agenda and meeting minutes for two public meetings held during the </w:t>
            </w:r>
            <w:r>
              <w:rPr>
                <w:rFonts w:ascii="Arial" w:hAnsi="Arial" w:cs="Arial"/>
                <w:color w:val="222222"/>
                <w:sz w:val="20"/>
                <w:szCs w:val="20"/>
                <w:shd w:val="clear" w:color="auto" w:fill="FFFFFF"/>
              </w:rPr>
              <w:t xml:space="preserve">engagement </w:t>
            </w:r>
            <w:r w:rsidRPr="008A14D3">
              <w:rPr>
                <w:rFonts w:ascii="Arial" w:hAnsi="Arial" w:cs="Arial"/>
                <w:color w:val="222222"/>
                <w:sz w:val="20"/>
                <w:szCs w:val="20"/>
                <w:shd w:val="clear" w:color="auto" w:fill="FFFFFF"/>
              </w:rPr>
              <w:t>year and perform</w:t>
            </w:r>
            <w:r>
              <w:rPr>
                <w:rFonts w:ascii="Arial" w:hAnsi="Arial" w:cs="Arial"/>
                <w:color w:val="222222"/>
                <w:sz w:val="20"/>
                <w:szCs w:val="20"/>
                <w:shd w:val="clear" w:color="auto" w:fill="FFFFFF"/>
              </w:rPr>
              <w:t>ed</w:t>
            </w:r>
            <w:r w:rsidRPr="008A14D3">
              <w:rPr>
                <w:rFonts w:ascii="Arial" w:hAnsi="Arial" w:cs="Arial"/>
                <w:color w:val="222222"/>
                <w:sz w:val="20"/>
                <w:szCs w:val="20"/>
                <w:shd w:val="clear" w:color="auto" w:fill="FFFFFF"/>
              </w:rPr>
              <w:t xml:space="preserve"> the following:</w:t>
            </w:r>
          </w:p>
        </w:tc>
        <w:tc>
          <w:tcPr>
            <w:tcW w:w="3060" w:type="dxa"/>
            <w:tcBorders>
              <w:top w:val="single" w:sz="4" w:space="0" w:color="auto"/>
              <w:left w:val="single" w:sz="4" w:space="0" w:color="000000"/>
              <w:bottom w:val="single" w:sz="4" w:space="0" w:color="auto"/>
              <w:right w:val="single" w:sz="4" w:space="0" w:color="000000"/>
            </w:tcBorders>
          </w:tcPr>
          <w:p w14:paraId="6434E864"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1EA98079" w14:textId="77777777" w:rsidTr="008C5F9F">
        <w:trPr>
          <w:cantSplit/>
          <w:jc w:val="center"/>
        </w:trPr>
        <w:tc>
          <w:tcPr>
            <w:tcW w:w="6840" w:type="dxa"/>
            <w:tcBorders>
              <w:top w:val="single" w:sz="4" w:space="0" w:color="auto"/>
              <w:left w:val="single" w:sz="4" w:space="0" w:color="000000"/>
              <w:bottom w:val="single" w:sz="4" w:space="0" w:color="auto"/>
            </w:tcBorders>
          </w:tcPr>
          <w:p w14:paraId="6B19858A" w14:textId="77777777" w:rsidR="002E7E68" w:rsidRPr="008A14D3" w:rsidRDefault="00070142" w:rsidP="00070142">
            <w:pPr>
              <w:numPr>
                <w:ilvl w:val="1"/>
                <w:numId w:val="19"/>
              </w:numPr>
              <w:suppressAutoHyphens/>
              <w:snapToGrid w:val="0"/>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We d</w:t>
            </w:r>
            <w:r w:rsidR="002E7E68">
              <w:rPr>
                <w:rFonts w:ascii="Arial" w:hAnsi="Arial" w:cs="Arial"/>
                <w:color w:val="222222"/>
                <w:sz w:val="20"/>
                <w:szCs w:val="20"/>
                <w:shd w:val="clear" w:color="auto" w:fill="FFFFFF"/>
              </w:rPr>
              <w:t xml:space="preserve">etermined if the entity gave proper notice of the meeting at least 24 hours before each meeting by posting the notice on the Utah Public Notice </w:t>
            </w:r>
            <w:r>
              <w:rPr>
                <w:rFonts w:ascii="Arial" w:hAnsi="Arial" w:cs="Arial"/>
                <w:color w:val="222222"/>
                <w:sz w:val="20"/>
                <w:szCs w:val="20"/>
                <w:shd w:val="clear" w:color="auto" w:fill="FFFFFF"/>
              </w:rPr>
              <w:t>W</w:t>
            </w:r>
            <w:r w:rsidR="002E7E68">
              <w:rPr>
                <w:rFonts w:ascii="Arial" w:hAnsi="Arial" w:cs="Arial"/>
                <w:color w:val="222222"/>
                <w:sz w:val="20"/>
                <w:szCs w:val="20"/>
                <w:shd w:val="clear" w:color="auto" w:fill="FFFFFF"/>
              </w:rPr>
              <w:t>ebsite.</w:t>
            </w:r>
          </w:p>
        </w:tc>
        <w:tc>
          <w:tcPr>
            <w:tcW w:w="3060" w:type="dxa"/>
            <w:tcBorders>
              <w:top w:val="single" w:sz="4" w:space="0" w:color="auto"/>
              <w:left w:val="single" w:sz="4" w:space="0" w:color="000000"/>
              <w:bottom w:val="single" w:sz="4" w:space="0" w:color="auto"/>
              <w:right w:val="single" w:sz="4" w:space="0" w:color="000000"/>
            </w:tcBorders>
          </w:tcPr>
          <w:p w14:paraId="4D24FA77"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7BC64F54" w14:textId="77777777" w:rsidTr="008C5F9F">
        <w:trPr>
          <w:cantSplit/>
          <w:jc w:val="center"/>
        </w:trPr>
        <w:tc>
          <w:tcPr>
            <w:tcW w:w="6840" w:type="dxa"/>
            <w:tcBorders>
              <w:top w:val="single" w:sz="4" w:space="0" w:color="auto"/>
              <w:left w:val="single" w:sz="4" w:space="0" w:color="000000"/>
              <w:bottom w:val="single" w:sz="4" w:space="0" w:color="auto"/>
            </w:tcBorders>
          </w:tcPr>
          <w:p w14:paraId="67B2623E" w14:textId="77777777" w:rsidR="002E7E68" w:rsidRPr="008A14D3" w:rsidRDefault="00070142" w:rsidP="00070142">
            <w:pPr>
              <w:numPr>
                <w:ilvl w:val="1"/>
                <w:numId w:val="19"/>
              </w:numPr>
              <w:suppressAutoHyphens/>
              <w:snapToGrid w:val="0"/>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We d</w:t>
            </w:r>
            <w:r w:rsidR="002E7E68">
              <w:rPr>
                <w:rFonts w:ascii="Arial" w:hAnsi="Arial" w:cs="Arial"/>
                <w:color w:val="222222"/>
                <w:sz w:val="20"/>
                <w:szCs w:val="20"/>
                <w:shd w:val="clear" w:color="auto" w:fill="FFFFFF"/>
              </w:rPr>
              <w:t xml:space="preserve">etermined if the agenda was reasonably specific to enable lay </w:t>
            </w:r>
            <w:proofErr w:type="gramStart"/>
            <w:r w:rsidR="002E7E68">
              <w:rPr>
                <w:rFonts w:ascii="Arial" w:hAnsi="Arial" w:cs="Arial"/>
                <w:color w:val="222222"/>
                <w:sz w:val="20"/>
                <w:szCs w:val="20"/>
                <w:shd w:val="clear" w:color="auto" w:fill="FFFFFF"/>
              </w:rPr>
              <w:t>persons</w:t>
            </w:r>
            <w:proofErr w:type="gramEnd"/>
            <w:r w:rsidR="002E7E68">
              <w:rPr>
                <w:rFonts w:ascii="Arial" w:hAnsi="Arial" w:cs="Arial"/>
                <w:color w:val="222222"/>
                <w:sz w:val="20"/>
                <w:szCs w:val="20"/>
                <w:shd w:val="clear" w:color="auto" w:fill="FFFFFF"/>
              </w:rPr>
              <w:t xml:space="preserve"> to understand the topics to be discussed.</w:t>
            </w:r>
          </w:p>
        </w:tc>
        <w:tc>
          <w:tcPr>
            <w:tcW w:w="3060" w:type="dxa"/>
            <w:tcBorders>
              <w:top w:val="single" w:sz="4" w:space="0" w:color="auto"/>
              <w:left w:val="single" w:sz="4" w:space="0" w:color="000000"/>
              <w:bottom w:val="single" w:sz="4" w:space="0" w:color="auto"/>
              <w:right w:val="single" w:sz="4" w:space="0" w:color="000000"/>
            </w:tcBorders>
          </w:tcPr>
          <w:p w14:paraId="416FDEE2"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70F621A3" w14:textId="77777777" w:rsidTr="008C5F9F">
        <w:trPr>
          <w:cantSplit/>
          <w:jc w:val="center"/>
        </w:trPr>
        <w:tc>
          <w:tcPr>
            <w:tcW w:w="6840" w:type="dxa"/>
            <w:tcBorders>
              <w:top w:val="single" w:sz="4" w:space="0" w:color="auto"/>
              <w:left w:val="single" w:sz="4" w:space="0" w:color="000000"/>
              <w:bottom w:val="single" w:sz="4" w:space="0" w:color="auto"/>
            </w:tcBorders>
          </w:tcPr>
          <w:p w14:paraId="01DE3172" w14:textId="77777777" w:rsidR="002E7E68" w:rsidRPr="008A14D3" w:rsidRDefault="00070142" w:rsidP="00070142">
            <w:pPr>
              <w:numPr>
                <w:ilvl w:val="1"/>
                <w:numId w:val="19"/>
              </w:numPr>
              <w:suppressAutoHyphens/>
              <w:snapToGrid w:val="0"/>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We d</w:t>
            </w:r>
            <w:r w:rsidR="002E7E68" w:rsidRPr="008A14D3">
              <w:rPr>
                <w:rFonts w:ascii="Arial" w:hAnsi="Arial" w:cs="Arial"/>
                <w:color w:val="222222"/>
                <w:sz w:val="20"/>
                <w:szCs w:val="20"/>
                <w:shd w:val="clear" w:color="auto" w:fill="FFFFFF"/>
              </w:rPr>
              <w:t>etermine</w:t>
            </w:r>
            <w:r w:rsidR="002E7E68">
              <w:rPr>
                <w:rFonts w:ascii="Arial" w:hAnsi="Arial" w:cs="Arial"/>
                <w:color w:val="222222"/>
                <w:sz w:val="20"/>
                <w:szCs w:val="20"/>
                <w:shd w:val="clear" w:color="auto" w:fill="FFFFFF"/>
              </w:rPr>
              <w:t>d</w:t>
            </w:r>
            <w:r w:rsidR="002E7E68" w:rsidRPr="008A14D3">
              <w:rPr>
                <w:rFonts w:ascii="Arial" w:hAnsi="Arial" w:cs="Arial"/>
                <w:color w:val="222222"/>
                <w:sz w:val="20"/>
                <w:szCs w:val="20"/>
                <w:shd w:val="clear" w:color="auto" w:fill="FFFFFF"/>
              </w:rPr>
              <w:t xml:space="preserve"> </w:t>
            </w:r>
            <w:proofErr w:type="gramStart"/>
            <w:r w:rsidR="002E7E68">
              <w:rPr>
                <w:rFonts w:ascii="Arial" w:hAnsi="Arial" w:cs="Arial"/>
                <w:color w:val="222222"/>
                <w:sz w:val="20"/>
                <w:szCs w:val="20"/>
                <w:shd w:val="clear" w:color="auto" w:fill="FFFFFF"/>
              </w:rPr>
              <w:t>if</w:t>
            </w:r>
            <w:proofErr w:type="gramEnd"/>
            <w:r w:rsidR="002E7E68">
              <w:rPr>
                <w:rFonts w:ascii="Arial" w:hAnsi="Arial" w:cs="Arial"/>
                <w:color w:val="222222"/>
                <w:sz w:val="20"/>
                <w:szCs w:val="20"/>
                <w:shd w:val="clear" w:color="auto" w:fill="FFFFFF"/>
              </w:rPr>
              <w:t xml:space="preserve"> </w:t>
            </w:r>
            <w:r w:rsidR="002E7E68" w:rsidRPr="008A14D3">
              <w:rPr>
                <w:rFonts w:ascii="Arial" w:hAnsi="Arial" w:cs="Arial"/>
                <w:color w:val="222222"/>
                <w:sz w:val="20"/>
                <w:szCs w:val="20"/>
                <w:shd w:val="clear" w:color="auto" w:fill="FFFFFF"/>
              </w:rPr>
              <w:t xml:space="preserve">the public body </w:t>
            </w:r>
            <w:r w:rsidR="002E7E68">
              <w:rPr>
                <w:rFonts w:ascii="Arial" w:hAnsi="Arial" w:cs="Arial"/>
                <w:color w:val="222222"/>
                <w:sz w:val="20"/>
                <w:szCs w:val="20"/>
                <w:shd w:val="clear" w:color="auto" w:fill="FFFFFF"/>
              </w:rPr>
              <w:t xml:space="preserve">took any </w:t>
            </w:r>
            <w:r w:rsidR="002E7E68" w:rsidRPr="008A14D3">
              <w:rPr>
                <w:rFonts w:ascii="Arial" w:hAnsi="Arial" w:cs="Arial"/>
                <w:color w:val="222222"/>
                <w:sz w:val="20"/>
                <w:szCs w:val="20"/>
                <w:shd w:val="clear" w:color="auto" w:fill="FFFFFF"/>
              </w:rPr>
              <w:t xml:space="preserve">final actions on a topic in the meeting </w:t>
            </w:r>
            <w:r w:rsidR="002E7E68">
              <w:rPr>
                <w:rFonts w:ascii="Arial" w:hAnsi="Arial" w:cs="Arial"/>
                <w:color w:val="222222"/>
                <w:sz w:val="20"/>
                <w:szCs w:val="20"/>
                <w:shd w:val="clear" w:color="auto" w:fill="FFFFFF"/>
              </w:rPr>
              <w:t xml:space="preserve">that was not </w:t>
            </w:r>
            <w:r w:rsidR="002E7E68" w:rsidRPr="008A14D3">
              <w:rPr>
                <w:rFonts w:ascii="Arial" w:hAnsi="Arial" w:cs="Arial"/>
                <w:color w:val="222222"/>
                <w:sz w:val="20"/>
                <w:szCs w:val="20"/>
                <w:shd w:val="clear" w:color="auto" w:fill="FFFFFF"/>
              </w:rPr>
              <w:t>listed under an agenda item.</w:t>
            </w:r>
          </w:p>
        </w:tc>
        <w:tc>
          <w:tcPr>
            <w:tcW w:w="3060" w:type="dxa"/>
            <w:tcBorders>
              <w:top w:val="single" w:sz="4" w:space="0" w:color="auto"/>
              <w:left w:val="single" w:sz="4" w:space="0" w:color="000000"/>
              <w:bottom w:val="single" w:sz="4" w:space="0" w:color="auto"/>
              <w:right w:val="single" w:sz="4" w:space="0" w:color="000000"/>
            </w:tcBorders>
          </w:tcPr>
          <w:p w14:paraId="441B937E"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4CFE7A77" w14:textId="77777777" w:rsidTr="008C5F9F">
        <w:trPr>
          <w:cantSplit/>
          <w:jc w:val="center"/>
        </w:trPr>
        <w:tc>
          <w:tcPr>
            <w:tcW w:w="6840" w:type="dxa"/>
            <w:tcBorders>
              <w:top w:val="single" w:sz="4" w:space="0" w:color="auto"/>
              <w:left w:val="single" w:sz="4" w:space="0" w:color="000000"/>
              <w:bottom w:val="single" w:sz="4" w:space="0" w:color="auto"/>
            </w:tcBorders>
          </w:tcPr>
          <w:p w14:paraId="2D756B65" w14:textId="025DA460" w:rsidR="002E7E68" w:rsidRPr="008A14D3" w:rsidRDefault="00070142" w:rsidP="00070142">
            <w:pPr>
              <w:numPr>
                <w:ilvl w:val="1"/>
                <w:numId w:val="19"/>
              </w:numPr>
              <w:suppressAutoHyphens/>
              <w:snapToGrid w:val="0"/>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We d</w:t>
            </w:r>
            <w:r w:rsidR="002E7E68" w:rsidRPr="008A14D3">
              <w:rPr>
                <w:rFonts w:ascii="Arial" w:hAnsi="Arial" w:cs="Arial"/>
                <w:color w:val="222222"/>
                <w:sz w:val="20"/>
                <w:szCs w:val="20"/>
                <w:shd w:val="clear" w:color="auto" w:fill="FFFFFF"/>
              </w:rPr>
              <w:t>etermine</w:t>
            </w:r>
            <w:r w:rsidR="002E7E68">
              <w:rPr>
                <w:rFonts w:ascii="Arial" w:hAnsi="Arial" w:cs="Arial"/>
                <w:color w:val="222222"/>
                <w:sz w:val="20"/>
                <w:szCs w:val="20"/>
                <w:shd w:val="clear" w:color="auto" w:fill="FFFFFF"/>
              </w:rPr>
              <w:t>d</w:t>
            </w:r>
            <w:r w:rsidR="002E7E68" w:rsidRPr="008A14D3">
              <w:rPr>
                <w:rFonts w:ascii="Arial" w:hAnsi="Arial" w:cs="Arial"/>
                <w:color w:val="222222"/>
                <w:sz w:val="20"/>
                <w:szCs w:val="20"/>
                <w:shd w:val="clear" w:color="auto" w:fill="FFFFFF"/>
              </w:rPr>
              <w:t xml:space="preserve"> </w:t>
            </w:r>
            <w:r w:rsidR="002E7E68">
              <w:rPr>
                <w:rFonts w:ascii="Arial" w:hAnsi="Arial" w:cs="Arial"/>
                <w:color w:val="222222"/>
                <w:sz w:val="20"/>
                <w:szCs w:val="20"/>
                <w:shd w:val="clear" w:color="auto" w:fill="FFFFFF"/>
              </w:rPr>
              <w:t>whether</w:t>
            </w:r>
            <w:r w:rsidR="002E7E68" w:rsidRPr="008A14D3">
              <w:rPr>
                <w:rFonts w:ascii="Arial" w:hAnsi="Arial" w:cs="Arial"/>
                <w:color w:val="222222"/>
                <w:sz w:val="20"/>
                <w:szCs w:val="20"/>
                <w:shd w:val="clear" w:color="auto" w:fill="FFFFFF"/>
              </w:rPr>
              <w:t xml:space="preserve"> the minutes were posted to the Utah Public Notice Website</w:t>
            </w:r>
            <w:r w:rsidR="002E7E68">
              <w:rPr>
                <w:rFonts w:ascii="Arial" w:hAnsi="Arial" w:cs="Arial"/>
                <w:color w:val="222222"/>
                <w:sz w:val="20"/>
                <w:szCs w:val="20"/>
                <w:shd w:val="clear" w:color="auto" w:fill="FFFFFF"/>
              </w:rPr>
              <w:t xml:space="preserve"> </w:t>
            </w:r>
            <w:r w:rsidR="002E7E68" w:rsidRPr="008A14D3">
              <w:rPr>
                <w:rFonts w:ascii="Arial" w:hAnsi="Arial" w:cs="Arial"/>
                <w:color w:val="222222"/>
                <w:sz w:val="20"/>
                <w:szCs w:val="20"/>
                <w:shd w:val="clear" w:color="auto" w:fill="FFFFFF"/>
              </w:rPr>
              <w:t xml:space="preserve">within three days of the </w:t>
            </w:r>
            <w:r w:rsidR="002E7E68">
              <w:rPr>
                <w:rFonts w:ascii="Arial" w:hAnsi="Arial" w:cs="Arial"/>
                <w:color w:val="222222"/>
                <w:sz w:val="20"/>
                <w:szCs w:val="20"/>
                <w:shd w:val="clear" w:color="auto" w:fill="FFFFFF"/>
              </w:rPr>
              <w:t xml:space="preserve">minutes </w:t>
            </w:r>
            <w:r w:rsidR="002E7E68" w:rsidRPr="008A14D3">
              <w:rPr>
                <w:rFonts w:ascii="Arial" w:hAnsi="Arial" w:cs="Arial"/>
                <w:color w:val="222222"/>
                <w:sz w:val="20"/>
                <w:szCs w:val="20"/>
                <w:shd w:val="clear" w:color="auto" w:fill="FFFFFF"/>
              </w:rPr>
              <w:t xml:space="preserve">being approved. (Exceptions: </w:t>
            </w:r>
            <w:r>
              <w:rPr>
                <w:rFonts w:ascii="Arial" w:hAnsi="Arial" w:cs="Arial"/>
                <w:color w:val="222222"/>
                <w:sz w:val="20"/>
                <w:szCs w:val="20"/>
                <w:shd w:val="clear" w:color="auto" w:fill="FFFFFF"/>
              </w:rPr>
              <w:t xml:space="preserve">Charter schools are required only to </w:t>
            </w:r>
            <w:r>
              <w:rPr>
                <w:rFonts w:ascii="Arial" w:hAnsi="Arial" w:cs="Arial"/>
                <w:color w:val="222222"/>
                <w:sz w:val="20"/>
                <w:szCs w:val="20"/>
                <w:u w:val="single"/>
                <w:shd w:val="clear" w:color="auto" w:fill="FFFFFF"/>
              </w:rPr>
              <w:t>make the meeting minutes available</w:t>
            </w:r>
            <w:r>
              <w:rPr>
                <w:rFonts w:ascii="Arial" w:hAnsi="Arial" w:cs="Arial"/>
                <w:color w:val="222222"/>
                <w:sz w:val="20"/>
                <w:szCs w:val="20"/>
                <w:shd w:val="clear" w:color="auto" w:fill="FFFFFF"/>
              </w:rPr>
              <w:t xml:space="preserve"> to the public within three days of being approved</w:t>
            </w:r>
            <w:r w:rsidR="002E7E68">
              <w:rPr>
                <w:rFonts w:ascii="Arial" w:hAnsi="Arial" w:cs="Arial"/>
                <w:color w:val="222222"/>
                <w:sz w:val="20"/>
                <w:szCs w:val="20"/>
                <w:shd w:val="clear" w:color="auto" w:fill="FFFFFF"/>
              </w:rPr>
              <w:t>.</w:t>
            </w:r>
            <w:r w:rsidR="002E7E68" w:rsidRPr="008A14D3">
              <w:rPr>
                <w:rFonts w:ascii="Arial" w:hAnsi="Arial" w:cs="Arial"/>
                <w:color w:val="222222"/>
                <w:sz w:val="20"/>
                <w:szCs w:val="20"/>
                <w:shd w:val="clear" w:color="auto" w:fill="FFFFFF"/>
              </w:rPr>
              <w:t>)</w:t>
            </w:r>
          </w:p>
        </w:tc>
        <w:tc>
          <w:tcPr>
            <w:tcW w:w="3060" w:type="dxa"/>
            <w:tcBorders>
              <w:top w:val="single" w:sz="4" w:space="0" w:color="auto"/>
              <w:left w:val="single" w:sz="4" w:space="0" w:color="000000"/>
              <w:bottom w:val="single" w:sz="4" w:space="0" w:color="auto"/>
              <w:right w:val="single" w:sz="4" w:space="0" w:color="000000"/>
            </w:tcBorders>
          </w:tcPr>
          <w:p w14:paraId="0CA5BADD"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5A2173D8" w14:textId="77777777" w:rsidTr="008C5F9F">
        <w:trPr>
          <w:cantSplit/>
          <w:jc w:val="center"/>
        </w:trPr>
        <w:tc>
          <w:tcPr>
            <w:tcW w:w="6840" w:type="dxa"/>
            <w:tcBorders>
              <w:top w:val="single" w:sz="4" w:space="0" w:color="auto"/>
              <w:left w:val="single" w:sz="4" w:space="0" w:color="000000"/>
              <w:bottom w:val="single" w:sz="4" w:space="0" w:color="auto"/>
            </w:tcBorders>
          </w:tcPr>
          <w:p w14:paraId="59ACFA53" w14:textId="77777777" w:rsidR="002E7E68" w:rsidRPr="008A14D3" w:rsidRDefault="002E7E68" w:rsidP="00184E6D">
            <w:pPr>
              <w:numPr>
                <w:ilvl w:val="1"/>
                <w:numId w:val="19"/>
              </w:numPr>
              <w:suppressAutoHyphens/>
              <w:snapToGrid w:val="0"/>
              <w:spacing w:after="0" w:line="240" w:lineRule="auto"/>
              <w:rPr>
                <w:rFonts w:ascii="Arial" w:hAnsi="Arial" w:cs="Arial"/>
                <w:color w:val="222222"/>
                <w:sz w:val="20"/>
                <w:szCs w:val="20"/>
                <w:shd w:val="clear" w:color="auto" w:fill="FFFFFF"/>
              </w:rPr>
            </w:pPr>
            <w:r w:rsidRPr="00BC446E">
              <w:rPr>
                <w:rFonts w:ascii="Arial" w:hAnsi="Arial" w:cs="Arial"/>
                <w:color w:val="222222"/>
                <w:sz w:val="20"/>
                <w:szCs w:val="20"/>
                <w:shd w:val="clear" w:color="auto" w:fill="FFFFFF"/>
              </w:rPr>
              <w:t xml:space="preserve">If a portion of the meeting was closed to the public, </w:t>
            </w:r>
            <w:r w:rsidR="00070142">
              <w:rPr>
                <w:rFonts w:ascii="Arial" w:hAnsi="Arial" w:cs="Arial"/>
                <w:color w:val="222222"/>
                <w:sz w:val="20"/>
                <w:szCs w:val="20"/>
                <w:shd w:val="clear" w:color="auto" w:fill="FFFFFF"/>
              </w:rPr>
              <w:t xml:space="preserve">we </w:t>
            </w:r>
            <w:r w:rsidRPr="00BC446E">
              <w:rPr>
                <w:rFonts w:ascii="Arial" w:hAnsi="Arial" w:cs="Arial"/>
                <w:color w:val="222222"/>
                <w:sz w:val="20"/>
                <w:szCs w:val="20"/>
                <w:shd w:val="clear" w:color="auto" w:fill="FFFFFF"/>
              </w:rPr>
              <w:t>determine</w:t>
            </w:r>
            <w:r>
              <w:rPr>
                <w:rFonts w:ascii="Arial" w:hAnsi="Arial" w:cs="Arial"/>
                <w:color w:val="222222"/>
                <w:sz w:val="20"/>
                <w:szCs w:val="20"/>
                <w:shd w:val="clear" w:color="auto" w:fill="FFFFFF"/>
              </w:rPr>
              <w:t>d</w:t>
            </w:r>
            <w:r w:rsidRPr="00BC446E">
              <w:rPr>
                <w:rFonts w:ascii="Arial" w:hAnsi="Arial" w:cs="Arial"/>
                <w:color w:val="222222"/>
                <w:sz w:val="20"/>
                <w:szCs w:val="20"/>
                <w:shd w:val="clear" w:color="auto" w:fill="FFFFFF"/>
              </w:rPr>
              <w:t xml:space="preserve"> that 1) before the meeting was closed, the reason for holding the closed meeting was documented in the meeting minutes and a roll call </w:t>
            </w:r>
            <w:r w:rsidRPr="00427F9B">
              <w:rPr>
                <w:rFonts w:ascii="Arial" w:hAnsi="Arial" w:cs="Arial"/>
                <w:color w:val="222222"/>
                <w:sz w:val="20"/>
                <w:szCs w:val="20"/>
                <w:shd w:val="clear" w:color="auto" w:fill="FFFFFF"/>
              </w:rPr>
              <w:t>vote was</w:t>
            </w:r>
            <w:r w:rsidRPr="00BC446E">
              <w:rPr>
                <w:rFonts w:ascii="Arial" w:hAnsi="Arial" w:cs="Arial"/>
                <w:color w:val="222222"/>
                <w:sz w:val="20"/>
                <w:szCs w:val="20"/>
                <w:shd w:val="clear" w:color="auto" w:fill="FFFFFF"/>
              </w:rPr>
              <w:t xml:space="preserve"> taken, 2) the reason for closing the meeting was permitted under UCA 52-4-205, and 3) an audio recording of the closed meeting was made, or in the case of meetings closed to discuss Section 52-4-205(1)(a)(i)(f) or (2), the presiding person had executed a sworn statement that the sole purpose of the closed meeting was to discuss those issued.</w:t>
            </w:r>
          </w:p>
        </w:tc>
        <w:tc>
          <w:tcPr>
            <w:tcW w:w="3060" w:type="dxa"/>
            <w:tcBorders>
              <w:top w:val="single" w:sz="4" w:space="0" w:color="auto"/>
              <w:left w:val="single" w:sz="4" w:space="0" w:color="000000"/>
              <w:bottom w:val="single" w:sz="4" w:space="0" w:color="auto"/>
              <w:right w:val="single" w:sz="4" w:space="0" w:color="000000"/>
            </w:tcBorders>
          </w:tcPr>
          <w:p w14:paraId="5C0C2CD9"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070142" w:rsidRPr="008A14D3" w14:paraId="1FF306CE" w14:textId="77777777" w:rsidTr="00070142">
        <w:trPr>
          <w:cantSplit/>
          <w:trHeight w:val="1110"/>
          <w:jc w:val="center"/>
        </w:trPr>
        <w:tc>
          <w:tcPr>
            <w:tcW w:w="6840" w:type="dxa"/>
            <w:tcBorders>
              <w:top w:val="single" w:sz="4" w:space="0" w:color="auto"/>
              <w:left w:val="single" w:sz="4" w:space="0" w:color="000000"/>
              <w:bottom w:val="single" w:sz="4" w:space="0" w:color="auto"/>
            </w:tcBorders>
            <w:tcMar>
              <w:bottom w:w="43" w:type="dxa"/>
            </w:tcMar>
          </w:tcPr>
          <w:p w14:paraId="50661EB4" w14:textId="77777777" w:rsidR="00070142" w:rsidRPr="00E02D02" w:rsidRDefault="00070142" w:rsidP="00070142">
            <w:pPr>
              <w:suppressAutoHyphens/>
              <w:snapToGrid w:val="0"/>
              <w:spacing w:after="0" w:line="240" w:lineRule="auto"/>
              <w:rPr>
                <w:rFonts w:ascii="Arial" w:hAnsi="Arial" w:cs="Arial"/>
                <w:b/>
                <w:color w:val="222222"/>
                <w:sz w:val="20"/>
                <w:szCs w:val="20"/>
                <w:shd w:val="clear" w:color="auto" w:fill="FFFFFF"/>
              </w:rPr>
            </w:pPr>
            <w:r w:rsidRPr="00E02D02">
              <w:rPr>
                <w:rFonts w:ascii="Arial" w:hAnsi="Arial" w:cs="Arial"/>
                <w:b/>
                <w:color w:val="222222"/>
                <w:sz w:val="20"/>
                <w:szCs w:val="20"/>
                <w:shd w:val="clear" w:color="auto" w:fill="FFFFFF"/>
              </w:rPr>
              <w:t>BUDGET</w:t>
            </w:r>
          </w:p>
          <w:p w14:paraId="78B4B52E" w14:textId="77777777" w:rsidR="00070142" w:rsidRDefault="00070142" w:rsidP="00070142">
            <w:pPr>
              <w:suppressAutoHyphens/>
              <w:snapToGrid w:val="0"/>
              <w:spacing w:after="0" w:line="240" w:lineRule="auto"/>
              <w:ind w:left="360"/>
              <w:rPr>
                <w:rFonts w:ascii="Arial" w:hAnsi="Arial" w:cs="Arial"/>
                <w:color w:val="222222"/>
                <w:sz w:val="20"/>
                <w:szCs w:val="20"/>
                <w:shd w:val="clear" w:color="auto" w:fill="FFFFFF"/>
              </w:rPr>
            </w:pPr>
          </w:p>
          <w:p w14:paraId="4797A517" w14:textId="77777777" w:rsidR="00070142" w:rsidRPr="002E7E68" w:rsidRDefault="00070142" w:rsidP="00070142">
            <w:pPr>
              <w:keepNext/>
              <w:keepLines/>
              <w:numPr>
                <w:ilvl w:val="0"/>
                <w:numId w:val="19"/>
              </w:numPr>
              <w:suppressAutoHyphens/>
              <w:snapToGrid w:val="0"/>
              <w:spacing w:after="0" w:line="240" w:lineRule="auto"/>
              <w:ind w:left="339"/>
              <w:rPr>
                <w:rFonts w:ascii="Arial" w:hAnsi="Arial" w:cs="Arial"/>
                <w:color w:val="000000"/>
                <w:sz w:val="20"/>
                <w:szCs w:val="20"/>
              </w:rPr>
            </w:pPr>
            <w:r w:rsidRPr="002E7E68">
              <w:rPr>
                <w:rFonts w:ascii="Arial" w:hAnsi="Arial" w:cs="Arial"/>
                <w:color w:val="222222"/>
                <w:sz w:val="20"/>
                <w:szCs w:val="20"/>
                <w:shd w:val="clear" w:color="auto" w:fill="FFFFFF"/>
              </w:rPr>
              <w:t xml:space="preserve">We determined if a budget was approved before the start of the budget year and if the budget presented to the public and governing body </w:t>
            </w:r>
            <w:r w:rsidRPr="002E7E68">
              <w:rPr>
                <w:rFonts w:ascii="Arial" w:hAnsi="Arial" w:cs="Arial"/>
                <w:sz w:val="20"/>
                <w:szCs w:val="20"/>
              </w:rPr>
              <w:t>contained</w:t>
            </w:r>
            <w:r w:rsidRPr="002E7E68">
              <w:rPr>
                <w:rFonts w:ascii="Arial" w:hAnsi="Arial" w:cs="Arial"/>
                <w:color w:val="222222"/>
                <w:sz w:val="20"/>
                <w:szCs w:val="20"/>
                <w:shd w:val="clear" w:color="auto" w:fill="FFFFFF"/>
              </w:rPr>
              <w:t xml:space="preserve"> the required financial information. </w:t>
            </w:r>
          </w:p>
        </w:tc>
        <w:tc>
          <w:tcPr>
            <w:tcW w:w="3060" w:type="dxa"/>
            <w:tcBorders>
              <w:top w:val="single" w:sz="4" w:space="0" w:color="auto"/>
              <w:left w:val="single" w:sz="4" w:space="0" w:color="000000"/>
              <w:bottom w:val="single" w:sz="4" w:space="0" w:color="auto"/>
              <w:right w:val="single" w:sz="4" w:space="0" w:color="000000"/>
            </w:tcBorders>
          </w:tcPr>
          <w:p w14:paraId="1FA5351B" w14:textId="77777777" w:rsidR="00070142" w:rsidRPr="008A14D3" w:rsidRDefault="00070142" w:rsidP="00070142">
            <w:pPr>
              <w:suppressAutoHyphens/>
              <w:snapToGrid w:val="0"/>
              <w:spacing w:after="0" w:line="240" w:lineRule="auto"/>
              <w:jc w:val="center"/>
              <w:rPr>
                <w:rFonts w:ascii="Arial" w:eastAsia="SimSun" w:hAnsi="Arial" w:cs="Arial"/>
                <w:lang w:eastAsia="ar-SA"/>
              </w:rPr>
            </w:pPr>
          </w:p>
        </w:tc>
      </w:tr>
      <w:tr w:rsidR="00070142" w:rsidRPr="008A14D3" w14:paraId="153F86AB" w14:textId="77777777" w:rsidTr="00070142">
        <w:trPr>
          <w:cantSplit/>
          <w:trHeight w:val="408"/>
          <w:jc w:val="center"/>
        </w:trPr>
        <w:tc>
          <w:tcPr>
            <w:tcW w:w="6840" w:type="dxa"/>
            <w:tcBorders>
              <w:top w:val="single" w:sz="4" w:space="0" w:color="auto"/>
              <w:left w:val="single" w:sz="4" w:space="0" w:color="000000"/>
              <w:bottom w:val="single" w:sz="4" w:space="0" w:color="auto"/>
            </w:tcBorders>
            <w:tcMar>
              <w:bottom w:w="43" w:type="dxa"/>
            </w:tcMar>
          </w:tcPr>
          <w:p w14:paraId="4958D6F1" w14:textId="53A3C6CC" w:rsidR="00070142" w:rsidRPr="00FB4645" w:rsidRDefault="00070142" w:rsidP="00070142">
            <w:pPr>
              <w:keepNext/>
              <w:keepLines/>
              <w:numPr>
                <w:ilvl w:val="0"/>
                <w:numId w:val="19"/>
              </w:numPr>
              <w:suppressAutoHyphens/>
              <w:snapToGrid w:val="0"/>
              <w:spacing w:after="0" w:line="240" w:lineRule="auto"/>
              <w:ind w:left="339"/>
              <w:rPr>
                <w:rFonts w:ascii="Arial" w:hAnsi="Arial" w:cs="Arial"/>
                <w:color w:val="000000"/>
                <w:sz w:val="20"/>
                <w:szCs w:val="20"/>
              </w:rPr>
            </w:pPr>
            <w:r>
              <w:rPr>
                <w:rFonts w:ascii="Arial" w:hAnsi="Arial" w:cs="Arial"/>
                <w:color w:val="000000"/>
                <w:sz w:val="20"/>
                <w:szCs w:val="20"/>
              </w:rPr>
              <w:t xml:space="preserve">We </w:t>
            </w:r>
            <w:r w:rsidRPr="002E7E68">
              <w:rPr>
                <w:rFonts w:ascii="Arial" w:hAnsi="Arial" w:cs="Arial"/>
                <w:color w:val="222222"/>
                <w:sz w:val="20"/>
                <w:szCs w:val="20"/>
                <w:shd w:val="clear" w:color="auto" w:fill="FFFFFF"/>
              </w:rPr>
              <w:t>determined</w:t>
            </w:r>
            <w:r>
              <w:rPr>
                <w:rFonts w:ascii="Arial" w:hAnsi="Arial" w:cs="Arial"/>
                <w:color w:val="000000"/>
                <w:sz w:val="20"/>
                <w:szCs w:val="20"/>
              </w:rPr>
              <w:t xml:space="preserve"> if </w:t>
            </w:r>
            <w:r w:rsidRPr="004A46F9">
              <w:rPr>
                <w:rFonts w:ascii="Arial" w:hAnsi="Arial" w:cs="Arial"/>
                <w:color w:val="000000"/>
                <w:sz w:val="20"/>
                <w:szCs w:val="20"/>
              </w:rPr>
              <w:t xml:space="preserve">the </w:t>
            </w:r>
            <w:r w:rsidRPr="00A71FB8">
              <w:rPr>
                <w:rFonts w:ascii="Arial" w:hAnsi="Arial" w:cs="Arial"/>
                <w:sz w:val="20"/>
                <w:szCs w:val="20"/>
              </w:rPr>
              <w:t>entity</w:t>
            </w:r>
            <w:r w:rsidRPr="004A46F9">
              <w:rPr>
                <w:rFonts w:ascii="Arial" w:hAnsi="Arial" w:cs="Arial"/>
                <w:color w:val="000000"/>
                <w:sz w:val="20"/>
                <w:szCs w:val="20"/>
              </w:rPr>
              <w:t xml:space="preserve"> provided the required </w:t>
            </w:r>
            <w:r>
              <w:rPr>
                <w:rFonts w:ascii="Arial" w:hAnsi="Arial" w:cs="Arial"/>
                <w:color w:val="000000"/>
                <w:sz w:val="20"/>
                <w:szCs w:val="20"/>
              </w:rPr>
              <w:t xml:space="preserve">7-day </w:t>
            </w:r>
            <w:r w:rsidRPr="004A46F9">
              <w:rPr>
                <w:rFonts w:ascii="Arial" w:hAnsi="Arial" w:cs="Arial"/>
                <w:color w:val="000000"/>
                <w:sz w:val="20"/>
                <w:szCs w:val="20"/>
              </w:rPr>
              <w:t>notice for its original and final budget adoption hearing</w:t>
            </w:r>
            <w:r>
              <w:rPr>
                <w:rFonts w:ascii="Arial" w:hAnsi="Arial" w:cs="Arial"/>
                <w:color w:val="000000"/>
                <w:sz w:val="20"/>
                <w:szCs w:val="20"/>
              </w:rPr>
              <w:t>.</w:t>
            </w:r>
          </w:p>
        </w:tc>
        <w:tc>
          <w:tcPr>
            <w:tcW w:w="3060" w:type="dxa"/>
            <w:tcBorders>
              <w:top w:val="single" w:sz="4" w:space="0" w:color="auto"/>
              <w:left w:val="single" w:sz="4" w:space="0" w:color="000000"/>
              <w:bottom w:val="single" w:sz="4" w:space="0" w:color="auto"/>
              <w:right w:val="single" w:sz="4" w:space="0" w:color="000000"/>
            </w:tcBorders>
          </w:tcPr>
          <w:p w14:paraId="703AA7AD" w14:textId="77777777" w:rsidR="00070142" w:rsidRPr="008A14D3" w:rsidRDefault="00070142" w:rsidP="00070142">
            <w:pPr>
              <w:suppressAutoHyphens/>
              <w:snapToGrid w:val="0"/>
              <w:spacing w:after="0" w:line="240" w:lineRule="auto"/>
              <w:jc w:val="center"/>
              <w:rPr>
                <w:rFonts w:ascii="Arial" w:eastAsia="SimSun" w:hAnsi="Arial" w:cs="Arial"/>
                <w:lang w:eastAsia="ar-SA"/>
              </w:rPr>
            </w:pPr>
          </w:p>
        </w:tc>
      </w:tr>
      <w:tr w:rsidR="00070142" w:rsidRPr="008A14D3" w14:paraId="4F0A16B4" w14:textId="77777777" w:rsidTr="00070142">
        <w:trPr>
          <w:cantSplit/>
          <w:trHeight w:val="624"/>
          <w:jc w:val="center"/>
        </w:trPr>
        <w:tc>
          <w:tcPr>
            <w:tcW w:w="6840" w:type="dxa"/>
            <w:tcBorders>
              <w:top w:val="single" w:sz="4" w:space="0" w:color="auto"/>
              <w:left w:val="single" w:sz="4" w:space="0" w:color="000000"/>
              <w:bottom w:val="single" w:sz="4" w:space="0" w:color="auto"/>
            </w:tcBorders>
            <w:tcMar>
              <w:bottom w:w="43" w:type="dxa"/>
            </w:tcMar>
          </w:tcPr>
          <w:p w14:paraId="411E1A79" w14:textId="77777777" w:rsidR="00070142" w:rsidRPr="008A14D3" w:rsidRDefault="00070142" w:rsidP="00F8550C">
            <w:pPr>
              <w:numPr>
                <w:ilvl w:val="0"/>
                <w:numId w:val="19"/>
              </w:numPr>
              <w:suppressAutoHyphens/>
              <w:snapToGrid w:val="0"/>
              <w:spacing w:after="0" w:line="240" w:lineRule="auto"/>
              <w:rPr>
                <w:rFonts w:ascii="Arial" w:eastAsia="SimSun" w:hAnsi="Arial" w:cs="Arial"/>
                <w:sz w:val="20"/>
                <w:szCs w:val="20"/>
                <w:lang w:eastAsia="ar-SA"/>
              </w:rPr>
            </w:pPr>
            <w:r>
              <w:rPr>
                <w:rFonts w:ascii="Arial" w:hAnsi="Arial" w:cs="Arial"/>
                <w:color w:val="000000"/>
                <w:sz w:val="20"/>
                <w:szCs w:val="20"/>
              </w:rPr>
              <w:t>We e</w:t>
            </w:r>
            <w:r w:rsidRPr="008A14D3">
              <w:rPr>
                <w:rFonts w:ascii="Arial" w:hAnsi="Arial" w:cs="Arial"/>
                <w:color w:val="000000"/>
                <w:sz w:val="20"/>
                <w:szCs w:val="20"/>
              </w:rPr>
              <w:t>xamine</w:t>
            </w:r>
            <w:r>
              <w:rPr>
                <w:rFonts w:ascii="Arial" w:hAnsi="Arial" w:cs="Arial"/>
                <w:color w:val="000000"/>
                <w:sz w:val="20"/>
                <w:szCs w:val="20"/>
              </w:rPr>
              <w:t>d</w:t>
            </w:r>
            <w:r w:rsidRPr="008A14D3">
              <w:rPr>
                <w:rFonts w:ascii="Arial" w:hAnsi="Arial" w:cs="Arial"/>
                <w:color w:val="000000"/>
                <w:sz w:val="20"/>
                <w:szCs w:val="20"/>
              </w:rPr>
              <w:t xml:space="preserve"> the entity’s records and financial reports and determine</w:t>
            </w:r>
            <w:r>
              <w:rPr>
                <w:rFonts w:ascii="Arial" w:hAnsi="Arial" w:cs="Arial"/>
                <w:color w:val="000000"/>
                <w:sz w:val="20"/>
                <w:szCs w:val="20"/>
              </w:rPr>
              <w:t xml:space="preserve">d </w:t>
            </w:r>
            <w:r w:rsidRPr="008A14D3">
              <w:rPr>
                <w:rFonts w:ascii="Arial" w:hAnsi="Arial" w:cs="Arial"/>
                <w:color w:val="000000"/>
                <w:sz w:val="20"/>
                <w:szCs w:val="20"/>
              </w:rPr>
              <w:t>whether</w:t>
            </w:r>
            <w:r>
              <w:rPr>
                <w:rFonts w:ascii="Arial" w:hAnsi="Arial" w:cs="Arial"/>
                <w:color w:val="000000"/>
                <w:sz w:val="20"/>
                <w:szCs w:val="20"/>
              </w:rPr>
              <w:t xml:space="preserve"> </w:t>
            </w:r>
            <w:r w:rsidRPr="008A14D3">
              <w:rPr>
                <w:rFonts w:ascii="Arial" w:hAnsi="Arial" w:cs="Arial"/>
                <w:color w:val="000000"/>
                <w:sz w:val="20"/>
                <w:szCs w:val="20"/>
              </w:rPr>
              <w:t xml:space="preserve">the total </w:t>
            </w:r>
            <w:proofErr w:type="gramStart"/>
            <w:r w:rsidRPr="008A14D3">
              <w:rPr>
                <w:rFonts w:ascii="Arial" w:hAnsi="Arial" w:cs="Arial"/>
                <w:color w:val="000000"/>
                <w:sz w:val="20"/>
                <w:szCs w:val="20"/>
              </w:rPr>
              <w:t>expenditures</w:t>
            </w:r>
            <w:proofErr w:type="gramEnd"/>
            <w:r w:rsidRPr="008A14D3">
              <w:rPr>
                <w:rFonts w:ascii="Arial" w:hAnsi="Arial" w:cs="Arial"/>
                <w:color w:val="000000"/>
                <w:sz w:val="20"/>
                <w:szCs w:val="20"/>
              </w:rPr>
              <w:t xml:space="preserve"> </w:t>
            </w:r>
            <w:r>
              <w:rPr>
                <w:rFonts w:ascii="Arial" w:hAnsi="Arial" w:cs="Arial"/>
                <w:color w:val="000000"/>
                <w:sz w:val="20"/>
                <w:szCs w:val="20"/>
              </w:rPr>
              <w:t xml:space="preserve">stayed within </w:t>
            </w:r>
            <w:r w:rsidRPr="008A14D3">
              <w:rPr>
                <w:rFonts w:ascii="Arial" w:hAnsi="Arial" w:cs="Arial"/>
                <w:color w:val="000000"/>
                <w:sz w:val="20"/>
                <w:szCs w:val="20"/>
              </w:rPr>
              <w:t xml:space="preserve">the amounts appropriated in the final adopted budget. </w:t>
            </w:r>
          </w:p>
        </w:tc>
        <w:tc>
          <w:tcPr>
            <w:tcW w:w="3060" w:type="dxa"/>
            <w:tcBorders>
              <w:top w:val="single" w:sz="4" w:space="0" w:color="auto"/>
              <w:left w:val="single" w:sz="4" w:space="0" w:color="000000"/>
              <w:bottom w:val="single" w:sz="4" w:space="0" w:color="auto"/>
              <w:right w:val="single" w:sz="4" w:space="0" w:color="000000"/>
            </w:tcBorders>
          </w:tcPr>
          <w:p w14:paraId="3AEA7151" w14:textId="77777777" w:rsidR="00070142" w:rsidRPr="008A14D3" w:rsidRDefault="00070142" w:rsidP="00070142">
            <w:pPr>
              <w:suppressAutoHyphens/>
              <w:snapToGrid w:val="0"/>
              <w:spacing w:after="0" w:line="240" w:lineRule="auto"/>
              <w:jc w:val="center"/>
              <w:rPr>
                <w:rFonts w:ascii="Arial" w:eastAsia="SimSun" w:hAnsi="Arial" w:cs="Arial"/>
                <w:lang w:eastAsia="ar-SA"/>
              </w:rPr>
            </w:pPr>
          </w:p>
        </w:tc>
      </w:tr>
      <w:tr w:rsidR="002E7E68" w:rsidRPr="008A14D3" w14:paraId="4873B377" w14:textId="77777777" w:rsidTr="001A41F7">
        <w:trPr>
          <w:cantSplit/>
          <w:trHeight w:val="1407"/>
          <w:jc w:val="center"/>
        </w:trPr>
        <w:tc>
          <w:tcPr>
            <w:tcW w:w="6840" w:type="dxa"/>
            <w:tcBorders>
              <w:top w:val="single" w:sz="4" w:space="0" w:color="auto"/>
              <w:left w:val="single" w:sz="4" w:space="0" w:color="000000"/>
              <w:bottom w:val="single" w:sz="4" w:space="0" w:color="auto"/>
            </w:tcBorders>
            <w:tcMar>
              <w:bottom w:w="43" w:type="dxa"/>
            </w:tcMar>
          </w:tcPr>
          <w:p w14:paraId="5115CEE8" w14:textId="77777777" w:rsidR="002E7E68" w:rsidRPr="008A14D3" w:rsidRDefault="002E7E68" w:rsidP="002E7E68">
            <w:pPr>
              <w:suppressAutoHyphens/>
              <w:snapToGrid w:val="0"/>
              <w:spacing w:after="120" w:line="240" w:lineRule="auto"/>
              <w:rPr>
                <w:rFonts w:ascii="Arial" w:hAnsi="Arial" w:cs="Arial"/>
                <w:sz w:val="20"/>
                <w:szCs w:val="20"/>
              </w:rPr>
            </w:pPr>
            <w:r>
              <w:rPr>
                <w:rFonts w:ascii="Arial" w:eastAsia="SimSun" w:hAnsi="Arial" w:cs="Arial"/>
                <w:b/>
                <w:sz w:val="20"/>
                <w:szCs w:val="20"/>
                <w:lang w:eastAsia="ar-SA"/>
              </w:rPr>
              <w:t>FUND BALANCES</w:t>
            </w:r>
          </w:p>
          <w:p w14:paraId="4CAF7A1D" w14:textId="25BFD5EA" w:rsidR="002E7E68" w:rsidRPr="00D93EC4" w:rsidRDefault="002E7E68" w:rsidP="00184E6D">
            <w:pPr>
              <w:numPr>
                <w:ilvl w:val="0"/>
                <w:numId w:val="19"/>
              </w:numPr>
              <w:suppressAutoHyphens/>
              <w:snapToGrid w:val="0"/>
              <w:spacing w:after="0" w:line="240" w:lineRule="auto"/>
              <w:rPr>
                <w:rFonts w:ascii="Arial" w:eastAsia="Times New Roman" w:hAnsi="Arial" w:cs="Arial"/>
                <w:color w:val="222222"/>
                <w:sz w:val="20"/>
                <w:szCs w:val="20"/>
              </w:rPr>
            </w:pPr>
            <w:r w:rsidRPr="00B51232">
              <w:rPr>
                <w:rFonts w:ascii="Arial" w:hAnsi="Arial" w:cs="Arial"/>
                <w:b/>
                <w:color w:val="000000"/>
                <w:sz w:val="20"/>
                <w:szCs w:val="20"/>
                <w:u w:val="single"/>
              </w:rPr>
              <w:t>Deficit Fund Balances</w:t>
            </w:r>
            <w:r w:rsidRPr="00B51232">
              <w:rPr>
                <w:rFonts w:ascii="Arial" w:hAnsi="Arial" w:cs="Arial"/>
                <w:b/>
                <w:color w:val="000000"/>
                <w:sz w:val="20"/>
                <w:szCs w:val="20"/>
              </w:rPr>
              <w:t xml:space="preserve">: </w:t>
            </w:r>
            <w:r w:rsidRPr="000F7ABA">
              <w:rPr>
                <w:rFonts w:ascii="Arial" w:eastAsia="Times New Roman" w:hAnsi="Arial" w:cs="Arial"/>
                <w:color w:val="222222"/>
                <w:sz w:val="20"/>
                <w:szCs w:val="20"/>
              </w:rPr>
              <w:t>For any fund that ha</w:t>
            </w:r>
            <w:r>
              <w:rPr>
                <w:rFonts w:ascii="Arial" w:eastAsia="Times New Roman" w:hAnsi="Arial" w:cs="Arial"/>
                <w:color w:val="222222"/>
                <w:sz w:val="20"/>
                <w:szCs w:val="20"/>
              </w:rPr>
              <w:t>d</w:t>
            </w:r>
            <w:r w:rsidRPr="000F7ABA">
              <w:rPr>
                <w:rFonts w:ascii="Arial" w:eastAsia="Times New Roman" w:hAnsi="Arial" w:cs="Arial"/>
                <w:color w:val="222222"/>
                <w:sz w:val="20"/>
                <w:szCs w:val="20"/>
              </w:rPr>
              <w:t xml:space="preserve"> a deficit fund balance in the year under </w:t>
            </w:r>
            <w:r w:rsidR="00823630">
              <w:rPr>
                <w:rFonts w:ascii="Arial" w:eastAsia="Times New Roman" w:hAnsi="Arial" w:cs="Arial"/>
                <w:color w:val="222222"/>
                <w:sz w:val="20"/>
                <w:szCs w:val="20"/>
              </w:rPr>
              <w:t>review</w:t>
            </w:r>
            <w:r w:rsidRPr="000F7ABA">
              <w:rPr>
                <w:rFonts w:ascii="Arial" w:eastAsia="Times New Roman" w:hAnsi="Arial" w:cs="Arial"/>
                <w:color w:val="222222"/>
                <w:sz w:val="20"/>
                <w:szCs w:val="20"/>
              </w:rPr>
              <w:t xml:space="preserve">, </w:t>
            </w:r>
            <w:r>
              <w:rPr>
                <w:rFonts w:ascii="Arial" w:eastAsia="Times New Roman" w:hAnsi="Arial" w:cs="Arial"/>
                <w:color w:val="222222"/>
                <w:sz w:val="20"/>
                <w:szCs w:val="20"/>
              </w:rPr>
              <w:t xml:space="preserve">we </w:t>
            </w:r>
            <w:r w:rsidRPr="000F7ABA">
              <w:rPr>
                <w:rFonts w:ascii="Arial" w:eastAsia="Times New Roman" w:hAnsi="Arial" w:cs="Arial"/>
                <w:color w:val="222222"/>
                <w:sz w:val="20"/>
                <w:szCs w:val="20"/>
              </w:rPr>
              <w:t>determine</w:t>
            </w:r>
            <w:r>
              <w:rPr>
                <w:rFonts w:ascii="Arial" w:eastAsia="Times New Roman" w:hAnsi="Arial" w:cs="Arial"/>
                <w:color w:val="222222"/>
                <w:sz w:val="20"/>
                <w:szCs w:val="20"/>
              </w:rPr>
              <w:t>d</w:t>
            </w:r>
            <w:r w:rsidRPr="000F7ABA">
              <w:rPr>
                <w:rFonts w:ascii="Arial" w:eastAsia="Times New Roman" w:hAnsi="Arial" w:cs="Arial"/>
                <w:color w:val="222222"/>
                <w:sz w:val="20"/>
                <w:szCs w:val="20"/>
              </w:rPr>
              <w:t xml:space="preserve"> whether the entity included in the subsequent budget year an </w:t>
            </w:r>
            <w:proofErr w:type="gramStart"/>
            <w:r w:rsidRPr="000F7ABA">
              <w:rPr>
                <w:rFonts w:ascii="Arial" w:eastAsia="Times New Roman" w:hAnsi="Arial" w:cs="Arial"/>
                <w:color w:val="222222"/>
                <w:sz w:val="20"/>
                <w:szCs w:val="20"/>
              </w:rPr>
              <w:t>appropriation</w:t>
            </w:r>
            <w:proofErr w:type="gramEnd"/>
            <w:r w:rsidRPr="000F7ABA">
              <w:rPr>
                <w:rFonts w:ascii="Arial" w:eastAsia="Times New Roman" w:hAnsi="Arial" w:cs="Arial"/>
                <w:color w:val="222222"/>
                <w:sz w:val="20"/>
                <w:szCs w:val="20"/>
              </w:rPr>
              <w:t xml:space="preserve"> to retire the deficit of an amount equal to or greater than 5% of the </w:t>
            </w:r>
            <w:r>
              <w:rPr>
                <w:rFonts w:ascii="Arial" w:eastAsia="Times New Roman" w:hAnsi="Arial" w:cs="Arial"/>
                <w:color w:val="222222"/>
                <w:sz w:val="20"/>
                <w:szCs w:val="20"/>
              </w:rPr>
              <w:t xml:space="preserve">fund’s </w:t>
            </w:r>
            <w:r w:rsidRPr="000F7ABA">
              <w:rPr>
                <w:rFonts w:ascii="Arial" w:eastAsia="Times New Roman" w:hAnsi="Arial" w:cs="Arial"/>
                <w:color w:val="222222"/>
                <w:sz w:val="20"/>
                <w:szCs w:val="20"/>
              </w:rPr>
              <w:t xml:space="preserve">total actual revenue of the year under </w:t>
            </w:r>
            <w:r w:rsidR="00823630">
              <w:rPr>
                <w:rFonts w:ascii="Arial" w:eastAsia="Times New Roman" w:hAnsi="Arial" w:cs="Arial"/>
                <w:color w:val="222222"/>
                <w:sz w:val="20"/>
                <w:szCs w:val="20"/>
              </w:rPr>
              <w:t>review</w:t>
            </w:r>
            <w:r w:rsidRPr="000F7ABA">
              <w:rPr>
                <w:rFonts w:ascii="Arial" w:eastAsia="Times New Roman" w:hAnsi="Arial" w:cs="Arial"/>
                <w:color w:val="222222"/>
                <w:sz w:val="20"/>
                <w:szCs w:val="20"/>
              </w:rPr>
              <w:t>.</w:t>
            </w:r>
          </w:p>
        </w:tc>
        <w:tc>
          <w:tcPr>
            <w:tcW w:w="3060" w:type="dxa"/>
            <w:tcBorders>
              <w:top w:val="single" w:sz="4" w:space="0" w:color="auto"/>
              <w:left w:val="single" w:sz="4" w:space="0" w:color="000000"/>
              <w:bottom w:val="single" w:sz="4" w:space="0" w:color="auto"/>
              <w:right w:val="single" w:sz="4" w:space="0" w:color="000000"/>
            </w:tcBorders>
          </w:tcPr>
          <w:p w14:paraId="02EC9097"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4A10B840" w14:textId="77777777" w:rsidTr="008C5F9F">
        <w:trPr>
          <w:cantSplit/>
          <w:trHeight w:val="849"/>
          <w:jc w:val="center"/>
        </w:trPr>
        <w:tc>
          <w:tcPr>
            <w:tcW w:w="6840" w:type="dxa"/>
            <w:tcBorders>
              <w:top w:val="single" w:sz="4" w:space="0" w:color="auto"/>
              <w:left w:val="single" w:sz="4" w:space="0" w:color="000000"/>
              <w:bottom w:val="single" w:sz="4" w:space="0" w:color="auto"/>
            </w:tcBorders>
          </w:tcPr>
          <w:p w14:paraId="19B8C86F" w14:textId="77777777" w:rsidR="002E7E68" w:rsidRPr="00957231" w:rsidRDefault="002E7E68" w:rsidP="00184E6D">
            <w:pPr>
              <w:numPr>
                <w:ilvl w:val="0"/>
                <w:numId w:val="19"/>
              </w:numPr>
              <w:suppressAutoHyphens/>
              <w:snapToGrid w:val="0"/>
              <w:spacing w:after="0" w:line="240" w:lineRule="auto"/>
              <w:rPr>
                <w:rFonts w:ascii="Arial" w:hAnsi="Arial" w:cs="Arial"/>
                <w:b/>
                <w:color w:val="000000"/>
                <w:sz w:val="20"/>
                <w:szCs w:val="20"/>
                <w:u w:val="single"/>
              </w:rPr>
            </w:pPr>
            <w:r w:rsidRPr="00957231">
              <w:rPr>
                <w:rFonts w:ascii="Arial" w:hAnsi="Arial" w:cs="Arial"/>
                <w:b/>
                <w:color w:val="000000"/>
                <w:sz w:val="20"/>
                <w:szCs w:val="20"/>
                <w:u w:val="single"/>
              </w:rPr>
              <w:lastRenderedPageBreak/>
              <w:t>General Fund Balance Limitations:</w:t>
            </w:r>
          </w:p>
          <w:p w14:paraId="60EDF987" w14:textId="77777777" w:rsidR="002E7E68" w:rsidRPr="00957231" w:rsidRDefault="002E7E68" w:rsidP="002E7E68">
            <w:pPr>
              <w:suppressAutoHyphens/>
              <w:snapToGrid w:val="0"/>
              <w:spacing w:after="0" w:line="240" w:lineRule="auto"/>
              <w:ind w:left="360"/>
              <w:rPr>
                <w:rFonts w:ascii="Arial" w:hAnsi="Arial" w:cs="Arial"/>
                <w:color w:val="000000"/>
                <w:sz w:val="20"/>
                <w:szCs w:val="20"/>
              </w:rPr>
            </w:pPr>
          </w:p>
          <w:p w14:paraId="248A9A85" w14:textId="4B7E47A7" w:rsidR="002E7E68" w:rsidRDefault="002E7E68" w:rsidP="002E7E68">
            <w:pPr>
              <w:suppressAutoHyphens/>
              <w:snapToGrid w:val="0"/>
              <w:spacing w:after="0" w:line="240" w:lineRule="auto"/>
              <w:ind w:left="360"/>
              <w:rPr>
                <w:rFonts w:ascii="Arial" w:hAnsi="Arial" w:cs="Arial"/>
                <w:color w:val="000000"/>
                <w:sz w:val="20"/>
                <w:szCs w:val="20"/>
              </w:rPr>
            </w:pPr>
            <w:r>
              <w:rPr>
                <w:rFonts w:ascii="Arial" w:hAnsi="Arial" w:cs="Arial"/>
                <w:color w:val="FF0000"/>
                <w:sz w:val="20"/>
                <w:szCs w:val="20"/>
                <w:highlight w:val="yellow"/>
              </w:rPr>
              <w:t>[</w:t>
            </w:r>
            <w:r w:rsidRPr="00B51232">
              <w:rPr>
                <w:rFonts w:ascii="Arial" w:hAnsi="Arial" w:cs="Arial"/>
                <w:color w:val="FF0000"/>
                <w:sz w:val="20"/>
                <w:szCs w:val="20"/>
                <w:highlight w:val="yellow"/>
              </w:rPr>
              <w:t>Municipalities:</w:t>
            </w:r>
            <w:r>
              <w:rPr>
                <w:rFonts w:ascii="Arial" w:hAnsi="Arial" w:cs="Arial"/>
                <w:color w:val="FF0000"/>
                <w:sz w:val="20"/>
                <w:szCs w:val="20"/>
              </w:rPr>
              <w:t>]</w:t>
            </w:r>
            <w:r w:rsidRPr="008A14D3">
              <w:rPr>
                <w:rFonts w:ascii="Arial" w:hAnsi="Arial" w:cs="Arial"/>
                <w:b/>
                <w:color w:val="000000"/>
                <w:sz w:val="20"/>
                <w:szCs w:val="20"/>
              </w:rPr>
              <w:t xml:space="preserve"> </w:t>
            </w:r>
            <w:r>
              <w:rPr>
                <w:rFonts w:ascii="Arial" w:hAnsi="Arial" w:cs="Arial"/>
                <w:color w:val="000000"/>
                <w:sz w:val="20"/>
                <w:szCs w:val="20"/>
              </w:rPr>
              <w:t>We determined whether</w:t>
            </w:r>
            <w:r w:rsidRPr="008A14D3">
              <w:rPr>
                <w:rFonts w:ascii="Arial" w:hAnsi="Arial" w:cs="Arial"/>
                <w:color w:val="000000"/>
                <w:sz w:val="20"/>
                <w:szCs w:val="20"/>
              </w:rPr>
              <w:t xml:space="preserve"> the entity's unrestricted (committed, assigned, and unassigned) general fund balance did not exceed </w:t>
            </w:r>
            <w:r w:rsidR="00F40F91">
              <w:rPr>
                <w:rFonts w:ascii="Arial" w:hAnsi="Arial" w:cs="Arial"/>
                <w:color w:val="000000"/>
                <w:sz w:val="20"/>
                <w:szCs w:val="20"/>
              </w:rPr>
              <w:t>35</w:t>
            </w:r>
            <w:r w:rsidRPr="008A14D3">
              <w:rPr>
                <w:rFonts w:ascii="Arial" w:hAnsi="Arial" w:cs="Arial"/>
                <w:color w:val="000000"/>
                <w:sz w:val="20"/>
                <w:szCs w:val="20"/>
              </w:rPr>
              <w:t xml:space="preserve">% for cities or </w:t>
            </w:r>
            <w:r w:rsidR="008D2A64">
              <w:rPr>
                <w:rFonts w:ascii="Arial" w:hAnsi="Arial" w:cs="Arial"/>
                <w:color w:val="000000"/>
                <w:sz w:val="20"/>
                <w:szCs w:val="20"/>
              </w:rPr>
              <w:t>100</w:t>
            </w:r>
            <w:r w:rsidRPr="008A14D3">
              <w:rPr>
                <w:rFonts w:ascii="Arial" w:hAnsi="Arial" w:cs="Arial"/>
                <w:color w:val="000000"/>
                <w:sz w:val="20"/>
                <w:szCs w:val="20"/>
              </w:rPr>
              <w:t>% for towns of the total revenue of the general fund</w:t>
            </w:r>
            <w:r>
              <w:rPr>
                <w:rFonts w:ascii="Arial" w:hAnsi="Arial" w:cs="Arial"/>
                <w:color w:val="000000"/>
                <w:sz w:val="20"/>
                <w:szCs w:val="20"/>
              </w:rPr>
              <w:t xml:space="preserve"> for the engagement year</w:t>
            </w:r>
            <w:r w:rsidRPr="008A14D3">
              <w:rPr>
                <w:rFonts w:ascii="Arial" w:hAnsi="Arial" w:cs="Arial"/>
                <w:color w:val="000000"/>
                <w:sz w:val="20"/>
                <w:szCs w:val="20"/>
              </w:rPr>
              <w:t xml:space="preserve">. </w:t>
            </w:r>
          </w:p>
          <w:p w14:paraId="7456980F" w14:textId="77777777" w:rsidR="002E7E68" w:rsidRDefault="002E7E68" w:rsidP="002E7E68">
            <w:pPr>
              <w:suppressAutoHyphens/>
              <w:snapToGrid w:val="0"/>
              <w:spacing w:after="0" w:line="240" w:lineRule="auto"/>
              <w:ind w:left="360"/>
              <w:rPr>
                <w:rFonts w:ascii="Arial" w:hAnsi="Arial" w:cs="Arial"/>
                <w:color w:val="000000"/>
                <w:sz w:val="20"/>
                <w:szCs w:val="20"/>
              </w:rPr>
            </w:pPr>
          </w:p>
          <w:p w14:paraId="39147D0C" w14:textId="720FB37B" w:rsidR="002E7E68" w:rsidRPr="008A14D3" w:rsidRDefault="002E7E68" w:rsidP="002E7E68">
            <w:pPr>
              <w:suppressAutoHyphens/>
              <w:snapToGrid w:val="0"/>
              <w:spacing w:after="0" w:line="240" w:lineRule="auto"/>
              <w:ind w:left="360"/>
              <w:rPr>
                <w:rFonts w:ascii="Arial" w:hAnsi="Arial" w:cs="Arial"/>
                <w:color w:val="000000"/>
                <w:sz w:val="20"/>
                <w:szCs w:val="20"/>
              </w:rPr>
            </w:pPr>
            <w:r w:rsidRPr="00B51232">
              <w:rPr>
                <w:rFonts w:ascii="Arial" w:hAnsi="Arial" w:cs="Arial"/>
                <w:color w:val="FF0000"/>
                <w:sz w:val="20"/>
                <w:szCs w:val="20"/>
                <w:highlight w:val="yellow"/>
              </w:rPr>
              <w:t>Interlocal Entities</w:t>
            </w:r>
            <w:r w:rsidR="003438CE">
              <w:rPr>
                <w:rFonts w:ascii="Arial" w:hAnsi="Arial" w:cs="Arial"/>
                <w:color w:val="FF0000"/>
                <w:sz w:val="20"/>
                <w:szCs w:val="20"/>
                <w:highlight w:val="yellow"/>
              </w:rPr>
              <w:t xml:space="preserve"> and Governmental Nonprofits</w:t>
            </w:r>
            <w:r w:rsidRPr="00B51232">
              <w:rPr>
                <w:rFonts w:ascii="Arial" w:hAnsi="Arial" w:cs="Arial"/>
                <w:color w:val="FF0000"/>
                <w:sz w:val="20"/>
                <w:szCs w:val="20"/>
                <w:highlight w:val="yellow"/>
              </w:rPr>
              <w:t>:</w:t>
            </w:r>
            <w:r>
              <w:rPr>
                <w:rFonts w:ascii="Arial" w:hAnsi="Arial" w:cs="Arial"/>
                <w:color w:val="FF0000"/>
                <w:sz w:val="20"/>
                <w:szCs w:val="20"/>
              </w:rPr>
              <w:t>]</w:t>
            </w:r>
            <w:r w:rsidRPr="008A14D3">
              <w:rPr>
                <w:rFonts w:ascii="Arial" w:hAnsi="Arial" w:cs="Arial"/>
                <w:color w:val="000000"/>
                <w:sz w:val="20"/>
                <w:szCs w:val="20"/>
              </w:rPr>
              <w:t xml:space="preserve"> </w:t>
            </w:r>
            <w:r>
              <w:rPr>
                <w:rFonts w:ascii="Arial" w:hAnsi="Arial" w:cs="Arial"/>
                <w:color w:val="000000"/>
                <w:sz w:val="20"/>
                <w:szCs w:val="20"/>
              </w:rPr>
              <w:t xml:space="preserve">We determined if the </w:t>
            </w:r>
            <w:r w:rsidRPr="008A14D3">
              <w:rPr>
                <w:rFonts w:ascii="Arial" w:hAnsi="Arial" w:cs="Arial"/>
                <w:color w:val="000000"/>
                <w:sz w:val="20"/>
                <w:szCs w:val="20"/>
              </w:rPr>
              <w:t xml:space="preserve">maximum unrestricted (committed, assigned, and unassigned) fund balance </w:t>
            </w:r>
            <w:r>
              <w:rPr>
                <w:rFonts w:ascii="Arial" w:hAnsi="Arial" w:cs="Arial"/>
                <w:color w:val="000000"/>
                <w:sz w:val="20"/>
                <w:szCs w:val="20"/>
              </w:rPr>
              <w:t>was</w:t>
            </w:r>
            <w:r w:rsidRPr="008A14D3">
              <w:rPr>
                <w:rFonts w:ascii="Arial" w:hAnsi="Arial" w:cs="Arial"/>
                <w:color w:val="000000"/>
                <w:sz w:val="20"/>
                <w:szCs w:val="20"/>
              </w:rPr>
              <w:t xml:space="preserve"> restricted to the greater of:</w:t>
            </w:r>
          </w:p>
          <w:p w14:paraId="620E0A1A" w14:textId="77777777" w:rsidR="002E7E68" w:rsidRPr="008A14D3" w:rsidRDefault="002E7E68" w:rsidP="00184E6D">
            <w:pPr>
              <w:pStyle w:val="ListParagraph"/>
              <w:numPr>
                <w:ilvl w:val="0"/>
                <w:numId w:val="29"/>
              </w:numPr>
              <w:spacing w:after="0" w:line="240" w:lineRule="auto"/>
              <w:contextualSpacing w:val="0"/>
              <w:rPr>
                <w:rFonts w:ascii="Arial" w:hAnsi="Arial" w:cs="Arial"/>
                <w:color w:val="000000"/>
                <w:sz w:val="20"/>
                <w:szCs w:val="20"/>
              </w:rPr>
            </w:pPr>
            <w:r w:rsidRPr="008A14D3">
              <w:rPr>
                <w:rFonts w:ascii="Arial" w:hAnsi="Arial" w:cs="Arial"/>
                <w:color w:val="000000"/>
                <w:sz w:val="20"/>
                <w:szCs w:val="20"/>
              </w:rPr>
              <w:t xml:space="preserve">100% of the current year’s property tax; </w:t>
            </w:r>
            <w:r w:rsidRPr="008A14D3">
              <w:rPr>
                <w:rFonts w:ascii="Arial" w:hAnsi="Arial" w:cs="Arial"/>
                <w:b/>
                <w:i/>
                <w:color w:val="000000"/>
                <w:sz w:val="20"/>
                <w:szCs w:val="20"/>
              </w:rPr>
              <w:t>or</w:t>
            </w:r>
            <w:r w:rsidRPr="008A14D3">
              <w:rPr>
                <w:rFonts w:ascii="Arial" w:hAnsi="Arial" w:cs="Arial"/>
                <w:color w:val="000000"/>
                <w:sz w:val="20"/>
                <w:szCs w:val="20"/>
              </w:rPr>
              <w:t xml:space="preserve"> </w:t>
            </w:r>
          </w:p>
          <w:p w14:paraId="4FA671FE" w14:textId="6F04BDD2" w:rsidR="002E7E68" w:rsidRPr="008A14D3" w:rsidRDefault="00F40F91" w:rsidP="00184E6D">
            <w:pPr>
              <w:pStyle w:val="ListParagraph"/>
              <w:numPr>
                <w:ilvl w:val="0"/>
                <w:numId w:val="29"/>
              </w:numPr>
              <w:spacing w:after="0" w:line="240" w:lineRule="auto"/>
              <w:contextualSpacing w:val="0"/>
              <w:rPr>
                <w:rFonts w:ascii="Arial" w:hAnsi="Arial" w:cs="Arial"/>
                <w:color w:val="000000"/>
                <w:sz w:val="20"/>
                <w:szCs w:val="20"/>
              </w:rPr>
            </w:pPr>
            <w:r>
              <w:rPr>
                <w:rFonts w:ascii="Arial" w:hAnsi="Arial" w:cs="Arial"/>
                <w:color w:val="000000"/>
                <w:sz w:val="20"/>
                <w:szCs w:val="20"/>
              </w:rPr>
              <w:t>35</w:t>
            </w:r>
            <w:r w:rsidR="002E7E68" w:rsidRPr="008A14D3">
              <w:rPr>
                <w:rFonts w:ascii="Arial" w:hAnsi="Arial" w:cs="Arial"/>
                <w:color w:val="000000"/>
                <w:sz w:val="20"/>
                <w:szCs w:val="20"/>
              </w:rPr>
              <w:t xml:space="preserve">% of the total general fund revenues, if the annual general fund budget is greater than $100,000; </w:t>
            </w:r>
            <w:r w:rsidR="002E7E68" w:rsidRPr="008A14D3">
              <w:rPr>
                <w:rFonts w:ascii="Arial" w:hAnsi="Arial" w:cs="Arial"/>
                <w:b/>
                <w:i/>
                <w:color w:val="000000"/>
                <w:sz w:val="20"/>
                <w:szCs w:val="20"/>
              </w:rPr>
              <w:t>or</w:t>
            </w:r>
          </w:p>
          <w:p w14:paraId="3F70025A" w14:textId="7EA78C7A" w:rsidR="002E7E68" w:rsidRDefault="00F40F91" w:rsidP="00184E6D">
            <w:pPr>
              <w:pStyle w:val="ListParagraph"/>
              <w:numPr>
                <w:ilvl w:val="0"/>
                <w:numId w:val="29"/>
              </w:numPr>
              <w:spacing w:after="0" w:line="240" w:lineRule="auto"/>
              <w:contextualSpacing w:val="0"/>
              <w:rPr>
                <w:rFonts w:ascii="Arial" w:hAnsi="Arial" w:cs="Arial"/>
                <w:color w:val="000000"/>
                <w:sz w:val="20"/>
                <w:szCs w:val="20"/>
              </w:rPr>
            </w:pPr>
            <w:r>
              <w:rPr>
                <w:rFonts w:ascii="Arial" w:hAnsi="Arial" w:cs="Arial"/>
                <w:color w:val="000000"/>
                <w:sz w:val="20"/>
                <w:szCs w:val="20"/>
              </w:rPr>
              <w:t>65</w:t>
            </w:r>
            <w:r w:rsidR="002E7E68" w:rsidRPr="008A14D3">
              <w:rPr>
                <w:rFonts w:ascii="Arial" w:hAnsi="Arial" w:cs="Arial"/>
                <w:color w:val="000000"/>
                <w:sz w:val="20"/>
                <w:szCs w:val="20"/>
              </w:rPr>
              <w:t>% of the total general fund revenues, if the annual general fund budget is equal to or less than $100,000.</w:t>
            </w:r>
          </w:p>
          <w:p w14:paraId="471711CF" w14:textId="77777777" w:rsidR="00761197" w:rsidRDefault="00761197" w:rsidP="00761197">
            <w:pPr>
              <w:spacing w:after="0" w:line="240" w:lineRule="auto"/>
              <w:ind w:left="360"/>
              <w:rPr>
                <w:rFonts w:ascii="Arial" w:hAnsi="Arial" w:cs="Arial"/>
                <w:color w:val="FF0000"/>
                <w:sz w:val="20"/>
                <w:szCs w:val="20"/>
              </w:rPr>
            </w:pPr>
          </w:p>
          <w:p w14:paraId="5B13073E" w14:textId="511AE636" w:rsidR="00761197" w:rsidRDefault="000D4F5C" w:rsidP="00761197">
            <w:pPr>
              <w:spacing w:after="0" w:line="240" w:lineRule="auto"/>
              <w:ind w:left="360"/>
              <w:rPr>
                <w:rFonts w:ascii="Arial" w:hAnsi="Arial" w:cs="Arial"/>
                <w:color w:val="000000"/>
                <w:sz w:val="20"/>
                <w:szCs w:val="20"/>
              </w:rPr>
            </w:pPr>
            <w:r>
              <w:rPr>
                <w:rFonts w:ascii="Arial" w:hAnsi="Arial" w:cs="Arial"/>
                <w:color w:val="000000"/>
                <w:sz w:val="20"/>
                <w:szCs w:val="20"/>
                <w:highlight w:val="yellow"/>
              </w:rPr>
              <w:t>Special Districts and Special</w:t>
            </w:r>
            <w:r w:rsidR="00761197" w:rsidRPr="00761197">
              <w:rPr>
                <w:rFonts w:ascii="Arial" w:hAnsi="Arial" w:cs="Arial"/>
                <w:color w:val="000000"/>
                <w:sz w:val="20"/>
                <w:szCs w:val="20"/>
                <w:highlight w:val="yellow"/>
              </w:rPr>
              <w:t xml:space="preserve"> Service Districts:</w:t>
            </w:r>
            <w:r w:rsidR="00761197">
              <w:rPr>
                <w:rFonts w:ascii="Arial" w:hAnsi="Arial" w:cs="Arial"/>
                <w:color w:val="000000"/>
                <w:sz w:val="20"/>
                <w:szCs w:val="20"/>
              </w:rPr>
              <w:t xml:space="preserve"> The maximum unrestricted (committed, assigned, and unassigned) general fund balance is restricted to the greater of:</w:t>
            </w:r>
          </w:p>
          <w:p w14:paraId="0409B596" w14:textId="77777777" w:rsidR="00761197" w:rsidRPr="00761197" w:rsidRDefault="00761197" w:rsidP="00761197">
            <w:pPr>
              <w:pStyle w:val="ListParagraph"/>
              <w:numPr>
                <w:ilvl w:val="1"/>
                <w:numId w:val="29"/>
              </w:numPr>
              <w:spacing w:after="0" w:line="240" w:lineRule="auto"/>
              <w:rPr>
                <w:rFonts w:ascii="Arial" w:hAnsi="Arial" w:cs="Arial"/>
                <w:color w:val="000000"/>
                <w:sz w:val="20"/>
                <w:szCs w:val="20"/>
              </w:rPr>
            </w:pPr>
            <w:r w:rsidRPr="00761197">
              <w:rPr>
                <w:rFonts w:ascii="Arial" w:hAnsi="Arial" w:cs="Arial"/>
                <w:color w:val="000000"/>
                <w:sz w:val="20"/>
                <w:szCs w:val="20"/>
              </w:rPr>
              <w:t xml:space="preserve">100% of the most recently adopted budget; </w:t>
            </w:r>
            <w:r w:rsidRPr="00761197">
              <w:rPr>
                <w:rFonts w:ascii="Arial" w:hAnsi="Arial" w:cs="Arial"/>
                <w:b/>
                <w:color w:val="000000"/>
                <w:sz w:val="20"/>
                <w:szCs w:val="20"/>
              </w:rPr>
              <w:t>Plus</w:t>
            </w:r>
          </w:p>
          <w:p w14:paraId="0387E9BA" w14:textId="1E468950" w:rsidR="00761197" w:rsidRPr="00761197" w:rsidRDefault="00761197" w:rsidP="00761197">
            <w:pPr>
              <w:pStyle w:val="ListParagraph"/>
              <w:numPr>
                <w:ilvl w:val="1"/>
                <w:numId w:val="29"/>
              </w:numPr>
              <w:spacing w:after="0" w:line="240" w:lineRule="auto"/>
              <w:rPr>
                <w:rFonts w:ascii="Arial" w:hAnsi="Arial" w:cs="Arial"/>
                <w:color w:val="000000"/>
                <w:sz w:val="20"/>
                <w:szCs w:val="20"/>
              </w:rPr>
            </w:pPr>
            <w:r>
              <w:rPr>
                <w:rFonts w:ascii="Arial" w:hAnsi="Arial" w:cs="Arial"/>
                <w:color w:val="000000"/>
                <w:sz w:val="20"/>
                <w:szCs w:val="20"/>
              </w:rPr>
              <w:t>100% of current year property tax collections</w:t>
            </w:r>
          </w:p>
          <w:p w14:paraId="101E3AD2" w14:textId="77777777" w:rsidR="00761197" w:rsidRPr="00761197" w:rsidRDefault="00761197" w:rsidP="00761197">
            <w:pPr>
              <w:spacing w:after="0" w:line="240" w:lineRule="auto"/>
              <w:ind w:left="360"/>
              <w:rPr>
                <w:rFonts w:ascii="Arial" w:hAnsi="Arial" w:cs="Arial"/>
                <w:color w:val="000000"/>
                <w:sz w:val="20"/>
                <w:szCs w:val="20"/>
              </w:rPr>
            </w:pPr>
          </w:p>
        </w:tc>
        <w:tc>
          <w:tcPr>
            <w:tcW w:w="3060" w:type="dxa"/>
            <w:tcBorders>
              <w:top w:val="single" w:sz="4" w:space="0" w:color="auto"/>
              <w:left w:val="single" w:sz="4" w:space="0" w:color="000000"/>
              <w:bottom w:val="single" w:sz="4" w:space="0" w:color="auto"/>
              <w:right w:val="single" w:sz="4" w:space="0" w:color="000000"/>
            </w:tcBorders>
          </w:tcPr>
          <w:p w14:paraId="72C3513E"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2A6762F5" w14:textId="77777777" w:rsidTr="008C5F9F">
        <w:trPr>
          <w:cantSplit/>
          <w:trHeight w:val="1680"/>
          <w:jc w:val="center"/>
        </w:trPr>
        <w:tc>
          <w:tcPr>
            <w:tcW w:w="6840" w:type="dxa"/>
            <w:tcBorders>
              <w:top w:val="single" w:sz="4" w:space="0" w:color="auto"/>
              <w:left w:val="single" w:sz="4" w:space="0" w:color="000000"/>
              <w:bottom w:val="dashed" w:sz="4" w:space="0" w:color="auto"/>
            </w:tcBorders>
          </w:tcPr>
          <w:p w14:paraId="7E794B7C" w14:textId="77777777" w:rsidR="002E7E68" w:rsidRDefault="002E7E68" w:rsidP="002E7E68">
            <w:pPr>
              <w:suppressAutoHyphens/>
              <w:snapToGrid w:val="0"/>
              <w:spacing w:after="0" w:line="240" w:lineRule="auto"/>
              <w:rPr>
                <w:rFonts w:ascii="Arial" w:hAnsi="Arial" w:cs="Arial"/>
                <w:b/>
                <w:sz w:val="20"/>
                <w:szCs w:val="20"/>
              </w:rPr>
            </w:pPr>
            <w:r w:rsidRPr="00D93EC4">
              <w:rPr>
                <w:rFonts w:ascii="Arial" w:hAnsi="Arial" w:cs="Arial"/>
                <w:b/>
                <w:sz w:val="20"/>
                <w:szCs w:val="20"/>
              </w:rPr>
              <w:t>TRAINING</w:t>
            </w:r>
          </w:p>
          <w:p w14:paraId="0E51C4E4" w14:textId="77777777" w:rsidR="002E7E68" w:rsidRPr="00D93EC4" w:rsidRDefault="002E7E68" w:rsidP="002E7E68">
            <w:pPr>
              <w:suppressAutoHyphens/>
              <w:snapToGrid w:val="0"/>
              <w:spacing w:after="0" w:line="240" w:lineRule="auto"/>
              <w:rPr>
                <w:rFonts w:ascii="Arial" w:hAnsi="Arial" w:cs="Arial"/>
                <w:b/>
                <w:sz w:val="20"/>
                <w:szCs w:val="20"/>
              </w:rPr>
            </w:pPr>
          </w:p>
          <w:p w14:paraId="71FB2795" w14:textId="77777777" w:rsidR="002E7E68" w:rsidRPr="001C3811" w:rsidRDefault="002E7E68" w:rsidP="00184E6D">
            <w:pPr>
              <w:numPr>
                <w:ilvl w:val="0"/>
                <w:numId w:val="19"/>
              </w:numPr>
              <w:suppressAutoHyphens/>
              <w:snapToGrid w:val="0"/>
              <w:spacing w:after="0" w:line="240" w:lineRule="auto"/>
              <w:rPr>
                <w:rFonts w:ascii="Arial" w:hAnsi="Arial" w:cs="Arial"/>
                <w:sz w:val="20"/>
                <w:szCs w:val="20"/>
              </w:rPr>
            </w:pPr>
            <w:r w:rsidRPr="008A14D3">
              <w:rPr>
                <w:rFonts w:ascii="Arial" w:eastAsia="Calibri" w:hAnsi="Arial" w:cs="Arial"/>
                <w:sz w:val="20"/>
                <w:szCs w:val="20"/>
              </w:rPr>
              <w:t xml:space="preserve">Through </w:t>
            </w:r>
            <w:proofErr w:type="gramStart"/>
            <w:r w:rsidRPr="008A14D3">
              <w:rPr>
                <w:rFonts w:ascii="Arial" w:eastAsia="Calibri" w:hAnsi="Arial" w:cs="Arial"/>
                <w:sz w:val="20"/>
                <w:szCs w:val="20"/>
              </w:rPr>
              <w:t>inquiry</w:t>
            </w:r>
            <w:proofErr w:type="gramEnd"/>
            <w:r w:rsidRPr="008A14D3">
              <w:rPr>
                <w:rFonts w:ascii="Arial" w:eastAsia="Calibri" w:hAnsi="Arial" w:cs="Arial"/>
                <w:sz w:val="20"/>
                <w:szCs w:val="20"/>
              </w:rPr>
              <w:t xml:space="preserve"> with officials of the entity and observation of meeting agendas, </w:t>
            </w:r>
            <w:r w:rsidRPr="008A14D3">
              <w:rPr>
                <w:rFonts w:ascii="Arial" w:hAnsi="Arial" w:cs="Arial"/>
                <w:sz w:val="20"/>
                <w:szCs w:val="20"/>
              </w:rPr>
              <w:t>certificates</w:t>
            </w:r>
            <w:r w:rsidRPr="008A14D3">
              <w:rPr>
                <w:rFonts w:ascii="Arial" w:eastAsia="Calibri" w:hAnsi="Arial" w:cs="Arial"/>
                <w:sz w:val="20"/>
                <w:szCs w:val="20"/>
              </w:rPr>
              <w:t xml:space="preserve"> or other relevant evidence, </w:t>
            </w:r>
            <w:r>
              <w:rPr>
                <w:rFonts w:ascii="Arial" w:eastAsia="Calibri" w:hAnsi="Arial" w:cs="Arial"/>
                <w:sz w:val="20"/>
                <w:szCs w:val="20"/>
              </w:rPr>
              <w:t xml:space="preserve">we </w:t>
            </w:r>
            <w:r w:rsidRPr="008A14D3">
              <w:rPr>
                <w:rFonts w:ascii="Arial" w:eastAsia="Calibri" w:hAnsi="Arial" w:cs="Arial"/>
                <w:sz w:val="20"/>
                <w:szCs w:val="20"/>
              </w:rPr>
              <w:t>d</w:t>
            </w:r>
            <w:r>
              <w:rPr>
                <w:rFonts w:ascii="Arial" w:eastAsia="Calibri" w:hAnsi="Arial" w:cs="Arial"/>
                <w:sz w:val="20"/>
                <w:szCs w:val="20"/>
              </w:rPr>
              <w:t>etermined whether</w:t>
            </w:r>
            <w:r w:rsidRPr="008A14D3">
              <w:rPr>
                <w:rFonts w:ascii="Arial" w:eastAsia="Calibri" w:hAnsi="Arial" w:cs="Arial"/>
                <w:sz w:val="20"/>
                <w:szCs w:val="20"/>
              </w:rPr>
              <w:t xml:space="preserve"> the following training </w:t>
            </w:r>
            <w:proofErr w:type="gramStart"/>
            <w:r w:rsidRPr="008A14D3">
              <w:rPr>
                <w:rFonts w:ascii="Arial" w:eastAsia="Calibri" w:hAnsi="Arial" w:cs="Arial"/>
                <w:sz w:val="20"/>
                <w:szCs w:val="20"/>
              </w:rPr>
              <w:t>ha</w:t>
            </w:r>
            <w:r>
              <w:rPr>
                <w:rFonts w:ascii="Arial" w:eastAsia="Calibri" w:hAnsi="Arial" w:cs="Arial"/>
                <w:sz w:val="20"/>
                <w:szCs w:val="20"/>
              </w:rPr>
              <w:t>d</w:t>
            </w:r>
            <w:r w:rsidRPr="008A14D3">
              <w:rPr>
                <w:rFonts w:ascii="Arial" w:eastAsia="Calibri" w:hAnsi="Arial" w:cs="Arial"/>
                <w:sz w:val="20"/>
                <w:szCs w:val="20"/>
              </w:rPr>
              <w:t xml:space="preserve"> occurred</w:t>
            </w:r>
            <w:proofErr w:type="gramEnd"/>
            <w:r w:rsidRPr="008A14D3">
              <w:rPr>
                <w:rFonts w:ascii="Arial" w:eastAsia="Calibri" w:hAnsi="Arial" w:cs="Arial"/>
                <w:sz w:val="20"/>
                <w:szCs w:val="20"/>
              </w:rPr>
              <w:t xml:space="preserve"> as applicable:</w:t>
            </w:r>
          </w:p>
          <w:p w14:paraId="4B2A6747" w14:textId="77777777" w:rsidR="002E7E68" w:rsidRPr="008A14D3" w:rsidRDefault="002E7E68" w:rsidP="002E7E68">
            <w:pPr>
              <w:suppressAutoHyphens/>
              <w:snapToGrid w:val="0"/>
              <w:spacing w:after="0" w:line="240" w:lineRule="auto"/>
              <w:ind w:left="360"/>
              <w:rPr>
                <w:rFonts w:ascii="Arial" w:hAnsi="Arial" w:cs="Arial"/>
                <w:sz w:val="20"/>
                <w:szCs w:val="20"/>
              </w:rPr>
            </w:pPr>
          </w:p>
          <w:p w14:paraId="34C8FB37" w14:textId="77777777" w:rsidR="002E7E68" w:rsidRPr="00B51232" w:rsidRDefault="002E7E68" w:rsidP="00184E6D">
            <w:pPr>
              <w:numPr>
                <w:ilvl w:val="0"/>
                <w:numId w:val="21"/>
              </w:numPr>
              <w:spacing w:after="0" w:line="240" w:lineRule="auto"/>
              <w:rPr>
                <w:rFonts w:ascii="Arial" w:hAnsi="Arial" w:cs="Arial"/>
                <w:i/>
                <w:sz w:val="20"/>
                <w:szCs w:val="20"/>
              </w:rPr>
            </w:pPr>
            <w:r w:rsidRPr="00B51232">
              <w:rPr>
                <w:rFonts w:ascii="Arial" w:eastAsia="Calibri" w:hAnsi="Arial" w:cs="Arial"/>
                <w:sz w:val="20"/>
                <w:szCs w:val="20"/>
              </w:rPr>
              <w:t xml:space="preserve">Annual training on the requirements of the Open and Public </w:t>
            </w:r>
            <w:r>
              <w:rPr>
                <w:rFonts w:ascii="Arial" w:eastAsia="Calibri" w:hAnsi="Arial" w:cs="Arial"/>
                <w:sz w:val="20"/>
                <w:szCs w:val="20"/>
              </w:rPr>
              <w:t>Meetings Act.</w:t>
            </w:r>
          </w:p>
        </w:tc>
        <w:tc>
          <w:tcPr>
            <w:tcW w:w="3060" w:type="dxa"/>
            <w:tcBorders>
              <w:top w:val="single" w:sz="4" w:space="0" w:color="auto"/>
              <w:left w:val="single" w:sz="4" w:space="0" w:color="000000"/>
              <w:bottom w:val="dashed" w:sz="4" w:space="0" w:color="auto"/>
              <w:right w:val="single" w:sz="4" w:space="0" w:color="000000"/>
            </w:tcBorders>
          </w:tcPr>
          <w:p w14:paraId="1D5A4074"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295F1BC8" w14:textId="77777777" w:rsidTr="008722E1">
        <w:trPr>
          <w:cantSplit/>
          <w:trHeight w:val="507"/>
          <w:jc w:val="center"/>
        </w:trPr>
        <w:tc>
          <w:tcPr>
            <w:tcW w:w="6840" w:type="dxa"/>
            <w:tcBorders>
              <w:top w:val="dashed" w:sz="4" w:space="0" w:color="auto"/>
              <w:left w:val="single" w:sz="4" w:space="0" w:color="000000"/>
              <w:bottom w:val="dashed" w:sz="4" w:space="0" w:color="auto"/>
            </w:tcBorders>
          </w:tcPr>
          <w:p w14:paraId="5B4C090D" w14:textId="77777777" w:rsidR="002E7E68" w:rsidRPr="008722E1" w:rsidRDefault="002E7E68" w:rsidP="00184E6D">
            <w:pPr>
              <w:numPr>
                <w:ilvl w:val="0"/>
                <w:numId w:val="21"/>
              </w:numPr>
              <w:spacing w:after="0" w:line="240" w:lineRule="auto"/>
              <w:rPr>
                <w:rFonts w:ascii="Arial" w:eastAsia="Calibri" w:hAnsi="Arial" w:cs="Arial"/>
                <w:sz w:val="20"/>
                <w:szCs w:val="20"/>
              </w:rPr>
            </w:pPr>
            <w:r w:rsidRPr="008722E1">
              <w:rPr>
                <w:rFonts w:ascii="Arial" w:eastAsia="Calibri" w:hAnsi="Arial" w:cs="Arial"/>
                <w:sz w:val="20"/>
                <w:szCs w:val="20"/>
              </w:rPr>
              <w:t>Annual online training by the entity’s designated records officer on the requirements of GRAMA.</w:t>
            </w:r>
          </w:p>
        </w:tc>
        <w:tc>
          <w:tcPr>
            <w:tcW w:w="3060" w:type="dxa"/>
            <w:tcBorders>
              <w:top w:val="dashed" w:sz="4" w:space="0" w:color="auto"/>
              <w:left w:val="single" w:sz="4" w:space="0" w:color="000000"/>
              <w:bottom w:val="dashed" w:sz="4" w:space="0" w:color="auto"/>
              <w:right w:val="single" w:sz="4" w:space="0" w:color="000000"/>
            </w:tcBorders>
          </w:tcPr>
          <w:p w14:paraId="0F040C78"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3CFE602B" w14:textId="77777777" w:rsidTr="001A41F7">
        <w:trPr>
          <w:cantSplit/>
          <w:trHeight w:val="903"/>
          <w:jc w:val="center"/>
        </w:trPr>
        <w:tc>
          <w:tcPr>
            <w:tcW w:w="6840" w:type="dxa"/>
            <w:tcBorders>
              <w:top w:val="dashed" w:sz="4" w:space="0" w:color="auto"/>
              <w:left w:val="single" w:sz="4" w:space="0" w:color="000000"/>
              <w:bottom w:val="single" w:sz="4" w:space="0" w:color="auto"/>
            </w:tcBorders>
          </w:tcPr>
          <w:p w14:paraId="40B9865F" w14:textId="77777777" w:rsidR="002E7E68" w:rsidRPr="008A14D3" w:rsidRDefault="000D4F5C" w:rsidP="0023460A">
            <w:pPr>
              <w:numPr>
                <w:ilvl w:val="0"/>
                <w:numId w:val="21"/>
              </w:numPr>
              <w:spacing w:after="0" w:line="240" w:lineRule="auto"/>
              <w:rPr>
                <w:rFonts w:ascii="Arial" w:eastAsia="Calibri" w:hAnsi="Arial" w:cs="Arial"/>
                <w:sz w:val="20"/>
                <w:szCs w:val="20"/>
              </w:rPr>
            </w:pPr>
            <w:r>
              <w:rPr>
                <w:rFonts w:ascii="Arial" w:eastAsia="Calibri" w:hAnsi="Arial" w:cs="Arial"/>
                <w:color w:val="FF0000"/>
                <w:sz w:val="20"/>
                <w:szCs w:val="20"/>
                <w:highlight w:val="yellow"/>
              </w:rPr>
              <w:t>[Special Districts</w:t>
            </w:r>
            <w:r w:rsidR="002E7E68" w:rsidRPr="008722E1">
              <w:rPr>
                <w:rFonts w:ascii="Arial" w:eastAsia="Calibri" w:hAnsi="Arial" w:cs="Arial"/>
                <w:color w:val="FF0000"/>
                <w:sz w:val="20"/>
                <w:szCs w:val="20"/>
                <w:highlight w:val="yellow"/>
              </w:rPr>
              <w:t xml:space="preserve"> and Special Service Districts</w:t>
            </w:r>
            <w:r w:rsidR="002E7E68" w:rsidRPr="008722E1">
              <w:rPr>
                <w:rFonts w:ascii="Arial" w:eastAsia="Calibri" w:hAnsi="Arial" w:cs="Arial"/>
                <w:color w:val="FF0000"/>
                <w:sz w:val="20"/>
                <w:szCs w:val="20"/>
              </w:rPr>
              <w:t>]</w:t>
            </w:r>
            <w:r w:rsidR="002E7E68" w:rsidRPr="003B4F7F">
              <w:rPr>
                <w:rFonts w:ascii="Arial" w:eastAsia="Calibri" w:hAnsi="Arial" w:cs="Arial"/>
                <w:sz w:val="20"/>
                <w:szCs w:val="20"/>
              </w:rPr>
              <w:t xml:space="preserve"> –</w:t>
            </w:r>
            <w:r w:rsidR="002E7E68">
              <w:rPr>
                <w:rFonts w:ascii="Arial" w:eastAsia="Calibri" w:hAnsi="Arial" w:cs="Arial"/>
                <w:sz w:val="20"/>
                <w:szCs w:val="20"/>
              </w:rPr>
              <w:t xml:space="preserve"> </w:t>
            </w:r>
            <w:r w:rsidR="0023460A">
              <w:rPr>
                <w:rFonts w:ascii="Arial" w:eastAsia="Calibri" w:hAnsi="Arial" w:cs="Arial"/>
                <w:sz w:val="20"/>
                <w:szCs w:val="20"/>
              </w:rPr>
              <w:t xml:space="preserve">At least once a term, members of </w:t>
            </w:r>
            <w:r>
              <w:rPr>
                <w:rFonts w:ascii="Arial" w:eastAsia="Calibri" w:hAnsi="Arial" w:cs="Arial"/>
                <w:sz w:val="20"/>
                <w:szCs w:val="20"/>
              </w:rPr>
              <w:t>a board of trustees of a special</w:t>
            </w:r>
            <w:r w:rsidR="0023460A" w:rsidRPr="008A14D3">
              <w:rPr>
                <w:rFonts w:ascii="Arial" w:eastAsia="Calibri" w:hAnsi="Arial" w:cs="Arial"/>
                <w:sz w:val="20"/>
                <w:szCs w:val="20"/>
              </w:rPr>
              <w:t xml:space="preserve"> district</w:t>
            </w:r>
            <w:r w:rsidR="0023460A">
              <w:rPr>
                <w:rFonts w:ascii="Arial" w:eastAsia="Calibri" w:hAnsi="Arial" w:cs="Arial"/>
                <w:sz w:val="20"/>
                <w:szCs w:val="20"/>
              </w:rPr>
              <w:t xml:space="preserve"> attending </w:t>
            </w:r>
            <w:r w:rsidR="002E7E68">
              <w:rPr>
                <w:rFonts w:ascii="Arial" w:eastAsia="Calibri" w:hAnsi="Arial" w:cs="Arial"/>
                <w:sz w:val="20"/>
                <w:szCs w:val="20"/>
              </w:rPr>
              <w:t xml:space="preserve">training </w:t>
            </w:r>
            <w:r w:rsidR="002E7E68" w:rsidRPr="008A14D3">
              <w:rPr>
                <w:rFonts w:ascii="Arial" w:eastAsia="Calibri" w:hAnsi="Arial" w:cs="Arial"/>
                <w:sz w:val="20"/>
                <w:szCs w:val="20"/>
              </w:rPr>
              <w:t>developed by the Office of the Utah State Auditor in cooperation with the Utah Association of Special Districts</w:t>
            </w:r>
            <w:r w:rsidR="0023460A">
              <w:rPr>
                <w:rFonts w:ascii="Arial" w:eastAsia="Calibri" w:hAnsi="Arial" w:cs="Arial"/>
                <w:sz w:val="20"/>
                <w:szCs w:val="20"/>
              </w:rPr>
              <w:t>.</w:t>
            </w:r>
            <w:r w:rsidR="002E7E68">
              <w:rPr>
                <w:rFonts w:ascii="Arial" w:eastAsia="Calibri" w:hAnsi="Arial" w:cs="Arial"/>
                <w:sz w:val="20"/>
                <w:szCs w:val="20"/>
              </w:rPr>
              <w:t xml:space="preserve"> </w:t>
            </w:r>
          </w:p>
        </w:tc>
        <w:tc>
          <w:tcPr>
            <w:tcW w:w="3060" w:type="dxa"/>
            <w:tcBorders>
              <w:top w:val="dashed" w:sz="4" w:space="0" w:color="auto"/>
              <w:left w:val="single" w:sz="4" w:space="0" w:color="000000"/>
              <w:bottom w:val="single" w:sz="4" w:space="0" w:color="auto"/>
              <w:right w:val="single" w:sz="4" w:space="0" w:color="000000"/>
            </w:tcBorders>
          </w:tcPr>
          <w:p w14:paraId="2864C5A0"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2E7E68" w:rsidRPr="008A14D3" w14:paraId="60CE45BC"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05BC31AF" w14:textId="77777777" w:rsidR="002E7E68" w:rsidRPr="008A14D3" w:rsidRDefault="002E7E68" w:rsidP="002E7E68">
            <w:pPr>
              <w:suppressAutoHyphens/>
              <w:snapToGrid w:val="0"/>
              <w:spacing w:after="120" w:line="240" w:lineRule="auto"/>
              <w:rPr>
                <w:rFonts w:ascii="Arial" w:hAnsi="Arial" w:cs="Arial"/>
                <w:sz w:val="20"/>
                <w:szCs w:val="20"/>
              </w:rPr>
            </w:pPr>
            <w:r w:rsidRPr="001207DF">
              <w:rPr>
                <w:rFonts w:ascii="Arial" w:eastAsia="SimSun" w:hAnsi="Arial" w:cs="Arial"/>
                <w:b/>
                <w:sz w:val="20"/>
                <w:szCs w:val="20"/>
                <w:lang w:eastAsia="ar-SA"/>
              </w:rPr>
              <w:t>GRAMA</w:t>
            </w:r>
            <w:r w:rsidRPr="008A14D3">
              <w:rPr>
                <w:rFonts w:ascii="Arial" w:eastAsia="SimSun" w:hAnsi="Arial" w:cs="Arial"/>
                <w:b/>
                <w:caps/>
                <w:sz w:val="20"/>
                <w:szCs w:val="20"/>
                <w:lang w:eastAsia="ar-SA"/>
              </w:rPr>
              <w:t xml:space="preserve"> (government records access management act)</w:t>
            </w:r>
          </w:p>
          <w:p w14:paraId="1FCAB4CF" w14:textId="77777777" w:rsidR="002E7E68" w:rsidRPr="008A14D3" w:rsidRDefault="00823630" w:rsidP="00184E6D">
            <w:pPr>
              <w:numPr>
                <w:ilvl w:val="0"/>
                <w:numId w:val="19"/>
              </w:numPr>
              <w:suppressAutoHyphens/>
              <w:snapToGrid w:val="0"/>
              <w:spacing w:after="0" w:line="240" w:lineRule="auto"/>
              <w:rPr>
                <w:rFonts w:ascii="Arial" w:hAnsi="Arial" w:cs="Arial"/>
                <w:sz w:val="20"/>
                <w:szCs w:val="20"/>
              </w:rPr>
            </w:pPr>
            <w:r>
              <w:rPr>
                <w:rFonts w:ascii="Arial" w:hAnsi="Arial" w:cs="Arial"/>
                <w:sz w:val="20"/>
                <w:szCs w:val="20"/>
              </w:rPr>
              <w:t>If the entity charges fees for GRAMA requests, w</w:t>
            </w:r>
            <w:r w:rsidR="002E7E68">
              <w:rPr>
                <w:rFonts w:ascii="Arial" w:hAnsi="Arial" w:cs="Arial"/>
                <w:sz w:val="20"/>
                <w:szCs w:val="20"/>
              </w:rPr>
              <w:t xml:space="preserve">e </w:t>
            </w:r>
            <w:r w:rsidR="002E7E68" w:rsidRPr="008A14D3">
              <w:rPr>
                <w:rFonts w:ascii="Arial" w:hAnsi="Arial" w:cs="Arial"/>
                <w:sz w:val="20"/>
                <w:szCs w:val="20"/>
              </w:rPr>
              <w:t>verif</w:t>
            </w:r>
            <w:r w:rsidR="002E7E68">
              <w:rPr>
                <w:rFonts w:ascii="Arial" w:hAnsi="Arial" w:cs="Arial"/>
                <w:sz w:val="20"/>
                <w:szCs w:val="20"/>
              </w:rPr>
              <w:t xml:space="preserve">ied </w:t>
            </w:r>
            <w:r w:rsidR="002E7E68" w:rsidRPr="008A14D3">
              <w:rPr>
                <w:rFonts w:ascii="Arial" w:hAnsi="Arial" w:cs="Arial"/>
                <w:sz w:val="20"/>
                <w:szCs w:val="20"/>
              </w:rPr>
              <w:t>that the entity has adopted a uniform fee structure.</w:t>
            </w:r>
          </w:p>
        </w:tc>
        <w:tc>
          <w:tcPr>
            <w:tcW w:w="3060" w:type="dxa"/>
            <w:tcBorders>
              <w:top w:val="single" w:sz="4" w:space="0" w:color="auto"/>
              <w:left w:val="single" w:sz="4" w:space="0" w:color="auto"/>
              <w:bottom w:val="single" w:sz="4" w:space="0" w:color="auto"/>
              <w:right w:val="single" w:sz="4" w:space="0" w:color="auto"/>
            </w:tcBorders>
          </w:tcPr>
          <w:p w14:paraId="3E871F73" w14:textId="77777777" w:rsidR="002E7E68" w:rsidRPr="008A14D3" w:rsidRDefault="002E7E68" w:rsidP="002E7E68">
            <w:pPr>
              <w:suppressAutoHyphens/>
              <w:snapToGrid w:val="0"/>
              <w:spacing w:after="0" w:line="240" w:lineRule="auto"/>
              <w:jc w:val="center"/>
              <w:rPr>
                <w:rFonts w:ascii="Arial" w:eastAsia="SimSun" w:hAnsi="Arial" w:cs="Arial"/>
                <w:lang w:eastAsia="ar-SA"/>
              </w:rPr>
            </w:pPr>
          </w:p>
        </w:tc>
      </w:tr>
      <w:tr w:rsidR="00C90B56" w:rsidRPr="008A14D3" w14:paraId="5ADE38B4"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645617A9" w14:textId="77777777" w:rsidR="00C90B56" w:rsidRPr="00C90B56" w:rsidRDefault="00C90B56" w:rsidP="00C90B56">
            <w:pPr>
              <w:suppressAutoHyphens/>
              <w:snapToGrid w:val="0"/>
              <w:spacing w:after="120" w:line="240" w:lineRule="auto"/>
              <w:rPr>
                <w:rFonts w:ascii="Arial" w:eastAsia="SimSun" w:hAnsi="Arial" w:cs="Arial"/>
                <w:b/>
                <w:sz w:val="20"/>
                <w:szCs w:val="20"/>
                <w:lang w:eastAsia="ar-SA"/>
              </w:rPr>
            </w:pPr>
            <w:r w:rsidRPr="00C90B56">
              <w:rPr>
                <w:rFonts w:ascii="Arial" w:eastAsia="SimSun" w:hAnsi="Arial" w:cs="Arial"/>
                <w:b/>
                <w:sz w:val="20"/>
                <w:szCs w:val="20"/>
                <w:lang w:eastAsia="ar-SA"/>
              </w:rPr>
              <w:t>Fraud Risk Assessment</w:t>
            </w:r>
          </w:p>
          <w:p w14:paraId="55D68A7B" w14:textId="77777777" w:rsidR="00C90B56" w:rsidRPr="00DD6F7C" w:rsidRDefault="00C90B56" w:rsidP="00DD6F7C">
            <w:pPr>
              <w:pStyle w:val="ListParagraph"/>
              <w:numPr>
                <w:ilvl w:val="0"/>
                <w:numId w:val="19"/>
              </w:numPr>
              <w:suppressAutoHyphens/>
              <w:snapToGrid w:val="0"/>
              <w:spacing w:after="120" w:line="240" w:lineRule="auto"/>
              <w:rPr>
                <w:rFonts w:ascii="Arial" w:eastAsia="SimSun" w:hAnsi="Arial" w:cs="Arial"/>
                <w:b/>
                <w:sz w:val="20"/>
                <w:szCs w:val="20"/>
                <w:lang w:eastAsia="ar-SA"/>
              </w:rPr>
            </w:pPr>
            <w:r w:rsidRPr="00DD6F7C">
              <w:rPr>
                <w:rFonts w:ascii="Arial" w:eastAsia="SimSun" w:hAnsi="Arial" w:cs="Arial"/>
                <w:sz w:val="20"/>
                <w:szCs w:val="20"/>
                <w:lang w:eastAsia="ar-SA"/>
              </w:rPr>
              <w:t>We reviewed the entity Fraud Risk Assessment and verified that it was signed by the appropriate officers and discussed by the governing body as represented in the minutes.</w:t>
            </w:r>
          </w:p>
        </w:tc>
        <w:tc>
          <w:tcPr>
            <w:tcW w:w="3060" w:type="dxa"/>
            <w:tcBorders>
              <w:top w:val="single" w:sz="4" w:space="0" w:color="auto"/>
              <w:left w:val="single" w:sz="4" w:space="0" w:color="auto"/>
              <w:bottom w:val="single" w:sz="4" w:space="0" w:color="auto"/>
              <w:right w:val="single" w:sz="4" w:space="0" w:color="auto"/>
            </w:tcBorders>
          </w:tcPr>
          <w:p w14:paraId="228B7397" w14:textId="77777777" w:rsidR="00C90B56" w:rsidRPr="008A14D3" w:rsidRDefault="00C90B56" w:rsidP="002E7E68">
            <w:pPr>
              <w:suppressAutoHyphens/>
              <w:snapToGrid w:val="0"/>
              <w:spacing w:after="0" w:line="240" w:lineRule="auto"/>
              <w:jc w:val="center"/>
              <w:rPr>
                <w:rFonts w:ascii="Arial" w:eastAsia="SimSun" w:hAnsi="Arial" w:cs="Arial"/>
                <w:lang w:eastAsia="ar-SA"/>
              </w:rPr>
            </w:pPr>
          </w:p>
        </w:tc>
      </w:tr>
      <w:tr w:rsidR="00DD6F7C" w:rsidRPr="008A14D3" w14:paraId="60119ABD"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1A322ADC" w14:textId="77777777" w:rsidR="00DD6F7C" w:rsidRPr="008A14D3" w:rsidRDefault="00DD6F7C" w:rsidP="00DD6F7C">
            <w:pPr>
              <w:suppressAutoHyphens/>
              <w:snapToGrid w:val="0"/>
              <w:spacing w:after="120" w:line="240" w:lineRule="auto"/>
              <w:rPr>
                <w:rFonts w:ascii="Arial" w:hAnsi="Arial" w:cs="Arial"/>
                <w:sz w:val="20"/>
                <w:szCs w:val="20"/>
              </w:rPr>
            </w:pPr>
            <w:r>
              <w:rPr>
                <w:rFonts w:ascii="Arial" w:eastAsia="SimSun" w:hAnsi="Arial" w:cs="Arial"/>
                <w:b/>
                <w:sz w:val="20"/>
                <w:szCs w:val="20"/>
                <w:lang w:eastAsia="ar-SA"/>
              </w:rPr>
              <w:lastRenderedPageBreak/>
              <w:t>OTHER COMPLIANCE</w:t>
            </w:r>
          </w:p>
          <w:p w14:paraId="11A2E8C1" w14:textId="0FFE97A9" w:rsidR="00DD6F7C" w:rsidRPr="00DD6F7C" w:rsidRDefault="002B349C" w:rsidP="00DD6F7C">
            <w:pPr>
              <w:pStyle w:val="ListParagraph"/>
              <w:numPr>
                <w:ilvl w:val="0"/>
                <w:numId w:val="19"/>
              </w:numPr>
              <w:suppressAutoHyphens/>
              <w:snapToGrid w:val="0"/>
              <w:spacing w:after="0" w:line="240" w:lineRule="auto"/>
              <w:rPr>
                <w:rFonts w:ascii="Arial" w:hAnsi="Arial" w:cs="Arial"/>
                <w:sz w:val="20"/>
                <w:szCs w:val="20"/>
              </w:rPr>
            </w:pPr>
            <w:r w:rsidRPr="002B349C">
              <w:rPr>
                <w:rFonts w:ascii="Arial" w:hAnsi="Arial" w:cs="Arial"/>
                <w:color w:val="FF0000"/>
                <w:sz w:val="20"/>
                <w:szCs w:val="20"/>
                <w:highlight w:val="yellow"/>
              </w:rPr>
              <w:t>[Municipalities Only]</w:t>
            </w:r>
            <w:r>
              <w:rPr>
                <w:rFonts w:ascii="Arial" w:hAnsi="Arial" w:cs="Arial"/>
                <w:sz w:val="20"/>
                <w:szCs w:val="20"/>
              </w:rPr>
              <w:t xml:space="preserve"> We verified that</w:t>
            </w:r>
            <w:r w:rsidR="00DD6F7C" w:rsidRPr="00DD6F7C">
              <w:rPr>
                <w:rFonts w:ascii="Arial" w:hAnsi="Arial" w:cs="Arial"/>
                <w:sz w:val="20"/>
                <w:szCs w:val="20"/>
              </w:rPr>
              <w:t xml:space="preserve"> the mayor of the municipality does not also serve as the municipal recorder or treasurer.</w:t>
            </w:r>
          </w:p>
        </w:tc>
        <w:tc>
          <w:tcPr>
            <w:tcW w:w="3060" w:type="dxa"/>
            <w:tcBorders>
              <w:top w:val="single" w:sz="4" w:space="0" w:color="auto"/>
              <w:left w:val="single" w:sz="4" w:space="0" w:color="auto"/>
              <w:bottom w:val="single" w:sz="4" w:space="0" w:color="auto"/>
              <w:right w:val="single" w:sz="4" w:space="0" w:color="auto"/>
            </w:tcBorders>
          </w:tcPr>
          <w:p w14:paraId="31C7FBBF" w14:textId="77777777" w:rsidR="00DD6F7C" w:rsidRPr="008A14D3" w:rsidRDefault="00DD6F7C" w:rsidP="00DD6F7C">
            <w:pPr>
              <w:suppressAutoHyphens/>
              <w:snapToGrid w:val="0"/>
              <w:spacing w:after="0" w:line="240" w:lineRule="auto"/>
              <w:jc w:val="center"/>
              <w:rPr>
                <w:rFonts w:ascii="Arial" w:eastAsia="SimSun" w:hAnsi="Arial" w:cs="Arial"/>
                <w:lang w:eastAsia="ar-SA"/>
              </w:rPr>
            </w:pPr>
          </w:p>
        </w:tc>
      </w:tr>
      <w:tr w:rsidR="00DD6F7C" w:rsidRPr="008A14D3" w14:paraId="1018703D"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1E6A2206" w14:textId="288E8463" w:rsidR="00DD6F7C" w:rsidRPr="00844C0F" w:rsidRDefault="002B349C" w:rsidP="00DD6F7C">
            <w:pPr>
              <w:pStyle w:val="ListParagraph"/>
              <w:numPr>
                <w:ilvl w:val="0"/>
                <w:numId w:val="19"/>
              </w:numPr>
              <w:suppressAutoHyphens/>
              <w:snapToGrid w:val="0"/>
              <w:spacing w:after="120" w:line="240" w:lineRule="auto"/>
              <w:rPr>
                <w:rFonts w:ascii="Arial" w:eastAsia="SimSun" w:hAnsi="Arial" w:cs="Arial"/>
                <w:sz w:val="20"/>
                <w:szCs w:val="20"/>
                <w:lang w:eastAsia="ar-SA"/>
              </w:rPr>
            </w:pPr>
            <w:r w:rsidRPr="002B349C">
              <w:rPr>
                <w:rFonts w:ascii="Arial" w:eastAsia="SimSun" w:hAnsi="Arial" w:cs="Arial"/>
                <w:color w:val="FF0000"/>
                <w:sz w:val="20"/>
                <w:szCs w:val="20"/>
                <w:highlight w:val="yellow"/>
                <w:lang w:eastAsia="ar-SA"/>
              </w:rPr>
              <w:t>[Municipalities Only]</w:t>
            </w:r>
            <w:r>
              <w:rPr>
                <w:rFonts w:ascii="Arial" w:eastAsia="SimSun" w:hAnsi="Arial" w:cs="Arial"/>
                <w:sz w:val="20"/>
                <w:szCs w:val="20"/>
                <w:lang w:eastAsia="ar-SA"/>
              </w:rPr>
              <w:t xml:space="preserve"> We verified </w:t>
            </w:r>
            <w:r w:rsidR="00DD6F7C">
              <w:rPr>
                <w:rFonts w:ascii="Arial" w:eastAsia="SimSun" w:hAnsi="Arial" w:cs="Arial"/>
                <w:sz w:val="20"/>
                <w:szCs w:val="20"/>
                <w:lang w:eastAsia="ar-SA"/>
              </w:rPr>
              <w:t>that the recorder of the municipality does not also serve as the municipal treasurer</w:t>
            </w:r>
            <w:r>
              <w:rPr>
                <w:rFonts w:ascii="Arial" w:eastAsia="SimSun" w:hAnsi="Arial" w:cs="Arial"/>
                <w:sz w:val="20"/>
                <w:szCs w:val="20"/>
                <w:lang w:eastAsia="ar-SA"/>
              </w:rPr>
              <w:t>.</w:t>
            </w:r>
          </w:p>
        </w:tc>
        <w:tc>
          <w:tcPr>
            <w:tcW w:w="3060" w:type="dxa"/>
            <w:tcBorders>
              <w:top w:val="single" w:sz="4" w:space="0" w:color="auto"/>
              <w:left w:val="single" w:sz="4" w:space="0" w:color="auto"/>
              <w:bottom w:val="single" w:sz="4" w:space="0" w:color="auto"/>
              <w:right w:val="single" w:sz="4" w:space="0" w:color="auto"/>
            </w:tcBorders>
          </w:tcPr>
          <w:p w14:paraId="68A80017" w14:textId="77777777" w:rsidR="00DD6F7C" w:rsidRPr="008A14D3" w:rsidRDefault="00DD6F7C" w:rsidP="00DD6F7C">
            <w:pPr>
              <w:suppressAutoHyphens/>
              <w:snapToGrid w:val="0"/>
              <w:spacing w:after="0" w:line="240" w:lineRule="auto"/>
              <w:jc w:val="center"/>
              <w:rPr>
                <w:rFonts w:ascii="Arial" w:eastAsia="SimSun" w:hAnsi="Arial" w:cs="Arial"/>
                <w:lang w:eastAsia="ar-SA"/>
              </w:rPr>
            </w:pPr>
          </w:p>
        </w:tc>
      </w:tr>
      <w:tr w:rsidR="00DD6F7C" w:rsidRPr="008A14D3" w14:paraId="79C67A1B"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14968DA2" w14:textId="09D139E0" w:rsidR="00DD6F7C" w:rsidRPr="00844C0F" w:rsidRDefault="002B349C" w:rsidP="00DD6F7C">
            <w:pPr>
              <w:pStyle w:val="ListParagraph"/>
              <w:numPr>
                <w:ilvl w:val="0"/>
                <w:numId w:val="19"/>
              </w:numPr>
              <w:suppressAutoHyphens/>
              <w:snapToGrid w:val="0"/>
              <w:spacing w:after="120" w:line="240" w:lineRule="auto"/>
              <w:rPr>
                <w:rFonts w:ascii="Arial" w:eastAsia="SimSun" w:hAnsi="Arial" w:cs="Arial"/>
                <w:b/>
                <w:sz w:val="20"/>
                <w:szCs w:val="20"/>
                <w:lang w:eastAsia="ar-SA"/>
              </w:rPr>
            </w:pPr>
            <w:r w:rsidRPr="002B349C">
              <w:rPr>
                <w:rFonts w:ascii="Arial" w:eastAsia="SimSun" w:hAnsi="Arial" w:cs="Arial"/>
                <w:color w:val="FF0000"/>
                <w:sz w:val="20"/>
                <w:szCs w:val="20"/>
                <w:highlight w:val="yellow"/>
                <w:lang w:eastAsia="ar-SA"/>
              </w:rPr>
              <w:t>[Municipalities Only]</w:t>
            </w:r>
            <w:r>
              <w:rPr>
                <w:rFonts w:ascii="Arial" w:eastAsia="SimSun" w:hAnsi="Arial" w:cs="Arial"/>
                <w:sz w:val="20"/>
                <w:szCs w:val="20"/>
                <w:lang w:eastAsia="ar-SA"/>
              </w:rPr>
              <w:t xml:space="preserve"> </w:t>
            </w:r>
            <w:r w:rsidR="000447B8">
              <w:rPr>
                <w:rFonts w:ascii="Arial" w:eastAsia="SimSun" w:hAnsi="Arial" w:cs="Arial"/>
                <w:sz w:val="20"/>
                <w:szCs w:val="20"/>
                <w:lang w:eastAsia="ar-SA"/>
              </w:rPr>
              <w:t xml:space="preserve">We verified </w:t>
            </w:r>
            <w:r w:rsidR="00DD6F7C">
              <w:rPr>
                <w:rFonts w:ascii="Arial" w:eastAsia="SimSun" w:hAnsi="Arial" w:cs="Arial"/>
                <w:sz w:val="20"/>
                <w:szCs w:val="20"/>
                <w:lang w:eastAsia="ar-SA"/>
              </w:rPr>
              <w:t>that all individuals who hold a municipal elected office do not, at the same time, also hold a county elected office.</w:t>
            </w:r>
          </w:p>
        </w:tc>
        <w:tc>
          <w:tcPr>
            <w:tcW w:w="3060" w:type="dxa"/>
            <w:tcBorders>
              <w:top w:val="single" w:sz="4" w:space="0" w:color="auto"/>
              <w:left w:val="single" w:sz="4" w:space="0" w:color="auto"/>
              <w:bottom w:val="single" w:sz="4" w:space="0" w:color="auto"/>
              <w:right w:val="single" w:sz="4" w:space="0" w:color="auto"/>
            </w:tcBorders>
          </w:tcPr>
          <w:p w14:paraId="6EC43F8A" w14:textId="77777777" w:rsidR="00DD6F7C" w:rsidRPr="008A14D3" w:rsidRDefault="00DD6F7C" w:rsidP="00DD6F7C">
            <w:pPr>
              <w:suppressAutoHyphens/>
              <w:snapToGrid w:val="0"/>
              <w:spacing w:after="0" w:line="240" w:lineRule="auto"/>
              <w:jc w:val="center"/>
              <w:rPr>
                <w:rFonts w:ascii="Arial" w:eastAsia="SimSun" w:hAnsi="Arial" w:cs="Arial"/>
                <w:lang w:eastAsia="ar-SA"/>
              </w:rPr>
            </w:pPr>
          </w:p>
        </w:tc>
      </w:tr>
      <w:tr w:rsidR="00DD6F7C" w:rsidRPr="008A14D3" w14:paraId="1A5B6D30"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4E474A14" w14:textId="4ED0C572" w:rsidR="00DD6F7C" w:rsidRPr="002D5353" w:rsidRDefault="002B349C" w:rsidP="00DD6F7C">
            <w:pPr>
              <w:pStyle w:val="ListParagraph"/>
              <w:numPr>
                <w:ilvl w:val="0"/>
                <w:numId w:val="19"/>
              </w:numPr>
              <w:suppressAutoHyphens/>
              <w:snapToGrid w:val="0"/>
              <w:spacing w:after="120" w:line="240" w:lineRule="auto"/>
              <w:rPr>
                <w:rFonts w:ascii="Arial" w:eastAsia="SimSun" w:hAnsi="Arial" w:cs="Arial"/>
                <w:b/>
                <w:sz w:val="20"/>
                <w:szCs w:val="20"/>
                <w:lang w:eastAsia="ar-SA"/>
              </w:rPr>
            </w:pPr>
            <w:r>
              <w:rPr>
                <w:rFonts w:ascii="Arial" w:eastAsia="SimSun" w:hAnsi="Arial" w:cs="Arial"/>
                <w:sz w:val="20"/>
                <w:szCs w:val="20"/>
                <w:lang w:eastAsia="ar-SA"/>
              </w:rPr>
              <w:t>We verified</w:t>
            </w:r>
            <w:r w:rsidR="00DD6F7C">
              <w:rPr>
                <w:rFonts w:ascii="Arial" w:eastAsia="SimSun" w:hAnsi="Arial" w:cs="Arial"/>
                <w:sz w:val="20"/>
                <w:szCs w:val="20"/>
                <w:lang w:eastAsia="ar-SA"/>
              </w:rPr>
              <w:t xml:space="preserve"> that the entity requires and maintains a </w:t>
            </w:r>
            <w:proofErr w:type="gramStart"/>
            <w:r w:rsidR="00DD6F7C">
              <w:rPr>
                <w:rFonts w:ascii="Arial" w:eastAsia="SimSun" w:hAnsi="Arial" w:cs="Arial"/>
                <w:sz w:val="20"/>
                <w:szCs w:val="20"/>
                <w:lang w:eastAsia="ar-SA"/>
              </w:rPr>
              <w:t>conflict of interest</w:t>
            </w:r>
            <w:proofErr w:type="gramEnd"/>
            <w:r w:rsidR="00DD6F7C">
              <w:rPr>
                <w:rFonts w:ascii="Arial" w:eastAsia="SimSun" w:hAnsi="Arial" w:cs="Arial"/>
                <w:sz w:val="20"/>
                <w:szCs w:val="20"/>
                <w:lang w:eastAsia="ar-SA"/>
              </w:rPr>
              <w:t xml:space="preserve"> disclosure for all officials and employees with decision-making or management responsibilities that </w:t>
            </w:r>
            <w:proofErr w:type="gramStart"/>
            <w:r w:rsidR="00DD6F7C">
              <w:rPr>
                <w:rFonts w:ascii="Arial" w:eastAsia="SimSun" w:hAnsi="Arial" w:cs="Arial"/>
                <w:sz w:val="20"/>
                <w:szCs w:val="20"/>
                <w:lang w:eastAsia="ar-SA"/>
              </w:rPr>
              <w:t>is</w:t>
            </w:r>
            <w:proofErr w:type="gramEnd"/>
            <w:r w:rsidR="00DD6F7C">
              <w:rPr>
                <w:rFonts w:ascii="Arial" w:eastAsia="SimSun" w:hAnsi="Arial" w:cs="Arial"/>
                <w:sz w:val="20"/>
                <w:szCs w:val="20"/>
                <w:lang w:eastAsia="ar-SA"/>
              </w:rPr>
              <w:t xml:space="preserve"> updated annually.</w:t>
            </w:r>
          </w:p>
        </w:tc>
        <w:tc>
          <w:tcPr>
            <w:tcW w:w="3060" w:type="dxa"/>
            <w:tcBorders>
              <w:top w:val="single" w:sz="4" w:space="0" w:color="auto"/>
              <w:left w:val="single" w:sz="4" w:space="0" w:color="auto"/>
              <w:bottom w:val="single" w:sz="4" w:space="0" w:color="auto"/>
              <w:right w:val="single" w:sz="4" w:space="0" w:color="auto"/>
            </w:tcBorders>
          </w:tcPr>
          <w:p w14:paraId="1FF1CD3D" w14:textId="77777777" w:rsidR="00DD6F7C" w:rsidRPr="008A14D3" w:rsidRDefault="00DD6F7C" w:rsidP="00DD6F7C">
            <w:pPr>
              <w:suppressAutoHyphens/>
              <w:snapToGrid w:val="0"/>
              <w:spacing w:after="0" w:line="240" w:lineRule="auto"/>
              <w:jc w:val="center"/>
              <w:rPr>
                <w:rFonts w:ascii="Arial" w:eastAsia="SimSun" w:hAnsi="Arial" w:cs="Arial"/>
                <w:lang w:eastAsia="ar-SA"/>
              </w:rPr>
            </w:pPr>
          </w:p>
        </w:tc>
      </w:tr>
      <w:tr w:rsidR="00DD6F7C" w:rsidRPr="008A14D3" w14:paraId="33E1840A"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40787D9D" w14:textId="79C4A118" w:rsidR="00DD6F7C" w:rsidRDefault="00DD6F7C" w:rsidP="00DD6F7C">
            <w:pPr>
              <w:pStyle w:val="ListParagraph"/>
              <w:numPr>
                <w:ilvl w:val="0"/>
                <w:numId w:val="19"/>
              </w:numPr>
              <w:suppressAutoHyphens/>
              <w:snapToGrid w:val="0"/>
              <w:spacing w:after="120" w:line="240" w:lineRule="auto"/>
              <w:rPr>
                <w:rFonts w:ascii="Arial" w:eastAsia="SimSun" w:hAnsi="Arial" w:cs="Arial"/>
                <w:sz w:val="20"/>
                <w:szCs w:val="20"/>
                <w:lang w:eastAsia="ar-SA"/>
              </w:rPr>
            </w:pPr>
            <w:r>
              <w:rPr>
                <w:rFonts w:ascii="Arial" w:eastAsia="SimSun" w:hAnsi="Arial" w:cs="Arial"/>
                <w:sz w:val="20"/>
                <w:szCs w:val="20"/>
                <w:lang w:eastAsia="ar-SA"/>
              </w:rPr>
              <w:t xml:space="preserve">If the entity collects Personally Identifiable Information (PII), </w:t>
            </w:r>
            <w:r w:rsidR="002B349C">
              <w:rPr>
                <w:rFonts w:ascii="Arial" w:eastAsia="SimSun" w:hAnsi="Arial" w:cs="Arial"/>
                <w:sz w:val="20"/>
                <w:szCs w:val="20"/>
                <w:lang w:eastAsia="ar-SA"/>
              </w:rPr>
              <w:t>we determined if</w:t>
            </w:r>
            <w:r>
              <w:rPr>
                <w:rFonts w:ascii="Arial" w:eastAsia="SimSun" w:hAnsi="Arial" w:cs="Arial"/>
                <w:sz w:val="20"/>
                <w:szCs w:val="20"/>
                <w:lang w:eastAsia="ar-SA"/>
              </w:rPr>
              <w:t xml:space="preserve"> it is collected in compliance with</w:t>
            </w:r>
            <w:r w:rsidR="002B349C">
              <w:rPr>
                <w:rFonts w:ascii="Arial" w:eastAsia="SimSun" w:hAnsi="Arial" w:cs="Arial"/>
                <w:sz w:val="20"/>
                <w:szCs w:val="20"/>
                <w:lang w:eastAsia="ar-SA"/>
              </w:rPr>
              <w:t xml:space="preserve"> the requirements for collecting PII found in</w:t>
            </w:r>
            <w:r>
              <w:rPr>
                <w:rFonts w:ascii="Arial" w:eastAsia="SimSun" w:hAnsi="Arial" w:cs="Arial"/>
                <w:sz w:val="20"/>
                <w:szCs w:val="20"/>
                <w:lang w:eastAsia="ar-SA"/>
              </w:rPr>
              <w:t xml:space="preserve"> Utah Code 63D-2-103</w:t>
            </w:r>
          </w:p>
        </w:tc>
        <w:tc>
          <w:tcPr>
            <w:tcW w:w="3060" w:type="dxa"/>
            <w:tcBorders>
              <w:top w:val="single" w:sz="4" w:space="0" w:color="auto"/>
              <w:left w:val="single" w:sz="4" w:space="0" w:color="auto"/>
              <w:bottom w:val="single" w:sz="4" w:space="0" w:color="auto"/>
              <w:right w:val="single" w:sz="4" w:space="0" w:color="auto"/>
            </w:tcBorders>
          </w:tcPr>
          <w:p w14:paraId="6977CC32" w14:textId="77777777" w:rsidR="00DD6F7C" w:rsidRPr="008A14D3" w:rsidRDefault="00DD6F7C" w:rsidP="00DD6F7C">
            <w:pPr>
              <w:suppressAutoHyphens/>
              <w:snapToGrid w:val="0"/>
              <w:spacing w:after="0" w:line="240" w:lineRule="auto"/>
              <w:jc w:val="center"/>
              <w:rPr>
                <w:rFonts w:ascii="Arial" w:eastAsia="SimSun" w:hAnsi="Arial" w:cs="Arial"/>
                <w:lang w:eastAsia="ar-SA"/>
              </w:rPr>
            </w:pPr>
          </w:p>
        </w:tc>
      </w:tr>
      <w:tr w:rsidR="00DD6F7C" w:rsidRPr="008A14D3" w14:paraId="54275359"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6D93405B" w14:textId="5A2B3DC4" w:rsidR="00DD6F7C" w:rsidRDefault="00E96A01" w:rsidP="00DD6F7C">
            <w:pPr>
              <w:suppressAutoHyphens/>
              <w:snapToGrid w:val="0"/>
              <w:spacing w:after="120" w:line="240" w:lineRule="auto"/>
              <w:rPr>
                <w:rFonts w:ascii="Arial" w:eastAsia="SimSun" w:hAnsi="Arial" w:cs="Arial"/>
                <w:b/>
                <w:sz w:val="20"/>
                <w:szCs w:val="20"/>
                <w:lang w:eastAsia="ar-SA"/>
              </w:rPr>
            </w:pPr>
            <w:r>
              <w:rPr>
                <w:rFonts w:ascii="Arial" w:eastAsia="SimSun" w:hAnsi="Arial" w:cs="Arial"/>
                <w:b/>
                <w:sz w:val="20"/>
                <w:szCs w:val="20"/>
                <w:lang w:eastAsia="ar-SA"/>
              </w:rPr>
              <w:t xml:space="preserve">CRIME INSURANCE FOR </w:t>
            </w:r>
            <w:r w:rsidR="00DD6F7C">
              <w:rPr>
                <w:rFonts w:ascii="Arial" w:eastAsia="SimSun" w:hAnsi="Arial" w:cs="Arial"/>
                <w:b/>
                <w:sz w:val="20"/>
                <w:szCs w:val="20"/>
                <w:lang w:eastAsia="ar-SA"/>
              </w:rPr>
              <w:t>PUBLIC TREASURER</w:t>
            </w:r>
            <w:r>
              <w:rPr>
                <w:rFonts w:ascii="Arial" w:eastAsia="SimSun" w:hAnsi="Arial" w:cs="Arial"/>
                <w:b/>
                <w:sz w:val="20"/>
                <w:szCs w:val="20"/>
                <w:lang w:eastAsia="ar-SA"/>
              </w:rPr>
              <w:t>S</w:t>
            </w:r>
          </w:p>
          <w:p w14:paraId="4518E343" w14:textId="47ED65B7" w:rsidR="00DD6F7C" w:rsidRPr="00DD6F7C" w:rsidRDefault="00DD6F7C" w:rsidP="00DD6F7C">
            <w:pPr>
              <w:pStyle w:val="ListParagraph"/>
              <w:numPr>
                <w:ilvl w:val="0"/>
                <w:numId w:val="19"/>
              </w:numPr>
              <w:suppressAutoHyphens/>
              <w:snapToGrid w:val="0"/>
              <w:spacing w:after="0" w:line="240" w:lineRule="auto"/>
              <w:rPr>
                <w:rFonts w:ascii="Arial" w:eastAsia="SimSun" w:hAnsi="Arial" w:cs="Arial"/>
                <w:b/>
                <w:sz w:val="20"/>
                <w:szCs w:val="20"/>
                <w:lang w:eastAsia="ar-SA"/>
              </w:rPr>
            </w:pPr>
            <w:r w:rsidRPr="00DD6F7C">
              <w:rPr>
                <w:rFonts w:ascii="Arial" w:eastAsia="SimSun" w:hAnsi="Arial" w:cs="Arial"/>
                <w:sz w:val="20"/>
                <w:szCs w:val="20"/>
                <w:lang w:eastAsia="ar-SA"/>
              </w:rPr>
              <w:t>We determined whether the Treasurer was insured in accordance with Money Management Council Rule R628-4-4.</w:t>
            </w:r>
          </w:p>
        </w:tc>
        <w:tc>
          <w:tcPr>
            <w:tcW w:w="3060" w:type="dxa"/>
            <w:tcBorders>
              <w:top w:val="single" w:sz="4" w:space="0" w:color="auto"/>
              <w:left w:val="single" w:sz="4" w:space="0" w:color="auto"/>
              <w:bottom w:val="single" w:sz="4" w:space="0" w:color="auto"/>
              <w:right w:val="single" w:sz="4" w:space="0" w:color="auto"/>
            </w:tcBorders>
          </w:tcPr>
          <w:p w14:paraId="66D35316" w14:textId="77777777" w:rsidR="00DD6F7C" w:rsidRPr="008A14D3" w:rsidRDefault="00DD6F7C" w:rsidP="00DD6F7C">
            <w:pPr>
              <w:suppressAutoHyphens/>
              <w:snapToGrid w:val="0"/>
              <w:spacing w:after="0" w:line="240" w:lineRule="auto"/>
              <w:jc w:val="center"/>
              <w:rPr>
                <w:rFonts w:ascii="Arial" w:eastAsia="SimSun" w:hAnsi="Arial" w:cs="Arial"/>
                <w:lang w:eastAsia="ar-SA"/>
              </w:rPr>
            </w:pPr>
          </w:p>
        </w:tc>
      </w:tr>
      <w:tr w:rsidR="00DD6F7C" w:rsidRPr="008A14D3" w14:paraId="621CECB1" w14:textId="77777777" w:rsidTr="008C5F9F">
        <w:trPr>
          <w:cantSplit/>
          <w:trHeight w:val="23"/>
          <w:jc w:val="center"/>
        </w:trPr>
        <w:tc>
          <w:tcPr>
            <w:tcW w:w="6840" w:type="dxa"/>
            <w:tcBorders>
              <w:top w:val="single" w:sz="4" w:space="0" w:color="auto"/>
              <w:left w:val="single" w:sz="4" w:space="0" w:color="auto"/>
              <w:bottom w:val="single" w:sz="4" w:space="0" w:color="auto"/>
              <w:right w:val="single" w:sz="4" w:space="0" w:color="auto"/>
            </w:tcBorders>
          </w:tcPr>
          <w:p w14:paraId="03B56DCE" w14:textId="77777777" w:rsidR="00DD6F7C" w:rsidRDefault="00DD6F7C" w:rsidP="00DD6F7C">
            <w:pPr>
              <w:suppressAutoHyphens/>
              <w:snapToGrid w:val="0"/>
              <w:spacing w:after="120" w:line="240" w:lineRule="auto"/>
              <w:rPr>
                <w:rFonts w:ascii="Arial" w:eastAsia="SimSun" w:hAnsi="Arial" w:cs="Arial"/>
                <w:b/>
                <w:sz w:val="20"/>
                <w:szCs w:val="20"/>
                <w:lang w:eastAsia="ar-SA"/>
              </w:rPr>
            </w:pPr>
            <w:r>
              <w:rPr>
                <w:rFonts w:ascii="Arial" w:eastAsia="SimSun" w:hAnsi="Arial" w:cs="Arial"/>
                <w:b/>
                <w:sz w:val="20"/>
                <w:szCs w:val="20"/>
                <w:lang w:eastAsia="ar-SA"/>
              </w:rPr>
              <w:t>Government Fees</w:t>
            </w:r>
          </w:p>
          <w:p w14:paraId="62421D99" w14:textId="77777777" w:rsidR="00DD6F7C" w:rsidRPr="00851534" w:rsidRDefault="00DD6F7C" w:rsidP="00DD6F7C">
            <w:pPr>
              <w:pStyle w:val="ListParagraph"/>
              <w:numPr>
                <w:ilvl w:val="0"/>
                <w:numId w:val="19"/>
              </w:numPr>
              <w:suppressAutoHyphens/>
              <w:snapToGrid w:val="0"/>
              <w:spacing w:after="120" w:line="240" w:lineRule="auto"/>
              <w:rPr>
                <w:rFonts w:ascii="Arial" w:eastAsia="SimSun" w:hAnsi="Arial" w:cs="Arial"/>
                <w:b/>
                <w:sz w:val="20"/>
                <w:szCs w:val="20"/>
                <w:lang w:eastAsia="ar-SA"/>
              </w:rPr>
            </w:pPr>
            <w:r>
              <w:rPr>
                <w:rFonts w:ascii="Arial" w:eastAsia="SimSun" w:hAnsi="Arial" w:cs="Arial"/>
                <w:sz w:val="20"/>
                <w:szCs w:val="20"/>
                <w:lang w:eastAsia="ar-SA"/>
              </w:rPr>
              <w:t>We determined that Government Fees collected by the entity were approved, tracked and reasonable according to the prescribed criteria.</w:t>
            </w:r>
          </w:p>
        </w:tc>
        <w:tc>
          <w:tcPr>
            <w:tcW w:w="3060" w:type="dxa"/>
            <w:tcBorders>
              <w:top w:val="single" w:sz="4" w:space="0" w:color="auto"/>
              <w:left w:val="single" w:sz="4" w:space="0" w:color="auto"/>
              <w:bottom w:val="single" w:sz="4" w:space="0" w:color="auto"/>
              <w:right w:val="single" w:sz="4" w:space="0" w:color="auto"/>
            </w:tcBorders>
          </w:tcPr>
          <w:p w14:paraId="1D766567" w14:textId="77777777" w:rsidR="00DD6F7C" w:rsidRPr="008A14D3" w:rsidRDefault="00DD6F7C" w:rsidP="00DD6F7C">
            <w:pPr>
              <w:suppressAutoHyphens/>
              <w:snapToGrid w:val="0"/>
              <w:spacing w:after="0" w:line="240" w:lineRule="auto"/>
              <w:jc w:val="center"/>
              <w:rPr>
                <w:rFonts w:ascii="Arial" w:eastAsia="SimSun" w:hAnsi="Arial" w:cs="Arial"/>
                <w:lang w:eastAsia="ar-SA"/>
              </w:rPr>
            </w:pPr>
          </w:p>
        </w:tc>
      </w:tr>
    </w:tbl>
    <w:p w14:paraId="0AB13F0F" w14:textId="77777777" w:rsidR="008C5F9F" w:rsidRPr="00024201" w:rsidRDefault="008C5F9F" w:rsidP="00075936">
      <w:pPr>
        <w:spacing w:line="240" w:lineRule="auto"/>
        <w:rPr>
          <w:rFonts w:ascii="Arial" w:hAnsi="Arial" w:cs="Arial"/>
          <w:sz w:val="20"/>
          <w:szCs w:val="20"/>
        </w:rPr>
      </w:pPr>
    </w:p>
    <w:p w14:paraId="4CCCE67C" w14:textId="4CE29B6C" w:rsidR="002C3AAC" w:rsidRDefault="002C4C25" w:rsidP="002B328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We were not engaged </w:t>
      </w:r>
      <w:proofErr w:type="gramStart"/>
      <w:r>
        <w:rPr>
          <w:rFonts w:ascii="Arial" w:eastAsia="Times New Roman" w:hAnsi="Arial" w:cs="Arial"/>
          <w:sz w:val="20"/>
          <w:szCs w:val="20"/>
        </w:rPr>
        <w:t>to</w:t>
      </w:r>
      <w:proofErr w:type="gramEnd"/>
      <w:r>
        <w:rPr>
          <w:rFonts w:ascii="Arial" w:eastAsia="Times New Roman" w:hAnsi="Arial" w:cs="Arial"/>
          <w:sz w:val="20"/>
          <w:szCs w:val="20"/>
        </w:rPr>
        <w:t xml:space="preserve"> and did not conduct an examination or review, the objectives of which would be the expression of an opinion or conclusion, respectively, on </w:t>
      </w:r>
      <w:r w:rsidR="00BD6B0E" w:rsidRPr="00024201">
        <w:rPr>
          <w:rFonts w:ascii="Arial" w:eastAsia="Times New Roman" w:hAnsi="Arial" w:cs="Arial"/>
          <w:sz w:val="20"/>
          <w:szCs w:val="20"/>
          <w:highlight w:val="yellow"/>
        </w:rPr>
        <w:t>[</w:t>
      </w:r>
      <w:r w:rsidR="00BD6B0E" w:rsidRPr="00024201">
        <w:rPr>
          <w:rFonts w:ascii="Arial" w:eastAsia="Times New Roman" w:hAnsi="Arial" w:cs="Arial"/>
          <w:i/>
          <w:sz w:val="20"/>
          <w:szCs w:val="20"/>
          <w:highlight w:val="yellow"/>
        </w:rPr>
        <w:t>the Entity</w:t>
      </w:r>
      <w:r w:rsidR="00BD6B0E" w:rsidRPr="00024201">
        <w:rPr>
          <w:rFonts w:ascii="Arial" w:eastAsia="Times New Roman" w:hAnsi="Arial" w:cs="Arial"/>
          <w:sz w:val="20"/>
          <w:szCs w:val="20"/>
          <w:highlight w:val="yellow"/>
        </w:rPr>
        <w:t>]</w:t>
      </w:r>
      <w:r w:rsidR="002C3AAC" w:rsidRPr="00024201">
        <w:rPr>
          <w:rFonts w:ascii="Arial" w:eastAsia="Times New Roman" w:hAnsi="Arial" w:cs="Arial"/>
          <w:sz w:val="20"/>
          <w:szCs w:val="20"/>
        </w:rPr>
        <w:t xml:space="preserve">’s </w:t>
      </w:r>
      <w:r>
        <w:rPr>
          <w:rFonts w:ascii="Arial" w:eastAsia="Times New Roman" w:hAnsi="Arial" w:cs="Arial"/>
          <w:sz w:val="20"/>
          <w:szCs w:val="20"/>
        </w:rPr>
        <w:t xml:space="preserve">Financial Survey, </w:t>
      </w:r>
      <w:r w:rsidR="002C3AAC" w:rsidRPr="00024201">
        <w:rPr>
          <w:rFonts w:ascii="Arial" w:eastAsia="Times New Roman" w:hAnsi="Arial" w:cs="Arial"/>
          <w:sz w:val="20"/>
          <w:szCs w:val="20"/>
        </w:rPr>
        <w:t>accounting records</w:t>
      </w:r>
      <w:r>
        <w:rPr>
          <w:rFonts w:ascii="Arial" w:eastAsia="Times New Roman" w:hAnsi="Arial" w:cs="Arial"/>
          <w:sz w:val="20"/>
          <w:szCs w:val="20"/>
        </w:rPr>
        <w:t>,</w:t>
      </w:r>
      <w:r w:rsidR="002C3AAC" w:rsidRPr="00024201">
        <w:rPr>
          <w:rFonts w:ascii="Arial" w:eastAsia="Times New Roman" w:hAnsi="Arial" w:cs="Arial"/>
          <w:sz w:val="20"/>
          <w:szCs w:val="20"/>
        </w:rPr>
        <w:t xml:space="preserve"> </w:t>
      </w:r>
      <w:r w:rsidR="00C54440">
        <w:rPr>
          <w:rFonts w:ascii="Arial" w:eastAsia="Times New Roman" w:hAnsi="Arial" w:cs="Arial"/>
          <w:sz w:val="20"/>
          <w:szCs w:val="20"/>
        </w:rPr>
        <w:t xml:space="preserve">or </w:t>
      </w:r>
      <w:r w:rsidR="002C3AAC" w:rsidRPr="00024201">
        <w:rPr>
          <w:rFonts w:ascii="Arial" w:eastAsia="Times New Roman" w:hAnsi="Arial" w:cs="Arial"/>
          <w:sz w:val="20"/>
          <w:szCs w:val="20"/>
        </w:rPr>
        <w:t>compliance with applicable state laws</w:t>
      </w:r>
      <w:r w:rsidR="0005394D">
        <w:rPr>
          <w:rFonts w:ascii="Arial" w:eastAsia="Times New Roman" w:hAnsi="Arial" w:cs="Arial"/>
          <w:sz w:val="20"/>
          <w:szCs w:val="20"/>
        </w:rPr>
        <w:t>, rules, and requirements</w:t>
      </w:r>
      <w:r w:rsidR="002C3AAC" w:rsidRPr="00024201">
        <w:rPr>
          <w:rFonts w:ascii="Arial" w:eastAsia="Times New Roman" w:hAnsi="Arial" w:cs="Arial"/>
          <w:sz w:val="20"/>
          <w:szCs w:val="20"/>
        </w:rPr>
        <w:t xml:space="preserve">. Accordingly, we do not express such </w:t>
      </w:r>
      <w:r>
        <w:rPr>
          <w:rFonts w:ascii="Arial" w:eastAsia="Times New Roman" w:hAnsi="Arial" w:cs="Arial"/>
          <w:sz w:val="20"/>
          <w:szCs w:val="20"/>
        </w:rPr>
        <w:t xml:space="preserve">an </w:t>
      </w:r>
      <w:r w:rsidR="002C3AAC" w:rsidRPr="00024201">
        <w:rPr>
          <w:rFonts w:ascii="Arial" w:eastAsia="Times New Roman" w:hAnsi="Arial" w:cs="Arial"/>
          <w:sz w:val="20"/>
          <w:szCs w:val="20"/>
        </w:rPr>
        <w:t>opinion</w:t>
      </w:r>
      <w:r w:rsidR="005854DB">
        <w:rPr>
          <w:rFonts w:ascii="Arial" w:eastAsia="Times New Roman" w:hAnsi="Arial" w:cs="Arial"/>
          <w:sz w:val="20"/>
          <w:szCs w:val="20"/>
        </w:rPr>
        <w:t xml:space="preserve"> or </w:t>
      </w:r>
      <w:r>
        <w:rPr>
          <w:rFonts w:ascii="Arial" w:eastAsia="Times New Roman" w:hAnsi="Arial" w:cs="Arial"/>
          <w:sz w:val="20"/>
          <w:szCs w:val="20"/>
        </w:rPr>
        <w:t>conclusion</w:t>
      </w:r>
      <w:r w:rsidR="002C3AAC" w:rsidRPr="00024201">
        <w:rPr>
          <w:rFonts w:ascii="Arial" w:eastAsia="Times New Roman" w:hAnsi="Arial" w:cs="Arial"/>
          <w:sz w:val="20"/>
          <w:szCs w:val="20"/>
        </w:rPr>
        <w:t xml:space="preserve">. Had we </w:t>
      </w:r>
      <w:proofErr w:type="gramStart"/>
      <w:r w:rsidR="002C3AAC" w:rsidRPr="00024201">
        <w:rPr>
          <w:rFonts w:ascii="Arial" w:eastAsia="Times New Roman" w:hAnsi="Arial" w:cs="Arial"/>
          <w:sz w:val="20"/>
          <w:szCs w:val="20"/>
        </w:rPr>
        <w:t>performed</w:t>
      </w:r>
      <w:proofErr w:type="gramEnd"/>
      <w:r w:rsidR="002C3AAC" w:rsidRPr="00024201">
        <w:rPr>
          <w:rFonts w:ascii="Arial" w:eastAsia="Times New Roman" w:hAnsi="Arial" w:cs="Arial"/>
          <w:sz w:val="20"/>
          <w:szCs w:val="20"/>
        </w:rPr>
        <w:t xml:space="preserve"> additional procedures, other matters might have come to our attention that would have been reported to you.</w:t>
      </w:r>
    </w:p>
    <w:p w14:paraId="3C7C2D13" w14:textId="77777777" w:rsidR="00042DD8" w:rsidRDefault="00042DD8" w:rsidP="002B328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sz w:val="20"/>
          <w:szCs w:val="20"/>
        </w:rPr>
      </w:pPr>
    </w:p>
    <w:p w14:paraId="56974D74" w14:textId="0DB41A6A" w:rsidR="00042DD8" w:rsidRPr="00042DD8" w:rsidRDefault="00042DD8" w:rsidP="00042DD8">
      <w:pPr>
        <w:spacing w:after="0" w:line="240" w:lineRule="auto"/>
        <w:jc w:val="both"/>
        <w:rPr>
          <w:rFonts w:ascii="Times New Roman" w:eastAsia="Times New Roman" w:hAnsi="Times New Roman" w:cs="Times New Roman"/>
        </w:rPr>
      </w:pPr>
      <w:r w:rsidRPr="00042DD8">
        <w:rPr>
          <w:rFonts w:ascii="Times New Roman" w:eastAsia="Times New Roman" w:hAnsi="Times New Roman" w:cs="Times New Roman"/>
        </w:rPr>
        <w:t xml:space="preserve">We are required to be independent of [the Entity] and to meet our other ethical responsibilities, in accordance with relevant ethical requirements relating to </w:t>
      </w:r>
      <w:r>
        <w:rPr>
          <w:rFonts w:ascii="Times New Roman" w:eastAsia="Times New Roman" w:hAnsi="Times New Roman" w:cs="Times New Roman"/>
        </w:rPr>
        <w:t>this engagement</w:t>
      </w:r>
      <w:r w:rsidRPr="00042DD8">
        <w:rPr>
          <w:rFonts w:ascii="Times New Roman" w:eastAsia="Times New Roman" w:hAnsi="Times New Roman" w:cs="Times New Roman"/>
        </w:rPr>
        <w:t xml:space="preserve">. We believe that the evidence we have obtained is sufficient and appropriate to provide a basis for our opinion on compliance </w:t>
      </w:r>
      <w:proofErr w:type="gramStart"/>
      <w:r w:rsidRPr="00042DD8">
        <w:rPr>
          <w:rFonts w:ascii="Times New Roman" w:eastAsia="Times New Roman" w:hAnsi="Times New Roman" w:cs="Times New Roman"/>
        </w:rPr>
        <w:t>for</w:t>
      </w:r>
      <w:proofErr w:type="gramEnd"/>
      <w:r w:rsidRPr="00042DD8">
        <w:rPr>
          <w:rFonts w:ascii="Times New Roman" w:eastAsia="Times New Roman" w:hAnsi="Times New Roman" w:cs="Times New Roman"/>
        </w:rPr>
        <w:t xml:space="preserve"> each requirement identified above. Our audit does not provide a legal determination of [the Entity’s] compliance with the compliance requirements referred to above.</w:t>
      </w:r>
    </w:p>
    <w:p w14:paraId="6BB2FA30" w14:textId="77777777" w:rsidR="002C3AAC" w:rsidRPr="00024201" w:rsidRDefault="002C3AAC" w:rsidP="002B328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sz w:val="20"/>
          <w:szCs w:val="20"/>
        </w:rPr>
      </w:pPr>
    </w:p>
    <w:p w14:paraId="4C34E6CB" w14:textId="77777777" w:rsidR="002C3AAC" w:rsidRPr="00427F9B" w:rsidRDefault="002C3AAC" w:rsidP="002B328A">
      <w:pPr>
        <w:autoSpaceDE w:val="0"/>
        <w:autoSpaceDN w:val="0"/>
        <w:adjustRightInd w:val="0"/>
        <w:spacing w:after="0" w:line="240" w:lineRule="auto"/>
        <w:jc w:val="both"/>
        <w:rPr>
          <w:rFonts w:ascii="Arial" w:eastAsia="Times New Roman" w:hAnsi="Arial" w:cs="Arial"/>
          <w:i/>
          <w:color w:val="FF0000"/>
          <w:sz w:val="20"/>
          <w:szCs w:val="20"/>
          <w:highlight w:val="yellow"/>
        </w:rPr>
      </w:pPr>
      <w:r w:rsidRPr="00427F9B">
        <w:rPr>
          <w:rFonts w:ascii="Arial" w:eastAsia="Times New Roman" w:hAnsi="Arial" w:cs="Arial"/>
          <w:color w:val="FF0000"/>
          <w:sz w:val="20"/>
          <w:szCs w:val="20"/>
          <w:highlight w:val="yellow"/>
        </w:rPr>
        <w:t>[</w:t>
      </w:r>
      <w:r w:rsidRPr="00427F9B">
        <w:rPr>
          <w:rFonts w:ascii="Arial" w:eastAsia="Times New Roman" w:hAnsi="Arial" w:cs="Arial"/>
          <w:i/>
          <w:color w:val="FF0000"/>
          <w:sz w:val="20"/>
          <w:szCs w:val="20"/>
          <w:highlight w:val="yellow"/>
        </w:rPr>
        <w:t xml:space="preserve">When any of the matters set forth in Paragraph 5.59 of </w:t>
      </w:r>
      <w:r w:rsidRPr="00427F9B">
        <w:rPr>
          <w:rFonts w:ascii="Arial" w:eastAsia="Times New Roman" w:hAnsi="Arial" w:cs="Arial"/>
          <w:color w:val="FF0000"/>
          <w:sz w:val="20"/>
          <w:szCs w:val="20"/>
          <w:highlight w:val="yellow"/>
        </w:rPr>
        <w:t>Government Auditing Standards</w:t>
      </w:r>
      <w:r w:rsidRPr="00427F9B">
        <w:rPr>
          <w:rFonts w:ascii="Arial" w:eastAsia="Times New Roman" w:hAnsi="Arial" w:cs="Arial"/>
          <w:i/>
          <w:color w:val="FF0000"/>
          <w:sz w:val="20"/>
          <w:szCs w:val="20"/>
          <w:highlight w:val="yellow"/>
        </w:rPr>
        <w:t xml:space="preserve"> have been identified in conjunction with this agreed-upon procedures engagement, the following paragraph is required:</w:t>
      </w:r>
    </w:p>
    <w:p w14:paraId="2486CE31" w14:textId="77777777" w:rsidR="002C3AAC" w:rsidRPr="00024201" w:rsidRDefault="002C3AAC" w:rsidP="002B328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i/>
          <w:sz w:val="20"/>
          <w:szCs w:val="20"/>
          <w:highlight w:val="yellow"/>
        </w:rPr>
      </w:pPr>
    </w:p>
    <w:p w14:paraId="62A0FC79" w14:textId="34FD49C0" w:rsidR="002C3AAC" w:rsidRDefault="002C3AAC" w:rsidP="00180F07">
      <w:pPr>
        <w:autoSpaceDE w:val="0"/>
        <w:autoSpaceDN w:val="0"/>
        <w:adjustRightInd w:val="0"/>
        <w:spacing w:after="0" w:line="240" w:lineRule="auto"/>
        <w:jc w:val="both"/>
        <w:rPr>
          <w:rFonts w:ascii="Arial" w:eastAsia="Times New Roman" w:hAnsi="Arial" w:cs="Arial"/>
          <w:sz w:val="20"/>
          <w:szCs w:val="20"/>
        </w:rPr>
      </w:pPr>
      <w:r w:rsidRPr="00024201">
        <w:rPr>
          <w:rFonts w:ascii="Arial" w:eastAsia="Times New Roman" w:hAnsi="Arial" w:cs="Arial"/>
          <w:sz w:val="20"/>
          <w:szCs w:val="20"/>
          <w:highlight w:val="yellow"/>
        </w:rPr>
        <w:t xml:space="preserve">In accordance with </w:t>
      </w:r>
      <w:r w:rsidRPr="00024201">
        <w:rPr>
          <w:rFonts w:ascii="Arial" w:eastAsia="Times New Roman" w:hAnsi="Arial" w:cs="Arial"/>
          <w:iCs/>
          <w:sz w:val="20"/>
          <w:szCs w:val="20"/>
          <w:highlight w:val="yellow"/>
        </w:rPr>
        <w:t>Government Auditing Standards</w:t>
      </w:r>
      <w:r w:rsidRPr="00024201">
        <w:rPr>
          <w:rFonts w:ascii="Arial" w:eastAsia="Times New Roman" w:hAnsi="Arial" w:cs="Arial"/>
          <w:sz w:val="20"/>
          <w:szCs w:val="20"/>
          <w:highlight w:val="yellow"/>
        </w:rPr>
        <w:t>, we are required to report significant deficiencies, material weaknesses, instances of fraud, noncompliance with provisions of laws, regulations, contracts, or grant agreements, or abuse that come to our attention during our agreed-upon procedures that warrant the attention of those charged with governance. Our agreed-upon procedures disclosed</w:t>
      </w:r>
      <w:r w:rsidRPr="00024201">
        <w:rPr>
          <w:rFonts w:ascii="Arial" w:eastAsia="Times New Roman" w:hAnsi="Arial" w:cs="Arial"/>
          <w:color w:val="000000"/>
          <w:sz w:val="20"/>
          <w:szCs w:val="20"/>
          <w:highlight w:val="yellow"/>
        </w:rPr>
        <w:t xml:space="preserve"> the following matters that warrant the attention of </w:t>
      </w:r>
      <w:r w:rsidR="00BD6B0E" w:rsidRPr="00024201">
        <w:rPr>
          <w:rFonts w:ascii="Arial" w:eastAsia="Times New Roman" w:hAnsi="Arial" w:cs="Arial"/>
          <w:sz w:val="20"/>
          <w:szCs w:val="20"/>
          <w:highlight w:val="yellow"/>
        </w:rPr>
        <w:t>[</w:t>
      </w:r>
      <w:r w:rsidR="00BD6B0E" w:rsidRPr="00024201">
        <w:rPr>
          <w:rFonts w:ascii="Arial" w:eastAsia="Times New Roman" w:hAnsi="Arial" w:cs="Arial"/>
          <w:i/>
          <w:sz w:val="20"/>
          <w:szCs w:val="20"/>
          <w:highlight w:val="yellow"/>
        </w:rPr>
        <w:t>the Entity</w:t>
      </w:r>
      <w:r w:rsidR="00BD6B0E" w:rsidRPr="00024201">
        <w:rPr>
          <w:rFonts w:ascii="Arial" w:eastAsia="Times New Roman" w:hAnsi="Arial" w:cs="Arial"/>
          <w:sz w:val="20"/>
          <w:szCs w:val="20"/>
          <w:highlight w:val="yellow"/>
        </w:rPr>
        <w:t>]</w:t>
      </w:r>
      <w:r w:rsidRPr="00024201">
        <w:rPr>
          <w:rFonts w:ascii="Arial" w:eastAsia="Times New Roman" w:hAnsi="Arial" w:cs="Arial"/>
          <w:color w:val="000000"/>
          <w:sz w:val="20"/>
          <w:szCs w:val="20"/>
          <w:highlight w:val="yellow"/>
        </w:rPr>
        <w:t xml:space="preserve"> officials: </w:t>
      </w:r>
      <w:r w:rsidR="009F6CBA" w:rsidRPr="009F6CBA">
        <w:rPr>
          <w:rFonts w:ascii="Arial" w:eastAsia="Times New Roman" w:hAnsi="Arial" w:cs="Arial"/>
          <w:color w:val="FF0000"/>
          <w:sz w:val="20"/>
          <w:szCs w:val="20"/>
          <w:highlight w:val="yellow"/>
        </w:rPr>
        <w:t>[</w:t>
      </w:r>
      <w:r w:rsidRPr="009F6CBA">
        <w:rPr>
          <w:rFonts w:ascii="Arial" w:eastAsia="Times New Roman" w:hAnsi="Arial" w:cs="Arial"/>
          <w:color w:val="FF0000"/>
          <w:sz w:val="20"/>
          <w:szCs w:val="20"/>
          <w:highlight w:val="yellow"/>
        </w:rPr>
        <w:t>Describe matters that were identified.]</w:t>
      </w:r>
    </w:p>
    <w:p w14:paraId="5502A385" w14:textId="77777777" w:rsidR="00180F07" w:rsidRPr="00180F07" w:rsidRDefault="00180F07" w:rsidP="00180F07">
      <w:pPr>
        <w:autoSpaceDE w:val="0"/>
        <w:autoSpaceDN w:val="0"/>
        <w:adjustRightInd w:val="0"/>
        <w:spacing w:after="0" w:line="240" w:lineRule="auto"/>
        <w:jc w:val="both"/>
        <w:rPr>
          <w:rFonts w:ascii="Arial" w:eastAsia="Times New Roman" w:hAnsi="Arial" w:cs="Arial"/>
          <w:sz w:val="20"/>
          <w:szCs w:val="20"/>
        </w:rPr>
      </w:pPr>
    </w:p>
    <w:p w14:paraId="6147FEEE" w14:textId="16DA8586" w:rsidR="0023599F" w:rsidRPr="00024201" w:rsidRDefault="002C4C25" w:rsidP="00075936">
      <w:pPr>
        <w:spacing w:line="240" w:lineRule="auto"/>
        <w:jc w:val="both"/>
        <w:rPr>
          <w:rFonts w:ascii="Arial" w:hAnsi="Arial" w:cs="Arial"/>
          <w:sz w:val="20"/>
          <w:szCs w:val="20"/>
        </w:rPr>
      </w:pPr>
      <w:r>
        <w:rPr>
          <w:rFonts w:ascii="Arial" w:hAnsi="Arial" w:cs="Arial"/>
          <w:sz w:val="20"/>
          <w:szCs w:val="20"/>
        </w:rPr>
        <w:t>The purpose of this report is solely to describe the scope of our testing of</w:t>
      </w:r>
      <w:r w:rsidR="000D6B2B">
        <w:rPr>
          <w:rFonts w:ascii="Arial" w:hAnsi="Arial" w:cs="Arial"/>
          <w:sz w:val="20"/>
          <w:szCs w:val="20"/>
        </w:rPr>
        <w:t xml:space="preserve"> </w:t>
      </w:r>
      <w:r w:rsidR="000D6B2B" w:rsidRPr="00024201">
        <w:rPr>
          <w:rFonts w:ascii="Arial" w:eastAsia="Times New Roman" w:hAnsi="Arial" w:cs="Arial"/>
          <w:sz w:val="20"/>
          <w:szCs w:val="20"/>
          <w:highlight w:val="yellow"/>
        </w:rPr>
        <w:t>[</w:t>
      </w:r>
      <w:r w:rsidR="000D6B2B" w:rsidRPr="00024201">
        <w:rPr>
          <w:rFonts w:ascii="Arial" w:eastAsia="Times New Roman" w:hAnsi="Arial" w:cs="Arial"/>
          <w:i/>
          <w:sz w:val="20"/>
          <w:szCs w:val="20"/>
          <w:highlight w:val="yellow"/>
        </w:rPr>
        <w:t>the Entity</w:t>
      </w:r>
      <w:r w:rsidR="000D6B2B" w:rsidRPr="00024201">
        <w:rPr>
          <w:rFonts w:ascii="Arial" w:eastAsia="Times New Roman" w:hAnsi="Arial" w:cs="Arial"/>
          <w:sz w:val="20"/>
          <w:szCs w:val="20"/>
          <w:highlight w:val="yellow"/>
        </w:rPr>
        <w:t>]</w:t>
      </w:r>
      <w:r w:rsidR="000D6B2B" w:rsidRPr="00024201">
        <w:rPr>
          <w:rFonts w:ascii="Arial" w:eastAsia="Times New Roman" w:hAnsi="Arial" w:cs="Arial"/>
          <w:sz w:val="20"/>
          <w:szCs w:val="20"/>
        </w:rPr>
        <w:t xml:space="preserve">’s </w:t>
      </w:r>
      <w:r w:rsidR="000D6B2B">
        <w:rPr>
          <w:rFonts w:ascii="Arial" w:eastAsia="Times New Roman" w:hAnsi="Arial" w:cs="Arial"/>
          <w:sz w:val="20"/>
          <w:szCs w:val="20"/>
        </w:rPr>
        <w:t xml:space="preserve">Financial Survey, </w:t>
      </w:r>
      <w:r w:rsidR="000D6B2B" w:rsidRPr="00024201">
        <w:rPr>
          <w:rFonts w:ascii="Arial" w:eastAsia="Times New Roman" w:hAnsi="Arial" w:cs="Arial"/>
          <w:sz w:val="20"/>
          <w:szCs w:val="20"/>
        </w:rPr>
        <w:t>accounting records</w:t>
      </w:r>
      <w:r w:rsidR="000D6B2B">
        <w:rPr>
          <w:rFonts w:ascii="Arial" w:eastAsia="Times New Roman" w:hAnsi="Arial" w:cs="Arial"/>
          <w:sz w:val="20"/>
          <w:szCs w:val="20"/>
        </w:rPr>
        <w:t>,</w:t>
      </w:r>
      <w:r w:rsidR="000D6B2B" w:rsidRPr="00024201">
        <w:rPr>
          <w:rFonts w:ascii="Arial" w:eastAsia="Times New Roman" w:hAnsi="Arial" w:cs="Arial"/>
          <w:sz w:val="20"/>
          <w:szCs w:val="20"/>
        </w:rPr>
        <w:t xml:space="preserve"> </w:t>
      </w:r>
      <w:r w:rsidR="000D6B2B">
        <w:rPr>
          <w:rFonts w:ascii="Arial" w:eastAsia="Times New Roman" w:hAnsi="Arial" w:cs="Arial"/>
          <w:sz w:val="20"/>
          <w:szCs w:val="20"/>
        </w:rPr>
        <w:t xml:space="preserve">and </w:t>
      </w:r>
      <w:r w:rsidR="000D6B2B" w:rsidRPr="00024201">
        <w:rPr>
          <w:rFonts w:ascii="Arial" w:eastAsia="Times New Roman" w:hAnsi="Arial" w:cs="Arial"/>
          <w:sz w:val="20"/>
          <w:szCs w:val="20"/>
        </w:rPr>
        <w:t>compliance with applicable state laws</w:t>
      </w:r>
      <w:r w:rsidR="0005394D">
        <w:rPr>
          <w:rFonts w:ascii="Arial" w:eastAsia="Times New Roman" w:hAnsi="Arial" w:cs="Arial"/>
          <w:sz w:val="20"/>
          <w:szCs w:val="20"/>
        </w:rPr>
        <w:t>, rules, and requirements</w:t>
      </w:r>
      <w:r w:rsidR="000D6B2B">
        <w:rPr>
          <w:rFonts w:ascii="Arial" w:eastAsia="Times New Roman" w:hAnsi="Arial" w:cs="Arial"/>
          <w:sz w:val="20"/>
          <w:szCs w:val="20"/>
        </w:rPr>
        <w:t xml:space="preserve"> and the result</w:t>
      </w:r>
      <w:r w:rsidR="003B2E79">
        <w:rPr>
          <w:rFonts w:ascii="Arial" w:eastAsia="Times New Roman" w:hAnsi="Arial" w:cs="Arial"/>
          <w:sz w:val="20"/>
          <w:szCs w:val="20"/>
        </w:rPr>
        <w:t>s</w:t>
      </w:r>
      <w:r w:rsidR="000D6B2B">
        <w:rPr>
          <w:rFonts w:ascii="Arial" w:eastAsia="Times New Roman" w:hAnsi="Arial" w:cs="Arial"/>
          <w:sz w:val="20"/>
          <w:szCs w:val="20"/>
        </w:rPr>
        <w:t xml:space="preserve"> of that testing, and not to provide an opinion or conclusion on the Financial Survey, the </w:t>
      </w:r>
      <w:r w:rsidR="000D6B2B" w:rsidRPr="00024201">
        <w:rPr>
          <w:rFonts w:ascii="Arial" w:eastAsia="Times New Roman" w:hAnsi="Arial" w:cs="Arial"/>
          <w:sz w:val="20"/>
          <w:szCs w:val="20"/>
        </w:rPr>
        <w:t>accounting records</w:t>
      </w:r>
      <w:r w:rsidR="000D6B2B">
        <w:rPr>
          <w:rFonts w:ascii="Arial" w:eastAsia="Times New Roman" w:hAnsi="Arial" w:cs="Arial"/>
          <w:sz w:val="20"/>
          <w:szCs w:val="20"/>
        </w:rPr>
        <w:t>,</w:t>
      </w:r>
      <w:r w:rsidR="000D6B2B" w:rsidRPr="00024201">
        <w:rPr>
          <w:rFonts w:ascii="Arial" w:eastAsia="Times New Roman" w:hAnsi="Arial" w:cs="Arial"/>
          <w:sz w:val="20"/>
          <w:szCs w:val="20"/>
        </w:rPr>
        <w:t xml:space="preserve"> </w:t>
      </w:r>
      <w:r w:rsidR="000D6B2B">
        <w:rPr>
          <w:rFonts w:ascii="Arial" w:eastAsia="Times New Roman" w:hAnsi="Arial" w:cs="Arial"/>
          <w:sz w:val="20"/>
          <w:szCs w:val="20"/>
        </w:rPr>
        <w:t xml:space="preserve">or </w:t>
      </w:r>
      <w:r w:rsidR="000D6B2B" w:rsidRPr="00024201">
        <w:rPr>
          <w:rFonts w:ascii="Arial" w:eastAsia="Times New Roman" w:hAnsi="Arial" w:cs="Arial"/>
          <w:sz w:val="20"/>
          <w:szCs w:val="20"/>
        </w:rPr>
        <w:t>compliance with applicable state laws</w:t>
      </w:r>
      <w:r w:rsidR="0005394D">
        <w:rPr>
          <w:rFonts w:ascii="Arial" w:eastAsia="Times New Roman" w:hAnsi="Arial" w:cs="Arial"/>
          <w:sz w:val="20"/>
          <w:szCs w:val="20"/>
        </w:rPr>
        <w:t>, rules, and requirements</w:t>
      </w:r>
      <w:r w:rsidR="000D6B2B" w:rsidRPr="00024201">
        <w:rPr>
          <w:rFonts w:ascii="Arial" w:eastAsia="Times New Roman" w:hAnsi="Arial" w:cs="Arial"/>
          <w:sz w:val="20"/>
          <w:szCs w:val="20"/>
        </w:rPr>
        <w:t>.</w:t>
      </w:r>
      <w:r w:rsidR="000D6B2B">
        <w:rPr>
          <w:rFonts w:ascii="Arial" w:eastAsia="Times New Roman" w:hAnsi="Arial" w:cs="Arial"/>
          <w:sz w:val="20"/>
          <w:szCs w:val="20"/>
        </w:rPr>
        <w:t xml:space="preserve"> Accordingly, this communication is not suitable for any other purpose.</w:t>
      </w:r>
    </w:p>
    <w:p w14:paraId="220BD398" w14:textId="77777777" w:rsidR="0023599F" w:rsidRDefault="0023599F" w:rsidP="00075936">
      <w:pPr>
        <w:spacing w:line="240" w:lineRule="auto"/>
        <w:jc w:val="both"/>
        <w:rPr>
          <w:rFonts w:ascii="Arial" w:hAnsi="Arial" w:cs="Arial"/>
          <w:sz w:val="20"/>
          <w:szCs w:val="20"/>
        </w:rPr>
      </w:pPr>
    </w:p>
    <w:p w14:paraId="3AC12D9C" w14:textId="77777777" w:rsidR="000D6B2B" w:rsidRPr="00024201" w:rsidRDefault="000D6B2B" w:rsidP="00075936">
      <w:pPr>
        <w:spacing w:line="240" w:lineRule="auto"/>
        <w:jc w:val="both"/>
        <w:rPr>
          <w:rFonts w:ascii="Arial" w:hAnsi="Arial" w:cs="Arial"/>
          <w:sz w:val="20"/>
          <w:szCs w:val="20"/>
        </w:rPr>
      </w:pPr>
    </w:p>
    <w:p w14:paraId="1FFF86C6" w14:textId="77777777" w:rsidR="0023599F" w:rsidRPr="00024201" w:rsidRDefault="002C3AAC" w:rsidP="00075936">
      <w:pPr>
        <w:spacing w:after="0" w:line="240" w:lineRule="auto"/>
        <w:jc w:val="both"/>
        <w:rPr>
          <w:rFonts w:ascii="Arial" w:hAnsi="Arial" w:cs="Arial"/>
          <w:sz w:val="20"/>
          <w:szCs w:val="20"/>
          <w:highlight w:val="yellow"/>
        </w:rPr>
      </w:pPr>
      <w:r w:rsidRPr="00024201">
        <w:rPr>
          <w:rFonts w:ascii="Arial" w:hAnsi="Arial" w:cs="Arial"/>
          <w:sz w:val="20"/>
          <w:szCs w:val="20"/>
          <w:highlight w:val="yellow"/>
        </w:rPr>
        <w:t>[</w:t>
      </w:r>
      <w:r w:rsidR="0023599F" w:rsidRPr="00172F70">
        <w:rPr>
          <w:rFonts w:ascii="Arial" w:hAnsi="Arial" w:cs="Arial"/>
          <w:i/>
          <w:iCs/>
          <w:sz w:val="20"/>
          <w:szCs w:val="20"/>
          <w:highlight w:val="yellow"/>
        </w:rPr>
        <w:t>CPA FIRM</w:t>
      </w:r>
      <w:r w:rsidRPr="00024201">
        <w:rPr>
          <w:rFonts w:ascii="Arial" w:hAnsi="Arial" w:cs="Arial"/>
          <w:sz w:val="20"/>
          <w:szCs w:val="20"/>
          <w:highlight w:val="yellow"/>
        </w:rPr>
        <w:t>]</w:t>
      </w:r>
    </w:p>
    <w:p w14:paraId="28E23040" w14:textId="77777777" w:rsidR="002C3AAC" w:rsidRPr="00024201" w:rsidRDefault="002C3AAC" w:rsidP="00075936">
      <w:pPr>
        <w:spacing w:after="0" w:line="240" w:lineRule="auto"/>
        <w:jc w:val="both"/>
        <w:rPr>
          <w:rFonts w:ascii="Arial" w:hAnsi="Arial" w:cs="Arial"/>
          <w:sz w:val="20"/>
          <w:szCs w:val="20"/>
          <w:highlight w:val="yellow"/>
        </w:rPr>
      </w:pPr>
      <w:r w:rsidRPr="00024201">
        <w:rPr>
          <w:rFonts w:ascii="Arial" w:hAnsi="Arial" w:cs="Arial"/>
          <w:sz w:val="20"/>
          <w:szCs w:val="20"/>
          <w:highlight w:val="yellow"/>
        </w:rPr>
        <w:t>[</w:t>
      </w:r>
      <w:r w:rsidRPr="00172F70">
        <w:rPr>
          <w:rFonts w:ascii="Arial" w:hAnsi="Arial" w:cs="Arial"/>
          <w:i/>
          <w:iCs/>
          <w:sz w:val="20"/>
          <w:szCs w:val="20"/>
          <w:highlight w:val="yellow"/>
        </w:rPr>
        <w:t>CPA FIRM’S CITY, STATE</w:t>
      </w:r>
      <w:r w:rsidRPr="00024201">
        <w:rPr>
          <w:rFonts w:ascii="Arial" w:hAnsi="Arial" w:cs="Arial"/>
          <w:sz w:val="20"/>
          <w:szCs w:val="20"/>
          <w:highlight w:val="yellow"/>
        </w:rPr>
        <w:t>]</w:t>
      </w:r>
    </w:p>
    <w:p w14:paraId="0861C452" w14:textId="77777777" w:rsidR="0023599F" w:rsidRPr="00024201" w:rsidRDefault="002C3AAC" w:rsidP="00075936">
      <w:pPr>
        <w:spacing w:line="240" w:lineRule="auto"/>
        <w:jc w:val="both"/>
        <w:rPr>
          <w:rFonts w:ascii="Arial" w:hAnsi="Arial" w:cs="Arial"/>
          <w:sz w:val="20"/>
          <w:szCs w:val="20"/>
        </w:rPr>
      </w:pPr>
      <w:r w:rsidRPr="00024201">
        <w:rPr>
          <w:rFonts w:ascii="Arial" w:hAnsi="Arial" w:cs="Arial"/>
          <w:sz w:val="20"/>
          <w:szCs w:val="20"/>
          <w:highlight w:val="yellow"/>
        </w:rPr>
        <w:t>[</w:t>
      </w:r>
      <w:r w:rsidRPr="00172F70">
        <w:rPr>
          <w:rFonts w:ascii="Arial" w:hAnsi="Arial" w:cs="Arial"/>
          <w:i/>
          <w:iCs/>
          <w:sz w:val="20"/>
          <w:szCs w:val="20"/>
          <w:highlight w:val="yellow"/>
        </w:rPr>
        <w:t xml:space="preserve">REPORT </w:t>
      </w:r>
      <w:r w:rsidR="0023599F" w:rsidRPr="00172F70">
        <w:rPr>
          <w:rFonts w:ascii="Arial" w:hAnsi="Arial" w:cs="Arial"/>
          <w:i/>
          <w:iCs/>
          <w:sz w:val="20"/>
          <w:szCs w:val="20"/>
          <w:highlight w:val="yellow"/>
        </w:rPr>
        <w:t>DATE</w:t>
      </w:r>
      <w:r w:rsidRPr="00024201">
        <w:rPr>
          <w:rFonts w:ascii="Arial" w:hAnsi="Arial" w:cs="Arial"/>
          <w:sz w:val="20"/>
          <w:szCs w:val="20"/>
          <w:highlight w:val="yellow"/>
        </w:rPr>
        <w:t>]</w:t>
      </w:r>
    </w:p>
    <w:p w14:paraId="29B532B1" w14:textId="579980BB" w:rsidR="007A0FEE" w:rsidRPr="00024201" w:rsidRDefault="002B328A" w:rsidP="00075936">
      <w:pPr>
        <w:spacing w:line="240" w:lineRule="auto"/>
        <w:jc w:val="both"/>
        <w:rPr>
          <w:rFonts w:ascii="Arial" w:hAnsi="Arial" w:cs="Arial"/>
          <w:color w:val="0000FF"/>
          <w:sz w:val="20"/>
          <w:szCs w:val="20"/>
        </w:rPr>
      </w:pPr>
      <w:r w:rsidRPr="00024201">
        <w:rPr>
          <w:rFonts w:ascii="Arial" w:hAnsi="Arial" w:cs="Arial"/>
          <w:color w:val="0000FF"/>
          <w:sz w:val="20"/>
          <w:szCs w:val="20"/>
        </w:rPr>
        <w:t>Note: See AICPA AT</w:t>
      </w:r>
      <w:r w:rsidR="000D6B2B">
        <w:rPr>
          <w:rFonts w:ascii="Arial" w:hAnsi="Arial" w:cs="Arial"/>
          <w:color w:val="0000FF"/>
          <w:sz w:val="20"/>
          <w:szCs w:val="20"/>
        </w:rPr>
        <w:t>-C</w:t>
      </w:r>
      <w:r w:rsidRPr="00024201">
        <w:rPr>
          <w:rFonts w:ascii="Arial" w:hAnsi="Arial" w:cs="Arial"/>
          <w:color w:val="0000FF"/>
          <w:sz w:val="20"/>
          <w:szCs w:val="20"/>
        </w:rPr>
        <w:t xml:space="preserve"> Section</w:t>
      </w:r>
      <w:r w:rsidR="000D6B2B">
        <w:rPr>
          <w:rFonts w:ascii="Arial" w:hAnsi="Arial" w:cs="Arial"/>
          <w:color w:val="0000FF"/>
          <w:sz w:val="20"/>
          <w:szCs w:val="20"/>
        </w:rPr>
        <w:t>s</w:t>
      </w:r>
      <w:r w:rsidRPr="00024201">
        <w:rPr>
          <w:rFonts w:ascii="Arial" w:hAnsi="Arial" w:cs="Arial"/>
          <w:color w:val="0000FF"/>
          <w:sz w:val="20"/>
          <w:szCs w:val="20"/>
        </w:rPr>
        <w:t xml:space="preserve"> </w:t>
      </w:r>
      <w:r w:rsidR="000D6B2B">
        <w:rPr>
          <w:rFonts w:ascii="Arial" w:hAnsi="Arial" w:cs="Arial"/>
          <w:color w:val="0000FF"/>
          <w:sz w:val="20"/>
          <w:szCs w:val="20"/>
        </w:rPr>
        <w:t>105, 215, and 315</w:t>
      </w:r>
      <w:r w:rsidRPr="00024201">
        <w:rPr>
          <w:rFonts w:ascii="Arial" w:hAnsi="Arial" w:cs="Arial"/>
          <w:color w:val="0000FF"/>
          <w:sz w:val="20"/>
          <w:szCs w:val="20"/>
        </w:rPr>
        <w:t xml:space="preserve">, and </w:t>
      </w:r>
      <w:r w:rsidRPr="00024201">
        <w:rPr>
          <w:rFonts w:ascii="Arial" w:hAnsi="Arial" w:cs="Arial"/>
          <w:i/>
          <w:color w:val="0000FF"/>
          <w:sz w:val="20"/>
          <w:szCs w:val="20"/>
        </w:rPr>
        <w:t>GAO Government Auditing Standards</w:t>
      </w:r>
      <w:r w:rsidRPr="00024201">
        <w:rPr>
          <w:rFonts w:ascii="Arial" w:hAnsi="Arial" w:cs="Arial"/>
          <w:color w:val="0000FF"/>
          <w:sz w:val="20"/>
          <w:szCs w:val="20"/>
        </w:rPr>
        <w:t xml:space="preserve"> (chapter 5) for reporting requirements. This illustrative report can be used when an independent accountant is engaged by a </w:t>
      </w:r>
      <w:r w:rsidRPr="00024201">
        <w:rPr>
          <w:rFonts w:ascii="Arial" w:hAnsi="Arial" w:cs="Arial"/>
          <w:b/>
          <w:color w:val="0000FF"/>
          <w:sz w:val="20"/>
          <w:szCs w:val="20"/>
        </w:rPr>
        <w:t>local government</w:t>
      </w:r>
      <w:r w:rsidR="000D6B2B">
        <w:rPr>
          <w:rFonts w:ascii="Arial" w:hAnsi="Arial" w:cs="Arial"/>
          <w:b/>
          <w:color w:val="0000FF"/>
          <w:sz w:val="20"/>
          <w:szCs w:val="20"/>
        </w:rPr>
        <w:t xml:space="preserve"> </w:t>
      </w:r>
      <w:r w:rsidR="000D6B2B" w:rsidRPr="000D6B2B">
        <w:rPr>
          <w:rFonts w:ascii="Arial" w:hAnsi="Arial" w:cs="Arial"/>
          <w:color w:val="0000FF"/>
          <w:sz w:val="20"/>
          <w:szCs w:val="20"/>
        </w:rPr>
        <w:t xml:space="preserve">or </w:t>
      </w:r>
      <w:r w:rsidR="000D6B2B">
        <w:rPr>
          <w:rFonts w:ascii="Arial" w:hAnsi="Arial" w:cs="Arial"/>
          <w:b/>
          <w:color w:val="0000FF"/>
          <w:sz w:val="20"/>
          <w:szCs w:val="20"/>
        </w:rPr>
        <w:t>nonoperating charter school</w:t>
      </w:r>
      <w:r w:rsidRPr="00024201">
        <w:rPr>
          <w:rFonts w:ascii="Arial" w:hAnsi="Arial" w:cs="Arial"/>
          <w:color w:val="0000FF"/>
          <w:sz w:val="20"/>
          <w:szCs w:val="20"/>
        </w:rPr>
        <w:t xml:space="preserve"> to perform specific procedures and report findings per </w:t>
      </w:r>
      <w:r w:rsidR="009F6CBA">
        <w:rPr>
          <w:rFonts w:ascii="Arial" w:hAnsi="Arial" w:cs="Arial"/>
          <w:color w:val="0000FF"/>
          <w:sz w:val="20"/>
          <w:szCs w:val="20"/>
        </w:rPr>
        <w:t xml:space="preserve">UCA </w:t>
      </w:r>
      <w:r w:rsidRPr="00024201">
        <w:rPr>
          <w:rFonts w:ascii="Arial" w:hAnsi="Arial" w:cs="Arial"/>
          <w:color w:val="0000FF"/>
          <w:sz w:val="20"/>
          <w:szCs w:val="20"/>
        </w:rPr>
        <w:t xml:space="preserve">51-2a-201 and the </w:t>
      </w:r>
      <w:r w:rsidRPr="00024201">
        <w:rPr>
          <w:rFonts w:ascii="Arial" w:hAnsi="Arial" w:cs="Arial"/>
          <w:i/>
          <w:color w:val="0000FF"/>
          <w:sz w:val="20"/>
          <w:szCs w:val="20"/>
        </w:rPr>
        <w:t>Guide for Agreed-Upon Procedures Engagements for Local Government</w:t>
      </w:r>
      <w:r w:rsidR="008F07D4">
        <w:rPr>
          <w:rFonts w:ascii="Arial" w:hAnsi="Arial" w:cs="Arial"/>
          <w:i/>
          <w:color w:val="0000FF"/>
          <w:sz w:val="20"/>
          <w:szCs w:val="20"/>
        </w:rPr>
        <w:t xml:space="preserve"> Entities </w:t>
      </w:r>
      <w:r w:rsidRPr="00024201">
        <w:rPr>
          <w:rFonts w:ascii="Arial" w:hAnsi="Arial" w:cs="Arial"/>
          <w:i/>
          <w:color w:val="0000FF"/>
          <w:sz w:val="20"/>
          <w:szCs w:val="20"/>
        </w:rPr>
        <w:t xml:space="preserve">with </w:t>
      </w:r>
      <w:r w:rsidR="00D43498">
        <w:rPr>
          <w:rFonts w:ascii="Arial" w:hAnsi="Arial" w:cs="Arial"/>
          <w:i/>
          <w:color w:val="0000FF"/>
          <w:sz w:val="20"/>
          <w:szCs w:val="20"/>
        </w:rPr>
        <w:t xml:space="preserve">Annual </w:t>
      </w:r>
      <w:r w:rsidRPr="00024201">
        <w:rPr>
          <w:rFonts w:ascii="Arial" w:hAnsi="Arial" w:cs="Arial"/>
          <w:i/>
          <w:color w:val="0000FF"/>
          <w:sz w:val="20"/>
          <w:szCs w:val="20"/>
        </w:rPr>
        <w:t xml:space="preserve">Revenues </w:t>
      </w:r>
      <w:r w:rsidR="00D43498">
        <w:rPr>
          <w:rFonts w:ascii="Arial" w:hAnsi="Arial" w:cs="Arial"/>
          <w:i/>
          <w:color w:val="0000FF"/>
          <w:sz w:val="20"/>
          <w:szCs w:val="20"/>
        </w:rPr>
        <w:t xml:space="preserve">or </w:t>
      </w:r>
      <w:r w:rsidRPr="00024201">
        <w:rPr>
          <w:rFonts w:ascii="Arial" w:hAnsi="Arial" w:cs="Arial"/>
          <w:i/>
          <w:color w:val="0000FF"/>
          <w:sz w:val="20"/>
          <w:szCs w:val="20"/>
        </w:rPr>
        <w:t xml:space="preserve">Expenditures Greater </w:t>
      </w:r>
      <w:r w:rsidR="00D43498">
        <w:rPr>
          <w:rFonts w:ascii="Arial" w:hAnsi="Arial" w:cs="Arial"/>
          <w:i/>
          <w:color w:val="0000FF"/>
          <w:sz w:val="20"/>
          <w:szCs w:val="20"/>
        </w:rPr>
        <w:t>t</w:t>
      </w:r>
      <w:r w:rsidRPr="00024201">
        <w:rPr>
          <w:rFonts w:ascii="Arial" w:hAnsi="Arial" w:cs="Arial"/>
          <w:i/>
          <w:color w:val="0000FF"/>
          <w:sz w:val="20"/>
          <w:szCs w:val="20"/>
        </w:rPr>
        <w:t>han $</w:t>
      </w:r>
      <w:r w:rsidR="00A269F5">
        <w:rPr>
          <w:rFonts w:ascii="Arial" w:hAnsi="Arial" w:cs="Arial"/>
          <w:i/>
          <w:color w:val="0000FF"/>
          <w:sz w:val="20"/>
          <w:szCs w:val="20"/>
        </w:rPr>
        <w:t>350</w:t>
      </w:r>
      <w:r w:rsidRPr="00024201">
        <w:rPr>
          <w:rFonts w:ascii="Arial" w:hAnsi="Arial" w:cs="Arial"/>
          <w:i/>
          <w:color w:val="0000FF"/>
          <w:sz w:val="20"/>
          <w:szCs w:val="20"/>
        </w:rPr>
        <w:t xml:space="preserve">,000 and </w:t>
      </w:r>
      <w:proofErr w:type="gramStart"/>
      <w:r w:rsidRPr="00024201">
        <w:rPr>
          <w:rFonts w:ascii="Arial" w:hAnsi="Arial" w:cs="Arial"/>
          <w:i/>
          <w:color w:val="0000FF"/>
          <w:sz w:val="20"/>
          <w:szCs w:val="20"/>
        </w:rPr>
        <w:t>Less</w:t>
      </w:r>
      <w:proofErr w:type="gramEnd"/>
      <w:r w:rsidRPr="00024201">
        <w:rPr>
          <w:rFonts w:ascii="Arial" w:hAnsi="Arial" w:cs="Arial"/>
          <w:i/>
          <w:color w:val="0000FF"/>
          <w:sz w:val="20"/>
          <w:szCs w:val="20"/>
        </w:rPr>
        <w:t xml:space="preserve"> </w:t>
      </w:r>
      <w:r w:rsidR="00D43498">
        <w:rPr>
          <w:rFonts w:ascii="Arial" w:hAnsi="Arial" w:cs="Arial"/>
          <w:i/>
          <w:color w:val="0000FF"/>
          <w:sz w:val="20"/>
          <w:szCs w:val="20"/>
        </w:rPr>
        <w:t>t</w:t>
      </w:r>
      <w:r w:rsidRPr="00024201">
        <w:rPr>
          <w:rFonts w:ascii="Arial" w:hAnsi="Arial" w:cs="Arial"/>
          <w:i/>
          <w:color w:val="0000FF"/>
          <w:sz w:val="20"/>
          <w:szCs w:val="20"/>
        </w:rPr>
        <w:t>han $</w:t>
      </w:r>
      <w:r w:rsidR="00930A5B">
        <w:rPr>
          <w:rFonts w:ascii="Arial" w:hAnsi="Arial" w:cs="Arial"/>
          <w:i/>
          <w:color w:val="0000FF"/>
          <w:sz w:val="20"/>
          <w:szCs w:val="20"/>
        </w:rPr>
        <w:t>1 million</w:t>
      </w:r>
      <w:r w:rsidRPr="00024201">
        <w:rPr>
          <w:rFonts w:ascii="Arial" w:hAnsi="Arial" w:cs="Arial"/>
          <w:color w:val="0000FF"/>
          <w:sz w:val="20"/>
          <w:szCs w:val="20"/>
        </w:rPr>
        <w:t>, issued by the Office of the State Auditor.</w:t>
      </w:r>
    </w:p>
    <w:p w14:paraId="27666CEB" w14:textId="77777777" w:rsidR="00075936" w:rsidRPr="00024201" w:rsidRDefault="00075936" w:rsidP="002B328A">
      <w:pPr>
        <w:jc w:val="both"/>
        <w:rPr>
          <w:rFonts w:ascii="Arial" w:hAnsi="Arial" w:cs="Arial"/>
          <w:color w:val="0000FF"/>
          <w:sz w:val="20"/>
          <w:szCs w:val="20"/>
        </w:rPr>
      </w:pPr>
    </w:p>
    <w:p w14:paraId="1F6D4B30" w14:textId="77777777" w:rsidR="00075936" w:rsidRPr="00024201" w:rsidRDefault="00075936" w:rsidP="002B328A">
      <w:pPr>
        <w:jc w:val="both"/>
        <w:rPr>
          <w:rFonts w:ascii="Arial" w:hAnsi="Arial" w:cs="Arial"/>
          <w:b/>
          <w:sz w:val="20"/>
          <w:szCs w:val="20"/>
        </w:rPr>
        <w:sectPr w:rsidR="00075936" w:rsidRPr="00024201" w:rsidSect="00466559">
          <w:headerReference w:type="default" r:id="rId73"/>
          <w:pgSz w:w="12240" w:h="15840"/>
          <w:pgMar w:top="1350" w:right="1440" w:bottom="900" w:left="1440" w:header="720" w:footer="360" w:gutter="0"/>
          <w:cols w:space="720"/>
          <w:docGrid w:linePitch="360"/>
        </w:sectPr>
      </w:pPr>
    </w:p>
    <w:p w14:paraId="3EEA45C8" w14:textId="5F48906D" w:rsidR="00976A0D" w:rsidRPr="008A14D3" w:rsidRDefault="0021513E" w:rsidP="00810B2F">
      <w:pPr>
        <w:spacing w:after="0" w:line="240" w:lineRule="auto"/>
        <w:jc w:val="center"/>
        <w:rPr>
          <w:rFonts w:ascii="Arial" w:hAnsi="Arial" w:cs="Arial"/>
          <w:b/>
          <w:sz w:val="28"/>
        </w:rPr>
      </w:pPr>
      <w:r w:rsidRPr="008A14D3">
        <w:rPr>
          <w:rFonts w:ascii="Arial" w:hAnsi="Arial" w:cs="Arial"/>
          <w:b/>
          <w:sz w:val="28"/>
        </w:rPr>
        <w:lastRenderedPageBreak/>
        <w:t xml:space="preserve">Chapter </w:t>
      </w:r>
      <w:r w:rsidR="00641B1E" w:rsidRPr="008A14D3">
        <w:rPr>
          <w:rFonts w:ascii="Arial" w:hAnsi="Arial" w:cs="Arial"/>
          <w:b/>
          <w:sz w:val="28"/>
        </w:rPr>
        <w:t>6</w:t>
      </w:r>
      <w:r w:rsidRPr="008A14D3">
        <w:rPr>
          <w:rFonts w:ascii="Arial" w:hAnsi="Arial" w:cs="Arial"/>
          <w:b/>
          <w:sz w:val="28"/>
        </w:rPr>
        <w:t xml:space="preserve">. </w:t>
      </w:r>
      <w:r w:rsidR="004D2027" w:rsidRPr="008A14D3">
        <w:rPr>
          <w:rFonts w:ascii="Arial" w:hAnsi="Arial" w:cs="Arial"/>
          <w:b/>
          <w:sz w:val="28"/>
        </w:rPr>
        <w:t xml:space="preserve">EXAMPLE </w:t>
      </w:r>
      <w:r w:rsidR="00FA69FD">
        <w:rPr>
          <w:rFonts w:ascii="Arial" w:hAnsi="Arial" w:cs="Arial"/>
          <w:b/>
          <w:sz w:val="28"/>
        </w:rPr>
        <w:t xml:space="preserve">WRITTEN </w:t>
      </w:r>
      <w:r w:rsidR="004D2027" w:rsidRPr="008A14D3">
        <w:rPr>
          <w:rFonts w:ascii="Arial" w:hAnsi="Arial" w:cs="Arial"/>
          <w:b/>
          <w:sz w:val="28"/>
        </w:rPr>
        <w:t>REPRESENTATION LETTER</w:t>
      </w:r>
    </w:p>
    <w:p w14:paraId="3C83DF3A" w14:textId="77777777" w:rsidR="008B744D" w:rsidRDefault="008B744D" w:rsidP="00810B2F">
      <w:pPr>
        <w:spacing w:after="0" w:line="240" w:lineRule="auto"/>
        <w:jc w:val="center"/>
        <w:rPr>
          <w:rFonts w:ascii="Arial" w:hAnsi="Arial" w:cs="Arial"/>
          <w:b/>
        </w:rPr>
      </w:pPr>
    </w:p>
    <w:p w14:paraId="2A17782F" w14:textId="77777777" w:rsidR="00D32B97" w:rsidRPr="008A14D3" w:rsidRDefault="00D32B97" w:rsidP="00810B2F">
      <w:pPr>
        <w:spacing w:after="0" w:line="240" w:lineRule="auto"/>
        <w:jc w:val="center"/>
        <w:rPr>
          <w:rFonts w:ascii="Arial" w:hAnsi="Arial" w:cs="Arial"/>
          <w:b/>
        </w:rPr>
      </w:pPr>
    </w:p>
    <w:p w14:paraId="616A5AD2" w14:textId="77777777" w:rsidR="008B744D" w:rsidRPr="00D32B97" w:rsidRDefault="008B744D" w:rsidP="008B744D">
      <w:pPr>
        <w:spacing w:after="0" w:line="240" w:lineRule="auto"/>
        <w:jc w:val="center"/>
        <w:rPr>
          <w:rFonts w:ascii="Arial" w:eastAsia="Times New Roman" w:hAnsi="Arial" w:cs="Arial"/>
          <w:sz w:val="20"/>
          <w:szCs w:val="20"/>
        </w:rPr>
      </w:pPr>
      <w:r w:rsidRPr="00D32B97">
        <w:rPr>
          <w:rFonts w:ascii="Arial" w:eastAsia="Times New Roman" w:hAnsi="Arial" w:cs="Arial"/>
          <w:sz w:val="20"/>
          <w:szCs w:val="20"/>
          <w:highlight w:val="yellow"/>
        </w:rPr>
        <w:t>[</w:t>
      </w:r>
      <w:r w:rsidRPr="00172F70">
        <w:rPr>
          <w:rFonts w:ascii="Arial" w:eastAsia="Times New Roman" w:hAnsi="Arial" w:cs="Arial"/>
          <w:i/>
          <w:iCs/>
          <w:sz w:val="20"/>
          <w:szCs w:val="20"/>
          <w:highlight w:val="yellow"/>
        </w:rPr>
        <w:t>TO BE PUT ON THE ENTITY’S LETTERHEAD</w:t>
      </w:r>
      <w:r w:rsidRPr="00D32B97">
        <w:rPr>
          <w:rFonts w:ascii="Arial" w:eastAsia="Times New Roman" w:hAnsi="Arial" w:cs="Arial"/>
          <w:sz w:val="20"/>
          <w:szCs w:val="20"/>
          <w:highlight w:val="yellow"/>
        </w:rPr>
        <w:t>]</w:t>
      </w:r>
    </w:p>
    <w:p w14:paraId="482B0986" w14:textId="77777777" w:rsidR="008B744D" w:rsidRPr="00D32B97" w:rsidRDefault="008B744D" w:rsidP="008B744D">
      <w:pPr>
        <w:tabs>
          <w:tab w:val="center" w:pos="4680"/>
          <w:tab w:val="right" w:pos="9360"/>
        </w:tabs>
        <w:spacing w:after="0" w:line="240" w:lineRule="auto"/>
        <w:rPr>
          <w:rFonts w:ascii="Arial" w:eastAsia="Times New Roman" w:hAnsi="Arial" w:cs="Arial"/>
          <w:sz w:val="20"/>
          <w:szCs w:val="20"/>
        </w:rPr>
      </w:pPr>
    </w:p>
    <w:p w14:paraId="36192E59" w14:textId="77777777" w:rsidR="00976A0D" w:rsidRPr="00D32B97" w:rsidRDefault="00976A0D" w:rsidP="00810B2F">
      <w:pPr>
        <w:spacing w:after="0" w:line="240" w:lineRule="auto"/>
        <w:rPr>
          <w:rFonts w:ascii="Arial" w:hAnsi="Arial" w:cs="Arial"/>
          <w:sz w:val="20"/>
          <w:szCs w:val="20"/>
        </w:rPr>
      </w:pPr>
      <w:r w:rsidRPr="00D32B97">
        <w:rPr>
          <w:rFonts w:ascii="Arial" w:hAnsi="Arial" w:cs="Arial"/>
          <w:sz w:val="20"/>
          <w:szCs w:val="20"/>
          <w:highlight w:val="yellow"/>
        </w:rPr>
        <w:t>DATE</w:t>
      </w:r>
    </w:p>
    <w:p w14:paraId="7F13EFE9" w14:textId="77777777" w:rsidR="00810B2F" w:rsidRDefault="00810B2F" w:rsidP="00810B2F">
      <w:pPr>
        <w:spacing w:after="0" w:line="240" w:lineRule="auto"/>
        <w:rPr>
          <w:rFonts w:ascii="Arial" w:hAnsi="Arial" w:cs="Arial"/>
          <w:sz w:val="20"/>
          <w:szCs w:val="20"/>
        </w:rPr>
      </w:pPr>
    </w:p>
    <w:p w14:paraId="3AE7A6D8" w14:textId="77777777" w:rsidR="00D32B97" w:rsidRPr="00D32B97" w:rsidRDefault="00D32B97" w:rsidP="00810B2F">
      <w:pPr>
        <w:spacing w:after="0" w:line="240" w:lineRule="auto"/>
        <w:rPr>
          <w:rFonts w:ascii="Arial" w:hAnsi="Arial" w:cs="Arial"/>
          <w:sz w:val="20"/>
          <w:szCs w:val="20"/>
        </w:rPr>
      </w:pPr>
    </w:p>
    <w:p w14:paraId="63F88734" w14:textId="363655BE" w:rsidR="00976A0D" w:rsidRPr="00D32B97" w:rsidRDefault="00976A0D" w:rsidP="00810B2F">
      <w:pPr>
        <w:spacing w:after="0" w:line="240" w:lineRule="auto"/>
        <w:rPr>
          <w:rFonts w:ascii="Arial" w:hAnsi="Arial" w:cs="Arial"/>
          <w:sz w:val="20"/>
          <w:szCs w:val="20"/>
        </w:rPr>
      </w:pPr>
      <w:r w:rsidRPr="00D32B97">
        <w:rPr>
          <w:rFonts w:ascii="Arial" w:hAnsi="Arial" w:cs="Arial"/>
          <w:sz w:val="20"/>
          <w:szCs w:val="20"/>
        </w:rPr>
        <w:t>Mr.</w:t>
      </w:r>
      <w:r w:rsidR="00D32B97" w:rsidRPr="00D32B97">
        <w:rPr>
          <w:rFonts w:ascii="Arial" w:hAnsi="Arial" w:cs="Arial"/>
          <w:sz w:val="20"/>
          <w:szCs w:val="20"/>
        </w:rPr>
        <w:t xml:space="preserve"> </w:t>
      </w:r>
      <w:r w:rsidR="00B6790F" w:rsidRPr="00D32B97">
        <w:rPr>
          <w:rFonts w:ascii="Arial" w:hAnsi="Arial" w:cs="Arial"/>
          <w:sz w:val="20"/>
          <w:szCs w:val="20"/>
          <w:highlight w:val="yellow"/>
        </w:rPr>
        <w:t>[</w:t>
      </w:r>
      <w:r w:rsidRPr="00D32B97">
        <w:rPr>
          <w:rFonts w:ascii="Arial" w:hAnsi="Arial" w:cs="Arial"/>
          <w:sz w:val="20"/>
          <w:szCs w:val="20"/>
          <w:highlight w:val="yellow"/>
        </w:rPr>
        <w:t>X</w:t>
      </w:r>
      <w:r w:rsidR="004D2027" w:rsidRPr="00D32B97">
        <w:rPr>
          <w:rFonts w:ascii="Arial" w:hAnsi="Arial" w:cs="Arial"/>
          <w:sz w:val="20"/>
          <w:szCs w:val="20"/>
          <w:highlight w:val="yellow"/>
        </w:rPr>
        <w:t>XX</w:t>
      </w:r>
      <w:r w:rsidR="00B6790F" w:rsidRPr="00D32B97">
        <w:rPr>
          <w:rFonts w:ascii="Arial" w:hAnsi="Arial" w:cs="Arial"/>
          <w:sz w:val="20"/>
          <w:szCs w:val="20"/>
          <w:highlight w:val="yellow"/>
        </w:rPr>
        <w:t>]</w:t>
      </w:r>
      <w:r w:rsidRPr="00D32B97">
        <w:rPr>
          <w:rFonts w:ascii="Arial" w:hAnsi="Arial" w:cs="Arial"/>
          <w:sz w:val="20"/>
          <w:szCs w:val="20"/>
        </w:rPr>
        <w:t>, CPA</w:t>
      </w:r>
    </w:p>
    <w:p w14:paraId="5067D4D2" w14:textId="77777777" w:rsidR="00976A0D" w:rsidRPr="00D32B97" w:rsidRDefault="00482868" w:rsidP="00810B2F">
      <w:pPr>
        <w:spacing w:after="0" w:line="240" w:lineRule="auto"/>
        <w:rPr>
          <w:rFonts w:ascii="Arial" w:hAnsi="Arial" w:cs="Arial"/>
          <w:sz w:val="20"/>
          <w:szCs w:val="20"/>
          <w:highlight w:val="yellow"/>
        </w:rPr>
      </w:pPr>
      <w:r>
        <w:rPr>
          <w:rFonts w:ascii="Arial" w:hAnsi="Arial" w:cs="Arial"/>
          <w:sz w:val="20"/>
          <w:szCs w:val="20"/>
          <w:highlight w:val="yellow"/>
        </w:rPr>
        <w:t>CPA Firm</w:t>
      </w:r>
    </w:p>
    <w:p w14:paraId="3A5C4A97" w14:textId="77777777" w:rsidR="00976A0D" w:rsidRPr="00D32B97" w:rsidRDefault="00976A0D" w:rsidP="00810B2F">
      <w:pPr>
        <w:spacing w:after="0" w:line="240" w:lineRule="auto"/>
        <w:rPr>
          <w:rFonts w:ascii="Arial" w:hAnsi="Arial" w:cs="Arial"/>
          <w:sz w:val="20"/>
          <w:szCs w:val="20"/>
          <w:highlight w:val="yellow"/>
        </w:rPr>
      </w:pPr>
      <w:r w:rsidRPr="00D32B97">
        <w:rPr>
          <w:rFonts w:ascii="Arial" w:hAnsi="Arial" w:cs="Arial"/>
          <w:sz w:val="20"/>
          <w:szCs w:val="20"/>
          <w:highlight w:val="yellow"/>
        </w:rPr>
        <w:t>Street</w:t>
      </w:r>
    </w:p>
    <w:p w14:paraId="01A65595" w14:textId="77777777" w:rsidR="00976A0D" w:rsidRPr="00D32B97" w:rsidRDefault="00976A0D" w:rsidP="00810B2F">
      <w:pPr>
        <w:spacing w:after="0" w:line="240" w:lineRule="auto"/>
        <w:rPr>
          <w:rFonts w:ascii="Arial" w:hAnsi="Arial" w:cs="Arial"/>
          <w:sz w:val="20"/>
          <w:szCs w:val="20"/>
        </w:rPr>
      </w:pPr>
      <w:r w:rsidRPr="00D32B97">
        <w:rPr>
          <w:rFonts w:ascii="Arial" w:hAnsi="Arial" w:cs="Arial"/>
          <w:sz w:val="20"/>
          <w:szCs w:val="20"/>
          <w:highlight w:val="yellow"/>
        </w:rPr>
        <w:t>City, Utah ZIP</w:t>
      </w:r>
    </w:p>
    <w:p w14:paraId="652DD69F" w14:textId="77777777" w:rsidR="00810B2F" w:rsidRPr="00D32B97" w:rsidRDefault="00810B2F" w:rsidP="00810B2F">
      <w:pPr>
        <w:spacing w:after="0" w:line="240" w:lineRule="auto"/>
        <w:rPr>
          <w:rFonts w:ascii="Arial" w:hAnsi="Arial" w:cs="Arial"/>
          <w:sz w:val="20"/>
          <w:szCs w:val="20"/>
        </w:rPr>
      </w:pPr>
    </w:p>
    <w:p w14:paraId="2A8F7305" w14:textId="77777777" w:rsidR="007D5359" w:rsidRPr="00D32B97" w:rsidRDefault="007D5359" w:rsidP="007D5359">
      <w:p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We are providing this letter in connection with your engagement to apply agreed-upon procedures </w:t>
      </w:r>
      <w:r w:rsidR="003B2E79">
        <w:rPr>
          <w:rFonts w:ascii="Arial" w:eastAsia="Times New Roman" w:hAnsi="Arial" w:cs="Arial"/>
          <w:sz w:val="20"/>
          <w:szCs w:val="20"/>
        </w:rPr>
        <w:t>related</w:t>
      </w:r>
      <w:r w:rsidR="003B2E79" w:rsidRPr="00024201">
        <w:rPr>
          <w:rFonts w:ascii="Arial" w:eastAsia="Times New Roman" w:hAnsi="Arial" w:cs="Arial"/>
          <w:color w:val="000000"/>
          <w:sz w:val="20"/>
          <w:szCs w:val="20"/>
        </w:rPr>
        <w:t xml:space="preserve"> to</w:t>
      </w:r>
      <w:r w:rsidR="003B2E79" w:rsidRPr="00024201">
        <w:rPr>
          <w:rFonts w:ascii="Arial" w:eastAsia="Times New Roman" w:hAnsi="Arial" w:cs="Arial"/>
          <w:sz w:val="20"/>
          <w:szCs w:val="20"/>
        </w:rPr>
        <w:t xml:space="preserve"> </w:t>
      </w:r>
      <w:r w:rsidR="003B2E79" w:rsidRPr="00024201">
        <w:rPr>
          <w:rFonts w:ascii="Arial" w:eastAsia="Times New Roman" w:hAnsi="Arial" w:cs="Arial"/>
          <w:sz w:val="20"/>
          <w:szCs w:val="20"/>
          <w:highlight w:val="yellow"/>
        </w:rPr>
        <w:t>[</w:t>
      </w:r>
      <w:r w:rsidR="003B2E79" w:rsidRPr="00024201">
        <w:rPr>
          <w:rFonts w:ascii="Arial" w:eastAsia="Times New Roman" w:hAnsi="Arial" w:cs="Arial"/>
          <w:i/>
          <w:sz w:val="20"/>
          <w:szCs w:val="20"/>
          <w:highlight w:val="yellow"/>
        </w:rPr>
        <w:t>Entity</w:t>
      </w:r>
      <w:r w:rsidR="003B2E79">
        <w:rPr>
          <w:rFonts w:ascii="Arial" w:eastAsia="Times New Roman" w:hAnsi="Arial" w:cs="Arial"/>
          <w:i/>
          <w:sz w:val="20"/>
          <w:szCs w:val="20"/>
          <w:highlight w:val="yellow"/>
        </w:rPr>
        <w:t>’s Full Name</w:t>
      </w:r>
      <w:r w:rsidR="003B2E79" w:rsidRPr="00024201">
        <w:rPr>
          <w:rFonts w:ascii="Arial" w:eastAsia="Times New Roman" w:hAnsi="Arial" w:cs="Arial"/>
          <w:sz w:val="20"/>
          <w:szCs w:val="20"/>
          <w:highlight w:val="yellow"/>
        </w:rPr>
        <w:t>]</w:t>
      </w:r>
      <w:r w:rsidR="003B2E79" w:rsidRPr="00024201">
        <w:rPr>
          <w:rFonts w:ascii="Arial" w:eastAsia="Times New Roman" w:hAnsi="Arial" w:cs="Arial"/>
          <w:sz w:val="20"/>
          <w:szCs w:val="20"/>
        </w:rPr>
        <w:t xml:space="preserve">’s </w:t>
      </w:r>
      <w:r w:rsidR="003B2E79">
        <w:rPr>
          <w:rFonts w:ascii="Arial" w:eastAsia="Times New Roman" w:hAnsi="Arial" w:cs="Arial"/>
          <w:sz w:val="20"/>
          <w:szCs w:val="20"/>
        </w:rPr>
        <w:t xml:space="preserve">Financial Survey, </w:t>
      </w:r>
      <w:r w:rsidR="003B2E79" w:rsidRPr="00024201">
        <w:rPr>
          <w:rFonts w:ascii="Arial" w:eastAsia="Times New Roman" w:hAnsi="Arial" w:cs="Arial"/>
          <w:sz w:val="20"/>
          <w:szCs w:val="20"/>
        </w:rPr>
        <w:t>accounting records</w:t>
      </w:r>
      <w:r w:rsidR="003B2E79">
        <w:rPr>
          <w:rFonts w:ascii="Arial" w:eastAsia="Times New Roman" w:hAnsi="Arial" w:cs="Arial"/>
          <w:sz w:val="20"/>
          <w:szCs w:val="20"/>
        </w:rPr>
        <w:t>,</w:t>
      </w:r>
      <w:r w:rsidR="003B2E79" w:rsidRPr="00024201">
        <w:rPr>
          <w:rFonts w:ascii="Arial" w:eastAsia="Times New Roman" w:hAnsi="Arial" w:cs="Arial"/>
          <w:sz w:val="20"/>
          <w:szCs w:val="20"/>
        </w:rPr>
        <w:t xml:space="preserve"> </w:t>
      </w:r>
      <w:r w:rsidR="003B2E79">
        <w:rPr>
          <w:rFonts w:ascii="Arial" w:eastAsia="Times New Roman" w:hAnsi="Arial" w:cs="Arial"/>
          <w:sz w:val="20"/>
          <w:szCs w:val="20"/>
        </w:rPr>
        <w:t xml:space="preserve">and </w:t>
      </w:r>
      <w:r w:rsidR="003B2E79" w:rsidRPr="00024201">
        <w:rPr>
          <w:rFonts w:ascii="Arial" w:eastAsia="Times New Roman" w:hAnsi="Arial" w:cs="Arial"/>
          <w:sz w:val="20"/>
          <w:szCs w:val="20"/>
        </w:rPr>
        <w:t>compliance with applicable state laws</w:t>
      </w:r>
      <w:r w:rsidR="003B2E79">
        <w:rPr>
          <w:rFonts w:ascii="Arial" w:eastAsia="Times New Roman" w:hAnsi="Arial" w:cs="Arial"/>
          <w:sz w:val="20"/>
          <w:szCs w:val="20"/>
        </w:rPr>
        <w:t>, rules, and requirements</w:t>
      </w:r>
      <w:r w:rsidR="003B2E79" w:rsidRPr="00024201">
        <w:rPr>
          <w:rFonts w:ascii="Arial" w:eastAsia="Times New Roman" w:hAnsi="Arial" w:cs="Arial"/>
          <w:sz w:val="20"/>
          <w:szCs w:val="20"/>
        </w:rPr>
        <w:t xml:space="preserve"> for the </w:t>
      </w:r>
      <w:r w:rsidR="003B2E79">
        <w:rPr>
          <w:rFonts w:ascii="Arial" w:eastAsia="Times New Roman" w:hAnsi="Arial" w:cs="Arial"/>
          <w:sz w:val="20"/>
          <w:szCs w:val="20"/>
        </w:rPr>
        <w:t>period July 1, 20</w:t>
      </w:r>
      <w:r w:rsidR="003B2E79" w:rsidRPr="0099661F">
        <w:rPr>
          <w:rFonts w:ascii="Arial" w:eastAsia="Times New Roman" w:hAnsi="Arial" w:cs="Arial"/>
          <w:sz w:val="20"/>
          <w:szCs w:val="20"/>
          <w:highlight w:val="yellow"/>
        </w:rPr>
        <w:t>XX</w:t>
      </w:r>
      <w:r w:rsidR="003B2E79">
        <w:rPr>
          <w:rFonts w:ascii="Arial" w:eastAsia="Times New Roman" w:hAnsi="Arial" w:cs="Arial"/>
          <w:sz w:val="20"/>
          <w:szCs w:val="20"/>
        </w:rPr>
        <w:t xml:space="preserve"> to June 30,</w:t>
      </w:r>
      <w:r w:rsidR="003B2E79" w:rsidRPr="0099661F">
        <w:rPr>
          <w:rFonts w:ascii="Arial" w:eastAsia="Times New Roman" w:hAnsi="Arial" w:cs="Arial"/>
          <w:sz w:val="20"/>
          <w:szCs w:val="20"/>
        </w:rPr>
        <w:t xml:space="preserve"> 20</w:t>
      </w:r>
      <w:r w:rsidR="003B2E79" w:rsidRPr="00024201">
        <w:rPr>
          <w:rFonts w:ascii="Arial" w:eastAsia="Times New Roman" w:hAnsi="Arial" w:cs="Arial"/>
          <w:sz w:val="20"/>
          <w:szCs w:val="20"/>
          <w:highlight w:val="yellow"/>
        </w:rPr>
        <w:t>XX</w:t>
      </w:r>
      <w:r w:rsidR="003B2E79" w:rsidRPr="00024201">
        <w:rPr>
          <w:rFonts w:ascii="Arial" w:eastAsia="Times New Roman" w:hAnsi="Arial" w:cs="Arial"/>
          <w:sz w:val="20"/>
          <w:szCs w:val="20"/>
        </w:rPr>
        <w:t>.</w:t>
      </w:r>
      <w:r w:rsidRPr="00D32B97">
        <w:rPr>
          <w:rFonts w:ascii="Arial" w:eastAsia="Times New Roman" w:hAnsi="Arial" w:cs="Arial"/>
          <w:sz w:val="20"/>
          <w:szCs w:val="20"/>
        </w:rPr>
        <w:t xml:space="preserve"> as </w:t>
      </w:r>
      <w:r w:rsidR="009F6CBA">
        <w:rPr>
          <w:rFonts w:ascii="Arial" w:eastAsia="Times New Roman" w:hAnsi="Arial" w:cs="Arial"/>
          <w:sz w:val="20"/>
          <w:szCs w:val="20"/>
        </w:rPr>
        <w:t>req</w:t>
      </w:r>
      <w:r w:rsidRPr="00D32B97">
        <w:rPr>
          <w:rFonts w:ascii="Arial" w:eastAsia="Times New Roman" w:hAnsi="Arial" w:cs="Arial"/>
          <w:sz w:val="20"/>
          <w:szCs w:val="20"/>
        </w:rPr>
        <w:t xml:space="preserve">uired by </w:t>
      </w:r>
      <w:r w:rsidR="009F6CBA">
        <w:rPr>
          <w:rFonts w:ascii="Arial" w:eastAsia="Times New Roman" w:hAnsi="Arial" w:cs="Arial"/>
          <w:sz w:val="20"/>
          <w:szCs w:val="20"/>
        </w:rPr>
        <w:t xml:space="preserve">UCA </w:t>
      </w:r>
      <w:r w:rsidRPr="00D32B97">
        <w:rPr>
          <w:rFonts w:ascii="Arial" w:eastAsia="Times New Roman" w:hAnsi="Arial" w:cs="Arial"/>
          <w:sz w:val="20"/>
          <w:szCs w:val="20"/>
        </w:rPr>
        <w:t xml:space="preserve">51-2a-201 and the </w:t>
      </w:r>
      <w:r w:rsidRPr="00D32B97">
        <w:rPr>
          <w:rFonts w:ascii="Arial" w:eastAsia="Times New Roman" w:hAnsi="Arial" w:cs="Arial"/>
          <w:i/>
          <w:sz w:val="20"/>
          <w:szCs w:val="20"/>
        </w:rPr>
        <w:t>Guide for Agreed-Upon Procedures Engagements for Local Government</w:t>
      </w:r>
      <w:r w:rsidR="00FA69FD">
        <w:rPr>
          <w:rFonts w:ascii="Arial" w:eastAsia="Times New Roman" w:hAnsi="Arial" w:cs="Arial"/>
          <w:i/>
          <w:sz w:val="20"/>
          <w:szCs w:val="20"/>
        </w:rPr>
        <w:t xml:space="preserve"> Entities</w:t>
      </w:r>
      <w:r w:rsidRPr="00D32B97">
        <w:rPr>
          <w:rFonts w:ascii="Arial" w:eastAsia="Times New Roman" w:hAnsi="Arial" w:cs="Arial"/>
          <w:i/>
          <w:sz w:val="20"/>
          <w:szCs w:val="20"/>
        </w:rPr>
        <w:t xml:space="preserve"> with </w:t>
      </w:r>
      <w:r w:rsidR="00482868">
        <w:rPr>
          <w:rFonts w:ascii="Arial" w:eastAsia="Times New Roman" w:hAnsi="Arial" w:cs="Arial"/>
          <w:i/>
          <w:sz w:val="20"/>
          <w:szCs w:val="20"/>
        </w:rPr>
        <w:t xml:space="preserve">Annual </w:t>
      </w:r>
      <w:r w:rsidRPr="00D32B97">
        <w:rPr>
          <w:rFonts w:ascii="Arial" w:eastAsia="Times New Roman" w:hAnsi="Arial" w:cs="Arial"/>
          <w:i/>
          <w:sz w:val="20"/>
          <w:szCs w:val="20"/>
        </w:rPr>
        <w:t xml:space="preserve">Revenues </w:t>
      </w:r>
      <w:r w:rsidR="00482868">
        <w:rPr>
          <w:rFonts w:ascii="Arial" w:eastAsia="Times New Roman" w:hAnsi="Arial" w:cs="Arial"/>
          <w:i/>
          <w:sz w:val="20"/>
          <w:szCs w:val="20"/>
        </w:rPr>
        <w:t xml:space="preserve">or Expenditures </w:t>
      </w:r>
      <w:r w:rsidRPr="00D32B97">
        <w:rPr>
          <w:rFonts w:ascii="Arial" w:eastAsia="Times New Roman" w:hAnsi="Arial" w:cs="Arial"/>
          <w:i/>
          <w:sz w:val="20"/>
          <w:szCs w:val="20"/>
        </w:rPr>
        <w:t xml:space="preserve">Greater </w:t>
      </w:r>
      <w:r w:rsidR="00482868">
        <w:rPr>
          <w:rFonts w:ascii="Arial" w:eastAsia="Times New Roman" w:hAnsi="Arial" w:cs="Arial"/>
          <w:i/>
          <w:sz w:val="20"/>
          <w:szCs w:val="20"/>
        </w:rPr>
        <w:t>t</w:t>
      </w:r>
      <w:r w:rsidRPr="00D32B97">
        <w:rPr>
          <w:rFonts w:ascii="Arial" w:eastAsia="Times New Roman" w:hAnsi="Arial" w:cs="Arial"/>
          <w:i/>
          <w:sz w:val="20"/>
          <w:szCs w:val="20"/>
        </w:rPr>
        <w:t>han $</w:t>
      </w:r>
      <w:r w:rsidR="008722E1">
        <w:rPr>
          <w:rFonts w:ascii="Arial" w:eastAsia="Times New Roman" w:hAnsi="Arial" w:cs="Arial"/>
          <w:i/>
          <w:sz w:val="20"/>
          <w:szCs w:val="20"/>
        </w:rPr>
        <w:t>350</w:t>
      </w:r>
      <w:r w:rsidRPr="00D32B97">
        <w:rPr>
          <w:rFonts w:ascii="Arial" w:eastAsia="Times New Roman" w:hAnsi="Arial" w:cs="Arial"/>
          <w:i/>
          <w:sz w:val="20"/>
          <w:szCs w:val="20"/>
        </w:rPr>
        <w:t xml:space="preserve">,000 and </w:t>
      </w:r>
      <w:proofErr w:type="gramStart"/>
      <w:r w:rsidRPr="00D32B97">
        <w:rPr>
          <w:rFonts w:ascii="Arial" w:eastAsia="Times New Roman" w:hAnsi="Arial" w:cs="Arial"/>
          <w:i/>
          <w:sz w:val="20"/>
          <w:szCs w:val="20"/>
        </w:rPr>
        <w:t>Less</w:t>
      </w:r>
      <w:proofErr w:type="gramEnd"/>
      <w:r w:rsidRPr="00D32B97">
        <w:rPr>
          <w:rFonts w:ascii="Arial" w:eastAsia="Times New Roman" w:hAnsi="Arial" w:cs="Arial"/>
          <w:i/>
          <w:sz w:val="20"/>
          <w:szCs w:val="20"/>
        </w:rPr>
        <w:t xml:space="preserve"> than $</w:t>
      </w:r>
      <w:r w:rsidR="0092385F">
        <w:rPr>
          <w:rFonts w:ascii="Arial" w:eastAsia="Times New Roman" w:hAnsi="Arial" w:cs="Arial"/>
          <w:i/>
          <w:sz w:val="20"/>
          <w:szCs w:val="20"/>
        </w:rPr>
        <w:t>1 million</w:t>
      </w:r>
      <w:r w:rsidRPr="00D32B97">
        <w:rPr>
          <w:rFonts w:ascii="Arial" w:eastAsia="Times New Roman" w:hAnsi="Arial" w:cs="Arial"/>
          <w:sz w:val="20"/>
          <w:szCs w:val="20"/>
        </w:rPr>
        <w:t xml:space="preserve">, issued by the Office of the State Auditor. </w:t>
      </w:r>
    </w:p>
    <w:p w14:paraId="5C3C6347" w14:textId="77777777" w:rsidR="007D5359" w:rsidRPr="00D32B97" w:rsidRDefault="007D5359" w:rsidP="007D5359">
      <w:pPr>
        <w:spacing w:after="0" w:line="240" w:lineRule="auto"/>
        <w:rPr>
          <w:rFonts w:ascii="Arial" w:eastAsia="Times New Roman" w:hAnsi="Arial" w:cs="Arial"/>
          <w:bCs/>
          <w:sz w:val="20"/>
          <w:szCs w:val="20"/>
        </w:rPr>
      </w:pPr>
    </w:p>
    <w:p w14:paraId="13B97A2E" w14:textId="77777777" w:rsidR="007D5359" w:rsidRPr="00D32B97" w:rsidRDefault="007D5359" w:rsidP="007D5359">
      <w:pPr>
        <w:spacing w:after="0" w:line="240" w:lineRule="auto"/>
        <w:rPr>
          <w:rFonts w:ascii="Arial" w:eastAsia="Times New Roman" w:hAnsi="Arial" w:cs="Arial"/>
          <w:sz w:val="20"/>
          <w:szCs w:val="20"/>
        </w:rPr>
      </w:pPr>
      <w:r w:rsidRPr="00D32B97">
        <w:rPr>
          <w:rFonts w:ascii="Arial" w:eastAsia="Times New Roman" w:hAnsi="Arial" w:cs="Arial"/>
          <w:bCs/>
          <w:sz w:val="20"/>
          <w:szCs w:val="20"/>
        </w:rPr>
        <w:t>W</w:t>
      </w:r>
      <w:r w:rsidRPr="00D32B97">
        <w:rPr>
          <w:rFonts w:ascii="Arial" w:eastAsia="Times New Roman" w:hAnsi="Arial" w:cs="Arial"/>
          <w:sz w:val="20"/>
          <w:szCs w:val="20"/>
        </w:rPr>
        <w:t xml:space="preserve">e confirm, to the best of our knowledge and belief, as of </w:t>
      </w:r>
      <w:r w:rsidRPr="00D32B97">
        <w:rPr>
          <w:rFonts w:ascii="Arial" w:eastAsia="Times New Roman" w:hAnsi="Arial" w:cs="Arial"/>
          <w:sz w:val="20"/>
          <w:szCs w:val="20"/>
          <w:highlight w:val="yellow"/>
        </w:rPr>
        <w:t>[D</w:t>
      </w:r>
      <w:r w:rsidRPr="00D32B97">
        <w:rPr>
          <w:rFonts w:ascii="Arial" w:eastAsia="Times New Roman" w:hAnsi="Arial" w:cs="Arial"/>
          <w:i/>
          <w:sz w:val="20"/>
          <w:szCs w:val="20"/>
          <w:highlight w:val="yellow"/>
        </w:rPr>
        <w:t>ate of CPA’s report</w:t>
      </w:r>
      <w:r w:rsidRPr="00D32B97">
        <w:rPr>
          <w:rFonts w:ascii="Arial" w:eastAsia="Times New Roman" w:hAnsi="Arial" w:cs="Arial"/>
          <w:sz w:val="20"/>
          <w:szCs w:val="20"/>
          <w:highlight w:val="yellow"/>
        </w:rPr>
        <w:t>]</w:t>
      </w:r>
      <w:r w:rsidRPr="00D32B97">
        <w:rPr>
          <w:rFonts w:ascii="Arial" w:eastAsia="Times New Roman" w:hAnsi="Arial" w:cs="Arial"/>
          <w:sz w:val="20"/>
          <w:szCs w:val="20"/>
        </w:rPr>
        <w:t>, the following representations made to you during your engagement:</w:t>
      </w:r>
    </w:p>
    <w:p w14:paraId="4D90F2F4" w14:textId="77777777" w:rsidR="007D5359" w:rsidRPr="00D32B97" w:rsidRDefault="007D5359" w:rsidP="007D5359">
      <w:pPr>
        <w:spacing w:after="0" w:line="240" w:lineRule="auto"/>
        <w:rPr>
          <w:rFonts w:ascii="Arial" w:eastAsia="Times New Roman" w:hAnsi="Arial" w:cs="Arial"/>
          <w:sz w:val="20"/>
          <w:szCs w:val="20"/>
        </w:rPr>
      </w:pPr>
    </w:p>
    <w:p w14:paraId="4CC555FA" w14:textId="77777777" w:rsidR="007D5359" w:rsidRPr="00D32B97" w:rsidRDefault="007D5359" w:rsidP="007D5359">
      <w:pPr>
        <w:spacing w:after="0" w:line="240" w:lineRule="auto"/>
        <w:rPr>
          <w:rFonts w:ascii="Arial" w:eastAsia="Times New Roman" w:hAnsi="Arial" w:cs="Arial"/>
          <w:sz w:val="20"/>
          <w:szCs w:val="20"/>
        </w:rPr>
      </w:pPr>
      <w:r w:rsidRPr="00D32B97">
        <w:rPr>
          <w:rFonts w:ascii="Arial" w:eastAsia="Times New Roman" w:hAnsi="Arial" w:cs="Arial"/>
          <w:b/>
          <w:sz w:val="20"/>
          <w:szCs w:val="20"/>
        </w:rPr>
        <w:t xml:space="preserve">Accounting Records and </w:t>
      </w:r>
      <w:r w:rsidR="00E4182D">
        <w:rPr>
          <w:rFonts w:ascii="Arial" w:eastAsia="Times New Roman" w:hAnsi="Arial" w:cs="Arial"/>
          <w:b/>
          <w:sz w:val="20"/>
          <w:szCs w:val="20"/>
        </w:rPr>
        <w:t>Financial Survey</w:t>
      </w:r>
      <w:r w:rsidRPr="00D32B97">
        <w:rPr>
          <w:rFonts w:ascii="Arial" w:eastAsia="Times New Roman" w:hAnsi="Arial" w:cs="Arial"/>
          <w:b/>
          <w:sz w:val="20"/>
          <w:szCs w:val="20"/>
        </w:rPr>
        <w:t>:</w:t>
      </w:r>
    </w:p>
    <w:p w14:paraId="498041C5" w14:textId="77777777" w:rsidR="007D5359" w:rsidRPr="00D32B97" w:rsidRDefault="007D5359" w:rsidP="00086B89">
      <w:pPr>
        <w:numPr>
          <w:ilvl w:val="0"/>
          <w:numId w:val="11"/>
        </w:num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We are responsible for our accounting records and </w:t>
      </w:r>
      <w:r w:rsidR="00E4182D">
        <w:rPr>
          <w:rFonts w:ascii="Arial" w:eastAsia="Times New Roman" w:hAnsi="Arial" w:cs="Arial"/>
          <w:sz w:val="20"/>
          <w:szCs w:val="20"/>
        </w:rPr>
        <w:t>Financial Survey</w:t>
      </w:r>
      <w:r w:rsidRPr="00D32B97">
        <w:rPr>
          <w:rFonts w:ascii="Arial" w:eastAsia="Times New Roman" w:hAnsi="Arial" w:cs="Arial"/>
          <w:sz w:val="20"/>
          <w:szCs w:val="20"/>
        </w:rPr>
        <w:t>.</w:t>
      </w:r>
    </w:p>
    <w:p w14:paraId="5867F643" w14:textId="77777777" w:rsidR="007D5359" w:rsidRPr="00D32B97" w:rsidRDefault="007D5359" w:rsidP="00086B89">
      <w:pPr>
        <w:numPr>
          <w:ilvl w:val="0"/>
          <w:numId w:val="11"/>
        </w:num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The </w:t>
      </w:r>
      <w:r w:rsidR="00AF0ABF">
        <w:rPr>
          <w:rFonts w:ascii="Arial" w:eastAsia="Times New Roman" w:hAnsi="Arial" w:cs="Arial"/>
          <w:sz w:val="20"/>
          <w:szCs w:val="20"/>
        </w:rPr>
        <w:t>Large</w:t>
      </w:r>
      <w:r w:rsidR="0047082B" w:rsidRPr="00D32B97">
        <w:rPr>
          <w:rFonts w:ascii="Arial" w:eastAsia="Times New Roman" w:hAnsi="Arial" w:cs="Arial"/>
          <w:sz w:val="20"/>
          <w:szCs w:val="20"/>
        </w:rPr>
        <w:t xml:space="preserve"> Financial Survey</w:t>
      </w:r>
      <w:r w:rsidRPr="00D32B97">
        <w:rPr>
          <w:rFonts w:ascii="Arial" w:eastAsia="Times New Roman" w:hAnsi="Arial" w:cs="Arial"/>
          <w:sz w:val="20"/>
          <w:szCs w:val="20"/>
        </w:rPr>
        <w:t xml:space="preserve"> as of </w:t>
      </w:r>
      <w:r w:rsidRPr="00D32B97">
        <w:rPr>
          <w:rFonts w:ascii="Arial" w:hAnsi="Arial" w:cs="Arial"/>
          <w:sz w:val="20"/>
          <w:szCs w:val="20"/>
          <w:highlight w:val="yellow"/>
        </w:rPr>
        <w:t>[</w:t>
      </w:r>
      <w:r w:rsidRPr="002B575A">
        <w:rPr>
          <w:rFonts w:ascii="Arial" w:hAnsi="Arial" w:cs="Arial"/>
          <w:i/>
          <w:iCs/>
          <w:sz w:val="20"/>
          <w:szCs w:val="20"/>
          <w:highlight w:val="yellow"/>
        </w:rPr>
        <w:t>Month/Day</w:t>
      </w:r>
      <w:r w:rsidRPr="00D32B97">
        <w:rPr>
          <w:rFonts w:ascii="Arial" w:hAnsi="Arial" w:cs="Arial"/>
          <w:sz w:val="20"/>
          <w:szCs w:val="20"/>
          <w:highlight w:val="yellow"/>
        </w:rPr>
        <w:t>]</w:t>
      </w:r>
      <w:r w:rsidRPr="00D32B97">
        <w:rPr>
          <w:rFonts w:ascii="Arial" w:hAnsi="Arial" w:cs="Arial"/>
          <w:sz w:val="20"/>
          <w:szCs w:val="20"/>
        </w:rPr>
        <w:t>, 20</w:t>
      </w:r>
      <w:r w:rsidRPr="00D32B97">
        <w:rPr>
          <w:rFonts w:ascii="Arial" w:hAnsi="Arial" w:cs="Arial"/>
          <w:sz w:val="20"/>
          <w:szCs w:val="20"/>
          <w:highlight w:val="yellow"/>
        </w:rPr>
        <w:t>XX</w:t>
      </w:r>
      <w:r w:rsidRPr="00D32B97">
        <w:rPr>
          <w:rFonts w:ascii="Arial" w:eastAsia="Times New Roman" w:hAnsi="Arial" w:cs="Arial"/>
          <w:sz w:val="20"/>
          <w:szCs w:val="20"/>
        </w:rPr>
        <w:t xml:space="preserve"> agrees with our accounting records and instructions for submitting the report to the Office of the Utah State Auditor. </w:t>
      </w:r>
    </w:p>
    <w:p w14:paraId="275F3E0F" w14:textId="77777777" w:rsidR="007D5359" w:rsidRPr="00D32B97" w:rsidRDefault="007D5359" w:rsidP="00086B89">
      <w:pPr>
        <w:numPr>
          <w:ilvl w:val="0"/>
          <w:numId w:val="11"/>
        </w:num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We are responsible for establishing and maintaining effective internal control relevant to our accounting records and the accuracy and completeness of the </w:t>
      </w:r>
      <w:r w:rsidR="00AF0ABF">
        <w:rPr>
          <w:rFonts w:ascii="Arial" w:eastAsia="Times New Roman" w:hAnsi="Arial" w:cs="Arial"/>
          <w:sz w:val="20"/>
          <w:szCs w:val="20"/>
        </w:rPr>
        <w:t>Large</w:t>
      </w:r>
      <w:r w:rsidR="0047082B" w:rsidRPr="00D32B97">
        <w:rPr>
          <w:rFonts w:ascii="Arial" w:eastAsia="Times New Roman" w:hAnsi="Arial" w:cs="Arial"/>
          <w:sz w:val="20"/>
          <w:szCs w:val="20"/>
        </w:rPr>
        <w:t xml:space="preserve"> Financial Survey</w:t>
      </w:r>
      <w:r w:rsidRPr="00D32B97">
        <w:rPr>
          <w:rFonts w:ascii="Arial" w:eastAsia="Times New Roman" w:hAnsi="Arial" w:cs="Arial"/>
          <w:sz w:val="20"/>
          <w:szCs w:val="20"/>
        </w:rPr>
        <w:t>.</w:t>
      </w:r>
    </w:p>
    <w:p w14:paraId="0BDC9780" w14:textId="77777777" w:rsidR="007D5359" w:rsidRPr="00D32B97" w:rsidRDefault="007D5359" w:rsidP="00086B89">
      <w:pPr>
        <w:numPr>
          <w:ilvl w:val="0"/>
          <w:numId w:val="11"/>
        </w:num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We are responsible for selecting and determining the suitability and appropriateness of the criteria upon which the accounting records and </w:t>
      </w:r>
      <w:r w:rsidR="00E4182D">
        <w:rPr>
          <w:rFonts w:ascii="Arial" w:eastAsia="Times New Roman" w:hAnsi="Arial" w:cs="Arial"/>
          <w:sz w:val="20"/>
          <w:szCs w:val="20"/>
        </w:rPr>
        <w:t>Financial Survey</w:t>
      </w:r>
      <w:r w:rsidRPr="00D32B97">
        <w:rPr>
          <w:rFonts w:ascii="Arial" w:eastAsia="Times New Roman" w:hAnsi="Arial" w:cs="Arial"/>
          <w:sz w:val="20"/>
          <w:szCs w:val="20"/>
        </w:rPr>
        <w:t xml:space="preserve"> were evaluated.</w:t>
      </w:r>
    </w:p>
    <w:p w14:paraId="28ACB902" w14:textId="77777777" w:rsidR="007D5359" w:rsidRPr="00D32B97" w:rsidRDefault="007D5359" w:rsidP="00086B89">
      <w:pPr>
        <w:numPr>
          <w:ilvl w:val="0"/>
          <w:numId w:val="11"/>
        </w:num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We have provided </w:t>
      </w:r>
      <w:proofErr w:type="gramStart"/>
      <w:r w:rsidRPr="00D32B97">
        <w:rPr>
          <w:rFonts w:ascii="Arial" w:eastAsia="Times New Roman" w:hAnsi="Arial" w:cs="Arial"/>
          <w:sz w:val="20"/>
          <w:szCs w:val="20"/>
        </w:rPr>
        <w:t>you</w:t>
      </w:r>
      <w:proofErr w:type="gramEnd"/>
      <w:r w:rsidRPr="00D32B97">
        <w:rPr>
          <w:rFonts w:ascii="Arial" w:eastAsia="Times New Roman" w:hAnsi="Arial" w:cs="Arial"/>
          <w:sz w:val="20"/>
          <w:szCs w:val="20"/>
        </w:rPr>
        <w:t xml:space="preserve"> access to all information of which we are </w:t>
      </w:r>
      <w:proofErr w:type="gramStart"/>
      <w:r w:rsidRPr="00D32B97">
        <w:rPr>
          <w:rFonts w:ascii="Arial" w:eastAsia="Times New Roman" w:hAnsi="Arial" w:cs="Arial"/>
          <w:sz w:val="20"/>
          <w:szCs w:val="20"/>
        </w:rPr>
        <w:t>aware that</w:t>
      </w:r>
      <w:proofErr w:type="gramEnd"/>
      <w:r w:rsidRPr="00D32B97">
        <w:rPr>
          <w:rFonts w:ascii="Arial" w:eastAsia="Times New Roman" w:hAnsi="Arial" w:cs="Arial"/>
          <w:sz w:val="20"/>
          <w:szCs w:val="20"/>
        </w:rPr>
        <w:t xml:space="preserve"> is relevant to our accounting records and </w:t>
      </w:r>
      <w:proofErr w:type="gramStart"/>
      <w:r w:rsidR="00AF0ABF">
        <w:rPr>
          <w:rFonts w:ascii="Arial" w:eastAsia="Times New Roman" w:hAnsi="Arial" w:cs="Arial"/>
          <w:sz w:val="20"/>
          <w:szCs w:val="20"/>
        </w:rPr>
        <w:t>Large</w:t>
      </w:r>
      <w:proofErr w:type="gramEnd"/>
      <w:r w:rsidR="0047082B" w:rsidRPr="00D32B97">
        <w:rPr>
          <w:rFonts w:ascii="Arial" w:eastAsia="Times New Roman" w:hAnsi="Arial" w:cs="Arial"/>
          <w:sz w:val="20"/>
          <w:szCs w:val="20"/>
        </w:rPr>
        <w:t xml:space="preserve"> Financial </w:t>
      </w:r>
      <w:proofErr w:type="gramStart"/>
      <w:r w:rsidR="0047082B" w:rsidRPr="00D32B97">
        <w:rPr>
          <w:rFonts w:ascii="Arial" w:eastAsia="Times New Roman" w:hAnsi="Arial" w:cs="Arial"/>
          <w:sz w:val="20"/>
          <w:szCs w:val="20"/>
        </w:rPr>
        <w:t>Survey</w:t>
      </w:r>
      <w:proofErr w:type="gramEnd"/>
      <w:r w:rsidRPr="00D32B97">
        <w:rPr>
          <w:rFonts w:ascii="Arial" w:eastAsia="Times New Roman" w:hAnsi="Arial" w:cs="Arial"/>
          <w:sz w:val="20"/>
          <w:szCs w:val="20"/>
        </w:rPr>
        <w:t xml:space="preserve"> and we are responsible for the accuracy and completeness of such information.</w:t>
      </w:r>
    </w:p>
    <w:p w14:paraId="05423B5A" w14:textId="77777777" w:rsidR="007D5359" w:rsidRPr="00D32B97" w:rsidRDefault="007D5359" w:rsidP="00086B89">
      <w:pPr>
        <w:numPr>
          <w:ilvl w:val="0"/>
          <w:numId w:val="11"/>
        </w:numPr>
        <w:spacing w:after="0" w:line="240" w:lineRule="auto"/>
        <w:rPr>
          <w:rFonts w:ascii="Arial" w:eastAsia="Times New Roman" w:hAnsi="Arial" w:cs="Arial"/>
          <w:sz w:val="20"/>
          <w:szCs w:val="20"/>
        </w:rPr>
      </w:pPr>
      <w:r w:rsidRPr="00D32B97">
        <w:rPr>
          <w:rFonts w:ascii="Arial" w:eastAsia="Times New Roman" w:hAnsi="Arial" w:cs="Arial"/>
          <w:sz w:val="20"/>
          <w:szCs w:val="20"/>
        </w:rPr>
        <w:t>We have disclosed to you any transactions with related parties, officers, or key personnel.</w:t>
      </w:r>
    </w:p>
    <w:p w14:paraId="58EB92F5" w14:textId="77777777" w:rsidR="007D5359" w:rsidRPr="00D32B97" w:rsidRDefault="007D5359" w:rsidP="007D5359">
      <w:pPr>
        <w:spacing w:after="0" w:line="240" w:lineRule="auto"/>
        <w:rPr>
          <w:rFonts w:ascii="Arial" w:eastAsia="Times New Roman" w:hAnsi="Arial" w:cs="Arial"/>
          <w:b/>
          <w:sz w:val="20"/>
          <w:szCs w:val="20"/>
        </w:rPr>
      </w:pPr>
    </w:p>
    <w:p w14:paraId="6071A1BC" w14:textId="77777777" w:rsidR="007D5359" w:rsidRPr="00D32B97" w:rsidRDefault="007D5359" w:rsidP="007D5359">
      <w:pPr>
        <w:spacing w:after="0" w:line="240" w:lineRule="auto"/>
        <w:rPr>
          <w:rFonts w:ascii="Arial" w:eastAsia="Times New Roman" w:hAnsi="Arial" w:cs="Arial"/>
          <w:sz w:val="20"/>
          <w:szCs w:val="20"/>
        </w:rPr>
      </w:pPr>
      <w:r w:rsidRPr="00D32B97">
        <w:rPr>
          <w:rFonts w:ascii="Arial" w:eastAsia="Times New Roman" w:hAnsi="Arial" w:cs="Arial"/>
          <w:b/>
          <w:sz w:val="20"/>
          <w:szCs w:val="20"/>
        </w:rPr>
        <w:t>Compliance with State Laws:</w:t>
      </w:r>
    </w:p>
    <w:p w14:paraId="0256963F" w14:textId="77777777" w:rsidR="007D5359" w:rsidRPr="00D32B97" w:rsidRDefault="007D5359" w:rsidP="00086B89">
      <w:pPr>
        <w:numPr>
          <w:ilvl w:val="0"/>
          <w:numId w:val="12"/>
        </w:numPr>
        <w:spacing w:after="0" w:line="240" w:lineRule="auto"/>
        <w:rPr>
          <w:rFonts w:ascii="Arial" w:eastAsia="Times New Roman" w:hAnsi="Arial" w:cs="Arial"/>
          <w:sz w:val="20"/>
          <w:szCs w:val="20"/>
        </w:rPr>
      </w:pPr>
      <w:r w:rsidRPr="00D32B97">
        <w:rPr>
          <w:rFonts w:ascii="Arial" w:eastAsia="Times New Roman" w:hAnsi="Arial" w:cs="Arial"/>
          <w:sz w:val="20"/>
          <w:szCs w:val="20"/>
        </w:rPr>
        <w:t>We are responsible for complying with applicable state laws.</w:t>
      </w:r>
    </w:p>
    <w:p w14:paraId="4ECEA668" w14:textId="77777777" w:rsidR="007D5359" w:rsidRPr="00D32B97" w:rsidRDefault="007D5359" w:rsidP="00086B89">
      <w:pPr>
        <w:numPr>
          <w:ilvl w:val="0"/>
          <w:numId w:val="12"/>
        </w:numPr>
        <w:spacing w:after="0" w:line="240" w:lineRule="auto"/>
        <w:rPr>
          <w:rFonts w:ascii="Arial" w:eastAsia="Times New Roman" w:hAnsi="Arial" w:cs="Arial"/>
          <w:sz w:val="20"/>
          <w:szCs w:val="20"/>
        </w:rPr>
      </w:pPr>
      <w:r w:rsidRPr="00D32B97">
        <w:rPr>
          <w:rFonts w:ascii="Arial" w:eastAsia="Times New Roman" w:hAnsi="Arial" w:cs="Arial"/>
          <w:sz w:val="20"/>
          <w:szCs w:val="20"/>
        </w:rPr>
        <w:t>We are responsible for establishing and maintaining effective internal control over compliance.</w:t>
      </w:r>
    </w:p>
    <w:p w14:paraId="68D2D479" w14:textId="77777777" w:rsidR="007D5359" w:rsidRPr="00D32B97" w:rsidRDefault="007D5359" w:rsidP="00086B89">
      <w:pPr>
        <w:numPr>
          <w:ilvl w:val="0"/>
          <w:numId w:val="12"/>
        </w:numPr>
        <w:spacing w:after="0" w:line="240" w:lineRule="auto"/>
        <w:rPr>
          <w:rFonts w:ascii="Arial" w:eastAsia="Times New Roman" w:hAnsi="Arial" w:cs="Arial"/>
          <w:sz w:val="20"/>
          <w:szCs w:val="20"/>
        </w:rPr>
      </w:pPr>
      <w:r w:rsidRPr="00D32B97">
        <w:rPr>
          <w:rFonts w:ascii="Arial" w:eastAsia="Times New Roman" w:hAnsi="Arial" w:cs="Arial"/>
          <w:sz w:val="20"/>
          <w:szCs w:val="20"/>
        </w:rPr>
        <w:t>We have performed an evaluation of our</w:t>
      </w:r>
      <w:r w:rsidR="00DF10FB" w:rsidRPr="00D32B97">
        <w:rPr>
          <w:rFonts w:ascii="Arial" w:hAnsi="Arial" w:cs="Arial"/>
          <w:sz w:val="20"/>
          <w:szCs w:val="20"/>
        </w:rPr>
        <w:fldChar w:fldCharType="begin"/>
      </w:r>
      <w:r w:rsidR="00DF10FB" w:rsidRPr="00D32B97">
        <w:rPr>
          <w:rFonts w:ascii="Arial" w:hAnsi="Arial" w:cs="Arial"/>
          <w:sz w:val="20"/>
          <w:szCs w:val="20"/>
        </w:rPr>
        <w:instrText xml:space="preserve"> DOCVARIABLE AO \&amp; CLIENTNAME2 \* MERGEFORMAT </w:instrText>
      </w:r>
      <w:r w:rsidR="00DF10FB" w:rsidRPr="00D32B97">
        <w:rPr>
          <w:rFonts w:ascii="Arial" w:hAnsi="Arial" w:cs="Arial"/>
          <w:sz w:val="20"/>
          <w:szCs w:val="20"/>
        </w:rPr>
        <w:fldChar w:fldCharType="end"/>
      </w:r>
      <w:r w:rsidRPr="00D32B97">
        <w:rPr>
          <w:rFonts w:ascii="Arial" w:eastAsia="Times New Roman" w:hAnsi="Arial" w:cs="Arial"/>
          <w:sz w:val="20"/>
          <w:szCs w:val="20"/>
        </w:rPr>
        <w:t xml:space="preserve"> compliance with applicable state laws.</w:t>
      </w:r>
    </w:p>
    <w:p w14:paraId="7B2E1DFD" w14:textId="77777777" w:rsidR="007D5359" w:rsidRPr="00D32B97" w:rsidRDefault="007D5359" w:rsidP="00086B89">
      <w:pPr>
        <w:numPr>
          <w:ilvl w:val="0"/>
          <w:numId w:val="12"/>
        </w:num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We have disclosed to you all known noncompliance with applicable state laws, including noncompliance occurring after </w:t>
      </w:r>
      <w:r w:rsidRPr="00D32B97">
        <w:rPr>
          <w:rFonts w:ascii="Arial" w:hAnsi="Arial" w:cs="Arial"/>
          <w:sz w:val="20"/>
          <w:szCs w:val="20"/>
          <w:highlight w:val="yellow"/>
        </w:rPr>
        <w:t>[</w:t>
      </w:r>
      <w:r w:rsidRPr="002B575A">
        <w:rPr>
          <w:rFonts w:ascii="Arial" w:hAnsi="Arial" w:cs="Arial"/>
          <w:i/>
          <w:iCs/>
          <w:sz w:val="20"/>
          <w:szCs w:val="20"/>
          <w:highlight w:val="yellow"/>
        </w:rPr>
        <w:t>Month/Day</w:t>
      </w:r>
      <w:r w:rsidRPr="00D32B97">
        <w:rPr>
          <w:rFonts w:ascii="Arial" w:hAnsi="Arial" w:cs="Arial"/>
          <w:sz w:val="20"/>
          <w:szCs w:val="20"/>
          <w:highlight w:val="yellow"/>
        </w:rPr>
        <w:t>]</w:t>
      </w:r>
      <w:r w:rsidRPr="00D32B97">
        <w:rPr>
          <w:rFonts w:ascii="Arial" w:hAnsi="Arial" w:cs="Arial"/>
          <w:sz w:val="20"/>
          <w:szCs w:val="20"/>
        </w:rPr>
        <w:t>, 20</w:t>
      </w:r>
      <w:r w:rsidRPr="00D32B97">
        <w:rPr>
          <w:rFonts w:ascii="Arial" w:hAnsi="Arial" w:cs="Arial"/>
          <w:sz w:val="20"/>
          <w:szCs w:val="20"/>
          <w:highlight w:val="yellow"/>
        </w:rPr>
        <w:t>XX</w:t>
      </w:r>
      <w:r w:rsidRPr="00D32B97">
        <w:rPr>
          <w:rFonts w:ascii="Arial" w:eastAsia="Times New Roman" w:hAnsi="Arial" w:cs="Arial"/>
          <w:sz w:val="20"/>
          <w:szCs w:val="20"/>
        </w:rPr>
        <w:t xml:space="preserve"> through the date of this letter.</w:t>
      </w:r>
    </w:p>
    <w:p w14:paraId="334172AA" w14:textId="77777777" w:rsidR="007D5359" w:rsidRPr="00D32B97" w:rsidRDefault="007D5359" w:rsidP="00086B89">
      <w:pPr>
        <w:numPr>
          <w:ilvl w:val="0"/>
          <w:numId w:val="12"/>
        </w:numPr>
        <w:spacing w:after="0" w:line="240" w:lineRule="auto"/>
        <w:rPr>
          <w:rFonts w:ascii="Arial" w:eastAsia="Times New Roman" w:hAnsi="Arial" w:cs="Arial"/>
          <w:sz w:val="20"/>
          <w:szCs w:val="20"/>
        </w:rPr>
      </w:pPr>
      <w:r w:rsidRPr="00D32B97">
        <w:rPr>
          <w:rFonts w:ascii="Arial" w:eastAsia="Times New Roman" w:hAnsi="Arial" w:cs="Arial"/>
          <w:sz w:val="20"/>
          <w:szCs w:val="20"/>
        </w:rPr>
        <w:t>We have made available to you all documentation and other information related to compliance with applicable state laws.</w:t>
      </w:r>
    </w:p>
    <w:p w14:paraId="70D8B20E" w14:textId="77777777" w:rsidR="007D5359" w:rsidRPr="00D32B97" w:rsidRDefault="007D5359" w:rsidP="00086B89">
      <w:pPr>
        <w:numPr>
          <w:ilvl w:val="0"/>
          <w:numId w:val="12"/>
        </w:num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There have been no communications from regulatory agencies, internal auditors, or other independent accountants or consultants regarding possible noncompliance with applicable state laws, including communications received between </w:t>
      </w:r>
      <w:r w:rsidRPr="00D32B97">
        <w:rPr>
          <w:rFonts w:ascii="Arial" w:hAnsi="Arial" w:cs="Arial"/>
          <w:sz w:val="20"/>
          <w:szCs w:val="20"/>
          <w:highlight w:val="yellow"/>
        </w:rPr>
        <w:t>[</w:t>
      </w:r>
      <w:r w:rsidRPr="002B575A">
        <w:rPr>
          <w:rFonts w:ascii="Arial" w:hAnsi="Arial" w:cs="Arial"/>
          <w:i/>
          <w:iCs/>
          <w:sz w:val="20"/>
          <w:szCs w:val="20"/>
          <w:highlight w:val="yellow"/>
        </w:rPr>
        <w:t>Month/Day</w:t>
      </w:r>
      <w:r w:rsidRPr="00D32B97">
        <w:rPr>
          <w:rFonts w:ascii="Arial" w:hAnsi="Arial" w:cs="Arial"/>
          <w:sz w:val="20"/>
          <w:szCs w:val="20"/>
          <w:highlight w:val="yellow"/>
        </w:rPr>
        <w:t>]</w:t>
      </w:r>
      <w:r w:rsidRPr="00D32B97">
        <w:rPr>
          <w:rFonts w:ascii="Arial" w:hAnsi="Arial" w:cs="Arial"/>
          <w:sz w:val="20"/>
          <w:szCs w:val="20"/>
        </w:rPr>
        <w:t>, 20</w:t>
      </w:r>
      <w:r w:rsidRPr="00D32B97">
        <w:rPr>
          <w:rFonts w:ascii="Arial" w:hAnsi="Arial" w:cs="Arial"/>
          <w:sz w:val="20"/>
          <w:szCs w:val="20"/>
          <w:highlight w:val="yellow"/>
        </w:rPr>
        <w:t>XX</w:t>
      </w:r>
      <w:r w:rsidRPr="00D32B97">
        <w:rPr>
          <w:rFonts w:ascii="Arial" w:eastAsia="Times New Roman" w:hAnsi="Arial" w:cs="Arial"/>
          <w:sz w:val="20"/>
          <w:szCs w:val="20"/>
        </w:rPr>
        <w:t xml:space="preserve"> and the date of this letter.</w:t>
      </w:r>
    </w:p>
    <w:p w14:paraId="4433BC2C" w14:textId="77777777" w:rsidR="007D5359" w:rsidRPr="00D32B97" w:rsidRDefault="007D5359" w:rsidP="007D5359">
      <w:pPr>
        <w:spacing w:after="0" w:line="240" w:lineRule="auto"/>
        <w:rPr>
          <w:rFonts w:ascii="Arial" w:eastAsia="Times New Roman" w:hAnsi="Arial" w:cs="Arial"/>
          <w:sz w:val="20"/>
          <w:szCs w:val="20"/>
        </w:rPr>
      </w:pPr>
    </w:p>
    <w:p w14:paraId="0FC6ABD8" w14:textId="77777777" w:rsidR="007D5359" w:rsidRPr="00D32B97" w:rsidRDefault="007D5359" w:rsidP="007D5359">
      <w:pPr>
        <w:spacing w:after="0" w:line="240" w:lineRule="auto"/>
        <w:rPr>
          <w:rFonts w:ascii="Arial" w:eastAsia="Times New Roman" w:hAnsi="Arial" w:cs="Arial"/>
          <w:sz w:val="20"/>
          <w:szCs w:val="20"/>
        </w:rPr>
      </w:pPr>
      <w:r w:rsidRPr="00D32B97">
        <w:rPr>
          <w:rFonts w:ascii="Arial" w:eastAsia="Times New Roman" w:hAnsi="Arial" w:cs="Arial"/>
          <w:b/>
          <w:sz w:val="20"/>
          <w:szCs w:val="20"/>
        </w:rPr>
        <w:t>Other Matters:</w:t>
      </w:r>
    </w:p>
    <w:p w14:paraId="53BB385D" w14:textId="77777777" w:rsidR="007D5359" w:rsidRPr="00D32B97" w:rsidRDefault="007D5359" w:rsidP="00086B89">
      <w:pPr>
        <w:numPr>
          <w:ilvl w:val="0"/>
          <w:numId w:val="12"/>
        </w:numPr>
        <w:spacing w:after="0" w:line="240" w:lineRule="auto"/>
        <w:rPr>
          <w:rFonts w:ascii="Arial" w:eastAsia="Times New Roman" w:hAnsi="Arial" w:cs="Arial"/>
          <w:sz w:val="20"/>
          <w:szCs w:val="20"/>
        </w:rPr>
      </w:pPr>
      <w:r w:rsidRPr="00D32B97">
        <w:rPr>
          <w:rFonts w:ascii="Arial" w:eastAsia="Times New Roman" w:hAnsi="Arial" w:cs="Arial"/>
          <w:sz w:val="20"/>
          <w:szCs w:val="20"/>
        </w:rPr>
        <w:t>We have responded fully to all inquiries made to us by you during the engagement.</w:t>
      </w:r>
    </w:p>
    <w:p w14:paraId="506E18C8" w14:textId="44F42206" w:rsidR="007D5359" w:rsidRPr="00D32B97" w:rsidRDefault="007D5359" w:rsidP="00086B89">
      <w:pPr>
        <w:numPr>
          <w:ilvl w:val="0"/>
          <w:numId w:val="12"/>
        </w:numPr>
        <w:spacing w:after="0" w:line="240" w:lineRule="auto"/>
        <w:rPr>
          <w:rFonts w:ascii="Arial" w:eastAsia="Times New Roman" w:hAnsi="Arial" w:cs="Arial"/>
          <w:sz w:val="20"/>
          <w:szCs w:val="20"/>
        </w:rPr>
      </w:pPr>
      <w:r w:rsidRPr="00D32B97">
        <w:rPr>
          <w:rFonts w:ascii="Arial" w:eastAsia="Times New Roman" w:hAnsi="Arial" w:cs="Arial"/>
          <w:sz w:val="20"/>
          <w:szCs w:val="20"/>
        </w:rPr>
        <w:t xml:space="preserve">Your report is intended solely </w:t>
      </w:r>
      <w:r w:rsidR="00290ED4">
        <w:rPr>
          <w:rFonts w:ascii="Arial" w:hAnsi="Arial" w:cs="Arial"/>
          <w:sz w:val="20"/>
          <w:szCs w:val="20"/>
        </w:rPr>
        <w:t>to describe the scope of your testing of our</w:t>
      </w:r>
      <w:r w:rsidR="00290ED4" w:rsidRPr="00024201">
        <w:rPr>
          <w:rFonts w:ascii="Arial" w:eastAsia="Times New Roman" w:hAnsi="Arial" w:cs="Arial"/>
          <w:sz w:val="20"/>
          <w:szCs w:val="20"/>
        </w:rPr>
        <w:t xml:space="preserve"> </w:t>
      </w:r>
      <w:r w:rsidR="00290ED4">
        <w:rPr>
          <w:rFonts w:ascii="Arial" w:eastAsia="Times New Roman" w:hAnsi="Arial" w:cs="Arial"/>
          <w:sz w:val="20"/>
          <w:szCs w:val="20"/>
        </w:rPr>
        <w:t xml:space="preserve">Financial Survey, </w:t>
      </w:r>
      <w:r w:rsidR="00290ED4" w:rsidRPr="00024201">
        <w:rPr>
          <w:rFonts w:ascii="Arial" w:eastAsia="Times New Roman" w:hAnsi="Arial" w:cs="Arial"/>
          <w:sz w:val="20"/>
          <w:szCs w:val="20"/>
        </w:rPr>
        <w:t>accounting records</w:t>
      </w:r>
      <w:r w:rsidR="00290ED4">
        <w:rPr>
          <w:rFonts w:ascii="Arial" w:eastAsia="Times New Roman" w:hAnsi="Arial" w:cs="Arial"/>
          <w:sz w:val="20"/>
          <w:szCs w:val="20"/>
        </w:rPr>
        <w:t>,</w:t>
      </w:r>
      <w:r w:rsidR="00290ED4" w:rsidRPr="00024201">
        <w:rPr>
          <w:rFonts w:ascii="Arial" w:eastAsia="Times New Roman" w:hAnsi="Arial" w:cs="Arial"/>
          <w:sz w:val="20"/>
          <w:szCs w:val="20"/>
        </w:rPr>
        <w:t xml:space="preserve"> </w:t>
      </w:r>
      <w:r w:rsidR="00290ED4">
        <w:rPr>
          <w:rFonts w:ascii="Arial" w:eastAsia="Times New Roman" w:hAnsi="Arial" w:cs="Arial"/>
          <w:sz w:val="20"/>
          <w:szCs w:val="20"/>
        </w:rPr>
        <w:t xml:space="preserve">and </w:t>
      </w:r>
      <w:r w:rsidR="00290ED4" w:rsidRPr="00024201">
        <w:rPr>
          <w:rFonts w:ascii="Arial" w:eastAsia="Times New Roman" w:hAnsi="Arial" w:cs="Arial"/>
          <w:sz w:val="20"/>
          <w:szCs w:val="20"/>
        </w:rPr>
        <w:t>compliance with applicable state laws</w:t>
      </w:r>
      <w:r w:rsidR="0005394D">
        <w:rPr>
          <w:rFonts w:ascii="Arial" w:eastAsia="Times New Roman" w:hAnsi="Arial" w:cs="Arial"/>
          <w:sz w:val="20"/>
          <w:szCs w:val="20"/>
        </w:rPr>
        <w:t>, rules, and requirements</w:t>
      </w:r>
      <w:r w:rsidR="00290ED4">
        <w:rPr>
          <w:rFonts w:ascii="Arial" w:eastAsia="Times New Roman" w:hAnsi="Arial" w:cs="Arial"/>
          <w:sz w:val="20"/>
          <w:szCs w:val="20"/>
        </w:rPr>
        <w:t xml:space="preserve"> and the result</w:t>
      </w:r>
      <w:r w:rsidR="003B2E79">
        <w:rPr>
          <w:rFonts w:ascii="Arial" w:eastAsia="Times New Roman" w:hAnsi="Arial" w:cs="Arial"/>
          <w:sz w:val="20"/>
          <w:szCs w:val="20"/>
        </w:rPr>
        <w:t>s</w:t>
      </w:r>
      <w:r w:rsidR="00290ED4">
        <w:rPr>
          <w:rFonts w:ascii="Arial" w:eastAsia="Times New Roman" w:hAnsi="Arial" w:cs="Arial"/>
          <w:sz w:val="20"/>
          <w:szCs w:val="20"/>
        </w:rPr>
        <w:t xml:space="preserve"> of that testing, and not to provide an opinion or conclusion on the Financial Survey, the </w:t>
      </w:r>
      <w:r w:rsidR="00290ED4" w:rsidRPr="00024201">
        <w:rPr>
          <w:rFonts w:ascii="Arial" w:eastAsia="Times New Roman" w:hAnsi="Arial" w:cs="Arial"/>
          <w:sz w:val="20"/>
          <w:szCs w:val="20"/>
        </w:rPr>
        <w:t>accounting records</w:t>
      </w:r>
      <w:r w:rsidR="00290ED4">
        <w:rPr>
          <w:rFonts w:ascii="Arial" w:eastAsia="Times New Roman" w:hAnsi="Arial" w:cs="Arial"/>
          <w:sz w:val="20"/>
          <w:szCs w:val="20"/>
        </w:rPr>
        <w:t>,</w:t>
      </w:r>
      <w:r w:rsidR="00290ED4" w:rsidRPr="00024201">
        <w:rPr>
          <w:rFonts w:ascii="Arial" w:eastAsia="Times New Roman" w:hAnsi="Arial" w:cs="Arial"/>
          <w:sz w:val="20"/>
          <w:szCs w:val="20"/>
        </w:rPr>
        <w:t xml:space="preserve"> </w:t>
      </w:r>
      <w:r w:rsidR="00290ED4">
        <w:rPr>
          <w:rFonts w:ascii="Arial" w:eastAsia="Times New Roman" w:hAnsi="Arial" w:cs="Arial"/>
          <w:sz w:val="20"/>
          <w:szCs w:val="20"/>
        </w:rPr>
        <w:t xml:space="preserve">or </w:t>
      </w:r>
      <w:r w:rsidR="00290ED4" w:rsidRPr="00024201">
        <w:rPr>
          <w:rFonts w:ascii="Arial" w:eastAsia="Times New Roman" w:hAnsi="Arial" w:cs="Arial"/>
          <w:sz w:val="20"/>
          <w:szCs w:val="20"/>
        </w:rPr>
        <w:t>compliance with applicable state laws</w:t>
      </w:r>
      <w:r w:rsidR="0005394D">
        <w:rPr>
          <w:rFonts w:ascii="Arial" w:eastAsia="Times New Roman" w:hAnsi="Arial" w:cs="Arial"/>
          <w:sz w:val="20"/>
          <w:szCs w:val="20"/>
        </w:rPr>
        <w:t>, rules, and requirements</w:t>
      </w:r>
      <w:r w:rsidR="00290ED4" w:rsidRPr="00024201">
        <w:rPr>
          <w:rFonts w:ascii="Arial" w:eastAsia="Times New Roman" w:hAnsi="Arial" w:cs="Arial"/>
          <w:sz w:val="20"/>
          <w:szCs w:val="20"/>
        </w:rPr>
        <w:t>.</w:t>
      </w:r>
      <w:r w:rsidR="00290ED4">
        <w:rPr>
          <w:rFonts w:ascii="Arial" w:eastAsia="Times New Roman" w:hAnsi="Arial" w:cs="Arial"/>
          <w:sz w:val="20"/>
          <w:szCs w:val="20"/>
        </w:rPr>
        <w:t xml:space="preserve"> Accordingly, this communication is not suitable for any other purpose</w:t>
      </w:r>
      <w:r w:rsidRPr="00D32B97">
        <w:rPr>
          <w:rFonts w:ascii="Arial" w:eastAsia="Times New Roman" w:hAnsi="Arial" w:cs="Arial"/>
          <w:sz w:val="20"/>
          <w:szCs w:val="20"/>
        </w:rPr>
        <w:t>.</w:t>
      </w:r>
    </w:p>
    <w:p w14:paraId="2AB9980F" w14:textId="77777777" w:rsidR="009472C0" w:rsidRPr="00180F07" w:rsidRDefault="009472C0" w:rsidP="00086B89">
      <w:pPr>
        <w:numPr>
          <w:ilvl w:val="0"/>
          <w:numId w:val="12"/>
        </w:numPr>
        <w:spacing w:after="0" w:line="240" w:lineRule="auto"/>
        <w:rPr>
          <w:rFonts w:ascii="Arial" w:eastAsia="Times New Roman" w:hAnsi="Arial" w:cs="Arial"/>
          <w:b/>
          <w:color w:val="FF0000"/>
          <w:sz w:val="20"/>
          <w:szCs w:val="20"/>
        </w:rPr>
      </w:pPr>
      <w:r w:rsidRPr="00180F07">
        <w:rPr>
          <w:rFonts w:ascii="Arial" w:hAnsi="Arial" w:cs="Arial"/>
          <w:b/>
          <w:color w:val="FF0000"/>
          <w:sz w:val="20"/>
          <w:szCs w:val="20"/>
          <w:highlight w:val="yellow"/>
        </w:rPr>
        <w:lastRenderedPageBreak/>
        <w:t>Consider additional representations.</w:t>
      </w:r>
    </w:p>
    <w:p w14:paraId="2D0B4467" w14:textId="77777777" w:rsidR="00976A0D" w:rsidRPr="00D32B97" w:rsidRDefault="00976A0D" w:rsidP="00810B2F">
      <w:pPr>
        <w:spacing w:after="0" w:line="240" w:lineRule="auto"/>
        <w:jc w:val="both"/>
        <w:rPr>
          <w:rFonts w:ascii="Arial" w:hAnsi="Arial" w:cs="Arial"/>
          <w:sz w:val="20"/>
          <w:szCs w:val="20"/>
        </w:rPr>
      </w:pPr>
    </w:p>
    <w:p w14:paraId="244BEBCD" w14:textId="77777777" w:rsidR="00976A0D" w:rsidRPr="00D32B97" w:rsidRDefault="00976A0D" w:rsidP="00810B2F">
      <w:pPr>
        <w:spacing w:after="0" w:line="240" w:lineRule="auto"/>
        <w:jc w:val="both"/>
        <w:rPr>
          <w:rFonts w:ascii="Arial" w:hAnsi="Arial" w:cs="Arial"/>
          <w:sz w:val="20"/>
          <w:szCs w:val="20"/>
        </w:rPr>
      </w:pPr>
    </w:p>
    <w:p w14:paraId="0FA1DCC9" w14:textId="77777777" w:rsidR="00976A0D" w:rsidRPr="00D32B97" w:rsidRDefault="00976A0D" w:rsidP="00810B2F">
      <w:pPr>
        <w:spacing w:after="0" w:line="240" w:lineRule="auto"/>
        <w:jc w:val="both"/>
        <w:rPr>
          <w:rFonts w:ascii="Arial" w:hAnsi="Arial" w:cs="Arial"/>
          <w:sz w:val="20"/>
          <w:szCs w:val="20"/>
        </w:rPr>
      </w:pPr>
      <w:r w:rsidRPr="00D32B97">
        <w:rPr>
          <w:rFonts w:ascii="Arial" w:hAnsi="Arial" w:cs="Arial"/>
          <w:sz w:val="20"/>
          <w:szCs w:val="20"/>
        </w:rPr>
        <w:t>_________________________________________</w:t>
      </w:r>
    </w:p>
    <w:p w14:paraId="4F9FBF2B" w14:textId="77777777" w:rsidR="00976A0D" w:rsidRPr="00D32B97" w:rsidRDefault="00976A0D" w:rsidP="00810B2F">
      <w:pPr>
        <w:spacing w:after="0" w:line="240" w:lineRule="auto"/>
        <w:jc w:val="both"/>
        <w:rPr>
          <w:rFonts w:ascii="Arial" w:hAnsi="Arial" w:cs="Arial"/>
          <w:sz w:val="20"/>
          <w:szCs w:val="20"/>
        </w:rPr>
      </w:pPr>
      <w:r w:rsidRPr="00D32B97">
        <w:rPr>
          <w:rFonts w:ascii="Arial" w:hAnsi="Arial" w:cs="Arial"/>
          <w:sz w:val="20"/>
          <w:szCs w:val="20"/>
          <w:highlight w:val="yellow"/>
        </w:rPr>
        <w:t>[</w:t>
      </w:r>
      <w:r w:rsidRPr="002B575A">
        <w:rPr>
          <w:rFonts w:ascii="Arial" w:hAnsi="Arial" w:cs="Arial"/>
          <w:i/>
          <w:iCs/>
          <w:sz w:val="20"/>
          <w:szCs w:val="20"/>
          <w:highlight w:val="yellow"/>
        </w:rPr>
        <w:t>NAME</w:t>
      </w:r>
      <w:r w:rsidRPr="00D32B97">
        <w:rPr>
          <w:rFonts w:ascii="Arial" w:hAnsi="Arial" w:cs="Arial"/>
          <w:sz w:val="20"/>
          <w:szCs w:val="20"/>
          <w:highlight w:val="yellow"/>
        </w:rPr>
        <w:t>]</w:t>
      </w:r>
      <w:r w:rsidR="007E4EB6" w:rsidRPr="00D32B97">
        <w:rPr>
          <w:rFonts w:ascii="Arial" w:hAnsi="Arial" w:cs="Arial"/>
          <w:sz w:val="20"/>
          <w:szCs w:val="20"/>
        </w:rPr>
        <w:t xml:space="preserve">, </w:t>
      </w:r>
      <w:r w:rsidR="00BB6D77" w:rsidRPr="00D32B97">
        <w:rPr>
          <w:rFonts w:ascii="Arial" w:hAnsi="Arial" w:cs="Arial"/>
          <w:sz w:val="20"/>
          <w:szCs w:val="20"/>
          <w:highlight w:val="yellow"/>
        </w:rPr>
        <w:t>[</w:t>
      </w:r>
      <w:r w:rsidR="009472C0" w:rsidRPr="002B575A">
        <w:rPr>
          <w:rFonts w:ascii="Arial" w:hAnsi="Arial" w:cs="Arial"/>
          <w:i/>
          <w:iCs/>
          <w:sz w:val="20"/>
          <w:szCs w:val="20"/>
          <w:highlight w:val="yellow"/>
        </w:rPr>
        <w:t xml:space="preserve">Chief </w:t>
      </w:r>
      <w:r w:rsidR="00BB6D77" w:rsidRPr="002B575A">
        <w:rPr>
          <w:rFonts w:ascii="Arial" w:hAnsi="Arial" w:cs="Arial"/>
          <w:i/>
          <w:iCs/>
          <w:sz w:val="20"/>
          <w:szCs w:val="20"/>
          <w:highlight w:val="yellow"/>
        </w:rPr>
        <w:t xml:space="preserve">Administrative </w:t>
      </w:r>
      <w:r w:rsidR="000E5B22" w:rsidRPr="002B575A">
        <w:rPr>
          <w:rFonts w:ascii="Arial" w:hAnsi="Arial" w:cs="Arial"/>
          <w:i/>
          <w:iCs/>
          <w:sz w:val="20"/>
          <w:szCs w:val="20"/>
          <w:highlight w:val="yellow"/>
        </w:rPr>
        <w:t>Officer</w:t>
      </w:r>
      <w:r w:rsidR="00BB6D77" w:rsidRPr="00D32B97">
        <w:rPr>
          <w:rFonts w:ascii="Arial" w:hAnsi="Arial" w:cs="Arial"/>
          <w:sz w:val="20"/>
          <w:szCs w:val="20"/>
          <w:highlight w:val="yellow"/>
        </w:rPr>
        <w:t>]</w:t>
      </w:r>
    </w:p>
    <w:p w14:paraId="3E75BEA5" w14:textId="77777777" w:rsidR="00976A0D" w:rsidRPr="00D32B97" w:rsidRDefault="00976A0D" w:rsidP="00810B2F">
      <w:pPr>
        <w:spacing w:after="0" w:line="240" w:lineRule="auto"/>
        <w:jc w:val="both"/>
        <w:rPr>
          <w:rFonts w:ascii="Arial" w:hAnsi="Arial" w:cs="Arial"/>
          <w:sz w:val="20"/>
          <w:szCs w:val="20"/>
        </w:rPr>
      </w:pPr>
    </w:p>
    <w:p w14:paraId="461F9A9B" w14:textId="77777777" w:rsidR="00976A0D" w:rsidRPr="00D32B97" w:rsidRDefault="00976A0D" w:rsidP="00810B2F">
      <w:pPr>
        <w:spacing w:after="0" w:line="240" w:lineRule="auto"/>
        <w:jc w:val="both"/>
        <w:rPr>
          <w:rFonts w:ascii="Arial" w:hAnsi="Arial" w:cs="Arial"/>
          <w:sz w:val="20"/>
          <w:szCs w:val="20"/>
        </w:rPr>
      </w:pPr>
    </w:p>
    <w:p w14:paraId="457AFDE8" w14:textId="77777777" w:rsidR="00976A0D" w:rsidRPr="00D32B97" w:rsidRDefault="00976A0D" w:rsidP="00810B2F">
      <w:pPr>
        <w:spacing w:after="0" w:line="240" w:lineRule="auto"/>
        <w:jc w:val="both"/>
        <w:rPr>
          <w:rFonts w:ascii="Arial" w:hAnsi="Arial" w:cs="Arial"/>
          <w:sz w:val="20"/>
          <w:szCs w:val="20"/>
        </w:rPr>
      </w:pPr>
      <w:r w:rsidRPr="00D32B97">
        <w:rPr>
          <w:rFonts w:ascii="Arial" w:hAnsi="Arial" w:cs="Arial"/>
          <w:sz w:val="20"/>
          <w:szCs w:val="20"/>
        </w:rPr>
        <w:t>_________________________________________</w:t>
      </w:r>
    </w:p>
    <w:p w14:paraId="1A6B7FB4" w14:textId="77777777" w:rsidR="00AB247A" w:rsidRPr="00D32B97" w:rsidRDefault="00976A0D" w:rsidP="009C19EF">
      <w:pPr>
        <w:spacing w:after="0" w:line="240" w:lineRule="auto"/>
        <w:jc w:val="both"/>
        <w:rPr>
          <w:rFonts w:ascii="Arial" w:hAnsi="Arial" w:cs="Arial"/>
          <w:sz w:val="20"/>
          <w:szCs w:val="20"/>
        </w:rPr>
      </w:pPr>
      <w:r w:rsidRPr="00D32B97">
        <w:rPr>
          <w:rFonts w:ascii="Arial" w:hAnsi="Arial" w:cs="Arial"/>
          <w:sz w:val="20"/>
          <w:szCs w:val="20"/>
          <w:highlight w:val="yellow"/>
        </w:rPr>
        <w:t>[</w:t>
      </w:r>
      <w:r w:rsidRPr="002B575A">
        <w:rPr>
          <w:rFonts w:ascii="Arial" w:hAnsi="Arial" w:cs="Arial"/>
          <w:i/>
          <w:iCs/>
          <w:sz w:val="20"/>
          <w:szCs w:val="20"/>
          <w:highlight w:val="yellow"/>
        </w:rPr>
        <w:t>NAME</w:t>
      </w:r>
      <w:r w:rsidRPr="00D32B97">
        <w:rPr>
          <w:rFonts w:ascii="Arial" w:hAnsi="Arial" w:cs="Arial"/>
          <w:sz w:val="20"/>
          <w:szCs w:val="20"/>
          <w:highlight w:val="yellow"/>
        </w:rPr>
        <w:t>]</w:t>
      </w:r>
      <w:r w:rsidR="007E4EB6" w:rsidRPr="00D32B97">
        <w:rPr>
          <w:rFonts w:ascii="Arial" w:hAnsi="Arial" w:cs="Arial"/>
          <w:sz w:val="20"/>
          <w:szCs w:val="20"/>
        </w:rPr>
        <w:t xml:space="preserve">, </w:t>
      </w:r>
      <w:r w:rsidR="00BB6D77" w:rsidRPr="00D32B97">
        <w:rPr>
          <w:rFonts w:ascii="Arial" w:hAnsi="Arial" w:cs="Arial"/>
          <w:sz w:val="20"/>
          <w:szCs w:val="20"/>
          <w:highlight w:val="yellow"/>
        </w:rPr>
        <w:t>[</w:t>
      </w:r>
      <w:r w:rsidR="009472C0" w:rsidRPr="002B575A">
        <w:rPr>
          <w:rFonts w:ascii="Arial" w:hAnsi="Arial" w:cs="Arial"/>
          <w:i/>
          <w:iCs/>
          <w:sz w:val="20"/>
          <w:szCs w:val="20"/>
          <w:highlight w:val="yellow"/>
        </w:rPr>
        <w:t xml:space="preserve">Chief </w:t>
      </w:r>
      <w:r w:rsidR="000E5B22" w:rsidRPr="002B575A">
        <w:rPr>
          <w:rFonts w:ascii="Arial" w:hAnsi="Arial" w:cs="Arial"/>
          <w:i/>
          <w:iCs/>
          <w:sz w:val="20"/>
          <w:szCs w:val="20"/>
          <w:highlight w:val="yellow"/>
        </w:rPr>
        <w:t>Financial Office</w:t>
      </w:r>
      <w:r w:rsidR="00BB6D77" w:rsidRPr="002B575A">
        <w:rPr>
          <w:rFonts w:ascii="Arial" w:hAnsi="Arial" w:cs="Arial"/>
          <w:i/>
          <w:iCs/>
          <w:sz w:val="20"/>
          <w:szCs w:val="20"/>
          <w:highlight w:val="yellow"/>
        </w:rPr>
        <w:t>r</w:t>
      </w:r>
      <w:r w:rsidR="00BB6D77" w:rsidRPr="00D32B97">
        <w:rPr>
          <w:rFonts w:ascii="Arial" w:hAnsi="Arial" w:cs="Arial"/>
          <w:sz w:val="20"/>
          <w:szCs w:val="20"/>
          <w:highlight w:val="yellow"/>
        </w:rPr>
        <w:t>]</w:t>
      </w:r>
    </w:p>
    <w:p w14:paraId="290EEEBD" w14:textId="77777777" w:rsidR="00D15119" w:rsidRPr="00D32B97" w:rsidRDefault="00D15119" w:rsidP="009C19EF">
      <w:pPr>
        <w:spacing w:after="0" w:line="240" w:lineRule="auto"/>
        <w:jc w:val="both"/>
        <w:rPr>
          <w:rFonts w:ascii="Arial" w:hAnsi="Arial" w:cs="Arial"/>
          <w:b/>
          <w:sz w:val="20"/>
          <w:szCs w:val="20"/>
        </w:rPr>
      </w:pPr>
    </w:p>
    <w:p w14:paraId="3CE9940A" w14:textId="77777777" w:rsidR="008177DA" w:rsidRPr="008177DA" w:rsidRDefault="008177DA" w:rsidP="009C19EF">
      <w:pPr>
        <w:spacing w:after="0" w:line="240" w:lineRule="auto"/>
        <w:jc w:val="both"/>
        <w:rPr>
          <w:rFonts w:ascii="Arial" w:hAnsi="Arial" w:cs="Arial"/>
          <w:b/>
          <w:color w:val="FF0000"/>
          <w:sz w:val="20"/>
          <w:szCs w:val="20"/>
        </w:rPr>
      </w:pPr>
    </w:p>
    <w:p w14:paraId="67E11321" w14:textId="77777777" w:rsidR="00D94972" w:rsidRPr="008177DA" w:rsidRDefault="00D94972" w:rsidP="009C19EF">
      <w:pPr>
        <w:spacing w:after="0" w:line="240" w:lineRule="auto"/>
        <w:jc w:val="both"/>
        <w:rPr>
          <w:rFonts w:ascii="Arial" w:hAnsi="Arial" w:cs="Arial"/>
          <w:color w:val="FF0000"/>
          <w:sz w:val="20"/>
          <w:szCs w:val="20"/>
        </w:rPr>
      </w:pPr>
      <w:r w:rsidRPr="008177DA">
        <w:rPr>
          <w:rFonts w:ascii="Arial" w:hAnsi="Arial" w:cs="Arial"/>
          <w:b/>
          <w:color w:val="FF0000"/>
          <w:sz w:val="20"/>
          <w:szCs w:val="20"/>
        </w:rPr>
        <w:t>Note –</w:t>
      </w:r>
      <w:r w:rsidR="008722E1">
        <w:rPr>
          <w:rFonts w:ascii="Arial" w:hAnsi="Arial" w:cs="Arial"/>
          <w:b/>
          <w:color w:val="FF0000"/>
          <w:sz w:val="20"/>
          <w:szCs w:val="20"/>
        </w:rPr>
        <w:t xml:space="preserve"> </w:t>
      </w:r>
      <w:r w:rsidRPr="008177DA">
        <w:rPr>
          <w:rFonts w:ascii="Arial" w:hAnsi="Arial" w:cs="Arial"/>
          <w:b/>
          <w:color w:val="FF0000"/>
          <w:sz w:val="20"/>
          <w:szCs w:val="20"/>
        </w:rPr>
        <w:t xml:space="preserve">Adjustments should be made as necessary to comply with changes in </w:t>
      </w:r>
      <w:r w:rsidR="004D2027" w:rsidRPr="008177DA">
        <w:rPr>
          <w:rFonts w:ascii="Arial" w:hAnsi="Arial" w:cs="Arial"/>
          <w:b/>
          <w:color w:val="FF0000"/>
          <w:sz w:val="20"/>
          <w:szCs w:val="20"/>
        </w:rPr>
        <w:t>a</w:t>
      </w:r>
      <w:r w:rsidRPr="008177DA">
        <w:rPr>
          <w:rFonts w:ascii="Arial" w:hAnsi="Arial" w:cs="Arial"/>
          <w:b/>
          <w:color w:val="FF0000"/>
          <w:sz w:val="20"/>
          <w:szCs w:val="20"/>
        </w:rPr>
        <w:t>ttestation and government auditing standards issued after the preparation of this guide.</w:t>
      </w:r>
    </w:p>
    <w:sectPr w:rsidR="00D94972" w:rsidRPr="008177DA" w:rsidSect="00466559">
      <w:headerReference w:type="default" r:id="rId74"/>
      <w:pgSz w:w="12240" w:h="15840"/>
      <w:pgMar w:top="900" w:right="1260" w:bottom="720" w:left="135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13DD" w14:textId="77777777" w:rsidR="00466559" w:rsidRDefault="00466559" w:rsidP="00350FCF">
      <w:pPr>
        <w:spacing w:after="0" w:line="240" w:lineRule="auto"/>
      </w:pPr>
      <w:r>
        <w:separator/>
      </w:r>
    </w:p>
  </w:endnote>
  <w:endnote w:type="continuationSeparator" w:id="0">
    <w:p w14:paraId="166A90C8" w14:textId="77777777" w:rsidR="00466559" w:rsidRDefault="00466559" w:rsidP="0035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S Owstswissb">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24EF" w14:textId="77777777" w:rsidR="00D83B7A" w:rsidRDefault="00D83B7A" w:rsidP="00140B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3B31" w14:textId="77777777" w:rsidR="00D83B7A" w:rsidRDefault="00D83B7A" w:rsidP="00140B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732584"/>
      <w:docPartObj>
        <w:docPartGallery w:val="Page Numbers (Bottom of Page)"/>
        <w:docPartUnique/>
      </w:docPartObj>
    </w:sdtPr>
    <w:sdtEndPr>
      <w:rPr>
        <w:noProof/>
      </w:rPr>
    </w:sdtEndPr>
    <w:sdtContent>
      <w:p w14:paraId="010E10E8" w14:textId="77777777" w:rsidR="00D83B7A" w:rsidRDefault="00D83B7A" w:rsidP="00F44AFA">
        <w:pPr>
          <w:pStyle w:val="Footer"/>
          <w:jc w:val="center"/>
        </w:pPr>
      </w:p>
      <w:p w14:paraId="13AB3C5F" w14:textId="77777777" w:rsidR="00D83B7A" w:rsidRPr="00F44AFA" w:rsidRDefault="00D83B7A" w:rsidP="00F44AFA">
        <w:pPr>
          <w:pStyle w:val="Footer"/>
          <w:jc w:val="center"/>
        </w:pPr>
        <w:r>
          <w:fldChar w:fldCharType="begin"/>
        </w:r>
        <w:r>
          <w:instrText xml:space="preserve"> PAGE   \* MERGEFORMAT </w:instrText>
        </w:r>
        <w:r>
          <w:fldChar w:fldCharType="separate"/>
        </w:r>
        <w:r w:rsidR="000D4F5C">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04010"/>
      <w:docPartObj>
        <w:docPartGallery w:val="Page Numbers (Bottom of Page)"/>
        <w:docPartUnique/>
      </w:docPartObj>
    </w:sdtPr>
    <w:sdtEndPr>
      <w:rPr>
        <w:rFonts w:ascii="Arial" w:hAnsi="Arial" w:cs="Arial"/>
        <w:noProof/>
        <w:sz w:val="20"/>
        <w:szCs w:val="20"/>
      </w:rPr>
    </w:sdtEndPr>
    <w:sdtContent>
      <w:p w14:paraId="7BB38368" w14:textId="77777777" w:rsidR="00D83B7A" w:rsidRDefault="00D83B7A" w:rsidP="00C96066">
        <w:pPr>
          <w:pStyle w:val="Footer"/>
          <w:tabs>
            <w:tab w:val="clear" w:pos="4680"/>
            <w:tab w:val="clear" w:pos="9360"/>
            <w:tab w:val="left" w:pos="7019"/>
          </w:tabs>
        </w:pPr>
        <w:r>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30E0AF5F" wp14:editId="5168C10E">
                  <wp:simplePos x="0" y="0"/>
                  <wp:positionH relativeFrom="column">
                    <wp:posOffset>-554990</wp:posOffset>
                  </wp:positionH>
                  <wp:positionV relativeFrom="paragraph">
                    <wp:posOffset>158115</wp:posOffset>
                  </wp:positionV>
                  <wp:extent cx="4646930" cy="445135"/>
                  <wp:effectExtent l="0" t="0" r="2032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445135"/>
                          </a:xfrm>
                          <a:prstGeom prst="rect">
                            <a:avLst/>
                          </a:prstGeom>
                          <a:solidFill>
                            <a:srgbClr val="FFFFFF"/>
                          </a:solidFill>
                          <a:ln w="9525">
                            <a:solidFill>
                              <a:srgbClr val="000000"/>
                            </a:solidFill>
                            <a:miter lim="800000"/>
                            <a:headEnd/>
                            <a:tailEnd/>
                          </a:ln>
                        </wps:spPr>
                        <wps:txbx>
                          <w:txbxContent>
                            <w:p w14:paraId="5C6110B1" w14:textId="71FCA4AA" w:rsidR="00D83B7A" w:rsidRDefault="00D83B7A" w:rsidP="00B42280">
                              <w:pPr>
                                <w:spacing w:after="0" w:line="240" w:lineRule="auto"/>
                                <w:rPr>
                                  <w:sz w:val="16"/>
                                  <w:szCs w:val="16"/>
                                </w:rPr>
                              </w:pPr>
                              <w:r w:rsidRPr="00447F19">
                                <w:rPr>
                                  <w:sz w:val="16"/>
                                  <w:szCs w:val="16"/>
                                </w:rPr>
                                <w:t>M=Municipality (City/Town); D=</w:t>
                              </w:r>
                              <w:r w:rsidR="000D4F5C">
                                <w:rPr>
                                  <w:sz w:val="16"/>
                                  <w:szCs w:val="16"/>
                                </w:rPr>
                                <w:t>Special Service or Special</w:t>
                              </w:r>
                              <w:r>
                                <w:rPr>
                                  <w:sz w:val="16"/>
                                  <w:szCs w:val="16"/>
                                </w:rPr>
                                <w:t xml:space="preserve"> </w:t>
                              </w:r>
                              <w:proofErr w:type="gramStart"/>
                              <w:r w:rsidRPr="00447F19">
                                <w:rPr>
                                  <w:sz w:val="16"/>
                                  <w:szCs w:val="16"/>
                                </w:rPr>
                                <w:t>Distric</w:t>
                              </w:r>
                              <w:r>
                                <w:rPr>
                                  <w:sz w:val="16"/>
                                  <w:szCs w:val="16"/>
                                </w:rPr>
                                <w:t>ts;</w:t>
                              </w:r>
                              <w:proofErr w:type="gramEnd"/>
                              <w:r>
                                <w:rPr>
                                  <w:sz w:val="16"/>
                                  <w:szCs w:val="16"/>
                                </w:rPr>
                                <w:t xml:space="preserve"> </w:t>
                              </w:r>
                            </w:p>
                            <w:p w14:paraId="12CA5109" w14:textId="191F7FFD" w:rsidR="00D83B7A" w:rsidRPr="00C96066" w:rsidRDefault="00D83B7A" w:rsidP="00B42280">
                              <w:pPr>
                                <w:spacing w:after="0" w:line="240" w:lineRule="auto"/>
                                <w:rPr>
                                  <w:sz w:val="16"/>
                                  <w:szCs w:val="16"/>
                                </w:rPr>
                              </w:pPr>
                              <w:r>
                                <w:rPr>
                                  <w:sz w:val="16"/>
                                  <w:szCs w:val="16"/>
                                </w:rPr>
                                <w:t>IL=Interlocal Agreement Agencies; GvtNPO=Governmental Nonprofit</w:t>
                              </w:r>
                              <w:r>
                                <w:rPr>
                                  <w:sz w:val="16"/>
                                  <w:szCs w:val="16"/>
                                </w:rPr>
                                <w:br/>
                              </w:r>
                              <w:r w:rsidRPr="008171E5">
                                <w:rPr>
                                  <w:sz w:val="16"/>
                                  <w:szCs w:val="16"/>
                                </w:rPr>
                                <w:t>LEA=Nonoperating Charter Schools</w:t>
                              </w:r>
                              <w:r>
                                <w:rPr>
                                  <w:sz w:val="16"/>
                                  <w:szCs w:val="16"/>
                                </w:rPr>
                                <w:t>, including those organized as nonprofits.</w:t>
                              </w:r>
                            </w:p>
                          </w:txbxContent>
                        </wps:txbx>
                        <wps:bodyPr rot="0" vert="horz" wrap="square" lIns="91440" tIns="27432" rIns="91440" bIns="27432"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0AF5F" id="_x0000_t202" coordsize="21600,21600" o:spt="202" path="m,l,21600r21600,l21600,xe">
                  <v:stroke joinstyle="miter"/>
                  <v:path gradientshapeok="t" o:connecttype="rect"/>
                </v:shapetype>
                <v:shape id="Text Box 2" o:spid="_x0000_s1026" type="#_x0000_t202" style="position:absolute;margin-left:-43.7pt;margin-top:12.45pt;width:365.9pt;height:35.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">
                  <v:textbox inset=",2.16pt,,2.16pt">
                    <w:txbxContent>
                      <w:p w14:paraId="5C6110B1" w14:textId="71FCA4AA" w:rsidR="00D83B7A" w:rsidRDefault="00D83B7A" w:rsidP="00B42280">
                        <w:pPr>
                          <w:spacing w:after="0" w:line="240" w:lineRule="auto"/>
                          <w:rPr>
                            <w:sz w:val="16"/>
                            <w:szCs w:val="16"/>
                          </w:rPr>
                        </w:pPr>
                        <w:r w:rsidRPr="00447F19">
                          <w:rPr>
                            <w:sz w:val="16"/>
                            <w:szCs w:val="16"/>
                          </w:rPr>
                          <w:t>M=Municipality (City/Town); D=</w:t>
                        </w:r>
                        <w:r w:rsidR="000D4F5C">
                          <w:rPr>
                            <w:sz w:val="16"/>
                            <w:szCs w:val="16"/>
                          </w:rPr>
                          <w:t>Special Service or Special</w:t>
                        </w:r>
                        <w:r>
                          <w:rPr>
                            <w:sz w:val="16"/>
                            <w:szCs w:val="16"/>
                          </w:rPr>
                          <w:t xml:space="preserve"> </w:t>
                        </w:r>
                        <w:r w:rsidRPr="00447F19">
                          <w:rPr>
                            <w:sz w:val="16"/>
                            <w:szCs w:val="16"/>
                          </w:rPr>
                          <w:t>Distric</w:t>
                        </w:r>
                        <w:r>
                          <w:rPr>
                            <w:sz w:val="16"/>
                            <w:szCs w:val="16"/>
                          </w:rPr>
                          <w:t xml:space="preserve">ts; </w:t>
                        </w:r>
                      </w:p>
                      <w:p w14:paraId="12CA5109" w14:textId="191F7FFD" w:rsidR="00D83B7A" w:rsidRPr="00C96066" w:rsidRDefault="00D83B7A" w:rsidP="00B42280">
                        <w:pPr>
                          <w:spacing w:after="0" w:line="240" w:lineRule="auto"/>
                          <w:rPr>
                            <w:sz w:val="16"/>
                            <w:szCs w:val="16"/>
                          </w:rPr>
                        </w:pPr>
                        <w:r>
                          <w:rPr>
                            <w:sz w:val="16"/>
                            <w:szCs w:val="16"/>
                          </w:rPr>
                          <w:t>IL=Interlocal Agreement Agencies; GvtNPO=Governmental Nonprofit</w:t>
                        </w:r>
                        <w:r>
                          <w:rPr>
                            <w:sz w:val="16"/>
                            <w:szCs w:val="16"/>
                          </w:rPr>
                          <w:br/>
                        </w:r>
                        <w:r w:rsidRPr="008171E5">
                          <w:rPr>
                            <w:sz w:val="16"/>
                            <w:szCs w:val="16"/>
                          </w:rPr>
                          <w:t>LEA=Nonoperating Charter Schools</w:t>
                        </w:r>
                        <w:r>
                          <w:rPr>
                            <w:sz w:val="16"/>
                            <w:szCs w:val="16"/>
                          </w:rPr>
                          <w:t>, including those organized as nonprofits.</w:t>
                        </w:r>
                      </w:p>
                    </w:txbxContent>
                  </v:textbox>
                  <w10:wrap type="square"/>
                </v:shape>
              </w:pict>
            </mc:Fallback>
          </mc:AlternateContent>
        </w:r>
      </w:p>
      <w:p w14:paraId="30C5269E" w14:textId="77777777" w:rsidR="00D83B7A" w:rsidRPr="00C96066" w:rsidRDefault="00D83B7A" w:rsidP="00C96066">
        <w:pPr>
          <w:pStyle w:val="Footer"/>
          <w:tabs>
            <w:tab w:val="clear" w:pos="4680"/>
            <w:tab w:val="clear" w:pos="9360"/>
            <w:tab w:val="left" w:pos="7019"/>
          </w:tabs>
          <w:rPr>
            <w:rFonts w:ascii="Arial" w:hAnsi="Arial" w:cs="Arial"/>
            <w:sz w:val="20"/>
            <w:szCs w:val="20"/>
          </w:rPr>
        </w:pPr>
      </w:p>
      <w:p w14:paraId="16673C5D" w14:textId="77777777" w:rsidR="00D83B7A" w:rsidRPr="00C96066" w:rsidRDefault="00D83B7A" w:rsidP="00E460F6">
        <w:pPr>
          <w:pStyle w:val="Footer"/>
          <w:rPr>
            <w:rFonts w:ascii="Arial" w:hAnsi="Arial" w:cs="Arial"/>
            <w:sz w:val="20"/>
            <w:szCs w:val="20"/>
          </w:rPr>
        </w:pPr>
      </w:p>
      <w:p w14:paraId="118381C5" w14:textId="77777777" w:rsidR="00D83B7A" w:rsidRPr="00C96066" w:rsidRDefault="00D83B7A" w:rsidP="00F44AFA">
        <w:pPr>
          <w:pStyle w:val="Footer"/>
          <w:jc w:val="center"/>
          <w:rPr>
            <w:rFonts w:ascii="Arial" w:hAnsi="Arial" w:cs="Arial"/>
            <w:sz w:val="20"/>
            <w:szCs w:val="20"/>
          </w:rPr>
        </w:pPr>
      </w:p>
      <w:p w14:paraId="7D162F11" w14:textId="77777777" w:rsidR="00D83B7A" w:rsidRPr="00C96066" w:rsidRDefault="00D83B7A" w:rsidP="00F44AFA">
        <w:pPr>
          <w:pStyle w:val="Footer"/>
          <w:jc w:val="center"/>
          <w:rPr>
            <w:rFonts w:ascii="Arial" w:hAnsi="Arial" w:cs="Arial"/>
            <w:sz w:val="20"/>
            <w:szCs w:val="20"/>
          </w:rPr>
        </w:pPr>
      </w:p>
      <w:p w14:paraId="57188A79" w14:textId="77777777" w:rsidR="00D83B7A" w:rsidRPr="00C96066" w:rsidRDefault="00D83B7A" w:rsidP="00F44AFA">
        <w:pPr>
          <w:pStyle w:val="Footer"/>
          <w:jc w:val="center"/>
          <w:rPr>
            <w:rFonts w:ascii="Arial" w:hAnsi="Arial" w:cs="Arial"/>
            <w:sz w:val="20"/>
            <w:szCs w:val="20"/>
          </w:rPr>
        </w:pPr>
        <w:r w:rsidRPr="00C96066">
          <w:rPr>
            <w:rFonts w:ascii="Arial" w:hAnsi="Arial" w:cs="Arial"/>
            <w:sz w:val="20"/>
            <w:szCs w:val="20"/>
          </w:rPr>
          <w:fldChar w:fldCharType="begin"/>
        </w:r>
        <w:r w:rsidRPr="00C96066">
          <w:rPr>
            <w:rFonts w:ascii="Arial" w:hAnsi="Arial" w:cs="Arial"/>
            <w:sz w:val="20"/>
            <w:szCs w:val="20"/>
          </w:rPr>
          <w:instrText xml:space="preserve"> PAGE   \* MERGEFORMAT </w:instrText>
        </w:r>
        <w:r w:rsidRPr="00C96066">
          <w:rPr>
            <w:rFonts w:ascii="Arial" w:hAnsi="Arial" w:cs="Arial"/>
            <w:sz w:val="20"/>
            <w:szCs w:val="20"/>
          </w:rPr>
          <w:fldChar w:fldCharType="separate"/>
        </w:r>
        <w:r w:rsidR="000D4F5C">
          <w:rPr>
            <w:rFonts w:ascii="Arial" w:hAnsi="Arial" w:cs="Arial"/>
            <w:noProof/>
            <w:sz w:val="20"/>
            <w:szCs w:val="20"/>
          </w:rPr>
          <w:t>7</w:t>
        </w:r>
        <w:r w:rsidRPr="00C96066">
          <w:rPr>
            <w:rFonts w:ascii="Arial" w:hAnsi="Arial" w:cs="Arial"/>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019627"/>
      <w:docPartObj>
        <w:docPartGallery w:val="Page Numbers (Bottom of Page)"/>
        <w:docPartUnique/>
      </w:docPartObj>
    </w:sdtPr>
    <w:sdtEndPr>
      <w:rPr>
        <w:noProof/>
      </w:rPr>
    </w:sdtEndPr>
    <w:sdtContent>
      <w:p w14:paraId="3A24E666" w14:textId="77777777" w:rsidR="00D83B7A" w:rsidRDefault="00D83B7A" w:rsidP="005C4F8D">
        <w:pPr>
          <w:pStyle w:val="Footer"/>
        </w:pPr>
      </w:p>
      <w:p w14:paraId="34A7BBE9" w14:textId="77777777" w:rsidR="00D83B7A" w:rsidRPr="00F44AFA" w:rsidRDefault="00D83B7A" w:rsidP="00F44AFA">
        <w:pPr>
          <w:pStyle w:val="Footer"/>
          <w:jc w:val="center"/>
        </w:pPr>
        <w:r>
          <w:fldChar w:fldCharType="begin"/>
        </w:r>
        <w:r>
          <w:instrText xml:space="preserve"> PAGE   \* MERGEFORMAT </w:instrText>
        </w:r>
        <w:r>
          <w:fldChar w:fldCharType="separate"/>
        </w:r>
        <w:r w:rsidR="000D4F5C">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7D96" w14:textId="77777777" w:rsidR="00466559" w:rsidRDefault="00466559" w:rsidP="00350FCF">
      <w:pPr>
        <w:spacing w:after="0" w:line="240" w:lineRule="auto"/>
      </w:pPr>
      <w:r>
        <w:separator/>
      </w:r>
    </w:p>
  </w:footnote>
  <w:footnote w:type="continuationSeparator" w:id="0">
    <w:p w14:paraId="6896E4AB" w14:textId="77777777" w:rsidR="00466559" w:rsidRDefault="00466559" w:rsidP="0035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20AF" w14:textId="77777777" w:rsidR="00D83B7A" w:rsidRPr="003805D8" w:rsidRDefault="00D83B7A" w:rsidP="003805D8">
    <w:pPr>
      <w:pStyle w:val="Header"/>
      <w:tabs>
        <w:tab w:val="clear" w:pos="9360"/>
        <w:tab w:val="right" w:pos="8910"/>
      </w:tabs>
      <w:ind w:righ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2F49" w14:textId="77777777" w:rsidR="00D83B7A" w:rsidRPr="00F44AFA" w:rsidRDefault="00D83B7A" w:rsidP="0047082B">
    <w:pPr>
      <w:pStyle w:val="Header"/>
      <w:tabs>
        <w:tab w:val="clear" w:pos="4680"/>
        <w:tab w:val="clear" w:pos="9360"/>
        <w:tab w:val="right" w:pos="10440"/>
      </w:tabs>
      <w:ind w:left="-990" w:right="-1080"/>
      <w:rPr>
        <w:rFonts w:ascii="Arial" w:hAnsi="Arial" w:cs="Arial"/>
        <w:b/>
        <w:i/>
        <w:sz w:val="20"/>
        <w:szCs w:val="20"/>
      </w:rPr>
    </w:pPr>
    <w:r w:rsidRPr="00F44AFA">
      <w:rPr>
        <w:rFonts w:ascii="Arial" w:hAnsi="Arial" w:cs="Arial"/>
        <w:b/>
        <w:i/>
        <w:sz w:val="20"/>
        <w:szCs w:val="20"/>
      </w:rPr>
      <w:t xml:space="preserve">Office of the State Auditor </w:t>
    </w:r>
  </w:p>
  <w:p w14:paraId="5ED3F57C" w14:textId="77777777" w:rsidR="00D83B7A" w:rsidRDefault="00D83B7A" w:rsidP="0047082B">
    <w:pPr>
      <w:pStyle w:val="Header"/>
      <w:tabs>
        <w:tab w:val="clear" w:pos="4680"/>
        <w:tab w:val="clear" w:pos="9360"/>
        <w:tab w:val="right" w:pos="10440"/>
      </w:tabs>
      <w:ind w:left="-990" w:right="-1080"/>
      <w:rPr>
        <w:rFonts w:ascii="Arial" w:hAnsi="Arial" w:cs="Arial"/>
        <w:b/>
        <w:i/>
        <w:sz w:val="20"/>
        <w:szCs w:val="20"/>
      </w:rPr>
    </w:pPr>
    <w:r w:rsidRPr="00F44AFA">
      <w:rPr>
        <w:rFonts w:ascii="Arial" w:hAnsi="Arial" w:cs="Arial"/>
        <w:b/>
        <w:i/>
        <w:sz w:val="20"/>
        <w:szCs w:val="20"/>
      </w:rPr>
      <w:t>Guide for AUP Engagements</w:t>
    </w:r>
  </w:p>
  <w:p w14:paraId="047D7A74" w14:textId="77777777" w:rsidR="00D83B7A" w:rsidRPr="00F44AFA" w:rsidRDefault="00D83B7A" w:rsidP="0047082B">
    <w:pPr>
      <w:pStyle w:val="Header"/>
      <w:tabs>
        <w:tab w:val="clear" w:pos="4680"/>
        <w:tab w:val="clear" w:pos="9360"/>
        <w:tab w:val="right" w:pos="10440"/>
      </w:tabs>
      <w:ind w:left="-990" w:right="-1080"/>
      <w:rPr>
        <w:rFonts w:ascii="Arial" w:hAnsi="Arial" w:cs="Arial"/>
        <w:b/>
        <w:i/>
        <w:sz w:val="20"/>
        <w:szCs w:val="20"/>
      </w:rPr>
    </w:pPr>
    <w:r>
      <w:rPr>
        <w:rFonts w:ascii="Arial" w:hAnsi="Arial" w:cs="Arial"/>
        <w:b/>
        <w:i/>
        <w:sz w:val="20"/>
        <w:szCs w:val="20"/>
      </w:rPr>
      <w:t>For Local Government Entities</w:t>
    </w:r>
  </w:p>
  <w:p w14:paraId="5CCF76E6" w14:textId="5D120736" w:rsidR="00D83B7A" w:rsidRPr="00F44AFA" w:rsidRDefault="00A329C8" w:rsidP="0047082B">
    <w:pPr>
      <w:pStyle w:val="Header"/>
      <w:tabs>
        <w:tab w:val="clear" w:pos="4680"/>
        <w:tab w:val="clear" w:pos="9360"/>
        <w:tab w:val="right" w:pos="10440"/>
      </w:tabs>
      <w:ind w:left="-990" w:right="-1080"/>
      <w:rPr>
        <w:rFonts w:ascii="Arial" w:hAnsi="Arial" w:cs="Arial"/>
        <w:b/>
        <w:i/>
        <w:sz w:val="20"/>
        <w:szCs w:val="20"/>
      </w:rPr>
    </w:pPr>
    <w:r>
      <w:rPr>
        <w:rFonts w:ascii="Arial" w:hAnsi="Arial" w:cs="Arial"/>
        <w:b/>
        <w:i/>
        <w:sz w:val="20"/>
        <w:szCs w:val="20"/>
      </w:rPr>
      <w:t>May 202</w:t>
    </w:r>
    <w:r w:rsidR="00F61EB6">
      <w:rPr>
        <w:rFonts w:ascii="Arial" w:hAnsi="Arial" w:cs="Arial"/>
        <w:b/>
        <w:i/>
        <w:sz w:val="20"/>
        <w:szCs w:val="20"/>
      </w:rPr>
      <w:t>5</w:t>
    </w:r>
  </w:p>
  <w:p w14:paraId="1E114FB1" w14:textId="77777777" w:rsidR="00D83B7A" w:rsidRPr="00F44AFA" w:rsidRDefault="00D83B7A" w:rsidP="0047082B">
    <w:pPr>
      <w:pStyle w:val="Header"/>
      <w:tabs>
        <w:tab w:val="clear" w:pos="4680"/>
        <w:tab w:val="clear" w:pos="9360"/>
        <w:tab w:val="right" w:pos="10800"/>
      </w:tabs>
      <w:ind w:left="-990"/>
      <w:rPr>
        <w:rFonts w:ascii="Arial" w:hAnsi="Arial" w:cs="Arial"/>
        <w:b/>
        <w:i/>
        <w:sz w:val="20"/>
        <w:szCs w:val="20"/>
      </w:rPr>
    </w:pPr>
  </w:p>
  <w:p w14:paraId="192AEFA0" w14:textId="77777777" w:rsidR="00D83B7A" w:rsidRPr="00F44AFA" w:rsidRDefault="00D83B7A" w:rsidP="0047082B">
    <w:pPr>
      <w:pStyle w:val="Header"/>
      <w:tabs>
        <w:tab w:val="clear" w:pos="4680"/>
        <w:tab w:val="clear" w:pos="9360"/>
        <w:tab w:val="right" w:pos="10800"/>
      </w:tabs>
      <w:ind w:left="-1080"/>
      <w:rPr>
        <w:rFonts w:ascii="Arial" w:hAnsi="Arial" w:cs="Arial"/>
        <w:b/>
        <w:i/>
        <w:sz w:val="20"/>
        <w:szCs w:val="20"/>
      </w:rPr>
    </w:pPr>
  </w:p>
  <w:p w14:paraId="1F379B0E" w14:textId="77777777" w:rsidR="00D83B7A" w:rsidRPr="003805D8" w:rsidRDefault="00D83B7A" w:rsidP="003805D8">
    <w:pPr>
      <w:pStyle w:val="Header"/>
      <w:tabs>
        <w:tab w:val="clear" w:pos="9360"/>
        <w:tab w:val="right" w:pos="8910"/>
      </w:tabs>
      <w:ind w:right="-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3BAE" w14:textId="77777777" w:rsidR="00D83B7A" w:rsidRPr="00F44AFA" w:rsidRDefault="00D83B7A" w:rsidP="00EF04E6">
    <w:pPr>
      <w:pStyle w:val="Header"/>
      <w:tabs>
        <w:tab w:val="clear" w:pos="4680"/>
        <w:tab w:val="clear" w:pos="9360"/>
        <w:tab w:val="right" w:pos="10260"/>
      </w:tabs>
      <w:ind w:left="-990" w:right="-990"/>
      <w:rPr>
        <w:rFonts w:ascii="Arial" w:hAnsi="Arial" w:cs="Arial"/>
        <w:b/>
        <w:i/>
        <w:sz w:val="20"/>
        <w:szCs w:val="20"/>
      </w:rPr>
    </w:pPr>
    <w:r w:rsidRPr="00F44AFA">
      <w:rPr>
        <w:rFonts w:ascii="Arial" w:hAnsi="Arial" w:cs="Arial"/>
        <w:b/>
        <w:i/>
        <w:sz w:val="20"/>
        <w:szCs w:val="20"/>
      </w:rPr>
      <w:t xml:space="preserve">Office of the State Auditor </w:t>
    </w:r>
    <w:r w:rsidRPr="00F44AFA">
      <w:rPr>
        <w:rFonts w:ascii="Arial" w:hAnsi="Arial" w:cs="Arial"/>
        <w:b/>
        <w:i/>
        <w:sz w:val="20"/>
        <w:szCs w:val="20"/>
      </w:rPr>
      <w:tab/>
    </w:r>
    <w:r>
      <w:rPr>
        <w:rFonts w:ascii="Arial" w:hAnsi="Arial" w:cs="Arial"/>
        <w:b/>
        <w:i/>
        <w:sz w:val="20"/>
        <w:szCs w:val="20"/>
      </w:rPr>
      <w:t>Chapter 1</w:t>
    </w:r>
  </w:p>
  <w:p w14:paraId="5DDD5D8C" w14:textId="77777777" w:rsidR="00D83B7A" w:rsidRPr="00F44AFA" w:rsidRDefault="00D83B7A" w:rsidP="00EF04E6">
    <w:pPr>
      <w:pStyle w:val="Header"/>
      <w:tabs>
        <w:tab w:val="clear" w:pos="4680"/>
        <w:tab w:val="clear" w:pos="9360"/>
        <w:tab w:val="right" w:pos="10260"/>
      </w:tabs>
      <w:ind w:left="-990" w:right="-990"/>
      <w:rPr>
        <w:rFonts w:ascii="Arial" w:hAnsi="Arial" w:cs="Arial"/>
        <w:b/>
        <w:i/>
        <w:sz w:val="20"/>
        <w:szCs w:val="20"/>
      </w:rPr>
    </w:pPr>
    <w:r w:rsidRPr="00F44AFA">
      <w:rPr>
        <w:rFonts w:ascii="Arial" w:hAnsi="Arial" w:cs="Arial"/>
        <w:b/>
        <w:i/>
        <w:sz w:val="20"/>
        <w:szCs w:val="20"/>
      </w:rPr>
      <w:t>Guide for AUP Engagements</w:t>
    </w:r>
    <w:r w:rsidRPr="00F44AFA">
      <w:rPr>
        <w:rFonts w:ascii="Arial" w:hAnsi="Arial" w:cs="Arial"/>
        <w:b/>
        <w:i/>
        <w:sz w:val="20"/>
        <w:szCs w:val="20"/>
      </w:rPr>
      <w:tab/>
    </w:r>
    <w:r>
      <w:rPr>
        <w:rFonts w:ascii="Arial" w:hAnsi="Arial" w:cs="Arial"/>
        <w:b/>
        <w:i/>
        <w:sz w:val="20"/>
        <w:szCs w:val="20"/>
      </w:rPr>
      <w:t>Applicability</w:t>
    </w:r>
  </w:p>
  <w:p w14:paraId="105AADD0" w14:textId="77777777" w:rsidR="00D83B7A" w:rsidRPr="00F44AFA" w:rsidRDefault="00D83B7A" w:rsidP="00EF04E6">
    <w:pPr>
      <w:pStyle w:val="Header"/>
      <w:tabs>
        <w:tab w:val="clear" w:pos="4680"/>
        <w:tab w:val="clear" w:pos="9360"/>
        <w:tab w:val="right" w:pos="10260"/>
        <w:tab w:val="right" w:pos="10440"/>
      </w:tabs>
      <w:ind w:left="-990" w:right="-1080"/>
      <w:rPr>
        <w:rFonts w:ascii="Arial" w:hAnsi="Arial" w:cs="Arial"/>
        <w:b/>
        <w:i/>
        <w:sz w:val="20"/>
        <w:szCs w:val="20"/>
      </w:rPr>
    </w:pPr>
    <w:r>
      <w:rPr>
        <w:rFonts w:ascii="Arial" w:hAnsi="Arial" w:cs="Arial"/>
        <w:b/>
        <w:i/>
        <w:sz w:val="20"/>
        <w:szCs w:val="20"/>
      </w:rPr>
      <w:t>For Local Government Entities</w:t>
    </w:r>
  </w:p>
  <w:p w14:paraId="01CAB1E6" w14:textId="132704C6" w:rsidR="00D83B7A" w:rsidRPr="00F44AFA" w:rsidRDefault="00B61EAE" w:rsidP="00D83B7A">
    <w:pPr>
      <w:pStyle w:val="Header"/>
      <w:tabs>
        <w:tab w:val="clear" w:pos="4680"/>
        <w:tab w:val="clear" w:pos="9360"/>
        <w:tab w:val="right" w:pos="10260"/>
        <w:tab w:val="right" w:pos="10440"/>
      </w:tabs>
      <w:ind w:left="-990" w:right="-1080"/>
      <w:rPr>
        <w:rFonts w:ascii="Arial" w:hAnsi="Arial" w:cs="Arial"/>
        <w:b/>
        <w:i/>
        <w:sz w:val="20"/>
        <w:szCs w:val="20"/>
      </w:rPr>
    </w:pPr>
    <w:r>
      <w:rPr>
        <w:rFonts w:ascii="Arial" w:hAnsi="Arial" w:cs="Arial"/>
        <w:b/>
        <w:i/>
        <w:sz w:val="20"/>
        <w:szCs w:val="20"/>
      </w:rPr>
      <w:t xml:space="preserve">May </w:t>
    </w:r>
    <w:r w:rsidR="00F61EB6">
      <w:rPr>
        <w:rFonts w:ascii="Arial" w:hAnsi="Arial" w:cs="Arial"/>
        <w:b/>
        <w:i/>
        <w:sz w:val="20"/>
        <w:szCs w:val="20"/>
      </w:rPr>
      <w:t>2025</w:t>
    </w:r>
    <w:r w:rsidR="00D83B7A" w:rsidRPr="00F44AFA">
      <w:rPr>
        <w:rFonts w:ascii="Arial" w:hAnsi="Arial" w:cs="Arial"/>
        <w:b/>
        <w:i/>
        <w:sz w:val="20"/>
        <w:szCs w:val="20"/>
      </w:rPr>
      <w:tab/>
    </w:r>
  </w:p>
  <w:p w14:paraId="581773E9" w14:textId="77777777" w:rsidR="00D83B7A" w:rsidRPr="00F44AFA" w:rsidRDefault="00D83B7A" w:rsidP="00F44AFA">
    <w:pPr>
      <w:pStyle w:val="Header"/>
      <w:tabs>
        <w:tab w:val="clear" w:pos="4680"/>
        <w:tab w:val="clear" w:pos="9360"/>
        <w:tab w:val="right" w:pos="10800"/>
      </w:tabs>
      <w:ind w:left="-990"/>
      <w:rPr>
        <w:rFonts w:ascii="Arial" w:hAnsi="Arial" w:cs="Arial"/>
        <w:b/>
        <w:i/>
        <w:sz w:val="20"/>
        <w:szCs w:val="20"/>
      </w:rPr>
    </w:pPr>
  </w:p>
  <w:p w14:paraId="16C683B2" w14:textId="77777777" w:rsidR="00D83B7A" w:rsidRPr="00F44AFA" w:rsidRDefault="00D83B7A" w:rsidP="00F44AFA">
    <w:pPr>
      <w:pStyle w:val="Header"/>
      <w:tabs>
        <w:tab w:val="clear" w:pos="4680"/>
        <w:tab w:val="clear" w:pos="9360"/>
        <w:tab w:val="right" w:pos="10800"/>
      </w:tabs>
      <w:ind w:left="-1080"/>
      <w:rPr>
        <w:rFonts w:ascii="Arial" w:hAnsi="Arial" w:cs="Arial"/>
        <w:b/>
        <w: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4A51" w14:textId="77777777" w:rsidR="00D83B7A" w:rsidRPr="00F44AFA" w:rsidRDefault="00D83B7A" w:rsidP="008A14D3">
    <w:pPr>
      <w:pStyle w:val="Header"/>
      <w:tabs>
        <w:tab w:val="clear" w:pos="4680"/>
        <w:tab w:val="clear" w:pos="9360"/>
        <w:tab w:val="right" w:pos="10350"/>
      </w:tabs>
      <w:ind w:left="-990" w:right="-990"/>
      <w:rPr>
        <w:rFonts w:ascii="Arial" w:hAnsi="Arial" w:cs="Arial"/>
        <w:b/>
        <w:i/>
        <w:sz w:val="20"/>
        <w:szCs w:val="20"/>
      </w:rPr>
    </w:pPr>
    <w:r w:rsidRPr="00F44AFA">
      <w:rPr>
        <w:rFonts w:ascii="Arial" w:hAnsi="Arial" w:cs="Arial"/>
        <w:b/>
        <w:i/>
        <w:sz w:val="20"/>
        <w:szCs w:val="20"/>
      </w:rPr>
      <w:t xml:space="preserve">Office of the State Auditor </w:t>
    </w:r>
    <w:r w:rsidRPr="00F44AFA">
      <w:rPr>
        <w:rFonts w:ascii="Arial" w:hAnsi="Arial" w:cs="Arial"/>
        <w:b/>
        <w:i/>
        <w:sz w:val="20"/>
        <w:szCs w:val="20"/>
      </w:rPr>
      <w:tab/>
    </w:r>
    <w:r>
      <w:rPr>
        <w:rFonts w:ascii="Arial" w:hAnsi="Arial" w:cs="Arial"/>
        <w:b/>
        <w:i/>
        <w:sz w:val="20"/>
        <w:szCs w:val="20"/>
      </w:rPr>
      <w:t>Chapter 2</w:t>
    </w:r>
  </w:p>
  <w:p w14:paraId="51E4CFB7" w14:textId="77777777" w:rsidR="00D83B7A" w:rsidRPr="00F44AFA" w:rsidRDefault="00D83B7A" w:rsidP="008A14D3">
    <w:pPr>
      <w:pStyle w:val="Header"/>
      <w:tabs>
        <w:tab w:val="clear" w:pos="4680"/>
        <w:tab w:val="clear" w:pos="9360"/>
        <w:tab w:val="right" w:pos="10350"/>
      </w:tabs>
      <w:ind w:left="-990" w:right="-990"/>
      <w:rPr>
        <w:rFonts w:ascii="Arial" w:hAnsi="Arial" w:cs="Arial"/>
        <w:b/>
        <w:i/>
        <w:sz w:val="20"/>
        <w:szCs w:val="20"/>
      </w:rPr>
    </w:pPr>
    <w:r w:rsidRPr="00F44AFA">
      <w:rPr>
        <w:rFonts w:ascii="Arial" w:hAnsi="Arial" w:cs="Arial"/>
        <w:b/>
        <w:i/>
        <w:sz w:val="20"/>
        <w:szCs w:val="20"/>
      </w:rPr>
      <w:t>Guide for AUP Engagements</w:t>
    </w:r>
    <w:r w:rsidRPr="00F44AFA">
      <w:rPr>
        <w:rFonts w:ascii="Arial" w:hAnsi="Arial" w:cs="Arial"/>
        <w:b/>
        <w:i/>
        <w:sz w:val="20"/>
        <w:szCs w:val="20"/>
      </w:rPr>
      <w:tab/>
    </w:r>
    <w:r>
      <w:rPr>
        <w:rFonts w:ascii="Arial" w:hAnsi="Arial" w:cs="Arial"/>
        <w:b/>
        <w:i/>
        <w:sz w:val="20"/>
        <w:szCs w:val="20"/>
      </w:rPr>
      <w:t>Components of an AUP Engagement</w:t>
    </w:r>
  </w:p>
  <w:p w14:paraId="52019036" w14:textId="77777777" w:rsidR="00D83B7A" w:rsidRPr="00F44AFA" w:rsidRDefault="00D83B7A" w:rsidP="00E0270B">
    <w:pPr>
      <w:pStyle w:val="Header"/>
      <w:tabs>
        <w:tab w:val="clear" w:pos="4680"/>
        <w:tab w:val="clear" w:pos="9360"/>
        <w:tab w:val="right" w:pos="10440"/>
      </w:tabs>
      <w:ind w:left="-990" w:right="-1080"/>
      <w:rPr>
        <w:rFonts w:ascii="Arial" w:hAnsi="Arial" w:cs="Arial"/>
        <w:b/>
        <w:i/>
        <w:sz w:val="20"/>
        <w:szCs w:val="20"/>
      </w:rPr>
    </w:pPr>
    <w:r>
      <w:rPr>
        <w:rFonts w:ascii="Arial" w:hAnsi="Arial" w:cs="Arial"/>
        <w:b/>
        <w:i/>
        <w:sz w:val="20"/>
        <w:szCs w:val="20"/>
      </w:rPr>
      <w:t>For Local Government Entities</w:t>
    </w:r>
  </w:p>
  <w:p w14:paraId="490AD86B" w14:textId="78AC4A80" w:rsidR="00B61EAE" w:rsidRPr="00F44AFA" w:rsidRDefault="00B61EAE" w:rsidP="00B61EAE">
    <w:pPr>
      <w:pStyle w:val="Header"/>
      <w:tabs>
        <w:tab w:val="clear" w:pos="4680"/>
        <w:tab w:val="clear" w:pos="9360"/>
        <w:tab w:val="right" w:pos="10350"/>
      </w:tabs>
      <w:ind w:left="-990" w:right="-990"/>
      <w:rPr>
        <w:rFonts w:ascii="Arial" w:hAnsi="Arial" w:cs="Arial"/>
        <w:b/>
        <w:i/>
        <w:sz w:val="20"/>
        <w:szCs w:val="20"/>
      </w:rPr>
    </w:pPr>
    <w:r>
      <w:rPr>
        <w:rFonts w:ascii="Arial" w:hAnsi="Arial" w:cs="Arial"/>
        <w:b/>
        <w:i/>
        <w:sz w:val="20"/>
        <w:szCs w:val="20"/>
      </w:rPr>
      <w:t xml:space="preserve">May </w:t>
    </w:r>
    <w:r w:rsidR="00F61EB6">
      <w:rPr>
        <w:rFonts w:ascii="Arial" w:hAnsi="Arial" w:cs="Arial"/>
        <w:b/>
        <w:i/>
        <w:sz w:val="20"/>
        <w:szCs w:val="20"/>
      </w:rPr>
      <w:t>2025</w:t>
    </w:r>
  </w:p>
  <w:p w14:paraId="06C525CB" w14:textId="77777777" w:rsidR="00D83B7A" w:rsidRPr="00F44AFA" w:rsidRDefault="00D83B7A" w:rsidP="00F44AFA">
    <w:pPr>
      <w:pStyle w:val="Header"/>
      <w:tabs>
        <w:tab w:val="clear" w:pos="4680"/>
        <w:tab w:val="clear" w:pos="9360"/>
        <w:tab w:val="right" w:pos="10800"/>
      </w:tabs>
      <w:ind w:left="-990"/>
      <w:rPr>
        <w:rFonts w:ascii="Arial" w:hAnsi="Arial" w:cs="Arial"/>
        <w:b/>
        <w:i/>
        <w:sz w:val="20"/>
        <w:szCs w:val="20"/>
      </w:rPr>
    </w:pPr>
  </w:p>
  <w:p w14:paraId="54479517" w14:textId="77777777" w:rsidR="00D83B7A" w:rsidRPr="00F44AFA" w:rsidRDefault="00D83B7A" w:rsidP="00F44AFA">
    <w:pPr>
      <w:pStyle w:val="Header"/>
      <w:tabs>
        <w:tab w:val="clear" w:pos="4680"/>
        <w:tab w:val="clear" w:pos="9360"/>
        <w:tab w:val="right" w:pos="10800"/>
      </w:tabs>
      <w:ind w:left="-1080"/>
      <w:rPr>
        <w:rFonts w:ascii="Arial" w:hAnsi="Arial" w:cs="Arial"/>
        <w:b/>
        <w:i/>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C186" w14:textId="77777777" w:rsidR="00D83B7A" w:rsidRPr="00F44AFA" w:rsidRDefault="00D83B7A" w:rsidP="008A14D3">
    <w:pPr>
      <w:pStyle w:val="Header"/>
      <w:tabs>
        <w:tab w:val="clear" w:pos="4680"/>
        <w:tab w:val="clear" w:pos="9360"/>
        <w:tab w:val="right" w:pos="10350"/>
      </w:tabs>
      <w:ind w:left="-990" w:right="-990"/>
      <w:rPr>
        <w:rFonts w:ascii="Arial" w:hAnsi="Arial" w:cs="Arial"/>
        <w:b/>
        <w:i/>
        <w:sz w:val="20"/>
        <w:szCs w:val="20"/>
      </w:rPr>
    </w:pPr>
    <w:r w:rsidRPr="00F44AFA">
      <w:rPr>
        <w:rFonts w:ascii="Arial" w:hAnsi="Arial" w:cs="Arial"/>
        <w:b/>
        <w:i/>
        <w:sz w:val="20"/>
        <w:szCs w:val="20"/>
      </w:rPr>
      <w:t xml:space="preserve">Office of the State Auditor </w:t>
    </w:r>
    <w:r w:rsidRPr="00F44AFA">
      <w:rPr>
        <w:rFonts w:ascii="Arial" w:hAnsi="Arial" w:cs="Arial"/>
        <w:b/>
        <w:i/>
        <w:sz w:val="20"/>
        <w:szCs w:val="20"/>
      </w:rPr>
      <w:tab/>
    </w:r>
    <w:r>
      <w:rPr>
        <w:rFonts w:ascii="Arial" w:hAnsi="Arial" w:cs="Arial"/>
        <w:b/>
        <w:i/>
        <w:sz w:val="20"/>
        <w:szCs w:val="20"/>
      </w:rPr>
      <w:t>Chapter 3</w:t>
    </w:r>
  </w:p>
  <w:p w14:paraId="459AF1E5" w14:textId="77777777" w:rsidR="00D83B7A" w:rsidRPr="00F44AFA" w:rsidRDefault="00D83B7A" w:rsidP="008A14D3">
    <w:pPr>
      <w:pStyle w:val="Header"/>
      <w:tabs>
        <w:tab w:val="clear" w:pos="4680"/>
        <w:tab w:val="clear" w:pos="9360"/>
        <w:tab w:val="right" w:pos="10350"/>
      </w:tabs>
      <w:ind w:left="-990" w:right="-990"/>
      <w:rPr>
        <w:rFonts w:ascii="Arial" w:hAnsi="Arial" w:cs="Arial"/>
        <w:b/>
        <w:i/>
        <w:sz w:val="20"/>
        <w:szCs w:val="20"/>
      </w:rPr>
    </w:pPr>
    <w:r w:rsidRPr="00F44AFA">
      <w:rPr>
        <w:rFonts w:ascii="Arial" w:hAnsi="Arial" w:cs="Arial"/>
        <w:b/>
        <w:i/>
        <w:sz w:val="20"/>
        <w:szCs w:val="20"/>
      </w:rPr>
      <w:t>Gui</w:t>
    </w:r>
    <w:r>
      <w:rPr>
        <w:rFonts w:ascii="Arial" w:hAnsi="Arial" w:cs="Arial"/>
        <w:b/>
        <w:i/>
        <w:sz w:val="20"/>
        <w:szCs w:val="20"/>
      </w:rPr>
      <w:t>de for AUP Engagements</w:t>
    </w:r>
    <w:r>
      <w:rPr>
        <w:rFonts w:ascii="Arial" w:hAnsi="Arial" w:cs="Arial"/>
        <w:b/>
        <w:i/>
        <w:sz w:val="20"/>
        <w:szCs w:val="20"/>
      </w:rPr>
      <w:tab/>
    </w:r>
    <w:r w:rsidRPr="00F44AFA">
      <w:rPr>
        <w:rFonts w:ascii="Arial" w:hAnsi="Arial" w:cs="Arial"/>
        <w:b/>
        <w:i/>
        <w:sz w:val="20"/>
        <w:szCs w:val="20"/>
      </w:rPr>
      <w:t>Agreed-Upon Procedures</w:t>
    </w:r>
  </w:p>
  <w:p w14:paraId="643EAB37" w14:textId="77777777" w:rsidR="00D83B7A" w:rsidRPr="00F44AFA" w:rsidRDefault="00D83B7A" w:rsidP="00E0270B">
    <w:pPr>
      <w:pStyle w:val="Header"/>
      <w:tabs>
        <w:tab w:val="clear" w:pos="4680"/>
        <w:tab w:val="clear" w:pos="9360"/>
        <w:tab w:val="right" w:pos="10440"/>
      </w:tabs>
      <w:ind w:left="-990" w:right="-1080"/>
      <w:rPr>
        <w:rFonts w:ascii="Arial" w:hAnsi="Arial" w:cs="Arial"/>
        <w:b/>
        <w:i/>
        <w:sz w:val="20"/>
        <w:szCs w:val="20"/>
      </w:rPr>
    </w:pPr>
    <w:r>
      <w:rPr>
        <w:rFonts w:ascii="Arial" w:hAnsi="Arial" w:cs="Arial"/>
        <w:b/>
        <w:i/>
        <w:sz w:val="20"/>
        <w:szCs w:val="20"/>
      </w:rPr>
      <w:t>For Local Government Entities</w:t>
    </w:r>
  </w:p>
  <w:p w14:paraId="533B52B1" w14:textId="21E19BD1" w:rsidR="00D83B7A" w:rsidRPr="00F44AFA" w:rsidRDefault="00F61EB6" w:rsidP="000E150D">
    <w:pPr>
      <w:pStyle w:val="Header"/>
      <w:tabs>
        <w:tab w:val="clear" w:pos="4680"/>
        <w:tab w:val="clear" w:pos="9360"/>
        <w:tab w:val="left" w:pos="329"/>
        <w:tab w:val="right" w:pos="10350"/>
      </w:tabs>
      <w:ind w:left="-990" w:right="-990"/>
      <w:rPr>
        <w:rFonts w:ascii="Arial" w:hAnsi="Arial" w:cs="Arial"/>
        <w:b/>
        <w:i/>
        <w:sz w:val="20"/>
        <w:szCs w:val="20"/>
      </w:rPr>
    </w:pPr>
    <w:r>
      <w:rPr>
        <w:rFonts w:ascii="Arial" w:hAnsi="Arial" w:cs="Arial"/>
        <w:b/>
        <w:i/>
        <w:sz w:val="20"/>
        <w:szCs w:val="20"/>
      </w:rPr>
      <w:t>May</w:t>
    </w:r>
    <w:r w:rsidR="00E96A01">
      <w:rPr>
        <w:rFonts w:ascii="Arial" w:hAnsi="Arial" w:cs="Arial"/>
        <w:b/>
        <w:i/>
        <w:sz w:val="20"/>
        <w:szCs w:val="20"/>
      </w:rPr>
      <w:t xml:space="preserve"> 2025</w:t>
    </w:r>
  </w:p>
  <w:p w14:paraId="25E037DB" w14:textId="77777777" w:rsidR="00D83B7A" w:rsidRPr="00F44AFA" w:rsidRDefault="00D83B7A" w:rsidP="008A14D3">
    <w:pPr>
      <w:pStyle w:val="Header"/>
      <w:tabs>
        <w:tab w:val="clear" w:pos="4680"/>
        <w:tab w:val="clear" w:pos="9360"/>
        <w:tab w:val="right" w:pos="10350"/>
        <w:tab w:val="right" w:pos="10800"/>
      </w:tabs>
      <w:ind w:left="-990" w:right="-990"/>
      <w:rPr>
        <w:rFonts w:ascii="Arial" w:hAnsi="Arial" w:cs="Arial"/>
        <w:b/>
        <w:i/>
        <w:sz w:val="20"/>
        <w:szCs w:val="20"/>
      </w:rPr>
    </w:pPr>
  </w:p>
  <w:p w14:paraId="25CB8116" w14:textId="77777777" w:rsidR="00D83B7A" w:rsidRPr="00F44AFA" w:rsidRDefault="00D83B7A" w:rsidP="003D67AF">
    <w:pPr>
      <w:pStyle w:val="Header"/>
      <w:ind w:left="-1080"/>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E58B" w14:textId="77777777" w:rsidR="00D83B7A" w:rsidRPr="000E150D" w:rsidRDefault="00D83B7A" w:rsidP="008A14D3">
    <w:pPr>
      <w:pStyle w:val="Header"/>
      <w:tabs>
        <w:tab w:val="clear" w:pos="4680"/>
        <w:tab w:val="clear" w:pos="9360"/>
        <w:tab w:val="right" w:pos="10350"/>
      </w:tabs>
      <w:ind w:left="-990" w:right="-1080"/>
      <w:rPr>
        <w:rFonts w:ascii="Arial" w:hAnsi="Arial" w:cs="Arial"/>
        <w:b/>
        <w:i/>
        <w:sz w:val="20"/>
        <w:szCs w:val="20"/>
      </w:rPr>
    </w:pPr>
    <w:r w:rsidRPr="000E150D">
      <w:rPr>
        <w:rFonts w:ascii="Arial" w:hAnsi="Arial" w:cs="Arial"/>
        <w:b/>
        <w:i/>
        <w:sz w:val="20"/>
        <w:szCs w:val="20"/>
      </w:rPr>
      <w:t xml:space="preserve">Office of the State Auditor </w:t>
    </w:r>
    <w:r w:rsidRPr="000E150D">
      <w:rPr>
        <w:rFonts w:ascii="Arial" w:hAnsi="Arial" w:cs="Arial"/>
        <w:b/>
        <w:i/>
        <w:sz w:val="20"/>
        <w:szCs w:val="20"/>
      </w:rPr>
      <w:tab/>
      <w:t>Chapter 4</w:t>
    </w:r>
  </w:p>
  <w:p w14:paraId="16F3B7ED" w14:textId="77777777" w:rsidR="00D83B7A" w:rsidRPr="000E150D" w:rsidRDefault="00D83B7A" w:rsidP="008A14D3">
    <w:pPr>
      <w:pStyle w:val="Header"/>
      <w:tabs>
        <w:tab w:val="clear" w:pos="4680"/>
        <w:tab w:val="clear" w:pos="9360"/>
        <w:tab w:val="right" w:pos="10350"/>
      </w:tabs>
      <w:ind w:left="-990" w:right="-1080"/>
      <w:rPr>
        <w:rFonts w:ascii="Arial" w:hAnsi="Arial" w:cs="Arial"/>
        <w:b/>
        <w:i/>
        <w:sz w:val="20"/>
        <w:szCs w:val="20"/>
      </w:rPr>
    </w:pPr>
    <w:r w:rsidRPr="000E150D">
      <w:rPr>
        <w:rFonts w:ascii="Arial" w:hAnsi="Arial" w:cs="Arial"/>
        <w:b/>
        <w:i/>
        <w:sz w:val="20"/>
        <w:szCs w:val="20"/>
      </w:rPr>
      <w:t>Guide for AUP Engagements</w:t>
    </w:r>
    <w:r w:rsidRPr="000E150D">
      <w:rPr>
        <w:rFonts w:ascii="Arial" w:hAnsi="Arial" w:cs="Arial"/>
        <w:b/>
        <w:i/>
        <w:sz w:val="20"/>
        <w:szCs w:val="20"/>
      </w:rPr>
      <w:tab/>
      <w:t>Example Engagement Letter</w:t>
    </w:r>
  </w:p>
  <w:p w14:paraId="1EE3BBF1" w14:textId="77777777" w:rsidR="00D83B7A" w:rsidRPr="00F44AFA" w:rsidRDefault="00D83B7A" w:rsidP="00E0270B">
    <w:pPr>
      <w:pStyle w:val="Header"/>
      <w:tabs>
        <w:tab w:val="clear" w:pos="4680"/>
        <w:tab w:val="clear" w:pos="9360"/>
        <w:tab w:val="right" w:pos="10440"/>
      </w:tabs>
      <w:ind w:left="-990" w:right="-1080"/>
      <w:rPr>
        <w:rFonts w:ascii="Arial" w:hAnsi="Arial" w:cs="Arial"/>
        <w:b/>
        <w:i/>
        <w:sz w:val="20"/>
        <w:szCs w:val="20"/>
      </w:rPr>
    </w:pPr>
    <w:r>
      <w:rPr>
        <w:rFonts w:ascii="Arial" w:hAnsi="Arial" w:cs="Arial"/>
        <w:b/>
        <w:i/>
        <w:sz w:val="20"/>
        <w:szCs w:val="20"/>
      </w:rPr>
      <w:t>For Local Government Entities</w:t>
    </w:r>
  </w:p>
  <w:p w14:paraId="21ADD2E9" w14:textId="2D22C540" w:rsidR="00E54C16" w:rsidRPr="000E150D" w:rsidRDefault="00B61EAE" w:rsidP="00E54C16">
    <w:pPr>
      <w:pStyle w:val="Header"/>
      <w:tabs>
        <w:tab w:val="clear" w:pos="4680"/>
        <w:tab w:val="clear" w:pos="9360"/>
        <w:tab w:val="right" w:pos="10350"/>
      </w:tabs>
      <w:ind w:left="-990" w:right="-1080"/>
      <w:rPr>
        <w:rFonts w:ascii="Arial" w:hAnsi="Arial" w:cs="Arial"/>
        <w:b/>
        <w:i/>
        <w:sz w:val="20"/>
        <w:szCs w:val="20"/>
      </w:rPr>
    </w:pPr>
    <w:r>
      <w:rPr>
        <w:rFonts w:ascii="Arial" w:hAnsi="Arial" w:cs="Arial"/>
        <w:b/>
        <w:i/>
        <w:sz w:val="20"/>
        <w:szCs w:val="20"/>
      </w:rPr>
      <w:t>May 202</w:t>
    </w:r>
    <w:r w:rsidR="00F61EB6">
      <w:rPr>
        <w:rFonts w:ascii="Arial" w:hAnsi="Arial" w:cs="Arial"/>
        <w:b/>
        <w:i/>
        <w:sz w:val="20"/>
        <w:szCs w:val="20"/>
      </w:rPr>
      <w:t>5</w:t>
    </w:r>
  </w:p>
  <w:p w14:paraId="2480FDA0" w14:textId="77777777" w:rsidR="00D83B7A" w:rsidRPr="000E150D" w:rsidRDefault="00D83B7A" w:rsidP="003D67AF">
    <w:pPr>
      <w:pStyle w:val="Header"/>
      <w:tabs>
        <w:tab w:val="clear" w:pos="4680"/>
        <w:tab w:val="clear" w:pos="9360"/>
        <w:tab w:val="right" w:pos="10800"/>
      </w:tabs>
      <w:ind w:left="-1080"/>
      <w:rPr>
        <w:rFonts w:ascii="Arial" w:hAnsi="Arial" w:cs="Arial"/>
        <w:b/>
        <w:i/>
        <w:sz w:val="20"/>
        <w:szCs w:val="20"/>
      </w:rPr>
    </w:pPr>
  </w:p>
  <w:p w14:paraId="038EB9D2" w14:textId="77777777" w:rsidR="00D83B7A" w:rsidRPr="000E150D" w:rsidRDefault="00D83B7A" w:rsidP="003D67AF">
    <w:pPr>
      <w:pStyle w:val="Header"/>
      <w:ind w:left="-1080"/>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4F9A" w14:textId="77777777" w:rsidR="00D83B7A" w:rsidRPr="000E150D" w:rsidRDefault="00D83B7A" w:rsidP="00482868">
    <w:pPr>
      <w:pStyle w:val="Header"/>
      <w:tabs>
        <w:tab w:val="clear" w:pos="4680"/>
        <w:tab w:val="clear" w:pos="9360"/>
        <w:tab w:val="right" w:pos="10260"/>
      </w:tabs>
      <w:ind w:left="-990" w:right="-1080"/>
      <w:rPr>
        <w:rFonts w:ascii="Arial" w:hAnsi="Arial" w:cs="Arial"/>
        <w:b/>
        <w:i/>
        <w:sz w:val="20"/>
        <w:szCs w:val="20"/>
      </w:rPr>
    </w:pPr>
    <w:r w:rsidRPr="000E150D">
      <w:rPr>
        <w:rFonts w:ascii="Arial" w:hAnsi="Arial" w:cs="Arial"/>
        <w:b/>
        <w:i/>
        <w:sz w:val="20"/>
        <w:szCs w:val="20"/>
      </w:rPr>
      <w:t xml:space="preserve">Office of the State Auditor </w:t>
    </w:r>
    <w:r w:rsidRPr="000E150D">
      <w:rPr>
        <w:rFonts w:ascii="Arial" w:hAnsi="Arial" w:cs="Arial"/>
        <w:b/>
        <w:i/>
        <w:sz w:val="20"/>
        <w:szCs w:val="20"/>
      </w:rPr>
      <w:tab/>
      <w:t>Chapter 5</w:t>
    </w:r>
  </w:p>
  <w:p w14:paraId="4D37A5E1" w14:textId="77777777" w:rsidR="00D83B7A" w:rsidRPr="000E150D" w:rsidRDefault="00D83B7A" w:rsidP="00482868">
    <w:pPr>
      <w:pStyle w:val="Header"/>
      <w:tabs>
        <w:tab w:val="clear" w:pos="4680"/>
        <w:tab w:val="clear" w:pos="9360"/>
        <w:tab w:val="right" w:pos="10260"/>
      </w:tabs>
      <w:ind w:left="-990" w:right="-1080"/>
      <w:rPr>
        <w:rFonts w:ascii="Arial" w:hAnsi="Arial" w:cs="Arial"/>
        <w:b/>
        <w:i/>
        <w:sz w:val="20"/>
        <w:szCs w:val="20"/>
      </w:rPr>
    </w:pPr>
    <w:r w:rsidRPr="000E150D">
      <w:rPr>
        <w:rFonts w:ascii="Arial" w:hAnsi="Arial" w:cs="Arial"/>
        <w:b/>
        <w:i/>
        <w:sz w:val="20"/>
        <w:szCs w:val="20"/>
      </w:rPr>
      <w:t>Guide for AUP Engagements</w:t>
    </w:r>
    <w:r w:rsidRPr="000E150D">
      <w:rPr>
        <w:rFonts w:ascii="Arial" w:hAnsi="Arial" w:cs="Arial"/>
        <w:b/>
        <w:i/>
        <w:sz w:val="20"/>
        <w:szCs w:val="20"/>
      </w:rPr>
      <w:tab/>
      <w:t>Example AUP Report</w:t>
    </w:r>
  </w:p>
  <w:p w14:paraId="6AE387E5" w14:textId="77777777" w:rsidR="00D83B7A" w:rsidRPr="00F44AFA" w:rsidRDefault="00D83B7A" w:rsidP="00E0270B">
    <w:pPr>
      <w:pStyle w:val="Header"/>
      <w:tabs>
        <w:tab w:val="clear" w:pos="4680"/>
        <w:tab w:val="clear" w:pos="9360"/>
        <w:tab w:val="right" w:pos="10440"/>
      </w:tabs>
      <w:ind w:left="-990" w:right="-1080"/>
      <w:rPr>
        <w:rFonts w:ascii="Arial" w:hAnsi="Arial" w:cs="Arial"/>
        <w:b/>
        <w:i/>
        <w:sz w:val="20"/>
        <w:szCs w:val="20"/>
      </w:rPr>
    </w:pPr>
    <w:r>
      <w:rPr>
        <w:rFonts w:ascii="Arial" w:hAnsi="Arial" w:cs="Arial"/>
        <w:b/>
        <w:i/>
        <w:sz w:val="20"/>
        <w:szCs w:val="20"/>
      </w:rPr>
      <w:t>For Local Government Entities</w:t>
    </w:r>
  </w:p>
  <w:p w14:paraId="35E15042" w14:textId="461116B7" w:rsidR="00D83B7A" w:rsidRPr="000E150D" w:rsidRDefault="00B61EAE" w:rsidP="0025722B">
    <w:pPr>
      <w:pStyle w:val="Header"/>
      <w:tabs>
        <w:tab w:val="clear" w:pos="4680"/>
        <w:tab w:val="clear" w:pos="9360"/>
        <w:tab w:val="right" w:pos="10350"/>
      </w:tabs>
      <w:ind w:left="-990" w:right="-1080"/>
      <w:rPr>
        <w:rFonts w:ascii="Arial" w:hAnsi="Arial" w:cs="Arial"/>
        <w:b/>
        <w:i/>
        <w:sz w:val="20"/>
        <w:szCs w:val="20"/>
      </w:rPr>
    </w:pPr>
    <w:r>
      <w:rPr>
        <w:rFonts w:ascii="Arial" w:hAnsi="Arial" w:cs="Arial"/>
        <w:b/>
        <w:i/>
        <w:sz w:val="20"/>
        <w:szCs w:val="20"/>
      </w:rPr>
      <w:t>May 202</w:t>
    </w:r>
    <w:r w:rsidR="00F61EB6">
      <w:rPr>
        <w:rFonts w:ascii="Arial" w:hAnsi="Arial" w:cs="Arial"/>
        <w:b/>
        <w:i/>
        <w:sz w:val="20"/>
        <w:szCs w:val="20"/>
      </w:rPr>
      <w:t>5</w:t>
    </w:r>
  </w:p>
  <w:p w14:paraId="1FD0B564" w14:textId="77777777" w:rsidR="00D83B7A" w:rsidRPr="000E150D" w:rsidRDefault="00D83B7A" w:rsidP="003D67AF">
    <w:pPr>
      <w:pStyle w:val="Header"/>
      <w:tabs>
        <w:tab w:val="clear" w:pos="4680"/>
        <w:tab w:val="clear" w:pos="9360"/>
        <w:tab w:val="right" w:pos="10800"/>
      </w:tabs>
      <w:ind w:left="-1080"/>
      <w:rPr>
        <w:rFonts w:ascii="Arial" w:hAnsi="Arial" w:cs="Arial"/>
        <w:b/>
        <w:i/>
        <w:sz w:val="20"/>
        <w:szCs w:val="20"/>
      </w:rPr>
    </w:pPr>
  </w:p>
  <w:p w14:paraId="24CB86C3" w14:textId="77777777" w:rsidR="00D83B7A" w:rsidRPr="000E150D" w:rsidRDefault="00D83B7A" w:rsidP="003D67AF">
    <w:pPr>
      <w:pStyle w:val="Header"/>
      <w:ind w:left="-1080"/>
      <w:rP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6694" w14:textId="77777777" w:rsidR="00D83B7A" w:rsidRPr="00D96BDF" w:rsidRDefault="00D83B7A" w:rsidP="00482868">
    <w:pPr>
      <w:pStyle w:val="Header"/>
      <w:tabs>
        <w:tab w:val="clear" w:pos="4680"/>
        <w:tab w:val="clear" w:pos="9360"/>
        <w:tab w:val="right" w:pos="10350"/>
      </w:tabs>
      <w:ind w:left="-900" w:right="-810"/>
      <w:rPr>
        <w:rFonts w:ascii="Arial" w:hAnsi="Arial" w:cs="Arial"/>
        <w:b/>
        <w:i/>
        <w:sz w:val="20"/>
        <w:szCs w:val="20"/>
      </w:rPr>
    </w:pPr>
    <w:r w:rsidRPr="00D96BDF">
      <w:rPr>
        <w:rFonts w:ascii="Arial" w:hAnsi="Arial" w:cs="Arial"/>
        <w:b/>
        <w:i/>
        <w:sz w:val="20"/>
        <w:szCs w:val="20"/>
      </w:rPr>
      <w:t xml:space="preserve">Office of the State Auditor </w:t>
    </w:r>
    <w:r w:rsidRPr="00D96BDF">
      <w:rPr>
        <w:rFonts w:ascii="Arial" w:hAnsi="Arial" w:cs="Arial"/>
        <w:b/>
        <w:i/>
        <w:sz w:val="20"/>
        <w:szCs w:val="20"/>
      </w:rPr>
      <w:tab/>
      <w:t>Chapter 6</w:t>
    </w:r>
  </w:p>
  <w:p w14:paraId="66692B08" w14:textId="77777777" w:rsidR="00D83B7A" w:rsidRPr="00D96BDF" w:rsidRDefault="00D83B7A" w:rsidP="00482868">
    <w:pPr>
      <w:pStyle w:val="Header"/>
      <w:tabs>
        <w:tab w:val="clear" w:pos="4680"/>
        <w:tab w:val="clear" w:pos="9360"/>
        <w:tab w:val="right" w:pos="10350"/>
      </w:tabs>
      <w:ind w:left="-900" w:right="-810"/>
      <w:rPr>
        <w:rFonts w:ascii="Arial" w:hAnsi="Arial" w:cs="Arial"/>
        <w:b/>
        <w:i/>
        <w:sz w:val="20"/>
        <w:szCs w:val="20"/>
      </w:rPr>
    </w:pPr>
    <w:r w:rsidRPr="00D96BDF">
      <w:rPr>
        <w:rFonts w:ascii="Arial" w:hAnsi="Arial" w:cs="Arial"/>
        <w:b/>
        <w:i/>
        <w:sz w:val="20"/>
        <w:szCs w:val="20"/>
      </w:rPr>
      <w:t>Guide for AUP Engagements</w:t>
    </w:r>
    <w:r w:rsidRPr="00D96BDF">
      <w:rPr>
        <w:rFonts w:ascii="Arial" w:hAnsi="Arial" w:cs="Arial"/>
        <w:b/>
        <w:i/>
        <w:sz w:val="20"/>
        <w:szCs w:val="20"/>
      </w:rPr>
      <w:tab/>
      <w:t xml:space="preserve">Example </w:t>
    </w:r>
    <w:r>
      <w:rPr>
        <w:rFonts w:ascii="Arial" w:hAnsi="Arial" w:cs="Arial"/>
        <w:b/>
        <w:i/>
        <w:sz w:val="20"/>
        <w:szCs w:val="20"/>
      </w:rPr>
      <w:t xml:space="preserve">Written </w:t>
    </w:r>
    <w:r w:rsidRPr="00D96BDF">
      <w:rPr>
        <w:rFonts w:ascii="Arial" w:hAnsi="Arial" w:cs="Arial"/>
        <w:b/>
        <w:i/>
        <w:sz w:val="20"/>
        <w:szCs w:val="20"/>
      </w:rPr>
      <w:t>Representation Letter</w:t>
    </w:r>
  </w:p>
  <w:p w14:paraId="6BA4C7FE" w14:textId="77777777" w:rsidR="00D83B7A" w:rsidRPr="00F44AFA" w:rsidRDefault="00D83B7A" w:rsidP="00482868">
    <w:pPr>
      <w:pStyle w:val="Header"/>
      <w:tabs>
        <w:tab w:val="clear" w:pos="4680"/>
        <w:tab w:val="clear" w:pos="9360"/>
        <w:tab w:val="right" w:pos="10350"/>
      </w:tabs>
      <w:ind w:left="-900" w:right="-810"/>
      <w:rPr>
        <w:rFonts w:ascii="Arial" w:hAnsi="Arial" w:cs="Arial"/>
        <w:b/>
        <w:i/>
        <w:sz w:val="20"/>
        <w:szCs w:val="20"/>
      </w:rPr>
    </w:pPr>
    <w:r>
      <w:rPr>
        <w:rFonts w:ascii="Arial" w:hAnsi="Arial" w:cs="Arial"/>
        <w:b/>
        <w:i/>
        <w:sz w:val="20"/>
        <w:szCs w:val="20"/>
      </w:rPr>
      <w:t>For Local Government Entities</w:t>
    </w:r>
  </w:p>
  <w:p w14:paraId="2B993F4E" w14:textId="1B798319" w:rsidR="00D83B7A" w:rsidRPr="00D96BDF" w:rsidRDefault="00B61EAE" w:rsidP="0025722B">
    <w:pPr>
      <w:pStyle w:val="Header"/>
      <w:tabs>
        <w:tab w:val="clear" w:pos="4680"/>
        <w:tab w:val="clear" w:pos="9360"/>
        <w:tab w:val="right" w:pos="10350"/>
      </w:tabs>
      <w:ind w:left="-900" w:right="-810"/>
      <w:rPr>
        <w:rFonts w:ascii="Arial" w:hAnsi="Arial" w:cs="Arial"/>
        <w:b/>
        <w:i/>
        <w:sz w:val="20"/>
        <w:szCs w:val="20"/>
      </w:rPr>
    </w:pPr>
    <w:r>
      <w:rPr>
        <w:rFonts w:ascii="Arial" w:hAnsi="Arial" w:cs="Arial"/>
        <w:b/>
        <w:i/>
        <w:sz w:val="20"/>
        <w:szCs w:val="20"/>
      </w:rPr>
      <w:t>May 202</w:t>
    </w:r>
    <w:r w:rsidR="00F61EB6">
      <w:rPr>
        <w:rFonts w:ascii="Arial" w:hAnsi="Arial" w:cs="Arial"/>
        <w:b/>
        <w:i/>
        <w:sz w:val="20"/>
        <w:szCs w:val="20"/>
      </w:rPr>
      <w:t>5</w:t>
    </w:r>
    <w:r w:rsidR="00D83B7A" w:rsidRPr="00D96BDF">
      <w:rPr>
        <w:rFonts w:ascii="Arial" w:hAnsi="Arial" w:cs="Arial"/>
        <w:b/>
        <w:i/>
        <w:sz w:val="20"/>
        <w:szCs w:val="20"/>
      </w:rPr>
      <w:tab/>
    </w:r>
  </w:p>
  <w:p w14:paraId="311E59B2" w14:textId="77777777" w:rsidR="00D83B7A" w:rsidRDefault="00D83B7A" w:rsidP="00482868">
    <w:pPr>
      <w:pStyle w:val="Header"/>
      <w:tabs>
        <w:tab w:val="clear" w:pos="4680"/>
        <w:tab w:val="clear" w:pos="9360"/>
        <w:tab w:val="right" w:pos="10350"/>
        <w:tab w:val="right" w:pos="10800"/>
      </w:tabs>
      <w:ind w:left="-900" w:right="-810"/>
      <w:rPr>
        <w:rFonts w:ascii="Arial" w:hAnsi="Arial" w:cs="Arial"/>
        <w:b/>
        <w:i/>
        <w:sz w:val="20"/>
        <w:szCs w:val="20"/>
      </w:rPr>
    </w:pPr>
  </w:p>
  <w:p w14:paraId="7463CAA4" w14:textId="77777777" w:rsidR="00D83B7A" w:rsidRPr="00D96BDF" w:rsidRDefault="00D83B7A" w:rsidP="00482868">
    <w:pPr>
      <w:pStyle w:val="Header"/>
      <w:tabs>
        <w:tab w:val="clear" w:pos="4680"/>
        <w:tab w:val="clear" w:pos="9360"/>
        <w:tab w:val="right" w:pos="10350"/>
        <w:tab w:val="right" w:pos="10800"/>
      </w:tabs>
      <w:ind w:left="-900" w:right="-810"/>
      <w:rPr>
        <w:rFonts w:ascii="Arial" w:hAnsi="Arial" w:cs="Arial"/>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49D"/>
    <w:multiLevelType w:val="hybridMultilevel"/>
    <w:tmpl w:val="E362E2E0"/>
    <w:lvl w:ilvl="0" w:tplc="70ACFD4E">
      <w:start w:val="1"/>
      <w:numFmt w:val="bullet"/>
      <w:lvlText w:val=""/>
      <w:lvlJc w:val="left"/>
      <w:pPr>
        <w:ind w:left="765" w:hanging="360"/>
      </w:pPr>
      <w:rPr>
        <w:rFonts w:ascii="Symbol" w:hAnsi="Symbol" w:hint="default"/>
        <w:color w:val="auto"/>
      </w:rPr>
    </w:lvl>
    <w:lvl w:ilvl="1" w:tplc="58E81398">
      <w:start w:val="1"/>
      <w:numFmt w:val="bullet"/>
      <w:lvlText w:val="o"/>
      <w:lvlJc w:val="left"/>
      <w:pPr>
        <w:ind w:left="1485" w:hanging="360"/>
      </w:pPr>
      <w:rPr>
        <w:rFonts w:ascii="Courier New" w:hAnsi="Courier New" w:cs="Courier New" w:hint="default"/>
        <w:sz w:val="20"/>
        <w:szCs w:val="20"/>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0240AD"/>
    <w:multiLevelType w:val="hybridMultilevel"/>
    <w:tmpl w:val="F60E0872"/>
    <w:lvl w:ilvl="0" w:tplc="D6984600">
      <w:start w:val="1"/>
      <w:numFmt w:val="lowerLetter"/>
      <w:lvlText w:val="%1."/>
      <w:lvlJc w:val="left"/>
      <w:pPr>
        <w:ind w:left="72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8654791"/>
    <w:multiLevelType w:val="hybridMultilevel"/>
    <w:tmpl w:val="61964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32BC9"/>
    <w:multiLevelType w:val="multilevel"/>
    <w:tmpl w:val="4AB8F3AE"/>
    <w:name w:val="WW8Num31222"/>
    <w:lvl w:ilvl="0">
      <w:start w:val="1"/>
      <w:numFmt w:val="decimal"/>
      <w:lvlText w:val="%1. "/>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DEC46A9"/>
    <w:multiLevelType w:val="hybridMultilevel"/>
    <w:tmpl w:val="0212CC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55C7B"/>
    <w:multiLevelType w:val="hybridMultilevel"/>
    <w:tmpl w:val="253A776C"/>
    <w:lvl w:ilvl="0" w:tplc="D0D6579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E36C0"/>
    <w:multiLevelType w:val="hybridMultilevel"/>
    <w:tmpl w:val="3AB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8758C"/>
    <w:multiLevelType w:val="hybridMultilevel"/>
    <w:tmpl w:val="A1466F12"/>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8" w15:restartNumberingAfterBreak="0">
    <w:nsid w:val="14B40004"/>
    <w:multiLevelType w:val="hybridMultilevel"/>
    <w:tmpl w:val="CC3805E0"/>
    <w:lvl w:ilvl="0" w:tplc="0409000F">
      <w:start w:val="1"/>
      <w:numFmt w:val="decimal"/>
      <w:lvlText w:val="%1."/>
      <w:lvlJc w:val="left"/>
      <w:pPr>
        <w:ind w:left="720" w:hanging="360"/>
      </w:pPr>
    </w:lvl>
    <w:lvl w:ilvl="1" w:tplc="03C297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76A09"/>
    <w:multiLevelType w:val="hybridMultilevel"/>
    <w:tmpl w:val="0D6C371A"/>
    <w:lvl w:ilvl="0" w:tplc="0409000F">
      <w:start w:val="1"/>
      <w:numFmt w:val="decimal"/>
      <w:lvlText w:val="%1."/>
      <w:lvlJc w:val="left"/>
      <w:pPr>
        <w:ind w:left="360" w:hanging="360"/>
      </w:pPr>
    </w:lvl>
    <w:lvl w:ilvl="1" w:tplc="2B747854">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D455E8"/>
    <w:multiLevelType w:val="multilevel"/>
    <w:tmpl w:val="88EE7558"/>
    <w:name w:val="WW8Num31242"/>
    <w:lvl w:ilvl="0">
      <w:start w:val="1"/>
      <w:numFmt w:val="decimal"/>
      <w:lvlText w:val="%1. "/>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185B1173"/>
    <w:multiLevelType w:val="hybridMultilevel"/>
    <w:tmpl w:val="28D855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966FB3"/>
    <w:multiLevelType w:val="hybridMultilevel"/>
    <w:tmpl w:val="F2987A3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5309E"/>
    <w:multiLevelType w:val="hybridMultilevel"/>
    <w:tmpl w:val="91481A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22552A"/>
    <w:multiLevelType w:val="hybridMultilevel"/>
    <w:tmpl w:val="DFD6A702"/>
    <w:lvl w:ilvl="0" w:tplc="269A244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7111E"/>
    <w:multiLevelType w:val="hybridMultilevel"/>
    <w:tmpl w:val="D1541612"/>
    <w:lvl w:ilvl="0" w:tplc="03C297D8">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F470CEA"/>
    <w:multiLevelType w:val="hybridMultilevel"/>
    <w:tmpl w:val="A6D8546A"/>
    <w:lvl w:ilvl="0" w:tplc="D7E407F8">
      <w:start w:val="2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C3553"/>
    <w:multiLevelType w:val="multilevel"/>
    <w:tmpl w:val="5D0CFCA0"/>
    <w:name w:val="WW8Num312"/>
    <w:lvl w:ilvl="0">
      <w:start w:val="1"/>
      <w:numFmt w:val="decimal"/>
      <w:lvlText w:val="%1. "/>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8" w15:restartNumberingAfterBreak="0">
    <w:nsid w:val="20F92FC2"/>
    <w:multiLevelType w:val="hybridMultilevel"/>
    <w:tmpl w:val="014033EE"/>
    <w:lvl w:ilvl="0" w:tplc="0409000F">
      <w:start w:val="1"/>
      <w:numFmt w:val="decimal"/>
      <w:lvlText w:val="%1."/>
      <w:lvlJc w:val="left"/>
      <w:pPr>
        <w:ind w:left="720" w:hanging="360"/>
      </w:pPr>
    </w:lvl>
    <w:lvl w:ilvl="1" w:tplc="D6984600">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978CE"/>
    <w:multiLevelType w:val="hybridMultilevel"/>
    <w:tmpl w:val="811A3A76"/>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E4A9D"/>
    <w:multiLevelType w:val="multilevel"/>
    <w:tmpl w:val="559E017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numFmt w:val="none"/>
      <w:lvlText w:val=""/>
      <w:lvlJc w:val="left"/>
      <w:pPr>
        <w:tabs>
          <w:tab w:val="num" w:pos="360"/>
        </w:tabs>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numFmt w:val="none"/>
      <w:lvlText w:val=""/>
      <w:lvlJc w:val="left"/>
      <w:pPr>
        <w:tabs>
          <w:tab w:val="num" w:pos="360"/>
        </w:tabs>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DF3F6E"/>
    <w:multiLevelType w:val="hybridMultilevel"/>
    <w:tmpl w:val="63F8B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975E55"/>
    <w:multiLevelType w:val="hybridMultilevel"/>
    <w:tmpl w:val="66C89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43821"/>
    <w:multiLevelType w:val="multilevel"/>
    <w:tmpl w:val="27CE6BAE"/>
    <w:name w:val="WW8Num3122"/>
    <w:lvl w:ilvl="0">
      <w:start w:val="1"/>
      <w:numFmt w:val="decimal"/>
      <w:lvlText w:val="%1. "/>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15:restartNumberingAfterBreak="0">
    <w:nsid w:val="30B125F4"/>
    <w:multiLevelType w:val="multilevel"/>
    <w:tmpl w:val="A5EE11D4"/>
    <w:lvl w:ilvl="0">
      <w:start w:val="22"/>
      <w:numFmt w:val="decimal"/>
      <w:lvlText w:val="%1. "/>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326926E0"/>
    <w:multiLevelType w:val="hybridMultilevel"/>
    <w:tmpl w:val="3C4CA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C93CA9"/>
    <w:multiLevelType w:val="hybridMultilevel"/>
    <w:tmpl w:val="6616D98E"/>
    <w:lvl w:ilvl="0" w:tplc="1870EA8A">
      <w:start w:val="1"/>
      <w:numFmt w:val="decimal"/>
      <w:lvlText w:val="%1."/>
      <w:lvlJc w:val="left"/>
      <w:pPr>
        <w:ind w:left="1055" w:hanging="360"/>
      </w:pPr>
      <w:rPr>
        <w:rFonts w:hint="default"/>
      </w:rPr>
    </w:lvl>
    <w:lvl w:ilvl="1" w:tplc="04090019">
      <w:start w:val="1"/>
      <w:numFmt w:val="lowerLetter"/>
      <w:lvlText w:val="%2."/>
      <w:lvlJc w:val="left"/>
      <w:pPr>
        <w:ind w:left="45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33573F"/>
    <w:multiLevelType w:val="hybridMultilevel"/>
    <w:tmpl w:val="AF74748A"/>
    <w:lvl w:ilvl="0" w:tplc="1C8A44F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79188B"/>
    <w:multiLevelType w:val="multilevel"/>
    <w:tmpl w:val="BC28C90A"/>
    <w:name w:val="WW8Num3124"/>
    <w:lvl w:ilvl="0">
      <w:start w:val="1"/>
      <w:numFmt w:val="decimal"/>
      <w:lvlText w:val="%1. "/>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9" w15:restartNumberingAfterBreak="0">
    <w:nsid w:val="48E716B3"/>
    <w:multiLevelType w:val="multilevel"/>
    <w:tmpl w:val="FB349794"/>
    <w:name w:val="WW8Num3123"/>
    <w:lvl w:ilvl="0">
      <w:start w:val="1"/>
      <w:numFmt w:val="decimal"/>
      <w:lvlText w:val="%1. "/>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0" w15:restartNumberingAfterBreak="0">
    <w:nsid w:val="4B745483"/>
    <w:multiLevelType w:val="hybridMultilevel"/>
    <w:tmpl w:val="19D8E904"/>
    <w:lvl w:ilvl="0" w:tplc="A438A876">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010851"/>
    <w:multiLevelType w:val="hybridMultilevel"/>
    <w:tmpl w:val="591A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7519D"/>
    <w:multiLevelType w:val="hybridMultilevel"/>
    <w:tmpl w:val="9BAA5AAC"/>
    <w:lvl w:ilvl="0" w:tplc="ECB8106C">
      <w:start w:val="1"/>
      <w:numFmt w:val="bullet"/>
      <w:lvlText w:val=""/>
      <w:lvlJc w:val="left"/>
      <w:pPr>
        <w:ind w:left="765" w:hanging="360"/>
      </w:pPr>
      <w:rPr>
        <w:rFonts w:ascii="Symbol" w:hAnsi="Symbol" w:hint="default"/>
        <w:color w:val="auto"/>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B836CE1"/>
    <w:multiLevelType w:val="hybridMultilevel"/>
    <w:tmpl w:val="921CA202"/>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4" w15:restartNumberingAfterBreak="0">
    <w:nsid w:val="5C9B656C"/>
    <w:multiLevelType w:val="hybridMultilevel"/>
    <w:tmpl w:val="7AD80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EB1519"/>
    <w:multiLevelType w:val="hybridMultilevel"/>
    <w:tmpl w:val="C47654A6"/>
    <w:lvl w:ilvl="0" w:tplc="0409000F">
      <w:start w:val="1"/>
      <w:numFmt w:val="decimal"/>
      <w:lvlText w:val="%1."/>
      <w:lvlJc w:val="left"/>
      <w:pPr>
        <w:ind w:left="720" w:hanging="360"/>
      </w:pPr>
    </w:lvl>
    <w:lvl w:ilvl="1" w:tplc="269A2442">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871C6"/>
    <w:multiLevelType w:val="multilevel"/>
    <w:tmpl w:val="BC28C90A"/>
    <w:lvl w:ilvl="0">
      <w:start w:val="1"/>
      <w:numFmt w:val="decimal"/>
      <w:lvlText w:val="%1. "/>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7" w15:restartNumberingAfterBreak="0">
    <w:nsid w:val="65B17E47"/>
    <w:multiLevelType w:val="hybridMultilevel"/>
    <w:tmpl w:val="811A3A76"/>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C1A22"/>
    <w:multiLevelType w:val="multilevel"/>
    <w:tmpl w:val="767E38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numFmt w:val="none"/>
      <w:lvlText w:val=""/>
      <w:lvlJc w:val="left"/>
      <w:pPr>
        <w:tabs>
          <w:tab w:val="num" w:pos="360"/>
        </w:tabs>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numFmt w:val="none"/>
      <w:lvlText w:val=""/>
      <w:lvlJc w:val="left"/>
      <w:pPr>
        <w:tabs>
          <w:tab w:val="num" w:pos="360"/>
        </w:tabs>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BB3B12"/>
    <w:multiLevelType w:val="hybridMultilevel"/>
    <w:tmpl w:val="DEFA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C0AF2"/>
    <w:multiLevelType w:val="hybridMultilevel"/>
    <w:tmpl w:val="3202FEBE"/>
    <w:lvl w:ilvl="0" w:tplc="2D64C09C">
      <w:start w:val="1"/>
      <w:numFmt w:val="bullet"/>
      <w:lvlText w:val="◦"/>
      <w:lvlJc w:val="left"/>
      <w:pPr>
        <w:ind w:left="1719" w:hanging="360"/>
      </w:pPr>
      <w:rPr>
        <w:rFonts w:ascii="Sylfaen" w:hAnsi="Sylfaen"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41" w15:restartNumberingAfterBreak="0">
    <w:nsid w:val="73E14BDB"/>
    <w:multiLevelType w:val="hybridMultilevel"/>
    <w:tmpl w:val="3C48F296"/>
    <w:lvl w:ilvl="0" w:tplc="E88A95D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44835DE"/>
    <w:multiLevelType w:val="hybridMultilevel"/>
    <w:tmpl w:val="C6F06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41182">
    <w:abstractNumId w:val="8"/>
  </w:num>
  <w:num w:numId="2" w16cid:durableId="2137409416">
    <w:abstractNumId w:val="22"/>
  </w:num>
  <w:num w:numId="3" w16cid:durableId="300351712">
    <w:abstractNumId w:val="35"/>
  </w:num>
  <w:num w:numId="4" w16cid:durableId="1447890307">
    <w:abstractNumId w:val="18"/>
  </w:num>
  <w:num w:numId="5" w16cid:durableId="1883596319">
    <w:abstractNumId w:val="2"/>
  </w:num>
  <w:num w:numId="6" w16cid:durableId="198906153">
    <w:abstractNumId w:val="28"/>
  </w:num>
  <w:num w:numId="7" w16cid:durableId="1576473115">
    <w:abstractNumId w:val="31"/>
  </w:num>
  <w:num w:numId="8" w16cid:durableId="809513364">
    <w:abstractNumId w:val="21"/>
  </w:num>
  <w:num w:numId="9" w16cid:durableId="1845583018">
    <w:abstractNumId w:val="4"/>
  </w:num>
  <w:num w:numId="10" w16cid:durableId="2069917356">
    <w:abstractNumId w:val="30"/>
  </w:num>
  <w:num w:numId="11" w16cid:durableId="1962805703">
    <w:abstractNumId w:val="20"/>
  </w:num>
  <w:num w:numId="12" w16cid:durableId="2051028920">
    <w:abstractNumId w:val="38"/>
  </w:num>
  <w:num w:numId="13" w16cid:durableId="1934044741">
    <w:abstractNumId w:val="6"/>
  </w:num>
  <w:num w:numId="14" w16cid:durableId="340012967">
    <w:abstractNumId w:val="37"/>
  </w:num>
  <w:num w:numId="15" w16cid:durableId="666061505">
    <w:abstractNumId w:val="0"/>
  </w:num>
  <w:num w:numId="16" w16cid:durableId="725228463">
    <w:abstractNumId w:val="32"/>
  </w:num>
  <w:num w:numId="17" w16cid:durableId="1800032684">
    <w:abstractNumId w:val="26"/>
  </w:num>
  <w:num w:numId="18" w16cid:durableId="89356918">
    <w:abstractNumId w:val="33"/>
  </w:num>
  <w:num w:numId="19" w16cid:durableId="1780950294">
    <w:abstractNumId w:val="36"/>
  </w:num>
  <w:num w:numId="20" w16cid:durableId="1802769801">
    <w:abstractNumId w:val="15"/>
  </w:num>
  <w:num w:numId="21" w16cid:durableId="1060404860">
    <w:abstractNumId w:val="1"/>
  </w:num>
  <w:num w:numId="22" w16cid:durableId="740712822">
    <w:abstractNumId w:val="14"/>
  </w:num>
  <w:num w:numId="23" w16cid:durableId="322467249">
    <w:abstractNumId w:val="7"/>
  </w:num>
  <w:num w:numId="24" w16cid:durableId="1283733443">
    <w:abstractNumId w:val="11"/>
  </w:num>
  <w:num w:numId="25" w16cid:durableId="528297127">
    <w:abstractNumId w:val="41"/>
  </w:num>
  <w:num w:numId="26" w16cid:durableId="263465284">
    <w:abstractNumId w:val="25"/>
  </w:num>
  <w:num w:numId="27" w16cid:durableId="1814328551">
    <w:abstractNumId w:val="13"/>
  </w:num>
  <w:num w:numId="28" w16cid:durableId="1378160999">
    <w:abstractNumId w:val="34"/>
  </w:num>
  <w:num w:numId="29" w16cid:durableId="31419740">
    <w:abstractNumId w:val="19"/>
  </w:num>
  <w:num w:numId="30" w16cid:durableId="1223448437">
    <w:abstractNumId w:val="39"/>
  </w:num>
  <w:num w:numId="31" w16cid:durableId="889222898">
    <w:abstractNumId w:val="9"/>
  </w:num>
  <w:num w:numId="32" w16cid:durableId="365983902">
    <w:abstractNumId w:val="42"/>
  </w:num>
  <w:num w:numId="33" w16cid:durableId="1210916098">
    <w:abstractNumId w:val="40"/>
  </w:num>
  <w:num w:numId="34" w16cid:durableId="1752660097">
    <w:abstractNumId w:val="5"/>
  </w:num>
  <w:num w:numId="35" w16cid:durableId="939216675">
    <w:abstractNumId w:val="27"/>
  </w:num>
  <w:num w:numId="36" w16cid:durableId="400448697">
    <w:abstractNumId w:val="16"/>
  </w:num>
  <w:num w:numId="37" w16cid:durableId="1338777166">
    <w:abstractNumId w:val="24"/>
  </w:num>
  <w:num w:numId="38" w16cid:durableId="1203396122">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9E"/>
    <w:rsid w:val="00000918"/>
    <w:rsid w:val="000015C2"/>
    <w:rsid w:val="00001B8C"/>
    <w:rsid w:val="00001CAD"/>
    <w:rsid w:val="00002A9B"/>
    <w:rsid w:val="00007F67"/>
    <w:rsid w:val="0001001B"/>
    <w:rsid w:val="00010992"/>
    <w:rsid w:val="00011898"/>
    <w:rsid w:val="00012288"/>
    <w:rsid w:val="00014DDA"/>
    <w:rsid w:val="00014FB2"/>
    <w:rsid w:val="00016B68"/>
    <w:rsid w:val="00017ADB"/>
    <w:rsid w:val="0002291F"/>
    <w:rsid w:val="000236FA"/>
    <w:rsid w:val="00024201"/>
    <w:rsid w:val="00024415"/>
    <w:rsid w:val="000244C3"/>
    <w:rsid w:val="00024A26"/>
    <w:rsid w:val="00024B9B"/>
    <w:rsid w:val="000259E7"/>
    <w:rsid w:val="00025B2F"/>
    <w:rsid w:val="00025EFF"/>
    <w:rsid w:val="00031062"/>
    <w:rsid w:val="000326F2"/>
    <w:rsid w:val="0003398B"/>
    <w:rsid w:val="0003443E"/>
    <w:rsid w:val="000377B3"/>
    <w:rsid w:val="00037844"/>
    <w:rsid w:val="00042DD8"/>
    <w:rsid w:val="00043582"/>
    <w:rsid w:val="000447B8"/>
    <w:rsid w:val="00044F7B"/>
    <w:rsid w:val="00045775"/>
    <w:rsid w:val="00045BB5"/>
    <w:rsid w:val="00052F84"/>
    <w:rsid w:val="000538EE"/>
    <w:rsid w:val="0005394D"/>
    <w:rsid w:val="00053951"/>
    <w:rsid w:val="00054787"/>
    <w:rsid w:val="000551EC"/>
    <w:rsid w:val="00056982"/>
    <w:rsid w:val="00057F63"/>
    <w:rsid w:val="00062EFF"/>
    <w:rsid w:val="00065F8F"/>
    <w:rsid w:val="00066894"/>
    <w:rsid w:val="0006723F"/>
    <w:rsid w:val="00070142"/>
    <w:rsid w:val="00070344"/>
    <w:rsid w:val="000722B4"/>
    <w:rsid w:val="00072B2E"/>
    <w:rsid w:val="00072DF5"/>
    <w:rsid w:val="00075449"/>
    <w:rsid w:val="00075936"/>
    <w:rsid w:val="00076A09"/>
    <w:rsid w:val="0007776D"/>
    <w:rsid w:val="000802BE"/>
    <w:rsid w:val="00080CD0"/>
    <w:rsid w:val="00081959"/>
    <w:rsid w:val="0008340B"/>
    <w:rsid w:val="000846C2"/>
    <w:rsid w:val="00086B89"/>
    <w:rsid w:val="0008762A"/>
    <w:rsid w:val="00091646"/>
    <w:rsid w:val="000917B2"/>
    <w:rsid w:val="00094B8B"/>
    <w:rsid w:val="00095C07"/>
    <w:rsid w:val="000967F6"/>
    <w:rsid w:val="000976CF"/>
    <w:rsid w:val="000A1B19"/>
    <w:rsid w:val="000A3994"/>
    <w:rsid w:val="000B017A"/>
    <w:rsid w:val="000B31DC"/>
    <w:rsid w:val="000B4BF0"/>
    <w:rsid w:val="000B4C24"/>
    <w:rsid w:val="000C1A15"/>
    <w:rsid w:val="000C242C"/>
    <w:rsid w:val="000C2734"/>
    <w:rsid w:val="000C393F"/>
    <w:rsid w:val="000C6C29"/>
    <w:rsid w:val="000D1BF1"/>
    <w:rsid w:val="000D2D26"/>
    <w:rsid w:val="000D47E9"/>
    <w:rsid w:val="000D4F5C"/>
    <w:rsid w:val="000D4FC6"/>
    <w:rsid w:val="000D5804"/>
    <w:rsid w:val="000D6B2B"/>
    <w:rsid w:val="000D6D57"/>
    <w:rsid w:val="000D6E36"/>
    <w:rsid w:val="000E0E7B"/>
    <w:rsid w:val="000E150D"/>
    <w:rsid w:val="000E1C41"/>
    <w:rsid w:val="000E35F7"/>
    <w:rsid w:val="000E3C58"/>
    <w:rsid w:val="000E3F42"/>
    <w:rsid w:val="000E4875"/>
    <w:rsid w:val="000E5B22"/>
    <w:rsid w:val="000E5CE3"/>
    <w:rsid w:val="000E7F7A"/>
    <w:rsid w:val="000F1B9C"/>
    <w:rsid w:val="000F2A88"/>
    <w:rsid w:val="000F3499"/>
    <w:rsid w:val="000F3BE3"/>
    <w:rsid w:val="000F732F"/>
    <w:rsid w:val="000F7ABA"/>
    <w:rsid w:val="00100782"/>
    <w:rsid w:val="001007BD"/>
    <w:rsid w:val="00101B58"/>
    <w:rsid w:val="00101CC4"/>
    <w:rsid w:val="0010233D"/>
    <w:rsid w:val="001042FF"/>
    <w:rsid w:val="001061C8"/>
    <w:rsid w:val="0010763F"/>
    <w:rsid w:val="00107D89"/>
    <w:rsid w:val="00111AE6"/>
    <w:rsid w:val="00113EF1"/>
    <w:rsid w:val="001140DD"/>
    <w:rsid w:val="00116FB9"/>
    <w:rsid w:val="00120145"/>
    <w:rsid w:val="0012014E"/>
    <w:rsid w:val="001207DF"/>
    <w:rsid w:val="00121F53"/>
    <w:rsid w:val="00123632"/>
    <w:rsid w:val="00127D4D"/>
    <w:rsid w:val="001317C9"/>
    <w:rsid w:val="0013310E"/>
    <w:rsid w:val="00135A6B"/>
    <w:rsid w:val="00135DEB"/>
    <w:rsid w:val="001363F4"/>
    <w:rsid w:val="001366DC"/>
    <w:rsid w:val="00140BB9"/>
    <w:rsid w:val="001452A6"/>
    <w:rsid w:val="00151D11"/>
    <w:rsid w:val="00151DDF"/>
    <w:rsid w:val="00156A54"/>
    <w:rsid w:val="00157015"/>
    <w:rsid w:val="00157553"/>
    <w:rsid w:val="00157F90"/>
    <w:rsid w:val="0016022F"/>
    <w:rsid w:val="001604B9"/>
    <w:rsid w:val="001649AB"/>
    <w:rsid w:val="00165D2A"/>
    <w:rsid w:val="0017156C"/>
    <w:rsid w:val="0017160C"/>
    <w:rsid w:val="00172316"/>
    <w:rsid w:val="00172F70"/>
    <w:rsid w:val="00174938"/>
    <w:rsid w:val="00174A6F"/>
    <w:rsid w:val="00175848"/>
    <w:rsid w:val="0017618D"/>
    <w:rsid w:val="00176359"/>
    <w:rsid w:val="00176A46"/>
    <w:rsid w:val="001774DB"/>
    <w:rsid w:val="00180F07"/>
    <w:rsid w:val="00180F5D"/>
    <w:rsid w:val="001826E2"/>
    <w:rsid w:val="00182F11"/>
    <w:rsid w:val="0018440B"/>
    <w:rsid w:val="001848D8"/>
    <w:rsid w:val="00184E6D"/>
    <w:rsid w:val="001864A5"/>
    <w:rsid w:val="00190A72"/>
    <w:rsid w:val="00192D6C"/>
    <w:rsid w:val="0019352A"/>
    <w:rsid w:val="00193540"/>
    <w:rsid w:val="001955F2"/>
    <w:rsid w:val="00197305"/>
    <w:rsid w:val="001A23E1"/>
    <w:rsid w:val="001A2B1B"/>
    <w:rsid w:val="001A41F7"/>
    <w:rsid w:val="001A4298"/>
    <w:rsid w:val="001A5830"/>
    <w:rsid w:val="001A6142"/>
    <w:rsid w:val="001B1F07"/>
    <w:rsid w:val="001B231F"/>
    <w:rsid w:val="001B2BE8"/>
    <w:rsid w:val="001B558E"/>
    <w:rsid w:val="001B57CC"/>
    <w:rsid w:val="001B6239"/>
    <w:rsid w:val="001B7637"/>
    <w:rsid w:val="001C1E09"/>
    <w:rsid w:val="001C3811"/>
    <w:rsid w:val="001C4512"/>
    <w:rsid w:val="001C5861"/>
    <w:rsid w:val="001C7DCD"/>
    <w:rsid w:val="001D0C61"/>
    <w:rsid w:val="001D0C69"/>
    <w:rsid w:val="001D22F7"/>
    <w:rsid w:val="001D2DC9"/>
    <w:rsid w:val="001D4313"/>
    <w:rsid w:val="001D633D"/>
    <w:rsid w:val="001E3227"/>
    <w:rsid w:val="001E443D"/>
    <w:rsid w:val="001E4A09"/>
    <w:rsid w:val="001E644D"/>
    <w:rsid w:val="001E6551"/>
    <w:rsid w:val="001E6E34"/>
    <w:rsid w:val="001E743F"/>
    <w:rsid w:val="001F0CED"/>
    <w:rsid w:val="001F17D5"/>
    <w:rsid w:val="001F1A0B"/>
    <w:rsid w:val="001F315E"/>
    <w:rsid w:val="001F33AC"/>
    <w:rsid w:val="001F3615"/>
    <w:rsid w:val="001F56D0"/>
    <w:rsid w:val="001F684A"/>
    <w:rsid w:val="00201B55"/>
    <w:rsid w:val="00204B62"/>
    <w:rsid w:val="00210CCC"/>
    <w:rsid w:val="002114FA"/>
    <w:rsid w:val="00212449"/>
    <w:rsid w:val="00213188"/>
    <w:rsid w:val="00213BE7"/>
    <w:rsid w:val="0021513E"/>
    <w:rsid w:val="0021561E"/>
    <w:rsid w:val="0021637E"/>
    <w:rsid w:val="00216759"/>
    <w:rsid w:val="0022009B"/>
    <w:rsid w:val="00222F8E"/>
    <w:rsid w:val="002245A5"/>
    <w:rsid w:val="00230232"/>
    <w:rsid w:val="002329B4"/>
    <w:rsid w:val="0023460A"/>
    <w:rsid w:val="00234958"/>
    <w:rsid w:val="0023599F"/>
    <w:rsid w:val="00237CD7"/>
    <w:rsid w:val="002408DA"/>
    <w:rsid w:val="002441A3"/>
    <w:rsid w:val="00244BBB"/>
    <w:rsid w:val="002457B7"/>
    <w:rsid w:val="00246792"/>
    <w:rsid w:val="00247DC4"/>
    <w:rsid w:val="00250398"/>
    <w:rsid w:val="002522E0"/>
    <w:rsid w:val="002544D7"/>
    <w:rsid w:val="002556EB"/>
    <w:rsid w:val="00256E41"/>
    <w:rsid w:val="0025722B"/>
    <w:rsid w:val="0026083A"/>
    <w:rsid w:val="00260A6C"/>
    <w:rsid w:val="00260B3B"/>
    <w:rsid w:val="002614F2"/>
    <w:rsid w:val="00263C20"/>
    <w:rsid w:val="00264B8A"/>
    <w:rsid w:val="00264C2E"/>
    <w:rsid w:val="002652DB"/>
    <w:rsid w:val="00265F90"/>
    <w:rsid w:val="00270FFE"/>
    <w:rsid w:val="00271B79"/>
    <w:rsid w:val="00272F15"/>
    <w:rsid w:val="00272FE9"/>
    <w:rsid w:val="00275ADF"/>
    <w:rsid w:val="00275E4E"/>
    <w:rsid w:val="00276323"/>
    <w:rsid w:val="00276AC1"/>
    <w:rsid w:val="00280B08"/>
    <w:rsid w:val="00284CF1"/>
    <w:rsid w:val="00286496"/>
    <w:rsid w:val="00287047"/>
    <w:rsid w:val="00287CBC"/>
    <w:rsid w:val="00290657"/>
    <w:rsid w:val="00290ED4"/>
    <w:rsid w:val="00292A54"/>
    <w:rsid w:val="00293455"/>
    <w:rsid w:val="00294FA1"/>
    <w:rsid w:val="002A0657"/>
    <w:rsid w:val="002A0F6F"/>
    <w:rsid w:val="002A0FBB"/>
    <w:rsid w:val="002A1863"/>
    <w:rsid w:val="002A3245"/>
    <w:rsid w:val="002A3AFC"/>
    <w:rsid w:val="002A48B4"/>
    <w:rsid w:val="002A51C6"/>
    <w:rsid w:val="002A5AED"/>
    <w:rsid w:val="002A66CB"/>
    <w:rsid w:val="002A7AAC"/>
    <w:rsid w:val="002B328A"/>
    <w:rsid w:val="002B349C"/>
    <w:rsid w:val="002B575A"/>
    <w:rsid w:val="002B6556"/>
    <w:rsid w:val="002C1618"/>
    <w:rsid w:val="002C39E3"/>
    <w:rsid w:val="002C3AAC"/>
    <w:rsid w:val="002C4C25"/>
    <w:rsid w:val="002D1ACC"/>
    <w:rsid w:val="002D3F5F"/>
    <w:rsid w:val="002D5353"/>
    <w:rsid w:val="002D57A2"/>
    <w:rsid w:val="002D59F1"/>
    <w:rsid w:val="002D6093"/>
    <w:rsid w:val="002E0B5C"/>
    <w:rsid w:val="002E755D"/>
    <w:rsid w:val="002E7E68"/>
    <w:rsid w:val="002F0880"/>
    <w:rsid w:val="002F24BC"/>
    <w:rsid w:val="002F3F3A"/>
    <w:rsid w:val="002F7093"/>
    <w:rsid w:val="00302FA8"/>
    <w:rsid w:val="00305E16"/>
    <w:rsid w:val="00307595"/>
    <w:rsid w:val="00307AC5"/>
    <w:rsid w:val="003117FE"/>
    <w:rsid w:val="00315BF7"/>
    <w:rsid w:val="003174F8"/>
    <w:rsid w:val="00320E6E"/>
    <w:rsid w:val="00321846"/>
    <w:rsid w:val="00324010"/>
    <w:rsid w:val="00326BCA"/>
    <w:rsid w:val="003322C7"/>
    <w:rsid w:val="0033373F"/>
    <w:rsid w:val="00333D60"/>
    <w:rsid w:val="003408D2"/>
    <w:rsid w:val="003438CE"/>
    <w:rsid w:val="00344B67"/>
    <w:rsid w:val="003450BE"/>
    <w:rsid w:val="003464C8"/>
    <w:rsid w:val="00350FCF"/>
    <w:rsid w:val="0035153A"/>
    <w:rsid w:val="00352572"/>
    <w:rsid w:val="00352921"/>
    <w:rsid w:val="003548C7"/>
    <w:rsid w:val="00356107"/>
    <w:rsid w:val="0035792A"/>
    <w:rsid w:val="00357C5A"/>
    <w:rsid w:val="00360AE2"/>
    <w:rsid w:val="00362344"/>
    <w:rsid w:val="00362753"/>
    <w:rsid w:val="00364666"/>
    <w:rsid w:val="00364F54"/>
    <w:rsid w:val="0036599E"/>
    <w:rsid w:val="00366EAB"/>
    <w:rsid w:val="00371E6B"/>
    <w:rsid w:val="0037640A"/>
    <w:rsid w:val="0037699F"/>
    <w:rsid w:val="003774DF"/>
    <w:rsid w:val="003778C4"/>
    <w:rsid w:val="003805D8"/>
    <w:rsid w:val="00382C52"/>
    <w:rsid w:val="0038379B"/>
    <w:rsid w:val="0038499E"/>
    <w:rsid w:val="00386B62"/>
    <w:rsid w:val="00390BCC"/>
    <w:rsid w:val="00392617"/>
    <w:rsid w:val="00393347"/>
    <w:rsid w:val="00396836"/>
    <w:rsid w:val="00396961"/>
    <w:rsid w:val="003973AE"/>
    <w:rsid w:val="003A0F36"/>
    <w:rsid w:val="003A1116"/>
    <w:rsid w:val="003A238A"/>
    <w:rsid w:val="003A23E8"/>
    <w:rsid w:val="003A4D8A"/>
    <w:rsid w:val="003B0051"/>
    <w:rsid w:val="003B07DB"/>
    <w:rsid w:val="003B2034"/>
    <w:rsid w:val="003B2E79"/>
    <w:rsid w:val="003B4F7F"/>
    <w:rsid w:val="003B550F"/>
    <w:rsid w:val="003B632C"/>
    <w:rsid w:val="003B683A"/>
    <w:rsid w:val="003B7956"/>
    <w:rsid w:val="003C003B"/>
    <w:rsid w:val="003C1C9B"/>
    <w:rsid w:val="003C2775"/>
    <w:rsid w:val="003C4518"/>
    <w:rsid w:val="003C48B6"/>
    <w:rsid w:val="003C6185"/>
    <w:rsid w:val="003C695E"/>
    <w:rsid w:val="003D04B5"/>
    <w:rsid w:val="003D3D9C"/>
    <w:rsid w:val="003D3E21"/>
    <w:rsid w:val="003D4B04"/>
    <w:rsid w:val="003D67AF"/>
    <w:rsid w:val="003E0D76"/>
    <w:rsid w:val="003E3ED0"/>
    <w:rsid w:val="003E7016"/>
    <w:rsid w:val="003E7325"/>
    <w:rsid w:val="003F0138"/>
    <w:rsid w:val="003F115C"/>
    <w:rsid w:val="003F3142"/>
    <w:rsid w:val="003F4AA5"/>
    <w:rsid w:val="003F4D2C"/>
    <w:rsid w:val="004001A1"/>
    <w:rsid w:val="004005EA"/>
    <w:rsid w:val="0040335A"/>
    <w:rsid w:val="004037C5"/>
    <w:rsid w:val="0040435F"/>
    <w:rsid w:val="00404B5B"/>
    <w:rsid w:val="00404E10"/>
    <w:rsid w:val="004052E7"/>
    <w:rsid w:val="00407566"/>
    <w:rsid w:val="00410006"/>
    <w:rsid w:val="004120C0"/>
    <w:rsid w:val="00412814"/>
    <w:rsid w:val="00413E6E"/>
    <w:rsid w:val="00414791"/>
    <w:rsid w:val="00414D9B"/>
    <w:rsid w:val="00414EBB"/>
    <w:rsid w:val="00417133"/>
    <w:rsid w:val="00417B77"/>
    <w:rsid w:val="00421178"/>
    <w:rsid w:val="004215D9"/>
    <w:rsid w:val="004249BB"/>
    <w:rsid w:val="004259B5"/>
    <w:rsid w:val="00427F9B"/>
    <w:rsid w:val="004318DA"/>
    <w:rsid w:val="0043217F"/>
    <w:rsid w:val="0043386B"/>
    <w:rsid w:val="00435768"/>
    <w:rsid w:val="00435DBA"/>
    <w:rsid w:val="004407FA"/>
    <w:rsid w:val="004427FF"/>
    <w:rsid w:val="0044300F"/>
    <w:rsid w:val="0044317C"/>
    <w:rsid w:val="00445A62"/>
    <w:rsid w:val="00447663"/>
    <w:rsid w:val="004510F9"/>
    <w:rsid w:val="00451E64"/>
    <w:rsid w:val="00460740"/>
    <w:rsid w:val="00460A63"/>
    <w:rsid w:val="00466559"/>
    <w:rsid w:val="004666EB"/>
    <w:rsid w:val="004676E2"/>
    <w:rsid w:val="0047082B"/>
    <w:rsid w:val="00472E88"/>
    <w:rsid w:val="00474215"/>
    <w:rsid w:val="00480798"/>
    <w:rsid w:val="00481B6C"/>
    <w:rsid w:val="00482517"/>
    <w:rsid w:val="00482868"/>
    <w:rsid w:val="00483624"/>
    <w:rsid w:val="00483FD9"/>
    <w:rsid w:val="004858E5"/>
    <w:rsid w:val="004917AA"/>
    <w:rsid w:val="0049304D"/>
    <w:rsid w:val="0049350F"/>
    <w:rsid w:val="004957B8"/>
    <w:rsid w:val="00495E17"/>
    <w:rsid w:val="00496EB4"/>
    <w:rsid w:val="004A078D"/>
    <w:rsid w:val="004A4054"/>
    <w:rsid w:val="004A46F9"/>
    <w:rsid w:val="004A47CA"/>
    <w:rsid w:val="004B1462"/>
    <w:rsid w:val="004B2CF5"/>
    <w:rsid w:val="004B4EFF"/>
    <w:rsid w:val="004B5EBC"/>
    <w:rsid w:val="004B7F2B"/>
    <w:rsid w:val="004C20BC"/>
    <w:rsid w:val="004C2740"/>
    <w:rsid w:val="004C3894"/>
    <w:rsid w:val="004C5D81"/>
    <w:rsid w:val="004C6867"/>
    <w:rsid w:val="004D0A32"/>
    <w:rsid w:val="004D1013"/>
    <w:rsid w:val="004D19B2"/>
    <w:rsid w:val="004D2027"/>
    <w:rsid w:val="004D4335"/>
    <w:rsid w:val="004D4E3E"/>
    <w:rsid w:val="004D6139"/>
    <w:rsid w:val="004D6514"/>
    <w:rsid w:val="004D7B21"/>
    <w:rsid w:val="004E1F8D"/>
    <w:rsid w:val="004E27E7"/>
    <w:rsid w:val="004E2B36"/>
    <w:rsid w:val="004E318C"/>
    <w:rsid w:val="004E3F50"/>
    <w:rsid w:val="004E7FEA"/>
    <w:rsid w:val="004F034D"/>
    <w:rsid w:val="004F1ADE"/>
    <w:rsid w:val="004F2A59"/>
    <w:rsid w:val="004F45B9"/>
    <w:rsid w:val="004F4CB4"/>
    <w:rsid w:val="004F65A6"/>
    <w:rsid w:val="004F7FBB"/>
    <w:rsid w:val="00501853"/>
    <w:rsid w:val="00503BBC"/>
    <w:rsid w:val="00504D19"/>
    <w:rsid w:val="00505966"/>
    <w:rsid w:val="0051353F"/>
    <w:rsid w:val="00513736"/>
    <w:rsid w:val="005139BC"/>
    <w:rsid w:val="00515699"/>
    <w:rsid w:val="00515B30"/>
    <w:rsid w:val="00516ADC"/>
    <w:rsid w:val="00517526"/>
    <w:rsid w:val="00523EC5"/>
    <w:rsid w:val="005253AC"/>
    <w:rsid w:val="0052604D"/>
    <w:rsid w:val="005261A8"/>
    <w:rsid w:val="005267A8"/>
    <w:rsid w:val="0052748A"/>
    <w:rsid w:val="00532EC9"/>
    <w:rsid w:val="00533129"/>
    <w:rsid w:val="00533D3A"/>
    <w:rsid w:val="00533ED0"/>
    <w:rsid w:val="00536A41"/>
    <w:rsid w:val="00536AD0"/>
    <w:rsid w:val="00540052"/>
    <w:rsid w:val="00541C66"/>
    <w:rsid w:val="00544260"/>
    <w:rsid w:val="00544AAD"/>
    <w:rsid w:val="00546FF1"/>
    <w:rsid w:val="00547124"/>
    <w:rsid w:val="00552DEA"/>
    <w:rsid w:val="00557482"/>
    <w:rsid w:val="00557A61"/>
    <w:rsid w:val="00561594"/>
    <w:rsid w:val="00561ECD"/>
    <w:rsid w:val="00563D8E"/>
    <w:rsid w:val="005641C0"/>
    <w:rsid w:val="005653DE"/>
    <w:rsid w:val="00565F52"/>
    <w:rsid w:val="0057725F"/>
    <w:rsid w:val="00580D09"/>
    <w:rsid w:val="0058230E"/>
    <w:rsid w:val="0058548A"/>
    <w:rsid w:val="005854DB"/>
    <w:rsid w:val="00587293"/>
    <w:rsid w:val="00587C36"/>
    <w:rsid w:val="00590627"/>
    <w:rsid w:val="00590A4C"/>
    <w:rsid w:val="00590FF9"/>
    <w:rsid w:val="00594D2B"/>
    <w:rsid w:val="005965EC"/>
    <w:rsid w:val="00597D83"/>
    <w:rsid w:val="005A629A"/>
    <w:rsid w:val="005A6BEF"/>
    <w:rsid w:val="005A6F04"/>
    <w:rsid w:val="005B2954"/>
    <w:rsid w:val="005B30F2"/>
    <w:rsid w:val="005B3D23"/>
    <w:rsid w:val="005C08E9"/>
    <w:rsid w:val="005C1B42"/>
    <w:rsid w:val="005C1CCE"/>
    <w:rsid w:val="005C1EE8"/>
    <w:rsid w:val="005C3AD4"/>
    <w:rsid w:val="005C4DDF"/>
    <w:rsid w:val="005C4F8D"/>
    <w:rsid w:val="005D0331"/>
    <w:rsid w:val="005D1DB8"/>
    <w:rsid w:val="005D3B20"/>
    <w:rsid w:val="005D4A98"/>
    <w:rsid w:val="005D5B04"/>
    <w:rsid w:val="005D7201"/>
    <w:rsid w:val="005D72CD"/>
    <w:rsid w:val="005E029A"/>
    <w:rsid w:val="005E593C"/>
    <w:rsid w:val="005E6A05"/>
    <w:rsid w:val="005E6BD5"/>
    <w:rsid w:val="005F015B"/>
    <w:rsid w:val="005F02CF"/>
    <w:rsid w:val="005F0991"/>
    <w:rsid w:val="005F20E4"/>
    <w:rsid w:val="005F326B"/>
    <w:rsid w:val="005F3BED"/>
    <w:rsid w:val="005F5D93"/>
    <w:rsid w:val="005F73A1"/>
    <w:rsid w:val="005F7C25"/>
    <w:rsid w:val="0060155A"/>
    <w:rsid w:val="00601B0B"/>
    <w:rsid w:val="00602246"/>
    <w:rsid w:val="0060248E"/>
    <w:rsid w:val="00602CF7"/>
    <w:rsid w:val="0060443A"/>
    <w:rsid w:val="00604DA7"/>
    <w:rsid w:val="00610ACA"/>
    <w:rsid w:val="006123D8"/>
    <w:rsid w:val="006127A2"/>
    <w:rsid w:val="006127D6"/>
    <w:rsid w:val="0061478E"/>
    <w:rsid w:val="00617132"/>
    <w:rsid w:val="006174AA"/>
    <w:rsid w:val="00620CF9"/>
    <w:rsid w:val="006257DF"/>
    <w:rsid w:val="00625AC4"/>
    <w:rsid w:val="00626A72"/>
    <w:rsid w:val="00627E1A"/>
    <w:rsid w:val="00631F58"/>
    <w:rsid w:val="006332B3"/>
    <w:rsid w:val="0063505D"/>
    <w:rsid w:val="00635774"/>
    <w:rsid w:val="00637E28"/>
    <w:rsid w:val="0064042B"/>
    <w:rsid w:val="00641B1E"/>
    <w:rsid w:val="006442CE"/>
    <w:rsid w:val="00645046"/>
    <w:rsid w:val="00647167"/>
    <w:rsid w:val="006473BA"/>
    <w:rsid w:val="00647780"/>
    <w:rsid w:val="00650A0C"/>
    <w:rsid w:val="006512E8"/>
    <w:rsid w:val="00653FDE"/>
    <w:rsid w:val="00660919"/>
    <w:rsid w:val="00661FBD"/>
    <w:rsid w:val="006622D6"/>
    <w:rsid w:val="00664790"/>
    <w:rsid w:val="00665752"/>
    <w:rsid w:val="00665C98"/>
    <w:rsid w:val="0066686C"/>
    <w:rsid w:val="00666BEC"/>
    <w:rsid w:val="00666D5C"/>
    <w:rsid w:val="00670AD8"/>
    <w:rsid w:val="00670D6D"/>
    <w:rsid w:val="00670DF1"/>
    <w:rsid w:val="00670F99"/>
    <w:rsid w:val="0067240B"/>
    <w:rsid w:val="0067255A"/>
    <w:rsid w:val="00672DC8"/>
    <w:rsid w:val="0067412B"/>
    <w:rsid w:val="00675494"/>
    <w:rsid w:val="00681A5B"/>
    <w:rsid w:val="006825FC"/>
    <w:rsid w:val="006832AA"/>
    <w:rsid w:val="006838D7"/>
    <w:rsid w:val="00684ACB"/>
    <w:rsid w:val="006857AB"/>
    <w:rsid w:val="0069027B"/>
    <w:rsid w:val="00691BA8"/>
    <w:rsid w:val="00692FAC"/>
    <w:rsid w:val="00693F61"/>
    <w:rsid w:val="006941AB"/>
    <w:rsid w:val="00694A05"/>
    <w:rsid w:val="006A0178"/>
    <w:rsid w:val="006A0581"/>
    <w:rsid w:val="006A11E1"/>
    <w:rsid w:val="006A14FE"/>
    <w:rsid w:val="006A33BD"/>
    <w:rsid w:val="006A3DE0"/>
    <w:rsid w:val="006A4DC2"/>
    <w:rsid w:val="006A5F1E"/>
    <w:rsid w:val="006A5FDE"/>
    <w:rsid w:val="006B08AE"/>
    <w:rsid w:val="006B0DE1"/>
    <w:rsid w:val="006B1D46"/>
    <w:rsid w:val="006B6FAB"/>
    <w:rsid w:val="006C0E1F"/>
    <w:rsid w:val="006C41E2"/>
    <w:rsid w:val="006C43EC"/>
    <w:rsid w:val="006C4686"/>
    <w:rsid w:val="006C63D6"/>
    <w:rsid w:val="006C64E5"/>
    <w:rsid w:val="006D05AB"/>
    <w:rsid w:val="006D301D"/>
    <w:rsid w:val="006D4575"/>
    <w:rsid w:val="006D6C05"/>
    <w:rsid w:val="006D72E4"/>
    <w:rsid w:val="006F01F5"/>
    <w:rsid w:val="006F0DBB"/>
    <w:rsid w:val="006F140C"/>
    <w:rsid w:val="006F2153"/>
    <w:rsid w:val="006F3869"/>
    <w:rsid w:val="006F3D56"/>
    <w:rsid w:val="006F3D8E"/>
    <w:rsid w:val="006F4E79"/>
    <w:rsid w:val="006F53CD"/>
    <w:rsid w:val="006F56B1"/>
    <w:rsid w:val="006F7DFF"/>
    <w:rsid w:val="007008C5"/>
    <w:rsid w:val="00700A6B"/>
    <w:rsid w:val="00701643"/>
    <w:rsid w:val="00702521"/>
    <w:rsid w:val="007054D1"/>
    <w:rsid w:val="007057A6"/>
    <w:rsid w:val="00707240"/>
    <w:rsid w:val="007100F9"/>
    <w:rsid w:val="00712499"/>
    <w:rsid w:val="007131C3"/>
    <w:rsid w:val="00713C43"/>
    <w:rsid w:val="00714F8A"/>
    <w:rsid w:val="007204EA"/>
    <w:rsid w:val="00723345"/>
    <w:rsid w:val="007255C0"/>
    <w:rsid w:val="00726639"/>
    <w:rsid w:val="007278D5"/>
    <w:rsid w:val="00730FD3"/>
    <w:rsid w:val="0073278A"/>
    <w:rsid w:val="0073443C"/>
    <w:rsid w:val="00734559"/>
    <w:rsid w:val="0073759A"/>
    <w:rsid w:val="00740B37"/>
    <w:rsid w:val="00742173"/>
    <w:rsid w:val="00742DCC"/>
    <w:rsid w:val="00743104"/>
    <w:rsid w:val="00745A27"/>
    <w:rsid w:val="00745D6E"/>
    <w:rsid w:val="00746866"/>
    <w:rsid w:val="00750DA1"/>
    <w:rsid w:val="00752522"/>
    <w:rsid w:val="00754884"/>
    <w:rsid w:val="00757C62"/>
    <w:rsid w:val="00761197"/>
    <w:rsid w:val="007622E4"/>
    <w:rsid w:val="00762866"/>
    <w:rsid w:val="00763897"/>
    <w:rsid w:val="007638A0"/>
    <w:rsid w:val="00764AAE"/>
    <w:rsid w:val="00766605"/>
    <w:rsid w:val="007671B3"/>
    <w:rsid w:val="00770003"/>
    <w:rsid w:val="00773267"/>
    <w:rsid w:val="007762BD"/>
    <w:rsid w:val="0077631F"/>
    <w:rsid w:val="00780056"/>
    <w:rsid w:val="0078409B"/>
    <w:rsid w:val="00785454"/>
    <w:rsid w:val="007936FB"/>
    <w:rsid w:val="00793C42"/>
    <w:rsid w:val="00795C6E"/>
    <w:rsid w:val="0079669A"/>
    <w:rsid w:val="007A08AA"/>
    <w:rsid w:val="007A0FEE"/>
    <w:rsid w:val="007A619D"/>
    <w:rsid w:val="007A79E2"/>
    <w:rsid w:val="007A7B13"/>
    <w:rsid w:val="007B1BC4"/>
    <w:rsid w:val="007B2B1D"/>
    <w:rsid w:val="007B4A48"/>
    <w:rsid w:val="007B4B8D"/>
    <w:rsid w:val="007C2FB4"/>
    <w:rsid w:val="007C375B"/>
    <w:rsid w:val="007C48D8"/>
    <w:rsid w:val="007C6A91"/>
    <w:rsid w:val="007D08C5"/>
    <w:rsid w:val="007D15BC"/>
    <w:rsid w:val="007D2D68"/>
    <w:rsid w:val="007D5359"/>
    <w:rsid w:val="007D5E0E"/>
    <w:rsid w:val="007D626F"/>
    <w:rsid w:val="007D71FE"/>
    <w:rsid w:val="007D7C5F"/>
    <w:rsid w:val="007D7EAE"/>
    <w:rsid w:val="007D7F1A"/>
    <w:rsid w:val="007D7F99"/>
    <w:rsid w:val="007E0B6B"/>
    <w:rsid w:val="007E0FF8"/>
    <w:rsid w:val="007E499D"/>
    <w:rsid w:val="007E4EB6"/>
    <w:rsid w:val="007E5192"/>
    <w:rsid w:val="007E58D0"/>
    <w:rsid w:val="007E5A9C"/>
    <w:rsid w:val="007E6047"/>
    <w:rsid w:val="007E7CEE"/>
    <w:rsid w:val="007F10F2"/>
    <w:rsid w:val="007F22EF"/>
    <w:rsid w:val="007F2B36"/>
    <w:rsid w:val="007F33E3"/>
    <w:rsid w:val="007F50AD"/>
    <w:rsid w:val="007F6F75"/>
    <w:rsid w:val="007F796D"/>
    <w:rsid w:val="00800A2C"/>
    <w:rsid w:val="008010C0"/>
    <w:rsid w:val="00803CBF"/>
    <w:rsid w:val="00805A5B"/>
    <w:rsid w:val="00810B2F"/>
    <w:rsid w:val="0081226B"/>
    <w:rsid w:val="00812D62"/>
    <w:rsid w:val="00813AF4"/>
    <w:rsid w:val="00814BA0"/>
    <w:rsid w:val="0081680B"/>
    <w:rsid w:val="008171E5"/>
    <w:rsid w:val="008175C4"/>
    <w:rsid w:val="008177DA"/>
    <w:rsid w:val="00820613"/>
    <w:rsid w:val="00821FB6"/>
    <w:rsid w:val="0082255F"/>
    <w:rsid w:val="00822D55"/>
    <w:rsid w:val="00823630"/>
    <w:rsid w:val="00825400"/>
    <w:rsid w:val="008311B7"/>
    <w:rsid w:val="00831919"/>
    <w:rsid w:val="00831C34"/>
    <w:rsid w:val="00834F97"/>
    <w:rsid w:val="00835DE2"/>
    <w:rsid w:val="0083655D"/>
    <w:rsid w:val="0083728A"/>
    <w:rsid w:val="00837D55"/>
    <w:rsid w:val="008419F5"/>
    <w:rsid w:val="00841B3F"/>
    <w:rsid w:val="00844C0F"/>
    <w:rsid w:val="008469BA"/>
    <w:rsid w:val="008508B4"/>
    <w:rsid w:val="00850A23"/>
    <w:rsid w:val="00851534"/>
    <w:rsid w:val="00851B8E"/>
    <w:rsid w:val="00851DFC"/>
    <w:rsid w:val="00855B9D"/>
    <w:rsid w:val="00863581"/>
    <w:rsid w:val="00863B1C"/>
    <w:rsid w:val="0086450F"/>
    <w:rsid w:val="0086488B"/>
    <w:rsid w:val="008648BC"/>
    <w:rsid w:val="008668B5"/>
    <w:rsid w:val="008722E1"/>
    <w:rsid w:val="008731A8"/>
    <w:rsid w:val="0087320A"/>
    <w:rsid w:val="008737A9"/>
    <w:rsid w:val="00873816"/>
    <w:rsid w:val="008744FC"/>
    <w:rsid w:val="00874BD7"/>
    <w:rsid w:val="00880CAF"/>
    <w:rsid w:val="008823AD"/>
    <w:rsid w:val="00883068"/>
    <w:rsid w:val="008846EA"/>
    <w:rsid w:val="00890FD2"/>
    <w:rsid w:val="0089286B"/>
    <w:rsid w:val="00893EDB"/>
    <w:rsid w:val="00894070"/>
    <w:rsid w:val="00895CCD"/>
    <w:rsid w:val="00896357"/>
    <w:rsid w:val="008A0CBA"/>
    <w:rsid w:val="008A14D3"/>
    <w:rsid w:val="008A4553"/>
    <w:rsid w:val="008A4A43"/>
    <w:rsid w:val="008A4BFA"/>
    <w:rsid w:val="008A6FA3"/>
    <w:rsid w:val="008B0CBC"/>
    <w:rsid w:val="008B6BB3"/>
    <w:rsid w:val="008B744D"/>
    <w:rsid w:val="008C069C"/>
    <w:rsid w:val="008C1198"/>
    <w:rsid w:val="008C1B9E"/>
    <w:rsid w:val="008C21E2"/>
    <w:rsid w:val="008C27E4"/>
    <w:rsid w:val="008C346A"/>
    <w:rsid w:val="008C557D"/>
    <w:rsid w:val="008C5F9F"/>
    <w:rsid w:val="008C79CB"/>
    <w:rsid w:val="008D13CA"/>
    <w:rsid w:val="008D1674"/>
    <w:rsid w:val="008D2499"/>
    <w:rsid w:val="008D2A64"/>
    <w:rsid w:val="008D3E93"/>
    <w:rsid w:val="008E19B3"/>
    <w:rsid w:val="008E38F2"/>
    <w:rsid w:val="008E5325"/>
    <w:rsid w:val="008E64CD"/>
    <w:rsid w:val="008F07D4"/>
    <w:rsid w:val="008F1801"/>
    <w:rsid w:val="008F2C8F"/>
    <w:rsid w:val="008F2E98"/>
    <w:rsid w:val="008F54EA"/>
    <w:rsid w:val="008F5A98"/>
    <w:rsid w:val="008F604C"/>
    <w:rsid w:val="008F6817"/>
    <w:rsid w:val="00900424"/>
    <w:rsid w:val="00900D84"/>
    <w:rsid w:val="0090200E"/>
    <w:rsid w:val="00902C96"/>
    <w:rsid w:val="00902FF4"/>
    <w:rsid w:val="0090414B"/>
    <w:rsid w:val="00910D9C"/>
    <w:rsid w:val="00911AC6"/>
    <w:rsid w:val="00912C92"/>
    <w:rsid w:val="00912E7A"/>
    <w:rsid w:val="009130D4"/>
    <w:rsid w:val="00913C05"/>
    <w:rsid w:val="00913D39"/>
    <w:rsid w:val="00914E95"/>
    <w:rsid w:val="00916AA4"/>
    <w:rsid w:val="00917857"/>
    <w:rsid w:val="00923328"/>
    <w:rsid w:val="00923567"/>
    <w:rsid w:val="0092385F"/>
    <w:rsid w:val="00923EF1"/>
    <w:rsid w:val="00923F3A"/>
    <w:rsid w:val="009253C9"/>
    <w:rsid w:val="00926D51"/>
    <w:rsid w:val="009275FE"/>
    <w:rsid w:val="00927EE1"/>
    <w:rsid w:val="00930A5B"/>
    <w:rsid w:val="00932DFB"/>
    <w:rsid w:val="00932FA7"/>
    <w:rsid w:val="009331C6"/>
    <w:rsid w:val="009351D3"/>
    <w:rsid w:val="00936162"/>
    <w:rsid w:val="00936C71"/>
    <w:rsid w:val="00936E6A"/>
    <w:rsid w:val="00941ADF"/>
    <w:rsid w:val="0094387E"/>
    <w:rsid w:val="009472C0"/>
    <w:rsid w:val="009509CA"/>
    <w:rsid w:val="009544CC"/>
    <w:rsid w:val="00954E7F"/>
    <w:rsid w:val="00956637"/>
    <w:rsid w:val="00957231"/>
    <w:rsid w:val="0096071A"/>
    <w:rsid w:val="00961001"/>
    <w:rsid w:val="009632BE"/>
    <w:rsid w:val="00963B20"/>
    <w:rsid w:val="0096420D"/>
    <w:rsid w:val="00964D13"/>
    <w:rsid w:val="0096641A"/>
    <w:rsid w:val="009664A2"/>
    <w:rsid w:val="00970B65"/>
    <w:rsid w:val="00972AAA"/>
    <w:rsid w:val="00973D26"/>
    <w:rsid w:val="00974DE3"/>
    <w:rsid w:val="00976A0D"/>
    <w:rsid w:val="009819FB"/>
    <w:rsid w:val="009837D8"/>
    <w:rsid w:val="00983B24"/>
    <w:rsid w:val="009846BC"/>
    <w:rsid w:val="0098565B"/>
    <w:rsid w:val="00987916"/>
    <w:rsid w:val="00990267"/>
    <w:rsid w:val="009944D3"/>
    <w:rsid w:val="0099661F"/>
    <w:rsid w:val="00997020"/>
    <w:rsid w:val="0099728C"/>
    <w:rsid w:val="009A2093"/>
    <w:rsid w:val="009A25A2"/>
    <w:rsid w:val="009A345A"/>
    <w:rsid w:val="009A40E1"/>
    <w:rsid w:val="009A6B07"/>
    <w:rsid w:val="009A727D"/>
    <w:rsid w:val="009B2AF5"/>
    <w:rsid w:val="009B5EB0"/>
    <w:rsid w:val="009B7287"/>
    <w:rsid w:val="009B7390"/>
    <w:rsid w:val="009C0F8D"/>
    <w:rsid w:val="009C19EF"/>
    <w:rsid w:val="009C3E20"/>
    <w:rsid w:val="009C4373"/>
    <w:rsid w:val="009C46E3"/>
    <w:rsid w:val="009D066B"/>
    <w:rsid w:val="009D1572"/>
    <w:rsid w:val="009D2C69"/>
    <w:rsid w:val="009D6B83"/>
    <w:rsid w:val="009D7326"/>
    <w:rsid w:val="009E32B2"/>
    <w:rsid w:val="009E3CFE"/>
    <w:rsid w:val="009E4798"/>
    <w:rsid w:val="009F0694"/>
    <w:rsid w:val="009F07DB"/>
    <w:rsid w:val="009F2503"/>
    <w:rsid w:val="009F4B74"/>
    <w:rsid w:val="009F68BE"/>
    <w:rsid w:val="009F695C"/>
    <w:rsid w:val="009F6CBA"/>
    <w:rsid w:val="009F7AEF"/>
    <w:rsid w:val="00A00FC7"/>
    <w:rsid w:val="00A01A59"/>
    <w:rsid w:val="00A02113"/>
    <w:rsid w:val="00A03933"/>
    <w:rsid w:val="00A03A69"/>
    <w:rsid w:val="00A04B04"/>
    <w:rsid w:val="00A05344"/>
    <w:rsid w:val="00A058FF"/>
    <w:rsid w:val="00A075F9"/>
    <w:rsid w:val="00A0788B"/>
    <w:rsid w:val="00A10144"/>
    <w:rsid w:val="00A105F7"/>
    <w:rsid w:val="00A10BEA"/>
    <w:rsid w:val="00A13A35"/>
    <w:rsid w:val="00A1455E"/>
    <w:rsid w:val="00A14DCB"/>
    <w:rsid w:val="00A170F5"/>
    <w:rsid w:val="00A2168B"/>
    <w:rsid w:val="00A22590"/>
    <w:rsid w:val="00A23165"/>
    <w:rsid w:val="00A23244"/>
    <w:rsid w:val="00A25012"/>
    <w:rsid w:val="00A269F5"/>
    <w:rsid w:val="00A2738D"/>
    <w:rsid w:val="00A3065F"/>
    <w:rsid w:val="00A31712"/>
    <w:rsid w:val="00A31791"/>
    <w:rsid w:val="00A329C8"/>
    <w:rsid w:val="00A33827"/>
    <w:rsid w:val="00A33867"/>
    <w:rsid w:val="00A33B2C"/>
    <w:rsid w:val="00A353A0"/>
    <w:rsid w:val="00A4097F"/>
    <w:rsid w:val="00A42D21"/>
    <w:rsid w:val="00A479CD"/>
    <w:rsid w:val="00A50A88"/>
    <w:rsid w:val="00A5250A"/>
    <w:rsid w:val="00A528C6"/>
    <w:rsid w:val="00A53787"/>
    <w:rsid w:val="00A5386B"/>
    <w:rsid w:val="00A53FFA"/>
    <w:rsid w:val="00A548C8"/>
    <w:rsid w:val="00A61D57"/>
    <w:rsid w:val="00A61EC1"/>
    <w:rsid w:val="00A63527"/>
    <w:rsid w:val="00A644A0"/>
    <w:rsid w:val="00A66EA8"/>
    <w:rsid w:val="00A70D59"/>
    <w:rsid w:val="00A71335"/>
    <w:rsid w:val="00A71591"/>
    <w:rsid w:val="00A71FB8"/>
    <w:rsid w:val="00A72082"/>
    <w:rsid w:val="00A72384"/>
    <w:rsid w:val="00A741A7"/>
    <w:rsid w:val="00A744BD"/>
    <w:rsid w:val="00A74A05"/>
    <w:rsid w:val="00A76180"/>
    <w:rsid w:val="00A768B7"/>
    <w:rsid w:val="00A7766B"/>
    <w:rsid w:val="00A81ACC"/>
    <w:rsid w:val="00A8320F"/>
    <w:rsid w:val="00A85259"/>
    <w:rsid w:val="00A867A6"/>
    <w:rsid w:val="00A87C63"/>
    <w:rsid w:val="00A966F1"/>
    <w:rsid w:val="00A97173"/>
    <w:rsid w:val="00A97178"/>
    <w:rsid w:val="00A97264"/>
    <w:rsid w:val="00A975F8"/>
    <w:rsid w:val="00A977EB"/>
    <w:rsid w:val="00A97C3E"/>
    <w:rsid w:val="00AA00FD"/>
    <w:rsid w:val="00AA022F"/>
    <w:rsid w:val="00AA0435"/>
    <w:rsid w:val="00AA3646"/>
    <w:rsid w:val="00AA3E62"/>
    <w:rsid w:val="00AA6B1D"/>
    <w:rsid w:val="00AB247A"/>
    <w:rsid w:val="00AB27C0"/>
    <w:rsid w:val="00AB56A2"/>
    <w:rsid w:val="00AB6B02"/>
    <w:rsid w:val="00AC0F2A"/>
    <w:rsid w:val="00AC1749"/>
    <w:rsid w:val="00AC3087"/>
    <w:rsid w:val="00AC4979"/>
    <w:rsid w:val="00AC61BE"/>
    <w:rsid w:val="00AC6F6B"/>
    <w:rsid w:val="00AC7A14"/>
    <w:rsid w:val="00AD1A9F"/>
    <w:rsid w:val="00AD6D6F"/>
    <w:rsid w:val="00AD7867"/>
    <w:rsid w:val="00AE1887"/>
    <w:rsid w:val="00AE2965"/>
    <w:rsid w:val="00AE37BA"/>
    <w:rsid w:val="00AE385D"/>
    <w:rsid w:val="00AE43C6"/>
    <w:rsid w:val="00AE4641"/>
    <w:rsid w:val="00AE49C7"/>
    <w:rsid w:val="00AE4F1D"/>
    <w:rsid w:val="00AE77CB"/>
    <w:rsid w:val="00AF0ABF"/>
    <w:rsid w:val="00AF1B08"/>
    <w:rsid w:val="00AF1DD6"/>
    <w:rsid w:val="00AF1E43"/>
    <w:rsid w:val="00AF3A81"/>
    <w:rsid w:val="00AF4731"/>
    <w:rsid w:val="00AF627B"/>
    <w:rsid w:val="00AF628D"/>
    <w:rsid w:val="00AF71D8"/>
    <w:rsid w:val="00B00DE1"/>
    <w:rsid w:val="00B01718"/>
    <w:rsid w:val="00B01EB5"/>
    <w:rsid w:val="00B022B7"/>
    <w:rsid w:val="00B02B8B"/>
    <w:rsid w:val="00B078C2"/>
    <w:rsid w:val="00B07928"/>
    <w:rsid w:val="00B10085"/>
    <w:rsid w:val="00B10383"/>
    <w:rsid w:val="00B10C8E"/>
    <w:rsid w:val="00B118E6"/>
    <w:rsid w:val="00B124F9"/>
    <w:rsid w:val="00B1409E"/>
    <w:rsid w:val="00B140EB"/>
    <w:rsid w:val="00B15187"/>
    <w:rsid w:val="00B203FD"/>
    <w:rsid w:val="00B20730"/>
    <w:rsid w:val="00B21D32"/>
    <w:rsid w:val="00B226FD"/>
    <w:rsid w:val="00B23421"/>
    <w:rsid w:val="00B239CB"/>
    <w:rsid w:val="00B24861"/>
    <w:rsid w:val="00B25FEC"/>
    <w:rsid w:val="00B264B0"/>
    <w:rsid w:val="00B33202"/>
    <w:rsid w:val="00B337B4"/>
    <w:rsid w:val="00B34D63"/>
    <w:rsid w:val="00B40601"/>
    <w:rsid w:val="00B42280"/>
    <w:rsid w:val="00B4379A"/>
    <w:rsid w:val="00B44989"/>
    <w:rsid w:val="00B45B68"/>
    <w:rsid w:val="00B47602"/>
    <w:rsid w:val="00B47E41"/>
    <w:rsid w:val="00B51232"/>
    <w:rsid w:val="00B5407D"/>
    <w:rsid w:val="00B554D9"/>
    <w:rsid w:val="00B55848"/>
    <w:rsid w:val="00B56D57"/>
    <w:rsid w:val="00B57A31"/>
    <w:rsid w:val="00B61EAE"/>
    <w:rsid w:val="00B6305E"/>
    <w:rsid w:val="00B633C9"/>
    <w:rsid w:val="00B652B6"/>
    <w:rsid w:val="00B668A2"/>
    <w:rsid w:val="00B6790F"/>
    <w:rsid w:val="00B707B6"/>
    <w:rsid w:val="00B71307"/>
    <w:rsid w:val="00B715F0"/>
    <w:rsid w:val="00B71F83"/>
    <w:rsid w:val="00B73BC5"/>
    <w:rsid w:val="00B81264"/>
    <w:rsid w:val="00B8249A"/>
    <w:rsid w:val="00B82652"/>
    <w:rsid w:val="00B861E3"/>
    <w:rsid w:val="00B919BE"/>
    <w:rsid w:val="00B9363F"/>
    <w:rsid w:val="00B94345"/>
    <w:rsid w:val="00B96091"/>
    <w:rsid w:val="00B972F2"/>
    <w:rsid w:val="00BA1E0E"/>
    <w:rsid w:val="00BA2BDC"/>
    <w:rsid w:val="00BA6CB0"/>
    <w:rsid w:val="00BA6D43"/>
    <w:rsid w:val="00BA717D"/>
    <w:rsid w:val="00BA78EA"/>
    <w:rsid w:val="00BA7C2B"/>
    <w:rsid w:val="00BB13DD"/>
    <w:rsid w:val="00BB36E8"/>
    <w:rsid w:val="00BB4DE4"/>
    <w:rsid w:val="00BB509E"/>
    <w:rsid w:val="00BB6D77"/>
    <w:rsid w:val="00BC0C07"/>
    <w:rsid w:val="00BC10DF"/>
    <w:rsid w:val="00BC1E14"/>
    <w:rsid w:val="00BC446E"/>
    <w:rsid w:val="00BC5CA2"/>
    <w:rsid w:val="00BC655D"/>
    <w:rsid w:val="00BC73BD"/>
    <w:rsid w:val="00BD1B90"/>
    <w:rsid w:val="00BD33CE"/>
    <w:rsid w:val="00BD6B0E"/>
    <w:rsid w:val="00BD7713"/>
    <w:rsid w:val="00BE006F"/>
    <w:rsid w:val="00BE0E35"/>
    <w:rsid w:val="00BE13A6"/>
    <w:rsid w:val="00BE1B00"/>
    <w:rsid w:val="00BE21E0"/>
    <w:rsid w:val="00BE296D"/>
    <w:rsid w:val="00BE32DC"/>
    <w:rsid w:val="00BE38C2"/>
    <w:rsid w:val="00BE3A92"/>
    <w:rsid w:val="00BE4743"/>
    <w:rsid w:val="00BE493D"/>
    <w:rsid w:val="00BF0A5E"/>
    <w:rsid w:val="00BF5000"/>
    <w:rsid w:val="00C00F03"/>
    <w:rsid w:val="00C03E52"/>
    <w:rsid w:val="00C10009"/>
    <w:rsid w:val="00C11ED5"/>
    <w:rsid w:val="00C12C62"/>
    <w:rsid w:val="00C14CD5"/>
    <w:rsid w:val="00C1671C"/>
    <w:rsid w:val="00C21FC3"/>
    <w:rsid w:val="00C220A3"/>
    <w:rsid w:val="00C22FB6"/>
    <w:rsid w:val="00C24265"/>
    <w:rsid w:val="00C24456"/>
    <w:rsid w:val="00C26104"/>
    <w:rsid w:val="00C26CEC"/>
    <w:rsid w:val="00C27BE3"/>
    <w:rsid w:val="00C31A71"/>
    <w:rsid w:val="00C34504"/>
    <w:rsid w:val="00C35AE8"/>
    <w:rsid w:val="00C369A3"/>
    <w:rsid w:val="00C36A03"/>
    <w:rsid w:val="00C375CD"/>
    <w:rsid w:val="00C40512"/>
    <w:rsid w:val="00C40A23"/>
    <w:rsid w:val="00C422B8"/>
    <w:rsid w:val="00C429D3"/>
    <w:rsid w:val="00C44A41"/>
    <w:rsid w:val="00C44D0A"/>
    <w:rsid w:val="00C45115"/>
    <w:rsid w:val="00C478F9"/>
    <w:rsid w:val="00C51B5D"/>
    <w:rsid w:val="00C51B96"/>
    <w:rsid w:val="00C51DEB"/>
    <w:rsid w:val="00C5372B"/>
    <w:rsid w:val="00C54440"/>
    <w:rsid w:val="00C56F0B"/>
    <w:rsid w:val="00C57FFC"/>
    <w:rsid w:val="00C60280"/>
    <w:rsid w:val="00C61502"/>
    <w:rsid w:val="00C66FFF"/>
    <w:rsid w:val="00C67381"/>
    <w:rsid w:val="00C6790B"/>
    <w:rsid w:val="00C70D1F"/>
    <w:rsid w:val="00C70FEB"/>
    <w:rsid w:val="00C76483"/>
    <w:rsid w:val="00C77619"/>
    <w:rsid w:val="00C832EA"/>
    <w:rsid w:val="00C8633F"/>
    <w:rsid w:val="00C87DB9"/>
    <w:rsid w:val="00C90B56"/>
    <w:rsid w:val="00C95D69"/>
    <w:rsid w:val="00C96066"/>
    <w:rsid w:val="00CA2E0B"/>
    <w:rsid w:val="00CA3101"/>
    <w:rsid w:val="00CA3EA5"/>
    <w:rsid w:val="00CA41A5"/>
    <w:rsid w:val="00CA488A"/>
    <w:rsid w:val="00CA5644"/>
    <w:rsid w:val="00CA7C29"/>
    <w:rsid w:val="00CB0683"/>
    <w:rsid w:val="00CB22F1"/>
    <w:rsid w:val="00CB2427"/>
    <w:rsid w:val="00CB27FC"/>
    <w:rsid w:val="00CC1249"/>
    <w:rsid w:val="00CC249F"/>
    <w:rsid w:val="00CC3FF3"/>
    <w:rsid w:val="00CC6B51"/>
    <w:rsid w:val="00CC7FCE"/>
    <w:rsid w:val="00CD266C"/>
    <w:rsid w:val="00CD2739"/>
    <w:rsid w:val="00CD4A30"/>
    <w:rsid w:val="00CD6D33"/>
    <w:rsid w:val="00CD7E4E"/>
    <w:rsid w:val="00CE2D25"/>
    <w:rsid w:val="00CE3096"/>
    <w:rsid w:val="00CE3E76"/>
    <w:rsid w:val="00CF0842"/>
    <w:rsid w:val="00CF12ED"/>
    <w:rsid w:val="00CF26F3"/>
    <w:rsid w:val="00CF39FA"/>
    <w:rsid w:val="00CF3D0F"/>
    <w:rsid w:val="00CF5649"/>
    <w:rsid w:val="00CF6820"/>
    <w:rsid w:val="00CF6EB5"/>
    <w:rsid w:val="00D0088B"/>
    <w:rsid w:val="00D0192C"/>
    <w:rsid w:val="00D04002"/>
    <w:rsid w:val="00D051AF"/>
    <w:rsid w:val="00D054B0"/>
    <w:rsid w:val="00D1184C"/>
    <w:rsid w:val="00D14CEC"/>
    <w:rsid w:val="00D15119"/>
    <w:rsid w:val="00D16101"/>
    <w:rsid w:val="00D16211"/>
    <w:rsid w:val="00D1738E"/>
    <w:rsid w:val="00D21C7F"/>
    <w:rsid w:val="00D228E9"/>
    <w:rsid w:val="00D22FCC"/>
    <w:rsid w:val="00D24248"/>
    <w:rsid w:val="00D30CAE"/>
    <w:rsid w:val="00D30F4B"/>
    <w:rsid w:val="00D32B97"/>
    <w:rsid w:val="00D32F04"/>
    <w:rsid w:val="00D33649"/>
    <w:rsid w:val="00D33CC0"/>
    <w:rsid w:val="00D33D8B"/>
    <w:rsid w:val="00D3434B"/>
    <w:rsid w:val="00D34630"/>
    <w:rsid w:val="00D36FAF"/>
    <w:rsid w:val="00D37380"/>
    <w:rsid w:val="00D41730"/>
    <w:rsid w:val="00D4237D"/>
    <w:rsid w:val="00D43498"/>
    <w:rsid w:val="00D43675"/>
    <w:rsid w:val="00D4501B"/>
    <w:rsid w:val="00D4597E"/>
    <w:rsid w:val="00D46EB0"/>
    <w:rsid w:val="00D471B5"/>
    <w:rsid w:val="00D5090F"/>
    <w:rsid w:val="00D51909"/>
    <w:rsid w:val="00D5350D"/>
    <w:rsid w:val="00D53921"/>
    <w:rsid w:val="00D53C13"/>
    <w:rsid w:val="00D54807"/>
    <w:rsid w:val="00D553C2"/>
    <w:rsid w:val="00D55A7E"/>
    <w:rsid w:val="00D57EF5"/>
    <w:rsid w:val="00D60637"/>
    <w:rsid w:val="00D61A4E"/>
    <w:rsid w:val="00D61C3F"/>
    <w:rsid w:val="00D639EC"/>
    <w:rsid w:val="00D63A33"/>
    <w:rsid w:val="00D63D82"/>
    <w:rsid w:val="00D6507E"/>
    <w:rsid w:val="00D65CBA"/>
    <w:rsid w:val="00D67E96"/>
    <w:rsid w:val="00D701AD"/>
    <w:rsid w:val="00D7067E"/>
    <w:rsid w:val="00D70753"/>
    <w:rsid w:val="00D744EE"/>
    <w:rsid w:val="00D777FC"/>
    <w:rsid w:val="00D8368A"/>
    <w:rsid w:val="00D83B7A"/>
    <w:rsid w:val="00D83EA7"/>
    <w:rsid w:val="00D846CB"/>
    <w:rsid w:val="00D85BEA"/>
    <w:rsid w:val="00D9160E"/>
    <w:rsid w:val="00D921BD"/>
    <w:rsid w:val="00D93106"/>
    <w:rsid w:val="00D93EC4"/>
    <w:rsid w:val="00D94391"/>
    <w:rsid w:val="00D94972"/>
    <w:rsid w:val="00D96BDF"/>
    <w:rsid w:val="00DA00F3"/>
    <w:rsid w:val="00DA04A8"/>
    <w:rsid w:val="00DA1FFF"/>
    <w:rsid w:val="00DA30BE"/>
    <w:rsid w:val="00DA3996"/>
    <w:rsid w:val="00DA3E29"/>
    <w:rsid w:val="00DA46F4"/>
    <w:rsid w:val="00DA7092"/>
    <w:rsid w:val="00DB003B"/>
    <w:rsid w:val="00DB043F"/>
    <w:rsid w:val="00DB098E"/>
    <w:rsid w:val="00DB28E1"/>
    <w:rsid w:val="00DB466C"/>
    <w:rsid w:val="00DB729C"/>
    <w:rsid w:val="00DB7329"/>
    <w:rsid w:val="00DC0A8E"/>
    <w:rsid w:val="00DC10D2"/>
    <w:rsid w:val="00DC1F33"/>
    <w:rsid w:val="00DC303C"/>
    <w:rsid w:val="00DC57A1"/>
    <w:rsid w:val="00DD119E"/>
    <w:rsid w:val="00DD38C8"/>
    <w:rsid w:val="00DD4D46"/>
    <w:rsid w:val="00DD6F7C"/>
    <w:rsid w:val="00DD731B"/>
    <w:rsid w:val="00DE0695"/>
    <w:rsid w:val="00DE08AB"/>
    <w:rsid w:val="00DE271E"/>
    <w:rsid w:val="00DE3135"/>
    <w:rsid w:val="00DE32AC"/>
    <w:rsid w:val="00DE492D"/>
    <w:rsid w:val="00DE5CD4"/>
    <w:rsid w:val="00DE62F3"/>
    <w:rsid w:val="00DF10FB"/>
    <w:rsid w:val="00DF25AB"/>
    <w:rsid w:val="00DF3FEC"/>
    <w:rsid w:val="00DF4A90"/>
    <w:rsid w:val="00DF6DF7"/>
    <w:rsid w:val="00DF7B50"/>
    <w:rsid w:val="00DF7D35"/>
    <w:rsid w:val="00E01DAA"/>
    <w:rsid w:val="00E0270B"/>
    <w:rsid w:val="00E02C4E"/>
    <w:rsid w:val="00E02D02"/>
    <w:rsid w:val="00E03289"/>
    <w:rsid w:val="00E05FC8"/>
    <w:rsid w:val="00E100CE"/>
    <w:rsid w:val="00E10683"/>
    <w:rsid w:val="00E1094D"/>
    <w:rsid w:val="00E114F7"/>
    <w:rsid w:val="00E12040"/>
    <w:rsid w:val="00E129CD"/>
    <w:rsid w:val="00E12FCC"/>
    <w:rsid w:val="00E131AB"/>
    <w:rsid w:val="00E1416E"/>
    <w:rsid w:val="00E15005"/>
    <w:rsid w:val="00E15C38"/>
    <w:rsid w:val="00E1708B"/>
    <w:rsid w:val="00E170B9"/>
    <w:rsid w:val="00E21A60"/>
    <w:rsid w:val="00E22035"/>
    <w:rsid w:val="00E23BA6"/>
    <w:rsid w:val="00E25FFB"/>
    <w:rsid w:val="00E27325"/>
    <w:rsid w:val="00E30682"/>
    <w:rsid w:val="00E30B10"/>
    <w:rsid w:val="00E30C05"/>
    <w:rsid w:val="00E31FBC"/>
    <w:rsid w:val="00E33234"/>
    <w:rsid w:val="00E33943"/>
    <w:rsid w:val="00E33A64"/>
    <w:rsid w:val="00E34C1E"/>
    <w:rsid w:val="00E34FE5"/>
    <w:rsid w:val="00E3542F"/>
    <w:rsid w:val="00E40442"/>
    <w:rsid w:val="00E409DB"/>
    <w:rsid w:val="00E4182D"/>
    <w:rsid w:val="00E425DC"/>
    <w:rsid w:val="00E42C2F"/>
    <w:rsid w:val="00E42E66"/>
    <w:rsid w:val="00E460F6"/>
    <w:rsid w:val="00E46291"/>
    <w:rsid w:val="00E503CD"/>
    <w:rsid w:val="00E50DE4"/>
    <w:rsid w:val="00E50ECD"/>
    <w:rsid w:val="00E527A5"/>
    <w:rsid w:val="00E53886"/>
    <w:rsid w:val="00E549E1"/>
    <w:rsid w:val="00E54C16"/>
    <w:rsid w:val="00E55A94"/>
    <w:rsid w:val="00E56525"/>
    <w:rsid w:val="00E56F09"/>
    <w:rsid w:val="00E57B94"/>
    <w:rsid w:val="00E60B94"/>
    <w:rsid w:val="00E61A63"/>
    <w:rsid w:val="00E620B6"/>
    <w:rsid w:val="00E63CCD"/>
    <w:rsid w:val="00E64A8B"/>
    <w:rsid w:val="00E67FCC"/>
    <w:rsid w:val="00E75BA3"/>
    <w:rsid w:val="00E8690F"/>
    <w:rsid w:val="00E90877"/>
    <w:rsid w:val="00E9228D"/>
    <w:rsid w:val="00E92841"/>
    <w:rsid w:val="00E9369D"/>
    <w:rsid w:val="00E939F5"/>
    <w:rsid w:val="00E93E16"/>
    <w:rsid w:val="00E96492"/>
    <w:rsid w:val="00E96A01"/>
    <w:rsid w:val="00E97548"/>
    <w:rsid w:val="00E97C0E"/>
    <w:rsid w:val="00EA13C4"/>
    <w:rsid w:val="00EA2CD1"/>
    <w:rsid w:val="00EA4BD4"/>
    <w:rsid w:val="00EA4D64"/>
    <w:rsid w:val="00EA5ACF"/>
    <w:rsid w:val="00EA673C"/>
    <w:rsid w:val="00EA7C90"/>
    <w:rsid w:val="00EB04EF"/>
    <w:rsid w:val="00EB04F9"/>
    <w:rsid w:val="00EB366E"/>
    <w:rsid w:val="00EB5D1C"/>
    <w:rsid w:val="00EB771C"/>
    <w:rsid w:val="00EC1AD5"/>
    <w:rsid w:val="00EC2EC7"/>
    <w:rsid w:val="00EC47C0"/>
    <w:rsid w:val="00EC4D00"/>
    <w:rsid w:val="00EC6E72"/>
    <w:rsid w:val="00ED2EB9"/>
    <w:rsid w:val="00ED5D02"/>
    <w:rsid w:val="00ED783C"/>
    <w:rsid w:val="00EE2973"/>
    <w:rsid w:val="00EE386C"/>
    <w:rsid w:val="00EE4031"/>
    <w:rsid w:val="00EE629F"/>
    <w:rsid w:val="00EE6759"/>
    <w:rsid w:val="00EE67AB"/>
    <w:rsid w:val="00EE6C08"/>
    <w:rsid w:val="00EF04E6"/>
    <w:rsid w:val="00EF07BB"/>
    <w:rsid w:val="00EF0FB5"/>
    <w:rsid w:val="00EF1637"/>
    <w:rsid w:val="00EF3EF6"/>
    <w:rsid w:val="00EF7F99"/>
    <w:rsid w:val="00F02685"/>
    <w:rsid w:val="00F04982"/>
    <w:rsid w:val="00F07F5B"/>
    <w:rsid w:val="00F07FE4"/>
    <w:rsid w:val="00F11FD6"/>
    <w:rsid w:val="00F137DF"/>
    <w:rsid w:val="00F142D4"/>
    <w:rsid w:val="00F14F49"/>
    <w:rsid w:val="00F167E1"/>
    <w:rsid w:val="00F20FA9"/>
    <w:rsid w:val="00F22688"/>
    <w:rsid w:val="00F228BE"/>
    <w:rsid w:val="00F23812"/>
    <w:rsid w:val="00F278C1"/>
    <w:rsid w:val="00F3074C"/>
    <w:rsid w:val="00F31C89"/>
    <w:rsid w:val="00F32287"/>
    <w:rsid w:val="00F32EDF"/>
    <w:rsid w:val="00F334FA"/>
    <w:rsid w:val="00F3470C"/>
    <w:rsid w:val="00F37C9E"/>
    <w:rsid w:val="00F37E53"/>
    <w:rsid w:val="00F40F91"/>
    <w:rsid w:val="00F427F9"/>
    <w:rsid w:val="00F44AFA"/>
    <w:rsid w:val="00F45FA8"/>
    <w:rsid w:val="00F51710"/>
    <w:rsid w:val="00F57C53"/>
    <w:rsid w:val="00F61AFB"/>
    <w:rsid w:val="00F61EB6"/>
    <w:rsid w:val="00F63FD0"/>
    <w:rsid w:val="00F64BC8"/>
    <w:rsid w:val="00F64E08"/>
    <w:rsid w:val="00F65C63"/>
    <w:rsid w:val="00F6635C"/>
    <w:rsid w:val="00F70687"/>
    <w:rsid w:val="00F713B9"/>
    <w:rsid w:val="00F72712"/>
    <w:rsid w:val="00F727AB"/>
    <w:rsid w:val="00F73275"/>
    <w:rsid w:val="00F7413C"/>
    <w:rsid w:val="00F762E9"/>
    <w:rsid w:val="00F828D6"/>
    <w:rsid w:val="00F83B2A"/>
    <w:rsid w:val="00F8550C"/>
    <w:rsid w:val="00F86926"/>
    <w:rsid w:val="00F87571"/>
    <w:rsid w:val="00F91667"/>
    <w:rsid w:val="00F921BD"/>
    <w:rsid w:val="00F93074"/>
    <w:rsid w:val="00F94526"/>
    <w:rsid w:val="00F95E04"/>
    <w:rsid w:val="00FA0211"/>
    <w:rsid w:val="00FA16EF"/>
    <w:rsid w:val="00FA45F0"/>
    <w:rsid w:val="00FA464C"/>
    <w:rsid w:val="00FA514B"/>
    <w:rsid w:val="00FA69FD"/>
    <w:rsid w:val="00FA6B57"/>
    <w:rsid w:val="00FA736A"/>
    <w:rsid w:val="00FB1D37"/>
    <w:rsid w:val="00FB2C1B"/>
    <w:rsid w:val="00FB30C1"/>
    <w:rsid w:val="00FB4645"/>
    <w:rsid w:val="00FC0428"/>
    <w:rsid w:val="00FC0F62"/>
    <w:rsid w:val="00FC10AC"/>
    <w:rsid w:val="00FC1210"/>
    <w:rsid w:val="00FC1CFE"/>
    <w:rsid w:val="00FC3B32"/>
    <w:rsid w:val="00FC47CD"/>
    <w:rsid w:val="00FC5BD7"/>
    <w:rsid w:val="00FC604A"/>
    <w:rsid w:val="00FC60D7"/>
    <w:rsid w:val="00FC635C"/>
    <w:rsid w:val="00FC7D0A"/>
    <w:rsid w:val="00FD0005"/>
    <w:rsid w:val="00FD13AB"/>
    <w:rsid w:val="00FD1E06"/>
    <w:rsid w:val="00FD2154"/>
    <w:rsid w:val="00FD370B"/>
    <w:rsid w:val="00FD4AFE"/>
    <w:rsid w:val="00FD4BE9"/>
    <w:rsid w:val="00FD63DB"/>
    <w:rsid w:val="00FD6CB0"/>
    <w:rsid w:val="00FD7BDE"/>
    <w:rsid w:val="00FE48AA"/>
    <w:rsid w:val="00FE4934"/>
    <w:rsid w:val="00FE68B4"/>
    <w:rsid w:val="00FE6AA3"/>
    <w:rsid w:val="00FE74F6"/>
    <w:rsid w:val="00FF2F1E"/>
    <w:rsid w:val="00FF5638"/>
    <w:rsid w:val="00FF56BB"/>
    <w:rsid w:val="00FF626C"/>
    <w:rsid w:val="00FF6295"/>
    <w:rsid w:val="00FF74CD"/>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56B14"/>
  <w15:docId w15:val="{D91EE8B8-5DE1-4D74-9660-BC9A6841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04"/>
  </w:style>
  <w:style w:type="paragraph" w:styleId="Heading1">
    <w:name w:val="heading 1"/>
    <w:basedOn w:val="Normal"/>
    <w:next w:val="Normal"/>
    <w:link w:val="Heading1Char"/>
    <w:uiPriority w:val="9"/>
    <w:qFormat/>
    <w:rsid w:val="000244C3"/>
    <w:pPr>
      <w:keepNext/>
      <w:keepLines/>
      <w:spacing w:before="480" w:after="0"/>
      <w:outlineLvl w:val="0"/>
    </w:pPr>
    <w:rPr>
      <w:rFonts w:asciiTheme="majorHAnsi" w:eastAsiaTheme="majorEastAsia" w:hAnsiTheme="majorHAnsi" w:cstheme="majorBidi"/>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D81"/>
    <w:rPr>
      <w:color w:val="0000FF" w:themeColor="hyperlink"/>
      <w:u w:val="single"/>
    </w:rPr>
  </w:style>
  <w:style w:type="paragraph" w:styleId="ListParagraph">
    <w:name w:val="List Paragraph"/>
    <w:basedOn w:val="Normal"/>
    <w:uiPriority w:val="34"/>
    <w:qFormat/>
    <w:rsid w:val="00896357"/>
    <w:pPr>
      <w:ind w:left="720"/>
      <w:contextualSpacing/>
    </w:pPr>
  </w:style>
  <w:style w:type="paragraph" w:styleId="BodyTextIndent">
    <w:name w:val="Body Text Indent"/>
    <w:basedOn w:val="Normal"/>
    <w:link w:val="BodyTextIndentChar"/>
    <w:rsid w:val="00976A0D"/>
    <w:pPr>
      <w:widowControl w:val="0"/>
      <w:spacing w:after="0" w:line="240" w:lineRule="auto"/>
      <w:ind w:left="720" w:hanging="360"/>
      <w:jc w:val="both"/>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976A0D"/>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0244C3"/>
    <w:rPr>
      <w:rFonts w:asciiTheme="majorHAnsi" w:eastAsiaTheme="majorEastAsia" w:hAnsiTheme="majorHAnsi" w:cstheme="majorBidi"/>
      <w:b/>
      <w:bCs/>
      <w:sz w:val="28"/>
      <w:szCs w:val="28"/>
      <w:lang w:bidi="en-US"/>
    </w:rPr>
  </w:style>
  <w:style w:type="paragraph" w:customStyle="1" w:styleId="Style1">
    <w:name w:val="Style1"/>
    <w:basedOn w:val="Normal"/>
    <w:rsid w:val="000244C3"/>
    <w:pPr>
      <w:widowControl w:val="0"/>
      <w:spacing w:after="0" w:line="240" w:lineRule="auto"/>
    </w:pPr>
    <w:rPr>
      <w:rFonts w:ascii="Bookman Old Style" w:eastAsia="Times New Roman" w:hAnsi="Bookman Old Style" w:cs="Times New Roman"/>
      <w:snapToGrid w:val="0"/>
      <w:sz w:val="24"/>
      <w:szCs w:val="20"/>
    </w:rPr>
  </w:style>
  <w:style w:type="table" w:styleId="TableGrid">
    <w:name w:val="Table Grid"/>
    <w:basedOn w:val="TableNormal"/>
    <w:uiPriority w:val="59"/>
    <w:rsid w:val="001F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2A"/>
    <w:rPr>
      <w:rFonts w:ascii="Tahoma" w:hAnsi="Tahoma" w:cs="Tahoma"/>
      <w:sz w:val="16"/>
      <w:szCs w:val="16"/>
    </w:rPr>
  </w:style>
  <w:style w:type="paragraph" w:styleId="Header">
    <w:name w:val="header"/>
    <w:basedOn w:val="Normal"/>
    <w:link w:val="HeaderChar"/>
    <w:uiPriority w:val="99"/>
    <w:unhideWhenUsed/>
    <w:rsid w:val="00350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F"/>
  </w:style>
  <w:style w:type="paragraph" w:styleId="Footer">
    <w:name w:val="footer"/>
    <w:basedOn w:val="Normal"/>
    <w:link w:val="FooterChar"/>
    <w:uiPriority w:val="99"/>
    <w:unhideWhenUsed/>
    <w:rsid w:val="00350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F"/>
  </w:style>
  <w:style w:type="character" w:styleId="CommentReference">
    <w:name w:val="annotation reference"/>
    <w:basedOn w:val="DefaultParagraphFont"/>
    <w:uiPriority w:val="99"/>
    <w:semiHidden/>
    <w:unhideWhenUsed/>
    <w:rsid w:val="007204EA"/>
    <w:rPr>
      <w:sz w:val="16"/>
      <w:szCs w:val="16"/>
    </w:rPr>
  </w:style>
  <w:style w:type="paragraph" w:styleId="CommentText">
    <w:name w:val="annotation text"/>
    <w:basedOn w:val="Normal"/>
    <w:link w:val="CommentTextChar"/>
    <w:uiPriority w:val="99"/>
    <w:semiHidden/>
    <w:unhideWhenUsed/>
    <w:rsid w:val="007204EA"/>
    <w:pPr>
      <w:spacing w:line="240" w:lineRule="auto"/>
    </w:pPr>
    <w:rPr>
      <w:sz w:val="20"/>
      <w:szCs w:val="20"/>
    </w:rPr>
  </w:style>
  <w:style w:type="character" w:customStyle="1" w:styleId="CommentTextChar">
    <w:name w:val="Comment Text Char"/>
    <w:basedOn w:val="DefaultParagraphFont"/>
    <w:link w:val="CommentText"/>
    <w:uiPriority w:val="99"/>
    <w:semiHidden/>
    <w:rsid w:val="007204EA"/>
    <w:rPr>
      <w:sz w:val="20"/>
      <w:szCs w:val="20"/>
    </w:rPr>
  </w:style>
  <w:style w:type="paragraph" w:styleId="CommentSubject">
    <w:name w:val="annotation subject"/>
    <w:basedOn w:val="CommentText"/>
    <w:next w:val="CommentText"/>
    <w:link w:val="CommentSubjectChar"/>
    <w:uiPriority w:val="99"/>
    <w:semiHidden/>
    <w:unhideWhenUsed/>
    <w:rsid w:val="007204EA"/>
    <w:rPr>
      <w:b/>
      <w:bCs/>
    </w:rPr>
  </w:style>
  <w:style w:type="character" w:customStyle="1" w:styleId="CommentSubjectChar">
    <w:name w:val="Comment Subject Char"/>
    <w:basedOn w:val="CommentTextChar"/>
    <w:link w:val="CommentSubject"/>
    <w:uiPriority w:val="99"/>
    <w:semiHidden/>
    <w:rsid w:val="007204EA"/>
    <w:rPr>
      <w:b/>
      <w:bCs/>
      <w:sz w:val="20"/>
      <w:szCs w:val="20"/>
    </w:rPr>
  </w:style>
  <w:style w:type="paragraph" w:styleId="NoSpacing">
    <w:name w:val="No Spacing"/>
    <w:uiPriority w:val="1"/>
    <w:qFormat/>
    <w:rsid w:val="009351D3"/>
    <w:pPr>
      <w:spacing w:after="0" w:line="240" w:lineRule="auto"/>
    </w:pPr>
    <w:rPr>
      <w:rFonts w:ascii="Calibri" w:eastAsia="Calibri" w:hAnsi="Calibri" w:cs="Times New Roman"/>
    </w:rPr>
  </w:style>
  <w:style w:type="paragraph" w:styleId="NormalWeb">
    <w:name w:val="Normal (Web)"/>
    <w:basedOn w:val="Normal"/>
    <w:uiPriority w:val="99"/>
    <w:unhideWhenUsed/>
    <w:rsid w:val="00970B6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A1FFF"/>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A1FFF"/>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78EA"/>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4798"/>
    <w:rPr>
      <w:color w:val="800080" w:themeColor="followedHyperlink"/>
      <w:u w:val="single"/>
    </w:rPr>
  </w:style>
  <w:style w:type="paragraph" w:customStyle="1" w:styleId="CM14">
    <w:name w:val="CM14"/>
    <w:basedOn w:val="Normal"/>
    <w:next w:val="Normal"/>
    <w:uiPriority w:val="99"/>
    <w:rsid w:val="001363F4"/>
    <w:pPr>
      <w:widowControl w:val="0"/>
      <w:autoSpaceDE w:val="0"/>
      <w:autoSpaceDN w:val="0"/>
      <w:adjustRightInd w:val="0"/>
      <w:spacing w:after="0" w:line="240" w:lineRule="auto"/>
    </w:pPr>
    <w:rPr>
      <w:rFonts w:ascii="PS Owstswissb" w:eastAsiaTheme="minorEastAsia" w:hAnsi="PS Owstswissb"/>
      <w:sz w:val="24"/>
      <w:szCs w:val="24"/>
    </w:rPr>
  </w:style>
  <w:style w:type="paragraph" w:customStyle="1" w:styleId="Default">
    <w:name w:val="Default"/>
    <w:rsid w:val="00BE13A6"/>
    <w:pPr>
      <w:widowControl w:val="0"/>
      <w:autoSpaceDE w:val="0"/>
      <w:autoSpaceDN w:val="0"/>
      <w:adjustRightInd w:val="0"/>
      <w:spacing w:after="0" w:line="240" w:lineRule="auto"/>
    </w:pPr>
    <w:rPr>
      <w:rFonts w:ascii="PS Owstswissb" w:eastAsiaTheme="minorEastAsia" w:hAnsi="PS Owstswissb" w:cs="PS Owstswissb"/>
      <w:color w:val="000000"/>
      <w:sz w:val="24"/>
      <w:szCs w:val="24"/>
    </w:rPr>
  </w:style>
  <w:style w:type="paragraph" w:customStyle="1" w:styleId="PACellText">
    <w:name w:val="PA_CellText"/>
    <w:basedOn w:val="Normal"/>
    <w:rsid w:val="00BE13A6"/>
    <w:pPr>
      <w:spacing w:after="0" w:line="240" w:lineRule="auto"/>
    </w:pPr>
    <w:rPr>
      <w:rFonts w:ascii="Arial" w:eastAsia="SimSun" w:hAnsi="Arial" w:cs="Times New Roman"/>
      <w:sz w:val="20"/>
      <w:szCs w:val="20"/>
      <w:lang w:eastAsia="zh-CN"/>
    </w:rPr>
  </w:style>
  <w:style w:type="table" w:customStyle="1" w:styleId="TableGrid11">
    <w:name w:val="Table Grid11"/>
    <w:basedOn w:val="TableNormal"/>
    <w:next w:val="TableGrid"/>
    <w:uiPriority w:val="59"/>
    <w:rsid w:val="00451E64"/>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6107"/>
    <w:pPr>
      <w:spacing w:after="0" w:line="240" w:lineRule="auto"/>
    </w:pPr>
  </w:style>
  <w:style w:type="character" w:styleId="UnresolvedMention">
    <w:name w:val="Unresolved Mention"/>
    <w:basedOn w:val="DefaultParagraphFont"/>
    <w:uiPriority w:val="99"/>
    <w:semiHidden/>
    <w:unhideWhenUsed/>
    <w:rsid w:val="00831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74202">
      <w:bodyDiv w:val="1"/>
      <w:marLeft w:val="0"/>
      <w:marRight w:val="0"/>
      <w:marTop w:val="0"/>
      <w:marBottom w:val="0"/>
      <w:divBdr>
        <w:top w:val="none" w:sz="0" w:space="0" w:color="auto"/>
        <w:left w:val="none" w:sz="0" w:space="0" w:color="auto"/>
        <w:bottom w:val="none" w:sz="0" w:space="0" w:color="auto"/>
        <w:right w:val="none" w:sz="0" w:space="0" w:color="auto"/>
      </w:divBdr>
    </w:div>
    <w:div w:id="1220365306">
      <w:bodyDiv w:val="1"/>
      <w:marLeft w:val="0"/>
      <w:marRight w:val="0"/>
      <w:marTop w:val="0"/>
      <w:marBottom w:val="0"/>
      <w:divBdr>
        <w:top w:val="none" w:sz="0" w:space="0" w:color="auto"/>
        <w:left w:val="none" w:sz="0" w:space="0" w:color="auto"/>
        <w:bottom w:val="none" w:sz="0" w:space="0" w:color="auto"/>
        <w:right w:val="none" w:sz="0" w:space="0" w:color="auto"/>
      </w:divBdr>
    </w:div>
    <w:div w:id="18909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utah.gov/xcode/Title17B/Chapter1/17B-1-S638.html" TargetMode="External"/><Relationship Id="rId21" Type="http://schemas.openxmlformats.org/officeDocument/2006/relationships/hyperlink" Target="http://reporting.auditor.utah.gov/" TargetMode="External"/><Relationship Id="rId42" Type="http://schemas.openxmlformats.org/officeDocument/2006/relationships/hyperlink" Target="http://le.utah.gov/xcode/Title10/Chapter6/10-6-S113.html" TargetMode="External"/><Relationship Id="rId47" Type="http://schemas.openxmlformats.org/officeDocument/2006/relationships/hyperlink" Target="http://le.utah.gov/xcode/Title10/Chapter6/10-6-S123.html" TargetMode="External"/><Relationship Id="rId63" Type="http://schemas.openxmlformats.org/officeDocument/2006/relationships/hyperlink" Target="https://le.utah.gov/xcode/Title10/Chapter3/10-3-S301.html?v=C10-3-S301_2023050320230503" TargetMode="External"/><Relationship Id="rId68" Type="http://schemas.openxmlformats.org/officeDocument/2006/relationships/hyperlink" Target="https://auditor.utah.gov/wp-content/uploads/sites/6/2021/11/2018-03-Government-Fees-DRAFT-FINAL-REVISED_11_9_2021.pdf" TargetMode="External"/><Relationship Id="rId2" Type="http://schemas.openxmlformats.org/officeDocument/2006/relationships/numbering" Target="numbering.xml"/><Relationship Id="rId16" Type="http://schemas.openxmlformats.org/officeDocument/2006/relationships/hyperlink" Target="http://reporting.auditor.utah.gov/" TargetMode="External"/><Relationship Id="rId29" Type="http://schemas.openxmlformats.org/officeDocument/2006/relationships/hyperlink" Target="http://le.utah.gov/xcode/Title52/Chapter4/52-4-S202.html" TargetMode="External"/><Relationship Id="rId11" Type="http://schemas.openxmlformats.org/officeDocument/2006/relationships/header" Target="header2.xml"/><Relationship Id="rId24" Type="http://schemas.openxmlformats.org/officeDocument/2006/relationships/hyperlink" Target="http://le.utah.gov/xcode/Title10/Chapter5/10-5-S129.html" TargetMode="External"/><Relationship Id="rId32" Type="http://schemas.openxmlformats.org/officeDocument/2006/relationships/hyperlink" Target="http://le.utah.gov/xcode/Title52/Chapter4/52-4-S203.html" TargetMode="External"/><Relationship Id="rId37" Type="http://schemas.openxmlformats.org/officeDocument/2006/relationships/hyperlink" Target="https://le.utah.gov/xcode/Title53G/Chapter7/53G-7-S303.html?v=C53G-7-S303_2018012420180124" TargetMode="External"/><Relationship Id="rId40" Type="http://schemas.openxmlformats.org/officeDocument/2006/relationships/hyperlink" Target="http://le.utah.gov/xcode/Title10/Chapter5/10-5-S106.html" TargetMode="External"/><Relationship Id="rId45" Type="http://schemas.openxmlformats.org/officeDocument/2006/relationships/hyperlink" Target="http://le.utah.gov/xcode/Title11/Chapter13/11-13-S509.html?v=C11-13-S509_2015051220150512" TargetMode="External"/><Relationship Id="rId53" Type="http://schemas.openxmlformats.org/officeDocument/2006/relationships/hyperlink" Target="http://le.utah.gov/xcode/Title17B/Chapter1/17B-1-S613.html" TargetMode="External"/><Relationship Id="rId58" Type="http://schemas.openxmlformats.org/officeDocument/2006/relationships/hyperlink" Target="http://le.utah.gov/xcode/Title11/Chapter13/11-13-S512.html?v=C11-13-S512_2015051220150512" TargetMode="External"/><Relationship Id="rId66" Type="http://schemas.openxmlformats.org/officeDocument/2006/relationships/hyperlink" Target="https://le.utah.gov/xcode/Title63D/Chapter2/63D-2-S103.html?v=C63D-2-S103_1800010118000101" TargetMode="External"/><Relationship Id="rId74" Type="http://schemas.openxmlformats.org/officeDocument/2006/relationships/header" Target="header8.xml"/><Relationship Id="rId5" Type="http://schemas.openxmlformats.org/officeDocument/2006/relationships/webSettings" Target="webSettings.xml"/><Relationship Id="rId61" Type="http://schemas.openxmlformats.org/officeDocument/2006/relationships/hyperlink" Target="http://le.utah.gov/code/TITLE17B/htm/17B01_031200.htm" TargetMode="External"/><Relationship Id="rId19" Type="http://schemas.openxmlformats.org/officeDocument/2006/relationships/footer" Target="footer3.xml"/><Relationship Id="rId14" Type="http://schemas.openxmlformats.org/officeDocument/2006/relationships/hyperlink" Target="https://secure.utah.gov/auditor/" TargetMode="External"/><Relationship Id="rId22" Type="http://schemas.openxmlformats.org/officeDocument/2006/relationships/header" Target="header4.xml"/><Relationship Id="rId27" Type="http://schemas.openxmlformats.org/officeDocument/2006/relationships/hyperlink" Target="https://le.utah.gov/xcode/Title53G/Chapter7/53G-7-S309.html" TargetMode="External"/><Relationship Id="rId30" Type="http://schemas.openxmlformats.org/officeDocument/2006/relationships/hyperlink" Target="http://le.utah.gov/xcode/Title52/Chapter4/52-4-S202.html" TargetMode="External"/><Relationship Id="rId35" Type="http://schemas.openxmlformats.org/officeDocument/2006/relationships/hyperlink" Target="http://le.utah.gov/xcode/Title10/Chapter6/10-6-S118.html" TargetMode="External"/><Relationship Id="rId43" Type="http://schemas.openxmlformats.org/officeDocument/2006/relationships/hyperlink" Target="http://le.utah.gov/xcode/Title10/Chapter6/10-6-S135.html" TargetMode="External"/><Relationship Id="rId48" Type="http://schemas.openxmlformats.org/officeDocument/2006/relationships/hyperlink" Target="http://le.utah.gov/xcode/Title17B/Chapter1/17B-1-S619.html" TargetMode="External"/><Relationship Id="rId56" Type="http://schemas.openxmlformats.org/officeDocument/2006/relationships/hyperlink" Target="http://le.utah.gov/xcode/Title10/Chapter5/10-5-S113.html" TargetMode="External"/><Relationship Id="rId64" Type="http://schemas.openxmlformats.org/officeDocument/2006/relationships/hyperlink" Target="https://le.utah.gov/xcode/Title10/Chapter3/10-3-S301.html?v=C10-3-S301_2023050320230503" TargetMode="External"/><Relationship Id="rId69"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le.utah.gov/xcode/Title10/Chapter5/10-5-S114.html?v=C10-5-S114_1800010118000101" TargetMode="External"/><Relationship Id="rId72"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resources.auditor.utah.gov/s/article/Forms-Manuals-Guides" TargetMode="External"/><Relationship Id="rId25" Type="http://schemas.openxmlformats.org/officeDocument/2006/relationships/hyperlink" Target="http://le.utah.gov/xcode/Title10/Chapter6/10-6-S147.html" TargetMode="External"/><Relationship Id="rId33" Type="http://schemas.openxmlformats.org/officeDocument/2006/relationships/hyperlink" Target="http://le.utah.gov/xcode/Title52/Chapter4/52-4-S204.html" TargetMode="External"/><Relationship Id="rId38" Type="http://schemas.openxmlformats.org/officeDocument/2006/relationships/hyperlink" Target="http://le.utah.gov/xcode/Title11/Chapter13/11-13-S507.html?v=C11-13-S507_2015051220150512" TargetMode="External"/><Relationship Id="rId46" Type="http://schemas.openxmlformats.org/officeDocument/2006/relationships/hyperlink" Target="http://le.utah.gov/xcode/Title10/Chapter5/10-5-S115.html" TargetMode="External"/><Relationship Id="rId59" Type="http://schemas.openxmlformats.org/officeDocument/2006/relationships/hyperlink" Target="http://le.utah.gov/xcode/Title52/Chapter4/52-4-S104.html" TargetMode="External"/><Relationship Id="rId67" Type="http://schemas.openxmlformats.org/officeDocument/2006/relationships/hyperlink" Target="http://le.utah.gov/xcode/Title51/Chapter7/51-7-S15.html" TargetMode="External"/><Relationship Id="rId20" Type="http://schemas.openxmlformats.org/officeDocument/2006/relationships/hyperlink" Target="https://resources.auditor.utah.gov/s/article/Forms-Manuals-Guides" TargetMode="External"/><Relationship Id="rId41" Type="http://schemas.openxmlformats.org/officeDocument/2006/relationships/hyperlink" Target="http://le.utah.gov/xcode/Title10/Chapter6/10-6-S110.html" TargetMode="External"/><Relationship Id="rId54" Type="http://schemas.openxmlformats.org/officeDocument/2006/relationships/hyperlink" Target="http://le.utah.gov/xcode/Title11/Chapter13/11-13-S513.html?v=C11-13-S513_2015051220150512" TargetMode="External"/><Relationship Id="rId62" Type="http://schemas.openxmlformats.org/officeDocument/2006/relationships/hyperlink" Target="http://le.utah.gov/code/TITLE63G/htm/63G02_020300.htm" TargetMode="External"/><Relationship Id="rId70" Type="http://schemas.openxmlformats.org/officeDocument/2006/relationships/footer" Target="footer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cure.utah.gov/auditor/" TargetMode="External"/><Relationship Id="rId23" Type="http://schemas.openxmlformats.org/officeDocument/2006/relationships/hyperlink" Target="https://reporting.auditor.utah.gov/SearchReport" TargetMode="External"/><Relationship Id="rId28" Type="http://schemas.openxmlformats.org/officeDocument/2006/relationships/hyperlink" Target="http://le.utah.gov/xcode/Title11/Chapter13/11-13-S527.html?v=C11-13-S527_2015051220150512" TargetMode="External"/><Relationship Id="rId36" Type="http://schemas.openxmlformats.org/officeDocument/2006/relationships/hyperlink" Target="http://le.utah.gov/xcode/Title17B/Chapter1/17B-1-S614.html" TargetMode="External"/><Relationship Id="rId49" Type="http://schemas.openxmlformats.org/officeDocument/2006/relationships/hyperlink" Target="https://le.utah.gov/xcode/Title53G/Chapter7/53G-7-S307.html?v=C53G-7-S307_2018012420180124" TargetMode="External"/><Relationship Id="rId57" Type="http://schemas.openxmlformats.org/officeDocument/2006/relationships/hyperlink" Target="http://le.utah.gov/xcode/Title17B/Chapter1/17B-1-S612.html" TargetMode="External"/><Relationship Id="rId10" Type="http://schemas.openxmlformats.org/officeDocument/2006/relationships/footer" Target="footer1.xml"/><Relationship Id="rId31" Type="http://schemas.openxmlformats.org/officeDocument/2006/relationships/hyperlink" Target="http://le.utah.gov/xcode/Title52/Chapter4/52-4-S202.html" TargetMode="External"/><Relationship Id="rId44" Type="http://schemas.openxmlformats.org/officeDocument/2006/relationships/hyperlink" Target="http://le.utah.gov/xcode/Title17B/Chapter1/17B-1-S605.html" TargetMode="External"/><Relationship Id="rId52" Type="http://schemas.openxmlformats.org/officeDocument/2006/relationships/hyperlink" Target="http://le.utah.gov/xcode/Title10/Chapter6/10-6-S117.html" TargetMode="External"/><Relationship Id="rId60" Type="http://schemas.openxmlformats.org/officeDocument/2006/relationships/hyperlink" Target="http://le.utah.gov/xcode/Title63G/Chapter2/63G-2-S108.html" TargetMode="External"/><Relationship Id="rId65" Type="http://schemas.openxmlformats.org/officeDocument/2006/relationships/hyperlink" Target="https://le.utah.gov/xcode/Title10/Chapter3/10-3-S301.html?v=C10-3-S301_2023050320230503" TargetMode="External"/><Relationship Id="rId73"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auditor.utah.gov/local-government-2/reporting-requirements/non-profit-organization-reporting/" TargetMode="External"/><Relationship Id="rId18" Type="http://schemas.openxmlformats.org/officeDocument/2006/relationships/header" Target="header3.xml"/><Relationship Id="rId39" Type="http://schemas.openxmlformats.org/officeDocument/2006/relationships/hyperlink" Target="http://le.utah.gov/xcode/Title11/Chapter13/11-13-S514.html?v=C11-13-S514_2015051220150512" TargetMode="External"/><Relationship Id="rId34" Type="http://schemas.openxmlformats.org/officeDocument/2006/relationships/hyperlink" Target="http://le.utah.gov/xcode/Title10/Chapter5/10-5-S109.html" TargetMode="External"/><Relationship Id="rId50" Type="http://schemas.openxmlformats.org/officeDocument/2006/relationships/hyperlink" Target="http://le.utah.gov/xcode/Title11/Chapter13/11-13-S517.html?v=C11-13-S517_2015051220150512" TargetMode="External"/><Relationship Id="rId55" Type="http://schemas.openxmlformats.org/officeDocument/2006/relationships/hyperlink" Target="http://le.utah.gov/xcode/Title10/Chapter6/10-6-S116.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C8FBB-8CF1-42B6-8D55-DF7C3E34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29</Pages>
  <Words>9333</Words>
  <Characters>51616</Characters>
  <Application>Microsoft Office Word</Application>
  <DocSecurity>0</DocSecurity>
  <Lines>1433</Lines>
  <Paragraphs>472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Oveson</dc:creator>
  <cp:lastModifiedBy>Parker Van Eerden</cp:lastModifiedBy>
  <cp:revision>67</cp:revision>
  <cp:lastPrinted>2018-04-25T19:55:00Z</cp:lastPrinted>
  <dcterms:created xsi:type="dcterms:W3CDTF">2023-05-19T17:55:00Z</dcterms:created>
  <dcterms:modified xsi:type="dcterms:W3CDTF">2025-05-16T20:38:00Z</dcterms:modified>
</cp:coreProperties>
</file>