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www.miedzyrzec.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iedzyrzec.24wspolnota.pl/" Id="docRId7" Type="http://schemas.openxmlformats.org/officeDocument/2006/relationships/hyperlink" /><Relationship TargetMode="External" Target="http://www.miedzyrzec.24wspolnota.pl/" Id="docRId14" Type="http://schemas.openxmlformats.org/officeDocument/2006/relationships/hyperlink" /><Relationship TargetMode="External" Target="http://www.miedzyrzec.24wspolnota.pl/" Id="docRId34" Type="http://schemas.openxmlformats.org/officeDocument/2006/relationships/hyperlink" /><Relationship TargetMode="External" Target="http://www.miedzyrzec.24wspolnota.pl/" Id="docRId22" Type="http://schemas.openxmlformats.org/officeDocument/2006/relationships/hyperlink" /><Relationship TargetMode="External" Target="http://www.miedzyrzec.24wspolnota.pl/" Id="docRId9" Type="http://schemas.openxmlformats.org/officeDocument/2006/relationships/hyperlink" /><Relationship TargetMode="External" Target="http://www.miedzyrzec.24wspolnota.pl/" Id="docRId0" Type="http://schemas.openxmlformats.org/officeDocument/2006/relationships/hyperlink" /><Relationship TargetMode="External" Target="http://www.miedzyrzec.24wspolnota.pl/" Id="docRId12" Type="http://schemas.openxmlformats.org/officeDocument/2006/relationships/hyperlink" /><Relationship TargetMode="External" Target="http://www.miedzyrzec.24wspolnota.pl/" Id="docRId21" Type="http://schemas.openxmlformats.org/officeDocument/2006/relationships/hyperlink" /><Relationship TargetMode="External" Target="http://www.miedzyrzec.24wspolnota.pl/" Id="docRId29" Type="http://schemas.openxmlformats.org/officeDocument/2006/relationships/hyperlink" /><Relationship TargetMode="External" Target="http://www.miedzyrzec.24wspolnota.pl/polityka-prywatno&#347;ci" Id="docRId36" Type="http://schemas.openxmlformats.org/officeDocument/2006/relationships/hyperlink" /><Relationship TargetMode="External" Target="http://www.miedzyrzec.24wspolnota.pl/" Id="docRId41" Type="http://schemas.openxmlformats.org/officeDocument/2006/relationships/hyperlink" /><Relationship TargetMode="External" Target="http://www.miedzyrzec.24wspolnota.pl/" Id="docRId8" Type="http://schemas.openxmlformats.org/officeDocument/2006/relationships/hyperlink" /><Relationship TargetMode="External" Target="http://www.miedzyrzec.24wspolnota.pl/" Id="docRId13" Type="http://schemas.openxmlformats.org/officeDocument/2006/relationships/hyperlink" /><Relationship TargetMode="External" Target="http://www.miedzyrzec.24wspolnota.pl/" Id="docRId20" Type="http://schemas.openxmlformats.org/officeDocument/2006/relationships/hyperlink" /><Relationship TargetMode="External" Target="http://www.miedzyrzec.24wspolnota.pl/" Id="docRId28" Type="http://schemas.openxmlformats.org/officeDocument/2006/relationships/hyperlink" /><Relationship TargetMode="External" Target="http://www.miedzyrzec.24wspolnota.pl/" Id="docRId3" Type="http://schemas.openxmlformats.org/officeDocument/2006/relationships/hyperlink" /><Relationship TargetMode="External" Target="http://www.miedzyrzec.24wspolnota.pl/" Id="docRId37" Type="http://schemas.openxmlformats.org/officeDocument/2006/relationships/hyperlink" /><Relationship TargetMode="External" Target="http://www.miedzyrzec.24wspolnota.pl/" Id="docRId40" Type="http://schemas.openxmlformats.org/officeDocument/2006/relationships/hyperlink" /><Relationship TargetMode="External" Target="http://www.miedzyrzec.24wspolnota.pl/" Id="docRId10" Type="http://schemas.openxmlformats.org/officeDocument/2006/relationships/hyperlink" /><Relationship TargetMode="External" Target="http://www.miedzyrzec.24wspolnota.pl/" Id="docRId18" Type="http://schemas.openxmlformats.org/officeDocument/2006/relationships/hyperlink" /><Relationship TargetMode="External" Target="http://www.miedzyrzec.24wspolnota.pl/" Id="docRId2" Type="http://schemas.openxmlformats.org/officeDocument/2006/relationships/hyperlink" /><Relationship TargetMode="External" Target="http://www.miedzyrzec.24wspolnota.pl/" Id="docRId27" Type="http://schemas.openxmlformats.org/officeDocument/2006/relationships/hyperlink" /><Relationship TargetMode="External" Target="http://www.miedzyrzec.24wspolnota.pl/" Id="docRId30" Type="http://schemas.openxmlformats.org/officeDocument/2006/relationships/hyperlink" /><Relationship TargetMode="External" Target="https://www.uokik.gov.pl/pozasadowe_rozwiazywanie_sporow_konsumenckich.php" Id="docRId38" Type="http://schemas.openxmlformats.org/officeDocument/2006/relationships/hyperlink" /><Relationship Target="styles.xml" Id="docRId43" Type="http://schemas.openxmlformats.org/officeDocument/2006/relationships/styles" /><Relationship TargetMode="External" Target="http://www.miedzyrzec.24wspolnota.pl/" Id="docRId11" Type="http://schemas.openxmlformats.org/officeDocument/2006/relationships/hyperlink" /><Relationship TargetMode="External" Target="http://www.miedzyrzec.24wspolnota.pl/" Id="docRId19" Type="http://schemas.openxmlformats.org/officeDocument/2006/relationships/hyperlink" /><Relationship TargetMode="External" Target="http://www.miedzyrzec.24wspolnota.pl/" Id="docRId26" Type="http://schemas.openxmlformats.org/officeDocument/2006/relationships/hyperlink" /><Relationship TargetMode="External" Target="http://www.miedzyrzec.24wspolnota.pl/" Id="docRId31" Type="http://schemas.openxmlformats.org/officeDocument/2006/relationships/hyperlink" /><Relationship TargetMode="External" Target="http://www.miedzyrzec.24wspolnota.pl/" Id="docRId39" Type="http://schemas.openxmlformats.org/officeDocument/2006/relationships/hyperlink" /><Relationship Target="numbering.xml" Id="docRId42" Type="http://schemas.openxmlformats.org/officeDocument/2006/relationships/numbering" /><Relationship TargetMode="External" Target="http://www.miedzyrzec.24wspolnota.pl/" Id="docRId5" Type="http://schemas.openxmlformats.org/officeDocument/2006/relationships/hyperlink" /><Relationship TargetMode="External" Target="http://www.miedzyrzec.24wspolnota.pl/" Id="docRId16" Type="http://schemas.openxmlformats.org/officeDocument/2006/relationships/hyperlink" /><Relationship TargetMode="External" Target="http://www.miedzyrzec.24wspolnota.pl/" Id="docRId25" Type="http://schemas.openxmlformats.org/officeDocument/2006/relationships/hyperlink" /><Relationship TargetMode="External" Target="http://www.miedzyrzec.24wspolnota.pl/polityka-prywatno&#347;ci" Id="docRId32" Type="http://schemas.openxmlformats.org/officeDocument/2006/relationships/hyperlink" /><Relationship TargetMode="External" Target="http://www.miedzyrzec.24wspolnota.pl/" Id="docRId4" Type="http://schemas.openxmlformats.org/officeDocument/2006/relationships/hyperlink" /><Relationship TargetMode="External" Target="http://www.miedzyrzec.24wspolnota.pl/" Id="docRId17" Type="http://schemas.openxmlformats.org/officeDocument/2006/relationships/hyperlink" /><Relationship TargetMode="External" Target="http://www.miedzyrzec.24wspolnota.pl/" Id="docRId24" Type="http://schemas.openxmlformats.org/officeDocument/2006/relationships/hyperlink" /><Relationship TargetMode="External" Target="http://www.miedzyrzec.24wspolnota.pl/" Id="docRId33" Type="http://schemas.openxmlformats.org/officeDocument/2006/relationships/hyperlink" /><Relationship TargetMode="External" Target="http://www.miedzyrzec.24wspolnota.pl/" Id="docRId23" Type="http://schemas.openxmlformats.org/officeDocument/2006/relationships/hyperlink" /><Relationship TargetMode="External" Target="http://www.miedzyrzec.24wspolnota.pl/" Id="docRId6" Type="http://schemas.openxmlformats.org/officeDocument/2006/relationships/hyperlink" /><Relationship TargetMode="External" Target="http://www.miedzyrzec.24wspolnota.pl/" Id="docRId1" Type="http://schemas.openxmlformats.org/officeDocument/2006/relationships/hyperlink" /><Relationship TargetMode="External" Target="http://www.miedzyrzec.24wspolnota.pl/" Id="docRId15" Type="http://schemas.openxmlformats.org/officeDocument/2006/relationships/hyperlink" /><Relationship TargetMode="External" Target="http://www.miedzyrzec.24wspolnota.pl/polityka-prywatno&#347;ci" Id="docRId35" Type="http://schemas.openxmlformats.org/officeDocument/2006/relationships/hyperlink" /></Relationships>
</file>