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FCAF1" w14:textId="36CC80A3" w:rsidR="00B94478" w:rsidRPr="00B94478" w:rsidRDefault="00B94478" w:rsidP="00B94478">
      <w:pPr>
        <w:pStyle w:val="Heading1"/>
        <w:rPr>
          <w:color w:val="000000" w:themeColor="text1"/>
        </w:rPr>
      </w:pPr>
      <w:r w:rsidRPr="00B94478">
        <w:rPr>
          <w:color w:val="000000" w:themeColor="text1"/>
        </w:rPr>
        <w:t>Chapter 5</w:t>
      </w:r>
      <w:r w:rsidRPr="00B94478">
        <w:rPr>
          <w:color w:val="000000" w:themeColor="text1"/>
        </w:rPr>
        <w:br/>
        <w:t>Brain Chemistry &amp; the Human Soul</w:t>
      </w:r>
    </w:p>
    <w:p w14:paraId="23594CCE" w14:textId="77777777" w:rsidR="00B94478" w:rsidRPr="00B94478" w:rsidRDefault="00B94478" w:rsidP="00B94478">
      <w:pPr>
        <w:pStyle w:val="Fergusonnormal"/>
        <w:ind w:firstLine="0"/>
        <w:jc w:val="center"/>
        <w:rPr>
          <w:b/>
          <w:bCs/>
          <w:color w:val="000000" w:themeColor="text1"/>
        </w:rPr>
      </w:pPr>
      <w:bookmarkStart w:id="0" w:name="_Hlk140230930"/>
      <w:r w:rsidRPr="00B94478">
        <w:rPr>
          <w:rStyle w:val="Emphasis"/>
          <w:color w:val="000000" w:themeColor="text1"/>
        </w:rPr>
        <w:t xml:space="preserve">Studies of the human brain and nervous system have mapped the physical components of the body’s anxiety response. But the physical aspect isn’t even half the story. This chapter will introduce the basics of physical anxiety, and chapter 6 will describe the treatments that have proved most effective. </w:t>
      </w:r>
    </w:p>
    <w:p w14:paraId="33E438BA" w14:textId="77777777" w:rsidR="00B94478" w:rsidRPr="00B94478" w:rsidRDefault="00B94478" w:rsidP="00B94478">
      <w:pPr>
        <w:pStyle w:val="Fergusonnormal"/>
        <w:rPr>
          <w:color w:val="000000" w:themeColor="text1"/>
        </w:rPr>
      </w:pPr>
    </w:p>
    <w:p w14:paraId="556112C2" w14:textId="77777777" w:rsidR="00B94478" w:rsidRPr="00B94478" w:rsidRDefault="00B94478" w:rsidP="00B94478">
      <w:pPr>
        <w:pStyle w:val="Fergusonnormal"/>
        <w:rPr>
          <w:color w:val="000000" w:themeColor="text1"/>
        </w:rPr>
      </w:pPr>
      <w:r w:rsidRPr="00B94478">
        <w:rPr>
          <w:color w:val="000000" w:themeColor="text1"/>
        </w:rPr>
        <w:t>This book is about how to overcome spiritual anxiety.</w:t>
      </w:r>
    </w:p>
    <w:p w14:paraId="0819787E" w14:textId="77777777" w:rsidR="00B94478" w:rsidRPr="00B94478" w:rsidRDefault="00B94478" w:rsidP="00B94478">
      <w:pPr>
        <w:pStyle w:val="Fergusonnormal"/>
        <w:rPr>
          <w:color w:val="000000" w:themeColor="text1"/>
        </w:rPr>
      </w:pPr>
      <w:r w:rsidRPr="00B94478">
        <w:rPr>
          <w:color w:val="000000" w:themeColor="text1"/>
        </w:rPr>
        <w:t>Secular books on anxiety focus on the physical and mental aspects but neglect the spiritual aspect altogether. In the chapters ahead, I will show that treating the physical part alone does nothing for the spiritual. However, treating the spiritual causes of anxiety also cures the physical, mental, and emotional aspects. This chapter is an overview of the physical aspects of anxiety.</w:t>
      </w:r>
    </w:p>
    <w:p w14:paraId="54302F59" w14:textId="77777777" w:rsidR="00B94478" w:rsidRPr="00B94478" w:rsidRDefault="00B94478" w:rsidP="00B94478">
      <w:pPr>
        <w:pStyle w:val="Heading2"/>
      </w:pPr>
      <w:r w:rsidRPr="00B94478">
        <w:t>Union of Body and Soul</w:t>
      </w:r>
    </w:p>
    <w:p w14:paraId="57953E4D" w14:textId="77777777" w:rsidR="00B94478" w:rsidRPr="00B94478" w:rsidRDefault="00B94478" w:rsidP="00B94478">
      <w:pPr>
        <w:pStyle w:val="Fergusonnormal"/>
      </w:pPr>
      <w:r w:rsidRPr="00B94478">
        <w:t xml:space="preserve">It’s a mistake to think of body and soul as separate entities. You are not a soul encased in a body. Body and soul and entwined with complexity beyond human understanding. </w:t>
      </w:r>
    </w:p>
    <w:p w14:paraId="1383E911" w14:textId="77777777" w:rsidR="00B94478" w:rsidRPr="00B94478" w:rsidRDefault="00B94478" w:rsidP="00B94478">
      <w:pPr>
        <w:pStyle w:val="Fergusonnormal"/>
      </w:pPr>
      <w:r w:rsidRPr="00B94478">
        <w:t xml:space="preserve">How does a non-material reality like a thought or idea that comes from the words you are now reading cause physical movements inside your brain? How do chemical and electrical firings in your grey matter generate </w:t>
      </w:r>
      <w:proofErr w:type="gramStart"/>
      <w:r w:rsidRPr="00B94478">
        <w:t>ideas, which</w:t>
      </w:r>
      <w:proofErr w:type="gramEnd"/>
      <w:r w:rsidRPr="00B94478">
        <w:t xml:space="preserve"> have no physical existence? Sinful attitudes can impact the body in ways that prevent sleep. Lack of sleep can impact the soul in ways that make sin difficult to fight. God made us a unified, seamless whole with both physical and non-physical components. </w:t>
      </w:r>
    </w:p>
    <w:p w14:paraId="4690E387" w14:textId="77777777" w:rsidR="00B94478" w:rsidRPr="00B94478" w:rsidRDefault="00B94478" w:rsidP="00B94478">
      <w:pPr>
        <w:pStyle w:val="Fergusonnormal"/>
      </w:pPr>
      <w:r w:rsidRPr="00B94478">
        <w:t xml:space="preserve">Modern secular research majors </w:t>
      </w:r>
      <w:proofErr w:type="gramStart"/>
      <w:r w:rsidRPr="00B94478">
        <w:t>on</w:t>
      </w:r>
      <w:proofErr w:type="gramEnd"/>
      <w:r w:rsidRPr="00B94478">
        <w:t xml:space="preserve"> physical causes and remedies for problem anxiety. Focusing only on the physical with a head-in-the-sand approach to the spiritual is folly. </w:t>
      </w:r>
    </w:p>
    <w:p w14:paraId="3F758E48" w14:textId="77777777" w:rsidR="00B94478" w:rsidRPr="00B94478" w:rsidRDefault="00B94478" w:rsidP="00B94478">
      <w:pPr>
        <w:pStyle w:val="Fergusonnormal"/>
        <w:rPr>
          <w:color w:val="000000" w:themeColor="text1"/>
        </w:rPr>
      </w:pPr>
      <w:r w:rsidRPr="00B94478">
        <w:rPr>
          <w:color w:val="000000" w:themeColor="text1"/>
        </w:rPr>
        <w:t>So why a chapter on physical anxiety and the remedies discovered by modern studies? I include this material in combination with chapter six to show how the biblical instructions regarding anxiety heal both spirit and body. I want to show you that if you have no medications and you know nothing about neurological remedies for anxiety, but you do have a Bible, you have everything you need.</w:t>
      </w:r>
    </w:p>
    <w:p w14:paraId="1BE02AA3" w14:textId="77777777" w:rsidR="00B94478" w:rsidRPr="00B94478" w:rsidRDefault="00B94478" w:rsidP="00B94478">
      <w:pPr>
        <w:pStyle w:val="Fergusonnormal"/>
        <w:rPr>
          <w:color w:val="000000" w:themeColor="text1"/>
        </w:rPr>
      </w:pPr>
      <w:r w:rsidRPr="00B94478">
        <w:rPr>
          <w:color w:val="000000" w:themeColor="text1"/>
        </w:rPr>
        <w:t xml:space="preserve">The physical, neurological, mental, and spiritual components of anxiety each play a role, and each affects the others. You can’t just treat one while ignoring the others. The only remedy that will </w:t>
      </w:r>
      <w:proofErr w:type="gramStart"/>
      <w:r w:rsidRPr="00B94478">
        <w:rPr>
          <w:color w:val="000000" w:themeColor="text1"/>
        </w:rPr>
        <w:t>work</w:t>
      </w:r>
      <w:proofErr w:type="gramEnd"/>
      <w:r w:rsidRPr="00B94478">
        <w:rPr>
          <w:color w:val="000000" w:themeColor="text1"/>
        </w:rPr>
        <w:t xml:space="preserve"> long term is one that touches all the components at the same time.</w:t>
      </w:r>
    </w:p>
    <w:bookmarkEnd w:id="0"/>
    <w:p w14:paraId="01D077D3" w14:textId="77777777" w:rsidR="00B94478" w:rsidRPr="00B94478" w:rsidRDefault="00B94478" w:rsidP="00B94478">
      <w:pPr>
        <w:pStyle w:val="Heading2"/>
      </w:pPr>
      <w:r w:rsidRPr="00B94478">
        <w:t>Physical Anxiety</w:t>
      </w:r>
    </w:p>
    <w:p w14:paraId="35918D81" w14:textId="77777777" w:rsidR="00B94478" w:rsidRPr="00B94478" w:rsidRDefault="00B94478" w:rsidP="00B94478">
      <w:pPr>
        <w:pStyle w:val="Heading3"/>
      </w:pPr>
      <w:r w:rsidRPr="00B94478">
        <w:t>The Body’s Smoke Detector</w:t>
      </w:r>
    </w:p>
    <w:p w14:paraId="2BEE5C04" w14:textId="77777777" w:rsidR="00B94478" w:rsidRPr="00B94478" w:rsidRDefault="00B94478" w:rsidP="00B94478">
      <w:pPr>
        <w:pStyle w:val="Fergusonnormal"/>
        <w:rPr>
          <w:color w:val="000000" w:themeColor="text1"/>
        </w:rPr>
      </w:pPr>
      <w:r w:rsidRPr="00B94478">
        <w:rPr>
          <w:color w:val="000000" w:themeColor="text1"/>
        </w:rPr>
        <w:t>The headquarters for the body’s anxiety and fear response is a part of the brain called the amygdala</w:t>
      </w:r>
      <w:r w:rsidRPr="00B94478">
        <w:rPr>
          <w:rStyle w:val="FootnoteReference"/>
          <w:color w:val="000000" w:themeColor="text1"/>
        </w:rPr>
        <w:footnoteReference w:id="1"/>
      </w:r>
      <w:r w:rsidRPr="00B94478">
        <w:rPr>
          <w:color w:val="000000" w:themeColor="text1"/>
        </w:rPr>
        <w:t xml:space="preserve">, two small clusters deep inside your brain, one behind each optic nerve. </w:t>
      </w:r>
    </w:p>
    <w:p w14:paraId="724CE13D" w14:textId="77777777" w:rsidR="00B94478" w:rsidRPr="00B94478" w:rsidRDefault="00B94478" w:rsidP="00B94478">
      <w:pPr>
        <w:pStyle w:val="Fergusonnormal"/>
        <w:rPr>
          <w:color w:val="000000" w:themeColor="text1"/>
        </w:rPr>
      </w:pPr>
      <w:bookmarkStart w:id="1" w:name="_Hlk140243167"/>
      <w:r w:rsidRPr="00B94478">
        <w:rPr>
          <w:color w:val="000000" w:themeColor="text1"/>
        </w:rPr>
        <w:t>The amygdala works like a smoke detector. When it senses danger, it sets off the body’s red-alert system. It does that by releasing stress hormones (like cortisol and adrenaline) to prepare your body to respond to a threat.</w:t>
      </w:r>
    </w:p>
    <w:bookmarkEnd w:id="1"/>
    <w:p w14:paraId="0A69CE8F" w14:textId="77777777" w:rsidR="00B94478" w:rsidRPr="00B94478" w:rsidRDefault="00B94478" w:rsidP="00B94478">
      <w:pPr>
        <w:pStyle w:val="Fergusonnormal"/>
        <w:rPr>
          <w:color w:val="000000" w:themeColor="text1"/>
        </w:rPr>
      </w:pPr>
      <w:r w:rsidRPr="00B94478">
        <w:rPr>
          <w:color w:val="000000" w:themeColor="text1"/>
        </w:rPr>
        <w:lastRenderedPageBreak/>
        <w:t xml:space="preserve">Cortisol increases your blood sugar and cranks up your metabolism to give you quick energy. Adrenaline increases your heart rate and blood pressure, gives more oxygen to your muscles and brain, speeds up your breathing, heightens your senses, </w:t>
      </w:r>
      <w:bookmarkStart w:id="2" w:name="_Hlk140243685"/>
      <w:proofErr w:type="gramStart"/>
      <w:r w:rsidRPr="00B94478">
        <w:rPr>
          <w:color w:val="000000" w:themeColor="text1"/>
        </w:rPr>
        <w:t>dilates</w:t>
      </w:r>
      <w:proofErr w:type="gramEnd"/>
      <w:r w:rsidRPr="00B94478">
        <w:rPr>
          <w:color w:val="000000" w:themeColor="text1"/>
        </w:rPr>
        <w:t xml:space="preserve"> your pupils, </w:t>
      </w:r>
      <w:bookmarkEnd w:id="2"/>
      <w:r w:rsidRPr="00B94478">
        <w:rPr>
          <w:color w:val="000000" w:themeColor="text1"/>
        </w:rPr>
        <w:t xml:space="preserve">increases your mental alertness, and can even keep you from feeling pain. </w:t>
      </w:r>
    </w:p>
    <w:p w14:paraId="1825FEEC" w14:textId="77777777" w:rsidR="00B94478" w:rsidRPr="00B94478" w:rsidRDefault="00B94478" w:rsidP="00B94478">
      <w:pPr>
        <w:pStyle w:val="Fergusonnormal"/>
        <w:rPr>
          <w:color w:val="000000" w:themeColor="text1"/>
        </w:rPr>
      </w:pPr>
      <w:bookmarkStart w:id="3" w:name="_Hlk140243193"/>
      <w:r w:rsidRPr="00B94478">
        <w:rPr>
          <w:color w:val="000000" w:themeColor="text1"/>
        </w:rPr>
        <w:t xml:space="preserve">And it all happens in an </w:t>
      </w:r>
      <w:proofErr w:type="gramStart"/>
      <w:r w:rsidRPr="00B94478">
        <w:rPr>
          <w:color w:val="000000" w:themeColor="text1"/>
        </w:rPr>
        <w:t>instant, before</w:t>
      </w:r>
      <w:proofErr w:type="gramEnd"/>
      <w:r w:rsidRPr="00B94478">
        <w:rPr>
          <w:color w:val="000000" w:themeColor="text1"/>
        </w:rPr>
        <w:t xml:space="preserve"> your mind even realizes anything is happening. All those responses take place in your body in less time </w:t>
      </w:r>
      <w:proofErr w:type="gramStart"/>
      <w:r w:rsidRPr="00B94478">
        <w:rPr>
          <w:color w:val="000000" w:themeColor="text1"/>
        </w:rPr>
        <w:t>that</w:t>
      </w:r>
      <w:proofErr w:type="gramEnd"/>
      <w:r w:rsidRPr="00B94478">
        <w:rPr>
          <w:color w:val="000000" w:themeColor="text1"/>
        </w:rPr>
        <w:t xml:space="preserve"> it takes for you to think a single thought.</w:t>
      </w:r>
    </w:p>
    <w:p w14:paraId="04B15557" w14:textId="77777777" w:rsidR="00B94478" w:rsidRPr="00B94478" w:rsidRDefault="00B94478" w:rsidP="00B94478">
      <w:pPr>
        <w:pStyle w:val="Fergusonnormal"/>
        <w:rPr>
          <w:color w:val="000000" w:themeColor="text1"/>
        </w:rPr>
      </w:pPr>
      <w:r w:rsidRPr="00B94478">
        <w:rPr>
          <w:color w:val="000000" w:themeColor="text1"/>
        </w:rPr>
        <w:t>The amygdala senses a lot more than your conscious brain notices. When viewing photos of people with various emotional expressions, the amygdala lights up when there is an angry face. Even when they cycle through the images so fast that the test subject can’t even register the faces, the amygdala still activates when the angry face flashes.</w:t>
      </w:r>
      <w:r w:rsidRPr="00B94478">
        <w:rPr>
          <w:rStyle w:val="FootnoteReference"/>
          <w:color w:val="000000" w:themeColor="text1"/>
        </w:rPr>
        <w:footnoteReference w:id="2"/>
      </w:r>
      <w:r w:rsidRPr="00B94478">
        <w:rPr>
          <w:color w:val="000000" w:themeColor="text1"/>
        </w:rPr>
        <w:t xml:space="preserve"> Your emotional brain catches far more than the conscious part of your mind.</w:t>
      </w:r>
    </w:p>
    <w:bookmarkEnd w:id="3"/>
    <w:p w14:paraId="2223A786" w14:textId="77777777" w:rsidR="00B94478" w:rsidRPr="00B94478" w:rsidRDefault="00B94478" w:rsidP="00B94478">
      <w:pPr>
        <w:pStyle w:val="Heading3"/>
      </w:pPr>
      <w:r w:rsidRPr="00B94478">
        <w:t>How Does It Know?</w:t>
      </w:r>
    </w:p>
    <w:p w14:paraId="4CDE8D01" w14:textId="77777777" w:rsidR="00B94478" w:rsidRPr="00B94478" w:rsidRDefault="00B94478" w:rsidP="00B94478">
      <w:pPr>
        <w:pStyle w:val="Fergusonnormal"/>
        <w:rPr>
          <w:color w:val="000000" w:themeColor="text1"/>
        </w:rPr>
      </w:pPr>
      <w:r w:rsidRPr="00B94478">
        <w:rPr>
          <w:color w:val="000000" w:themeColor="text1"/>
        </w:rPr>
        <w:t>But how does the amygdala know what is dangerous and what isn’t? It doesn’t. The amygdala doesn’t really “know” anything. It’s not part of the conscious brain, so it is not capable of thought, reason, or logic. It works by making associations.</w:t>
      </w:r>
    </w:p>
    <w:p w14:paraId="10D44A97" w14:textId="77777777" w:rsidR="00B94478" w:rsidRPr="00B94478" w:rsidRDefault="00B94478" w:rsidP="00B94478">
      <w:pPr>
        <w:pStyle w:val="Fergusonnormal"/>
        <w:rPr>
          <w:color w:val="000000" w:themeColor="text1"/>
        </w:rPr>
      </w:pPr>
      <w:bookmarkStart w:id="4" w:name="_Hlk140246357"/>
      <w:r w:rsidRPr="00B94478">
        <w:rPr>
          <w:color w:val="000000" w:themeColor="text1"/>
        </w:rPr>
        <w:t>Any cue associated with danger activates the amygdala. The neural networks that make those associations have nothing to do with logic—only the fact that something happened at the same time as something else. You smelled this odor, you heard that sound, and disaster happened. The neurons connected with the smell, the sound, and the disaster all fired at the same time, so they became linked.</w:t>
      </w:r>
    </w:p>
    <w:bookmarkEnd w:id="4"/>
    <w:p w14:paraId="3B3E338F" w14:textId="77777777" w:rsidR="00B94478" w:rsidRPr="00B94478" w:rsidRDefault="00B94478" w:rsidP="00B94478">
      <w:pPr>
        <w:pStyle w:val="Fergusonnormal"/>
        <w:rPr>
          <w:color w:val="000000" w:themeColor="text1"/>
        </w:rPr>
      </w:pPr>
      <w:r w:rsidRPr="00B94478">
        <w:rPr>
          <w:color w:val="000000" w:themeColor="text1"/>
        </w:rPr>
        <w:t>In 1949, neuropsychologist Donald Hebb summarized his work in associative learning with the saying, “Neurons that fire together wire together.” That statement has become an axiom in neuroscience.</w:t>
      </w:r>
    </w:p>
    <w:p w14:paraId="5C4CD156" w14:textId="77777777" w:rsidR="00B94478" w:rsidRPr="00B94478" w:rsidRDefault="00B94478" w:rsidP="00B94478">
      <w:pPr>
        <w:pStyle w:val="Fergusonnormal"/>
        <w:rPr>
          <w:color w:val="000000" w:themeColor="text1"/>
        </w:rPr>
      </w:pPr>
      <w:r w:rsidRPr="00B94478">
        <w:rPr>
          <w:color w:val="000000" w:themeColor="text1"/>
        </w:rPr>
        <w:t>It’s the reason Pavlov’s dogs salivated at the sound of a bell. When neurons in the dogs’ brains associated with food fired at the same moment the “I hear a bell sound” neurons fired, those two groups of neurons wired together. After that, when one of those areas was stimulated, the other also activated.</w:t>
      </w:r>
    </w:p>
    <w:p w14:paraId="0A07A8A9" w14:textId="77777777" w:rsidR="00B94478" w:rsidRPr="00B94478" w:rsidRDefault="00B94478" w:rsidP="00B94478">
      <w:pPr>
        <w:pStyle w:val="Fergusonnormal"/>
        <w:rPr>
          <w:color w:val="000000" w:themeColor="text1"/>
        </w:rPr>
      </w:pPr>
      <w:r w:rsidRPr="00B94478">
        <w:rPr>
          <w:color w:val="000000" w:themeColor="text1"/>
        </w:rPr>
        <w:t xml:space="preserve">In the book, </w:t>
      </w:r>
      <w:r w:rsidRPr="00B94478">
        <w:rPr>
          <w:i/>
          <w:iCs/>
          <w:color w:val="000000" w:themeColor="text1"/>
        </w:rPr>
        <w:t>Rewire Your Anxious Brain</w:t>
      </w:r>
      <w:r w:rsidRPr="00B94478">
        <w:rPr>
          <w:color w:val="000000" w:themeColor="text1"/>
        </w:rPr>
        <w:t xml:space="preserve">, Catherine </w:t>
      </w:r>
      <w:proofErr w:type="gramStart"/>
      <w:r w:rsidRPr="00B94478">
        <w:rPr>
          <w:color w:val="000000" w:themeColor="text1"/>
        </w:rPr>
        <w:t>Pittman</w:t>
      </w:r>
      <w:proofErr w:type="gramEnd"/>
      <w:r w:rsidRPr="00B94478">
        <w:rPr>
          <w:color w:val="000000" w:themeColor="text1"/>
        </w:rPr>
        <w:t xml:space="preserve"> and Elizabeth Karle describe an incident involving a woman suffering from memory loss in a hospital. As an experiment, one doctor shook her hand but had a pin in his palm that pricked her.</w:t>
      </w:r>
    </w:p>
    <w:p w14:paraId="62DE1BC2" w14:textId="77777777" w:rsidR="00B94478" w:rsidRPr="00B94478" w:rsidRDefault="00B94478" w:rsidP="00B94478">
      <w:pPr>
        <w:pStyle w:val="Fergusonnormal"/>
        <w:rPr>
          <w:color w:val="000000" w:themeColor="text1"/>
        </w:rPr>
      </w:pPr>
      <w:r w:rsidRPr="00B94478">
        <w:rPr>
          <w:color w:val="000000" w:themeColor="text1"/>
        </w:rPr>
        <w:t>The next day, because of her condition, she had no memory of that doctor at all. But when he extended his hand to shake, she withdrew. They asked her why, and she had no idea. Her emotional brain stored the cue of that doctor’s handshake as a sensation memory associated with danger. But the thinking part of her brain forgot it completely.</w:t>
      </w:r>
      <w:r w:rsidRPr="00B94478">
        <w:rPr>
          <w:rStyle w:val="FootnoteReference"/>
          <w:color w:val="000000" w:themeColor="text1"/>
        </w:rPr>
        <w:footnoteReference w:id="3"/>
      </w:r>
    </w:p>
    <w:p w14:paraId="7DDBBC70" w14:textId="77777777" w:rsidR="00B94478" w:rsidRPr="00B94478" w:rsidRDefault="00B94478" w:rsidP="00B94478">
      <w:pPr>
        <w:pStyle w:val="Fergusonnormal"/>
        <w:rPr>
          <w:color w:val="000000" w:themeColor="text1"/>
        </w:rPr>
      </w:pPr>
      <w:r w:rsidRPr="00B94478">
        <w:rPr>
          <w:color w:val="000000" w:themeColor="text1"/>
        </w:rPr>
        <w:t xml:space="preserve">Sensation memories are not recalled the way we normally think of memory. It’s not a visual snapshot or even an idea you can think about. Rather, the way the amygdala “remembers” a sensation memory is simply by activating that feeling or emotion again. You feel the same sensations you felt when the trauma happened—that’s your amygdala “remembering.” </w:t>
      </w:r>
    </w:p>
    <w:p w14:paraId="71D90228" w14:textId="77777777" w:rsidR="00B94478" w:rsidRPr="00B94478" w:rsidRDefault="00B94478" w:rsidP="00B94478">
      <w:pPr>
        <w:pStyle w:val="Fergusonnormal"/>
        <w:rPr>
          <w:color w:val="000000" w:themeColor="text1"/>
          <w:lang w:bidi="en-US"/>
        </w:rPr>
      </w:pPr>
      <w:r w:rsidRPr="00B94478">
        <w:rPr>
          <w:color w:val="000000" w:themeColor="text1"/>
        </w:rPr>
        <w:lastRenderedPageBreak/>
        <w:t>Pittman and Karle tell another story of a girl who became panicky in some social situations but not others. She was baffled as to why until someone quizzed her and helped her realize it only happened when people were seated in a circle. Finally, she remembered a time when she was a child and was humiliated at school in a circle of students. Her amygdala had wired the feeling of humiliation with the circular setting. So that circular arrangement became a trigger to the amygdala without the cortex knowing it.</w:t>
      </w:r>
      <w:r w:rsidRPr="00B94478">
        <w:rPr>
          <w:rStyle w:val="FootnoteReference"/>
          <w:color w:val="000000" w:themeColor="text1"/>
        </w:rPr>
        <w:footnoteReference w:id="4"/>
      </w:r>
      <w:r w:rsidRPr="00B94478">
        <w:rPr>
          <w:color w:val="000000" w:themeColor="text1"/>
          <w:lang w:bidi="en-US"/>
        </w:rPr>
        <w:t xml:space="preserve"> </w:t>
      </w:r>
    </w:p>
    <w:p w14:paraId="2D34A0E8" w14:textId="77777777" w:rsidR="00B94478" w:rsidRPr="00B94478" w:rsidRDefault="00B94478" w:rsidP="00B94478">
      <w:pPr>
        <w:pStyle w:val="Heading3"/>
      </w:pPr>
      <w:r w:rsidRPr="00B94478">
        <w:t>Neural Networks</w:t>
      </w:r>
    </w:p>
    <w:p w14:paraId="570DBF2B" w14:textId="77777777" w:rsidR="00B94478" w:rsidRPr="00B94478" w:rsidRDefault="00B94478" w:rsidP="00B94478">
      <w:pPr>
        <w:pStyle w:val="Fergusonnormal"/>
        <w:rPr>
          <w:color w:val="000000" w:themeColor="text1"/>
        </w:rPr>
      </w:pPr>
      <w:r w:rsidRPr="00B94478">
        <w:rPr>
          <w:color w:val="000000" w:themeColor="text1"/>
        </w:rPr>
        <w:t>Suppose you were in a traumatic car crash. Your subconscious brain made neural connections between the sensation memories and danger. The sound of a blaring horn and squealing tires, the smell of rubber, the taste of Dr. Pepper you sipped just before the impact, and Frank Sinatra singing Fly Me to the Moon on the radio. Your amygdala has now associated each of those sensations with danger.</w:t>
      </w:r>
    </w:p>
    <w:p w14:paraId="456BBB1F" w14:textId="77777777" w:rsidR="00B94478" w:rsidRPr="00B94478" w:rsidRDefault="00B94478" w:rsidP="00B94478">
      <w:pPr>
        <w:pStyle w:val="Fergusonnormal"/>
        <w:rPr>
          <w:color w:val="000000" w:themeColor="text1"/>
        </w:rPr>
      </w:pPr>
      <w:r w:rsidRPr="00B94478">
        <w:rPr>
          <w:color w:val="000000" w:themeColor="text1"/>
        </w:rPr>
        <w:t>But one of those connections is quickly broken. After the accident, you routinely drink Dr. Pepper and nothing bad happens. This breaks the neural pathway connecting the delicious drink with danger. Your amygdala learns that Dr. Pepper isn’t dangerous, so it deletes that association.</w:t>
      </w:r>
    </w:p>
    <w:p w14:paraId="50F680AF" w14:textId="77777777" w:rsidR="00B94478" w:rsidRPr="00B94478" w:rsidRDefault="00B94478" w:rsidP="00B94478">
      <w:pPr>
        <w:pStyle w:val="Fergusonnormal"/>
        <w:rPr>
          <w:color w:val="000000" w:themeColor="text1"/>
        </w:rPr>
      </w:pPr>
      <w:r w:rsidRPr="00B94478">
        <w:rPr>
          <w:color w:val="000000" w:themeColor="text1"/>
        </w:rPr>
        <w:t>But ten years pass before the next time you hear Fly Me to the Moon. By this time, your conscious mind has completely forgotten that song was playing at the time of the accident. One day, you walk into a store and suddenly go into a panic attack. You have no idea why. You were just fine when you walked in, you weren’t thinking about anything stressful, but now your heart is racing, you can’t catch your breath, and you wonder if you’re having a heart attack.</w:t>
      </w:r>
    </w:p>
    <w:p w14:paraId="1BB38D0C" w14:textId="77777777" w:rsidR="00B94478" w:rsidRPr="00B94478" w:rsidRDefault="00B94478" w:rsidP="00B94478">
      <w:pPr>
        <w:pStyle w:val="Fergusonnormal"/>
        <w:rPr>
          <w:color w:val="000000" w:themeColor="text1"/>
        </w:rPr>
      </w:pPr>
      <w:r w:rsidRPr="00B94478">
        <w:rPr>
          <w:color w:val="000000" w:themeColor="text1"/>
        </w:rPr>
        <w:t xml:space="preserve">The fact that </w:t>
      </w:r>
      <w:proofErr w:type="spellStart"/>
      <w:r w:rsidRPr="00B94478">
        <w:rPr>
          <w:color w:val="000000" w:themeColor="text1"/>
        </w:rPr>
        <w:t>Ol</w:t>
      </w:r>
      <w:proofErr w:type="spellEnd"/>
      <w:r w:rsidRPr="00B94478">
        <w:rPr>
          <w:color w:val="000000" w:themeColor="text1"/>
        </w:rPr>
        <w:t xml:space="preserve">’ Blue Eyes is crooning over the store’s sound system is the farthest thing from your mind. You didn’t even notice. But your amygdala did. That neural connection between that sound and danger was never broken. </w:t>
      </w:r>
      <w:proofErr w:type="gramStart"/>
      <w:r w:rsidRPr="00B94478">
        <w:rPr>
          <w:color w:val="000000" w:themeColor="text1"/>
        </w:rPr>
        <w:t>So</w:t>
      </w:r>
      <w:proofErr w:type="gramEnd"/>
      <w:r w:rsidRPr="00B94478">
        <w:rPr>
          <w:color w:val="000000" w:themeColor="text1"/>
        </w:rPr>
        <w:t xml:space="preserve"> when those crooning tones hit your ears, you brain’s alarm system say, “Time to panic!”</w:t>
      </w:r>
    </w:p>
    <w:p w14:paraId="5236C62C" w14:textId="77777777" w:rsidR="00B94478" w:rsidRPr="00B94478" w:rsidRDefault="00B94478" w:rsidP="00B94478">
      <w:pPr>
        <w:pStyle w:val="Heading3"/>
      </w:pPr>
      <w:r w:rsidRPr="00B94478">
        <w:t>Panic Attacks</w:t>
      </w:r>
    </w:p>
    <w:p w14:paraId="1A5D6466" w14:textId="77777777" w:rsidR="00B94478" w:rsidRPr="00B94478" w:rsidRDefault="00B94478" w:rsidP="00B94478">
      <w:pPr>
        <w:pStyle w:val="Fergusonnormal"/>
        <w:rPr>
          <w:color w:val="000000" w:themeColor="text1"/>
        </w:rPr>
      </w:pPr>
      <w:r w:rsidRPr="00B94478">
        <w:rPr>
          <w:color w:val="000000" w:themeColor="text1"/>
        </w:rPr>
        <w:t xml:space="preserve">This explains why panic attacks are so often unexplainable. </w:t>
      </w:r>
    </w:p>
    <w:p w14:paraId="0BE14B70" w14:textId="77777777" w:rsidR="00B94478" w:rsidRPr="00B94478" w:rsidRDefault="00B94478" w:rsidP="00B94478">
      <w:pPr>
        <w:pStyle w:val="Fergusonnormal"/>
        <w:rPr>
          <w:color w:val="000000" w:themeColor="text1"/>
        </w:rPr>
      </w:pPr>
      <w:r w:rsidRPr="00B94478">
        <w:rPr>
          <w:color w:val="000000" w:themeColor="text1"/>
        </w:rPr>
        <w:t>A panic attack is a sudden episode of intense anxiety accompanied by a feeling of impending doom and frightening physical symptoms such as:</w:t>
      </w:r>
    </w:p>
    <w:p w14:paraId="5D17CBDF" w14:textId="77777777" w:rsidR="00B94478" w:rsidRPr="00B94478" w:rsidRDefault="00B94478" w:rsidP="00B94478">
      <w:pPr>
        <w:pStyle w:val="Fergusonnormal"/>
        <w:rPr>
          <w:color w:val="000000" w:themeColor="text1"/>
        </w:rPr>
      </w:pPr>
    </w:p>
    <w:p w14:paraId="74F50F16"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Sudden and overwhelming feelings of intense fear or apprehension.</w:t>
      </w:r>
    </w:p>
    <w:p w14:paraId="7850C077"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Rapid heart rate.</w:t>
      </w:r>
    </w:p>
    <w:p w14:paraId="4CF490A3"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Chest pain.</w:t>
      </w:r>
    </w:p>
    <w:p w14:paraId="5D5D9D59"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Shortness of breath or a feeling of being smothered.</w:t>
      </w:r>
    </w:p>
    <w:p w14:paraId="6B6A3AE4"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Sweating or chills.</w:t>
      </w:r>
    </w:p>
    <w:p w14:paraId="65623BAE"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Shaking.</w:t>
      </w:r>
    </w:p>
    <w:p w14:paraId="04986FFC"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Sensations of choking or difficulty swallowing.</w:t>
      </w:r>
    </w:p>
    <w:p w14:paraId="670CCDFE"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Nausea or abdominal distress.</w:t>
      </w:r>
    </w:p>
    <w:p w14:paraId="714772FF"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Dizziness, lightheadedness, or feeling faint.</w:t>
      </w:r>
    </w:p>
    <w:p w14:paraId="5D1385CA"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lastRenderedPageBreak/>
        <w:t>Tingling or numbness in the extremities.</w:t>
      </w:r>
    </w:p>
    <w:p w14:paraId="5100789D"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Hot flashes.</w:t>
      </w:r>
    </w:p>
    <w:p w14:paraId="1A1FFDE6"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Fear of losing control or going crazy.</w:t>
      </w:r>
    </w:p>
    <w:p w14:paraId="585C1261"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Fear of dying.</w:t>
      </w:r>
    </w:p>
    <w:p w14:paraId="5F3A0B6C"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A sense of detachment from reality or feeling like you're in a dream.</w:t>
      </w:r>
    </w:p>
    <w:p w14:paraId="50D5158F"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A strong urge to escape or leave the situation.</w:t>
      </w:r>
    </w:p>
    <w:p w14:paraId="19A8FB4C" w14:textId="77777777" w:rsidR="00B94478" w:rsidRPr="00B94478" w:rsidRDefault="00B94478" w:rsidP="00B94478">
      <w:pPr>
        <w:pStyle w:val="Fergusonnormal"/>
        <w:numPr>
          <w:ilvl w:val="0"/>
          <w:numId w:val="2"/>
        </w:numPr>
        <w:ind w:left="990"/>
        <w:rPr>
          <w:color w:val="000000" w:themeColor="text1"/>
        </w:rPr>
      </w:pPr>
      <w:r w:rsidRPr="00B94478">
        <w:rPr>
          <w:color w:val="000000" w:themeColor="text1"/>
        </w:rPr>
        <w:t>A sense that the world is too bright (because your pupils are dilated).</w:t>
      </w:r>
    </w:p>
    <w:p w14:paraId="02BD5F1D" w14:textId="77777777" w:rsidR="00B94478" w:rsidRPr="00B94478" w:rsidRDefault="00B94478" w:rsidP="00B94478">
      <w:pPr>
        <w:pStyle w:val="Fergusonnormal"/>
        <w:rPr>
          <w:color w:val="000000" w:themeColor="text1"/>
        </w:rPr>
      </w:pPr>
    </w:p>
    <w:p w14:paraId="35F6A078" w14:textId="77777777" w:rsidR="00B94478" w:rsidRPr="00B94478" w:rsidRDefault="00B94478" w:rsidP="00B94478">
      <w:pPr>
        <w:pStyle w:val="Fergusonnormal"/>
        <w:rPr>
          <w:color w:val="000000" w:themeColor="text1"/>
        </w:rPr>
      </w:pPr>
      <w:r w:rsidRPr="00B94478">
        <w:rPr>
          <w:color w:val="000000" w:themeColor="text1"/>
        </w:rPr>
        <w:t xml:space="preserve">Panic attacks typically last between one and thirty minutes. They are extraordinarily uncomfortable, but they won’t hurt you. You might feel like you’re dying, but those symptoms simply mean something set off your amygdala. It’s just a feeling, and it will pass. </w:t>
      </w:r>
    </w:p>
    <w:p w14:paraId="5176F9A1" w14:textId="77777777" w:rsidR="00B94478" w:rsidRPr="00B94478" w:rsidRDefault="00B94478" w:rsidP="00B94478">
      <w:pPr>
        <w:pStyle w:val="Fergusonnormal"/>
        <w:rPr>
          <w:color w:val="000000" w:themeColor="text1"/>
          <w:lang w:bidi="en-US"/>
        </w:rPr>
      </w:pPr>
      <w:r w:rsidRPr="00B94478">
        <w:rPr>
          <w:color w:val="000000" w:themeColor="text1"/>
        </w:rPr>
        <w:t xml:space="preserve">While it’s happening, you may wonder if you’re going crazy. But your brain is working just fine. The sensations you’re feeling are signs of a healthy, reactive body. </w:t>
      </w:r>
      <w:bookmarkStart w:id="5" w:name="_Hlk140251687"/>
      <w:r w:rsidRPr="00B94478">
        <w:rPr>
          <w:color w:val="000000" w:themeColor="text1"/>
          <w:lang w:bidi="en-US"/>
        </w:rPr>
        <w:t xml:space="preserve">Your amygdala is doing exactly what it’s supposed to do when it senses something associated with danger. </w:t>
      </w:r>
      <w:bookmarkEnd w:id="5"/>
    </w:p>
    <w:p w14:paraId="5C5384C1" w14:textId="77777777" w:rsidR="00B94478" w:rsidRPr="00B94478" w:rsidRDefault="00B94478" w:rsidP="00B94478">
      <w:pPr>
        <w:pStyle w:val="Fergusonnormal"/>
        <w:rPr>
          <w:color w:val="000000" w:themeColor="text1"/>
          <w:lang w:bidi="en-US"/>
        </w:rPr>
      </w:pPr>
      <w:r w:rsidRPr="00B94478">
        <w:rPr>
          <w:color w:val="000000" w:themeColor="text1"/>
          <w:lang w:bidi="en-US"/>
        </w:rPr>
        <w:t xml:space="preserve">If you burn some toast and it sets off your smoke detector, you don’t assume your house is defective. You’re just glad to know the alarm is functional. </w:t>
      </w:r>
    </w:p>
    <w:p w14:paraId="0B18D634" w14:textId="77777777" w:rsidR="00B94478" w:rsidRPr="00B94478" w:rsidRDefault="00B94478" w:rsidP="00B94478">
      <w:pPr>
        <w:pStyle w:val="Fergusonnormal"/>
        <w:rPr>
          <w:color w:val="000000" w:themeColor="text1"/>
        </w:rPr>
      </w:pPr>
      <w:r w:rsidRPr="00B94478">
        <w:rPr>
          <w:color w:val="000000" w:themeColor="text1"/>
        </w:rPr>
        <w:t xml:space="preserve">If you have a random panic attack, thank God that your body’s emergency alert system is working. The only thing that’s wrong is the burnt toast that’s triggering the false alarms. Your amygdala has associated some non-dangerous cue with danger. </w:t>
      </w:r>
    </w:p>
    <w:p w14:paraId="52DE468E" w14:textId="77777777" w:rsidR="00B94478" w:rsidRPr="00B94478" w:rsidRDefault="00B94478" w:rsidP="00B94478">
      <w:pPr>
        <w:pStyle w:val="Heading2"/>
      </w:pPr>
      <w:r w:rsidRPr="00B94478">
        <w:t>How to Rewire Your Brain</w:t>
      </w:r>
    </w:p>
    <w:p w14:paraId="3445A23C" w14:textId="77777777" w:rsidR="00B94478" w:rsidRPr="00B94478" w:rsidRDefault="00B94478" w:rsidP="00B94478">
      <w:pPr>
        <w:pStyle w:val="Fergusonnormal"/>
        <w:rPr>
          <w:color w:val="000000" w:themeColor="text1"/>
        </w:rPr>
      </w:pPr>
      <w:r w:rsidRPr="00B94478">
        <w:rPr>
          <w:color w:val="000000" w:themeColor="text1"/>
        </w:rPr>
        <w:t xml:space="preserve">The good news </w:t>
      </w:r>
      <w:proofErr w:type="gramStart"/>
      <w:r w:rsidRPr="00B94478">
        <w:rPr>
          <w:color w:val="000000" w:themeColor="text1"/>
        </w:rPr>
        <w:t>is,</w:t>
      </w:r>
      <w:proofErr w:type="gramEnd"/>
      <w:r w:rsidRPr="00B94478">
        <w:rPr>
          <w:color w:val="000000" w:themeColor="text1"/>
        </w:rPr>
        <w:t xml:space="preserve"> that can be fixed. While your amygdala can’t </w:t>
      </w:r>
      <w:r w:rsidRPr="00B94478">
        <w:rPr>
          <w:i/>
          <w:iCs/>
          <w:color w:val="000000" w:themeColor="text1"/>
        </w:rPr>
        <w:t>think</w:t>
      </w:r>
      <w:r w:rsidRPr="00B94478">
        <w:rPr>
          <w:color w:val="000000" w:themeColor="text1"/>
        </w:rPr>
        <w:t xml:space="preserve">, it can </w:t>
      </w:r>
      <w:r w:rsidRPr="00B94478">
        <w:rPr>
          <w:i/>
          <w:iCs/>
          <w:color w:val="000000" w:themeColor="text1"/>
        </w:rPr>
        <w:t>learn</w:t>
      </w:r>
      <w:r w:rsidRPr="00B94478">
        <w:rPr>
          <w:color w:val="000000" w:themeColor="text1"/>
        </w:rPr>
        <w:t xml:space="preserve">. </w:t>
      </w:r>
    </w:p>
    <w:p w14:paraId="6E6D99CE" w14:textId="77777777" w:rsidR="00B94478" w:rsidRPr="00B94478" w:rsidRDefault="00B94478" w:rsidP="00B94478">
      <w:pPr>
        <w:pStyle w:val="Fergusonnormal"/>
        <w:rPr>
          <w:color w:val="000000" w:themeColor="text1"/>
        </w:rPr>
      </w:pPr>
      <w:r w:rsidRPr="00B94478">
        <w:rPr>
          <w:color w:val="000000" w:themeColor="text1"/>
        </w:rPr>
        <w:t>You’re never stuck with the brain you have. Traditionally, it was believed that the brain's structure and function were relatively fixed when a person reached adulthood. However, research in the latter half of the 20th century showed that’s not the case. Neurologists discovered adult neuroplasticity—the ability of your brain to reorganize itself in response to your thoughts, actions, and experiences. You can rewire your own brain.</w:t>
      </w:r>
      <w:r w:rsidRPr="00B94478">
        <w:rPr>
          <w:rStyle w:val="FootnoteReference"/>
          <w:color w:val="000000" w:themeColor="text1"/>
          <w:lang w:bidi="en-US"/>
        </w:rPr>
        <w:footnoteReference w:id="5"/>
      </w:r>
    </w:p>
    <w:p w14:paraId="7DB27502" w14:textId="77777777" w:rsidR="00B94478" w:rsidRPr="00B94478" w:rsidRDefault="00B94478" w:rsidP="00B94478">
      <w:pPr>
        <w:pStyle w:val="Fergusonnormal"/>
        <w:rPr>
          <w:color w:val="000000" w:themeColor="text1"/>
        </w:rPr>
      </w:pPr>
      <w:r w:rsidRPr="00B94478">
        <w:rPr>
          <w:color w:val="000000" w:themeColor="text1"/>
        </w:rPr>
        <w:t>God equipped us not only with the ability to renew our minds (Romans 12:2), but also our brains.</w:t>
      </w:r>
    </w:p>
    <w:p w14:paraId="423FD3A0" w14:textId="77777777" w:rsidR="00B94478" w:rsidRPr="00B94478" w:rsidRDefault="00B94478" w:rsidP="00B94478">
      <w:pPr>
        <w:pStyle w:val="Heading3"/>
      </w:pPr>
      <w:r w:rsidRPr="00B94478">
        <w:t>Training Your Amygdala</w:t>
      </w:r>
    </w:p>
    <w:p w14:paraId="25A66B62" w14:textId="77777777" w:rsidR="00B94478" w:rsidRPr="00B94478" w:rsidRDefault="00B94478" w:rsidP="00B94478">
      <w:pPr>
        <w:pStyle w:val="Fergusonnormal"/>
        <w:rPr>
          <w:color w:val="000000" w:themeColor="text1"/>
          <w:lang w:bidi="en-US"/>
        </w:rPr>
      </w:pPr>
      <w:r w:rsidRPr="00B94478">
        <w:rPr>
          <w:color w:val="000000" w:themeColor="text1"/>
          <w:lang w:bidi="en-US"/>
        </w:rPr>
        <w:t xml:space="preserve">Imagine if that smoke detector in your house could observe your responses. At first, it goes off whenever there is any smoke. But over time, it notices that when the smoke is from a fire, everyone runs out of the house. But when the smoke is from cooking some bacon for breakfast, no one reacts to the alarm. Everyone remains calm and waits for the alarm to </w:t>
      </w:r>
      <w:proofErr w:type="gramStart"/>
      <w:r w:rsidRPr="00B94478">
        <w:rPr>
          <w:color w:val="000000" w:themeColor="text1"/>
          <w:lang w:bidi="en-US"/>
        </w:rPr>
        <w:t>shut</w:t>
      </w:r>
      <w:proofErr w:type="gramEnd"/>
      <w:r w:rsidRPr="00B94478">
        <w:rPr>
          <w:color w:val="000000" w:themeColor="text1"/>
          <w:lang w:bidi="en-US"/>
        </w:rPr>
        <w:t xml:space="preserve"> off. Eventually, it learns not to set off the alarm for burnt bacon—only real fires.</w:t>
      </w:r>
    </w:p>
    <w:p w14:paraId="7C72424C" w14:textId="77777777" w:rsidR="00B94478" w:rsidRPr="00B94478" w:rsidRDefault="00B94478" w:rsidP="00B94478">
      <w:pPr>
        <w:pStyle w:val="Fergusonnormal"/>
        <w:rPr>
          <w:color w:val="000000" w:themeColor="text1"/>
          <w:lang w:bidi="en-US"/>
        </w:rPr>
      </w:pPr>
      <w:r w:rsidRPr="00B94478">
        <w:rPr>
          <w:color w:val="000000" w:themeColor="text1"/>
          <w:lang w:bidi="en-US"/>
        </w:rPr>
        <w:t xml:space="preserve">Your amygdala can do that. When it sets off anxiety alarms for situations that shouldn’t call for it, you can retrain it by remaining as calm and relaxed as possible while the alarm is going off. When </w:t>
      </w:r>
      <w:r w:rsidRPr="00B94478">
        <w:rPr>
          <w:color w:val="000000" w:themeColor="text1"/>
          <w:lang w:bidi="en-US"/>
        </w:rPr>
        <w:lastRenderedPageBreak/>
        <w:t xml:space="preserve">it activates anxiety responses in your nervous </w:t>
      </w:r>
      <w:proofErr w:type="gramStart"/>
      <w:r w:rsidRPr="00B94478">
        <w:rPr>
          <w:color w:val="000000" w:themeColor="text1"/>
          <w:lang w:bidi="en-US"/>
        </w:rPr>
        <w:t>system</w:t>
      </w:r>
      <w:proofErr w:type="gramEnd"/>
      <w:r w:rsidRPr="00B94478">
        <w:rPr>
          <w:color w:val="000000" w:themeColor="text1"/>
          <w:lang w:bidi="en-US"/>
        </w:rPr>
        <w:t xml:space="preserve"> but you don’t act in a way that reflects an emergency, it eventually learns, “Oh, I guess that kind of situation doesn’t call for stress hormones after all.”</w:t>
      </w:r>
    </w:p>
    <w:p w14:paraId="46666A8D" w14:textId="77777777" w:rsidR="00B94478" w:rsidRPr="00B94478" w:rsidRDefault="00B94478" w:rsidP="00B94478">
      <w:pPr>
        <w:pStyle w:val="Fergusonnormal"/>
        <w:rPr>
          <w:color w:val="000000" w:themeColor="text1"/>
          <w:lang w:bidi="en-US"/>
        </w:rPr>
      </w:pPr>
      <w:r w:rsidRPr="00B94478">
        <w:rPr>
          <w:color w:val="000000" w:themeColor="text1"/>
          <w:lang w:bidi="en-US"/>
        </w:rPr>
        <w:t>That’s true for extreme anxiety like a panic attack, or for mild anxiety, where you feal a little uneasy for no apparent reason.</w:t>
      </w:r>
    </w:p>
    <w:p w14:paraId="62127052" w14:textId="77777777" w:rsidR="00B94478" w:rsidRPr="00B94478" w:rsidRDefault="00B94478" w:rsidP="00B94478">
      <w:pPr>
        <w:pStyle w:val="Fergusonnormal"/>
        <w:rPr>
          <w:color w:val="000000" w:themeColor="text1"/>
          <w:lang w:bidi="en-US"/>
        </w:rPr>
      </w:pPr>
      <w:r w:rsidRPr="00B94478">
        <w:rPr>
          <w:color w:val="000000" w:themeColor="text1"/>
          <w:lang w:bidi="en-US"/>
        </w:rPr>
        <w:t xml:space="preserve">In some ways, you teach the amygdala like you teach a child. A very young child may not understand a logical reasoning process about why he has nothing to fear. But when he sees mom and dad aren’t rattled, it shows him this situation is not an emergency. </w:t>
      </w:r>
    </w:p>
    <w:p w14:paraId="786BF677" w14:textId="77777777" w:rsidR="00B94478" w:rsidRPr="00B94478" w:rsidRDefault="00B94478" w:rsidP="00B94478">
      <w:pPr>
        <w:pStyle w:val="Fergusonnormal"/>
        <w:rPr>
          <w:color w:val="000000" w:themeColor="text1"/>
          <w:lang w:bidi="en-US"/>
        </w:rPr>
      </w:pPr>
      <w:r w:rsidRPr="00B94478">
        <w:rPr>
          <w:color w:val="000000" w:themeColor="text1"/>
          <w:lang w:bidi="en-US"/>
        </w:rPr>
        <w:t>When you respond to anxiety in ways that send signals to your amygdala and the rest of your emotional brain that the situation is not dangerous, it rewires the neural networks identifying that trigger from “dangerous” to “safe.”</w:t>
      </w:r>
    </w:p>
    <w:p w14:paraId="60DB3D06" w14:textId="77777777" w:rsidR="00B94478" w:rsidRPr="00B94478" w:rsidRDefault="00B94478" w:rsidP="00B94478">
      <w:pPr>
        <w:pStyle w:val="Heading2"/>
      </w:pPr>
      <w:r w:rsidRPr="00B94478">
        <w:t>The Executive Function of the Brain</w:t>
      </w:r>
    </w:p>
    <w:p w14:paraId="55C0EA84" w14:textId="77777777" w:rsidR="00B94478" w:rsidRPr="00B94478" w:rsidRDefault="00B94478" w:rsidP="00B94478">
      <w:pPr>
        <w:pStyle w:val="Fergusonnormal"/>
        <w:rPr>
          <w:color w:val="000000" w:themeColor="text1"/>
          <w:lang w:bidi="en-US"/>
        </w:rPr>
      </w:pPr>
      <w:r w:rsidRPr="00B94478">
        <w:rPr>
          <w:color w:val="000000" w:themeColor="text1"/>
          <w:lang w:bidi="en-US"/>
        </w:rPr>
        <w:t>God designed us as emotional beings. But he also gave us the ability to regulate our emotions through what neurologists call executive function. During an emergency, the executive function is weakened.</w:t>
      </w:r>
      <w:r w:rsidRPr="00B94478">
        <w:rPr>
          <w:color w:val="000000" w:themeColor="text1"/>
        </w:rPr>
        <w:t xml:space="preserve"> </w:t>
      </w:r>
      <w:r w:rsidRPr="00B94478">
        <w:rPr>
          <w:color w:val="000000" w:themeColor="text1"/>
          <w:lang w:bidi="en-US"/>
        </w:rPr>
        <w:t>If the crisis is extreme, the emotional brain overrides the executive function completely.</w:t>
      </w:r>
      <w:r w:rsidRPr="00B94478">
        <w:rPr>
          <w:color w:val="000000" w:themeColor="text1"/>
        </w:rPr>
        <w:t xml:space="preserve"> </w:t>
      </w:r>
      <w:r w:rsidRPr="00B94478">
        <w:rPr>
          <w:color w:val="000000" w:themeColor="text1"/>
          <w:lang w:bidi="en-US"/>
        </w:rPr>
        <w:t>The emotion centers in your brain take over 100% and you can’t think at all.</w:t>
      </w:r>
    </w:p>
    <w:p w14:paraId="64F1B3E6" w14:textId="77777777" w:rsidR="00B94478" w:rsidRPr="00B94478" w:rsidRDefault="00B94478" w:rsidP="00B94478">
      <w:pPr>
        <w:pStyle w:val="Fergusonnormal"/>
        <w:rPr>
          <w:color w:val="000000" w:themeColor="text1"/>
          <w:lang w:bidi="en-US"/>
        </w:rPr>
      </w:pPr>
      <w:r w:rsidRPr="00B94478">
        <w:rPr>
          <w:color w:val="000000" w:themeColor="text1"/>
          <w:lang w:bidi="en-US"/>
        </w:rPr>
        <w:t>This is a gift from God.</w:t>
      </w:r>
      <w:r w:rsidRPr="00B94478">
        <w:rPr>
          <w:color w:val="000000" w:themeColor="text1"/>
        </w:rPr>
        <w:t xml:space="preserve"> Your nervous system can react much faster than your cortex can think. The split-second before a car crash, your body has dozens of responses, none of which are under your conscious control. You even involuntarily stop talking to the passenger in your car without making a conscious decision to stop talking. Your emotional brain took over. The ability of your emotional brain to react this way has probably saved your life more than once.</w:t>
      </w:r>
    </w:p>
    <w:p w14:paraId="278F789D" w14:textId="77777777" w:rsidR="00B94478" w:rsidRPr="00B94478" w:rsidRDefault="00B94478" w:rsidP="00B94478">
      <w:pPr>
        <w:pStyle w:val="Fergusonnormal"/>
        <w:rPr>
          <w:color w:val="000000" w:themeColor="text1"/>
          <w:lang w:bidi="en-US"/>
        </w:rPr>
      </w:pPr>
      <w:r w:rsidRPr="00B94478">
        <w:rPr>
          <w:color w:val="000000" w:themeColor="text1"/>
          <w:lang w:bidi="en-US"/>
        </w:rPr>
        <w:t xml:space="preserve">But when it’s time to calm down, executive </w:t>
      </w:r>
      <w:proofErr w:type="gramStart"/>
      <w:r w:rsidRPr="00B94478">
        <w:rPr>
          <w:color w:val="000000" w:themeColor="text1"/>
          <w:lang w:bidi="en-US"/>
        </w:rPr>
        <w:t>function</w:t>
      </w:r>
      <w:proofErr w:type="gramEnd"/>
      <w:r w:rsidRPr="00B94478">
        <w:rPr>
          <w:color w:val="000000" w:themeColor="text1"/>
          <w:lang w:bidi="en-US"/>
        </w:rPr>
        <w:t xml:space="preserve"> must regain control to regulate your anxiety. The weaker your executive, the more anxiety and other emotions can rage out of control.</w:t>
      </w:r>
    </w:p>
    <w:p w14:paraId="4612F4C1" w14:textId="77777777" w:rsidR="00B94478" w:rsidRPr="00B94478" w:rsidRDefault="00B94478" w:rsidP="00B94478">
      <w:pPr>
        <w:pStyle w:val="Fergusonnormal"/>
      </w:pPr>
      <w:r w:rsidRPr="00B94478">
        <w:t>The brain’s anxiety response diminishes cognitive function and your ability to render an objective analysis. The greater the anxiety, the more difficult it is to think clearly.</w:t>
      </w:r>
    </w:p>
    <w:p w14:paraId="60446228" w14:textId="77777777" w:rsidR="00B94478" w:rsidRPr="00B94478" w:rsidRDefault="00B94478" w:rsidP="00B94478">
      <w:pPr>
        <w:pStyle w:val="Heading2"/>
      </w:pPr>
      <w:r w:rsidRPr="00B94478">
        <w:t>Let the Amygdala Cool</w:t>
      </w:r>
    </w:p>
    <w:p w14:paraId="3A7694C3" w14:textId="77777777" w:rsidR="00B94478" w:rsidRPr="00B94478" w:rsidRDefault="00B94478" w:rsidP="00B94478">
      <w:pPr>
        <w:pStyle w:val="Fergusonnormal"/>
      </w:pPr>
      <w:r w:rsidRPr="00B94478">
        <w:t>This is why people often say things they regret during a heated exchange with their spouse. It’s why we handle a situation poorly after getting an upsetting email. Anything that feels like an attack activates your amygdala, which throws you into a defensive mode and hinders rational thought. Your cortex is operating with one hand tied behind its back.</w:t>
      </w:r>
    </w:p>
    <w:p w14:paraId="7235DCD2" w14:textId="77777777" w:rsidR="00B94478" w:rsidRPr="00B94478" w:rsidRDefault="00B94478" w:rsidP="00B94478">
      <w:pPr>
        <w:pStyle w:val="Fergusonnormal"/>
      </w:pPr>
      <w:r w:rsidRPr="00B94478">
        <w:t xml:space="preserve">A day later, when the amygdala and the rest of your nervous system calms down, your cortex returns to full functionality, and you are more able to see the offense in perspective. And you have more ability to consider questions like, “Will I regret saying this?” </w:t>
      </w:r>
    </w:p>
    <w:p w14:paraId="17655848" w14:textId="77777777" w:rsidR="00B94478" w:rsidRDefault="00B94478" w:rsidP="00B94478">
      <w:pPr>
        <w:pStyle w:val="Fergusonnormal"/>
      </w:pPr>
      <w:r w:rsidRPr="00B94478">
        <w:t>Give it a day before responding. You will be much wiser when the stress hormones subside because the rational part of your brain will have returned to sharper function.</w:t>
      </w:r>
    </w:p>
    <w:p w14:paraId="22E31913" w14:textId="5B74E44F" w:rsidR="007463C9" w:rsidRPr="00B94478" w:rsidRDefault="007463C9" w:rsidP="00B94478">
      <w:pPr>
        <w:ind w:firstLine="0"/>
        <w:rPr>
          <w:rFonts w:ascii="Adobe Garamond Pro" w:hAnsi="Adobe Garamond Pro"/>
          <w:iCs/>
          <w:color w:val="000000" w:themeColor="text1"/>
          <w:kern w:val="2"/>
          <w:sz w:val="32"/>
          <w:lang w:bidi="en-US"/>
        </w:rPr>
      </w:pPr>
    </w:p>
    <w:sectPr w:rsidR="007463C9" w:rsidRPr="00B9447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5A9B8" w14:textId="77777777" w:rsidR="00B16413" w:rsidRDefault="00B16413" w:rsidP="00744395">
      <w:r>
        <w:separator/>
      </w:r>
    </w:p>
  </w:endnote>
  <w:endnote w:type="continuationSeparator" w:id="0">
    <w:p w14:paraId="0DD403BE" w14:textId="77777777" w:rsidR="00B16413" w:rsidRDefault="00B16413" w:rsidP="00744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Garamond Pro">
    <w:panose1 w:val="020205020605060204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4F1A6" w14:textId="77777777" w:rsidR="00B16413" w:rsidRDefault="00B16413" w:rsidP="00744395">
      <w:r>
        <w:separator/>
      </w:r>
    </w:p>
  </w:footnote>
  <w:footnote w:type="continuationSeparator" w:id="0">
    <w:p w14:paraId="37B334BC" w14:textId="77777777" w:rsidR="00B16413" w:rsidRDefault="00B16413" w:rsidP="00744395">
      <w:r>
        <w:continuationSeparator/>
      </w:r>
    </w:p>
  </w:footnote>
  <w:footnote w:id="1">
    <w:p w14:paraId="48CE0DA0" w14:textId="77777777" w:rsidR="00B94478" w:rsidRDefault="00B94478" w:rsidP="00B94478">
      <w:pPr>
        <w:pStyle w:val="FootnoteText"/>
      </w:pPr>
      <w:r>
        <w:rPr>
          <w:rStyle w:val="FootnoteReference"/>
        </w:rPr>
        <w:footnoteRef/>
      </w:r>
      <w:r>
        <w:t xml:space="preserve"> Although there are two amygdales, they are traditionally referred to in the singular, like one might refer to “the human eye.” </w:t>
      </w:r>
    </w:p>
  </w:footnote>
  <w:footnote w:id="2">
    <w:p w14:paraId="23ED9103" w14:textId="77777777" w:rsidR="00B94478" w:rsidRDefault="00B94478" w:rsidP="00B94478">
      <w:pPr>
        <w:pStyle w:val="FootnoteText"/>
      </w:pPr>
      <w:r>
        <w:rPr>
          <w:rStyle w:val="FootnoteReference"/>
        </w:rPr>
        <w:footnoteRef/>
      </w:r>
      <w:r>
        <w:t xml:space="preserve"> </w:t>
      </w:r>
      <w:r w:rsidRPr="009E2E52">
        <w:t xml:space="preserve">Whalen PJ, Rauch SL, </w:t>
      </w:r>
      <w:proofErr w:type="spellStart"/>
      <w:r w:rsidRPr="009E2E52">
        <w:t>Etcoff</w:t>
      </w:r>
      <w:proofErr w:type="spellEnd"/>
      <w:r w:rsidRPr="009E2E52">
        <w:t xml:space="preserve"> NL, McInerney SC, Lee MB, </w:t>
      </w:r>
      <w:proofErr w:type="spellStart"/>
      <w:r w:rsidRPr="009E2E52">
        <w:t>Jenike</w:t>
      </w:r>
      <w:proofErr w:type="spellEnd"/>
      <w:r w:rsidRPr="009E2E52">
        <w:t xml:space="preserve"> MA. Masked presentations of emotional facial expressions modulate amygdala activity without explicit knowledge. J </w:t>
      </w:r>
      <w:proofErr w:type="spellStart"/>
      <w:r w:rsidRPr="009E2E52">
        <w:t>Neurosci</w:t>
      </w:r>
      <w:proofErr w:type="spellEnd"/>
      <w:r w:rsidRPr="009E2E52">
        <w:t xml:space="preserve">. 1998 Jan 1;18(1):411-8. </w:t>
      </w:r>
      <w:proofErr w:type="spellStart"/>
      <w:r w:rsidRPr="009E2E52">
        <w:t>doi</w:t>
      </w:r>
      <w:proofErr w:type="spellEnd"/>
      <w:r w:rsidRPr="009E2E52">
        <w:t>: 10.1523/JNEUROSCI.18-01-00411.1998. PMID: 9412517; PMCID: PMC6793390.</w:t>
      </w:r>
    </w:p>
  </w:footnote>
  <w:footnote w:id="3">
    <w:p w14:paraId="6BE0EA6B" w14:textId="77777777" w:rsidR="00B94478" w:rsidRDefault="00B94478" w:rsidP="00B94478">
      <w:pPr>
        <w:pStyle w:val="FootnoteText"/>
      </w:pPr>
      <w:r>
        <w:rPr>
          <w:rStyle w:val="FootnoteReference"/>
        </w:rPr>
        <w:footnoteRef/>
      </w:r>
      <w:r>
        <w:t xml:space="preserve"> </w:t>
      </w:r>
      <w:r w:rsidRPr="004F3CEB">
        <w:t>Catherine Pittman and Elizabeth Karle</w:t>
      </w:r>
      <w:r>
        <w:t xml:space="preserve">, </w:t>
      </w:r>
      <w:r>
        <w:rPr>
          <w:i/>
          <w:iCs/>
        </w:rPr>
        <w:t xml:space="preserve">Rewire Your Anxious Brain: </w:t>
      </w:r>
      <w:r w:rsidRPr="004F3CEB">
        <w:rPr>
          <w:i/>
          <w:iCs/>
        </w:rPr>
        <w:t>How to Use the Neuroscience of Fear to End Anxiety, Panic, and Worry</w:t>
      </w:r>
      <w:r>
        <w:t>, 2015, audiobook, chapter 1.</w:t>
      </w:r>
    </w:p>
  </w:footnote>
  <w:footnote w:id="4">
    <w:p w14:paraId="2E8DEBE8" w14:textId="77777777" w:rsidR="00B94478" w:rsidRPr="004F3CEB" w:rsidRDefault="00B94478" w:rsidP="00B94478">
      <w:pPr>
        <w:pStyle w:val="FootnoteText"/>
      </w:pPr>
      <w:r>
        <w:rPr>
          <w:rStyle w:val="FootnoteReference"/>
        </w:rPr>
        <w:footnoteRef/>
      </w:r>
      <w:r>
        <w:t xml:space="preserve"> Ibid. </w:t>
      </w:r>
    </w:p>
  </w:footnote>
  <w:footnote w:id="5">
    <w:p w14:paraId="159FDF74" w14:textId="77777777" w:rsidR="00B94478" w:rsidRDefault="00B94478" w:rsidP="00B94478">
      <w:pPr>
        <w:pStyle w:val="FootnoteText"/>
      </w:pPr>
      <w:r>
        <w:rPr>
          <w:rStyle w:val="FootnoteReference"/>
        </w:rPr>
        <w:footnoteRef/>
      </w:r>
      <w:r>
        <w:t xml:space="preserve"> LeDoux’s groundbreaking research on fear responses in the brain are credited for this understanding of the plasticity (changeability) of the amygdala. See especially his book </w:t>
      </w:r>
      <w:r w:rsidRPr="00D80735">
        <w:t xml:space="preserve">The Emotional Brain: </w:t>
      </w:r>
      <w:r w:rsidRPr="00D80735">
        <w:rPr>
          <w:i/>
          <w:iCs/>
        </w:rPr>
        <w:t>The Mysterious Underpinnings of Emotional Life</w:t>
      </w:r>
      <w:r w:rsidRPr="00D80735">
        <w:t xml:space="preserve"> (1996</w:t>
      </w:r>
      <w:r>
        <w:t>).</w:t>
      </w:r>
    </w:p>
    <w:p w14:paraId="314C1326" w14:textId="77777777" w:rsidR="00B94478" w:rsidRDefault="00B94478" w:rsidP="00B94478">
      <w:pPr>
        <w:pStyle w:val="FootnoteText"/>
      </w:pPr>
      <w:r>
        <w:t xml:space="preserve">See also </w:t>
      </w:r>
      <w:proofErr w:type="spellStart"/>
      <w:r w:rsidRPr="00D80735">
        <w:t>Roozendaal</w:t>
      </w:r>
      <w:proofErr w:type="spellEnd"/>
      <w:r w:rsidRPr="00D80735">
        <w:t xml:space="preserve"> B, McEwen BS, </w:t>
      </w:r>
      <w:proofErr w:type="spellStart"/>
      <w:r w:rsidRPr="00D80735">
        <w:t>Chattarji</w:t>
      </w:r>
      <w:proofErr w:type="spellEnd"/>
      <w:r w:rsidRPr="00D80735">
        <w:t xml:space="preserve"> S. Stress, </w:t>
      </w:r>
      <w:proofErr w:type="gramStart"/>
      <w:r w:rsidRPr="00D80735">
        <w:t>memory</w:t>
      </w:r>
      <w:proofErr w:type="gramEnd"/>
      <w:r w:rsidRPr="00D80735">
        <w:t xml:space="preserve"> and the amygdala. Nat Rev </w:t>
      </w:r>
      <w:proofErr w:type="spellStart"/>
      <w:r w:rsidRPr="00D80735">
        <w:t>Neurosci</w:t>
      </w:r>
      <w:proofErr w:type="spellEnd"/>
      <w:r w:rsidRPr="00D80735">
        <w:t xml:space="preserve">. 2009 Jun;10(6):423-33. </w:t>
      </w:r>
      <w:proofErr w:type="spellStart"/>
      <w:r w:rsidRPr="00D80735">
        <w:t>doi</w:t>
      </w:r>
      <w:proofErr w:type="spellEnd"/>
      <w:r w:rsidRPr="00D80735">
        <w:t>: 10.1038/nrn2651. PMID: 19469026.</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713AD"/>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8D0064"/>
    <w:multiLevelType w:val="hybridMultilevel"/>
    <w:tmpl w:val="FFFFFFFF"/>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 w15:restartNumberingAfterBreak="0">
    <w:nsid w:val="7DB96B80"/>
    <w:multiLevelType w:val="hybridMultilevel"/>
    <w:tmpl w:val="CCF67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6710412">
    <w:abstractNumId w:val="0"/>
  </w:num>
  <w:num w:numId="2" w16cid:durableId="399796185">
    <w:abstractNumId w:val="1"/>
  </w:num>
  <w:num w:numId="3" w16cid:durableId="4863624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395"/>
    <w:rsid w:val="0001532A"/>
    <w:rsid w:val="00015E2A"/>
    <w:rsid w:val="00043352"/>
    <w:rsid w:val="00063BE1"/>
    <w:rsid w:val="000A1096"/>
    <w:rsid w:val="000D5420"/>
    <w:rsid w:val="00102480"/>
    <w:rsid w:val="00114933"/>
    <w:rsid w:val="001152DD"/>
    <w:rsid w:val="00150902"/>
    <w:rsid w:val="001830C5"/>
    <w:rsid w:val="001916F3"/>
    <w:rsid w:val="001C116F"/>
    <w:rsid w:val="001D4A1B"/>
    <w:rsid w:val="001E6306"/>
    <w:rsid w:val="001E68C5"/>
    <w:rsid w:val="002552EB"/>
    <w:rsid w:val="00270C7D"/>
    <w:rsid w:val="002922AA"/>
    <w:rsid w:val="00296A3E"/>
    <w:rsid w:val="002B585E"/>
    <w:rsid w:val="002B6146"/>
    <w:rsid w:val="002D0DBC"/>
    <w:rsid w:val="002D606C"/>
    <w:rsid w:val="002F6B13"/>
    <w:rsid w:val="00305DA3"/>
    <w:rsid w:val="0031308D"/>
    <w:rsid w:val="003148C3"/>
    <w:rsid w:val="00382DE9"/>
    <w:rsid w:val="003A324A"/>
    <w:rsid w:val="003A66B1"/>
    <w:rsid w:val="003E35B2"/>
    <w:rsid w:val="00412557"/>
    <w:rsid w:val="0041468B"/>
    <w:rsid w:val="0041734E"/>
    <w:rsid w:val="00431855"/>
    <w:rsid w:val="00472AE4"/>
    <w:rsid w:val="004873C9"/>
    <w:rsid w:val="004D3DFA"/>
    <w:rsid w:val="004E3FAB"/>
    <w:rsid w:val="004F3CEB"/>
    <w:rsid w:val="004F5130"/>
    <w:rsid w:val="00526848"/>
    <w:rsid w:val="0052780F"/>
    <w:rsid w:val="005364E2"/>
    <w:rsid w:val="00547516"/>
    <w:rsid w:val="005635EC"/>
    <w:rsid w:val="005A5EA6"/>
    <w:rsid w:val="005A6DCC"/>
    <w:rsid w:val="005D7234"/>
    <w:rsid w:val="00604A6C"/>
    <w:rsid w:val="006101F8"/>
    <w:rsid w:val="00613A8B"/>
    <w:rsid w:val="00647E7C"/>
    <w:rsid w:val="00654784"/>
    <w:rsid w:val="00673949"/>
    <w:rsid w:val="00690DEF"/>
    <w:rsid w:val="00691483"/>
    <w:rsid w:val="00715078"/>
    <w:rsid w:val="00744395"/>
    <w:rsid w:val="007463C9"/>
    <w:rsid w:val="00764D53"/>
    <w:rsid w:val="00765B0C"/>
    <w:rsid w:val="007745ED"/>
    <w:rsid w:val="00793D60"/>
    <w:rsid w:val="007D7822"/>
    <w:rsid w:val="007E5452"/>
    <w:rsid w:val="008024FF"/>
    <w:rsid w:val="00810EAF"/>
    <w:rsid w:val="0081642C"/>
    <w:rsid w:val="0087362A"/>
    <w:rsid w:val="00885510"/>
    <w:rsid w:val="008B2523"/>
    <w:rsid w:val="008B5653"/>
    <w:rsid w:val="008C1EF9"/>
    <w:rsid w:val="008D50F8"/>
    <w:rsid w:val="008F15BE"/>
    <w:rsid w:val="008F3E77"/>
    <w:rsid w:val="008F7FC1"/>
    <w:rsid w:val="009457CF"/>
    <w:rsid w:val="00954F27"/>
    <w:rsid w:val="00955A17"/>
    <w:rsid w:val="0097460C"/>
    <w:rsid w:val="009B3246"/>
    <w:rsid w:val="009C10F3"/>
    <w:rsid w:val="009E2E52"/>
    <w:rsid w:val="009E4A46"/>
    <w:rsid w:val="00A116DB"/>
    <w:rsid w:val="00A17FD6"/>
    <w:rsid w:val="00A215E0"/>
    <w:rsid w:val="00A53BC3"/>
    <w:rsid w:val="00A5624D"/>
    <w:rsid w:val="00A97956"/>
    <w:rsid w:val="00AA2AFB"/>
    <w:rsid w:val="00AD5BB0"/>
    <w:rsid w:val="00AF6EC8"/>
    <w:rsid w:val="00B05F15"/>
    <w:rsid w:val="00B1065C"/>
    <w:rsid w:val="00B118BF"/>
    <w:rsid w:val="00B16413"/>
    <w:rsid w:val="00B3130D"/>
    <w:rsid w:val="00B41D24"/>
    <w:rsid w:val="00B54C1A"/>
    <w:rsid w:val="00B65071"/>
    <w:rsid w:val="00B728C7"/>
    <w:rsid w:val="00B921A5"/>
    <w:rsid w:val="00B93422"/>
    <w:rsid w:val="00B94478"/>
    <w:rsid w:val="00BA0255"/>
    <w:rsid w:val="00BB30FF"/>
    <w:rsid w:val="00BD2327"/>
    <w:rsid w:val="00BD3A3E"/>
    <w:rsid w:val="00C32480"/>
    <w:rsid w:val="00C50DBB"/>
    <w:rsid w:val="00C707CE"/>
    <w:rsid w:val="00C714DD"/>
    <w:rsid w:val="00CD0A71"/>
    <w:rsid w:val="00CF286A"/>
    <w:rsid w:val="00D145D9"/>
    <w:rsid w:val="00D2703D"/>
    <w:rsid w:val="00D43672"/>
    <w:rsid w:val="00D80735"/>
    <w:rsid w:val="00D97BA3"/>
    <w:rsid w:val="00DE39E8"/>
    <w:rsid w:val="00DE6081"/>
    <w:rsid w:val="00E140F3"/>
    <w:rsid w:val="00E21827"/>
    <w:rsid w:val="00E278BB"/>
    <w:rsid w:val="00E605B6"/>
    <w:rsid w:val="00E76B66"/>
    <w:rsid w:val="00E869A9"/>
    <w:rsid w:val="00ED07DF"/>
    <w:rsid w:val="00EF3352"/>
    <w:rsid w:val="00EF7A85"/>
    <w:rsid w:val="00F011A0"/>
    <w:rsid w:val="00F44B5F"/>
    <w:rsid w:val="00F519E9"/>
    <w:rsid w:val="00F53F28"/>
    <w:rsid w:val="00F86212"/>
    <w:rsid w:val="00FB550B"/>
    <w:rsid w:val="00FC2CC3"/>
    <w:rsid w:val="00FD333B"/>
    <w:rsid w:val="00FF0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E7D4211"/>
  <w14:defaultImageDpi w14:val="0"/>
  <w15:docId w15:val="{00D13B26-D21B-4FB5-9E14-C72378D24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24D"/>
    <w:pPr>
      <w:spacing w:after="0" w:line="240" w:lineRule="auto"/>
      <w:ind w:firstLine="432"/>
      <w:jc w:val="both"/>
    </w:pPr>
    <w:rPr>
      <w:rFonts w:ascii="Times New Roman" w:eastAsiaTheme="minorEastAsia" w:hAnsi="Times New Roman" w:cs="Times New Roman"/>
      <w:kern w:val="0"/>
      <w:sz w:val="24"/>
      <w:szCs w:val="20"/>
    </w:rPr>
  </w:style>
  <w:style w:type="paragraph" w:styleId="Heading1">
    <w:name w:val="heading 1"/>
    <w:aliases w:val="Chapter"/>
    <w:basedOn w:val="Normal"/>
    <w:next w:val="Normal"/>
    <w:link w:val="Heading1Char"/>
    <w:uiPriority w:val="9"/>
    <w:qFormat/>
    <w:rsid w:val="00744395"/>
    <w:pPr>
      <w:spacing w:after="240"/>
      <w:ind w:firstLine="0"/>
      <w:jc w:val="center"/>
      <w:outlineLvl w:val="0"/>
    </w:pPr>
    <w:rPr>
      <w:rFonts w:ascii="Adobe Garamond Pro" w:eastAsia="Times New Roman" w:hAnsi="Adobe Garamond Pro"/>
      <w:bCs/>
      <w:smallCaps/>
      <w:color w:val="000000"/>
      <w:kern w:val="36"/>
      <w:sz w:val="40"/>
      <w:szCs w:val="48"/>
    </w:rPr>
  </w:style>
  <w:style w:type="paragraph" w:styleId="Heading2">
    <w:name w:val="heading 2"/>
    <w:basedOn w:val="Normal"/>
    <w:next w:val="Normal"/>
    <w:link w:val="Heading2Char"/>
    <w:unhideWhenUsed/>
    <w:qFormat/>
    <w:rsid w:val="00744395"/>
    <w:pPr>
      <w:keepNext/>
      <w:suppressAutoHyphens/>
      <w:spacing w:before="240" w:line="276" w:lineRule="auto"/>
      <w:ind w:firstLine="0"/>
      <w:jc w:val="center"/>
      <w:outlineLvl w:val="1"/>
    </w:pPr>
    <w:rPr>
      <w:rFonts w:ascii="Adobe Garamond Pro" w:eastAsia="Times New Roman" w:hAnsi="Adobe Garamond Pro"/>
      <w:iCs/>
      <w:color w:val="000000" w:themeColor="text1"/>
      <w:kern w:val="2"/>
      <w:sz w:val="32"/>
      <w:szCs w:val="24"/>
    </w:rPr>
  </w:style>
  <w:style w:type="paragraph" w:styleId="Heading3">
    <w:name w:val="heading 3"/>
    <w:basedOn w:val="Normal"/>
    <w:next w:val="Normal"/>
    <w:link w:val="Heading3Char"/>
    <w:uiPriority w:val="9"/>
    <w:unhideWhenUsed/>
    <w:qFormat/>
    <w:rsid w:val="00744395"/>
    <w:pPr>
      <w:keepNext/>
      <w:keepLines/>
      <w:suppressAutoHyphens/>
      <w:spacing w:before="200" w:after="240"/>
      <w:ind w:left="720" w:firstLine="0"/>
      <w:jc w:val="left"/>
      <w:outlineLvl w:val="2"/>
    </w:pPr>
    <w:rPr>
      <w:rFonts w:asciiTheme="majorHAnsi" w:eastAsiaTheme="majorEastAsia" w:hAnsiTheme="majorHAnsi"/>
      <w:b/>
      <w:bCs/>
      <w:i/>
      <w:color w:val="000000" w:themeColor="text1"/>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
    <w:rsid w:val="00744395"/>
    <w:rPr>
      <w:rFonts w:ascii="Adobe Garamond Pro" w:hAnsi="Adobe Garamond Pro" w:cs="Times New Roman"/>
      <w:bCs/>
      <w:smallCaps/>
      <w:color w:val="000000"/>
      <w:kern w:val="36"/>
      <w:sz w:val="48"/>
      <w:szCs w:val="48"/>
    </w:rPr>
  </w:style>
  <w:style w:type="character" w:customStyle="1" w:styleId="Heading2Char">
    <w:name w:val="Heading 2 Char"/>
    <w:basedOn w:val="DefaultParagraphFont"/>
    <w:link w:val="Heading2"/>
    <w:qFormat/>
    <w:rsid w:val="00744395"/>
    <w:rPr>
      <w:rFonts w:ascii="Adobe Garamond Pro" w:hAnsi="Adobe Garamond Pro" w:cs="Times New Roman"/>
      <w:iCs/>
      <w:color w:val="000000" w:themeColor="text1"/>
      <w:sz w:val="24"/>
      <w:szCs w:val="24"/>
    </w:rPr>
  </w:style>
  <w:style w:type="character" w:customStyle="1" w:styleId="Heading3Char">
    <w:name w:val="Heading 3 Char"/>
    <w:basedOn w:val="DefaultParagraphFont"/>
    <w:link w:val="Heading3"/>
    <w:uiPriority w:val="9"/>
    <w:qFormat/>
    <w:rsid w:val="00744395"/>
    <w:rPr>
      <w:rFonts w:asciiTheme="majorHAnsi" w:eastAsiaTheme="majorEastAsia" w:hAnsiTheme="majorHAnsi" w:cs="Times New Roman"/>
      <w:b/>
      <w:bCs/>
      <w:i/>
      <w:color w:val="000000" w:themeColor="text1"/>
      <w:kern w:val="0"/>
      <w:sz w:val="24"/>
      <w:szCs w:val="24"/>
    </w:rPr>
  </w:style>
  <w:style w:type="paragraph" w:customStyle="1" w:styleId="Bible">
    <w:name w:val="Bible"/>
    <w:basedOn w:val="Normal"/>
    <w:next w:val="Normal"/>
    <w:qFormat/>
    <w:rsid w:val="0041734E"/>
    <w:pPr>
      <w:suppressAutoHyphens/>
      <w:spacing w:after="240" w:line="276" w:lineRule="auto"/>
    </w:pPr>
    <w:rPr>
      <w:rFonts w:ascii="Arial" w:eastAsia="Times New Roman" w:hAnsi="Arial" w:cs="Arial"/>
      <w:b/>
      <w:bCs/>
      <w:color w:val="000000" w:themeColor="text1"/>
      <w:sz w:val="28"/>
      <w:szCs w:val="28"/>
    </w:rPr>
  </w:style>
  <w:style w:type="paragraph" w:customStyle="1" w:styleId="BibleBlue">
    <w:name w:val="Bible Blue"/>
    <w:basedOn w:val="Normal"/>
    <w:next w:val="Normal"/>
    <w:qFormat/>
    <w:rsid w:val="00744395"/>
    <w:pPr>
      <w:suppressAutoHyphens/>
      <w:spacing w:after="240" w:line="276" w:lineRule="auto"/>
    </w:pPr>
    <w:rPr>
      <w:rFonts w:eastAsia="Times New Roman" w:cs="Arial"/>
      <w:b/>
      <w:bCs/>
      <w:color w:val="000000" w:themeColor="text1"/>
      <w:szCs w:val="28"/>
    </w:rPr>
  </w:style>
  <w:style w:type="paragraph" w:customStyle="1" w:styleId="DollyBlockQuote">
    <w:name w:val="Dolly Block Quote"/>
    <w:basedOn w:val="Normal"/>
    <w:qFormat/>
    <w:rsid w:val="00744395"/>
    <w:pPr>
      <w:spacing w:before="120" w:after="120"/>
      <w:ind w:left="432" w:firstLine="0"/>
    </w:pPr>
    <w:rPr>
      <w:rFonts w:ascii="Adobe Garamond Pro" w:eastAsia="Times New Roman" w:hAnsi="Adobe Garamond Pro"/>
      <w:szCs w:val="24"/>
    </w:rPr>
  </w:style>
  <w:style w:type="paragraph" w:customStyle="1" w:styleId="Fergusonscripturereference">
    <w:name w:val="Ferguson scripture reference"/>
    <w:qFormat/>
    <w:rsid w:val="00744395"/>
    <w:pPr>
      <w:spacing w:after="240" w:line="240" w:lineRule="auto"/>
      <w:jc w:val="center"/>
    </w:pPr>
    <w:rPr>
      <w:rFonts w:asciiTheme="majorHAnsi" w:hAnsiTheme="majorHAnsi" w:cs="Calibri Light"/>
      <w:kern w:val="0"/>
    </w:rPr>
  </w:style>
  <w:style w:type="character" w:styleId="FootnoteReference">
    <w:name w:val="footnote reference"/>
    <w:basedOn w:val="DefaultParagraphFont"/>
    <w:rsid w:val="00744395"/>
    <w:rPr>
      <w:rFonts w:cs="Times New Roman"/>
      <w:vertAlign w:val="superscript"/>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qFormat/>
    <w:rsid w:val="00744395"/>
    <w:pPr>
      <w:ind w:firstLine="0"/>
      <w:jc w:val="left"/>
    </w:pPr>
    <w:rPr>
      <w:rFonts w:eastAsia="Times New Roman"/>
      <w:sz w:val="18"/>
      <w:szCs w:val="18"/>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basedOn w:val="DefaultParagraphFont"/>
    <w:link w:val="FootnoteText"/>
    <w:qFormat/>
    <w:rsid w:val="00744395"/>
    <w:rPr>
      <w:rFonts w:ascii="Times New Roman" w:hAnsi="Times New Roman" w:cs="Times New Roman"/>
      <w:kern w:val="0"/>
      <w:sz w:val="18"/>
      <w:szCs w:val="18"/>
    </w:rPr>
  </w:style>
  <w:style w:type="paragraph" w:customStyle="1" w:styleId="Fergusonnormal">
    <w:name w:val="Ferguson normal"/>
    <w:qFormat/>
    <w:rsid w:val="00744395"/>
    <w:pPr>
      <w:spacing w:after="0" w:line="300" w:lineRule="exact"/>
      <w:ind w:firstLine="432"/>
      <w:jc w:val="both"/>
    </w:pPr>
    <w:rPr>
      <w:rFonts w:ascii="Adobe Garamond Pro" w:hAnsi="Adobe Garamond Pro" w:cs="Times New Roman"/>
      <w:kern w:val="0"/>
      <w:sz w:val="24"/>
      <w:szCs w:val="24"/>
    </w:rPr>
  </w:style>
  <w:style w:type="character" w:styleId="Hyperlink">
    <w:name w:val="Hyperlink"/>
    <w:basedOn w:val="DefaultParagraphFont"/>
    <w:uiPriority w:val="99"/>
    <w:unhideWhenUsed/>
    <w:rsid w:val="00744395"/>
    <w:rPr>
      <w:rFonts w:cs="Times New Roman"/>
      <w:color w:val="0563C1" w:themeColor="hyperlink"/>
      <w:u w:val="single"/>
    </w:rPr>
  </w:style>
  <w:style w:type="character" w:styleId="Emphasis">
    <w:name w:val="Emphasis"/>
    <w:basedOn w:val="DefaultParagraphFont"/>
    <w:uiPriority w:val="20"/>
    <w:qFormat/>
    <w:rsid w:val="00E869A9"/>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2047</Words>
  <Characters>11669</Characters>
  <Application>Microsoft Office Word</Application>
  <DocSecurity>0</DocSecurity>
  <Lines>97</Lines>
  <Paragraphs>27</Paragraphs>
  <ScaleCrop>false</ScaleCrop>
  <Company/>
  <LinksUpToDate>false</LinksUpToDate>
  <CharactersWithSpaces>13689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3</cp:revision>
  <dcterms:created xsi:type="dcterms:W3CDTF">2023-08-11T01:45:00Z</dcterms:created>
  <dcterms:modified xsi:type="dcterms:W3CDTF">2024-03-09T14:53:00Z</dcterms:modified>
</cp:coreProperties>
</file>