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B06BEF" w14:textId="77777777" w:rsidR="00682F90" w:rsidRDefault="00930C7C" w:rsidP="00930C7C">
      <w:pPr>
        <w:jc w:val="center"/>
        <w:rPr>
          <w:b/>
          <w:sz w:val="28"/>
          <w:szCs w:val="28"/>
          <w:u w:val="single"/>
        </w:rPr>
      </w:pPr>
      <w:r w:rsidRPr="00930C7C">
        <w:rPr>
          <w:b/>
          <w:sz w:val="28"/>
          <w:szCs w:val="28"/>
          <w:u w:val="single"/>
        </w:rPr>
        <w:t>Net Metering Explained</w:t>
      </w:r>
    </w:p>
    <w:p w14:paraId="4E297608" w14:textId="77777777" w:rsidR="00F80CA6" w:rsidRDefault="00F80CA6" w:rsidP="00930C7C"/>
    <w:p w14:paraId="27A1F251" w14:textId="77777777" w:rsidR="00930C7C" w:rsidRDefault="00F80CA6" w:rsidP="00930C7C">
      <w:r>
        <w:t xml:space="preserve">Net metering is not complicated. The net meter simply replaces your existing meter by plugging into your existing meter box. The whole process takes about 2 </w:t>
      </w:r>
      <w:proofErr w:type="gramStart"/>
      <w:r>
        <w:t>minutes,</w:t>
      </w:r>
      <w:proofErr w:type="gramEnd"/>
      <w:r>
        <w:t xml:space="preserve"> nothing else needs to be done. </w:t>
      </w:r>
    </w:p>
    <w:p w14:paraId="0AD9C600" w14:textId="77777777" w:rsidR="00F80CA6" w:rsidRDefault="00F80CA6" w:rsidP="00930C7C"/>
    <w:p w14:paraId="5F8DA6CB" w14:textId="77777777" w:rsidR="00F80CA6" w:rsidRDefault="00F80CA6" w:rsidP="00930C7C">
      <w:r>
        <w:t xml:space="preserve">Now how net metering </w:t>
      </w:r>
      <w:proofErr w:type="gramStart"/>
      <w:r>
        <w:t>works.</w:t>
      </w:r>
      <w:proofErr w:type="gramEnd"/>
      <w:r>
        <w:t xml:space="preserve"> When power is produced at your site from your renewable energy source, that power first flows from your source (either wind or solar) through </w:t>
      </w:r>
      <w:proofErr w:type="gramStart"/>
      <w:r>
        <w:t>a disconnect</w:t>
      </w:r>
      <w:proofErr w:type="gramEnd"/>
      <w:r>
        <w:t xml:space="preserve"> to your home’s electrical panel. That power is then available to be used by any load in your panel. Like your computer, dryer, pump or lights. If at the time of production</w:t>
      </w:r>
      <w:r w:rsidR="004F72D4">
        <w:t>,</w:t>
      </w:r>
      <w:r>
        <w:t xml:space="preserve"> </w:t>
      </w:r>
      <w:r w:rsidR="00683324">
        <w:t>you are not using al</w:t>
      </w:r>
      <w:r w:rsidR="004F72D4">
        <w:t>l the power being produced,</w:t>
      </w:r>
      <w:r w:rsidR="00683324">
        <w:t xml:space="preserve"> that excess power will flow back through the meter (net meter to be more precise) and shall be recorded as a credit. So unlike your existing meter, you will now get 2 readings from meter/utility. </w:t>
      </w:r>
    </w:p>
    <w:p w14:paraId="5844ADCF" w14:textId="77777777" w:rsidR="00683324" w:rsidRDefault="00683324" w:rsidP="00930C7C"/>
    <w:p w14:paraId="5DCCC5E6" w14:textId="77777777" w:rsidR="00683324" w:rsidRDefault="004F72D4" w:rsidP="00683324">
      <w:pPr>
        <w:pStyle w:val="ListParagraph"/>
        <w:numPr>
          <w:ilvl w:val="0"/>
          <w:numId w:val="1"/>
        </w:numPr>
      </w:pPr>
      <w:r>
        <w:t xml:space="preserve">Reading 1. </w:t>
      </w:r>
      <w:r w:rsidR="00683324">
        <w:t>The power you took off the grid and consumed.</w:t>
      </w:r>
      <w:r w:rsidR="00BC5A7A">
        <w:t xml:space="preserve"> (Power purchased from the Utility)</w:t>
      </w:r>
    </w:p>
    <w:p w14:paraId="13D0F162" w14:textId="77777777" w:rsidR="004F72D4" w:rsidRDefault="004F72D4" w:rsidP="004F72D4">
      <w:pPr>
        <w:pStyle w:val="ListParagraph"/>
      </w:pPr>
    </w:p>
    <w:p w14:paraId="51C8F47F" w14:textId="77777777" w:rsidR="00683324" w:rsidRDefault="004F72D4" w:rsidP="00683324">
      <w:pPr>
        <w:pStyle w:val="ListParagraph"/>
        <w:numPr>
          <w:ilvl w:val="0"/>
          <w:numId w:val="1"/>
        </w:numPr>
      </w:pPr>
      <w:r>
        <w:t xml:space="preserve">Reading 2. </w:t>
      </w:r>
      <w:r w:rsidR="00683324">
        <w:t xml:space="preserve">The power you produced at your site from your renewable source BUT DID NOT </w:t>
      </w:r>
      <w:proofErr w:type="gramStart"/>
      <w:r w:rsidR="00683324">
        <w:t>CONSUME</w:t>
      </w:r>
      <w:proofErr w:type="gramEnd"/>
      <w:r w:rsidR="00683324">
        <w:t xml:space="preserve"> AT THE TIME OF PRODUCTION. (Excess </w:t>
      </w:r>
      <w:r w:rsidR="00BC5A7A">
        <w:t>power not consumed)</w:t>
      </w:r>
    </w:p>
    <w:p w14:paraId="2558994F" w14:textId="77777777" w:rsidR="00F80CA6" w:rsidRDefault="00F80CA6" w:rsidP="00930C7C"/>
    <w:p w14:paraId="52FE3820" w14:textId="77777777" w:rsidR="00F80CA6" w:rsidRDefault="00BC5A7A" w:rsidP="00930C7C">
      <w:r>
        <w:t>Your bill will have both figures on it. If you took more power off the grid than you put back onto the grid</w:t>
      </w:r>
      <w:r w:rsidR="004F72D4">
        <w:t>,</w:t>
      </w:r>
      <w:r>
        <w:t xml:space="preserve"> then you will have a bill and you will owe the utility</w:t>
      </w:r>
      <w:r w:rsidR="00A32974">
        <w:t xml:space="preserve"> the difference from these two readings. </w:t>
      </w:r>
      <w:r>
        <w:t>If however, you put more power onto the grid than you took off, you will owe the utility nothing other than your meter fee approx.</w:t>
      </w:r>
      <w:r w:rsidR="00A32974">
        <w:t xml:space="preserve"> $13.00 as of this publication, and you will have a power credit to begin your next billing cycle (month).</w:t>
      </w:r>
    </w:p>
    <w:p w14:paraId="7DBC07F3" w14:textId="77777777" w:rsidR="00BC5A7A" w:rsidRDefault="00BC5A7A" w:rsidP="00930C7C"/>
    <w:p w14:paraId="3189FDCC" w14:textId="77777777" w:rsidR="00F80CA6" w:rsidRDefault="00F80CA6" w:rsidP="00F80CA6">
      <w:r>
        <w:t>There is a lot of confusion surrounding net metering</w:t>
      </w:r>
      <w:r w:rsidR="00BC5A7A">
        <w:t xml:space="preserve"> and “selling power”</w:t>
      </w:r>
      <w:r>
        <w:t xml:space="preserve">. Let me clear this all up </w:t>
      </w:r>
      <w:r w:rsidR="00BC5A7A">
        <w:t>here and now</w:t>
      </w:r>
      <w:r w:rsidR="004F72D4">
        <w:t xml:space="preserve">. </w:t>
      </w:r>
      <w:r>
        <w:t xml:space="preserve">First, think of net metering as trading – to be simple – for every kW of power you put on the grid you can take a kW of power off the grid for free – there is no transaction costs. </w:t>
      </w:r>
      <w:r w:rsidR="004F72D4">
        <w:t>The utility doesn’t care how the power is produced, wind, solar even a bike with a generator on it if you could. Now, i</w:t>
      </w:r>
      <w:r w:rsidR="00BC5A7A">
        <w:t>f by chance in a month you produce more power than you consumed that “power credit” will roll forward on your account and will be available to be used the next month. This is especially beneficial if you go on vacation or the area experiences unusually high winds or a lot</w:t>
      </w:r>
      <w:r w:rsidR="00A32974">
        <w:t xml:space="preserve"> of sun during that billing cycle(s).</w:t>
      </w:r>
      <w:r w:rsidR="00BC5A7A">
        <w:t xml:space="preserve"> </w:t>
      </w:r>
    </w:p>
    <w:p w14:paraId="15DA5327" w14:textId="77777777" w:rsidR="00BC5A7A" w:rsidRDefault="00BC5A7A" w:rsidP="00F80CA6"/>
    <w:p w14:paraId="73B4C30D" w14:textId="77777777" w:rsidR="00F80CA6" w:rsidRDefault="00BC5A7A" w:rsidP="00930C7C">
      <w:r>
        <w:t>These power credits will continue to roll forward until you either consume them or they are purchased from you by the utility. This event happens only once a year – December 31. This is the date set by the state of Wyoming that all utilities must close these accounts. So if you by chance have credits left on your account at t</w:t>
      </w:r>
      <w:r w:rsidR="00A32974">
        <w:t>he end of the year, by law, tho</w:t>
      </w:r>
      <w:r>
        <w:t xml:space="preserve">se credits </w:t>
      </w:r>
      <w:r w:rsidR="00A32974">
        <w:t>must</w:t>
      </w:r>
      <w:r>
        <w:t xml:space="preserve"> be sold to the</w:t>
      </w:r>
      <w:r w:rsidR="00A32974">
        <w:t xml:space="preserve"> utility.  One note. Utilities are only required to pay you wholesale rates for your excess power sold to them, which is about .25</w:t>
      </w:r>
      <m:oMath>
        <m:r>
          <w:rPr>
            <w:rFonts w:ascii="Cambria Math" w:hAnsi="Cambria Math"/>
          </w:rPr>
          <m:t>¢</m:t>
        </m:r>
      </m:oMath>
      <w:r w:rsidR="006B0F6A">
        <w:t xml:space="preserve"> for every dollar at retail. Consequently, you want to size your renewable energy source as close to your usage as possible. </w:t>
      </w:r>
      <w:bookmarkStart w:id="0" w:name="_GoBack"/>
      <w:bookmarkEnd w:id="0"/>
    </w:p>
    <w:p w14:paraId="78ABB94A" w14:textId="77777777" w:rsidR="00F80CA6" w:rsidRPr="00930C7C" w:rsidRDefault="00F80CA6" w:rsidP="00930C7C"/>
    <w:sectPr w:rsidR="00F80CA6" w:rsidRPr="00930C7C" w:rsidSect="006B0F6A">
      <w:pgSz w:w="12240" w:h="15840"/>
      <w:pgMar w:top="990" w:right="1620" w:bottom="1440" w:left="1800" w:header="54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4B7DA5" w14:textId="77777777" w:rsidR="006B0F6A" w:rsidRDefault="006B0F6A" w:rsidP="006B0F6A">
      <w:r>
        <w:separator/>
      </w:r>
    </w:p>
  </w:endnote>
  <w:endnote w:type="continuationSeparator" w:id="0">
    <w:p w14:paraId="615BC659" w14:textId="77777777" w:rsidR="006B0F6A" w:rsidRDefault="006B0F6A" w:rsidP="006B0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F0378D" w14:textId="77777777" w:rsidR="006B0F6A" w:rsidRDefault="006B0F6A" w:rsidP="006B0F6A">
      <w:r>
        <w:separator/>
      </w:r>
    </w:p>
  </w:footnote>
  <w:footnote w:type="continuationSeparator" w:id="0">
    <w:p w14:paraId="03BC120E" w14:textId="77777777" w:rsidR="006B0F6A" w:rsidRDefault="006B0F6A" w:rsidP="006B0F6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F44B7E"/>
    <w:multiLevelType w:val="hybridMultilevel"/>
    <w:tmpl w:val="B49C4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C7C"/>
    <w:rsid w:val="003774D7"/>
    <w:rsid w:val="004F72D4"/>
    <w:rsid w:val="00682F90"/>
    <w:rsid w:val="00683324"/>
    <w:rsid w:val="006B0F6A"/>
    <w:rsid w:val="00930C7C"/>
    <w:rsid w:val="00A32974"/>
    <w:rsid w:val="00B35CF7"/>
    <w:rsid w:val="00BC5A7A"/>
    <w:rsid w:val="00F80C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493C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0CA6"/>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683324"/>
    <w:pPr>
      <w:ind w:left="720"/>
      <w:contextualSpacing/>
    </w:pPr>
  </w:style>
  <w:style w:type="character" w:styleId="PlaceholderText">
    <w:name w:val="Placeholder Text"/>
    <w:basedOn w:val="DefaultParagraphFont"/>
    <w:uiPriority w:val="99"/>
    <w:semiHidden/>
    <w:rsid w:val="00A32974"/>
    <w:rPr>
      <w:color w:val="808080"/>
    </w:rPr>
  </w:style>
  <w:style w:type="paragraph" w:styleId="BalloonText">
    <w:name w:val="Balloon Text"/>
    <w:basedOn w:val="Normal"/>
    <w:link w:val="BalloonTextChar"/>
    <w:uiPriority w:val="99"/>
    <w:semiHidden/>
    <w:unhideWhenUsed/>
    <w:rsid w:val="00A329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2974"/>
    <w:rPr>
      <w:rFonts w:ascii="Lucida Grande" w:hAnsi="Lucida Grande" w:cs="Lucida Grande"/>
      <w:sz w:val="18"/>
      <w:szCs w:val="18"/>
    </w:rPr>
  </w:style>
  <w:style w:type="paragraph" w:styleId="Header">
    <w:name w:val="header"/>
    <w:basedOn w:val="Normal"/>
    <w:link w:val="HeaderChar"/>
    <w:uiPriority w:val="99"/>
    <w:unhideWhenUsed/>
    <w:rsid w:val="006B0F6A"/>
    <w:pPr>
      <w:tabs>
        <w:tab w:val="center" w:pos="4320"/>
        <w:tab w:val="right" w:pos="8640"/>
      </w:tabs>
    </w:pPr>
  </w:style>
  <w:style w:type="character" w:customStyle="1" w:styleId="HeaderChar">
    <w:name w:val="Header Char"/>
    <w:basedOn w:val="DefaultParagraphFont"/>
    <w:link w:val="Header"/>
    <w:uiPriority w:val="99"/>
    <w:rsid w:val="006B0F6A"/>
  </w:style>
  <w:style w:type="paragraph" w:styleId="Footer">
    <w:name w:val="footer"/>
    <w:basedOn w:val="Normal"/>
    <w:link w:val="FooterChar"/>
    <w:uiPriority w:val="99"/>
    <w:unhideWhenUsed/>
    <w:rsid w:val="006B0F6A"/>
    <w:pPr>
      <w:tabs>
        <w:tab w:val="center" w:pos="4320"/>
        <w:tab w:val="right" w:pos="8640"/>
      </w:tabs>
    </w:pPr>
  </w:style>
  <w:style w:type="character" w:customStyle="1" w:styleId="FooterChar">
    <w:name w:val="Footer Char"/>
    <w:basedOn w:val="DefaultParagraphFont"/>
    <w:link w:val="Footer"/>
    <w:uiPriority w:val="99"/>
    <w:rsid w:val="006B0F6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0CA6"/>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683324"/>
    <w:pPr>
      <w:ind w:left="720"/>
      <w:contextualSpacing/>
    </w:pPr>
  </w:style>
  <w:style w:type="character" w:styleId="PlaceholderText">
    <w:name w:val="Placeholder Text"/>
    <w:basedOn w:val="DefaultParagraphFont"/>
    <w:uiPriority w:val="99"/>
    <w:semiHidden/>
    <w:rsid w:val="00A32974"/>
    <w:rPr>
      <w:color w:val="808080"/>
    </w:rPr>
  </w:style>
  <w:style w:type="paragraph" w:styleId="BalloonText">
    <w:name w:val="Balloon Text"/>
    <w:basedOn w:val="Normal"/>
    <w:link w:val="BalloonTextChar"/>
    <w:uiPriority w:val="99"/>
    <w:semiHidden/>
    <w:unhideWhenUsed/>
    <w:rsid w:val="00A3297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2974"/>
    <w:rPr>
      <w:rFonts w:ascii="Lucida Grande" w:hAnsi="Lucida Grande" w:cs="Lucida Grande"/>
      <w:sz w:val="18"/>
      <w:szCs w:val="18"/>
    </w:rPr>
  </w:style>
  <w:style w:type="paragraph" w:styleId="Header">
    <w:name w:val="header"/>
    <w:basedOn w:val="Normal"/>
    <w:link w:val="HeaderChar"/>
    <w:uiPriority w:val="99"/>
    <w:unhideWhenUsed/>
    <w:rsid w:val="006B0F6A"/>
    <w:pPr>
      <w:tabs>
        <w:tab w:val="center" w:pos="4320"/>
        <w:tab w:val="right" w:pos="8640"/>
      </w:tabs>
    </w:pPr>
  </w:style>
  <w:style w:type="character" w:customStyle="1" w:styleId="HeaderChar">
    <w:name w:val="Header Char"/>
    <w:basedOn w:val="DefaultParagraphFont"/>
    <w:link w:val="Header"/>
    <w:uiPriority w:val="99"/>
    <w:rsid w:val="006B0F6A"/>
  </w:style>
  <w:style w:type="paragraph" w:styleId="Footer">
    <w:name w:val="footer"/>
    <w:basedOn w:val="Normal"/>
    <w:link w:val="FooterChar"/>
    <w:uiPriority w:val="99"/>
    <w:unhideWhenUsed/>
    <w:rsid w:val="006B0F6A"/>
    <w:pPr>
      <w:tabs>
        <w:tab w:val="center" w:pos="4320"/>
        <w:tab w:val="right" w:pos="8640"/>
      </w:tabs>
    </w:pPr>
  </w:style>
  <w:style w:type="character" w:customStyle="1" w:styleId="FooterChar">
    <w:name w:val="Footer Char"/>
    <w:basedOn w:val="DefaultParagraphFont"/>
    <w:link w:val="Footer"/>
    <w:uiPriority w:val="99"/>
    <w:rsid w:val="006B0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430</Words>
  <Characters>2451</Characters>
  <Application>Microsoft Macintosh Word</Application>
  <DocSecurity>0</DocSecurity>
  <Lines>20</Lines>
  <Paragraphs>5</Paragraphs>
  <ScaleCrop>false</ScaleCrop>
  <Company/>
  <LinksUpToDate>false</LinksUpToDate>
  <CharactersWithSpaces>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dc:creator>
  <cp:keywords/>
  <dc:description/>
  <cp:lastModifiedBy>Kevin</cp:lastModifiedBy>
  <cp:revision>2</cp:revision>
  <dcterms:created xsi:type="dcterms:W3CDTF">2017-01-25T19:31:00Z</dcterms:created>
  <dcterms:modified xsi:type="dcterms:W3CDTF">2017-01-26T16:13:00Z</dcterms:modified>
</cp:coreProperties>
</file>