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0219D1" w14:textId="006D16A7" w:rsidR="00DB22CF" w:rsidRDefault="00DB22CF" w:rsidP="00DB22CF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35"/>
        <w:gridCol w:w="8815"/>
      </w:tblGrid>
      <w:tr w:rsidR="00DB22CF" w14:paraId="4C62A8F3" w14:textId="77777777" w:rsidTr="001B43DE">
        <w:trPr>
          <w:trHeight w:val="432"/>
        </w:trPr>
        <w:tc>
          <w:tcPr>
            <w:tcW w:w="535" w:type="dxa"/>
            <w:vAlign w:val="center"/>
          </w:tcPr>
          <w:p w14:paraId="5508DC9C" w14:textId="77777777" w:rsidR="00DB22CF" w:rsidRDefault="00DB22CF" w:rsidP="001B43DE"/>
        </w:tc>
        <w:tc>
          <w:tcPr>
            <w:tcW w:w="8815" w:type="dxa"/>
            <w:vAlign w:val="center"/>
          </w:tcPr>
          <w:p w14:paraId="50043499" w14:textId="3CCE4CB1" w:rsidR="00DB22CF" w:rsidRPr="001B43DE" w:rsidRDefault="00DB22CF" w:rsidP="001B43DE">
            <w:pPr>
              <w:rPr>
                <w:sz w:val="24"/>
                <w:szCs w:val="24"/>
              </w:rPr>
            </w:pPr>
            <w:r w:rsidRPr="001B43DE">
              <w:rPr>
                <w:sz w:val="24"/>
                <w:szCs w:val="24"/>
              </w:rPr>
              <w:t>1. Bringing Digitalization to Healthcare Facilities</w:t>
            </w:r>
          </w:p>
        </w:tc>
      </w:tr>
      <w:tr w:rsidR="00DB22CF" w14:paraId="57349E04" w14:textId="77777777" w:rsidTr="001B43DE">
        <w:trPr>
          <w:trHeight w:val="432"/>
        </w:trPr>
        <w:tc>
          <w:tcPr>
            <w:tcW w:w="535" w:type="dxa"/>
            <w:vAlign w:val="center"/>
          </w:tcPr>
          <w:p w14:paraId="7FF8442C" w14:textId="77777777" w:rsidR="00DB22CF" w:rsidRDefault="00DB22CF" w:rsidP="001B43DE"/>
        </w:tc>
        <w:tc>
          <w:tcPr>
            <w:tcW w:w="8815" w:type="dxa"/>
            <w:vAlign w:val="center"/>
          </w:tcPr>
          <w:p w14:paraId="725C3A47" w14:textId="53A9BC27" w:rsidR="00DB22CF" w:rsidRPr="001B43DE" w:rsidRDefault="00DB22CF" w:rsidP="001B43DE">
            <w:pPr>
              <w:rPr>
                <w:sz w:val="24"/>
                <w:szCs w:val="24"/>
              </w:rPr>
            </w:pPr>
            <w:r w:rsidRPr="001B43DE">
              <w:rPr>
                <w:sz w:val="24"/>
                <w:szCs w:val="24"/>
              </w:rPr>
              <w:t>2. Possible topic: Doing Less with Less – A Sustainable Approach to Facilities Management Activities</w:t>
            </w:r>
          </w:p>
        </w:tc>
      </w:tr>
      <w:tr w:rsidR="00DB22CF" w14:paraId="7C732A95" w14:textId="77777777" w:rsidTr="001B43DE">
        <w:trPr>
          <w:trHeight w:val="432"/>
        </w:trPr>
        <w:tc>
          <w:tcPr>
            <w:tcW w:w="535" w:type="dxa"/>
            <w:vAlign w:val="center"/>
          </w:tcPr>
          <w:p w14:paraId="189EF2C5" w14:textId="77777777" w:rsidR="00DB22CF" w:rsidRDefault="00DB22CF" w:rsidP="001B43DE"/>
        </w:tc>
        <w:tc>
          <w:tcPr>
            <w:tcW w:w="8815" w:type="dxa"/>
            <w:vAlign w:val="center"/>
          </w:tcPr>
          <w:p w14:paraId="24D437F3" w14:textId="2FBAEB35" w:rsidR="00DB22CF" w:rsidRPr="001B43DE" w:rsidRDefault="00DB22CF" w:rsidP="001B43DE">
            <w:pPr>
              <w:rPr>
                <w:sz w:val="24"/>
                <w:szCs w:val="24"/>
              </w:rPr>
            </w:pPr>
            <w:r w:rsidRPr="001B43DE">
              <w:rPr>
                <w:sz w:val="24"/>
                <w:szCs w:val="24"/>
              </w:rPr>
              <w:t>3.</w:t>
            </w:r>
            <w:r w:rsidR="001B43DE" w:rsidRPr="001B43DE">
              <w:rPr>
                <w:sz w:val="24"/>
                <w:szCs w:val="24"/>
              </w:rPr>
              <w:t xml:space="preserve"> </w:t>
            </w:r>
            <w:r w:rsidRPr="001B43DE">
              <w:rPr>
                <w:sz w:val="24"/>
                <w:szCs w:val="24"/>
              </w:rPr>
              <w:t>Everything You Need to Know about Fall Protection</w:t>
            </w:r>
          </w:p>
        </w:tc>
      </w:tr>
      <w:tr w:rsidR="00DB22CF" w14:paraId="33C90FA1" w14:textId="77777777" w:rsidTr="001B43DE">
        <w:trPr>
          <w:trHeight w:val="432"/>
        </w:trPr>
        <w:tc>
          <w:tcPr>
            <w:tcW w:w="535" w:type="dxa"/>
            <w:vAlign w:val="center"/>
          </w:tcPr>
          <w:p w14:paraId="69359701" w14:textId="77777777" w:rsidR="00DB22CF" w:rsidRDefault="00DB22CF" w:rsidP="001B43DE"/>
        </w:tc>
        <w:tc>
          <w:tcPr>
            <w:tcW w:w="8815" w:type="dxa"/>
            <w:vAlign w:val="center"/>
          </w:tcPr>
          <w:p w14:paraId="47EEEB63" w14:textId="21EB99B6" w:rsidR="00DB22CF" w:rsidRPr="001B43DE" w:rsidRDefault="00DB22CF" w:rsidP="001B43DE">
            <w:pPr>
              <w:rPr>
                <w:sz w:val="24"/>
                <w:szCs w:val="24"/>
              </w:rPr>
            </w:pPr>
            <w:r w:rsidRPr="001B43DE">
              <w:rPr>
                <w:sz w:val="24"/>
                <w:szCs w:val="24"/>
              </w:rPr>
              <w:t>4.</w:t>
            </w:r>
            <w:r w:rsidR="001B43DE" w:rsidRPr="001B43DE">
              <w:rPr>
                <w:sz w:val="24"/>
                <w:szCs w:val="24"/>
              </w:rPr>
              <w:t xml:space="preserve"> </w:t>
            </w:r>
            <w:r w:rsidR="00643EAD">
              <w:rPr>
                <w:sz w:val="24"/>
                <w:szCs w:val="24"/>
              </w:rPr>
              <w:t>Communication Excellence – Elevating Customer Service</w:t>
            </w:r>
          </w:p>
        </w:tc>
      </w:tr>
      <w:tr w:rsidR="00DB22CF" w14:paraId="6CBCE7DA" w14:textId="77777777" w:rsidTr="001B43DE">
        <w:trPr>
          <w:trHeight w:val="432"/>
        </w:trPr>
        <w:tc>
          <w:tcPr>
            <w:tcW w:w="535" w:type="dxa"/>
            <w:vAlign w:val="center"/>
          </w:tcPr>
          <w:p w14:paraId="43696516" w14:textId="77777777" w:rsidR="00DB22CF" w:rsidRDefault="00DB22CF" w:rsidP="001B43DE"/>
        </w:tc>
        <w:tc>
          <w:tcPr>
            <w:tcW w:w="8815" w:type="dxa"/>
            <w:vAlign w:val="center"/>
          </w:tcPr>
          <w:p w14:paraId="3D57CF6A" w14:textId="52641608" w:rsidR="00DB22CF" w:rsidRPr="001B43DE" w:rsidRDefault="00DB22CF" w:rsidP="001B43DE">
            <w:pPr>
              <w:rPr>
                <w:sz w:val="24"/>
                <w:szCs w:val="24"/>
              </w:rPr>
            </w:pPr>
            <w:r w:rsidRPr="001B43DE">
              <w:rPr>
                <w:sz w:val="24"/>
                <w:szCs w:val="24"/>
              </w:rPr>
              <w:t>5.</w:t>
            </w:r>
            <w:r w:rsidR="001B43DE" w:rsidRPr="001B43DE">
              <w:rPr>
                <w:sz w:val="24"/>
                <w:szCs w:val="24"/>
              </w:rPr>
              <w:t xml:space="preserve"> </w:t>
            </w:r>
            <w:r w:rsidRPr="001B43DE">
              <w:rPr>
                <w:sz w:val="24"/>
                <w:szCs w:val="24"/>
              </w:rPr>
              <w:t>Success with New Medical Gas Piping Systems</w:t>
            </w:r>
          </w:p>
        </w:tc>
      </w:tr>
      <w:tr w:rsidR="00DB22CF" w14:paraId="396CDBCE" w14:textId="77777777" w:rsidTr="001B43DE">
        <w:trPr>
          <w:trHeight w:val="432"/>
        </w:trPr>
        <w:tc>
          <w:tcPr>
            <w:tcW w:w="535" w:type="dxa"/>
            <w:vAlign w:val="center"/>
          </w:tcPr>
          <w:p w14:paraId="261787F0" w14:textId="77777777" w:rsidR="00DB22CF" w:rsidRDefault="00DB22CF" w:rsidP="001B43DE"/>
        </w:tc>
        <w:tc>
          <w:tcPr>
            <w:tcW w:w="8815" w:type="dxa"/>
            <w:vAlign w:val="center"/>
          </w:tcPr>
          <w:p w14:paraId="6FC6D1D5" w14:textId="64AE20EC" w:rsidR="00DB22CF" w:rsidRPr="001B43DE" w:rsidRDefault="00DB22CF" w:rsidP="001B43DE">
            <w:pPr>
              <w:rPr>
                <w:sz w:val="24"/>
                <w:szCs w:val="24"/>
              </w:rPr>
            </w:pPr>
            <w:r w:rsidRPr="001B43DE">
              <w:rPr>
                <w:sz w:val="24"/>
                <w:szCs w:val="24"/>
              </w:rPr>
              <w:t>6.</w:t>
            </w:r>
            <w:r w:rsidR="001B43DE" w:rsidRPr="001B43DE">
              <w:rPr>
                <w:sz w:val="24"/>
                <w:szCs w:val="24"/>
              </w:rPr>
              <w:t xml:space="preserve"> </w:t>
            </w:r>
            <w:r w:rsidRPr="001B43DE">
              <w:rPr>
                <w:sz w:val="24"/>
                <w:szCs w:val="24"/>
              </w:rPr>
              <w:t>Resiliency:  What is Your 96-Hour Plan?</w:t>
            </w:r>
          </w:p>
        </w:tc>
      </w:tr>
      <w:tr w:rsidR="00DB22CF" w14:paraId="67AF2B02" w14:textId="77777777" w:rsidTr="001B43DE">
        <w:trPr>
          <w:trHeight w:val="432"/>
        </w:trPr>
        <w:tc>
          <w:tcPr>
            <w:tcW w:w="535" w:type="dxa"/>
            <w:vAlign w:val="center"/>
          </w:tcPr>
          <w:p w14:paraId="20393864" w14:textId="77777777" w:rsidR="00DB22CF" w:rsidRDefault="00DB22CF" w:rsidP="001B43DE"/>
        </w:tc>
        <w:tc>
          <w:tcPr>
            <w:tcW w:w="8815" w:type="dxa"/>
            <w:vAlign w:val="center"/>
          </w:tcPr>
          <w:p w14:paraId="4E3523E7" w14:textId="0731ECC8" w:rsidR="00DB22CF" w:rsidRPr="001B43DE" w:rsidRDefault="00DB22CF" w:rsidP="001B43DE">
            <w:pPr>
              <w:rPr>
                <w:sz w:val="24"/>
                <w:szCs w:val="24"/>
              </w:rPr>
            </w:pPr>
            <w:r w:rsidRPr="001B43DE">
              <w:rPr>
                <w:sz w:val="24"/>
                <w:szCs w:val="24"/>
              </w:rPr>
              <w:t>7.</w:t>
            </w:r>
            <w:r w:rsidR="001B43DE" w:rsidRPr="001B43DE">
              <w:rPr>
                <w:sz w:val="24"/>
                <w:szCs w:val="24"/>
              </w:rPr>
              <w:t xml:space="preserve"> </w:t>
            </w:r>
            <w:r w:rsidRPr="001B43DE">
              <w:rPr>
                <w:sz w:val="24"/>
                <w:szCs w:val="24"/>
              </w:rPr>
              <w:t>Utilizing Technology to Support Water Management Programs and Energy Savings</w:t>
            </w:r>
          </w:p>
        </w:tc>
      </w:tr>
      <w:tr w:rsidR="00DB22CF" w14:paraId="361F0B40" w14:textId="77777777" w:rsidTr="001B43DE">
        <w:trPr>
          <w:trHeight w:val="432"/>
        </w:trPr>
        <w:tc>
          <w:tcPr>
            <w:tcW w:w="535" w:type="dxa"/>
            <w:vAlign w:val="center"/>
          </w:tcPr>
          <w:p w14:paraId="4611E09D" w14:textId="77777777" w:rsidR="00DB22CF" w:rsidRDefault="00DB22CF" w:rsidP="001B43DE"/>
        </w:tc>
        <w:tc>
          <w:tcPr>
            <w:tcW w:w="8815" w:type="dxa"/>
            <w:vAlign w:val="center"/>
          </w:tcPr>
          <w:p w14:paraId="36E2CEA9" w14:textId="13D64098" w:rsidR="00DB22CF" w:rsidRPr="001B43DE" w:rsidRDefault="00DB22CF" w:rsidP="001B43DE">
            <w:pPr>
              <w:rPr>
                <w:sz w:val="24"/>
                <w:szCs w:val="24"/>
              </w:rPr>
            </w:pPr>
            <w:r w:rsidRPr="001B43DE">
              <w:rPr>
                <w:sz w:val="24"/>
                <w:szCs w:val="24"/>
              </w:rPr>
              <w:t>8.*AIA CE: Commercial Tankless Water Heating Solutions for Healthcare Providers</w:t>
            </w:r>
          </w:p>
        </w:tc>
      </w:tr>
      <w:tr w:rsidR="00DB22CF" w14:paraId="17D5F4DB" w14:textId="77777777" w:rsidTr="001B43DE">
        <w:trPr>
          <w:trHeight w:val="432"/>
        </w:trPr>
        <w:tc>
          <w:tcPr>
            <w:tcW w:w="535" w:type="dxa"/>
            <w:vAlign w:val="center"/>
          </w:tcPr>
          <w:p w14:paraId="0459A7B5" w14:textId="77777777" w:rsidR="00DB22CF" w:rsidRDefault="00DB22CF" w:rsidP="001B43DE"/>
        </w:tc>
        <w:tc>
          <w:tcPr>
            <w:tcW w:w="8815" w:type="dxa"/>
            <w:vAlign w:val="center"/>
          </w:tcPr>
          <w:p w14:paraId="7E838D70" w14:textId="21556F7A" w:rsidR="00DB22CF" w:rsidRPr="001B43DE" w:rsidRDefault="00DB22CF" w:rsidP="001B43DE">
            <w:pPr>
              <w:rPr>
                <w:sz w:val="24"/>
                <w:szCs w:val="24"/>
              </w:rPr>
            </w:pPr>
            <w:r w:rsidRPr="001B43DE">
              <w:rPr>
                <w:sz w:val="24"/>
                <w:szCs w:val="24"/>
              </w:rPr>
              <w:t>9.</w:t>
            </w:r>
            <w:r w:rsidR="001B43DE" w:rsidRPr="001B43DE">
              <w:rPr>
                <w:sz w:val="24"/>
                <w:szCs w:val="24"/>
              </w:rPr>
              <w:t xml:space="preserve"> </w:t>
            </w:r>
            <w:r w:rsidRPr="001B43DE">
              <w:rPr>
                <w:sz w:val="24"/>
                <w:szCs w:val="24"/>
              </w:rPr>
              <w:t>Ceiling Systems for High Performing Healthcare Facilities</w:t>
            </w:r>
          </w:p>
        </w:tc>
      </w:tr>
      <w:tr w:rsidR="00DB22CF" w14:paraId="6E294BA9" w14:textId="77777777" w:rsidTr="001B43DE">
        <w:trPr>
          <w:trHeight w:val="432"/>
        </w:trPr>
        <w:tc>
          <w:tcPr>
            <w:tcW w:w="535" w:type="dxa"/>
            <w:vAlign w:val="center"/>
          </w:tcPr>
          <w:p w14:paraId="061F3015" w14:textId="77777777" w:rsidR="00DB22CF" w:rsidRDefault="00DB22CF" w:rsidP="001B43DE"/>
        </w:tc>
        <w:tc>
          <w:tcPr>
            <w:tcW w:w="8815" w:type="dxa"/>
            <w:vAlign w:val="center"/>
          </w:tcPr>
          <w:p w14:paraId="758443C8" w14:textId="65A26559" w:rsidR="00DB22CF" w:rsidRPr="001B43DE" w:rsidRDefault="00DB22CF" w:rsidP="001B43DE">
            <w:pPr>
              <w:rPr>
                <w:sz w:val="24"/>
                <w:szCs w:val="24"/>
              </w:rPr>
            </w:pPr>
            <w:r w:rsidRPr="001B43DE">
              <w:rPr>
                <w:sz w:val="24"/>
                <w:szCs w:val="24"/>
              </w:rPr>
              <w:t>10.</w:t>
            </w:r>
            <w:r w:rsidR="001B43DE" w:rsidRPr="001B43DE">
              <w:rPr>
                <w:sz w:val="24"/>
                <w:szCs w:val="24"/>
              </w:rPr>
              <w:t xml:space="preserve"> </w:t>
            </w:r>
            <w:r w:rsidRPr="001B43DE">
              <w:rPr>
                <w:sz w:val="24"/>
                <w:szCs w:val="24"/>
              </w:rPr>
              <w:t xml:space="preserve">How NFPA 70B Requires Switchgear to be Maintained </w:t>
            </w:r>
          </w:p>
        </w:tc>
      </w:tr>
      <w:tr w:rsidR="00DB22CF" w14:paraId="1B4B694E" w14:textId="77777777" w:rsidTr="001B43DE">
        <w:trPr>
          <w:trHeight w:val="557"/>
        </w:trPr>
        <w:tc>
          <w:tcPr>
            <w:tcW w:w="535" w:type="dxa"/>
            <w:vAlign w:val="center"/>
          </w:tcPr>
          <w:p w14:paraId="414883E9" w14:textId="77777777" w:rsidR="00DB22CF" w:rsidRDefault="00DB22CF" w:rsidP="001B43DE"/>
        </w:tc>
        <w:tc>
          <w:tcPr>
            <w:tcW w:w="8815" w:type="dxa"/>
            <w:vAlign w:val="center"/>
          </w:tcPr>
          <w:p w14:paraId="15F962AE" w14:textId="2216F2DB" w:rsidR="00DB22CF" w:rsidRPr="001B43DE" w:rsidRDefault="00DB22CF" w:rsidP="001B43DE">
            <w:pPr>
              <w:rPr>
                <w:sz w:val="24"/>
                <w:szCs w:val="24"/>
              </w:rPr>
            </w:pPr>
            <w:r w:rsidRPr="001B43DE">
              <w:rPr>
                <w:sz w:val="24"/>
                <w:szCs w:val="24"/>
              </w:rPr>
              <w:t>11.</w:t>
            </w:r>
            <w:r w:rsidR="001B43DE" w:rsidRPr="001B43DE">
              <w:rPr>
                <w:sz w:val="24"/>
                <w:szCs w:val="24"/>
              </w:rPr>
              <w:t xml:space="preserve"> </w:t>
            </w:r>
            <w:r w:rsidRPr="001B43DE">
              <w:rPr>
                <w:sz w:val="24"/>
                <w:szCs w:val="24"/>
              </w:rPr>
              <w:t xml:space="preserve">Impact Alert:  Prioritize Capital Spending; Optimize Building Efficiency; Control your Energy Spend </w:t>
            </w:r>
          </w:p>
        </w:tc>
      </w:tr>
      <w:tr w:rsidR="00DB22CF" w14:paraId="2E87A65B" w14:textId="77777777" w:rsidTr="001B43DE">
        <w:trPr>
          <w:trHeight w:val="432"/>
        </w:trPr>
        <w:tc>
          <w:tcPr>
            <w:tcW w:w="535" w:type="dxa"/>
            <w:vAlign w:val="center"/>
          </w:tcPr>
          <w:p w14:paraId="3713A2BD" w14:textId="77777777" w:rsidR="00DB22CF" w:rsidRDefault="00DB22CF" w:rsidP="001B43DE"/>
        </w:tc>
        <w:tc>
          <w:tcPr>
            <w:tcW w:w="8815" w:type="dxa"/>
            <w:vAlign w:val="center"/>
          </w:tcPr>
          <w:p w14:paraId="0756F87E" w14:textId="656F8822" w:rsidR="00DB22CF" w:rsidRPr="001B43DE" w:rsidRDefault="00DB22CF" w:rsidP="001B43DE">
            <w:pPr>
              <w:rPr>
                <w:sz w:val="24"/>
                <w:szCs w:val="24"/>
              </w:rPr>
            </w:pPr>
            <w:r w:rsidRPr="001B43DE">
              <w:rPr>
                <w:sz w:val="24"/>
                <w:szCs w:val="24"/>
              </w:rPr>
              <w:t>12.</w:t>
            </w:r>
            <w:r w:rsidR="001B43DE" w:rsidRPr="001B43DE">
              <w:rPr>
                <w:sz w:val="24"/>
                <w:szCs w:val="24"/>
              </w:rPr>
              <w:t xml:space="preserve"> </w:t>
            </w:r>
            <w:r w:rsidRPr="001B43DE">
              <w:rPr>
                <w:sz w:val="24"/>
                <w:szCs w:val="24"/>
              </w:rPr>
              <w:t xml:space="preserve">Intro to Life Safety for Healthcare and Beyond </w:t>
            </w:r>
          </w:p>
        </w:tc>
      </w:tr>
      <w:tr w:rsidR="00DB22CF" w14:paraId="5A80CB32" w14:textId="77777777" w:rsidTr="001B43DE">
        <w:trPr>
          <w:trHeight w:val="432"/>
        </w:trPr>
        <w:tc>
          <w:tcPr>
            <w:tcW w:w="535" w:type="dxa"/>
            <w:vAlign w:val="center"/>
          </w:tcPr>
          <w:p w14:paraId="2505CDD2" w14:textId="77777777" w:rsidR="00DB22CF" w:rsidRDefault="00DB22CF" w:rsidP="001B43DE"/>
        </w:tc>
        <w:tc>
          <w:tcPr>
            <w:tcW w:w="8815" w:type="dxa"/>
            <w:vAlign w:val="center"/>
          </w:tcPr>
          <w:p w14:paraId="6AB5C62E" w14:textId="1CD11492" w:rsidR="00DB22CF" w:rsidRPr="001B43DE" w:rsidRDefault="00DB22CF" w:rsidP="001B43DE">
            <w:pPr>
              <w:rPr>
                <w:sz w:val="24"/>
                <w:szCs w:val="24"/>
              </w:rPr>
            </w:pPr>
            <w:r w:rsidRPr="001B43DE">
              <w:rPr>
                <w:sz w:val="24"/>
                <w:szCs w:val="24"/>
              </w:rPr>
              <w:t>13.*AIA CE: Integrating AI into Facility Condition Assessments</w:t>
            </w:r>
          </w:p>
        </w:tc>
      </w:tr>
      <w:tr w:rsidR="00DB22CF" w14:paraId="3AA1E549" w14:textId="77777777" w:rsidTr="001B43DE">
        <w:trPr>
          <w:trHeight w:val="432"/>
        </w:trPr>
        <w:tc>
          <w:tcPr>
            <w:tcW w:w="535" w:type="dxa"/>
            <w:vAlign w:val="center"/>
          </w:tcPr>
          <w:p w14:paraId="1A001A01" w14:textId="77777777" w:rsidR="00DB22CF" w:rsidRDefault="00DB22CF" w:rsidP="001B43DE"/>
        </w:tc>
        <w:tc>
          <w:tcPr>
            <w:tcW w:w="8815" w:type="dxa"/>
            <w:vAlign w:val="center"/>
          </w:tcPr>
          <w:p w14:paraId="10F24DDE" w14:textId="36550076" w:rsidR="00DB22CF" w:rsidRPr="001B43DE" w:rsidRDefault="00DB22CF" w:rsidP="001B43DE">
            <w:pPr>
              <w:rPr>
                <w:sz w:val="24"/>
                <w:szCs w:val="24"/>
              </w:rPr>
            </w:pPr>
            <w:r w:rsidRPr="001B43DE">
              <w:rPr>
                <w:sz w:val="24"/>
                <w:szCs w:val="24"/>
              </w:rPr>
              <w:t>14.*AIA CE:  Pushing the Envelope:  A Discussion about Building Envelope Commissioning</w:t>
            </w:r>
          </w:p>
        </w:tc>
      </w:tr>
      <w:tr w:rsidR="00DB22CF" w14:paraId="33FE7144" w14:textId="77777777" w:rsidTr="001B43DE">
        <w:trPr>
          <w:trHeight w:val="432"/>
        </w:trPr>
        <w:tc>
          <w:tcPr>
            <w:tcW w:w="535" w:type="dxa"/>
            <w:vAlign w:val="center"/>
          </w:tcPr>
          <w:p w14:paraId="6FE5FEBA" w14:textId="77777777" w:rsidR="00DB22CF" w:rsidRDefault="00DB22CF" w:rsidP="001B43DE"/>
        </w:tc>
        <w:tc>
          <w:tcPr>
            <w:tcW w:w="8815" w:type="dxa"/>
            <w:vAlign w:val="center"/>
          </w:tcPr>
          <w:p w14:paraId="656A2446" w14:textId="658569A2" w:rsidR="00DB22CF" w:rsidRPr="001B43DE" w:rsidRDefault="00DB22CF" w:rsidP="001B43DE">
            <w:pPr>
              <w:rPr>
                <w:sz w:val="24"/>
                <w:szCs w:val="24"/>
              </w:rPr>
            </w:pPr>
            <w:r w:rsidRPr="001B43DE">
              <w:rPr>
                <w:sz w:val="24"/>
                <w:szCs w:val="24"/>
              </w:rPr>
              <w:t>15. *AIA CE:  Essential Facilities Design Considerations</w:t>
            </w:r>
          </w:p>
        </w:tc>
      </w:tr>
      <w:tr w:rsidR="00DB22CF" w14:paraId="54B289EB" w14:textId="77777777" w:rsidTr="001B43DE">
        <w:trPr>
          <w:trHeight w:val="432"/>
        </w:trPr>
        <w:tc>
          <w:tcPr>
            <w:tcW w:w="535" w:type="dxa"/>
            <w:vAlign w:val="center"/>
          </w:tcPr>
          <w:p w14:paraId="26506C15" w14:textId="77777777" w:rsidR="00DB22CF" w:rsidRDefault="00DB22CF" w:rsidP="001B43DE"/>
        </w:tc>
        <w:tc>
          <w:tcPr>
            <w:tcW w:w="8815" w:type="dxa"/>
            <w:vAlign w:val="center"/>
          </w:tcPr>
          <w:p w14:paraId="764F2104" w14:textId="02C6729F" w:rsidR="00DB22CF" w:rsidRPr="001B43DE" w:rsidRDefault="00DB22CF" w:rsidP="001B43DE">
            <w:pPr>
              <w:rPr>
                <w:sz w:val="24"/>
                <w:szCs w:val="24"/>
              </w:rPr>
            </w:pPr>
            <w:r w:rsidRPr="001B43DE">
              <w:rPr>
                <w:sz w:val="24"/>
                <w:szCs w:val="24"/>
              </w:rPr>
              <w:t>16.</w:t>
            </w:r>
            <w:r w:rsidR="001B43DE" w:rsidRPr="001B43DE">
              <w:rPr>
                <w:sz w:val="24"/>
                <w:szCs w:val="24"/>
              </w:rPr>
              <w:t xml:space="preserve"> </w:t>
            </w:r>
            <w:r w:rsidRPr="001B43DE">
              <w:rPr>
                <w:sz w:val="24"/>
                <w:szCs w:val="24"/>
              </w:rPr>
              <w:t>Exploring Campus-wide UPS Deployment and How it Effects the Total Cost of Ownership</w:t>
            </w:r>
          </w:p>
        </w:tc>
      </w:tr>
      <w:tr w:rsidR="00DB22CF" w14:paraId="4D6E944D" w14:textId="77777777" w:rsidTr="001B43DE">
        <w:trPr>
          <w:trHeight w:val="432"/>
        </w:trPr>
        <w:tc>
          <w:tcPr>
            <w:tcW w:w="535" w:type="dxa"/>
            <w:vAlign w:val="center"/>
          </w:tcPr>
          <w:p w14:paraId="6061D2C3" w14:textId="77777777" w:rsidR="00DB22CF" w:rsidRDefault="00DB22CF" w:rsidP="001B43DE"/>
        </w:tc>
        <w:tc>
          <w:tcPr>
            <w:tcW w:w="8815" w:type="dxa"/>
            <w:vAlign w:val="center"/>
          </w:tcPr>
          <w:p w14:paraId="23DF6D3D" w14:textId="1227F151" w:rsidR="00DB22CF" w:rsidRPr="001B43DE" w:rsidRDefault="00DB22CF" w:rsidP="001B43DE">
            <w:pPr>
              <w:rPr>
                <w:sz w:val="24"/>
                <w:szCs w:val="24"/>
              </w:rPr>
            </w:pPr>
            <w:r w:rsidRPr="001B43DE">
              <w:rPr>
                <w:sz w:val="24"/>
                <w:szCs w:val="24"/>
              </w:rPr>
              <w:t>17.</w:t>
            </w:r>
            <w:r w:rsidR="001B43DE" w:rsidRPr="001B43DE">
              <w:rPr>
                <w:sz w:val="24"/>
                <w:szCs w:val="24"/>
              </w:rPr>
              <w:t xml:space="preserve"> </w:t>
            </w:r>
            <w:r w:rsidRPr="001B43DE">
              <w:rPr>
                <w:sz w:val="24"/>
                <w:szCs w:val="24"/>
              </w:rPr>
              <w:t>Solar Energy for Healthcare Facilities; Yesterday and Today</w:t>
            </w:r>
          </w:p>
        </w:tc>
      </w:tr>
      <w:tr w:rsidR="00DB22CF" w14:paraId="3D92E74D" w14:textId="77777777" w:rsidTr="001B43DE">
        <w:trPr>
          <w:trHeight w:val="432"/>
        </w:trPr>
        <w:tc>
          <w:tcPr>
            <w:tcW w:w="535" w:type="dxa"/>
            <w:vAlign w:val="center"/>
          </w:tcPr>
          <w:p w14:paraId="263C3154" w14:textId="77777777" w:rsidR="00DB22CF" w:rsidRDefault="00DB22CF" w:rsidP="001B43DE"/>
        </w:tc>
        <w:tc>
          <w:tcPr>
            <w:tcW w:w="8815" w:type="dxa"/>
            <w:vAlign w:val="center"/>
          </w:tcPr>
          <w:p w14:paraId="6E3D37CF" w14:textId="216162B5" w:rsidR="00DB22CF" w:rsidRPr="001B43DE" w:rsidRDefault="00DB22CF" w:rsidP="001B43DE">
            <w:pPr>
              <w:rPr>
                <w:sz w:val="24"/>
                <w:szCs w:val="24"/>
              </w:rPr>
            </w:pPr>
            <w:r w:rsidRPr="001B43DE">
              <w:rPr>
                <w:sz w:val="24"/>
                <w:szCs w:val="24"/>
              </w:rPr>
              <w:t>18.</w:t>
            </w:r>
            <w:r w:rsidR="001B43DE" w:rsidRPr="001B43DE">
              <w:rPr>
                <w:sz w:val="24"/>
                <w:szCs w:val="24"/>
              </w:rPr>
              <w:t xml:space="preserve"> </w:t>
            </w:r>
            <w:r w:rsidRPr="001B43DE">
              <w:rPr>
                <w:sz w:val="24"/>
                <w:szCs w:val="24"/>
              </w:rPr>
              <w:t xml:space="preserve">Understanding Water Safety for Construction – From Design to Occupancy </w:t>
            </w:r>
          </w:p>
        </w:tc>
      </w:tr>
      <w:tr w:rsidR="00DB22CF" w14:paraId="3A64C1B0" w14:textId="77777777" w:rsidTr="001B43DE">
        <w:trPr>
          <w:trHeight w:val="432"/>
        </w:trPr>
        <w:tc>
          <w:tcPr>
            <w:tcW w:w="535" w:type="dxa"/>
            <w:vAlign w:val="center"/>
          </w:tcPr>
          <w:p w14:paraId="47C04C6A" w14:textId="77777777" w:rsidR="00DB22CF" w:rsidRDefault="00DB22CF" w:rsidP="001B43DE"/>
        </w:tc>
        <w:tc>
          <w:tcPr>
            <w:tcW w:w="8815" w:type="dxa"/>
            <w:vAlign w:val="center"/>
          </w:tcPr>
          <w:p w14:paraId="37405760" w14:textId="30147FAA" w:rsidR="00DB22CF" w:rsidRPr="001B43DE" w:rsidRDefault="00DB22CF" w:rsidP="001B43DE">
            <w:pPr>
              <w:rPr>
                <w:sz w:val="24"/>
                <w:szCs w:val="24"/>
              </w:rPr>
            </w:pPr>
            <w:r w:rsidRPr="001B43DE">
              <w:rPr>
                <w:sz w:val="24"/>
                <w:szCs w:val="24"/>
              </w:rPr>
              <w:t>19.</w:t>
            </w:r>
            <w:r w:rsidR="001B43DE" w:rsidRPr="001B43DE">
              <w:rPr>
                <w:sz w:val="24"/>
                <w:szCs w:val="24"/>
              </w:rPr>
              <w:t xml:space="preserve"> </w:t>
            </w:r>
            <w:r w:rsidRPr="001B43DE">
              <w:rPr>
                <w:sz w:val="24"/>
                <w:szCs w:val="24"/>
              </w:rPr>
              <w:t>The Healthcare Edge:  Reimagining Healthcare in an Internet of Everything Enabled World</w:t>
            </w:r>
          </w:p>
        </w:tc>
      </w:tr>
      <w:tr w:rsidR="00DB22CF" w14:paraId="58DD4E8F" w14:textId="77777777" w:rsidTr="001B43DE">
        <w:trPr>
          <w:trHeight w:val="432"/>
        </w:trPr>
        <w:tc>
          <w:tcPr>
            <w:tcW w:w="535" w:type="dxa"/>
            <w:vAlign w:val="center"/>
          </w:tcPr>
          <w:p w14:paraId="46673F2D" w14:textId="77777777" w:rsidR="00DB22CF" w:rsidRDefault="00DB22CF" w:rsidP="001B43DE"/>
        </w:tc>
        <w:tc>
          <w:tcPr>
            <w:tcW w:w="8815" w:type="dxa"/>
            <w:vAlign w:val="center"/>
          </w:tcPr>
          <w:p w14:paraId="01EF6AB5" w14:textId="1D72624B" w:rsidR="00DB22CF" w:rsidRPr="001B43DE" w:rsidRDefault="00DB22CF" w:rsidP="001B43DE">
            <w:pPr>
              <w:rPr>
                <w:sz w:val="24"/>
                <w:szCs w:val="24"/>
              </w:rPr>
            </w:pPr>
            <w:r w:rsidRPr="001B43DE">
              <w:rPr>
                <w:sz w:val="24"/>
                <w:szCs w:val="24"/>
              </w:rPr>
              <w:t>20.</w:t>
            </w:r>
            <w:r w:rsidR="001B43DE" w:rsidRPr="001B43DE">
              <w:rPr>
                <w:sz w:val="24"/>
                <w:szCs w:val="24"/>
              </w:rPr>
              <w:t xml:space="preserve"> </w:t>
            </w:r>
            <w:r w:rsidRPr="001B43DE">
              <w:rPr>
                <w:sz w:val="24"/>
                <w:szCs w:val="24"/>
              </w:rPr>
              <w:t>Specifying HVAC Systems to Meet Industry Guidelines and Trends:  Electrification, Decarbonization, and Indoor Air Quality</w:t>
            </w:r>
          </w:p>
        </w:tc>
      </w:tr>
      <w:tr w:rsidR="00DB22CF" w14:paraId="5EA19400" w14:textId="77777777" w:rsidTr="001B43DE">
        <w:trPr>
          <w:trHeight w:val="432"/>
        </w:trPr>
        <w:tc>
          <w:tcPr>
            <w:tcW w:w="535" w:type="dxa"/>
            <w:vAlign w:val="center"/>
          </w:tcPr>
          <w:p w14:paraId="3D1BB59E" w14:textId="77777777" w:rsidR="00DB22CF" w:rsidRDefault="00DB22CF" w:rsidP="001B43DE"/>
        </w:tc>
        <w:tc>
          <w:tcPr>
            <w:tcW w:w="8815" w:type="dxa"/>
            <w:vAlign w:val="center"/>
          </w:tcPr>
          <w:p w14:paraId="6B134DEE" w14:textId="4831A04D" w:rsidR="00DB22CF" w:rsidRPr="001B43DE" w:rsidRDefault="00DB22CF" w:rsidP="001B43DE">
            <w:pPr>
              <w:rPr>
                <w:sz w:val="24"/>
                <w:szCs w:val="24"/>
              </w:rPr>
            </w:pPr>
            <w:r w:rsidRPr="001B43DE">
              <w:rPr>
                <w:sz w:val="24"/>
                <w:szCs w:val="24"/>
              </w:rPr>
              <w:t>21.</w:t>
            </w:r>
            <w:r w:rsidR="001B43DE" w:rsidRPr="001B43DE">
              <w:rPr>
                <w:sz w:val="24"/>
                <w:szCs w:val="24"/>
              </w:rPr>
              <w:t xml:space="preserve"> </w:t>
            </w:r>
            <w:r w:rsidRPr="001B43DE">
              <w:rPr>
                <w:sz w:val="24"/>
                <w:szCs w:val="24"/>
              </w:rPr>
              <w:t>NFPA 99 “Medical Gas Operation and Management” – What are the Requirements?</w:t>
            </w:r>
          </w:p>
        </w:tc>
      </w:tr>
      <w:tr w:rsidR="00DB22CF" w14:paraId="7F8F9778" w14:textId="77777777" w:rsidTr="001B43DE">
        <w:trPr>
          <w:trHeight w:val="432"/>
        </w:trPr>
        <w:tc>
          <w:tcPr>
            <w:tcW w:w="535" w:type="dxa"/>
            <w:vAlign w:val="center"/>
          </w:tcPr>
          <w:p w14:paraId="77B7BD9B" w14:textId="77777777" w:rsidR="00DB22CF" w:rsidRDefault="00DB22CF" w:rsidP="001B43DE"/>
        </w:tc>
        <w:tc>
          <w:tcPr>
            <w:tcW w:w="8815" w:type="dxa"/>
            <w:vAlign w:val="center"/>
          </w:tcPr>
          <w:p w14:paraId="5EF1DBF1" w14:textId="32DF87A2" w:rsidR="00DB22CF" w:rsidRPr="001B43DE" w:rsidRDefault="00DB22CF" w:rsidP="001B43DE">
            <w:pPr>
              <w:rPr>
                <w:sz w:val="24"/>
                <w:szCs w:val="24"/>
              </w:rPr>
            </w:pPr>
            <w:r w:rsidRPr="001B43DE">
              <w:rPr>
                <w:sz w:val="24"/>
                <w:szCs w:val="24"/>
              </w:rPr>
              <w:t>22.</w:t>
            </w:r>
            <w:r w:rsidR="001B43DE" w:rsidRPr="001B43DE">
              <w:rPr>
                <w:sz w:val="24"/>
                <w:szCs w:val="24"/>
              </w:rPr>
              <w:t xml:space="preserve"> </w:t>
            </w:r>
            <w:r w:rsidRPr="001B43DE">
              <w:rPr>
                <w:sz w:val="24"/>
                <w:szCs w:val="24"/>
              </w:rPr>
              <w:t>M&amp;V + MBCx Simply Add Up to Lower Operational Costs</w:t>
            </w:r>
          </w:p>
        </w:tc>
      </w:tr>
      <w:tr w:rsidR="00DB22CF" w14:paraId="13D33118" w14:textId="77777777" w:rsidTr="001B43DE">
        <w:trPr>
          <w:trHeight w:val="432"/>
        </w:trPr>
        <w:tc>
          <w:tcPr>
            <w:tcW w:w="535" w:type="dxa"/>
            <w:vAlign w:val="center"/>
          </w:tcPr>
          <w:p w14:paraId="0A9A46AA" w14:textId="77777777" w:rsidR="00DB22CF" w:rsidRDefault="00DB22CF" w:rsidP="001B43DE"/>
        </w:tc>
        <w:tc>
          <w:tcPr>
            <w:tcW w:w="8815" w:type="dxa"/>
            <w:vAlign w:val="center"/>
          </w:tcPr>
          <w:p w14:paraId="5B959071" w14:textId="16755D03" w:rsidR="00DB22CF" w:rsidRPr="001B43DE" w:rsidRDefault="001B43DE" w:rsidP="001B43DE">
            <w:pPr>
              <w:spacing w:line="259" w:lineRule="auto"/>
              <w:rPr>
                <w:sz w:val="24"/>
                <w:szCs w:val="24"/>
              </w:rPr>
            </w:pPr>
            <w:r w:rsidRPr="001B43DE">
              <w:rPr>
                <w:sz w:val="24"/>
                <w:szCs w:val="24"/>
              </w:rPr>
              <w:t>23</w:t>
            </w:r>
            <w:r w:rsidR="00DB22CF" w:rsidRPr="001B43DE">
              <w:rPr>
                <w:sz w:val="24"/>
                <w:szCs w:val="24"/>
              </w:rPr>
              <w:t>.</w:t>
            </w:r>
            <w:r w:rsidRPr="001B43DE">
              <w:rPr>
                <w:sz w:val="24"/>
                <w:szCs w:val="24"/>
              </w:rPr>
              <w:t xml:space="preserve"> </w:t>
            </w:r>
            <w:r w:rsidR="00DB22CF" w:rsidRPr="001B43DE">
              <w:rPr>
                <w:sz w:val="24"/>
                <w:szCs w:val="24"/>
              </w:rPr>
              <w:t>The Future of Sustainable Buildings:  How Monitored-Based Commissioning Drives Change</w:t>
            </w:r>
          </w:p>
        </w:tc>
      </w:tr>
      <w:tr w:rsidR="00DB22CF" w14:paraId="01F4098D" w14:textId="77777777" w:rsidTr="001B43DE">
        <w:trPr>
          <w:trHeight w:val="432"/>
        </w:trPr>
        <w:tc>
          <w:tcPr>
            <w:tcW w:w="535" w:type="dxa"/>
            <w:vAlign w:val="center"/>
          </w:tcPr>
          <w:p w14:paraId="280F2ABB" w14:textId="77777777" w:rsidR="00DB22CF" w:rsidRDefault="00DB22CF" w:rsidP="001B43DE"/>
        </w:tc>
        <w:tc>
          <w:tcPr>
            <w:tcW w:w="8815" w:type="dxa"/>
            <w:vAlign w:val="center"/>
          </w:tcPr>
          <w:p w14:paraId="68E70692" w14:textId="4AE28354" w:rsidR="00DB22CF" w:rsidRPr="001B43DE" w:rsidRDefault="00DB22CF" w:rsidP="001B43DE">
            <w:pPr>
              <w:rPr>
                <w:sz w:val="24"/>
                <w:szCs w:val="24"/>
              </w:rPr>
            </w:pPr>
            <w:r w:rsidRPr="001B43DE">
              <w:rPr>
                <w:sz w:val="24"/>
                <w:szCs w:val="24"/>
              </w:rPr>
              <w:t>24.</w:t>
            </w:r>
            <w:r w:rsidR="001B43DE" w:rsidRPr="001B43DE">
              <w:rPr>
                <w:sz w:val="24"/>
                <w:szCs w:val="24"/>
              </w:rPr>
              <w:t xml:space="preserve"> </w:t>
            </w:r>
            <w:r w:rsidRPr="001B43DE">
              <w:rPr>
                <w:sz w:val="24"/>
                <w:szCs w:val="24"/>
              </w:rPr>
              <w:t>Large Loss Response &amp; Recovery:  Reduce Risk &amp; Business Interruption While Maintaining Occupant Safety</w:t>
            </w:r>
          </w:p>
        </w:tc>
      </w:tr>
      <w:tr w:rsidR="00DB22CF" w14:paraId="094C3F66" w14:textId="77777777" w:rsidTr="001B43DE">
        <w:trPr>
          <w:trHeight w:val="432"/>
        </w:trPr>
        <w:tc>
          <w:tcPr>
            <w:tcW w:w="535" w:type="dxa"/>
            <w:vAlign w:val="center"/>
          </w:tcPr>
          <w:p w14:paraId="0A1F1907" w14:textId="77777777" w:rsidR="00DB22CF" w:rsidRDefault="00DB22CF" w:rsidP="001B43DE"/>
        </w:tc>
        <w:tc>
          <w:tcPr>
            <w:tcW w:w="8815" w:type="dxa"/>
            <w:vAlign w:val="center"/>
          </w:tcPr>
          <w:p w14:paraId="660FDADD" w14:textId="5DD0ADAE" w:rsidR="00DB22CF" w:rsidRPr="001B43DE" w:rsidRDefault="00DB22CF" w:rsidP="001B43DE">
            <w:pPr>
              <w:rPr>
                <w:sz w:val="24"/>
                <w:szCs w:val="24"/>
              </w:rPr>
            </w:pPr>
            <w:r w:rsidRPr="001B43DE">
              <w:rPr>
                <w:sz w:val="24"/>
                <w:szCs w:val="24"/>
              </w:rPr>
              <w:t>25. Enclosure Commissioning – How to Maximize Value and Reduce Risk</w:t>
            </w:r>
          </w:p>
        </w:tc>
      </w:tr>
      <w:tr w:rsidR="00DB22CF" w14:paraId="6CD81613" w14:textId="77777777" w:rsidTr="001B43DE">
        <w:trPr>
          <w:trHeight w:val="432"/>
        </w:trPr>
        <w:tc>
          <w:tcPr>
            <w:tcW w:w="535" w:type="dxa"/>
            <w:vAlign w:val="center"/>
          </w:tcPr>
          <w:p w14:paraId="4D28DE8E" w14:textId="77777777" w:rsidR="00DB22CF" w:rsidRDefault="00DB22CF" w:rsidP="001B43DE"/>
        </w:tc>
        <w:tc>
          <w:tcPr>
            <w:tcW w:w="8815" w:type="dxa"/>
            <w:vAlign w:val="center"/>
          </w:tcPr>
          <w:p w14:paraId="33EED7C3" w14:textId="28F478B1" w:rsidR="00DB22CF" w:rsidRPr="001B43DE" w:rsidRDefault="00DB22CF" w:rsidP="001B43DE">
            <w:pPr>
              <w:rPr>
                <w:sz w:val="24"/>
                <w:szCs w:val="24"/>
              </w:rPr>
            </w:pPr>
            <w:r w:rsidRPr="001B43DE">
              <w:rPr>
                <w:sz w:val="24"/>
                <w:szCs w:val="24"/>
              </w:rPr>
              <w:t xml:space="preserve">26. Water Management for Sterile Processing – A Case Study Showing </w:t>
            </w:r>
            <w:r w:rsidR="001B43DE" w:rsidRPr="001B43DE">
              <w:rPr>
                <w:sz w:val="24"/>
                <w:szCs w:val="24"/>
              </w:rPr>
              <w:t>Its Evolution</w:t>
            </w:r>
          </w:p>
        </w:tc>
      </w:tr>
      <w:tr w:rsidR="00DB22CF" w14:paraId="199C4000" w14:textId="77777777" w:rsidTr="001B43DE">
        <w:trPr>
          <w:trHeight w:val="432"/>
        </w:trPr>
        <w:tc>
          <w:tcPr>
            <w:tcW w:w="535" w:type="dxa"/>
            <w:vAlign w:val="center"/>
          </w:tcPr>
          <w:p w14:paraId="38D3C69F" w14:textId="77777777" w:rsidR="00DB22CF" w:rsidRDefault="00DB22CF" w:rsidP="001B43DE"/>
        </w:tc>
        <w:tc>
          <w:tcPr>
            <w:tcW w:w="8815" w:type="dxa"/>
            <w:vAlign w:val="center"/>
          </w:tcPr>
          <w:p w14:paraId="2F779502" w14:textId="38FC9111" w:rsidR="00DB22CF" w:rsidRPr="001B43DE" w:rsidRDefault="001B43DE" w:rsidP="001B43DE">
            <w:pPr>
              <w:rPr>
                <w:sz w:val="24"/>
                <w:szCs w:val="24"/>
              </w:rPr>
            </w:pPr>
            <w:r w:rsidRPr="001B43DE">
              <w:rPr>
                <w:sz w:val="24"/>
                <w:szCs w:val="24"/>
              </w:rPr>
              <w:t>27. Reducing AHU Energy Consumption Through Continuous Coil Monitoring</w:t>
            </w:r>
          </w:p>
        </w:tc>
      </w:tr>
      <w:tr w:rsidR="001B43DE" w14:paraId="65A653F4" w14:textId="77777777" w:rsidTr="001B43DE">
        <w:trPr>
          <w:trHeight w:val="432"/>
        </w:trPr>
        <w:tc>
          <w:tcPr>
            <w:tcW w:w="535" w:type="dxa"/>
            <w:vAlign w:val="center"/>
          </w:tcPr>
          <w:p w14:paraId="6E358722" w14:textId="77777777" w:rsidR="001B43DE" w:rsidRDefault="001B43DE" w:rsidP="001B43DE"/>
        </w:tc>
        <w:tc>
          <w:tcPr>
            <w:tcW w:w="8815" w:type="dxa"/>
            <w:vAlign w:val="center"/>
          </w:tcPr>
          <w:p w14:paraId="168E2175" w14:textId="40FC22F9" w:rsidR="001B43DE" w:rsidRPr="001B43DE" w:rsidRDefault="001B43DE" w:rsidP="001B43DE">
            <w:pPr>
              <w:rPr>
                <w:sz w:val="24"/>
                <w:szCs w:val="24"/>
              </w:rPr>
            </w:pPr>
            <w:r w:rsidRPr="001B43DE">
              <w:rPr>
                <w:sz w:val="24"/>
                <w:szCs w:val="24"/>
              </w:rPr>
              <w:t>28. Avoiding Airborne Patient Exposures and Costly, Time Consuming Indoor Environmental Problems</w:t>
            </w:r>
          </w:p>
        </w:tc>
      </w:tr>
      <w:tr w:rsidR="001B43DE" w14:paraId="0D223980" w14:textId="77777777" w:rsidTr="001B43DE">
        <w:trPr>
          <w:trHeight w:val="432"/>
        </w:trPr>
        <w:tc>
          <w:tcPr>
            <w:tcW w:w="535" w:type="dxa"/>
            <w:vAlign w:val="center"/>
          </w:tcPr>
          <w:p w14:paraId="38EF984D" w14:textId="77777777" w:rsidR="001B43DE" w:rsidRDefault="001B43DE" w:rsidP="001B43DE"/>
        </w:tc>
        <w:tc>
          <w:tcPr>
            <w:tcW w:w="8815" w:type="dxa"/>
            <w:vAlign w:val="center"/>
          </w:tcPr>
          <w:p w14:paraId="5AB28196" w14:textId="4D05852E" w:rsidR="001B43DE" w:rsidRPr="001B43DE" w:rsidRDefault="001B43DE" w:rsidP="001B43DE">
            <w:pPr>
              <w:rPr>
                <w:sz w:val="24"/>
                <w:szCs w:val="24"/>
              </w:rPr>
            </w:pPr>
            <w:r w:rsidRPr="001B43DE">
              <w:rPr>
                <w:sz w:val="24"/>
                <w:szCs w:val="24"/>
              </w:rPr>
              <w:t>29. Fault Detection &amp; Diagnostics: Leveraging Technology to Drive Healthcare Outcomes</w:t>
            </w:r>
          </w:p>
        </w:tc>
      </w:tr>
      <w:tr w:rsidR="001B43DE" w14:paraId="5AEFC083" w14:textId="77777777" w:rsidTr="001B43DE">
        <w:trPr>
          <w:trHeight w:val="432"/>
        </w:trPr>
        <w:tc>
          <w:tcPr>
            <w:tcW w:w="535" w:type="dxa"/>
            <w:vAlign w:val="center"/>
          </w:tcPr>
          <w:p w14:paraId="7504AD74" w14:textId="77777777" w:rsidR="001B43DE" w:rsidRDefault="001B43DE" w:rsidP="001B43DE"/>
        </w:tc>
        <w:tc>
          <w:tcPr>
            <w:tcW w:w="8815" w:type="dxa"/>
            <w:vAlign w:val="center"/>
          </w:tcPr>
          <w:p w14:paraId="4F7F1FB2" w14:textId="33F49DFC" w:rsidR="001B43DE" w:rsidRPr="001B43DE" w:rsidRDefault="001B43DE" w:rsidP="001B43DE">
            <w:pPr>
              <w:rPr>
                <w:sz w:val="24"/>
                <w:szCs w:val="24"/>
              </w:rPr>
            </w:pPr>
            <w:r w:rsidRPr="001B43DE">
              <w:rPr>
                <w:sz w:val="24"/>
                <w:szCs w:val="24"/>
              </w:rPr>
              <w:t>30. No More Trips: How Using IoT Devices Eliminates Routine Visits to Offsite Facilities</w:t>
            </w:r>
          </w:p>
        </w:tc>
      </w:tr>
    </w:tbl>
    <w:p w14:paraId="29998CA0" w14:textId="77777777" w:rsidR="00DB22CF" w:rsidRDefault="00DB22CF" w:rsidP="00DB22CF"/>
    <w:sectPr w:rsidR="00DB22C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22CF"/>
    <w:rsid w:val="000004EC"/>
    <w:rsid w:val="001B43DE"/>
    <w:rsid w:val="003C6214"/>
    <w:rsid w:val="00643EAD"/>
    <w:rsid w:val="00CD1402"/>
    <w:rsid w:val="00DB22CF"/>
    <w:rsid w:val="00F15B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AED125"/>
  <w15:chartTrackingRefBased/>
  <w15:docId w15:val="{62EA4A21-AC71-43B7-923A-D1F579919E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B22C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B22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DB22C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2</Pages>
  <Words>347</Words>
  <Characters>1979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Sarah Jeffcoat</dc:creator>
  <cp:keywords/>
  <dc:description/>
  <cp:lastModifiedBy>Sarah Jeffcoat</cp:lastModifiedBy>
  <cp:revision>2</cp:revision>
  <cp:lastPrinted>2023-11-16T19:53:00Z</cp:lastPrinted>
  <dcterms:created xsi:type="dcterms:W3CDTF">2023-11-16T19:29:00Z</dcterms:created>
  <dcterms:modified xsi:type="dcterms:W3CDTF">2023-11-16T19:56:00Z</dcterms:modified>
</cp:coreProperties>
</file>